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right="-334" w:rightChars="-159" w:firstLine="197" w:firstLineChars="49"/>
        <w:jc w:val="center"/>
        <w:rPr>
          <w:rFonts w:ascii="宋体" w:hAnsi="宋体"/>
          <w:b/>
          <w:sz w:val="40"/>
        </w:rPr>
      </w:pPr>
      <w:r>
        <w:rPr>
          <w:rFonts w:hint="eastAsia" w:ascii="宋体" w:hAnsi="宋体"/>
          <w:b/>
          <w:sz w:val="40"/>
        </w:rPr>
        <w:t>定标理由公示</w:t>
      </w:r>
    </w:p>
    <w:tbl>
      <w:tblPr>
        <w:tblStyle w:val="7"/>
        <w:tblW w:w="13608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276"/>
        <w:gridCol w:w="4394"/>
        <w:gridCol w:w="72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ind w:right="-334" w:rightChars="-159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276" w:type="dxa"/>
          </w:tcPr>
          <w:p>
            <w:pPr>
              <w:spacing w:line="520" w:lineRule="exact"/>
              <w:ind w:right="-334" w:rightChars="-159"/>
              <w:rPr>
                <w:sz w:val="24"/>
              </w:rPr>
            </w:pPr>
            <w:r>
              <w:rPr>
                <w:rFonts w:hint="eastAsia"/>
                <w:sz w:val="24"/>
              </w:rPr>
              <w:t>定标成员</w:t>
            </w:r>
          </w:p>
        </w:tc>
        <w:tc>
          <w:tcPr>
            <w:tcW w:w="4394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中标候选人名称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推荐理由及说明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276" w:type="dxa"/>
          </w:tcPr>
          <w:p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成员1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eastAsia="宋体" w:cs="Times New Roman"/>
                <w:color w:val="auto"/>
                <w:sz w:val="21"/>
                <w:szCs w:val="21"/>
                <w:lang w:val="en-US" w:eastAsia="zh-CN"/>
              </w:rPr>
              <w:t>温州健坤建设工程有限公司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left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eastAsia="zh-CN"/>
              </w:rPr>
              <w:t>本地化企业，更便于服务及沟通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276" w:type="dxa"/>
          </w:tcPr>
          <w:p>
            <w:pPr>
              <w:jc w:val="center"/>
            </w:pPr>
            <w:r>
              <w:rPr>
                <w:rFonts w:hint="eastAsia"/>
                <w:sz w:val="24"/>
              </w:rPr>
              <w:t>成员2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eastAsia="宋体" w:cs="Times New Roman"/>
                <w:color w:val="auto"/>
                <w:sz w:val="21"/>
                <w:szCs w:val="21"/>
                <w:lang w:val="en-US" w:eastAsia="zh-CN"/>
              </w:rPr>
              <w:t>温州健坤建设工程有限公司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left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eastAsia="zh-CN"/>
              </w:rPr>
              <w:t>价格低，近年做过类似工程，资质良好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276" w:type="dxa"/>
          </w:tcPr>
          <w:p>
            <w:pPr>
              <w:jc w:val="center"/>
            </w:pPr>
            <w:r>
              <w:rPr>
                <w:rFonts w:hint="eastAsia"/>
                <w:sz w:val="24"/>
              </w:rPr>
              <w:t>成员3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eastAsia="宋体" w:cs="Times New Roman"/>
                <w:color w:val="auto"/>
                <w:sz w:val="21"/>
                <w:szCs w:val="21"/>
                <w:lang w:val="en-US" w:eastAsia="zh-CN"/>
              </w:rPr>
              <w:t>温州中吉建设工程公司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eastAsia="zh-CN"/>
              </w:rPr>
              <w:t>成立时间早，资质等级相对较高，税收相对较高，业绩相关较好，获奖情况较好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276" w:type="dxa"/>
          </w:tcPr>
          <w:p>
            <w:pPr>
              <w:jc w:val="center"/>
            </w:pPr>
            <w:r>
              <w:rPr>
                <w:rFonts w:hint="eastAsia"/>
                <w:sz w:val="24"/>
              </w:rPr>
              <w:t>成员4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eastAsia="宋体" w:cs="Times New Roman"/>
                <w:color w:val="auto"/>
                <w:sz w:val="21"/>
                <w:szCs w:val="21"/>
                <w:lang w:val="en-US" w:eastAsia="zh-CN"/>
              </w:rPr>
              <w:t>温州中吉建设工程公司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eastAsia="zh-CN"/>
              </w:rPr>
              <w:t>纳税、荣誉、业绩等因素，都符合本工程实施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76" w:type="dxa"/>
          </w:tcPr>
          <w:p>
            <w:pPr>
              <w:jc w:val="center"/>
            </w:pPr>
            <w:r>
              <w:rPr>
                <w:rFonts w:hint="eastAsia"/>
                <w:sz w:val="24"/>
              </w:rPr>
              <w:t>成员5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eastAsia="宋体" w:cs="Times New Roman"/>
                <w:color w:val="auto"/>
                <w:sz w:val="21"/>
                <w:szCs w:val="21"/>
                <w:lang w:val="en-US" w:eastAsia="zh-CN"/>
              </w:rPr>
              <w:t>温州中吉建设工程公司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left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eastAsia="zh-CN"/>
              </w:rPr>
              <w:t>综合优秀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276" w:type="dxa"/>
          </w:tcPr>
          <w:p>
            <w:pPr>
              <w:jc w:val="center"/>
            </w:pPr>
            <w:r>
              <w:rPr>
                <w:rFonts w:hint="eastAsia"/>
                <w:sz w:val="24"/>
              </w:rPr>
              <w:t>成员6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eastAsia="宋体" w:cs="Times New Roman"/>
                <w:color w:val="auto"/>
                <w:sz w:val="21"/>
                <w:szCs w:val="21"/>
                <w:lang w:val="en-US" w:eastAsia="zh-CN"/>
              </w:rPr>
              <w:t>温州中吉建设工程公司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eastAsia="zh-CN"/>
              </w:rPr>
              <w:t>本地税收最佳，近年来为本地优秀建筑企业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276" w:type="dxa"/>
          </w:tcPr>
          <w:p>
            <w:pPr>
              <w:jc w:val="center"/>
            </w:pPr>
            <w:r>
              <w:rPr>
                <w:rFonts w:hint="eastAsia"/>
                <w:sz w:val="24"/>
              </w:rPr>
              <w:t>成员7</w:t>
            </w:r>
          </w:p>
        </w:tc>
        <w:tc>
          <w:tcPr>
            <w:tcW w:w="4394" w:type="dxa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温州健坤建设工程有限公司</w:t>
            </w:r>
          </w:p>
        </w:tc>
        <w:tc>
          <w:tcPr>
            <w:tcW w:w="7229" w:type="dxa"/>
            <w:vAlign w:val="center"/>
          </w:tcPr>
          <w:p>
            <w:pPr>
              <w:spacing w:line="520" w:lineRule="exact"/>
              <w:ind w:right="-334" w:rightChars="-159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  <w:lang w:eastAsia="zh-CN"/>
              </w:rPr>
              <w:t>三家投标单位价格这家最低，相比其他两家单位，这家有提供本地纳税证明和类似业绩，综上所述所以选择该公司为候选人</w:t>
            </w:r>
          </w:p>
        </w:tc>
      </w:tr>
    </w:tbl>
    <w:p>
      <w:pPr>
        <w:spacing w:line="520" w:lineRule="exact"/>
        <w:ind w:right="-334" w:rightChars="-159"/>
        <w:rPr>
          <w:rFonts w:hint="eastAsia" w:eastAsia="宋体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VjMWVhOTgzYzliOGUzMTExZjc4ZTVjNDQ5YmI3ZDEifQ=="/>
  </w:docVars>
  <w:rsids>
    <w:rsidRoot w:val="00ED270A"/>
    <w:rsid w:val="00390EF5"/>
    <w:rsid w:val="007006B8"/>
    <w:rsid w:val="009A745F"/>
    <w:rsid w:val="00A97116"/>
    <w:rsid w:val="00ED270A"/>
    <w:rsid w:val="013C266A"/>
    <w:rsid w:val="1E1A6AF1"/>
    <w:rsid w:val="56FD2188"/>
    <w:rsid w:val="5AF42D65"/>
    <w:rsid w:val="62830383"/>
    <w:rsid w:val="6C947632"/>
    <w:rsid w:val="7FD5171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qFormat="1" w:unhideWhenUsed="0" w:uiPriority="0" w:semiHidden="0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tabs>
        <w:tab w:val="left" w:pos="482"/>
        <w:tab w:val="left" w:pos="2183"/>
        <w:tab w:val="left" w:pos="3884"/>
        <w:tab w:val="left" w:pos="5585"/>
      </w:tabs>
      <w:spacing w:line="312" w:lineRule="auto"/>
      <w:ind w:firstLine="420"/>
    </w:pPr>
  </w:style>
  <w:style w:type="paragraph" w:styleId="3">
    <w:name w:val="Body Text"/>
    <w:basedOn w:val="1"/>
    <w:next w:val="2"/>
    <w:qFormat/>
    <w:uiPriority w:val="0"/>
    <w:pPr>
      <w:tabs>
        <w:tab w:val="left" w:pos="482"/>
        <w:tab w:val="left" w:pos="2183"/>
        <w:tab w:val="left" w:pos="3884"/>
        <w:tab w:val="left" w:pos="5585"/>
      </w:tabs>
      <w:adjustRightInd w:val="0"/>
      <w:spacing w:after="120"/>
      <w:textAlignment w:val="baseline"/>
    </w:pPr>
    <w:rPr>
      <w:sz w:val="24"/>
      <w:szCs w:val="20"/>
    </w:rPr>
  </w:style>
  <w:style w:type="paragraph" w:styleId="4">
    <w:name w:val="toc 6"/>
    <w:basedOn w:val="1"/>
    <w:next w:val="1"/>
    <w:qFormat/>
    <w:uiPriority w:val="0"/>
    <w:pPr>
      <w:ind w:left="2100" w:leftChars="1000"/>
    </w:pPr>
    <w:rPr>
      <w:sz w:val="21"/>
      <w:szCs w:val="22"/>
    </w:rPr>
  </w:style>
  <w:style w:type="paragraph" w:styleId="5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451</Words>
  <Characters>457</Characters>
  <Lines>25</Lines>
  <Paragraphs>25</Paragraphs>
  <TotalTime>1</TotalTime>
  <ScaleCrop>false</ScaleCrop>
  <LinksUpToDate>false</LinksUpToDate>
  <CharactersWithSpaces>464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2022-07-12T10:26:00Z</dcterms:created>
  <dc:creator>AutoBVT</dc:creator>
  <cp:lastModifiedBy>Administrator</cp:lastModifiedBy>
  <cp:lastPrinted>2022-08-12T07:50:58Z</cp:lastPrinted>
  <dcterms:modified xsi:type="dcterms:W3CDTF">2022-08-12T07:56:00Z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0F1A88CDAE914EFBA580C960DC766802</vt:lpwstr>
  </property>
</Properties>
</file>