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numPr>
          <w:ilvl w:val="0"/>
          <w:numId w:val="0"/>
        </w:numPr>
        <w:jc w:val="center"/>
        <w:rPr>
          <w:rFonts w:hint="eastAsia" w:ascii="宋体" w:hAnsi="宋体" w:eastAsia="宋体" w:cs="宋体"/>
          <w:b/>
          <w:bCs/>
          <w:lang w:val="en-US" w:eastAsia="zh-CN"/>
        </w:rPr>
      </w:pPr>
      <w:r>
        <w:rPr>
          <w:rFonts w:hint="eastAsia" w:ascii="宋体" w:hAnsi="宋体" w:eastAsia="宋体" w:cs="宋体"/>
          <w:b/>
          <w:bCs/>
          <w:lang w:val="en-US" w:eastAsia="zh-CN"/>
        </w:rPr>
        <w:drawing>
          <wp:inline distT="0" distB="0" distL="114300" distR="114300">
            <wp:extent cx="5267960" cy="7266305"/>
            <wp:effectExtent l="0" t="0" r="8890" b="10795"/>
            <wp:docPr id="1" name="图片 1" descr="IMG_2063(20200922-130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063(20200922-130851)"/>
                    <pic:cNvPicPr>
                      <a:picLocks noChangeAspect="1"/>
                    </pic:cNvPicPr>
                  </pic:nvPicPr>
                  <pic:blipFill>
                    <a:blip r:embed="rId5"/>
                    <a:stretch>
                      <a:fillRect/>
                    </a:stretch>
                  </pic:blipFill>
                  <pic:spPr>
                    <a:xfrm>
                      <a:off x="0" y="0"/>
                      <a:ext cx="5267960" cy="7266305"/>
                    </a:xfrm>
                    <a:prstGeom prst="rect">
                      <a:avLst/>
                    </a:prstGeom>
                  </pic:spPr>
                </pic:pic>
              </a:graphicData>
            </a:graphic>
          </wp:inline>
        </w:drawing>
      </w:r>
    </w:p>
    <w:p>
      <w:pPr>
        <w:rPr>
          <w:rFonts w:hint="eastAsia" w:ascii="宋体" w:hAnsi="宋体" w:eastAsia="宋体" w:cs="宋体"/>
          <w:b/>
          <w:bCs/>
          <w:lang w:val="en-US" w:eastAsia="zh-CN"/>
        </w:rPr>
      </w:pPr>
      <w:r>
        <w:rPr>
          <w:rFonts w:hint="eastAsia" w:ascii="宋体" w:hAnsi="宋体" w:eastAsia="宋体" w:cs="宋体"/>
          <w:b/>
          <w:bCs/>
          <w:lang w:val="en-US" w:eastAsia="zh-CN"/>
        </w:rPr>
        <w:br w:type="page"/>
      </w:r>
    </w:p>
    <w:p>
      <w:pPr>
        <w:pStyle w:val="2"/>
        <w:numPr>
          <w:ilvl w:val="0"/>
          <w:numId w:val="0"/>
        </w:numPr>
        <w:jc w:val="center"/>
        <w:rPr>
          <w:rFonts w:hint="eastAsia" w:ascii="宋体" w:hAnsi="宋体" w:eastAsia="宋体" w:cs="宋体"/>
          <w:b/>
          <w:bCs/>
          <w:lang w:val="en-US" w:eastAsia="zh-CN"/>
        </w:rPr>
      </w:pPr>
      <w:r>
        <w:rPr>
          <w:rFonts w:hint="eastAsia" w:ascii="宋体" w:hAnsi="宋体" w:eastAsia="宋体" w:cs="宋体"/>
          <w:b/>
          <w:bCs/>
          <w:lang w:val="en-US" w:eastAsia="zh-CN"/>
        </w:rPr>
        <w:t>目    录</w:t>
      </w:r>
    </w:p>
    <w:p>
      <w:pPr>
        <w:pStyle w:val="2"/>
        <w:numPr>
          <w:ilvl w:val="0"/>
          <w:numId w:val="0"/>
        </w:numPr>
        <w:spacing w:line="360" w:lineRule="auto"/>
        <w:jc w:val="distribut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w:t>
      </w:r>
      <w:r>
        <w:rPr>
          <w:rFonts w:hint="eastAsia" w:ascii="宋体" w:hAnsi="宋体" w:eastAsia="宋体" w:cs="宋体"/>
          <w:b w:val="0"/>
          <w:bCs w:val="0"/>
          <w:color w:val="auto"/>
          <w:sz w:val="21"/>
          <w:szCs w:val="21"/>
          <w:highlight w:val="none"/>
        </w:rPr>
        <w:t>工程概况</w:t>
      </w:r>
      <w:r>
        <w:rPr>
          <w:rFonts w:hint="eastAsia" w:ascii="宋体" w:hAnsi="宋体" w:eastAsia="宋体" w:cs="宋体"/>
          <w:b w:val="0"/>
          <w:bCs w:val="0"/>
          <w:color w:val="auto"/>
          <w:sz w:val="21"/>
          <w:szCs w:val="21"/>
          <w:highlight w:val="none"/>
          <w:lang w:val="en-US" w:eastAsia="zh-CN"/>
        </w:rPr>
        <w:t>·································································2</w:t>
      </w:r>
    </w:p>
    <w:p>
      <w:pPr>
        <w:pStyle w:val="4"/>
        <w:numPr>
          <w:ilvl w:val="0"/>
          <w:numId w:val="0"/>
        </w:numPr>
        <w:spacing w:line="360" w:lineRule="auto"/>
        <w:jc w:val="distribute"/>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val="en-US" w:eastAsia="zh-CN"/>
        </w:rPr>
        <w:t>二、工程建设标准及技术要求</w:t>
      </w:r>
      <w:r>
        <w:rPr>
          <w:rFonts w:hint="eastAsia" w:ascii="宋体" w:hAnsi="宋体" w:eastAsia="宋体" w:cs="宋体"/>
          <w:b w:val="0"/>
          <w:bCs w:val="0"/>
          <w:color w:val="auto"/>
          <w:sz w:val="21"/>
          <w:szCs w:val="21"/>
          <w:highlight w:val="none"/>
          <w:lang w:val="en-US" w:eastAsia="zh-CN"/>
        </w:rPr>
        <w:t>····················································</w:t>
      </w:r>
      <w:r>
        <w:rPr>
          <w:rFonts w:hint="eastAsia" w:ascii="宋体" w:hAnsi="宋体" w:cs="宋体"/>
          <w:b w:val="0"/>
          <w:bCs w:val="0"/>
          <w:color w:val="auto"/>
          <w:sz w:val="21"/>
          <w:szCs w:val="21"/>
          <w:highlight w:val="none"/>
          <w:lang w:val="en-US" w:eastAsia="zh-CN"/>
        </w:rPr>
        <w:t>2</w:t>
      </w:r>
    </w:p>
    <w:p>
      <w:pPr>
        <w:keepNext w:val="0"/>
        <w:keepLines w:val="0"/>
        <w:widowControl/>
        <w:suppressLineNumbers w:val="0"/>
        <w:spacing w:line="360" w:lineRule="auto"/>
        <w:jc w:val="distribut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bidi="ar"/>
        </w:rPr>
        <w:t>三、罗茨鼓风机</w:t>
      </w:r>
      <w:r>
        <w:rPr>
          <w:rFonts w:hint="eastAsia" w:ascii="宋体" w:hAnsi="宋体" w:eastAsia="宋体" w:cs="宋体"/>
          <w:b w:val="0"/>
          <w:bCs w:val="0"/>
          <w:color w:val="auto"/>
          <w:sz w:val="21"/>
          <w:szCs w:val="21"/>
          <w:highlight w:val="none"/>
          <w:lang w:val="en-US" w:eastAsia="zh-CN"/>
        </w:rPr>
        <w:t>································································22</w:t>
      </w:r>
    </w:p>
    <w:p>
      <w:pPr>
        <w:pStyle w:val="2"/>
        <w:numPr>
          <w:ilvl w:val="0"/>
          <w:numId w:val="1"/>
        </w:numPr>
        <w:spacing w:line="360" w:lineRule="auto"/>
        <w:ind w:left="0" w:leftChars="0" w:firstLine="0" w:firstLineChars="0"/>
        <w:jc w:val="distribute"/>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离心泵</w:t>
      </w:r>
      <w:r>
        <w:rPr>
          <w:rFonts w:hint="eastAsia" w:ascii="宋体" w:hAnsi="宋体" w:eastAsia="宋体" w:cs="宋体"/>
          <w:b w:val="0"/>
          <w:bCs w:val="0"/>
          <w:color w:val="auto"/>
          <w:sz w:val="21"/>
          <w:szCs w:val="21"/>
          <w:highlight w:val="none"/>
          <w:lang w:val="en-US" w:eastAsia="zh-CN"/>
        </w:rPr>
        <w:t>··································································25</w:t>
      </w:r>
    </w:p>
    <w:p>
      <w:pPr>
        <w:pStyle w:val="2"/>
        <w:numPr>
          <w:ilvl w:val="0"/>
          <w:numId w:val="1"/>
        </w:numPr>
        <w:spacing w:line="360" w:lineRule="auto"/>
        <w:ind w:left="0" w:leftChars="0" w:firstLine="0" w:firstLineChars="0"/>
        <w:jc w:val="both"/>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污泥处置设备····························································33</w:t>
      </w:r>
    </w:p>
    <w:p>
      <w:pPr>
        <w:pStyle w:val="2"/>
        <w:numPr>
          <w:ilvl w:val="0"/>
          <w:numId w:val="1"/>
        </w:numPr>
        <w:spacing w:line="360" w:lineRule="auto"/>
        <w:ind w:left="0" w:leftChars="0" w:firstLine="0" w:firstLineChars="0"/>
        <w:jc w:val="both"/>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val="en-US" w:eastAsia="zh-CN"/>
        </w:rPr>
        <w:t>加药系统</w:t>
      </w:r>
    </w:p>
    <w:p>
      <w:pPr>
        <w:pStyle w:val="7"/>
        <w:numPr>
          <w:ilvl w:val="0"/>
          <w:numId w:val="2"/>
        </w:numPr>
        <w:tabs>
          <w:tab w:val="left" w:pos="0"/>
        </w:tabs>
        <w:spacing w:before="3" w:line="360" w:lineRule="auto"/>
        <w:ind w:leftChars="0" w:firstLine="420" w:firstLineChars="200"/>
        <w:jc w:val="distribut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石灰投加系统···</w:t>
      </w:r>
      <w:r>
        <w:rPr>
          <w:rFonts w:hint="eastAsia" w:ascii="宋体" w:hAnsi="宋体" w:eastAsia="宋体" w:cs="宋体"/>
          <w:b w:val="0"/>
          <w:bCs w:val="0"/>
          <w:color w:val="auto"/>
          <w:sz w:val="21"/>
          <w:szCs w:val="21"/>
          <w:highlight w:val="none"/>
          <w:lang w:val="en-US" w:eastAsia="zh-CN"/>
        </w:rPr>
        <w:t>·······························4</w:t>
      </w:r>
      <w:r>
        <w:rPr>
          <w:rFonts w:hint="eastAsia" w:ascii="宋体" w:hAnsi="宋体" w:cs="宋体"/>
          <w:b w:val="0"/>
          <w:bCs w:val="0"/>
          <w:color w:val="auto"/>
          <w:sz w:val="21"/>
          <w:szCs w:val="21"/>
          <w:highlight w:val="none"/>
          <w:lang w:val="en-US" w:eastAsia="zh-CN"/>
        </w:rPr>
        <w:t>8</w:t>
      </w:r>
    </w:p>
    <w:p>
      <w:pPr>
        <w:numPr>
          <w:ilvl w:val="0"/>
          <w:numId w:val="2"/>
        </w:numPr>
        <w:spacing w:line="360" w:lineRule="auto"/>
        <w:ind w:left="0" w:leftChars="0" w:firstLine="420" w:firstLineChars="200"/>
        <w:jc w:val="distribut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次氯酸钠投加系统</w:t>
      </w:r>
      <w:r>
        <w:rPr>
          <w:rFonts w:hint="eastAsia" w:ascii="宋体" w:hAnsi="宋体" w:eastAsia="宋体" w:cs="宋体"/>
          <w:b w:val="0"/>
          <w:bCs w:val="0"/>
          <w:color w:val="auto"/>
          <w:sz w:val="21"/>
          <w:szCs w:val="21"/>
          <w:highlight w:val="none"/>
          <w:lang w:val="en-US" w:eastAsia="zh-CN"/>
        </w:rPr>
        <w:t>······················································5</w:t>
      </w:r>
      <w:r>
        <w:rPr>
          <w:rFonts w:hint="eastAsia" w:ascii="宋体" w:hAnsi="宋体" w:cs="宋体"/>
          <w:b w:val="0"/>
          <w:bCs w:val="0"/>
          <w:color w:val="auto"/>
          <w:sz w:val="21"/>
          <w:szCs w:val="21"/>
          <w:highlight w:val="none"/>
          <w:lang w:val="en-US" w:eastAsia="zh-CN"/>
        </w:rPr>
        <w:t>5</w:t>
      </w:r>
    </w:p>
    <w:p>
      <w:pPr>
        <w:pStyle w:val="2"/>
        <w:numPr>
          <w:ilvl w:val="0"/>
          <w:numId w:val="2"/>
        </w:numPr>
        <w:spacing w:line="360" w:lineRule="auto"/>
        <w:ind w:left="0" w:leftChars="0" w:firstLine="420" w:firstLineChars="200"/>
        <w:jc w:val="distribute"/>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sz w:val="21"/>
          <w:szCs w:val="21"/>
          <w:highlight w:val="none"/>
          <w:lang w:val="en-US" w:eastAsia="zh-CN"/>
        </w:rPr>
        <w:t>矾液投加系统······················································6</w:t>
      </w:r>
      <w:r>
        <w:rPr>
          <w:rFonts w:hint="eastAsia" w:ascii="宋体" w:hAnsi="宋体" w:cs="宋体"/>
          <w:b w:val="0"/>
          <w:bCs w:val="0"/>
          <w:color w:val="auto"/>
          <w:sz w:val="21"/>
          <w:szCs w:val="21"/>
          <w:highlight w:val="none"/>
          <w:lang w:val="en-US" w:eastAsia="zh-CN"/>
        </w:rPr>
        <w:t>3</w:t>
      </w:r>
    </w:p>
    <w:p>
      <w:pPr>
        <w:numPr>
          <w:ilvl w:val="0"/>
          <w:numId w:val="2"/>
        </w:numPr>
        <w:spacing w:line="360" w:lineRule="auto"/>
        <w:ind w:left="0" w:leftChars="0" w:firstLine="420" w:firstLineChars="200"/>
        <w:jc w:val="distribut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高锰酸钾投加系统</w:t>
      </w:r>
      <w:r>
        <w:rPr>
          <w:rFonts w:hint="eastAsia" w:ascii="宋体" w:hAnsi="宋体" w:eastAsia="宋体" w:cs="宋体"/>
          <w:b w:val="0"/>
          <w:bCs w:val="0"/>
          <w:color w:val="auto"/>
          <w:sz w:val="21"/>
          <w:szCs w:val="21"/>
          <w:highlight w:val="none"/>
          <w:lang w:val="en-US" w:eastAsia="zh-CN"/>
        </w:rPr>
        <w:t>·····················································</w:t>
      </w:r>
      <w:r>
        <w:rPr>
          <w:rFonts w:hint="eastAsia" w:ascii="宋体" w:hAnsi="宋体" w:cs="宋体"/>
          <w:b w:val="0"/>
          <w:bCs w:val="0"/>
          <w:color w:val="auto"/>
          <w:sz w:val="21"/>
          <w:szCs w:val="21"/>
          <w:highlight w:val="none"/>
          <w:lang w:val="en-US" w:eastAsia="zh-CN"/>
        </w:rPr>
        <w:t>71</w:t>
      </w:r>
    </w:p>
    <w:p>
      <w:pPr>
        <w:pStyle w:val="2"/>
        <w:numPr>
          <w:ilvl w:val="0"/>
          <w:numId w:val="1"/>
        </w:numPr>
        <w:spacing w:line="360" w:lineRule="auto"/>
        <w:ind w:left="0" w:leftChars="0" w:firstLine="0" w:firstLineChars="0"/>
        <w:jc w:val="distribut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电动气动蝶（闸板）阀系统</w:t>
      </w:r>
      <w:r>
        <w:rPr>
          <w:rFonts w:hint="eastAsia" w:ascii="宋体" w:hAnsi="宋体" w:eastAsia="宋体" w:cs="宋体"/>
          <w:b w:val="0"/>
          <w:bCs w:val="0"/>
          <w:color w:val="auto"/>
          <w:sz w:val="21"/>
          <w:szCs w:val="21"/>
          <w:highlight w:val="none"/>
          <w:lang w:val="en-US" w:eastAsia="zh-CN"/>
        </w:rPr>
        <w:t>···········································7</w:t>
      </w:r>
      <w:r>
        <w:rPr>
          <w:rFonts w:hint="eastAsia" w:ascii="宋体" w:hAnsi="宋体" w:cs="宋体"/>
          <w:b w:val="0"/>
          <w:bCs w:val="0"/>
          <w:color w:val="auto"/>
          <w:sz w:val="21"/>
          <w:szCs w:val="21"/>
          <w:highlight w:val="none"/>
          <w:lang w:val="en-US" w:eastAsia="zh-CN"/>
        </w:rPr>
        <w:t>9</w:t>
      </w:r>
    </w:p>
    <w:p>
      <w:pPr>
        <w:pStyle w:val="4"/>
        <w:numPr>
          <w:ilvl w:val="0"/>
          <w:numId w:val="0"/>
        </w:numPr>
        <w:spacing w:line="360" w:lineRule="auto"/>
        <w:ind w:leftChars="0"/>
        <w:jc w:val="both"/>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sz w:val="21"/>
          <w:szCs w:val="21"/>
          <w:highlight w:val="none"/>
          <w:lang w:val="en-US" w:eastAsia="zh-CN"/>
        </w:rPr>
        <w:t>八、</w:t>
      </w:r>
      <w:r>
        <w:rPr>
          <w:rFonts w:hint="eastAsia" w:ascii="宋体" w:hAnsi="宋体" w:eastAsia="宋体" w:cs="宋体"/>
          <w:b w:val="0"/>
          <w:bCs w:val="0"/>
          <w:color w:val="auto"/>
          <w:sz w:val="21"/>
          <w:szCs w:val="21"/>
          <w:highlight w:val="none"/>
        </w:rPr>
        <w:t>环保非标设备</w:t>
      </w:r>
    </w:p>
    <w:p>
      <w:pPr>
        <w:numPr>
          <w:ilvl w:val="0"/>
          <w:numId w:val="3"/>
        </w:numPr>
        <w:spacing w:line="360" w:lineRule="auto"/>
        <w:ind w:left="0" w:leftChars="0" w:firstLine="420" w:firstLineChars="200"/>
        <w:jc w:val="distribut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吸泥机······························································8</w:t>
      </w:r>
      <w:r>
        <w:rPr>
          <w:rFonts w:hint="eastAsia" w:ascii="宋体" w:hAnsi="宋体" w:cs="宋体"/>
          <w:b w:val="0"/>
          <w:bCs w:val="0"/>
          <w:color w:val="auto"/>
          <w:sz w:val="21"/>
          <w:szCs w:val="21"/>
          <w:highlight w:val="none"/>
          <w:lang w:val="en-US" w:eastAsia="zh-CN"/>
        </w:rPr>
        <w:t>7</w:t>
      </w:r>
    </w:p>
    <w:p>
      <w:pPr>
        <w:pStyle w:val="2"/>
        <w:spacing w:line="360" w:lineRule="auto"/>
        <w:jc w:val="distribute"/>
        <w:rPr>
          <w:rFonts w:hint="eastAsia" w:ascii="宋体" w:hAnsi="宋体" w:eastAsia="宋体" w:cs="宋体"/>
          <w:b w:val="0"/>
          <w:bCs w:val="0"/>
          <w:color w:val="auto"/>
          <w:highlight w:val="none"/>
          <w:lang w:val="en-US"/>
        </w:rPr>
      </w:pPr>
      <w:r>
        <w:rPr>
          <w:rFonts w:hint="eastAsia" w:ascii="宋体" w:hAnsi="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、滤板、滤头</w:t>
      </w:r>
      <w:r>
        <w:rPr>
          <w:rFonts w:hint="eastAsia" w:ascii="宋体" w:hAnsi="宋体" w:eastAsia="宋体" w:cs="宋体"/>
          <w:b w:val="0"/>
          <w:bCs w:val="0"/>
          <w:color w:val="auto"/>
          <w:sz w:val="21"/>
          <w:szCs w:val="21"/>
          <w:highlight w:val="none"/>
          <w:lang w:val="en-US" w:eastAsia="zh-CN"/>
        </w:rPr>
        <w:t>·····························································9</w:t>
      </w:r>
      <w:r>
        <w:rPr>
          <w:rFonts w:hint="eastAsia" w:ascii="宋体" w:hAnsi="宋体" w:cs="宋体"/>
          <w:b w:val="0"/>
          <w:bCs w:val="0"/>
          <w:color w:val="auto"/>
          <w:sz w:val="21"/>
          <w:szCs w:val="21"/>
          <w:highlight w:val="none"/>
          <w:lang w:val="en-US" w:eastAsia="zh-CN"/>
        </w:rPr>
        <w:t>1</w:t>
      </w:r>
    </w:p>
    <w:p>
      <w:pPr>
        <w:pStyle w:val="2"/>
        <w:numPr>
          <w:ilvl w:val="0"/>
          <w:numId w:val="0"/>
        </w:numPr>
        <w:spacing w:line="360" w:lineRule="auto"/>
        <w:ind w:leftChars="0"/>
        <w:jc w:val="distribut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九、</w:t>
      </w:r>
      <w:r>
        <w:rPr>
          <w:rFonts w:hint="eastAsia" w:ascii="宋体" w:hAnsi="宋体" w:eastAsia="宋体" w:cs="宋体"/>
          <w:b w:val="0"/>
          <w:bCs w:val="0"/>
          <w:color w:val="auto"/>
          <w:sz w:val="21"/>
          <w:szCs w:val="21"/>
          <w:highlight w:val="none"/>
        </w:rPr>
        <w:t>自控系统</w:t>
      </w:r>
      <w:r>
        <w:rPr>
          <w:rFonts w:hint="eastAsia" w:ascii="宋体" w:hAnsi="宋体" w:eastAsia="宋体" w:cs="宋体"/>
          <w:b w:val="0"/>
          <w:bCs w:val="0"/>
          <w:color w:val="auto"/>
          <w:sz w:val="21"/>
          <w:szCs w:val="21"/>
          <w:highlight w:val="none"/>
          <w:lang w:val="en-US" w:eastAsia="zh-CN"/>
        </w:rPr>
        <w:t>································································9</w:t>
      </w:r>
      <w:r>
        <w:rPr>
          <w:rFonts w:hint="eastAsia" w:ascii="宋体" w:hAnsi="宋体" w:cs="宋体"/>
          <w:b w:val="0"/>
          <w:bCs w:val="0"/>
          <w:color w:val="auto"/>
          <w:sz w:val="21"/>
          <w:szCs w:val="21"/>
          <w:highlight w:val="none"/>
          <w:lang w:val="en-US" w:eastAsia="zh-CN"/>
        </w:rPr>
        <w:t>3</w:t>
      </w:r>
    </w:p>
    <w:p>
      <w:pPr>
        <w:pStyle w:val="4"/>
        <w:numPr>
          <w:ilvl w:val="0"/>
          <w:numId w:val="0"/>
        </w:numPr>
        <w:spacing w:line="360" w:lineRule="auto"/>
        <w:ind w:leftChars="0"/>
        <w:jc w:val="distribut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十、</w:t>
      </w:r>
      <w:r>
        <w:rPr>
          <w:rFonts w:hint="eastAsia" w:ascii="宋体" w:hAnsi="宋体" w:eastAsia="宋体" w:cs="宋体"/>
          <w:b w:val="0"/>
          <w:bCs w:val="0"/>
          <w:color w:val="auto"/>
          <w:sz w:val="21"/>
          <w:szCs w:val="21"/>
          <w:highlight w:val="none"/>
        </w:rPr>
        <w:t>在线分析仪表</w:t>
      </w:r>
      <w:r>
        <w:rPr>
          <w:rFonts w:hint="eastAsia" w:ascii="宋体" w:hAnsi="宋体" w:eastAsia="宋体" w:cs="宋体"/>
          <w:b w:val="0"/>
          <w:bCs w:val="0"/>
          <w:color w:val="auto"/>
          <w:sz w:val="21"/>
          <w:szCs w:val="21"/>
          <w:highlight w:val="none"/>
          <w:lang w:val="en-US" w:eastAsia="zh-CN"/>
        </w:rPr>
        <w:t>···························································12</w:t>
      </w:r>
      <w:r>
        <w:rPr>
          <w:rFonts w:hint="eastAsia" w:ascii="宋体" w:hAnsi="宋体" w:cs="宋体"/>
          <w:b w:val="0"/>
          <w:bCs w:val="0"/>
          <w:color w:val="auto"/>
          <w:sz w:val="21"/>
          <w:szCs w:val="21"/>
          <w:highlight w:val="none"/>
          <w:lang w:val="en-US" w:eastAsia="zh-CN"/>
        </w:rPr>
        <w:t>5</w:t>
      </w:r>
    </w:p>
    <w:p>
      <w:pPr>
        <w:spacing w:line="360" w:lineRule="auto"/>
        <w:jc w:val="distribute"/>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highlight w:val="none"/>
          <w:lang w:val="en-US" w:eastAsia="zh-CN"/>
        </w:rPr>
        <w:t>十一、搅拌机</w:t>
      </w:r>
      <w:r>
        <w:rPr>
          <w:rFonts w:hint="eastAsia" w:ascii="宋体" w:hAnsi="宋体" w:eastAsia="宋体" w:cs="宋体"/>
          <w:b w:val="0"/>
          <w:bCs w:val="0"/>
          <w:color w:val="auto"/>
          <w:sz w:val="21"/>
          <w:szCs w:val="21"/>
          <w:highlight w:val="none"/>
          <w:lang w:val="en-US" w:eastAsia="zh-CN"/>
        </w:rPr>
        <w:t>·····················································13</w:t>
      </w:r>
      <w:r>
        <w:rPr>
          <w:rFonts w:hint="eastAsia" w:ascii="宋体" w:hAnsi="宋体" w:cs="宋体"/>
          <w:b w:val="0"/>
          <w:bCs w:val="0"/>
          <w:color w:val="auto"/>
          <w:sz w:val="21"/>
          <w:szCs w:val="21"/>
          <w:highlight w:val="none"/>
          <w:lang w:val="en-US" w:eastAsia="zh-CN"/>
        </w:rPr>
        <w:t>3</w:t>
      </w:r>
    </w:p>
    <w:p>
      <w:pPr>
        <w:pStyle w:val="4"/>
        <w:numPr>
          <w:ilvl w:val="0"/>
          <w:numId w:val="0"/>
        </w:numPr>
        <w:spacing w:line="360" w:lineRule="auto"/>
        <w:ind w:leftChars="0"/>
        <w:jc w:val="distribute"/>
        <w:rPr>
          <w:rFonts w:hint="eastAsia" w:ascii="宋体" w:hAnsi="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十二、手动蝶阀······················································1</w:t>
      </w:r>
      <w:r>
        <w:rPr>
          <w:rFonts w:hint="eastAsia" w:ascii="宋体" w:hAnsi="宋体" w:cs="宋体"/>
          <w:b w:val="0"/>
          <w:bCs w:val="0"/>
          <w:color w:val="auto"/>
          <w:sz w:val="21"/>
          <w:szCs w:val="21"/>
          <w:highlight w:val="none"/>
          <w:lang w:val="en-US" w:eastAsia="zh-CN"/>
        </w:rPr>
        <w:t>36</w:t>
      </w:r>
    </w:p>
    <w:p>
      <w:pPr>
        <w:spacing w:line="360" w:lineRule="auto"/>
        <w:jc w:val="distribute"/>
        <w:rPr>
          <w:rFonts w:hint="eastAsia"/>
          <w:lang w:val="en-US" w:eastAsia="zh-CN"/>
        </w:rPr>
      </w:pPr>
      <w:r>
        <w:rPr>
          <w:rFonts w:hint="eastAsia"/>
          <w:lang w:val="en-US" w:eastAsia="zh-CN"/>
        </w:rPr>
        <w:t>十三、静音止回阀</w:t>
      </w:r>
      <w:r>
        <w:rPr>
          <w:rFonts w:hint="eastAsia" w:ascii="宋体" w:hAnsi="宋体" w:eastAsia="宋体" w:cs="宋体"/>
          <w:b w:val="0"/>
          <w:bCs w:val="0"/>
          <w:color w:val="auto"/>
          <w:sz w:val="21"/>
          <w:szCs w:val="21"/>
          <w:highlight w:val="none"/>
          <w:lang w:val="en-US" w:eastAsia="zh-CN"/>
        </w:rPr>
        <w:t>·······················································1</w:t>
      </w:r>
      <w:r>
        <w:rPr>
          <w:rFonts w:hint="eastAsia" w:ascii="宋体" w:hAnsi="宋体" w:cs="宋体"/>
          <w:b w:val="0"/>
          <w:bCs w:val="0"/>
          <w:color w:val="auto"/>
          <w:sz w:val="21"/>
          <w:szCs w:val="21"/>
          <w:highlight w:val="none"/>
          <w:lang w:val="en-US" w:eastAsia="zh-CN"/>
        </w:rPr>
        <w:t>37</w:t>
      </w:r>
    </w:p>
    <w:p>
      <w:pPr>
        <w:spacing w:line="360" w:lineRule="auto"/>
        <w:jc w:val="distribute"/>
        <w:rPr>
          <w:rFonts w:hint="eastAsia" w:ascii="宋体" w:hAnsi="宋体" w:cs="宋体"/>
          <w:b w:val="0"/>
          <w:bCs w:val="0"/>
          <w:color w:val="auto"/>
          <w:sz w:val="21"/>
          <w:szCs w:val="21"/>
          <w:highlight w:val="none"/>
          <w:lang w:val="en-US" w:eastAsia="zh-CN"/>
        </w:rPr>
      </w:pPr>
      <w:r>
        <w:rPr>
          <w:rFonts w:hint="eastAsia" w:ascii="宋体" w:hAnsi="宋体" w:eastAsia="宋体" w:cs="宋体"/>
          <w:b w:val="0"/>
          <w:bCs/>
          <w:color w:val="auto"/>
          <w:sz w:val="21"/>
          <w:szCs w:val="21"/>
        </w:rPr>
        <w:t>十四、膜片式快开排泥阀</w:t>
      </w:r>
      <w:r>
        <w:rPr>
          <w:rFonts w:hint="eastAsia" w:ascii="宋体" w:hAnsi="宋体" w:eastAsia="宋体" w:cs="宋体"/>
          <w:b w:val="0"/>
          <w:bCs w:val="0"/>
          <w:color w:val="auto"/>
          <w:sz w:val="21"/>
          <w:szCs w:val="21"/>
          <w:highlight w:val="none"/>
          <w:lang w:val="en-US" w:eastAsia="zh-CN"/>
        </w:rPr>
        <w:t>····················································1</w:t>
      </w:r>
      <w:r>
        <w:rPr>
          <w:rFonts w:hint="eastAsia" w:ascii="宋体" w:hAnsi="宋体" w:cs="宋体"/>
          <w:b w:val="0"/>
          <w:bCs w:val="0"/>
          <w:color w:val="auto"/>
          <w:sz w:val="21"/>
          <w:szCs w:val="21"/>
          <w:highlight w:val="none"/>
          <w:lang w:val="en-US" w:eastAsia="zh-CN"/>
        </w:rPr>
        <w:t>39</w:t>
      </w:r>
    </w:p>
    <w:p>
      <w:pPr>
        <w:pStyle w:val="2"/>
        <w:spacing w:line="360" w:lineRule="auto"/>
        <w:ind w:left="0" w:leftChars="0" w:firstLine="0" w:firstLineChars="0"/>
        <w:jc w:val="distribute"/>
        <w:rPr>
          <w:rFonts w:hint="eastAsia" w:ascii="宋体" w:hAnsi="宋体" w:cs="宋体"/>
          <w:b w:val="0"/>
          <w:bCs w:val="0"/>
          <w:color w:val="auto"/>
          <w:sz w:val="21"/>
          <w:szCs w:val="21"/>
          <w:highlight w:val="none"/>
          <w:lang w:val="en-US" w:eastAsia="zh-CN"/>
        </w:rPr>
      </w:pPr>
      <w:r>
        <w:rPr>
          <w:rFonts w:hint="eastAsia"/>
        </w:rPr>
        <w:t>十五、滤料</w:t>
      </w:r>
      <w:r>
        <w:rPr>
          <w:rFonts w:hint="eastAsia" w:ascii="宋体" w:hAnsi="宋体" w:eastAsia="宋体" w:cs="宋体"/>
          <w:b w:val="0"/>
          <w:bCs w:val="0"/>
          <w:color w:val="auto"/>
          <w:sz w:val="21"/>
          <w:szCs w:val="21"/>
          <w:highlight w:val="none"/>
          <w:lang w:val="en-US" w:eastAsia="zh-CN"/>
        </w:rPr>
        <w:t>·························································1</w:t>
      </w:r>
      <w:r>
        <w:rPr>
          <w:rFonts w:hint="eastAsia" w:ascii="宋体" w:hAnsi="宋体" w:cs="宋体"/>
          <w:b w:val="0"/>
          <w:bCs w:val="0"/>
          <w:color w:val="auto"/>
          <w:sz w:val="21"/>
          <w:szCs w:val="21"/>
          <w:highlight w:val="none"/>
          <w:lang w:val="en-US" w:eastAsia="zh-CN"/>
        </w:rPr>
        <w:t>41</w:t>
      </w:r>
    </w:p>
    <w:p>
      <w:pPr>
        <w:pStyle w:val="4"/>
        <w:spacing w:line="360" w:lineRule="auto"/>
        <w:ind w:left="0" w:leftChars="0" w:firstLine="0" w:firstLineChars="0"/>
        <w:jc w:val="distribute"/>
        <w:rPr>
          <w:rFonts w:hint="eastAsia"/>
          <w:lang w:val="en-US"/>
        </w:rPr>
      </w:pPr>
      <w:r>
        <w:rPr>
          <w:rFonts w:hint="eastAsia"/>
          <w:lang w:val="en-US"/>
        </w:rPr>
        <w:t>十六、安防设备</w:t>
      </w:r>
      <w:r>
        <w:rPr>
          <w:rFonts w:hint="eastAsia" w:ascii="宋体" w:hAnsi="宋体" w:eastAsia="宋体" w:cs="宋体"/>
          <w:b w:val="0"/>
          <w:bCs w:val="0"/>
          <w:color w:val="auto"/>
          <w:sz w:val="21"/>
          <w:szCs w:val="21"/>
          <w:highlight w:val="none"/>
          <w:lang w:val="en-US" w:eastAsia="zh-CN"/>
        </w:rPr>
        <w:t>·························································1</w:t>
      </w:r>
      <w:r>
        <w:rPr>
          <w:rFonts w:hint="eastAsia" w:ascii="宋体" w:hAnsi="宋体" w:cs="宋体"/>
          <w:b w:val="0"/>
          <w:bCs w:val="0"/>
          <w:color w:val="auto"/>
          <w:sz w:val="21"/>
          <w:szCs w:val="21"/>
          <w:highlight w:val="none"/>
          <w:lang w:val="en-US" w:eastAsia="zh-CN"/>
        </w:rPr>
        <w:t>41</w:t>
      </w:r>
    </w:p>
    <w:p>
      <w:pPr>
        <w:spacing w:line="360" w:lineRule="auto"/>
        <w:jc w:val="distribute"/>
        <w:rPr>
          <w:rFonts w:hint="eastAsia"/>
          <w:lang w:val="en-US" w:eastAsia="zh-CN"/>
        </w:rPr>
      </w:pPr>
      <w:r>
        <w:rPr>
          <w:rFonts w:hint="eastAsia"/>
          <w:lang w:val="en-US" w:eastAsia="zh-CN"/>
        </w:rPr>
        <w:t>十七、其它主要设备</w:t>
      </w:r>
      <w:r>
        <w:rPr>
          <w:rFonts w:hint="eastAsia" w:ascii="宋体" w:hAnsi="宋体" w:eastAsia="宋体" w:cs="宋体"/>
          <w:b w:val="0"/>
          <w:bCs w:val="0"/>
          <w:color w:val="auto"/>
          <w:sz w:val="21"/>
          <w:szCs w:val="21"/>
          <w:highlight w:val="none"/>
          <w:lang w:val="en-US" w:eastAsia="zh-CN"/>
        </w:rPr>
        <w:t>························································1</w:t>
      </w:r>
      <w:r>
        <w:rPr>
          <w:rFonts w:hint="eastAsia" w:ascii="宋体" w:hAnsi="宋体" w:cs="宋体"/>
          <w:b w:val="0"/>
          <w:bCs w:val="0"/>
          <w:color w:val="auto"/>
          <w:sz w:val="21"/>
          <w:szCs w:val="21"/>
          <w:highlight w:val="none"/>
          <w:lang w:val="en-US" w:eastAsia="zh-CN"/>
        </w:rPr>
        <w:t>47</w:t>
      </w:r>
    </w:p>
    <w:p>
      <w:pPr>
        <w:rPr>
          <w:rFonts w:hint="eastAsia"/>
          <w:lang w:val="en-US"/>
        </w:rPr>
      </w:pPr>
    </w:p>
    <w:p>
      <w:pPr>
        <w:pStyle w:val="4"/>
        <w:rPr>
          <w:rFonts w:hint="eastAsia"/>
          <w:lang w:val="en-US" w:eastAsia="zh-CN"/>
        </w:rPr>
      </w:pPr>
    </w:p>
    <w:p>
      <w:pPr>
        <w:pStyle w:val="2"/>
        <w:rPr>
          <w:rFonts w:hint="eastAsia"/>
          <w:lang w:val="en-US"/>
        </w:rPr>
      </w:pPr>
    </w:p>
    <w:p>
      <w:pPr>
        <w:pStyle w:val="2"/>
        <w:rPr>
          <w:rFonts w:hint="default"/>
          <w:lang w:val="en-US"/>
        </w:rPr>
      </w:pPr>
    </w:p>
    <w:p>
      <w:pPr>
        <w:rPr>
          <w:rFonts w:hint="eastAsia" w:ascii="黑体" w:eastAsia="黑体" w:cs="黑体"/>
          <w:kern w:val="0"/>
          <w:sz w:val="32"/>
          <w:szCs w:val="32"/>
        </w:rPr>
      </w:pPr>
    </w:p>
    <w:p>
      <w:pPr>
        <w:rPr>
          <w:rFonts w:hint="eastAsia" w:ascii="宋体" w:hAnsi="宋体" w:eastAsia="宋体" w:cs="宋体"/>
          <w:sz w:val="21"/>
          <w:szCs w:val="21"/>
        </w:rPr>
      </w:pPr>
      <w:r>
        <w:rPr>
          <w:rFonts w:hint="eastAsia" w:ascii="宋体" w:hAnsi="宋体" w:eastAsia="宋体" w:cs="宋体"/>
          <w:sz w:val="21"/>
          <w:szCs w:val="21"/>
        </w:rPr>
        <w:br w:type="page"/>
      </w:r>
    </w:p>
    <w:p>
      <w:pPr>
        <w:pStyle w:val="7"/>
        <w:spacing w:before="236" w:line="360" w:lineRule="auto"/>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一、工程概况</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cs="宋体"/>
          <w:color w:val="auto"/>
          <w:sz w:val="21"/>
          <w:szCs w:val="21"/>
        </w:rPr>
        <w:t>本工程为</w:t>
      </w:r>
      <w:r>
        <w:rPr>
          <w:rFonts w:hint="eastAsia" w:cs="宋体"/>
          <w:color w:val="auto"/>
          <w:sz w:val="21"/>
          <w:szCs w:val="21"/>
          <w:lang w:eastAsia="zh-CN"/>
        </w:rPr>
        <w:t>麻步镇供水二期--净水厂工程</w:t>
      </w:r>
      <w:r>
        <w:rPr>
          <w:rFonts w:hint="eastAsia" w:cs="宋体"/>
          <w:color w:val="auto"/>
          <w:sz w:val="21"/>
          <w:szCs w:val="21"/>
        </w:rPr>
        <w:t>，建设地点位于平阳县麻步镇，在现有麻步水厂西侧设计新建一座3.5万m³/d的水厂（远期可扩建至7万m³/d（现状水厂作为远期扩建用地））</w:t>
      </w:r>
      <w:r>
        <w:rPr>
          <w:rFonts w:hint="eastAsia" w:cs="宋体"/>
          <w:color w:val="auto"/>
          <w:sz w:val="21"/>
          <w:szCs w:val="21"/>
          <w:lang w:eastAsia="zh-CN"/>
        </w:rPr>
        <w:t>，用地面积约16245</w:t>
      </w:r>
      <w:r>
        <w:rPr>
          <w:rFonts w:hint="eastAsia" w:cs="宋体"/>
          <w:color w:val="auto"/>
          <w:sz w:val="21"/>
          <w:szCs w:val="21"/>
          <w:lang w:val="en-US" w:eastAsia="zh-CN"/>
        </w:rPr>
        <w:t>平方米</w:t>
      </w:r>
      <w:r>
        <w:rPr>
          <w:rFonts w:hint="eastAsia" w:cs="宋体"/>
          <w:color w:val="auto"/>
          <w:sz w:val="21"/>
          <w:szCs w:val="21"/>
          <w:lang w:eastAsia="zh-CN"/>
        </w:rPr>
        <w:t>，</w:t>
      </w:r>
      <w:r>
        <w:rPr>
          <w:rFonts w:hint="eastAsia" w:cs="宋体"/>
          <w:color w:val="auto"/>
          <w:sz w:val="21"/>
          <w:szCs w:val="21"/>
          <w:lang w:val="en-US" w:eastAsia="zh-CN"/>
        </w:rPr>
        <w:t>总建筑面积7522.15平方米，其中计容建筑面积6723.63平方米，不计容建筑面积798.52平方米</w:t>
      </w:r>
      <w:r>
        <w:rPr>
          <w:rFonts w:hint="eastAsia" w:cs="宋体"/>
          <w:color w:val="auto"/>
          <w:sz w:val="21"/>
          <w:szCs w:val="21"/>
          <w:lang w:eastAsia="zh-CN"/>
        </w:rPr>
        <w:t>，</w:t>
      </w:r>
      <w:r>
        <w:rPr>
          <w:rFonts w:hint="eastAsia" w:cs="宋体"/>
          <w:color w:val="auto"/>
          <w:sz w:val="21"/>
          <w:szCs w:val="21"/>
        </w:rPr>
        <w:t>招标范围：</w:t>
      </w:r>
      <w:r>
        <w:rPr>
          <w:rFonts w:hint="eastAsia" w:cs="宋体"/>
          <w:color w:val="auto"/>
          <w:sz w:val="21"/>
          <w:szCs w:val="21"/>
          <w:lang w:eastAsia="zh-CN"/>
        </w:rPr>
        <w:t>净水厂、</w:t>
      </w:r>
      <w:r>
        <w:rPr>
          <w:rFonts w:hint="eastAsia" w:cs="宋体"/>
          <w:color w:val="auto"/>
          <w:sz w:val="21"/>
          <w:szCs w:val="21"/>
          <w:lang w:val="en-US" w:eastAsia="zh-CN"/>
        </w:rPr>
        <w:t>室外附属</w:t>
      </w:r>
      <w:r>
        <w:rPr>
          <w:rFonts w:hint="eastAsia" w:cs="宋体"/>
          <w:color w:val="auto"/>
          <w:sz w:val="21"/>
          <w:szCs w:val="21"/>
          <w:lang w:eastAsia="zh-CN"/>
        </w:rPr>
        <w:t>、设备安装工程、电气工程、自控系统工程</w:t>
      </w:r>
      <w:r>
        <w:rPr>
          <w:rFonts w:hint="eastAsia" w:cs="宋体"/>
          <w:color w:val="auto"/>
          <w:sz w:val="21"/>
          <w:szCs w:val="21"/>
        </w:rPr>
        <w:t>等工程施工，具体以工程量清单及图纸为准。工程</w:t>
      </w:r>
      <w:r>
        <w:rPr>
          <w:rFonts w:hint="eastAsia" w:cs="宋体"/>
          <w:color w:val="auto"/>
          <w:sz w:val="21"/>
          <w:szCs w:val="21"/>
          <w:lang w:val="en-US" w:eastAsia="zh-CN"/>
        </w:rPr>
        <w:t>建安</w:t>
      </w:r>
      <w:r>
        <w:rPr>
          <w:rFonts w:hint="eastAsia" w:cs="宋体"/>
          <w:color w:val="auto"/>
          <w:sz w:val="21"/>
          <w:szCs w:val="21"/>
        </w:rPr>
        <w:t>费用约</w:t>
      </w:r>
      <w:r>
        <w:rPr>
          <w:rFonts w:hint="eastAsia" w:cs="宋体"/>
          <w:color w:val="auto"/>
          <w:sz w:val="21"/>
          <w:szCs w:val="21"/>
          <w:u w:val="single"/>
          <w:lang w:val="en-US" w:eastAsia="zh-CN"/>
        </w:rPr>
        <w:t>8174.76</w:t>
      </w:r>
      <w:r>
        <w:rPr>
          <w:rFonts w:hint="eastAsia" w:cs="宋体"/>
          <w:color w:val="auto"/>
          <w:sz w:val="21"/>
          <w:szCs w:val="21"/>
        </w:rPr>
        <w:t>万元，计划工期为：</w:t>
      </w:r>
      <w:r>
        <w:rPr>
          <w:rFonts w:hint="eastAsia" w:cs="宋体"/>
          <w:color w:val="auto"/>
          <w:sz w:val="21"/>
          <w:szCs w:val="21"/>
          <w:u w:val="single"/>
          <w:lang w:val="en-US" w:eastAsia="zh-CN"/>
        </w:rPr>
        <w:t>600</w:t>
      </w:r>
      <w:r>
        <w:rPr>
          <w:rFonts w:hint="eastAsia" w:cs="宋体"/>
          <w:color w:val="auto"/>
          <w:sz w:val="21"/>
          <w:szCs w:val="21"/>
        </w:rPr>
        <w:t>日历天，工程质量为合格。</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二、工程建设标准及技术要求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1、标准的缩写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以下缩写符号一但出现，则应按如下给定含义理解：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中国国家标准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GBJ               中国建设部标准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HG                中国化工部标准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JGJ               中国城乡建设和环保部标准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SDZ               中国水利水电部标准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SLJ               中国水利部部颁标准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IP                国际保护等级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CECS              中国工程建设标准化协会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FS                美国联邦标准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AGMA              美国齿轮投标人协会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ASTM              美国试验与材料协会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AWS               美国焊接协会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AWWA              美国水工协会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DIN               德国工业标准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AFNOR             法国国家标准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EUROWORM          EEC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JIS               日本工业标准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IEC               国际电工技术委员会标准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ISO               国际标准化组织标准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ANSI              美国国内标准协会标准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IEEE              电气与电子工程师协会标准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BS                英国标准研究所标准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EN                欧洲标准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2、依据的标准与规范</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标准及规范顺序。本工程必须符合以下相关技术标准及规范，相关标准和规范中如有内容不一致之处，则按如下优先级顺序使用：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国际标准、规范；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国家标准、规范；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部颁标准、规范；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行业标准、规范；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地方标准、规范；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投标人使用的标准、规范。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供依据和参考的标准及规范。投标人应依据和参照（但不限于）以下标准及规范：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GBJ 42-81 工业企业通信设计规范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GBJ 79-85 工业企业通信接地设计规范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国家标准 GB50174《电子信息系统机房设计规范》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50093-2002 自动化仪表工程施工及验收规范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GBJ 120-88 工业企业共用天线电视系统设计规范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GBJ 131-90 自动化仪表安装工程质量检验评定标准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50198-94 民用闭路监视电视系统工程技术规范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50339-2003 智能建筑工程质量验收规范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CECS 37:91 工业企业通信工程设计图形及文字符号标准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HG/T 20505-2000 过程检测和控制系统用文字代号图形符号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HG 20506-92 自控专业施工图设计内容深度规定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HG/T 20507-2000 自动化仪表选型规定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HG/T 20509-2000 仪表供电设计规定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HG/T 20510-2000 仪表供气设计规定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HG/T 20511-2000 信号报警、连锁系统设计规定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HG/T 20512-2000 仪表配管、配线设计规定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HG/T 20513-2000 仪表系统接地设计规定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HG/T 20516-2000 自动分析室设计规定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HG/T 20573-95 分散型控制系统工程设计规定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YD 5012-95 光缆线路对地绝缘指标及测试方法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YD/T 5015-95 电信工程制图与图形符号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YD 5051-97 本地网通信线路工程验收规范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YD/T 1133-2001 数据通信名词术语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GB/T50265－97《泵站设计规范》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GB8566-88《计算机软件开发规范》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GB/T 18272.1-2000 《工业过程测量和控制系统评估中系统特性的评定》第 1 部分：总则和方法学</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HG 20508—92《控制室设计规定》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2887《 计算机场地技术要求》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9361-88《计算机机房场地安全要求》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4943-1995《信息技术设备（包括电气事务设备）的安全》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CD50A15-20《信号报警、联锁系统设计规定》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64-83《工业与民用电力装置的过压保护设计规范》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 12505-9《计算机软件配置管理计划规范》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 12504《计算机软件质量保证计划规范》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8566 计算机软件开发规范》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 14733.6-1993 《电信术语 空间无线电通信》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3452《数据通信基本型控制规程》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3454《数据终端和数据电路终端设备之间的接口定义》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 16657.2-1996 《工业控制系统用现场总线》 第 2 部分：物理层规范和服务定义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 16854.1-1997《机械安全控制系统有关安全部件》 第一部分 设计通则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 17614.1-1998《工业过程控制系统用变送器》 第 1 部分: 性能评定方法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 17614.2-1998《工业过程控制系统用变送器》 第 2 部分: 检查和例行试验导则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 6988.6-1993《控制系统功能表图的绘制》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16655-1996 《工业自动化系统集成制造系统安全的基本要求》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 16720.1-1996《工业自动化系统制造报文规范 第一部分：服务定义》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 16720.2-1996《工业自动化系统制造报文规范 第 2 部分：协议规范》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 16721-1996《工业自动化系统制造报文规范 协议子集规范》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 16979.1-1997《工业自动化系统制造报文规范》 第 1 部分 服务定义 补充件 1: 数据交换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 16978-1997《工业自动化》词汇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GB/T 7353-1999 《工业自动化仪表盘、柜、台、箱》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4208-1993《外壳防护等级（IP 代码）》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50373-2006《通信管道与通道工程设计规范》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50348-2004《安全防范工程技术规范》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GB50395-2007《视频安防监控系统工程技术规范》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GB 50174－93《电子计算机机房设计规范》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YD/T 627—93 《数字交换机数字中继接口（2048bit/s）参数及数字中继接口间传输特性和测试方法》</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YD/T 694—93《总配线架技术要求和试验方法》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YD734-94《光缆数字传输监控系统技术规范》</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YD5027-96《通信电源集中监控系统工程设计暂行规定》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YD5058-98《通信电源集中监控系统工程验收规范》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YD5040-97《通信电源设备安装设计规范》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YD5046-97《光缆通信工程无人值守电源设备安装设计暂行规定》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YD/T 731-94《通信高频开关整流器》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YD/T 799-1996《通信用阀控式密封铅酸蓄电池技术要求及测量方法》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中华人民共和国计量法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《城市公用事业自动化系统工程技术规范》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中国水协《城市供水行业2010年技术进步发展规划及2020 年远景目标》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3、设备担保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除另有指明外，投标人应保证其所有的设备在质保期内，不出现制造工艺或材料方面的问题。各种设备的正常使用年限应符合国家标准或惯例对该设备的要求。若设备出现由材料、构造或安装的故障时，投标人应在招标文件条款规定的质量保证期之内，保证按招标人的要求免费修理、更换因设备、材料不合格而有缺陷的任何设备和软件补丁的弥补，并赔偿招标人由于这些缺陷导致的额外费用或损失。</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4、标准和要求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投标人提供的所有设备和材料都应是全新的、现代的、质量好、使用寿命长的。投标人在提供设备前应将所采用品牌设备的全部标准提交给招标人。设备的设计、制造、检测、验收、安装、调试所采用的标准应符合 ISO、IEC、DIN 等标准和生产厂家所在国的标准，或其它与之等效的标准，还应符合有毒气体、腐蚀气体、易燃易爆气体等专业标准、安全标准等。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4.1 标准技术规范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除非另行规定，所有的材料和工艺均应达到国家标准，或者根据情况等同于或高于招标文件中指定的标准执行。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为便于检验和测试，要求中标人将标准的复印件交监理工程师作为检验和测试时的依据。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4.2 材料制造中的检验和测试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（1）总则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本节为材料制作工艺的检验和测试的通用技术规定和要求，除非另有规定，本节的条款适用于工程的所有部分。中标人除应遵守和执行本节的规定和要求之外，还应遵守和执行招标文件和监理工程师图纸中其他检验和测试条款的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检验和测试包含由制造厂、中标人和监理工程师、招标人在工厂现场和实验室进行的对任何材料的检验和测试。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“材料”这一名词是指所有用于工程的材料，不论是天然的加工的或制造的，以及各种类型的设备和装置。除非另有规定，此定义适用于本招标文件的所有条款。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全部材料必须是新的符合招标文件中说明的品种和质量要求，至少应同于准许的样品。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监理工程师有权拒收任何不符合质量规定的材料，经监理工程师同意中标人应对不合格的有缺陷的材料进行修复或采用能使招标人满意的材料替代，其费用由中标人承担，中标人还应承担由此引起的延误工期的费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除合同规定的粗验和测试外，监理工程师和招标人有权参加任何检验和测试。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监理工程师和招标人有权对任何材料在任何时间和地点进行检验和测试。所检验和测试的材料符合质量规定，则此检验和测试的费用由招标人承担，如不符合则此费用由中标人承担。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（2）中标人的职责和措施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除了有特定义务进行抽样和检验外，中标人必须定期对所有材料、制造工艺和测量机具进行检验和测试。</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中标人所使用的任何计量仪器、管具均应在最近一次校准的六个月有效期内，以确保检验精度及数据的可靠性，否则应及时送国家认可的计量部门重新校核。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中标人必须制定和执行所有合同要求的质量管理的工作。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中标人应在他的职员里任命2位或3位合适的有资格人员专门负责所有质量管理方面的工作，并保持与监理工程师的有效协作。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（3）检验用的样品、材料和设备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中标人应提供所有检验用的样品以及质量检验所必需的仓库、包装物和运输工具，中标人应该提供测试过程中所用的各种消耗材料、中标人所拥有的检验设备和实验室用的各种装置。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在各种材料用于工程之前不少于28天的时间里，中标人提交材料样品经监理工程师代表认可，已抽取过样品的材料不应再变动，在没有认可之前该材料不能用于任何工程，这些样品在监理工程师代表的认可后由中标人小心保存；中标人应设置存放样品的地方，直至监理工程师代表允许后才能处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（4）中标人的检验文件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检验文件包括检验证明、报告、质量事故处理记录和现场每天的检查和检验记录。检验文件均应按监理工程师认可的形式保存，并随时调出检查。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检验文件应由中标人职员中有相应职责的人员签名（包括从提供产品厂家或外面检验机构得到的证明及记录）检验文件应标明属于工程的哪个项目，还应包括相应参照标准或招标文件条款要求的资料，并提交监理工程师审阅。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应按下面所述时间提交检验文件：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材料应在对其进行加工、制作和被用于永久性工程至少14天前提交。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一旦发现检验结果不符合合同质量要求，应立即将检验文件递交监理工程师。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（5）材料的批准和拒绝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在未经监理工程师批准之前，中标人不得将任何材料用于加工、制作，监理工程师的批准或拒绝的指令应在收到检验文件后 7 天作出。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监理工程师和招标人有权对任何不符合本招标文件规定的材料和制作工艺作出拒绝使用的权利。一旦被拒绝，中标人应对材料和制作工艺作出修复、替代、更换的书面意见，此书面意见在监理工程师批准后才可以实施。对材料和制作工艺所作的任何修复、替代、更换所发生的一切费用均由中标人负担，中标人还应负担进行二次检验、测试的全部费用。</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4.3 疏漏和误差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材料的生产能力偏差、性能偏差、制作的偏差应符合该项技术规范书上的规定。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招标文件与技术规范书是互为说明的文件，若出现同样的情况只在其中一种文件中加以说明时，任何一方不得将其作为工作中出现疏漏的借口，且中标人应预先估计到类似情况发生的可能性。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4.4 质量保证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中标人的所有供货厂家应按质量保证书的要求进行，其质量保证书中的要求应符合 ISO9001 和其他相同或相关标准。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中标人应提供质量保证的检验和试验程序说明书和质量计划，如有需要，应向招标人演示其质量体系的有效运行。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在质保期内出现质量问题中标人应负责维修、更换或赔偿经济损失，同样这也适用于备品备件。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中标人对所供货设备应负责解决出厂试验、交付、安装、调试及开工期间由于材料和制造不合格引起的供货质量问题。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5、技术文件和图纸资料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5.1 招标人提供的文件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招标人提供的图纸见本招标文件附图。工程量详见工程量清单。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5.2 中标人提交的图纸及技术文件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5.2.1.总体要求：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（1）</w:t>
      </w:r>
      <w:r>
        <w:rPr>
          <w:rFonts w:hint="eastAsia" w:ascii="宋体" w:hAnsi="宋体" w:eastAsia="宋体" w:cs="宋体"/>
          <w:b/>
          <w:color w:val="000000"/>
          <w:kern w:val="0"/>
          <w:sz w:val="21"/>
          <w:szCs w:val="21"/>
          <w:lang w:val="en-US" w:eastAsia="zh-CN" w:bidi="ar"/>
        </w:rPr>
        <w:t xml:space="preserve">中标人应根据本工程设计图纸、招标文件、投标文件等相关要求，对涉及本工程控制方面的图纸进行深化设计，该设计图纸必须在招标人和设计单位确认后，提交设计单位出图，该成果的知识产权归招标人所有。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所提交的图纸及技术文件上均应标明投标文件编号、图纸与文件的编号，并盖有中标人已做过检查的印记。各项设备的图纸上还应有制造厂商的名称（文本形式的至少提供一式七份、同时需要随带电子版光盘）。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（3）所提交的图纸及文件均应是清晰、完整并符合招标人要求，否则招标人有权拒收。重新提交这些图纸与文件的费用由中标人负责，由此造成的合同延误也由中标人负责。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（4）除招标书中已规定了具体数目的资料外，其他与招标人有关的资料，也应提供不少于两份。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（5）只有被招标人确认的图纸及有关技术文件，才可用于合同的实施，如在实施中有必要修改时，中标人必须提出书面报告，并经招标人批准确认的设计单位认可。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6）招标人将不批准那些不符合招标文件要求的图纸和文件，甚至可以减少或推迟设备费用的支付。在收到招标人的审查意见后，中标人应修改这些图纸及文件直到招标人满意，由此引起的费用以及合同延误由中标人负责。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（7）如果技术文件发生短缺、损失或损坏，中标人在收到招标人通知后14个日历日内免费补齐这部分文件。由于中标人提交了不完整或不正确的图纸及数据引起的制造或安装、调试的延误，由中标人责任。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（8）中标人设计的图纸及技术资料经招标人确认后，并不由此减轻中标人对合同的任何责任和义务。</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（9）提供的设计文件和图纸必须同时提供可修改的电子版形式（Word、Eecel 和 AutoCAD 2004中文版）。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（10）软件资料： </w:t>
      </w:r>
    </w:p>
    <w:p>
      <w:pPr>
        <w:keepNext w:val="0"/>
        <w:keepLines w:val="0"/>
        <w:widowControl/>
        <w:suppressLineNumbers w:val="0"/>
        <w:spacing w:line="360" w:lineRule="auto"/>
        <w:ind w:firstLine="422" w:firstLineChars="200"/>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中标人应提供招标人能够进行检查和修改的所有的源程序和组态文件，软件的功能说明、数据流程图、使用说明、详细的通道表（含上下位机连接通道以及内部使用的通道名称及说明）和有关的全部手册、文本（中文版），要求以文本及电子版形式提交，并提供程序源代码。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5.2.2.各阶段提交的内容及要求：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5.2.2.</w:t>
      </w:r>
      <w:r>
        <w:rPr>
          <w:rFonts w:hint="eastAsia" w:ascii="宋体" w:hAnsi="宋体" w:cs="宋体"/>
          <w:b/>
          <w:color w:val="000000"/>
          <w:kern w:val="0"/>
          <w:sz w:val="21"/>
          <w:szCs w:val="21"/>
          <w:lang w:val="en-US" w:eastAsia="zh-CN" w:bidi="ar"/>
        </w:rPr>
        <w:t>1</w:t>
      </w:r>
      <w:r>
        <w:rPr>
          <w:rFonts w:hint="eastAsia" w:ascii="宋体" w:hAnsi="宋体" w:eastAsia="宋体" w:cs="宋体"/>
          <w:b/>
          <w:color w:val="000000"/>
          <w:kern w:val="0"/>
          <w:sz w:val="21"/>
          <w:szCs w:val="21"/>
          <w:lang w:val="en-US" w:eastAsia="zh-CN" w:bidi="ar"/>
        </w:rPr>
        <w:t>.签约后</w:t>
      </w:r>
      <w:r>
        <w:rPr>
          <w:rFonts w:hint="eastAsia" w:ascii="宋体" w:hAnsi="宋体" w:cs="宋体"/>
          <w:b/>
          <w:color w:val="000000"/>
          <w:kern w:val="0"/>
          <w:sz w:val="21"/>
          <w:szCs w:val="21"/>
          <w:lang w:val="en-US" w:eastAsia="zh-CN" w:bidi="ar"/>
        </w:rPr>
        <w:t>90</w:t>
      </w:r>
      <w:r>
        <w:rPr>
          <w:rFonts w:hint="eastAsia" w:ascii="宋体" w:hAnsi="宋体" w:eastAsia="宋体" w:cs="宋体"/>
          <w:b/>
          <w:color w:val="000000"/>
          <w:kern w:val="0"/>
          <w:sz w:val="21"/>
          <w:szCs w:val="21"/>
          <w:lang w:val="en-US" w:eastAsia="zh-CN" w:bidi="ar"/>
        </w:rPr>
        <w:t xml:space="preserve">个日历日内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提交经过设计联络会确定后的设计内容，应包括但不限于以下内容：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 自动化和信息化系统总体结构图：包括系统的各主要组成部分及相互之间的物理关系；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 各子系统结构图：各个子系统的组成部分及相互之间的物理关系；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 网络结构图：网络的拓朴结构，服务器、各工作站和主要设备的连接方式；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d) 输入输出信号表（包括 TAG 的定义）：各输入/输出信号的名称、类型、说明、量程、模拟量上/下限、工程单位、流向、控制回路说明等内容；测点图；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e) 线缆一览表（线缆清册）：所使用的线缆的编号、型号、规格、长度、使用地点、走向表；</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f) 信号端子接线图：各子系统内部、PLC 站及子站（或自成系统 PLC 站）和主要设备的接线端子和接线的编号、线缆规格、来源、去向一览表；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 信号线和线缆布线及安装图；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 各类仪表的安装图、接线图；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i) 自动化和信息化系统各子系统内部设备的安装布置图；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j) 网络通信、综合布线系统设备的安装、接线图；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k) 电源系统安装图、接线图，UPS 接线图；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l) 防雷系统安装图：防感应雷的避雷器的安装、接线图，接地系统图；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软件功能设计规格：上下位机软件、数据存储、安防系统控制软件等；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m) 计算机、PLC 操作显示终端画面的设计图：屏幕上显示的各幅监控画面的内容；计算机屏幕上显示的各种图像，如水压曲线、棒状图、直方图等图像内容；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n) 各种报表的格式、内容；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o) 控制回路逻辑流程框图及相关工艺说明。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p) 设备和主材表：所使用的设备和主材的编号、名称、型号、规格、数量、使用地点表；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q) 土建要求的设计。设计中应明确所有预留孔的位置、数量、尺寸及偏差要求和预埋件的位置、结构尺寸、材料、数量及埋设的详细要求。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r) 加氯、加矾、石灰投加、鼓风机、空压机系统安装图以及各子系统具体配置以及安装计划； 上述设计须经招标人的批准、设计以及其他有关审批部门的确认。而且图中设备布置位置、负荷统计及主要尺寸的预留孔、预埋件的位置将不允许再有变动。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5.2.2.</w:t>
      </w:r>
      <w:r>
        <w:rPr>
          <w:rFonts w:hint="eastAsia" w:ascii="宋体" w:hAnsi="宋体" w:cs="宋体"/>
          <w:b/>
          <w:color w:val="000000"/>
          <w:kern w:val="0"/>
          <w:sz w:val="21"/>
          <w:szCs w:val="21"/>
          <w:lang w:val="en-US" w:eastAsia="zh-CN" w:bidi="ar"/>
        </w:rPr>
        <w:t>2</w:t>
      </w:r>
      <w:r>
        <w:rPr>
          <w:rFonts w:hint="eastAsia" w:ascii="宋体" w:hAnsi="宋体" w:eastAsia="宋体" w:cs="宋体"/>
          <w:b/>
          <w:color w:val="000000"/>
          <w:kern w:val="0"/>
          <w:sz w:val="21"/>
          <w:szCs w:val="21"/>
          <w:lang w:val="en-US" w:eastAsia="zh-CN" w:bidi="ar"/>
        </w:rPr>
        <w:t xml:space="preserve">.设备制作及交货阶段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（1)制作期间的试验、检验报告。 </w:t>
      </w:r>
    </w:p>
    <w:p>
      <w:pPr>
        <w:keepNext w:val="0"/>
        <w:keepLines w:val="0"/>
        <w:widowControl/>
        <w:suppressLineNumbers w:val="0"/>
        <w:spacing w:line="360" w:lineRule="auto"/>
        <w:ind w:left="626" w:leftChars="198" w:hanging="210" w:hangingChars="100"/>
        <w:jc w:val="left"/>
        <w:rPr>
          <w:rFonts w:hint="eastAsia" w:ascii="宋体" w:hAnsi="宋体" w:eastAsia="宋体" w:cs="宋体"/>
          <w:sz w:val="21"/>
          <w:szCs w:val="21"/>
          <w:lang w:val="en-US"/>
        </w:rPr>
      </w:pPr>
      <w:r>
        <w:rPr>
          <w:rFonts w:hint="eastAsia" w:ascii="宋体" w:hAnsi="宋体" w:eastAsia="宋体" w:cs="宋体"/>
          <w:color w:val="000000"/>
          <w:kern w:val="0"/>
          <w:sz w:val="21"/>
          <w:szCs w:val="21"/>
          <w:lang w:val="en-US" w:eastAsia="zh-CN" w:bidi="ar"/>
        </w:rPr>
        <w:t>（2)出厂检验报告。报告中应有出厂时对设备的外观主要尺寸检验，出厂试验记录及会议纪要</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（3)设备安装使用说明书。此说明书不应少于如下内容: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（4)设备装配剖视总图，电气接线图；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（5)设备安装的方法及安装精度的要求；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（6)设备的调试大纲及注意事项；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（7)设备试运行的程序及记录表格；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（8)设备操作与维修手册；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（9)产品合格证；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（10) 装箱单；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（11) 设备包装运输方案；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（12) 培训手册及培训计划。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5.2.2.</w:t>
      </w:r>
      <w:r>
        <w:rPr>
          <w:rFonts w:hint="eastAsia" w:ascii="宋体" w:hAnsi="宋体" w:cs="宋体"/>
          <w:b/>
          <w:color w:val="000000"/>
          <w:kern w:val="0"/>
          <w:sz w:val="21"/>
          <w:szCs w:val="21"/>
          <w:lang w:val="en-US" w:eastAsia="zh-CN" w:bidi="ar"/>
        </w:rPr>
        <w:t>3</w:t>
      </w:r>
      <w:r>
        <w:rPr>
          <w:rFonts w:hint="eastAsia" w:ascii="宋体" w:hAnsi="宋体" w:eastAsia="宋体" w:cs="宋体"/>
          <w:b/>
          <w:color w:val="000000"/>
          <w:kern w:val="0"/>
          <w:sz w:val="21"/>
          <w:szCs w:val="21"/>
          <w:lang w:val="en-US" w:eastAsia="zh-CN" w:bidi="ar"/>
        </w:rPr>
        <w:t xml:space="preserve">.工作图和竣工图 </w:t>
      </w:r>
    </w:p>
    <w:p>
      <w:pPr>
        <w:keepNext w:val="0"/>
        <w:keepLines w:val="0"/>
        <w:widowControl/>
        <w:suppressLineNumbers w:val="0"/>
        <w:spacing w:line="360" w:lineRule="auto"/>
        <w:ind w:left="836" w:leftChars="198" w:hanging="420" w:hanging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（1)中标人必须向监理工程师提供 2 套正确的供其使用的图纸，图中详细标明系统各组成部分的实施。此套图纸称为中标人的工作图。 </w:t>
      </w:r>
    </w:p>
    <w:p>
      <w:pPr>
        <w:keepNext w:val="0"/>
        <w:keepLines w:val="0"/>
        <w:widowControl/>
        <w:suppressLineNumbers w:val="0"/>
        <w:spacing w:line="360" w:lineRule="auto"/>
        <w:ind w:left="836" w:leftChars="198" w:hanging="420" w:hanging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（2)在制造、安装、施工期间，原始图纸将根据需要作某些修改，标出正确的尺寸、大小及设备细部等，以及使用这些图纸提供一套设备安装完整而正确的记录。此套图纸称为中标人的竣工图。 </w:t>
      </w:r>
    </w:p>
    <w:p>
      <w:pPr>
        <w:keepNext w:val="0"/>
        <w:keepLines w:val="0"/>
        <w:widowControl/>
        <w:suppressLineNumbers w:val="0"/>
        <w:spacing w:line="360" w:lineRule="auto"/>
        <w:ind w:left="836" w:leftChars="198" w:hanging="420" w:hanging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（3)竣工图应该是完整的，并应在相关工程完成 28 天内交给监理工程师。中标人应保证每份图纸是完整的，可作为所做工程的精确记录。中标人在其竣工图得到监理工程师认可后，提供7套竣工图及相关的竣工资料，并提供系统竣工图电子光盘 2 份。 </w:t>
      </w:r>
    </w:p>
    <w:p>
      <w:pPr>
        <w:keepNext w:val="0"/>
        <w:keepLines w:val="0"/>
        <w:widowControl/>
        <w:suppressLineNumbers w:val="0"/>
        <w:spacing w:line="360" w:lineRule="auto"/>
        <w:ind w:left="836" w:leftChars="198" w:hanging="420" w:hanging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（4)图纸应按协议好的体系编号，图纸尺寸应符合国家标准或 ISO 标准，尽可能用一种规格的图纸幅面，除非经监理工程师同意。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（5)工作图和竣工图包括但不局限于下列图纸：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一般要求：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详细的系统结构图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详细的系统连接图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详细的系统功能（控制功能应以逻辑方式表示）说明。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详细的系统技术说明。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所有仪表回路接线图。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所有仪表回路原理图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所有设备和仪表的线缆布置图。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报警一览表。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硬件：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供货设备的详细说明（即：投标人、产品型号、部件代号等等）；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输入输出信号一览表（包括接线线缆及备注）；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每个屏或柜的总的布置图；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所有的回路之详图；包括电源、信号以及浪涌抑制系统。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标识符号表；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线缆表。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软件：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在自动化和信息化系统操作需用的全部软件目录。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对每一软件提供：软件的名称；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一张直观的表格，说明该软件通常应存放的位置；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软件的大小。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软件使用方法的简略描述。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一张软件要用到的所有的输入数据表，表中指明该数据从何而来（包括：从什么表格、从什么文件，或从其他什么软件的来源说明）。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软件生成的输出数据。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软件实现正确功能时所需的有关的其他软件的说明。</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（6)提供贰份以下内容的拷盘拷贝。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全部的系统软件；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数据库文件；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组态好的，为本系统特别开发的最终产品；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（7)对所开发的产品的详细的描述、上、下位机通道表以及产品中用到的中间变量的解释；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图形。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这部分拷贝应该绝对地完整，以保证系统不依赖于硬盘中存贮在这方面内容。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为本招标项目专门编制的注释的源程序及组态操作步骤的详细说明。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一份本软件涉及到的全部变量的索引。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一套描述本软件所逻辑步骤的流程图或逻辑方块图。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所有 PLC 用到的梯形图，源程序或逻辑方块图。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应提供一份说明图形显示总体的概貌的结构图。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作图工作开始前的图形设计及草图应和招标人及设计方充分商量并加以改进。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5.2.2.4.中标人为安装而作的土建工程设计修改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为了在安装时达到与工程所需的各类设施的配套，中标人有责任对现状土建、设备进行校核，中标人应负责由此发生的土建工程的设计修改。局部土建工程的修改，由中标人提出修改意见，经设计部门确认、监理工程师批准。重大的土建工程修改，需具有相应资质的设计单位设计施工图，并经监理工程师批准。中标人应将相关的计算数据连同重新设计的施工图至少在计划开工日期 15 天之前报监理工程师批准。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5.3 包装和保护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（1）根据上述要求完成测试后，产品启运前，生产厂家应对其所生产的设备进行包装以免在运输过程中损坏，包括防止虫害、曝晒、雨淋、霜冻、高温、潮湿、盐分和海水等造成的损害。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（2）凡设备上需油漆的部分均按规定进行，会腐蚀的未油漆的部分须用高熔点油脂或用其他确认的保护剂全部涂没，上述这些保护剂在设备安装期间或在安装后是易于抹去的。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（3）所有设备应采取能使招标人满意的恰当的防腐防损措施，其采用的包装方式必须适合设备的运输方式（如船舶运输）和长时间的露天贮存，并可根据设备的性质确定其是否应采用保护措施。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（4）中标人应对包装的设备负责，使其到达目的地后完整无损，中标人负责提供所有的包装箱子、加固条板、防水材料、箍条和不得小于 25×1.2mm 的铁皮压条，以及劳务等费用，内有危险或易碎物品的包装箱应按当地或国际惯例要求执行，所有设备都应在包装单上明确标记，并标上下列内容：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合同号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设备到货地点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名称及编号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通用的商务标识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（5）按照招标人的要求，中标人应随时告知设备的运输状况，在寄给招标人和监理工程师的托运清单中应有上述有关条款所要求的测试合格证。</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5.4 运输</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中标人应对所有设备运至项目现场（即指中标人将设备运至招标人指定的场地）的整个过程负责。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5.5 工厂试验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在系统运到现场之前，中标人应进行软/硬件试验，每项试验监理工程师应亲眼目睹。这些试验圆满结束后，中标人还是应对设备运往现场后再次校验并对发现的缺陷负责。招标人和监理工程师有权参加工厂试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工厂试验的内容应包括：）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 每个设备的主要部件、功能、动作以及检验均在合同文件及制造技术规范的要求内。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 每个独立的柜体的端子和接线以及其外部连接设备应该进行校验，证明是正确的，其总体的操作应使招标人满意。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3) 软件的试验应包括模拟量输入、输出试验，并使重要的控制逻辑部件建立起正确的运行。模拟量的输入应采用电流源来模拟，模拟量的输出应加接仪表来监测。软件设计的全部目标功能应加以试验，表明其应符合设计的要求。为达到以上目的，应采用开关和显示灯接到约 40%的信号端上来加以模拟。</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4)数据库和工作站图形应加装在设备内并进行展开。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5)设备应反复五次进行失电试验，试验周期从0.1秒到15小时，来试验数据的保持，程序的稳定，电源故障再启动功能以及切换到备用电源后的再恢复功能等。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以上的试验应包括市电电源的电压在 220V±10%波动时的试验。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5.6 现场试验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 设备运到现场后，在安装的适当阶段，中标人应进行适当的试验和校正以保证系统的成功安装和正确的运行。此外，中标人也应该进行保证设备安全、正确运行的各项试验。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 在进行现场试验之前，中标人应对系统的每一个输入、输出加以试验，使其运行正常。监理工程师应关心这些试验直至全部圆满成功。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3)中标人在正式试车前应试验系统对有关设备的全部功能。如果在试车时发现这些试验尚未进行，则应试车直到这些试验完成后再进行。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 如果在试验阶段发现有任何硬件或软件有故障，这些故障应被排除和纠正并再次进行试验，这个过程应一直反复进行，直到完全发现故障的发生地点并加以纠正为止。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 中标人应向监理工程师提出有关的可能导致设备故障的忠告。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6) 中标人应提供试验、开车和维修所需的所有工具。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7) 为了维护系统，中标人应在提供设备时，作为设备的一部分，提供一套一般电子设备维修所没有的全套专用工具。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8) 在试运行期间，中标人应提供所有操作所需的消耗品。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9) 调试阶段的运行费，包括中标人及所组织的人员费用在内，均计入投标报价。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5.7 校验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1) 中标人在开车前应校验所有的模拟信号，包括：</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 系统设备，所有探头、传感器、变送器和执行机构。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 中标人（招标人、监理工程师在场时）应检测实际的工作记录值与电输入/输出信号间的误差。电输入/输出信号可从探头或传感器来或从监测到的物理参数中来。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 中标人应证实显示和物理参数间的总误差为零，没有超过允许的总的系统误差。在开车时，中标人应提供这些试验的记录。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 在开车时中标人应提供经校验的模拟信号测试数值的有关文件。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5.8 质保期工作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在质保期间内，中标人应对提供的设备负有保证责任。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 在质保期内自动化和信息化系统出现由于设计、材料、安装问题引起的任何缺陷、故障、非正常损坏，中标人应负责在招标人指定的期限内免费给予修理或更换；在紧急情况下中标人无法对设备进行修理、更换时，应负责承担产生的风险费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 指导运行人员在技术上管理好自动化与信息化系统，特别是要使技术管理人员能熟练地掌握控制系统的操作方法，以达到预期的运行效果。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5.9 设备使用期限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 系统设备均应有较长的使用期，并应适合于长期的每天24h的连续运转，且只需进行最少量的维护，招标人要求中标人应对任何部件使用期作出证明，中标人可以用相类似设备的使用记录或用广泛的测试记录来证明。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 除去易耗件正常情况需要定期更换外，凡是须经受磨耗的无论哪一种部件，从新的使用到需要更换，或需要修理时的连续正常运转的使用寿命不应少于3年，而当须进行总的拆卸来更换部件时，则该部件的使用寿命应不少于10年。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5.10 操作及维护手册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 中标人应负责提供联动调试涉及的机械、设备和各类装置的单一操作和维护手册以及综合性操作和维护手册。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 中标人应提供两份（2）供批准的手册初稿和八（8）份最终稿。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 工程验收的批准必须以手册的批准为前提。有关操作和维护的具体要求应保存在硬皮的文件夹内，封面应注明标准合同名称、中标人名称、联系人姓名、地址及电话号码。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该手册应包括所有能使工程顺利实施，并使设备得到充分维护的具体条款内容如下：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目录</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概述</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操作指南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机械、设备等的维护细则和各类数据、包括中标人的简介、订单号及日期、编号、电压、状态、周期、满荷载电流、启动电流和操作数据等。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安装后的维护和润滑时间安排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所有设备的图纸存档的安排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试运行数据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测试证书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发生紧急情况时所需的联系人姓名、地址及电话号码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包括在施工设施中的与图纸完全一致的各类设备和仪表的零配件清单。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中标人提供的所有设备和系统的操作和保养手册，应能用于指导工作人员试验、试运转、操作和保养设备，这些手册应包括设备说明手册、维修说明手册、操作说明手册和简明数据手册，它们应有下列可应用的内容：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设备技术说明；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所有设备和系统的操作说明和操作顺序；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系统数据库文件；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竣工图；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系统软件结构文件；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为本工程专门编写的所有文件的源程序和组态操作说明；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图形文件，包括一份每个图形显示的硬拷贝；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重新完全启动监控系统设备步骤；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为了设备正常运行而周期性执行的详细的系统诊断和试验资料；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详细的，周期性进行的维修资料；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诊断监控系统软件/硬件故障的详细操作说明；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由设备制造厂商提供的设备手册，包括用户手册、维修手册、编程手册等；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实际的软件组态应有专用的手册加以说明；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供应设备表，列有设备制造厂商的名称和相应的制造/型号/类别号和技术说明；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随设备供应的专用工具、备件；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手册应用中文编写，规格为A4或折叠成该A4大小，装订在硬封面的活页夹中，并不超过夹子装订容量的70%。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扉页应写明招标人、项目、合同和手册名称。目录表应在扉页后，列出带页数的各个项目。手册编页可不必顺次连接，但应有索引附页，以便于迅速查阅。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每项设备的详细说明，应对照所适用的招标文件条款。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手册印刷好的每一页均应清晰易读，不褪色。宜采用胶版印刷或套印，但静电或照相复印如果清晰，经招标人同意，也可接受。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5）中标人最迟应在设备开始调试前二十个日历日将各种手册的副本三份送审。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6）招标人审查批准后，这三份初始副本应作修改，增加要求修改的意见，并再提供五份，使总数达到八份。中标人提交了这样修改的手册后方可申请验收。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7）在缺陷责任期间，根据运行情况需对操作、维修手册进一步修改时，在确认需作修改后的3天内，中标人应对全部八份副本以调换或增加页次的方式予以提供。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8）如招标人要求，中标人应向项目经理对手册中的有关内容作出解释或说明，直至招标人满意为止。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5.11 设计联络及设备考察验收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为了配合工程的进度要求，计划举行设计联络会议及设备考察验收。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第一次技术/设计联络会议：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时间：合同签定后一个星期，为期 2 个工作日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地点：浙江平阳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参加人：招标人代表 XXX 人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5.12 临时设施以及现场协调 </w:t>
      </w:r>
    </w:p>
    <w:p>
      <w:pPr>
        <w:keepNext w:val="0"/>
        <w:keepLines w:val="0"/>
        <w:widowControl/>
        <w:suppressLineNumbers w:val="0"/>
        <w:spacing w:line="360" w:lineRule="auto"/>
        <w:ind w:firstLine="422" w:firstLineChars="200"/>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1）</w:t>
      </w:r>
      <w:r>
        <w:rPr>
          <w:rFonts w:hint="eastAsia" w:ascii="宋体" w:hAnsi="宋体" w:eastAsia="宋体" w:cs="宋体"/>
          <w:color w:val="000000"/>
          <w:kern w:val="0"/>
          <w:sz w:val="21"/>
          <w:szCs w:val="21"/>
          <w:lang w:val="en-US" w:eastAsia="zh-CN" w:bidi="ar"/>
        </w:rPr>
        <w:t>中标人必须与招标人协商以获得水源，所有临时水管的安装由中标人负责。所有临时管道必须妥善维护并在竣工时予以拆除，必要的费用应考虑在投标报价中，本次投标一次性包干，今后不再调整。</w:t>
      </w:r>
      <w:r>
        <w:rPr>
          <w:rFonts w:hint="eastAsia" w:ascii="宋体" w:hAnsi="宋体" w:eastAsia="宋体" w:cs="宋体"/>
          <w:b/>
          <w:color w:val="000000"/>
          <w:kern w:val="0"/>
          <w:sz w:val="21"/>
          <w:szCs w:val="21"/>
          <w:lang w:val="en-US" w:eastAsia="zh-CN" w:bidi="ar"/>
        </w:rPr>
        <w:t xml:space="preserve">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2）中标人必须与招标人协商以获得电源，并支付有关费用，投标人必须派一位有作业许可证的人员来连接内部使用线路，这部分费用应考虑在投标报价中。本次投标一次性包干，今后不再调整。</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3）中标人必须与招标人协商以获得现场办公场所（或根据招标人要求自行搭建），并支付有关费用，这部分费用应考虑在投标报价中。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中标人在设备安装过程中，需根据工程土建的施工进度，安排设备的安装计划，并与土建（安装）部分密切协作，避免预留孔洞的遗漏。若由于中标人的原因造成预留孔洞等的错误和遗漏，中标人应承担责任及处理费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5）中标人在工程实施过程中，需根据工程土建的施工进度，安排设备的安装计划，与土建（安装）密切配合</w:t>
      </w:r>
      <w:r>
        <w:rPr>
          <w:rFonts w:hint="eastAsia" w:ascii="宋体" w:hAnsi="宋体" w:eastAsia="宋体" w:cs="宋体"/>
          <w:b/>
          <w:color w:val="000000"/>
          <w:kern w:val="0"/>
          <w:sz w:val="21"/>
          <w:szCs w:val="21"/>
          <w:lang w:val="en-US" w:eastAsia="zh-CN" w:bidi="ar"/>
        </w:rPr>
        <w:t xml:space="preserve">。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6、技术偏离和喷涂工艺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 投标人的投标文件与招标文件有差异时，应填写技术偏离表；若被发现有重要偏离，则该投标文件将有可能被招标人拒绝。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 设备零件应采用公制，其制作公差应符合国际和生产国的标准，并能与任何一个生产厂制作的相同规格的零件进行互换；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设备的防腐处理和喷涂工艺应在制造厂内完成，涂层厚度大于0.3mm。但是，当设备在现场安装后由于各种原因需要再次喷涂时，中标人应按照招标人的要求完成喷涂工艺。喷涂标准应符合国际和制造厂所在国标准。控制屏柜的色标需经招标人认定。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7、备品备件及售后服务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1）中标人提供验收合格后的X年正常运行所需要的足够的备品备件 （包括润滑剂）。有专用工具的设备，每种设备要提供一套专用工具；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2）投标人另提供备品备件品种、数量和价格资料，供招标人审查，</w:t>
      </w:r>
      <w:r>
        <w:rPr>
          <w:rFonts w:hint="eastAsia" w:ascii="宋体" w:hAnsi="宋体" w:eastAsia="宋体" w:cs="宋体"/>
          <w:b/>
          <w:color w:val="000000"/>
          <w:kern w:val="0"/>
          <w:sz w:val="21"/>
          <w:szCs w:val="21"/>
          <w:lang w:val="en-US" w:eastAsia="zh-CN" w:bidi="ar"/>
        </w:rPr>
        <w:t>备品备件价格单列，不纳入投标报价；</w:t>
      </w:r>
      <w:r>
        <w:rPr>
          <w:rFonts w:hint="eastAsia" w:ascii="宋体" w:hAnsi="宋体" w:eastAsia="宋体" w:cs="宋体"/>
          <w:color w:val="000000"/>
          <w:kern w:val="0"/>
          <w:sz w:val="21"/>
          <w:szCs w:val="21"/>
          <w:lang w:val="en-US" w:eastAsia="zh-CN" w:bidi="ar"/>
        </w:rPr>
        <w:t xml:space="preserve">（备品备件包以设备制造厂方资料为准）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3）所有备品备件都应该与所提供设备的相应部分相同并可互换，即采用同样材料、同样规格、同样制造和加工工艺、同样测试和试验。包装和保护能便其长期存放不变质，具有明显标志，易于识别；</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4）进口设备使用的润滑剂、药剂等，能使用国产货源替代的优先考虑，否则必须在国内有可靠、经济的货源保证；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5）设备的设计、制造、试验和验收应符合 ISO、IEC、DIN 等或设备生产国等标准的有关文件规定。上述所有标准必须是 1990 年以后发行或仍在采用的版本；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6）投标人应在国内具有足够的专业技术力量，保障售后服务，必须保证在接到用户通知的2小时响应，24小时内到现场服务。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8、安装、调试、试运行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8.1 安装调试技术要求和规范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1）中标人应负责本招标范围内设备（盘、柜、箱、电缆等）的安装（指已明确需要安装的设备）、调试及二次回路的连接。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中标人应组织有能力的专业安装技术人员、计算机硬件和软件专业人员到现场进行安装与调试，现场安装人员必须与设计、土建、安装等部门的工作相互协调，并服从招标人的管理，以确保整个项目的工程质量和施工进度；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3）设备的安装与调试应按已批准的设计图纸（设计通知）、试验方案（投标人提供）进行施工。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4）中标人所做的各项工作均应符合有关规程规范的规定及批准的设计图纸（设计通知）及试验方案的要求。对有特殊要求的设备应符合产品说明书的具体要求。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中标人在设备安装、调试期间，必须有现场负责人员，负责安装指导或安装、参与调试全过程的工作，该负责人员必须有安装和调试同类设备3年以上工作经验。招标人有权更换招标人认为不合格的安装负责人员。中标人在投标文件中应列出每套设备安装时现场负责人的姓名、安装人员的总人数、时间及费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6）在安装过程中设备和所用材料，应符合国家和行业现行技术标准。产品应有合格证、设备应有铭牌和说明书，中标人应在不迟于安装工作开始前30个日历日内，向招标人递交各项设备的安装使用说明书；</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7）安装在同一地点的所有柜体的外型、尺寸、颜色必须统一、协调，并根据周围环境满足美观要求。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8）中标人在安装调试中使用的设备、仪器、仪表除设备制造商指定提供的以外，均由中标人自备。用于检查、校验、试验的电气仪表，必须经法定计量单位标定，合格后方能使用。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9）设备安装后，不应在盘、柜（箱）内进行电焊等的作业，防止损坏油漆及损伤设备和导线绝缘。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10）中标人在安装施工中应遵守规程规范并遵守现行有关的安全技术规程规定和有关标准的要求。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11）所有设备的安装、调试都应有详细的记录，并经监理工程师认可。全部工程竣工后，中标人应将安装、调试记录和产品合格证书等文件作为竣工资料的一部分移交给招标人。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8.2 检查验收项目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所有的除操作系统之外的软件系统必须提供符合国家相关标准的、全面的总体设计说明书、详细设计说明书、操作手册（说明书）。</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设备安装工程竣工验收时，应检查工程质量（安装、调试、试验）是否符合设计各项技术要求， 并按照本招标书规定的验收项目逐项验收。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8.3 计量和支付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本节中规定的所有安装工程的费用，包括中标人完成下列各项工作所需的全部费用：设备（材料）定货、催货、出厂验收、发运（转运）、开箱验收、保管仓储、安装、调试、清场、试运行及各种非标准件的加工、制造、安装和为完成以上工作所提供的全部劳务、监督人员以及其它有关的工作。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8.4 试验仪器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除制造商提供的专用工具和试验仪器供中标人安装、调试时借用外，其余所需工具、仪器等由中标人自行解决。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8.5 系统试运行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各分系统经调试完成并通过验收，各种数据测定和电气试验工作已经完成，已具备整个系统联调条件，由中标人向监理工程师提出进行整个系统的联调和试运行的书面报告；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在招标人的领导下，由中标人负责系统的联调和试运行的全部工作，招标人负责验收并签发验收文件；</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在试运行期间对系统和设备的功能、指标进行测试和试验。中标人应将试验成果提交给招标人；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系统试运行期为三个月，试运行期满且全部指标和功能满足标书要求后，进行整个系统的验收，并签署验收证书。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9、培训</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招标人将派出15名技术人员参加为期3周的技术培训。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中标人应提前1个月用电传通知业主培训的日期，中标人应帮助办理相关手续以保证按期开展工作。</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中标人应提出培训的建议日期，培训日期表，培训大纲，在业主认可后，中标人在水厂进行培训，并提供培训教材等教学必须用品。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中标人应选派专职老师培训业主人员。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中标人参加培训的人员都是具有一定专业水平的工程师和技术人员，培训的重点应放在设备的工作原理和技术性能、安装测试、操作、维护保养等内容上。 </w:t>
      </w:r>
    </w:p>
    <w:p>
      <w:pPr>
        <w:pStyle w:val="2"/>
        <w:ind w:firstLine="420" w:firstLineChars="200"/>
        <w:rPr>
          <w:rFonts w:hint="default"/>
          <w:lang w:val="en-US"/>
        </w:rPr>
      </w:pPr>
      <w:r>
        <w:rPr>
          <w:rFonts w:hint="eastAsia" w:ascii="宋体" w:hAnsi="宋体" w:eastAsia="宋体" w:cs="宋体"/>
          <w:color w:val="000000"/>
          <w:kern w:val="0"/>
          <w:sz w:val="21"/>
          <w:szCs w:val="21"/>
          <w:lang w:val="en-US" w:eastAsia="zh-CN" w:bidi="ar"/>
        </w:rPr>
        <w:t>上述所有费用均包含在投标报价中</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10、验收</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本系统工程采用分项子系统验收与完工总验收相结合的方式。在验收之前，中标人需提前半个月提交验收申请，并按招标及系统要求拟定验收测试计划（需明确验收测试对象及其应该达到的测试指标），并提交测试的资料和数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验收的内容应包括但不限于以下内容：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1）各现场控制柜安装规范、布置有序，柜内接线牢固、整洁，接线端子规范、统一；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2）控制柜以及现场桥架内布线规范、整齐有序，电缆标注清晰、接线端子全部有明显的标志；</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3）管道与设备布置合理、美观，管沟内管道布置恰当并有明显标识，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4）现场仪表及工艺设备安装规范、控制接线是否规范；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5）监控以及网络节点布置是否合理，布线以及连接是否合理；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6）上位机中控状态下，各设备远程控制上位机显示与实际是否相符，各控制指令执行情况是否正常；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7）各子系统自动运行是否正常，控制精度是否能够确保水质满足本招标文件规定的相关要求；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8）各工艺设备、加药系统设备自动控制运行情况是否良好，能否满足招标文件要求；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9）各相关资料是否按招标文件要求全部提供，所提供的资料是否符合招标人要求；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10）联动调试情况是否良好，试运行期间发现的问题是否及时得到整改； </w:t>
      </w:r>
    </w:p>
    <w:p>
      <w:pPr>
        <w:keepNext w:val="0"/>
        <w:keepLines w:val="0"/>
        <w:widowControl/>
        <w:suppressLineNumbers w:val="0"/>
        <w:spacing w:line="360" w:lineRule="auto"/>
        <w:jc w:val="center"/>
        <w:rPr>
          <w:rFonts w:hint="eastAsia" w:ascii="宋体" w:hAnsi="宋体" w:eastAsia="宋体" w:cs="宋体"/>
          <w:b/>
          <w:color w:val="000000"/>
          <w:kern w:val="0"/>
          <w:sz w:val="21"/>
          <w:szCs w:val="21"/>
          <w:lang w:val="en-US" w:eastAsia="zh-CN" w:bidi="ar"/>
        </w:rPr>
      </w:pPr>
      <w:r>
        <w:rPr>
          <w:rFonts w:hint="eastAsia" w:ascii="宋体" w:hAnsi="宋体" w:eastAsia="宋体" w:cs="宋体"/>
          <w:b/>
          <w:color w:val="000000"/>
          <w:kern w:val="0"/>
          <w:sz w:val="21"/>
          <w:szCs w:val="21"/>
          <w:lang w:val="en-US" w:eastAsia="zh-CN" w:bidi="ar"/>
        </w:rPr>
        <w:t>工艺设备技术要求</w:t>
      </w:r>
      <w:r>
        <w:rPr>
          <w:rFonts w:hint="eastAsia" w:ascii="宋体" w:hAnsi="宋体" w:cs="宋体"/>
          <w:b/>
          <w:color w:val="000000"/>
          <w:kern w:val="0"/>
          <w:sz w:val="21"/>
          <w:szCs w:val="21"/>
          <w:lang w:val="en-US" w:eastAsia="zh-CN" w:bidi="ar"/>
        </w:rPr>
        <w:t>（同时须满足总体设计及规范要求）</w:t>
      </w:r>
    </w:p>
    <w:p>
      <w:pPr>
        <w:keepNext w:val="0"/>
        <w:keepLines w:val="0"/>
        <w:widowControl/>
        <w:suppressLineNumbers w:val="0"/>
        <w:spacing w:line="360" w:lineRule="auto"/>
        <w:jc w:val="left"/>
        <w:rPr>
          <w:rFonts w:hint="default" w:ascii="宋体" w:hAnsi="宋体" w:eastAsia="宋体" w:cs="宋体"/>
          <w:color w:val="FF0000"/>
          <w:sz w:val="21"/>
          <w:szCs w:val="21"/>
          <w:highlight w:val="yellow"/>
          <w:lang w:val="en-US"/>
        </w:rPr>
      </w:pPr>
      <w:r>
        <w:rPr>
          <w:rFonts w:hint="eastAsia" w:ascii="宋体" w:hAnsi="宋体" w:cs="宋体"/>
          <w:b/>
          <w:color w:val="000000"/>
          <w:kern w:val="0"/>
          <w:sz w:val="21"/>
          <w:szCs w:val="21"/>
          <w:lang w:val="en-US" w:eastAsia="zh-CN" w:bidi="ar"/>
        </w:rPr>
        <w:t>三、</w:t>
      </w:r>
      <w:r>
        <w:rPr>
          <w:rFonts w:hint="eastAsia" w:ascii="宋体" w:hAnsi="宋体" w:eastAsia="宋体" w:cs="宋体"/>
          <w:b/>
          <w:color w:val="FF0000"/>
          <w:kern w:val="0"/>
          <w:sz w:val="21"/>
          <w:szCs w:val="21"/>
          <w:highlight w:val="yellow"/>
          <w:lang w:val="en-US" w:eastAsia="zh-CN" w:bidi="ar"/>
        </w:rPr>
        <w:t>罗茨鼓风机（V型滤池及反冲洗机房）</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1.1</w:t>
      </w:r>
      <w:r>
        <w:rPr>
          <w:rFonts w:hint="eastAsia" w:ascii="宋体" w:hAnsi="宋体" w:eastAsia="宋体" w:cs="宋体"/>
          <w:b/>
          <w:color w:val="000000"/>
          <w:kern w:val="0"/>
          <w:sz w:val="21"/>
          <w:szCs w:val="21"/>
          <w:lang w:val="en-US" w:eastAsia="zh-CN" w:bidi="ar"/>
        </w:rPr>
        <w:t xml:space="preserve">供货范围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承包商应根据标书要求的性能提供全新的、先进的、成熟的、完整的和安全可靠的，且设备的技术经济性能符合技术规范的鼓风机机组。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全套设备包括风机主机、电动机、隔音罩及其自冷却风扇、V 型皮带传动装置、进、出口消音器、进口空气过滤器、过滤指示仪、伸缩节、防护罩、联接件、减震装置、公用底座、电机滑轨、压力表、温度显示仪、安全阀、自动卸载阀、止回阀等。承包商还应提供所有附属设备、附件、紧固件、备品备件安装附件等。</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1.2</w:t>
      </w:r>
      <w:r>
        <w:rPr>
          <w:rFonts w:hint="eastAsia" w:ascii="宋体" w:hAnsi="宋体" w:eastAsia="宋体" w:cs="宋体"/>
          <w:b/>
          <w:color w:val="000000"/>
          <w:kern w:val="0"/>
          <w:sz w:val="21"/>
          <w:szCs w:val="21"/>
          <w:lang w:val="en-US" w:eastAsia="zh-CN" w:bidi="ar"/>
        </w:rPr>
        <w:t xml:space="preserve">技术特性、工作条件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型式：罗茨风机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流量：46.6m3/min </w:t>
      </w:r>
    </w:p>
    <w:p>
      <w:pPr>
        <w:keepNext w:val="0"/>
        <w:keepLines w:val="0"/>
        <w:widowControl/>
        <w:suppressLineNumbers w:val="0"/>
        <w:spacing w:line="360" w:lineRule="auto"/>
        <w:ind w:firstLine="420" w:firstLineChars="200"/>
        <w:jc w:val="left"/>
        <w:rPr>
          <w:rFonts w:hint="default" w:ascii="宋体" w:hAnsi="宋体" w:eastAsia="宋体" w:cs="宋体"/>
          <w:sz w:val="21"/>
          <w:szCs w:val="21"/>
          <w:lang w:val="en-US"/>
        </w:rPr>
      </w:pPr>
      <w:r>
        <w:rPr>
          <w:rFonts w:hint="eastAsia" w:ascii="宋体" w:hAnsi="宋体" w:eastAsia="宋体" w:cs="宋体"/>
          <w:color w:val="000000"/>
          <w:kern w:val="0"/>
          <w:sz w:val="21"/>
          <w:szCs w:val="21"/>
          <w:lang w:val="en-US" w:eastAsia="zh-CN" w:bidi="ar"/>
        </w:rPr>
        <w:t>风压：49kPa N=75kw</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输送介质：空气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配套电机：厂家配套，380V 50HZ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鼓风机设置在室内，间歇工作。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环境温度：夏季室内最高温度 42℃，相对湿度 90%。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电源：380V+5%，50 ±1 Hz。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1.3</w:t>
      </w:r>
      <w:r>
        <w:rPr>
          <w:rFonts w:hint="eastAsia" w:ascii="宋体" w:hAnsi="宋体" w:eastAsia="宋体" w:cs="宋体"/>
          <w:b/>
          <w:color w:val="000000"/>
          <w:kern w:val="0"/>
          <w:sz w:val="21"/>
          <w:szCs w:val="21"/>
          <w:lang w:val="en-US" w:eastAsia="zh-CN" w:bidi="ar"/>
        </w:rPr>
        <w:t xml:space="preserve">性能要求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罗茨风机应能在规定的环境条件下长期安全、可靠、平稳运行，并满足各种性能和工况要求。风机应有良好的可控性能，合理的运行操作方式及就地启停、调试和正常及事故情况下必需的检测、控制调节及保护等措施，以确保设备的安全经济运行。 </w:t>
      </w:r>
    </w:p>
    <w:p>
      <w:pPr>
        <w:keepNext w:val="0"/>
        <w:keepLines w:val="0"/>
        <w:widowControl/>
        <w:suppressLineNumbers w:val="0"/>
        <w:spacing w:line="360" w:lineRule="auto"/>
        <w:ind w:firstLine="420" w:firstLineChars="200"/>
        <w:jc w:val="left"/>
        <w:rPr>
          <w:rFonts w:hint="eastAsia" w:ascii="宋体" w:hAnsi="宋体" w:eastAsia="宋体" w:cs="宋体"/>
          <w:b w:val="0"/>
          <w:bCs/>
          <w:sz w:val="21"/>
          <w:szCs w:val="21"/>
        </w:rPr>
      </w:pPr>
      <w:r>
        <w:rPr>
          <w:rFonts w:hint="eastAsia" w:ascii="宋体" w:hAnsi="宋体" w:eastAsia="宋体" w:cs="宋体"/>
          <w:b w:val="0"/>
          <w:bCs/>
          <w:color w:val="000000"/>
          <w:kern w:val="0"/>
          <w:sz w:val="21"/>
          <w:szCs w:val="21"/>
          <w:lang w:val="en-US" w:eastAsia="zh-CN" w:bidi="ar"/>
        </w:rPr>
        <w:t>（2）风机和电机由投标方成套供货，设备的制造加工须符合国家相关标准及行业标准、企业标准。</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（3）风机和辅助设备的本体及支座设计应能满足当地地震烈度所必须的强度要求，并保证结构上的完整性。 设备零部件应采用先进、可靠的加工制造技术，有良好的表面几何形状及合适的公差配合。外露的转动部件均应设置防护罩，且便于拆卸。各转运部件转动灵活，无卡阻现象。润滑部分密封良好，无油脂渗漏现象。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（4）风机入口应装设高效率的空气滤清器和消声器，10微米颗粒滤除效率不小于 93%，并保证空气通过过滤器的最大流速不大于 1.0～1.3m/s ，压力损失为100～250Pa；风机出口应装设消声器。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(5)风机的冷却方式应为空气冷却。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(6)风机进口过滤器应保证空气过滤效果，其结构设计应便于拆换。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(7)风机易损件使用寿命应符合相关标准规定，轴承使用寿命应不小于 50000 小时，整机使用寿命不少于 15 年。第一次大修前安全运行不少于 40000 小时，同步齿轮使用寿命不少于 100000 小时。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(8) 设备在正常工况下长期运行时，轴承部位温度不得高于95℃，润滑油温度小于65℃。罗茨风机出口处设置安全阀、压力表、止回阀、温度计，对风机升压、温升均有保护功能。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(9) 罗茨风机应选用结构合理、效果好的抗式消音器，使风机噪音符合本规范书规定标准；不适用海绵或玻璃棉为消音材料，以免老化或泄漏。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(10) 设备噪音应控制在离设备外壳和地面 1 米处的噪音不得大于 80dB(A)级。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(11) 风机配电动机的防护等级为 IP54、绝缘等级为 F。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(12) 仪表和控制要求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 仪控系统应采用标准化的元件和标准化的设备组件，以适应设备使用时更换的需要。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 应设置就地仪表、控制和远传接口。并设置手动操作与自动操作两种方式，在自动控制状态下，当气化风机发生事故时能自动停机，并报警。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 应设置设备故障自诊断报警和各类异常工况报警。至少应设以下安全保护和报警项目： </w:t>
      </w:r>
    </w:p>
    <w:p>
      <w:pPr>
        <w:keepNext w:val="0"/>
        <w:keepLines w:val="0"/>
        <w:widowControl/>
        <w:suppressLineNumbers w:val="0"/>
        <w:spacing w:line="360" w:lineRule="auto"/>
        <w:ind w:firstLine="840" w:firstLineChars="4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 电动机超载保护 </w:t>
      </w:r>
    </w:p>
    <w:p>
      <w:pPr>
        <w:keepNext w:val="0"/>
        <w:keepLines w:val="0"/>
        <w:widowControl/>
        <w:suppressLineNumbers w:val="0"/>
        <w:spacing w:line="360" w:lineRule="auto"/>
        <w:ind w:firstLine="840" w:firstLineChars="4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 排气温度过高保护 </w:t>
      </w:r>
    </w:p>
    <w:p>
      <w:pPr>
        <w:keepNext w:val="0"/>
        <w:keepLines w:val="0"/>
        <w:widowControl/>
        <w:suppressLineNumbers w:val="0"/>
        <w:spacing w:line="360" w:lineRule="auto"/>
        <w:ind w:firstLine="840" w:firstLineChars="4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 排气压力过高(低)保护 </w:t>
      </w:r>
    </w:p>
    <w:p>
      <w:pPr>
        <w:keepNext w:val="0"/>
        <w:keepLines w:val="0"/>
        <w:widowControl/>
        <w:suppressLineNumbers w:val="0"/>
        <w:spacing w:line="360" w:lineRule="auto"/>
        <w:ind w:firstLine="840" w:firstLineChars="4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d. 空气过滤器阻塞报警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 控制装置输出的报警信号、保护、连锁信号接点均为无源开关接点。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 应至少装设以下测量、报警及显示仪表： </w:t>
      </w:r>
    </w:p>
    <w:p>
      <w:pPr>
        <w:keepNext w:val="0"/>
        <w:keepLines w:val="0"/>
        <w:widowControl/>
        <w:suppressLineNumbers w:val="0"/>
        <w:spacing w:line="360" w:lineRule="auto"/>
        <w:ind w:firstLine="840" w:firstLineChars="4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 风机排气温度、排气压力表 </w:t>
      </w:r>
    </w:p>
    <w:p>
      <w:pPr>
        <w:keepNext w:val="0"/>
        <w:keepLines w:val="0"/>
        <w:widowControl/>
        <w:suppressLineNumbers w:val="0"/>
        <w:spacing w:line="360" w:lineRule="auto"/>
        <w:ind w:firstLine="840" w:firstLineChars="4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 空气进口过滤器的压差计 </w:t>
      </w:r>
    </w:p>
    <w:p>
      <w:pPr>
        <w:keepNext w:val="0"/>
        <w:keepLines w:val="0"/>
        <w:widowControl/>
        <w:suppressLineNumbers w:val="0"/>
        <w:spacing w:line="360" w:lineRule="auto"/>
        <w:ind w:firstLine="840" w:firstLineChars="4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 电动机电流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性能应符合招标设备清单中要求。要求在运行条件范围内，鼓风机机组应运行平稳，无异常噪音，无振动、无过热现象，应保证在距风机机组隔音罩外侧1m 处噪音不大于 80dB。</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要求在额定工况流量点下，压力差允许误差±3%。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风机转子组装前的静平衡和动平衡试验的精度应达到 6.3 级。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1.4</w:t>
      </w:r>
      <w:r>
        <w:rPr>
          <w:rFonts w:hint="eastAsia" w:ascii="宋体" w:hAnsi="宋体" w:eastAsia="宋体" w:cs="宋体"/>
          <w:b/>
          <w:color w:val="000000"/>
          <w:kern w:val="0"/>
          <w:sz w:val="21"/>
          <w:szCs w:val="21"/>
          <w:lang w:val="en-US" w:eastAsia="zh-CN" w:bidi="ar"/>
        </w:rPr>
        <w:t xml:space="preserve">鼓风机主机结构及材质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 鼓风机机壳、基座、墙板、油箱由灰铸铁 HT200 或更好制造，采用树脂砂铸造，时效处理。鼓风机壳应具有160℃的设计温度，和表压为 110KPa 的设计压力。接口应进行机加工，使其光滑平整，以保证装配气密封。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 鼓风机转子由球墨铸铁 QT500 或更好制造，转子采用 3 叶形式，加工采用柔性加工及系统加工。使用寿命能达到 50000 小时。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 每台鼓风机上都有吊耳，可独自承受鼓风机的重量。在进气口和出气口应有安装温度和压力仪表的连接件。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 鼓风机制造商应提交一份关于鼓风机动平衡测试的时间，地点和达到的精度的测试报告。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 鼓风机叶轴由一体铸造加工，为 QT500 材质，经调质处理，精密加工和研磨以达到应有的尺寸。轴的使用寿命能达到 50000 小时。轴应有足够的尺寸，以承受各种运行条件下连续运行所产生的全部荷载。在叶轮轴穿过机壳的位置，应提供一道迷宫式密封，以使空气泄漏最少。穿过齿轮箱处，应提供多道迷宫式密封以防止齿轮箱中油的泄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(6) 传动齿轮材质为 20CrMnTi 或相当，经高频淬火处理，采用磨齿加工制造，5 级精度。使用寿命能达到 100000 小时。齿轮传动装置的外壳体，由铸铁制造，具有足够刚度，在最大荷载时仍能保持轴的位置不动。齿轮壳体的部件应精密加工，以使其与轴承安装。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(7) 轴承采用飞溅油润滑，使用寿命能达到 40000 小时。油润系统应是一个整体系统，由制造厂组装并测试，作为鼓风机整体的部分安装在鼓风机上。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油润滑系统应包括油温度计，压力计和油位计，低油压开关，高油温开关。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(8) 每台鼓风机的配套基座底板作为一个单独部件由型钢制成，带有吊耳，具有足够的刚度，使得在起吊底板及其上面安装设备时不会产生变形或对基座底板和机器部件造成损坏。鼓风机制造商应提出正确的安装，并提供所需的不锈钢地脚螺栓。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(9) 鼓风机与电机采用皮带传动。</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1.5</w:t>
      </w:r>
      <w:r>
        <w:rPr>
          <w:rFonts w:hint="eastAsia" w:ascii="宋体" w:hAnsi="宋体" w:eastAsia="宋体" w:cs="宋体"/>
          <w:b/>
          <w:color w:val="000000"/>
          <w:kern w:val="0"/>
          <w:sz w:val="21"/>
          <w:szCs w:val="21"/>
          <w:lang w:val="en-US" w:eastAsia="zh-CN" w:bidi="ar"/>
        </w:rPr>
        <w:t xml:space="preserve">鼓风机附属设备结构及材质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(1) 滤清器：既为气体过滤器，使进入风机前的气体进行过滤，从而保证干净的空气进入鼓风机，过滤器采用 Q235 钢</w:t>
      </w:r>
      <w:r>
        <w:rPr>
          <w:rFonts w:hint="eastAsia" w:ascii="宋体" w:hAnsi="宋体" w:cs="宋体"/>
          <w:color w:val="000000"/>
          <w:kern w:val="0"/>
          <w:sz w:val="21"/>
          <w:szCs w:val="21"/>
          <w:lang w:val="en-US" w:eastAsia="zh-CN" w:bidi="ar"/>
        </w:rPr>
        <w:t>或更好的材质</w:t>
      </w:r>
      <w:r>
        <w:rPr>
          <w:rFonts w:hint="eastAsia" w:ascii="宋体" w:hAnsi="宋体" w:eastAsia="宋体" w:cs="宋体"/>
          <w:color w:val="000000"/>
          <w:kern w:val="0"/>
          <w:sz w:val="21"/>
          <w:szCs w:val="21"/>
          <w:lang w:val="en-US" w:eastAsia="zh-CN" w:bidi="ar"/>
        </w:rPr>
        <w:t xml:space="preserve">制造。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(2) 进口消音器：采用阻尼式消声器，主要是消除鼓风机进口气流噪声的装置，由外筒、内筒、法兰等件焊接而成，内外筒之间放入吸声材料，使该装置重量轻，阻力小，消声效果好。消声器由 Q235钢</w:t>
      </w:r>
      <w:r>
        <w:rPr>
          <w:rFonts w:hint="eastAsia" w:ascii="宋体" w:hAnsi="宋体" w:cs="宋体"/>
          <w:color w:val="000000"/>
          <w:kern w:val="0"/>
          <w:sz w:val="21"/>
          <w:szCs w:val="21"/>
          <w:lang w:val="en-US" w:eastAsia="zh-CN" w:bidi="ar"/>
        </w:rPr>
        <w:t>或更好的材质</w:t>
      </w:r>
      <w:r>
        <w:rPr>
          <w:rFonts w:hint="eastAsia" w:ascii="宋体" w:hAnsi="宋体" w:eastAsia="宋体" w:cs="宋体"/>
          <w:color w:val="000000"/>
          <w:kern w:val="0"/>
          <w:sz w:val="21"/>
          <w:szCs w:val="21"/>
          <w:lang w:val="en-US" w:eastAsia="zh-CN" w:bidi="ar"/>
        </w:rPr>
        <w:t>制造。</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(3) 出口消声器：主要消除鼓风机出口气流噪声，消声频带宽，消声效果好。消声器由 Q235 钢</w:t>
      </w:r>
      <w:r>
        <w:rPr>
          <w:rFonts w:hint="eastAsia" w:ascii="宋体" w:hAnsi="宋体" w:cs="宋体"/>
          <w:color w:val="000000"/>
          <w:kern w:val="0"/>
          <w:sz w:val="21"/>
          <w:szCs w:val="21"/>
          <w:lang w:val="en-US" w:eastAsia="zh-CN" w:bidi="ar"/>
        </w:rPr>
        <w:t>或更好的材质</w:t>
      </w:r>
      <w:r>
        <w:rPr>
          <w:rFonts w:hint="eastAsia" w:ascii="宋体" w:hAnsi="宋体" w:eastAsia="宋体" w:cs="宋体"/>
          <w:color w:val="000000"/>
          <w:kern w:val="0"/>
          <w:sz w:val="21"/>
          <w:szCs w:val="21"/>
          <w:lang w:val="en-US" w:eastAsia="zh-CN" w:bidi="ar"/>
        </w:rPr>
        <w:t>制造。</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 安全阀：是系统上的一个保险装置，当系统工作状况异常，阻力高于额定值时，安全阀开启，将气体从安全阀排出，防止风机和电动机过载。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 逆止阀：是用以防止停机时系统高压气体倒流，使鼓风机转子反转，发生故障，同时防止系统灰尘倒流。阀体为铸铁制造。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(6) 自动卸载阀应为机械式。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(7) 挠性接头，是由橡胶钢骨架压合而成，具有良好的减震和隔音效果。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(8) 减震器：应提供减震器，根据承载干扰频率大于自振频率计算而选用。应具有良好的减震效果。</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(9) 隔声罩：隔声罩是采用薄钢板压制而成，隔声罩内壁镶衬聚氨脂泡沫塑料作为隔声材料，所有对口结合面均有橡胶泡沫垫密封，隔声罩外表面采用普通喷涂工艺，隔声罩能拆卸方便，具有较好的隔声效果。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(10) 排气压力表：为每台鼓风机提供一个排气压力表，安装在排气管上。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2.6 配套电机结构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结构形式：                     卧式异步电机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电    源：                     380V 三相交流 50Hz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转    速：                     ＜1450 转/分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功    率：                     厂家配套 </w:t>
      </w:r>
    </w:p>
    <w:p>
      <w:pPr>
        <w:pStyle w:val="2"/>
        <w:numPr>
          <w:ilvl w:val="0"/>
          <w:numId w:val="0"/>
        </w:numPr>
        <w:ind w:leftChars="0"/>
        <w:rPr>
          <w:rFonts w:hint="eastAsia" w:hAnsi="宋体"/>
          <w:b/>
          <w:bCs/>
          <w:color w:val="auto"/>
          <w:sz w:val="21"/>
          <w:szCs w:val="21"/>
        </w:rPr>
      </w:pPr>
      <w:r>
        <w:rPr>
          <w:rFonts w:hint="eastAsia" w:hAnsi="宋体"/>
          <w:b/>
          <w:bCs/>
          <w:color w:val="auto"/>
          <w:sz w:val="21"/>
          <w:szCs w:val="21"/>
          <w:lang w:val="en-US" w:eastAsia="zh-CN"/>
        </w:rPr>
        <w:t>四、</w:t>
      </w:r>
      <w:r>
        <w:rPr>
          <w:rFonts w:hint="eastAsia" w:hAnsi="宋体"/>
          <w:b/>
          <w:bCs/>
          <w:color w:val="auto"/>
          <w:sz w:val="21"/>
          <w:szCs w:val="21"/>
        </w:rPr>
        <w:t>离心泵</w:t>
      </w:r>
    </w:p>
    <w:p>
      <w:pPr>
        <w:keepNext w:val="0"/>
        <w:keepLines w:val="0"/>
        <w:widowControl/>
        <w:suppressLineNumbers w:val="0"/>
        <w:spacing w:line="360" w:lineRule="auto"/>
        <w:jc w:val="left"/>
        <w:rPr>
          <w:rFonts w:hint="eastAsia" w:ascii="宋体" w:hAnsi="宋体" w:eastAsia="宋体" w:cs="宋体"/>
          <w:color w:val="FF0000"/>
          <w:sz w:val="21"/>
          <w:szCs w:val="21"/>
          <w:highlight w:val="yellow"/>
        </w:rPr>
      </w:pPr>
      <w:r>
        <w:rPr>
          <w:rFonts w:hint="eastAsia" w:ascii="宋体" w:hAnsi="宋体" w:cs="宋体"/>
          <w:b/>
          <w:color w:val="FF0000"/>
          <w:kern w:val="0"/>
          <w:sz w:val="21"/>
          <w:szCs w:val="21"/>
          <w:highlight w:val="yellow"/>
          <w:lang w:val="en-US" w:eastAsia="zh-CN" w:bidi="ar"/>
        </w:rPr>
        <w:t>1、</w:t>
      </w:r>
      <w:r>
        <w:rPr>
          <w:rFonts w:hint="eastAsia" w:ascii="宋体" w:hAnsi="宋体" w:eastAsia="宋体" w:cs="宋体"/>
          <w:b/>
          <w:color w:val="FF0000"/>
          <w:kern w:val="0"/>
          <w:sz w:val="21"/>
          <w:szCs w:val="21"/>
          <w:highlight w:val="yellow"/>
          <w:lang w:val="en-US" w:eastAsia="zh-CN" w:bidi="ar"/>
        </w:rPr>
        <w:t>清水离心泵（送水泵房、V型滤池及反冲洗机房）</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1.1</w:t>
      </w:r>
      <w:r>
        <w:rPr>
          <w:rFonts w:hint="eastAsia" w:ascii="宋体" w:hAnsi="宋体" w:eastAsia="宋体" w:cs="宋体"/>
          <w:b/>
          <w:color w:val="000000"/>
          <w:kern w:val="0"/>
          <w:sz w:val="21"/>
          <w:szCs w:val="21"/>
          <w:lang w:val="en-US" w:eastAsia="zh-CN" w:bidi="ar"/>
        </w:rPr>
        <w:t>范围</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本节规定了卧式离心泵的设计、制造、工厂试验的技术要求。</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承包人提供的卧式离心泵为一成套设备，包括电机、电动机钢基础、联轴器及防护罩、安装所需的地脚螺栓、预埋件等、手动排气阀、轴承温度测量装置、真空压力表和压力表等安装所需的一切构配件，以及所有所需的各温度监测。</w:t>
      </w:r>
    </w:p>
    <w:p>
      <w:pPr>
        <w:keepNext w:val="0"/>
        <w:keepLines w:val="0"/>
        <w:widowControl/>
        <w:suppressLineNumbers w:val="0"/>
        <w:spacing w:line="360" w:lineRule="auto"/>
        <w:jc w:val="left"/>
        <w:rPr>
          <w:rFonts w:hint="eastAsia" w:ascii="宋体" w:hAnsi="宋体" w:eastAsia="宋体" w:cs="宋体"/>
          <w:b/>
          <w:color w:val="000000"/>
          <w:kern w:val="0"/>
          <w:sz w:val="21"/>
          <w:szCs w:val="21"/>
          <w:lang w:val="en-US" w:eastAsia="zh-CN" w:bidi="ar"/>
        </w:rPr>
      </w:pPr>
      <w:r>
        <w:rPr>
          <w:rFonts w:hint="eastAsia" w:ascii="宋体" w:hAnsi="宋体" w:cs="宋体"/>
          <w:b/>
          <w:color w:val="000000"/>
          <w:kern w:val="0"/>
          <w:sz w:val="21"/>
          <w:szCs w:val="21"/>
          <w:lang w:val="en-US" w:eastAsia="zh-CN" w:bidi="ar"/>
        </w:rPr>
        <w:t>1.2</w:t>
      </w:r>
      <w:r>
        <w:rPr>
          <w:rFonts w:hint="eastAsia" w:ascii="宋体" w:hAnsi="宋体" w:eastAsia="宋体" w:cs="宋体"/>
          <w:b/>
          <w:color w:val="000000"/>
          <w:kern w:val="0"/>
          <w:sz w:val="21"/>
          <w:szCs w:val="21"/>
          <w:lang w:val="en-US" w:eastAsia="zh-CN" w:bidi="ar"/>
        </w:rPr>
        <w:t xml:space="preserve">详细的技术要求 </w:t>
      </w:r>
    </w:p>
    <w:p>
      <w:pPr>
        <w:keepNext w:val="0"/>
        <w:keepLines w:val="0"/>
        <w:widowControl/>
        <w:suppressLineNumbers w:val="0"/>
        <w:spacing w:line="360" w:lineRule="auto"/>
        <w:jc w:val="left"/>
        <w:rPr>
          <w:rFonts w:hint="eastAsia" w:ascii="宋体" w:hAnsi="宋体" w:eastAsia="宋体" w:cs="宋体"/>
          <w:b/>
          <w:color w:val="000000"/>
          <w:kern w:val="0"/>
          <w:sz w:val="21"/>
          <w:szCs w:val="21"/>
          <w:lang w:val="en-US" w:eastAsia="zh-CN" w:bidi="ar"/>
        </w:rPr>
      </w:pPr>
      <w:r>
        <w:rPr>
          <w:rFonts w:hint="eastAsia" w:ascii="宋体" w:hAnsi="宋体" w:cs="宋体"/>
          <w:b/>
          <w:color w:val="000000"/>
          <w:kern w:val="0"/>
          <w:sz w:val="21"/>
          <w:szCs w:val="21"/>
          <w:lang w:val="en-US" w:eastAsia="zh-CN" w:bidi="ar"/>
        </w:rPr>
        <w:t>1</w:t>
      </w:r>
      <w:r>
        <w:rPr>
          <w:rFonts w:hint="eastAsia" w:ascii="宋体" w:hAnsi="宋体" w:eastAsia="宋体" w:cs="宋体"/>
          <w:b/>
          <w:color w:val="000000"/>
          <w:kern w:val="0"/>
          <w:sz w:val="21"/>
          <w:szCs w:val="21"/>
          <w:lang w:val="en-US" w:eastAsia="zh-CN" w:bidi="ar"/>
        </w:rPr>
        <w:t>.2.1工作条件</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单级双吸卧式离心泵全部为室内安装，其工作条件如下：</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室内环境温度：5～45℃</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湿度：40～95 %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输送介质：水库水或净化处理后的清水水温：0～30℃</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浊度：≤100 NTU PH 值：6.5～9</w:t>
      </w:r>
    </w:p>
    <w:p>
      <w:pPr>
        <w:keepNext w:val="0"/>
        <w:keepLines w:val="0"/>
        <w:widowControl/>
        <w:suppressLineNumbers w:val="0"/>
        <w:spacing w:line="360" w:lineRule="auto"/>
        <w:jc w:val="left"/>
        <w:rPr>
          <w:rFonts w:hint="eastAsia" w:ascii="宋体" w:hAnsi="宋体" w:eastAsia="宋体" w:cs="宋体"/>
          <w:b/>
          <w:color w:val="FF0000"/>
          <w:kern w:val="0"/>
          <w:sz w:val="21"/>
          <w:szCs w:val="21"/>
          <w:highlight w:val="yellow"/>
          <w:lang w:val="en-US" w:eastAsia="zh-CN" w:bidi="ar"/>
        </w:rPr>
      </w:pPr>
      <w:r>
        <w:rPr>
          <w:rFonts w:hint="eastAsia" w:ascii="宋体" w:hAnsi="宋体" w:cs="宋体"/>
          <w:b/>
          <w:color w:val="FF0000"/>
          <w:kern w:val="0"/>
          <w:sz w:val="21"/>
          <w:szCs w:val="21"/>
          <w:highlight w:val="yellow"/>
          <w:lang w:val="en-US" w:eastAsia="zh-CN" w:bidi="ar"/>
        </w:rPr>
        <w:t>1</w:t>
      </w:r>
      <w:r>
        <w:rPr>
          <w:rFonts w:hint="eastAsia" w:ascii="宋体" w:hAnsi="宋体" w:eastAsia="宋体" w:cs="宋体"/>
          <w:b/>
          <w:color w:val="FF0000"/>
          <w:kern w:val="0"/>
          <w:sz w:val="21"/>
          <w:szCs w:val="21"/>
          <w:highlight w:val="yellow"/>
          <w:lang w:val="en-US" w:eastAsia="zh-CN" w:bidi="ar"/>
        </w:rPr>
        <w:t>.2.2主要性能参数</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 xml:space="preserve"> 单级双吸卧式离心泵机组性能表一</w:t>
      </w:r>
    </w:p>
    <w:tbl>
      <w:tblPr>
        <w:tblStyle w:val="11"/>
        <w:tblW w:w="85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
        <w:gridCol w:w="1599"/>
        <w:gridCol w:w="3665"/>
        <w:gridCol w:w="28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068" w:type="dxa"/>
            <w:gridSpan w:val="2"/>
            <w:vAlign w:val="top"/>
          </w:tcPr>
          <w:p>
            <w:pPr>
              <w:keepNext w:val="0"/>
              <w:keepLines w:val="0"/>
              <w:widowControl/>
              <w:suppressLineNumbers w:val="0"/>
              <w:spacing w:line="360" w:lineRule="auto"/>
              <w:ind w:firstLine="420" w:firstLineChars="200"/>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项     目</w:t>
            </w:r>
          </w:p>
        </w:tc>
        <w:tc>
          <w:tcPr>
            <w:tcW w:w="3665" w:type="dxa"/>
            <w:vAlign w:val="top"/>
          </w:tcPr>
          <w:p>
            <w:pPr>
              <w:keepNext w:val="0"/>
              <w:keepLines w:val="0"/>
              <w:widowControl/>
              <w:suppressLineNumbers w:val="0"/>
              <w:spacing w:line="360" w:lineRule="auto"/>
              <w:ind w:firstLine="1260" w:firstLineChars="600"/>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性能参数</w:t>
            </w:r>
          </w:p>
        </w:tc>
        <w:tc>
          <w:tcPr>
            <w:tcW w:w="2865" w:type="dxa"/>
            <w:vAlign w:val="top"/>
          </w:tcPr>
          <w:p>
            <w:pPr>
              <w:keepNext w:val="0"/>
              <w:keepLines w:val="0"/>
              <w:widowControl/>
              <w:suppressLineNumbers w:val="0"/>
              <w:spacing w:line="360" w:lineRule="auto"/>
              <w:ind w:firstLine="1260" w:firstLineChars="600"/>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068"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编号</w:t>
            </w:r>
          </w:p>
        </w:tc>
        <w:tc>
          <w:tcPr>
            <w:tcW w:w="36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c>
          <w:tcPr>
            <w:tcW w:w="2865" w:type="dxa"/>
            <w:vAlign w:val="top"/>
          </w:tcPr>
          <w:p>
            <w:pPr>
              <w:keepNext w:val="0"/>
              <w:keepLines w:val="0"/>
              <w:widowControl/>
              <w:suppressLineNumbers w:val="0"/>
              <w:spacing w:line="360" w:lineRule="auto"/>
              <w:jc w:val="left"/>
              <w:rPr>
                <w:rFonts w:hint="default" w:ascii="宋体" w:hAnsi="宋体" w:eastAsia="宋体" w:cs="宋体"/>
                <w:sz w:val="21"/>
                <w:szCs w:val="21"/>
                <w:vertAlign w:val="baseline"/>
                <w:lang w:val="en-US"/>
              </w:rPr>
            </w:pPr>
            <w:r>
              <w:rPr>
                <w:rFonts w:hint="eastAsia" w:ascii="宋体" w:hAnsi="宋体" w:eastAsia="宋体" w:cs="宋体"/>
                <w:color w:val="000000"/>
                <w:kern w:val="0"/>
                <w:sz w:val="21"/>
                <w:szCs w:val="21"/>
                <w:lang w:val="en-US" w:eastAsia="zh-CN" w:bidi="ar"/>
              </w:rPr>
              <w:t>大泵(送水泵房）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068"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型式</w:t>
            </w:r>
          </w:p>
        </w:tc>
        <w:tc>
          <w:tcPr>
            <w:tcW w:w="36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sz w:val="21"/>
                <w:szCs w:val="21"/>
                <w:vertAlign w:val="baseline"/>
              </w:rPr>
              <w:t>单级、双吸、卧式、中开式离心泵</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469" w:type="dxa"/>
            <w:vMerge w:val="restart"/>
            <w:vAlign w:val="top"/>
          </w:tcPr>
          <w:p>
            <w:pPr>
              <w:keepNext w:val="0"/>
              <w:keepLines w:val="0"/>
              <w:widowControl/>
              <w:suppressLineNumbers w:val="0"/>
              <w:spacing w:line="360" w:lineRule="auto"/>
              <w:jc w:val="left"/>
              <w:rPr>
                <w:rFonts w:hint="eastAsia" w:ascii="宋体" w:hAnsi="宋体" w:eastAsia="宋体" w:cs="宋体"/>
                <w:sz w:val="21"/>
                <w:szCs w:val="21"/>
                <w:vertAlign w:val="baseline"/>
                <w:lang w:val="en-US" w:eastAsia="zh-CN"/>
              </w:rPr>
            </w:pPr>
          </w:p>
          <w:p>
            <w:pPr>
              <w:keepNext w:val="0"/>
              <w:keepLines w:val="0"/>
              <w:widowControl/>
              <w:suppressLineNumbers w:val="0"/>
              <w:spacing w:line="360" w:lineRule="auto"/>
              <w:jc w:val="left"/>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工况</w:t>
            </w:r>
          </w:p>
        </w:tc>
        <w:tc>
          <w:tcPr>
            <w:tcW w:w="1599" w:type="dxa"/>
            <w:vAlign w:val="top"/>
          </w:tcPr>
          <w:p>
            <w:pPr>
              <w:keepNext w:val="0"/>
              <w:keepLines w:val="0"/>
              <w:widowControl/>
              <w:suppressLineNumbers w:val="0"/>
              <w:spacing w:line="360" w:lineRule="auto"/>
              <w:jc w:val="left"/>
              <w:rPr>
                <w:rFonts w:hint="eastAsia" w:ascii="宋体" w:hAnsi="宋体" w:eastAsia="宋体" w:cs="宋体"/>
                <w:color w:val="FF0000"/>
                <w:kern w:val="0"/>
                <w:sz w:val="21"/>
                <w:szCs w:val="21"/>
                <w:highlight w:val="yellow"/>
                <w:lang w:val="en-US" w:eastAsia="zh-CN" w:bidi="ar"/>
              </w:rPr>
            </w:pPr>
            <w:r>
              <w:rPr>
                <w:rFonts w:hint="eastAsia" w:ascii="宋体" w:hAnsi="宋体" w:eastAsia="宋体" w:cs="宋体"/>
                <w:color w:val="FF0000"/>
                <w:kern w:val="0"/>
                <w:sz w:val="21"/>
                <w:szCs w:val="21"/>
                <w:highlight w:val="yellow"/>
                <w:lang w:val="en-US" w:eastAsia="zh-CN" w:bidi="ar"/>
              </w:rPr>
              <w:t>流量（m3/h）</w:t>
            </w:r>
          </w:p>
        </w:tc>
        <w:tc>
          <w:tcPr>
            <w:tcW w:w="3665" w:type="dxa"/>
            <w:vAlign w:val="top"/>
          </w:tcPr>
          <w:p>
            <w:pPr>
              <w:keepNext w:val="0"/>
              <w:keepLines w:val="0"/>
              <w:widowControl/>
              <w:suppressLineNumbers w:val="0"/>
              <w:spacing w:line="360" w:lineRule="auto"/>
              <w:jc w:val="left"/>
              <w:rPr>
                <w:rFonts w:hint="eastAsia" w:ascii="宋体" w:hAnsi="宋体" w:eastAsia="宋体" w:cs="宋体"/>
                <w:color w:val="FF0000"/>
                <w:kern w:val="0"/>
                <w:sz w:val="21"/>
                <w:szCs w:val="21"/>
                <w:highlight w:val="yellow"/>
                <w:lang w:val="en-US" w:eastAsia="zh-CN" w:bidi="ar"/>
              </w:rPr>
            </w:pPr>
            <w:r>
              <w:rPr>
                <w:rFonts w:hint="eastAsia" w:ascii="宋体" w:hAnsi="宋体" w:eastAsia="宋体" w:cs="宋体"/>
                <w:color w:val="FF0000"/>
                <w:kern w:val="0"/>
                <w:sz w:val="21"/>
                <w:szCs w:val="21"/>
                <w:highlight w:val="yellow"/>
                <w:lang w:val="en-US" w:eastAsia="zh-CN" w:bidi="ar"/>
              </w:rPr>
              <w:t>1500</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469" w:type="dxa"/>
            <w:vMerge w:val="continue"/>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c>
          <w:tcPr>
            <w:tcW w:w="1599" w:type="dxa"/>
            <w:vAlign w:val="top"/>
          </w:tcPr>
          <w:p>
            <w:pPr>
              <w:keepNext w:val="0"/>
              <w:keepLines w:val="0"/>
              <w:widowControl/>
              <w:suppressLineNumbers w:val="0"/>
              <w:spacing w:line="360" w:lineRule="auto"/>
              <w:jc w:val="left"/>
              <w:rPr>
                <w:rFonts w:hint="eastAsia" w:ascii="宋体" w:hAnsi="宋体" w:eastAsia="宋体" w:cs="宋体"/>
                <w:color w:val="FF0000"/>
                <w:kern w:val="0"/>
                <w:sz w:val="21"/>
                <w:szCs w:val="21"/>
                <w:highlight w:val="yellow"/>
                <w:lang w:val="en-US" w:eastAsia="zh-CN" w:bidi="ar"/>
              </w:rPr>
            </w:pPr>
            <w:r>
              <w:rPr>
                <w:rFonts w:hint="eastAsia" w:ascii="宋体" w:hAnsi="宋体" w:eastAsia="宋体" w:cs="宋体"/>
                <w:color w:val="FF0000"/>
                <w:kern w:val="0"/>
                <w:sz w:val="21"/>
                <w:szCs w:val="21"/>
                <w:highlight w:val="yellow"/>
                <w:lang w:val="en-US" w:eastAsia="zh-CN" w:bidi="ar"/>
              </w:rPr>
              <w:t>扬程（m）</w:t>
            </w:r>
          </w:p>
        </w:tc>
        <w:tc>
          <w:tcPr>
            <w:tcW w:w="3665" w:type="dxa"/>
            <w:vAlign w:val="top"/>
          </w:tcPr>
          <w:p>
            <w:pPr>
              <w:keepNext w:val="0"/>
              <w:keepLines w:val="0"/>
              <w:widowControl/>
              <w:suppressLineNumbers w:val="0"/>
              <w:spacing w:line="360" w:lineRule="auto"/>
              <w:jc w:val="left"/>
              <w:rPr>
                <w:rFonts w:hint="eastAsia" w:ascii="宋体" w:hAnsi="宋体" w:eastAsia="宋体" w:cs="宋体"/>
                <w:color w:val="FF0000"/>
                <w:kern w:val="0"/>
                <w:sz w:val="21"/>
                <w:szCs w:val="21"/>
                <w:highlight w:val="yellow"/>
                <w:lang w:val="en-US" w:eastAsia="zh-CN" w:bidi="ar"/>
              </w:rPr>
            </w:pPr>
            <w:r>
              <w:rPr>
                <w:rFonts w:hint="eastAsia" w:ascii="宋体" w:hAnsi="宋体" w:eastAsia="宋体" w:cs="宋体"/>
                <w:color w:val="FF0000"/>
                <w:kern w:val="0"/>
                <w:sz w:val="21"/>
                <w:szCs w:val="21"/>
                <w:highlight w:val="yellow"/>
                <w:lang w:val="en-US" w:eastAsia="zh-CN" w:bidi="ar"/>
              </w:rPr>
              <w:t>35</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469" w:type="dxa"/>
            <w:vMerge w:val="continue"/>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c>
          <w:tcPr>
            <w:tcW w:w="1599"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效率%</w:t>
            </w:r>
          </w:p>
        </w:tc>
        <w:tc>
          <w:tcPr>
            <w:tcW w:w="3665"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≥88</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068"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(NPSH) r (m)</w:t>
            </w:r>
          </w:p>
        </w:tc>
        <w:tc>
          <w:tcPr>
            <w:tcW w:w="36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≤4</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068" w:type="dxa"/>
            <w:gridSpan w:val="2"/>
            <w:vAlign w:val="top"/>
          </w:tcPr>
          <w:p>
            <w:pPr>
              <w:keepNext w:val="0"/>
              <w:keepLines w:val="0"/>
              <w:widowControl/>
              <w:suppressLineNumbers w:val="0"/>
              <w:spacing w:line="360" w:lineRule="auto"/>
              <w:jc w:val="left"/>
              <w:rPr>
                <w:rFonts w:hint="eastAsia" w:ascii="宋体" w:hAnsi="宋体" w:eastAsia="宋体" w:cs="宋体"/>
                <w:color w:val="FF0000"/>
                <w:sz w:val="21"/>
                <w:szCs w:val="21"/>
                <w:highlight w:val="yellow"/>
                <w:vertAlign w:val="baseline"/>
              </w:rPr>
            </w:pPr>
            <w:r>
              <w:rPr>
                <w:rFonts w:hint="eastAsia" w:ascii="宋体" w:hAnsi="宋体" w:eastAsia="宋体" w:cs="宋体"/>
                <w:color w:val="FF0000"/>
                <w:kern w:val="0"/>
                <w:sz w:val="21"/>
                <w:szCs w:val="21"/>
                <w:highlight w:val="yellow"/>
                <w:lang w:val="en-US" w:eastAsia="zh-CN" w:bidi="ar"/>
              </w:rPr>
              <w:t>水泵转数（转/分）</w:t>
            </w:r>
          </w:p>
        </w:tc>
        <w:tc>
          <w:tcPr>
            <w:tcW w:w="3665" w:type="dxa"/>
            <w:vAlign w:val="top"/>
          </w:tcPr>
          <w:p>
            <w:pPr>
              <w:keepNext w:val="0"/>
              <w:keepLines w:val="0"/>
              <w:widowControl/>
              <w:suppressLineNumbers w:val="0"/>
              <w:spacing w:line="360" w:lineRule="auto"/>
              <w:jc w:val="left"/>
              <w:rPr>
                <w:rFonts w:hint="eastAsia" w:ascii="宋体" w:hAnsi="宋体" w:eastAsia="宋体" w:cs="宋体"/>
                <w:color w:val="FF0000"/>
                <w:sz w:val="21"/>
                <w:szCs w:val="21"/>
                <w:highlight w:val="yellow"/>
                <w:vertAlign w:val="baseline"/>
              </w:rPr>
            </w:pPr>
            <w:r>
              <w:rPr>
                <w:rFonts w:hint="eastAsia" w:ascii="宋体" w:hAnsi="宋体" w:eastAsia="宋体" w:cs="宋体"/>
                <w:color w:val="000000"/>
                <w:kern w:val="0"/>
                <w:sz w:val="21"/>
                <w:szCs w:val="21"/>
                <w:lang w:val="en-US" w:eastAsia="zh-CN" w:bidi="ar"/>
              </w:rPr>
              <w:t>≤</w:t>
            </w:r>
            <w:r>
              <w:rPr>
                <w:rFonts w:hint="eastAsia" w:ascii="宋体" w:hAnsi="宋体" w:eastAsia="宋体" w:cs="宋体"/>
                <w:color w:val="FF0000"/>
                <w:kern w:val="0"/>
                <w:sz w:val="21"/>
                <w:szCs w:val="21"/>
                <w:highlight w:val="yellow"/>
                <w:lang w:val="en-US" w:eastAsia="zh-CN" w:bidi="ar"/>
              </w:rPr>
              <w:t>990</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068"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泵旋转方向</w:t>
            </w:r>
          </w:p>
        </w:tc>
        <w:tc>
          <w:tcPr>
            <w:tcW w:w="36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合同签订时确定</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从电机侧观察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068"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泵机组噪声</w:t>
            </w:r>
          </w:p>
        </w:tc>
        <w:tc>
          <w:tcPr>
            <w:tcW w:w="36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sz w:val="21"/>
                <w:szCs w:val="21"/>
                <w:vertAlign w:val="baseline"/>
              </w:rPr>
              <w:t>≤80 dB(A)</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离水泵距离为一米处测量值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068"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泵振动值（mm/s）</w:t>
            </w:r>
          </w:p>
        </w:tc>
        <w:tc>
          <w:tcPr>
            <w:tcW w:w="36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sz w:val="21"/>
                <w:szCs w:val="21"/>
                <w:vertAlign w:val="baseline"/>
              </w:rPr>
              <w:t>＜2.8</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068"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滚动轴承寿命（h）</w:t>
            </w:r>
          </w:p>
        </w:tc>
        <w:tc>
          <w:tcPr>
            <w:tcW w:w="36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 xml:space="preserve">＞50000 </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068"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轴承最高温度（℃）</w:t>
            </w:r>
          </w:p>
        </w:tc>
        <w:tc>
          <w:tcPr>
            <w:tcW w:w="36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＜70</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068"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驱动方式</w:t>
            </w:r>
          </w:p>
        </w:tc>
        <w:tc>
          <w:tcPr>
            <w:tcW w:w="36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变频</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068"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轴封形式</w:t>
            </w:r>
          </w:p>
        </w:tc>
        <w:tc>
          <w:tcPr>
            <w:tcW w:w="36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sz w:val="21"/>
                <w:szCs w:val="21"/>
                <w:vertAlign w:val="baseline"/>
              </w:rPr>
              <w:t>机械密封</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068" w:type="dxa"/>
            <w:gridSpan w:val="2"/>
            <w:vAlign w:val="top"/>
          </w:tcPr>
          <w:p>
            <w:pPr>
              <w:keepNext w:val="0"/>
              <w:keepLines w:val="0"/>
              <w:widowControl/>
              <w:suppressLineNumbers w:val="0"/>
              <w:spacing w:line="360" w:lineRule="auto"/>
              <w:jc w:val="left"/>
              <w:rPr>
                <w:rFonts w:hint="eastAsia" w:ascii="宋体" w:hAnsi="宋体" w:eastAsia="宋体" w:cs="宋体"/>
                <w:color w:val="FF0000"/>
                <w:sz w:val="21"/>
                <w:szCs w:val="21"/>
                <w:highlight w:val="yellow"/>
                <w:vertAlign w:val="baseline"/>
              </w:rPr>
            </w:pPr>
            <w:r>
              <w:rPr>
                <w:rFonts w:hint="eastAsia" w:ascii="宋体" w:hAnsi="宋体" w:eastAsia="宋体" w:cs="宋体"/>
                <w:color w:val="FF0000"/>
                <w:kern w:val="0"/>
                <w:sz w:val="21"/>
                <w:szCs w:val="21"/>
                <w:highlight w:val="yellow"/>
                <w:lang w:val="en-US" w:eastAsia="zh-CN" w:bidi="ar"/>
              </w:rPr>
              <w:t>电机功率</w:t>
            </w:r>
          </w:p>
        </w:tc>
        <w:tc>
          <w:tcPr>
            <w:tcW w:w="3665" w:type="dxa"/>
            <w:vAlign w:val="top"/>
          </w:tcPr>
          <w:p>
            <w:pPr>
              <w:keepNext w:val="0"/>
              <w:keepLines w:val="0"/>
              <w:widowControl/>
              <w:suppressLineNumbers w:val="0"/>
              <w:spacing w:line="360" w:lineRule="auto"/>
              <w:jc w:val="left"/>
              <w:rPr>
                <w:rFonts w:hint="eastAsia" w:ascii="宋体" w:hAnsi="宋体" w:eastAsia="宋体" w:cs="宋体"/>
                <w:color w:val="FF0000"/>
                <w:sz w:val="21"/>
                <w:szCs w:val="21"/>
                <w:highlight w:val="yellow"/>
                <w:vertAlign w:val="baseline"/>
              </w:rPr>
            </w:pPr>
            <w:r>
              <w:rPr>
                <w:rFonts w:hint="eastAsia" w:ascii="宋体" w:hAnsi="宋体" w:eastAsia="宋体" w:cs="宋体"/>
                <w:color w:val="FF0000"/>
                <w:kern w:val="0"/>
                <w:sz w:val="21"/>
                <w:szCs w:val="21"/>
                <w:highlight w:val="yellow"/>
                <w:lang w:val="en-US" w:eastAsia="zh-CN" w:bidi="ar"/>
              </w:rPr>
              <w:t>200kW</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2068" w:type="dxa"/>
            <w:gridSpan w:val="2"/>
            <w:vAlign w:val="top"/>
          </w:tcPr>
          <w:p>
            <w:pPr>
              <w:keepNext w:val="0"/>
              <w:keepLines w:val="0"/>
              <w:widowControl/>
              <w:suppressLineNumbers w:val="0"/>
              <w:spacing w:line="360" w:lineRule="auto"/>
              <w:jc w:val="left"/>
              <w:rPr>
                <w:rFonts w:hint="eastAsia" w:ascii="宋体" w:hAnsi="宋体" w:eastAsia="宋体" w:cs="宋体"/>
                <w:color w:val="FF0000"/>
                <w:sz w:val="21"/>
                <w:szCs w:val="21"/>
                <w:highlight w:val="yellow"/>
                <w:vertAlign w:val="baseline"/>
              </w:rPr>
            </w:pPr>
            <w:r>
              <w:rPr>
                <w:rFonts w:hint="eastAsia" w:ascii="宋体" w:hAnsi="宋体" w:eastAsia="宋体" w:cs="宋体"/>
                <w:color w:val="FF0000"/>
                <w:kern w:val="0"/>
                <w:sz w:val="21"/>
                <w:szCs w:val="21"/>
                <w:highlight w:val="yellow"/>
                <w:lang w:val="en-US" w:eastAsia="zh-CN" w:bidi="ar"/>
              </w:rPr>
              <w:t>电机电压等级</w:t>
            </w:r>
          </w:p>
        </w:tc>
        <w:tc>
          <w:tcPr>
            <w:tcW w:w="3665" w:type="dxa"/>
            <w:vAlign w:val="top"/>
          </w:tcPr>
          <w:p>
            <w:pPr>
              <w:keepNext w:val="0"/>
              <w:keepLines w:val="0"/>
              <w:widowControl/>
              <w:suppressLineNumbers w:val="0"/>
              <w:spacing w:line="360" w:lineRule="auto"/>
              <w:jc w:val="left"/>
              <w:rPr>
                <w:rFonts w:hint="eastAsia" w:ascii="宋体" w:hAnsi="宋体" w:eastAsia="宋体" w:cs="宋体"/>
                <w:color w:val="FF0000"/>
                <w:sz w:val="21"/>
                <w:szCs w:val="21"/>
                <w:highlight w:val="yellow"/>
                <w:vertAlign w:val="baseline"/>
              </w:rPr>
            </w:pPr>
            <w:r>
              <w:rPr>
                <w:rFonts w:hint="eastAsia" w:ascii="宋体" w:hAnsi="宋体" w:eastAsia="宋体" w:cs="宋体"/>
                <w:color w:val="FF0000"/>
                <w:kern w:val="0"/>
                <w:sz w:val="21"/>
                <w:szCs w:val="21"/>
                <w:highlight w:val="yellow"/>
                <w:lang w:val="en-US" w:eastAsia="zh-CN" w:bidi="ar"/>
              </w:rPr>
              <w:t>380V</w:t>
            </w:r>
          </w:p>
        </w:tc>
        <w:tc>
          <w:tcPr>
            <w:tcW w:w="2865"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bl>
    <w:p>
      <w:pPr>
        <w:keepNext w:val="0"/>
        <w:keepLines w:val="0"/>
        <w:widowControl/>
        <w:suppressLineNumbers w:val="0"/>
        <w:spacing w:line="360" w:lineRule="auto"/>
        <w:ind w:firstLine="2730" w:firstLineChars="13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单级双吸卧式离心泵机组性能表二</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2"/>
        <w:gridCol w:w="1463"/>
        <w:gridCol w:w="3606"/>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75" w:type="dxa"/>
            <w:gridSpan w:val="2"/>
            <w:vAlign w:val="top"/>
          </w:tcPr>
          <w:p>
            <w:pPr>
              <w:keepNext w:val="0"/>
              <w:keepLines w:val="0"/>
              <w:widowControl/>
              <w:suppressLineNumbers w:val="0"/>
              <w:spacing w:line="360" w:lineRule="auto"/>
              <w:ind w:firstLine="420" w:firstLineChars="200"/>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项      目</w:t>
            </w:r>
          </w:p>
        </w:tc>
        <w:tc>
          <w:tcPr>
            <w:tcW w:w="3606" w:type="dxa"/>
            <w:vAlign w:val="top"/>
          </w:tcPr>
          <w:p>
            <w:pPr>
              <w:keepNext w:val="0"/>
              <w:keepLines w:val="0"/>
              <w:widowControl/>
              <w:suppressLineNumbers w:val="0"/>
              <w:spacing w:line="360" w:lineRule="auto"/>
              <w:ind w:firstLine="1260" w:firstLineChars="600"/>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性能参数</w:t>
            </w:r>
          </w:p>
        </w:tc>
        <w:tc>
          <w:tcPr>
            <w:tcW w:w="2841" w:type="dxa"/>
            <w:vAlign w:val="top"/>
          </w:tcPr>
          <w:p>
            <w:pPr>
              <w:keepNext w:val="0"/>
              <w:keepLines w:val="0"/>
              <w:widowControl/>
              <w:suppressLineNumbers w:val="0"/>
              <w:spacing w:line="360" w:lineRule="auto"/>
              <w:ind w:firstLine="1260" w:firstLineChars="600"/>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编号</w:t>
            </w:r>
          </w:p>
        </w:tc>
        <w:tc>
          <w:tcPr>
            <w:tcW w:w="3606"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lang w:eastAsia="zh-CN"/>
              </w:rPr>
            </w:pPr>
            <w:r>
              <w:rPr>
                <w:rFonts w:hint="eastAsia" w:ascii="宋体" w:hAnsi="宋体" w:eastAsia="宋体" w:cs="宋体"/>
                <w:sz w:val="21"/>
                <w:szCs w:val="21"/>
                <w:lang w:eastAsia="zh-CN"/>
              </w:rPr>
              <w:t>小</w:t>
            </w:r>
            <w:r>
              <w:rPr>
                <w:rFonts w:hint="eastAsia" w:ascii="宋体" w:hAnsi="宋体" w:eastAsia="宋体" w:cs="宋体"/>
                <w:sz w:val="21"/>
                <w:szCs w:val="21"/>
              </w:rPr>
              <w:t>泵</w:t>
            </w:r>
            <w:r>
              <w:rPr>
                <w:rFonts w:hint="eastAsia" w:ascii="宋体" w:hAnsi="宋体" w:eastAsia="宋体" w:cs="宋体"/>
                <w:color w:val="000000"/>
                <w:kern w:val="0"/>
                <w:sz w:val="21"/>
                <w:szCs w:val="21"/>
                <w:lang w:val="en-US" w:eastAsia="zh-CN" w:bidi="ar"/>
              </w:rPr>
              <w:t>(送水泵房）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型式</w:t>
            </w:r>
          </w:p>
        </w:tc>
        <w:tc>
          <w:tcPr>
            <w:tcW w:w="3606"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sz w:val="21"/>
                <w:szCs w:val="21"/>
              </w:rPr>
              <w:t>单级、双吸、卧式、中开式离心泵</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dxa"/>
            <w:vMerge w:val="restart"/>
            <w:vAlign w:val="top"/>
          </w:tcPr>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工</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况</w:t>
            </w:r>
          </w:p>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p>
        </w:tc>
        <w:tc>
          <w:tcPr>
            <w:tcW w:w="1463"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流量（m3/h）</w:t>
            </w:r>
          </w:p>
        </w:tc>
        <w:tc>
          <w:tcPr>
            <w:tcW w:w="3606"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FF0000"/>
                <w:sz w:val="21"/>
                <w:szCs w:val="21"/>
                <w:highlight w:val="yellow"/>
                <w:lang w:val="en-US" w:eastAsia="zh-CN"/>
              </w:rPr>
              <w:t>800</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12" w:type="dxa"/>
            <w:vMerge w:val="continue"/>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c>
          <w:tcPr>
            <w:tcW w:w="1463"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扬程（m）</w:t>
            </w:r>
          </w:p>
        </w:tc>
        <w:tc>
          <w:tcPr>
            <w:tcW w:w="3606"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FF0000"/>
                <w:sz w:val="21"/>
                <w:szCs w:val="21"/>
                <w:highlight w:val="yellow"/>
                <w:lang w:val="en-US" w:eastAsia="zh-CN"/>
              </w:rPr>
              <w:t>35</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 w:type="dxa"/>
            <w:vMerge w:val="continue"/>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c>
          <w:tcPr>
            <w:tcW w:w="1463"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效率 %</w:t>
            </w:r>
          </w:p>
        </w:tc>
        <w:tc>
          <w:tcPr>
            <w:tcW w:w="3606"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≥87</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(NPSH) r (m)</w:t>
            </w:r>
          </w:p>
        </w:tc>
        <w:tc>
          <w:tcPr>
            <w:tcW w:w="3606"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≤5</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水泵转数（转/分）</w:t>
            </w:r>
          </w:p>
        </w:tc>
        <w:tc>
          <w:tcPr>
            <w:tcW w:w="3606"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FF0000"/>
                <w:sz w:val="21"/>
                <w:szCs w:val="21"/>
                <w:highlight w:val="yellow"/>
                <w:lang w:eastAsia="zh-CN"/>
              </w:rPr>
              <w:t>≤</w:t>
            </w:r>
            <w:r>
              <w:rPr>
                <w:rFonts w:hint="eastAsia" w:ascii="宋体" w:hAnsi="宋体" w:eastAsia="宋体" w:cs="宋体"/>
                <w:color w:val="FF0000"/>
                <w:sz w:val="21"/>
                <w:szCs w:val="21"/>
                <w:highlight w:val="yellow"/>
              </w:rPr>
              <w:t>990</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泵旋转方向</w:t>
            </w:r>
          </w:p>
        </w:tc>
        <w:tc>
          <w:tcPr>
            <w:tcW w:w="3606"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合同签订时确定</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从电机侧观察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gridSpan w:val="2"/>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泵进口口径 mm</w:t>
            </w:r>
          </w:p>
        </w:tc>
        <w:tc>
          <w:tcPr>
            <w:tcW w:w="3606"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800</w:t>
            </w:r>
          </w:p>
        </w:tc>
        <w:tc>
          <w:tcPr>
            <w:tcW w:w="284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gridSpan w:val="2"/>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泵出口口径 mm</w:t>
            </w:r>
          </w:p>
        </w:tc>
        <w:tc>
          <w:tcPr>
            <w:tcW w:w="3606"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700</w:t>
            </w:r>
          </w:p>
        </w:tc>
        <w:tc>
          <w:tcPr>
            <w:tcW w:w="284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2075"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泵机组噪声</w:t>
            </w:r>
          </w:p>
        </w:tc>
        <w:tc>
          <w:tcPr>
            <w:tcW w:w="3606" w:type="dxa"/>
            <w:vAlign w:val="top"/>
          </w:tcPr>
          <w:p>
            <w:pPr>
              <w:pStyle w:val="13"/>
              <w:spacing w:before="91" w:line="360" w:lineRule="auto"/>
              <w:ind w:left="107" w:leftChars="0"/>
              <w:rPr>
                <w:rFonts w:hint="eastAsia" w:ascii="宋体" w:hAnsi="宋体" w:eastAsia="宋体" w:cs="宋体"/>
                <w:sz w:val="21"/>
                <w:szCs w:val="21"/>
                <w:vertAlign w:val="baseline"/>
              </w:rPr>
            </w:pPr>
            <w:r>
              <w:rPr>
                <w:rFonts w:hint="eastAsia" w:ascii="宋体" w:hAnsi="宋体" w:eastAsia="宋体" w:cs="宋体"/>
                <w:sz w:val="21"/>
                <w:szCs w:val="21"/>
              </w:rPr>
              <w:t>≤80 dB(A)</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离水泵距离为一米处测量值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泵振动值（mm/s）</w:t>
            </w:r>
          </w:p>
        </w:tc>
        <w:tc>
          <w:tcPr>
            <w:tcW w:w="3606" w:type="dxa"/>
            <w:vAlign w:val="top"/>
          </w:tcPr>
          <w:p>
            <w:pPr>
              <w:pStyle w:val="13"/>
              <w:spacing w:before="78" w:line="360" w:lineRule="auto"/>
              <w:ind w:left="107" w:leftChars="0"/>
              <w:rPr>
                <w:rFonts w:hint="eastAsia" w:ascii="宋体" w:hAnsi="宋体" w:eastAsia="宋体" w:cs="宋体"/>
                <w:sz w:val="21"/>
                <w:szCs w:val="21"/>
                <w:vertAlign w:val="baseline"/>
              </w:rPr>
            </w:pPr>
            <w:r>
              <w:rPr>
                <w:rFonts w:hint="eastAsia" w:ascii="宋体" w:hAnsi="宋体" w:eastAsia="宋体" w:cs="宋体"/>
                <w:sz w:val="21"/>
                <w:szCs w:val="21"/>
              </w:rPr>
              <w:t>＜2.8</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gridSpan w:val="2"/>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滚动轴承寿命（h）</w:t>
            </w:r>
          </w:p>
        </w:tc>
        <w:tc>
          <w:tcPr>
            <w:tcW w:w="3606"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r>
              <w:rPr>
                <w:rFonts w:hint="eastAsia" w:ascii="宋体" w:hAnsi="宋体" w:eastAsia="宋体" w:cs="宋体"/>
                <w:color w:val="000000"/>
                <w:kern w:val="0"/>
                <w:sz w:val="21"/>
                <w:szCs w:val="21"/>
                <w:lang w:val="en-US" w:eastAsia="zh-CN" w:bidi="ar"/>
              </w:rPr>
              <w:t>＞50000</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gridSpan w:val="2"/>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轴承最高温度（℃）</w:t>
            </w:r>
          </w:p>
        </w:tc>
        <w:tc>
          <w:tcPr>
            <w:tcW w:w="3606"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＜70</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gridSpan w:val="2"/>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驱动方式</w:t>
            </w:r>
          </w:p>
        </w:tc>
        <w:tc>
          <w:tcPr>
            <w:tcW w:w="3606"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sz w:val="21"/>
                <w:szCs w:val="21"/>
              </w:rPr>
              <w:t>定速</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gridSpan w:val="2"/>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轴封形式</w:t>
            </w:r>
          </w:p>
        </w:tc>
        <w:tc>
          <w:tcPr>
            <w:tcW w:w="3606"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sz w:val="21"/>
                <w:szCs w:val="21"/>
              </w:rPr>
              <w:t>机械密封</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gridSpan w:val="2"/>
            <w:vAlign w:val="top"/>
          </w:tcPr>
          <w:p>
            <w:pPr>
              <w:pStyle w:val="13"/>
              <w:spacing w:before="77" w:line="360" w:lineRule="auto"/>
              <w:ind w:left="107" w:leftChars="0"/>
              <w:rPr>
                <w:rFonts w:hint="eastAsia" w:ascii="宋体" w:hAnsi="宋体" w:eastAsia="宋体" w:cs="宋体"/>
                <w:color w:val="000000"/>
                <w:kern w:val="0"/>
                <w:sz w:val="21"/>
                <w:szCs w:val="21"/>
                <w:lang w:val="en-US" w:eastAsia="zh-CN" w:bidi="ar"/>
              </w:rPr>
            </w:pPr>
            <w:r>
              <w:rPr>
                <w:rFonts w:hint="eastAsia" w:ascii="宋体" w:hAnsi="宋体" w:eastAsia="宋体" w:cs="宋体"/>
                <w:color w:val="FF0000"/>
                <w:sz w:val="21"/>
                <w:szCs w:val="21"/>
                <w:highlight w:val="yellow"/>
              </w:rPr>
              <w:t>电机功率</w:t>
            </w:r>
          </w:p>
        </w:tc>
        <w:tc>
          <w:tcPr>
            <w:tcW w:w="3606" w:type="dxa"/>
            <w:vAlign w:val="top"/>
          </w:tcPr>
          <w:p>
            <w:pPr>
              <w:pStyle w:val="13"/>
              <w:spacing w:before="90" w:line="360" w:lineRule="auto"/>
              <w:ind w:left="107" w:leftChars="0"/>
              <w:rPr>
                <w:rFonts w:hint="eastAsia" w:ascii="宋体" w:hAnsi="宋体" w:eastAsia="宋体" w:cs="宋体"/>
                <w:color w:val="000000"/>
                <w:kern w:val="0"/>
                <w:sz w:val="21"/>
                <w:szCs w:val="21"/>
                <w:lang w:val="en-US" w:eastAsia="zh-CN" w:bidi="ar"/>
              </w:rPr>
            </w:pPr>
            <w:r>
              <w:rPr>
                <w:rFonts w:hint="eastAsia" w:ascii="宋体" w:hAnsi="宋体" w:eastAsia="宋体" w:cs="宋体"/>
                <w:color w:val="FF0000"/>
                <w:sz w:val="21"/>
                <w:szCs w:val="21"/>
                <w:highlight w:val="yellow"/>
                <w:lang w:val="en-US" w:eastAsia="zh-CN"/>
              </w:rPr>
              <w:t>110</w:t>
            </w:r>
            <w:r>
              <w:rPr>
                <w:rFonts w:hint="eastAsia" w:ascii="宋体" w:hAnsi="宋体" w:eastAsia="宋体" w:cs="宋体"/>
                <w:color w:val="FF0000"/>
                <w:sz w:val="21"/>
                <w:szCs w:val="21"/>
                <w:highlight w:val="yellow"/>
              </w:rPr>
              <w:t>kW</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gridSpan w:val="2"/>
            <w:vAlign w:val="top"/>
          </w:tcPr>
          <w:p>
            <w:pPr>
              <w:pStyle w:val="13"/>
              <w:spacing w:before="79" w:line="360" w:lineRule="auto"/>
              <w:ind w:left="107" w:leftChars="0"/>
              <w:rPr>
                <w:rFonts w:hint="eastAsia" w:ascii="宋体" w:hAnsi="宋体" w:eastAsia="宋体" w:cs="宋体"/>
                <w:color w:val="000000"/>
                <w:kern w:val="0"/>
                <w:sz w:val="21"/>
                <w:szCs w:val="21"/>
                <w:lang w:val="en-US" w:eastAsia="zh-CN" w:bidi="ar"/>
              </w:rPr>
            </w:pPr>
            <w:r>
              <w:rPr>
                <w:rFonts w:hint="eastAsia" w:ascii="宋体" w:hAnsi="宋体" w:eastAsia="宋体" w:cs="宋体"/>
                <w:color w:val="FF0000"/>
                <w:sz w:val="21"/>
                <w:szCs w:val="21"/>
                <w:highlight w:val="yellow"/>
              </w:rPr>
              <w:t>电机电压等级</w:t>
            </w:r>
          </w:p>
        </w:tc>
        <w:tc>
          <w:tcPr>
            <w:tcW w:w="3606" w:type="dxa"/>
            <w:vAlign w:val="top"/>
          </w:tcPr>
          <w:p>
            <w:pPr>
              <w:pStyle w:val="13"/>
              <w:spacing w:before="92" w:line="360" w:lineRule="auto"/>
              <w:ind w:left="107" w:leftChars="0"/>
              <w:rPr>
                <w:rFonts w:hint="eastAsia" w:ascii="宋体" w:hAnsi="宋体" w:eastAsia="宋体" w:cs="宋体"/>
                <w:color w:val="000000"/>
                <w:kern w:val="0"/>
                <w:sz w:val="21"/>
                <w:szCs w:val="21"/>
                <w:lang w:val="en-US" w:eastAsia="zh-CN" w:bidi="ar"/>
              </w:rPr>
            </w:pPr>
            <w:r>
              <w:rPr>
                <w:rFonts w:hint="eastAsia" w:ascii="宋体" w:hAnsi="宋体" w:eastAsia="宋体" w:cs="宋体"/>
                <w:color w:val="FF0000"/>
                <w:sz w:val="21"/>
                <w:szCs w:val="21"/>
                <w:highlight w:val="yellow"/>
                <w:lang w:val="en-US" w:eastAsia="zh-CN"/>
              </w:rPr>
              <w:t>380</w:t>
            </w:r>
            <w:r>
              <w:rPr>
                <w:rFonts w:hint="eastAsia" w:ascii="宋体" w:hAnsi="宋体" w:eastAsia="宋体" w:cs="宋体"/>
                <w:color w:val="FF0000"/>
                <w:sz w:val="21"/>
                <w:szCs w:val="21"/>
                <w:highlight w:val="yellow"/>
              </w:rPr>
              <w:t>V</w:t>
            </w:r>
          </w:p>
        </w:tc>
        <w:tc>
          <w:tcPr>
            <w:tcW w:w="2841" w:type="dxa"/>
            <w:vAlign w:val="top"/>
          </w:tcPr>
          <w:p>
            <w:pPr>
              <w:keepNext w:val="0"/>
              <w:keepLines w:val="0"/>
              <w:widowControl/>
              <w:suppressLineNumbers w:val="0"/>
              <w:spacing w:line="360" w:lineRule="auto"/>
              <w:jc w:val="left"/>
              <w:rPr>
                <w:rFonts w:hint="eastAsia" w:ascii="宋体" w:hAnsi="宋体" w:eastAsia="宋体" w:cs="宋体"/>
                <w:sz w:val="21"/>
                <w:szCs w:val="21"/>
                <w:vertAlign w:val="baseline"/>
              </w:rPr>
            </w:pPr>
          </w:p>
        </w:tc>
      </w:tr>
    </w:tbl>
    <w:p>
      <w:pPr>
        <w:pStyle w:val="3"/>
        <w:spacing w:before="70" w:line="360" w:lineRule="auto"/>
        <w:ind w:left="3312"/>
        <w:rPr>
          <w:rFonts w:hint="eastAsia" w:ascii="宋体" w:hAnsi="宋体" w:eastAsia="宋体" w:cs="宋体"/>
          <w:sz w:val="21"/>
          <w:szCs w:val="21"/>
        </w:rPr>
      </w:pPr>
      <w:r>
        <w:rPr>
          <w:rFonts w:hint="eastAsia" w:ascii="宋体" w:hAnsi="宋体" w:eastAsia="宋体" w:cs="宋体"/>
          <w:sz w:val="21"/>
          <w:szCs w:val="21"/>
        </w:rPr>
        <w:t>单级双吸卧式离心泵机组性能表</w:t>
      </w:r>
      <w:r>
        <w:rPr>
          <w:rFonts w:hint="eastAsia" w:ascii="宋体" w:hAnsi="宋体" w:eastAsia="宋体" w:cs="宋体"/>
          <w:sz w:val="21"/>
          <w:szCs w:val="21"/>
          <w:lang w:eastAsia="zh-CN"/>
        </w:rPr>
        <w:t>三</w:t>
      </w:r>
    </w:p>
    <w:tbl>
      <w:tblPr>
        <w:tblStyle w:val="10"/>
        <w:tblW w:w="8512" w:type="dxa"/>
        <w:tblInd w:w="-9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85"/>
        <w:gridCol w:w="1177"/>
        <w:gridCol w:w="3613"/>
        <w:gridCol w:w="28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62" w:type="dxa"/>
            <w:gridSpan w:val="2"/>
            <w:vAlign w:val="top"/>
          </w:tcPr>
          <w:p>
            <w:pPr>
              <w:pStyle w:val="13"/>
              <w:tabs>
                <w:tab w:val="left" w:pos="1518"/>
              </w:tabs>
              <w:spacing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t>项</w:t>
            </w:r>
            <w:r>
              <w:rPr>
                <w:rFonts w:hint="eastAsia" w:cs="宋体"/>
                <w:sz w:val="21"/>
                <w:szCs w:val="21"/>
                <w:lang w:val="en-US" w:eastAsia="zh-CN"/>
              </w:rPr>
              <w:t xml:space="preserve">  </w:t>
            </w:r>
            <w:r>
              <w:rPr>
                <w:rFonts w:hint="eastAsia" w:ascii="宋体" w:hAnsi="宋体" w:eastAsia="宋体" w:cs="宋体"/>
                <w:sz w:val="21"/>
                <w:szCs w:val="21"/>
              </w:rPr>
              <w:t>目</w:t>
            </w:r>
          </w:p>
        </w:tc>
        <w:tc>
          <w:tcPr>
            <w:tcW w:w="3613" w:type="dxa"/>
            <w:vAlign w:val="top"/>
          </w:tcPr>
          <w:p>
            <w:pPr>
              <w:pStyle w:val="13"/>
              <w:spacing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t>性能参数</w:t>
            </w:r>
          </w:p>
        </w:tc>
        <w:tc>
          <w:tcPr>
            <w:tcW w:w="2837" w:type="dxa"/>
            <w:vAlign w:val="top"/>
          </w:tcPr>
          <w:p>
            <w:pPr>
              <w:pStyle w:val="13"/>
              <w:spacing w:line="240" w:lineRule="auto"/>
              <w:ind w:left="0" w:right="0"/>
              <w:jc w:val="center"/>
              <w:rPr>
                <w:rFonts w:hint="eastAsia" w:ascii="宋体" w:hAnsi="宋体" w:eastAsia="宋体" w:cs="宋体"/>
                <w:sz w:val="21"/>
                <w:szCs w:val="21"/>
              </w:rPr>
            </w:pPr>
            <w:r>
              <w:rPr>
                <w:rFonts w:hint="eastAsia" w:ascii="宋体" w:hAnsi="宋体" w:eastAsia="宋体" w:cs="宋体"/>
                <w:sz w:val="21"/>
                <w:szCs w:val="21"/>
              </w:rPr>
              <w:t>备注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62" w:type="dxa"/>
            <w:gridSpan w:val="2"/>
            <w:vAlign w:val="top"/>
          </w:tcPr>
          <w:p>
            <w:pPr>
              <w:pStyle w:val="13"/>
              <w:spacing w:before="77" w:line="360" w:lineRule="auto"/>
              <w:ind w:left="107"/>
              <w:rPr>
                <w:rFonts w:hint="eastAsia" w:ascii="宋体" w:hAnsi="宋体" w:eastAsia="宋体" w:cs="宋体"/>
                <w:sz w:val="21"/>
                <w:szCs w:val="21"/>
              </w:rPr>
            </w:pPr>
            <w:r>
              <w:rPr>
                <w:rFonts w:hint="eastAsia" w:ascii="宋体" w:hAnsi="宋体" w:eastAsia="宋体" w:cs="宋体"/>
                <w:sz w:val="21"/>
                <w:szCs w:val="21"/>
              </w:rPr>
              <w:t>编号</w:t>
            </w:r>
          </w:p>
        </w:tc>
        <w:tc>
          <w:tcPr>
            <w:tcW w:w="3613" w:type="dxa"/>
            <w:vAlign w:val="top"/>
          </w:tcPr>
          <w:p>
            <w:pPr>
              <w:pStyle w:val="13"/>
              <w:spacing w:line="360" w:lineRule="auto"/>
              <w:rPr>
                <w:rFonts w:hint="eastAsia" w:ascii="宋体" w:hAnsi="宋体" w:eastAsia="宋体" w:cs="宋体"/>
                <w:sz w:val="21"/>
                <w:szCs w:val="21"/>
              </w:rPr>
            </w:pPr>
          </w:p>
        </w:tc>
        <w:tc>
          <w:tcPr>
            <w:tcW w:w="2837" w:type="dxa"/>
            <w:vAlign w:val="top"/>
          </w:tcPr>
          <w:p>
            <w:pPr>
              <w:pStyle w:val="13"/>
              <w:spacing w:before="77" w:line="360" w:lineRule="auto"/>
              <w:ind w:left="107"/>
              <w:rPr>
                <w:rFonts w:hint="eastAsia" w:ascii="宋体" w:hAnsi="宋体" w:eastAsia="宋体" w:cs="宋体"/>
                <w:sz w:val="21"/>
                <w:szCs w:val="21"/>
              </w:rPr>
            </w:pPr>
            <w:r>
              <w:rPr>
                <w:rFonts w:hint="eastAsia" w:ascii="宋体" w:hAnsi="宋体" w:eastAsia="宋体" w:cs="宋体"/>
                <w:sz w:val="21"/>
                <w:szCs w:val="21"/>
              </w:rPr>
              <w:t>反冲洗水泵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62" w:type="dxa"/>
            <w:gridSpan w:val="2"/>
            <w:vAlign w:val="top"/>
          </w:tcPr>
          <w:p>
            <w:pPr>
              <w:pStyle w:val="13"/>
              <w:spacing w:before="79" w:line="360" w:lineRule="auto"/>
              <w:ind w:left="107"/>
              <w:rPr>
                <w:rFonts w:hint="eastAsia" w:ascii="宋体" w:hAnsi="宋体" w:eastAsia="宋体" w:cs="宋体"/>
                <w:sz w:val="21"/>
                <w:szCs w:val="21"/>
              </w:rPr>
            </w:pPr>
            <w:r>
              <w:rPr>
                <w:rFonts w:hint="eastAsia" w:ascii="宋体" w:hAnsi="宋体" w:eastAsia="宋体" w:cs="宋体"/>
                <w:sz w:val="21"/>
                <w:szCs w:val="21"/>
              </w:rPr>
              <w:t>型式</w:t>
            </w:r>
          </w:p>
        </w:tc>
        <w:tc>
          <w:tcPr>
            <w:tcW w:w="3613" w:type="dxa"/>
            <w:vAlign w:val="top"/>
          </w:tcPr>
          <w:p>
            <w:pPr>
              <w:pStyle w:val="13"/>
              <w:spacing w:before="79" w:line="360" w:lineRule="auto"/>
              <w:ind w:left="107"/>
              <w:rPr>
                <w:rFonts w:hint="eastAsia" w:ascii="宋体" w:hAnsi="宋体" w:eastAsia="宋体" w:cs="宋体"/>
                <w:sz w:val="21"/>
                <w:szCs w:val="21"/>
              </w:rPr>
            </w:pPr>
            <w:r>
              <w:rPr>
                <w:rFonts w:hint="eastAsia" w:ascii="宋体" w:hAnsi="宋体" w:eastAsia="宋体" w:cs="宋体"/>
                <w:sz w:val="21"/>
                <w:szCs w:val="21"/>
              </w:rPr>
              <w:t>单级、双吸、卧式、中开式离心泵</w:t>
            </w:r>
          </w:p>
        </w:tc>
        <w:tc>
          <w:tcPr>
            <w:tcW w:w="2837" w:type="dxa"/>
            <w:vAlign w:val="top"/>
          </w:tcPr>
          <w:p>
            <w:pPr>
              <w:pStyle w:val="13"/>
              <w:spacing w:line="360" w:lineRule="auto"/>
              <w:rPr>
                <w:rFonts w:hint="eastAsia" w:ascii="宋体" w:hAnsi="宋体" w:eastAsia="宋体" w:cs="宋体"/>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885" w:type="dxa"/>
            <w:vMerge w:val="restart"/>
            <w:vAlign w:val="top"/>
          </w:tcPr>
          <w:p>
            <w:pPr>
              <w:pStyle w:val="13"/>
              <w:spacing w:before="9" w:line="360" w:lineRule="auto"/>
              <w:rPr>
                <w:rFonts w:hint="eastAsia" w:ascii="宋体" w:hAnsi="宋体" w:eastAsia="宋体" w:cs="宋体"/>
                <w:sz w:val="21"/>
                <w:szCs w:val="21"/>
              </w:rPr>
            </w:pPr>
          </w:p>
          <w:p>
            <w:pPr>
              <w:pStyle w:val="13"/>
              <w:spacing w:before="1" w:line="360" w:lineRule="auto"/>
              <w:ind w:left="107" w:right="206"/>
              <w:rPr>
                <w:rFonts w:hint="eastAsia" w:ascii="宋体" w:hAnsi="宋体" w:eastAsia="宋体" w:cs="宋体"/>
                <w:sz w:val="21"/>
                <w:szCs w:val="21"/>
              </w:rPr>
            </w:pPr>
            <w:r>
              <w:rPr>
                <w:rFonts w:hint="eastAsia" w:ascii="宋体" w:hAnsi="宋体" w:eastAsia="宋体" w:cs="宋体"/>
                <w:sz w:val="21"/>
                <w:szCs w:val="21"/>
              </w:rPr>
              <w:t>工况</w:t>
            </w:r>
          </w:p>
        </w:tc>
        <w:tc>
          <w:tcPr>
            <w:tcW w:w="1177" w:type="dxa"/>
            <w:vAlign w:val="top"/>
          </w:tcPr>
          <w:p>
            <w:pPr>
              <w:pStyle w:val="13"/>
              <w:spacing w:before="78" w:line="360" w:lineRule="auto"/>
              <w:ind w:left="107"/>
              <w:rPr>
                <w:rFonts w:hint="eastAsia" w:ascii="宋体" w:hAnsi="宋体" w:eastAsia="宋体" w:cs="宋体"/>
                <w:color w:val="FF0000"/>
                <w:sz w:val="21"/>
                <w:szCs w:val="21"/>
                <w:highlight w:val="yellow"/>
              </w:rPr>
            </w:pPr>
            <w:r>
              <w:rPr>
                <w:rFonts w:hint="eastAsia" w:ascii="宋体" w:hAnsi="宋体" w:eastAsia="宋体" w:cs="宋体"/>
                <w:color w:val="FF0000"/>
                <w:sz w:val="21"/>
                <w:szCs w:val="21"/>
                <w:highlight w:val="yellow"/>
              </w:rPr>
              <w:t>流量（m</w:t>
            </w:r>
            <w:r>
              <w:rPr>
                <w:rFonts w:hint="eastAsia" w:ascii="宋体" w:hAnsi="宋体" w:eastAsia="宋体" w:cs="宋体"/>
                <w:color w:val="FF0000"/>
                <w:position w:val="7"/>
                <w:sz w:val="21"/>
                <w:szCs w:val="21"/>
                <w:highlight w:val="yellow"/>
              </w:rPr>
              <w:t>3</w:t>
            </w:r>
            <w:r>
              <w:rPr>
                <w:rFonts w:hint="eastAsia" w:ascii="宋体" w:hAnsi="宋体" w:eastAsia="宋体" w:cs="宋体"/>
                <w:color w:val="FF0000"/>
                <w:sz w:val="21"/>
                <w:szCs w:val="21"/>
                <w:highlight w:val="yellow"/>
              </w:rPr>
              <w:t>/h）</w:t>
            </w:r>
          </w:p>
        </w:tc>
        <w:tc>
          <w:tcPr>
            <w:tcW w:w="3613" w:type="dxa"/>
            <w:vAlign w:val="top"/>
          </w:tcPr>
          <w:p>
            <w:pPr>
              <w:pStyle w:val="13"/>
              <w:spacing w:before="91" w:line="360" w:lineRule="auto"/>
              <w:ind w:left="107"/>
              <w:rPr>
                <w:rFonts w:hint="eastAsia" w:ascii="宋体" w:hAnsi="宋体" w:eastAsia="宋体" w:cs="宋体"/>
                <w:color w:val="FF0000"/>
                <w:sz w:val="21"/>
                <w:szCs w:val="21"/>
                <w:highlight w:val="yellow"/>
                <w:lang w:val="en-US" w:eastAsia="zh-CN"/>
              </w:rPr>
            </w:pPr>
            <w:r>
              <w:rPr>
                <w:rFonts w:hint="eastAsia" w:ascii="宋体" w:hAnsi="宋体" w:eastAsia="宋体" w:cs="宋体"/>
                <w:color w:val="FF0000"/>
                <w:sz w:val="21"/>
                <w:szCs w:val="21"/>
                <w:highlight w:val="yellow"/>
                <w:lang w:val="en-US" w:eastAsia="zh-CN"/>
              </w:rPr>
              <w:t>450</w:t>
            </w:r>
          </w:p>
        </w:tc>
        <w:tc>
          <w:tcPr>
            <w:tcW w:w="2837" w:type="dxa"/>
            <w:vAlign w:val="top"/>
          </w:tcPr>
          <w:p>
            <w:pPr>
              <w:pStyle w:val="13"/>
              <w:spacing w:line="360" w:lineRule="auto"/>
              <w:rPr>
                <w:rFonts w:hint="eastAsia" w:ascii="宋体" w:hAnsi="宋体" w:eastAsia="宋体" w:cs="宋体"/>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885" w:type="dxa"/>
            <w:vMerge w:val="continue"/>
            <w:tcBorders>
              <w:top w:val="nil"/>
            </w:tcBorders>
            <w:vAlign w:val="top"/>
          </w:tcPr>
          <w:p>
            <w:pPr>
              <w:spacing w:line="360" w:lineRule="auto"/>
              <w:rPr>
                <w:rFonts w:hint="eastAsia" w:ascii="宋体" w:hAnsi="宋体" w:eastAsia="宋体" w:cs="宋体"/>
                <w:sz w:val="21"/>
                <w:szCs w:val="21"/>
              </w:rPr>
            </w:pPr>
          </w:p>
        </w:tc>
        <w:tc>
          <w:tcPr>
            <w:tcW w:w="1177" w:type="dxa"/>
            <w:vAlign w:val="top"/>
          </w:tcPr>
          <w:p>
            <w:pPr>
              <w:pStyle w:val="13"/>
              <w:spacing w:before="77" w:line="360" w:lineRule="auto"/>
              <w:ind w:left="107"/>
              <w:rPr>
                <w:rFonts w:hint="eastAsia" w:ascii="宋体" w:hAnsi="宋体" w:eastAsia="宋体" w:cs="宋体"/>
                <w:color w:val="FF0000"/>
                <w:sz w:val="21"/>
                <w:szCs w:val="21"/>
                <w:highlight w:val="yellow"/>
              </w:rPr>
            </w:pPr>
            <w:r>
              <w:rPr>
                <w:rFonts w:hint="eastAsia" w:ascii="宋体" w:hAnsi="宋体" w:eastAsia="宋体" w:cs="宋体"/>
                <w:color w:val="FF0000"/>
                <w:sz w:val="21"/>
                <w:szCs w:val="21"/>
                <w:highlight w:val="yellow"/>
              </w:rPr>
              <w:t>扬程（m）</w:t>
            </w:r>
          </w:p>
        </w:tc>
        <w:tc>
          <w:tcPr>
            <w:tcW w:w="3613" w:type="dxa"/>
            <w:vAlign w:val="top"/>
          </w:tcPr>
          <w:p>
            <w:pPr>
              <w:pStyle w:val="13"/>
              <w:spacing w:before="90" w:line="360" w:lineRule="auto"/>
              <w:ind w:left="107"/>
              <w:rPr>
                <w:rFonts w:hint="eastAsia" w:ascii="宋体" w:hAnsi="宋体" w:eastAsia="宋体" w:cs="宋体"/>
                <w:color w:val="FF0000"/>
                <w:sz w:val="21"/>
                <w:szCs w:val="21"/>
                <w:highlight w:val="yellow"/>
                <w:lang w:val="en-US" w:eastAsia="zh-CN"/>
              </w:rPr>
            </w:pPr>
            <w:r>
              <w:rPr>
                <w:rFonts w:hint="eastAsia" w:ascii="宋体" w:hAnsi="宋体" w:eastAsia="宋体" w:cs="宋体"/>
                <w:color w:val="FF0000"/>
                <w:sz w:val="21"/>
                <w:szCs w:val="21"/>
                <w:highlight w:val="yellow"/>
                <w:lang w:val="en-US" w:eastAsia="zh-CN"/>
              </w:rPr>
              <w:t>12</w:t>
            </w:r>
          </w:p>
        </w:tc>
        <w:tc>
          <w:tcPr>
            <w:tcW w:w="2837" w:type="dxa"/>
            <w:vAlign w:val="top"/>
          </w:tcPr>
          <w:p>
            <w:pPr>
              <w:pStyle w:val="13"/>
              <w:spacing w:line="360" w:lineRule="auto"/>
              <w:rPr>
                <w:rFonts w:hint="eastAsia" w:ascii="宋体" w:hAnsi="宋体" w:eastAsia="宋体" w:cs="宋体"/>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6" w:hRule="atLeast"/>
        </w:trPr>
        <w:tc>
          <w:tcPr>
            <w:tcW w:w="885" w:type="dxa"/>
            <w:vMerge w:val="continue"/>
            <w:tcBorders>
              <w:top w:val="nil"/>
            </w:tcBorders>
            <w:vAlign w:val="top"/>
          </w:tcPr>
          <w:p>
            <w:pPr>
              <w:spacing w:line="360" w:lineRule="auto"/>
              <w:rPr>
                <w:rFonts w:hint="eastAsia" w:ascii="宋体" w:hAnsi="宋体" w:eastAsia="宋体" w:cs="宋体"/>
                <w:sz w:val="21"/>
                <w:szCs w:val="21"/>
              </w:rPr>
            </w:pPr>
          </w:p>
        </w:tc>
        <w:tc>
          <w:tcPr>
            <w:tcW w:w="1177" w:type="dxa"/>
            <w:vAlign w:val="top"/>
          </w:tcPr>
          <w:p>
            <w:pPr>
              <w:pStyle w:val="13"/>
              <w:spacing w:before="96" w:line="360" w:lineRule="auto"/>
              <w:ind w:left="107"/>
              <w:rPr>
                <w:rFonts w:hint="eastAsia" w:ascii="宋体" w:hAnsi="宋体" w:eastAsia="宋体" w:cs="宋体"/>
                <w:sz w:val="21"/>
                <w:szCs w:val="21"/>
              </w:rPr>
            </w:pPr>
            <w:r>
              <w:rPr>
                <w:rFonts w:hint="eastAsia" w:ascii="宋体" w:hAnsi="宋体" w:eastAsia="宋体" w:cs="宋体"/>
                <w:sz w:val="21"/>
                <w:szCs w:val="21"/>
              </w:rPr>
              <w:t>效率 %</w:t>
            </w:r>
          </w:p>
        </w:tc>
        <w:tc>
          <w:tcPr>
            <w:tcW w:w="3613" w:type="dxa"/>
            <w:vAlign w:val="top"/>
          </w:tcPr>
          <w:p>
            <w:pPr>
              <w:pStyle w:val="13"/>
              <w:spacing w:before="96" w:line="360" w:lineRule="auto"/>
              <w:ind w:left="107"/>
              <w:rPr>
                <w:rFonts w:hint="eastAsia" w:ascii="宋体" w:hAnsi="宋体" w:eastAsia="宋体" w:cs="宋体"/>
                <w:sz w:val="21"/>
                <w:szCs w:val="21"/>
              </w:rPr>
            </w:pPr>
            <w:r>
              <w:rPr>
                <w:rFonts w:hint="eastAsia" w:ascii="宋体" w:hAnsi="宋体" w:eastAsia="宋体" w:cs="宋体"/>
                <w:sz w:val="21"/>
                <w:szCs w:val="21"/>
              </w:rPr>
              <w:t>≥86</w:t>
            </w:r>
          </w:p>
        </w:tc>
        <w:tc>
          <w:tcPr>
            <w:tcW w:w="2837" w:type="dxa"/>
            <w:vAlign w:val="top"/>
          </w:tcPr>
          <w:p>
            <w:pPr>
              <w:pStyle w:val="13"/>
              <w:spacing w:line="360" w:lineRule="auto"/>
              <w:rPr>
                <w:rFonts w:hint="eastAsia" w:ascii="宋体" w:hAnsi="宋体" w:eastAsia="宋体" w:cs="宋体"/>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62" w:type="dxa"/>
            <w:gridSpan w:val="2"/>
            <w:vAlign w:val="top"/>
          </w:tcPr>
          <w:p>
            <w:pPr>
              <w:pStyle w:val="13"/>
              <w:spacing w:before="77" w:line="360" w:lineRule="auto"/>
              <w:ind w:left="107"/>
              <w:rPr>
                <w:rFonts w:hint="eastAsia" w:ascii="宋体" w:hAnsi="宋体" w:eastAsia="宋体" w:cs="宋体"/>
                <w:sz w:val="21"/>
                <w:szCs w:val="21"/>
              </w:rPr>
            </w:pPr>
            <w:r>
              <w:rPr>
                <w:rFonts w:hint="eastAsia" w:ascii="宋体" w:hAnsi="宋体" w:eastAsia="宋体" w:cs="宋体"/>
                <w:sz w:val="21"/>
                <w:szCs w:val="21"/>
              </w:rPr>
              <w:t>(NPSH) r (m)</w:t>
            </w:r>
          </w:p>
        </w:tc>
        <w:tc>
          <w:tcPr>
            <w:tcW w:w="3613" w:type="dxa"/>
            <w:vAlign w:val="top"/>
          </w:tcPr>
          <w:p>
            <w:pPr>
              <w:pStyle w:val="13"/>
              <w:spacing w:before="90" w:line="360" w:lineRule="auto"/>
              <w:ind w:left="107"/>
              <w:rPr>
                <w:rFonts w:hint="eastAsia" w:ascii="宋体" w:hAnsi="宋体" w:eastAsia="宋体" w:cs="宋体"/>
                <w:sz w:val="21"/>
                <w:szCs w:val="21"/>
              </w:rPr>
            </w:pPr>
            <w:r>
              <w:rPr>
                <w:rFonts w:hint="eastAsia" w:ascii="宋体" w:hAnsi="宋体" w:eastAsia="宋体" w:cs="宋体"/>
                <w:sz w:val="21"/>
                <w:szCs w:val="21"/>
              </w:rPr>
              <w:t>≤4</w:t>
            </w:r>
          </w:p>
        </w:tc>
        <w:tc>
          <w:tcPr>
            <w:tcW w:w="2837" w:type="dxa"/>
            <w:vAlign w:val="top"/>
          </w:tcPr>
          <w:p>
            <w:pPr>
              <w:pStyle w:val="13"/>
              <w:spacing w:line="360" w:lineRule="auto"/>
              <w:rPr>
                <w:rFonts w:hint="eastAsia" w:ascii="宋体" w:hAnsi="宋体" w:eastAsia="宋体" w:cs="宋体"/>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62" w:type="dxa"/>
            <w:gridSpan w:val="2"/>
            <w:vAlign w:val="top"/>
          </w:tcPr>
          <w:p>
            <w:pPr>
              <w:pStyle w:val="13"/>
              <w:spacing w:before="77" w:line="360" w:lineRule="auto"/>
              <w:ind w:left="107"/>
              <w:rPr>
                <w:rFonts w:hint="eastAsia" w:ascii="宋体" w:hAnsi="宋体" w:eastAsia="宋体" w:cs="宋体"/>
                <w:color w:val="FF0000"/>
                <w:sz w:val="21"/>
                <w:szCs w:val="21"/>
                <w:highlight w:val="yellow"/>
              </w:rPr>
            </w:pPr>
            <w:r>
              <w:rPr>
                <w:rFonts w:hint="eastAsia" w:ascii="宋体" w:hAnsi="宋体" w:eastAsia="宋体" w:cs="宋体"/>
                <w:color w:val="FF0000"/>
                <w:sz w:val="21"/>
                <w:szCs w:val="21"/>
                <w:highlight w:val="yellow"/>
              </w:rPr>
              <w:t>水泵转数（转/分）</w:t>
            </w:r>
          </w:p>
        </w:tc>
        <w:tc>
          <w:tcPr>
            <w:tcW w:w="3613" w:type="dxa"/>
            <w:vAlign w:val="top"/>
          </w:tcPr>
          <w:p>
            <w:pPr>
              <w:pStyle w:val="13"/>
              <w:spacing w:before="90" w:line="360" w:lineRule="auto"/>
              <w:ind w:left="107"/>
              <w:rPr>
                <w:rFonts w:hint="eastAsia" w:ascii="宋体" w:hAnsi="宋体" w:eastAsia="宋体" w:cs="宋体"/>
                <w:color w:val="FF0000"/>
                <w:sz w:val="21"/>
                <w:szCs w:val="21"/>
                <w:highlight w:val="yellow"/>
              </w:rPr>
            </w:pPr>
            <w:r>
              <w:rPr>
                <w:rFonts w:hint="eastAsia" w:ascii="宋体" w:hAnsi="宋体" w:eastAsia="宋体" w:cs="宋体"/>
                <w:color w:val="FF0000"/>
                <w:sz w:val="21"/>
                <w:szCs w:val="21"/>
                <w:highlight w:val="yellow"/>
                <w:lang w:eastAsia="zh-CN"/>
              </w:rPr>
              <w:t>≤</w:t>
            </w:r>
            <w:r>
              <w:rPr>
                <w:rFonts w:hint="eastAsia" w:ascii="宋体" w:hAnsi="宋体" w:eastAsia="宋体" w:cs="宋体"/>
                <w:color w:val="FF0000"/>
                <w:sz w:val="21"/>
                <w:szCs w:val="21"/>
                <w:highlight w:val="yellow"/>
              </w:rPr>
              <w:t>990</w:t>
            </w:r>
          </w:p>
        </w:tc>
        <w:tc>
          <w:tcPr>
            <w:tcW w:w="2837" w:type="dxa"/>
            <w:vAlign w:val="top"/>
          </w:tcPr>
          <w:p>
            <w:pPr>
              <w:pStyle w:val="13"/>
              <w:spacing w:line="360" w:lineRule="auto"/>
              <w:rPr>
                <w:rFonts w:hint="eastAsia" w:ascii="宋体" w:hAnsi="宋体" w:eastAsia="宋体" w:cs="宋体"/>
                <w:color w:val="FF0000"/>
                <w:sz w:val="21"/>
                <w:szCs w:val="21"/>
                <w:highlight w:val="yellow"/>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62" w:type="dxa"/>
            <w:gridSpan w:val="2"/>
            <w:vAlign w:val="top"/>
          </w:tcPr>
          <w:p>
            <w:pPr>
              <w:pStyle w:val="13"/>
              <w:spacing w:before="79" w:line="360" w:lineRule="auto"/>
              <w:ind w:left="107"/>
              <w:rPr>
                <w:rFonts w:hint="eastAsia" w:ascii="宋体" w:hAnsi="宋体" w:eastAsia="宋体" w:cs="宋体"/>
                <w:sz w:val="21"/>
                <w:szCs w:val="21"/>
              </w:rPr>
            </w:pPr>
            <w:r>
              <w:rPr>
                <w:rFonts w:hint="eastAsia" w:ascii="宋体" w:hAnsi="宋体" w:eastAsia="宋体" w:cs="宋体"/>
                <w:sz w:val="21"/>
                <w:szCs w:val="21"/>
              </w:rPr>
              <w:t>泵旋转方向</w:t>
            </w:r>
          </w:p>
        </w:tc>
        <w:tc>
          <w:tcPr>
            <w:tcW w:w="3613" w:type="dxa"/>
            <w:vAlign w:val="top"/>
          </w:tcPr>
          <w:p>
            <w:pPr>
              <w:pStyle w:val="13"/>
              <w:spacing w:before="79" w:line="360" w:lineRule="auto"/>
              <w:ind w:left="107"/>
              <w:rPr>
                <w:rFonts w:hint="eastAsia" w:ascii="宋体" w:hAnsi="宋体" w:eastAsia="宋体" w:cs="宋体"/>
                <w:sz w:val="21"/>
                <w:szCs w:val="21"/>
              </w:rPr>
            </w:pPr>
            <w:r>
              <w:rPr>
                <w:rFonts w:hint="eastAsia" w:ascii="宋体" w:hAnsi="宋体" w:eastAsia="宋体" w:cs="宋体"/>
                <w:sz w:val="21"/>
                <w:szCs w:val="21"/>
              </w:rPr>
              <w:t>合同签订时确定</w:t>
            </w:r>
          </w:p>
        </w:tc>
        <w:tc>
          <w:tcPr>
            <w:tcW w:w="2837" w:type="dxa"/>
            <w:vAlign w:val="top"/>
          </w:tcPr>
          <w:p>
            <w:pPr>
              <w:pStyle w:val="13"/>
              <w:spacing w:before="79" w:line="360" w:lineRule="auto"/>
              <w:ind w:left="107"/>
              <w:rPr>
                <w:rFonts w:hint="eastAsia" w:ascii="宋体" w:hAnsi="宋体" w:eastAsia="宋体" w:cs="宋体"/>
                <w:sz w:val="21"/>
                <w:szCs w:val="21"/>
              </w:rPr>
            </w:pPr>
            <w:r>
              <w:rPr>
                <w:rFonts w:hint="eastAsia" w:ascii="宋体" w:hAnsi="宋体" w:eastAsia="宋体" w:cs="宋体"/>
                <w:sz w:val="21"/>
                <w:szCs w:val="21"/>
              </w:rPr>
              <w:t>从电机侧观察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2" w:hRule="atLeast"/>
        </w:trPr>
        <w:tc>
          <w:tcPr>
            <w:tcW w:w="2062" w:type="dxa"/>
            <w:gridSpan w:val="2"/>
            <w:vAlign w:val="top"/>
          </w:tcPr>
          <w:p>
            <w:pPr>
              <w:pStyle w:val="13"/>
              <w:spacing w:before="20" w:line="360" w:lineRule="auto"/>
              <w:ind w:left="107"/>
              <w:rPr>
                <w:rFonts w:hint="eastAsia" w:ascii="宋体" w:hAnsi="宋体" w:eastAsia="宋体" w:cs="宋体"/>
                <w:sz w:val="21"/>
                <w:szCs w:val="21"/>
              </w:rPr>
            </w:pPr>
            <w:r>
              <w:rPr>
                <w:rFonts w:hint="eastAsia" w:ascii="宋体" w:hAnsi="宋体" w:eastAsia="宋体" w:cs="宋体"/>
                <w:sz w:val="21"/>
                <w:szCs w:val="21"/>
              </w:rPr>
              <w:t>泵进口口径 mm</w:t>
            </w:r>
          </w:p>
        </w:tc>
        <w:tc>
          <w:tcPr>
            <w:tcW w:w="3613" w:type="dxa"/>
            <w:vAlign w:val="top"/>
          </w:tcPr>
          <w:p>
            <w:pPr>
              <w:pStyle w:val="13"/>
              <w:spacing w:before="36" w:line="360" w:lineRule="auto"/>
              <w:ind w:left="107"/>
              <w:rPr>
                <w:rFonts w:hint="eastAsia" w:ascii="宋体" w:hAnsi="宋体" w:eastAsia="宋体" w:cs="宋体"/>
                <w:sz w:val="21"/>
                <w:szCs w:val="21"/>
              </w:rPr>
            </w:pPr>
            <w:r>
              <w:rPr>
                <w:rFonts w:hint="eastAsia" w:ascii="宋体" w:hAnsi="宋体" w:eastAsia="宋体" w:cs="宋体"/>
                <w:sz w:val="21"/>
                <w:szCs w:val="21"/>
              </w:rPr>
              <w:t>400</w:t>
            </w:r>
          </w:p>
        </w:tc>
        <w:tc>
          <w:tcPr>
            <w:tcW w:w="2837" w:type="dxa"/>
            <w:vAlign w:val="top"/>
          </w:tcPr>
          <w:p>
            <w:pPr>
              <w:pStyle w:val="13"/>
              <w:spacing w:line="360" w:lineRule="auto"/>
              <w:rPr>
                <w:rFonts w:hint="eastAsia" w:ascii="宋体" w:hAnsi="宋体" w:eastAsia="宋体" w:cs="宋体"/>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2" w:hRule="atLeast"/>
        </w:trPr>
        <w:tc>
          <w:tcPr>
            <w:tcW w:w="2062" w:type="dxa"/>
            <w:gridSpan w:val="2"/>
            <w:vAlign w:val="top"/>
          </w:tcPr>
          <w:p>
            <w:pPr>
              <w:pStyle w:val="13"/>
              <w:spacing w:before="20" w:line="360" w:lineRule="auto"/>
              <w:ind w:left="107"/>
              <w:rPr>
                <w:rFonts w:hint="eastAsia" w:ascii="宋体" w:hAnsi="宋体" w:eastAsia="宋体" w:cs="宋体"/>
                <w:sz w:val="21"/>
                <w:szCs w:val="21"/>
              </w:rPr>
            </w:pPr>
            <w:r>
              <w:rPr>
                <w:rFonts w:hint="eastAsia" w:ascii="宋体" w:hAnsi="宋体" w:eastAsia="宋体" w:cs="宋体"/>
                <w:sz w:val="21"/>
                <w:szCs w:val="21"/>
              </w:rPr>
              <w:t>泵出口口径 mm</w:t>
            </w:r>
          </w:p>
        </w:tc>
        <w:tc>
          <w:tcPr>
            <w:tcW w:w="3613" w:type="dxa"/>
            <w:vAlign w:val="top"/>
          </w:tcPr>
          <w:p>
            <w:pPr>
              <w:pStyle w:val="13"/>
              <w:spacing w:before="35" w:line="360" w:lineRule="auto"/>
              <w:ind w:left="107"/>
              <w:rPr>
                <w:rFonts w:hint="eastAsia" w:ascii="宋体" w:hAnsi="宋体" w:eastAsia="宋体" w:cs="宋体"/>
                <w:sz w:val="21"/>
                <w:szCs w:val="21"/>
              </w:rPr>
            </w:pPr>
            <w:r>
              <w:rPr>
                <w:rFonts w:hint="eastAsia" w:ascii="宋体" w:hAnsi="宋体" w:eastAsia="宋体" w:cs="宋体"/>
                <w:sz w:val="21"/>
                <w:szCs w:val="21"/>
              </w:rPr>
              <w:t>350</w:t>
            </w:r>
          </w:p>
        </w:tc>
        <w:tc>
          <w:tcPr>
            <w:tcW w:w="2837" w:type="dxa"/>
            <w:vAlign w:val="top"/>
          </w:tcPr>
          <w:p>
            <w:pPr>
              <w:pStyle w:val="13"/>
              <w:spacing w:line="360" w:lineRule="auto"/>
              <w:rPr>
                <w:rFonts w:hint="eastAsia" w:ascii="宋体" w:hAnsi="宋体" w:eastAsia="宋体" w:cs="宋体"/>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62" w:type="dxa"/>
            <w:gridSpan w:val="2"/>
            <w:vAlign w:val="top"/>
          </w:tcPr>
          <w:p>
            <w:pPr>
              <w:pStyle w:val="13"/>
              <w:spacing w:before="77" w:line="360" w:lineRule="auto"/>
              <w:ind w:left="107"/>
              <w:rPr>
                <w:rFonts w:hint="eastAsia" w:ascii="宋体" w:hAnsi="宋体" w:eastAsia="宋体" w:cs="宋体"/>
                <w:sz w:val="21"/>
                <w:szCs w:val="21"/>
              </w:rPr>
            </w:pPr>
            <w:r>
              <w:rPr>
                <w:rFonts w:hint="eastAsia" w:ascii="宋体" w:hAnsi="宋体" w:eastAsia="宋体" w:cs="宋体"/>
                <w:sz w:val="21"/>
                <w:szCs w:val="21"/>
              </w:rPr>
              <w:t>泵机组噪声</w:t>
            </w:r>
          </w:p>
        </w:tc>
        <w:tc>
          <w:tcPr>
            <w:tcW w:w="3613" w:type="dxa"/>
            <w:vAlign w:val="top"/>
          </w:tcPr>
          <w:p>
            <w:pPr>
              <w:pStyle w:val="13"/>
              <w:spacing w:before="90" w:line="360" w:lineRule="auto"/>
              <w:ind w:left="107"/>
              <w:rPr>
                <w:rFonts w:hint="eastAsia" w:ascii="宋体" w:hAnsi="宋体" w:eastAsia="宋体" w:cs="宋体"/>
                <w:sz w:val="21"/>
                <w:szCs w:val="21"/>
              </w:rPr>
            </w:pPr>
            <w:r>
              <w:rPr>
                <w:rFonts w:hint="eastAsia" w:ascii="宋体" w:hAnsi="宋体" w:eastAsia="宋体" w:cs="宋体"/>
                <w:sz w:val="21"/>
                <w:szCs w:val="21"/>
              </w:rPr>
              <w:t>≤80 dB(A)</w:t>
            </w:r>
          </w:p>
        </w:tc>
        <w:tc>
          <w:tcPr>
            <w:tcW w:w="2837" w:type="dxa"/>
            <w:vAlign w:val="top"/>
          </w:tcPr>
          <w:p>
            <w:pPr>
              <w:pStyle w:val="13"/>
              <w:spacing w:before="77" w:line="360" w:lineRule="auto"/>
              <w:ind w:left="107"/>
              <w:rPr>
                <w:rFonts w:hint="eastAsia" w:ascii="宋体" w:hAnsi="宋体" w:eastAsia="宋体" w:cs="宋体"/>
                <w:sz w:val="21"/>
                <w:szCs w:val="21"/>
              </w:rPr>
            </w:pPr>
            <w:r>
              <w:rPr>
                <w:rFonts w:hint="eastAsia" w:ascii="宋体" w:hAnsi="宋体" w:eastAsia="宋体" w:cs="宋体"/>
                <w:sz w:val="21"/>
                <w:szCs w:val="21"/>
              </w:rPr>
              <w:t>离水泵距离为一米处测量值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62" w:type="dxa"/>
            <w:gridSpan w:val="2"/>
            <w:vAlign w:val="top"/>
          </w:tcPr>
          <w:p>
            <w:pPr>
              <w:pStyle w:val="13"/>
              <w:spacing w:before="79" w:line="360" w:lineRule="auto"/>
              <w:ind w:left="107"/>
              <w:rPr>
                <w:rFonts w:hint="eastAsia" w:ascii="宋体" w:hAnsi="宋体" w:eastAsia="宋体" w:cs="宋体"/>
                <w:sz w:val="21"/>
                <w:szCs w:val="21"/>
              </w:rPr>
            </w:pPr>
            <w:r>
              <w:rPr>
                <w:rFonts w:hint="eastAsia" w:ascii="宋体" w:hAnsi="宋体" w:eastAsia="宋体" w:cs="宋体"/>
                <w:sz w:val="21"/>
                <w:szCs w:val="21"/>
              </w:rPr>
              <w:t>泵振动值（mm/s）</w:t>
            </w:r>
          </w:p>
        </w:tc>
        <w:tc>
          <w:tcPr>
            <w:tcW w:w="3613" w:type="dxa"/>
            <w:vAlign w:val="top"/>
          </w:tcPr>
          <w:p>
            <w:pPr>
              <w:pStyle w:val="13"/>
              <w:spacing w:before="79" w:line="360" w:lineRule="auto"/>
              <w:ind w:left="107"/>
              <w:rPr>
                <w:rFonts w:hint="eastAsia" w:ascii="宋体" w:hAnsi="宋体" w:eastAsia="宋体" w:cs="宋体"/>
                <w:sz w:val="21"/>
                <w:szCs w:val="21"/>
              </w:rPr>
            </w:pPr>
            <w:r>
              <w:rPr>
                <w:rFonts w:hint="eastAsia" w:ascii="宋体" w:hAnsi="宋体" w:eastAsia="宋体" w:cs="宋体"/>
                <w:sz w:val="21"/>
                <w:szCs w:val="21"/>
              </w:rPr>
              <w:t>＜2.8</w:t>
            </w:r>
          </w:p>
        </w:tc>
        <w:tc>
          <w:tcPr>
            <w:tcW w:w="2837" w:type="dxa"/>
            <w:vAlign w:val="top"/>
          </w:tcPr>
          <w:p>
            <w:pPr>
              <w:pStyle w:val="13"/>
              <w:spacing w:line="360" w:lineRule="auto"/>
              <w:rPr>
                <w:rFonts w:hint="eastAsia" w:ascii="宋体" w:hAnsi="宋体" w:eastAsia="宋体" w:cs="宋体"/>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62" w:type="dxa"/>
            <w:gridSpan w:val="2"/>
            <w:vAlign w:val="top"/>
          </w:tcPr>
          <w:p>
            <w:pPr>
              <w:pStyle w:val="13"/>
              <w:spacing w:before="78" w:line="360" w:lineRule="auto"/>
              <w:ind w:left="107"/>
              <w:rPr>
                <w:rFonts w:hint="eastAsia" w:ascii="宋体" w:hAnsi="宋体" w:eastAsia="宋体" w:cs="宋体"/>
                <w:sz w:val="21"/>
                <w:szCs w:val="21"/>
              </w:rPr>
            </w:pPr>
            <w:r>
              <w:rPr>
                <w:rFonts w:hint="eastAsia" w:ascii="宋体" w:hAnsi="宋体" w:eastAsia="宋体" w:cs="宋体"/>
                <w:sz w:val="21"/>
                <w:szCs w:val="21"/>
              </w:rPr>
              <w:t>滚动轴承寿命（h）</w:t>
            </w:r>
          </w:p>
        </w:tc>
        <w:tc>
          <w:tcPr>
            <w:tcW w:w="3613" w:type="dxa"/>
            <w:vAlign w:val="top"/>
          </w:tcPr>
          <w:p>
            <w:pPr>
              <w:pStyle w:val="13"/>
              <w:spacing w:before="78" w:line="360" w:lineRule="auto"/>
              <w:ind w:left="107"/>
              <w:rPr>
                <w:rFonts w:hint="eastAsia" w:ascii="宋体" w:hAnsi="宋体" w:eastAsia="宋体" w:cs="宋体"/>
                <w:sz w:val="21"/>
                <w:szCs w:val="21"/>
              </w:rPr>
            </w:pPr>
            <w:r>
              <w:rPr>
                <w:rFonts w:hint="eastAsia" w:ascii="宋体" w:hAnsi="宋体" w:eastAsia="宋体" w:cs="宋体"/>
                <w:sz w:val="21"/>
                <w:szCs w:val="21"/>
              </w:rPr>
              <w:t>＞50000</w:t>
            </w:r>
          </w:p>
        </w:tc>
        <w:tc>
          <w:tcPr>
            <w:tcW w:w="2837" w:type="dxa"/>
            <w:vAlign w:val="top"/>
          </w:tcPr>
          <w:p>
            <w:pPr>
              <w:pStyle w:val="13"/>
              <w:spacing w:line="360" w:lineRule="auto"/>
              <w:rPr>
                <w:rFonts w:hint="eastAsia" w:ascii="宋体" w:hAnsi="宋体" w:eastAsia="宋体" w:cs="宋体"/>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62" w:type="dxa"/>
            <w:gridSpan w:val="2"/>
            <w:vAlign w:val="top"/>
          </w:tcPr>
          <w:p>
            <w:pPr>
              <w:pStyle w:val="13"/>
              <w:spacing w:before="77" w:line="360" w:lineRule="auto"/>
              <w:ind w:left="107"/>
              <w:rPr>
                <w:rFonts w:hint="eastAsia" w:ascii="宋体" w:hAnsi="宋体" w:eastAsia="宋体" w:cs="宋体"/>
                <w:sz w:val="21"/>
                <w:szCs w:val="21"/>
              </w:rPr>
            </w:pPr>
            <w:r>
              <w:rPr>
                <w:rFonts w:hint="eastAsia" w:ascii="宋体" w:hAnsi="宋体" w:eastAsia="宋体" w:cs="宋体"/>
                <w:sz w:val="21"/>
                <w:szCs w:val="21"/>
              </w:rPr>
              <w:t>轴承最高温度（℃）</w:t>
            </w:r>
          </w:p>
        </w:tc>
        <w:tc>
          <w:tcPr>
            <w:tcW w:w="3613" w:type="dxa"/>
            <w:vAlign w:val="top"/>
          </w:tcPr>
          <w:p>
            <w:pPr>
              <w:pStyle w:val="13"/>
              <w:spacing w:before="77" w:line="360" w:lineRule="auto"/>
              <w:ind w:left="107"/>
              <w:rPr>
                <w:rFonts w:hint="eastAsia" w:ascii="宋体" w:hAnsi="宋体" w:eastAsia="宋体" w:cs="宋体"/>
                <w:sz w:val="21"/>
                <w:szCs w:val="21"/>
              </w:rPr>
            </w:pPr>
            <w:r>
              <w:rPr>
                <w:rFonts w:hint="eastAsia" w:ascii="宋体" w:hAnsi="宋体" w:eastAsia="宋体" w:cs="宋体"/>
                <w:sz w:val="21"/>
                <w:szCs w:val="21"/>
              </w:rPr>
              <w:t>＜70</w:t>
            </w:r>
          </w:p>
        </w:tc>
        <w:tc>
          <w:tcPr>
            <w:tcW w:w="2837" w:type="dxa"/>
            <w:vAlign w:val="top"/>
          </w:tcPr>
          <w:p>
            <w:pPr>
              <w:pStyle w:val="13"/>
              <w:spacing w:line="360" w:lineRule="auto"/>
              <w:rPr>
                <w:rFonts w:hint="eastAsia" w:ascii="宋体" w:hAnsi="宋体" w:eastAsia="宋体" w:cs="宋体"/>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62" w:type="dxa"/>
            <w:gridSpan w:val="2"/>
            <w:vAlign w:val="top"/>
          </w:tcPr>
          <w:p>
            <w:pPr>
              <w:pStyle w:val="13"/>
              <w:spacing w:before="77" w:line="360" w:lineRule="auto"/>
              <w:ind w:left="107"/>
              <w:rPr>
                <w:rFonts w:hint="eastAsia" w:ascii="宋体" w:hAnsi="宋体" w:eastAsia="宋体" w:cs="宋体"/>
                <w:sz w:val="21"/>
                <w:szCs w:val="21"/>
              </w:rPr>
            </w:pPr>
            <w:r>
              <w:rPr>
                <w:rFonts w:hint="eastAsia" w:ascii="宋体" w:hAnsi="宋体" w:eastAsia="宋体" w:cs="宋体"/>
                <w:sz w:val="21"/>
                <w:szCs w:val="21"/>
              </w:rPr>
              <w:t>驱动方式</w:t>
            </w:r>
          </w:p>
        </w:tc>
        <w:tc>
          <w:tcPr>
            <w:tcW w:w="3613" w:type="dxa"/>
            <w:vAlign w:val="top"/>
          </w:tcPr>
          <w:p>
            <w:pPr>
              <w:pStyle w:val="13"/>
              <w:spacing w:before="77" w:line="360" w:lineRule="auto"/>
              <w:ind w:left="107"/>
              <w:rPr>
                <w:rFonts w:hint="eastAsia" w:ascii="宋体" w:hAnsi="宋体" w:eastAsia="宋体" w:cs="宋体"/>
                <w:sz w:val="21"/>
                <w:szCs w:val="21"/>
              </w:rPr>
            </w:pPr>
            <w:r>
              <w:rPr>
                <w:rFonts w:hint="eastAsia" w:ascii="宋体" w:hAnsi="宋体" w:eastAsia="宋体" w:cs="宋体"/>
                <w:sz w:val="21"/>
                <w:szCs w:val="21"/>
              </w:rPr>
              <w:t>变频</w:t>
            </w:r>
          </w:p>
        </w:tc>
        <w:tc>
          <w:tcPr>
            <w:tcW w:w="2837" w:type="dxa"/>
            <w:vAlign w:val="top"/>
          </w:tcPr>
          <w:p>
            <w:pPr>
              <w:pStyle w:val="13"/>
              <w:spacing w:line="360" w:lineRule="auto"/>
              <w:rPr>
                <w:rFonts w:hint="eastAsia" w:ascii="宋体" w:hAnsi="宋体" w:eastAsia="宋体" w:cs="宋体"/>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62" w:type="dxa"/>
            <w:gridSpan w:val="2"/>
            <w:vAlign w:val="top"/>
          </w:tcPr>
          <w:p>
            <w:pPr>
              <w:pStyle w:val="13"/>
              <w:spacing w:before="79" w:line="360" w:lineRule="auto"/>
              <w:ind w:left="107"/>
              <w:rPr>
                <w:rFonts w:hint="eastAsia" w:ascii="宋体" w:hAnsi="宋体" w:eastAsia="宋体" w:cs="宋体"/>
                <w:sz w:val="21"/>
                <w:szCs w:val="21"/>
              </w:rPr>
            </w:pPr>
            <w:r>
              <w:rPr>
                <w:rFonts w:hint="eastAsia" w:ascii="宋体" w:hAnsi="宋体" w:eastAsia="宋体" w:cs="宋体"/>
                <w:sz w:val="21"/>
                <w:szCs w:val="21"/>
              </w:rPr>
              <w:t>轴封形式</w:t>
            </w:r>
          </w:p>
        </w:tc>
        <w:tc>
          <w:tcPr>
            <w:tcW w:w="3613" w:type="dxa"/>
            <w:vAlign w:val="top"/>
          </w:tcPr>
          <w:p>
            <w:pPr>
              <w:pStyle w:val="13"/>
              <w:spacing w:before="79" w:line="360" w:lineRule="auto"/>
              <w:ind w:left="107"/>
              <w:rPr>
                <w:rFonts w:hint="eastAsia" w:ascii="宋体" w:hAnsi="宋体" w:eastAsia="宋体" w:cs="宋体"/>
                <w:sz w:val="21"/>
                <w:szCs w:val="21"/>
              </w:rPr>
            </w:pPr>
            <w:r>
              <w:rPr>
                <w:rFonts w:hint="eastAsia" w:ascii="宋体" w:hAnsi="宋体" w:eastAsia="宋体" w:cs="宋体"/>
                <w:sz w:val="21"/>
                <w:szCs w:val="21"/>
              </w:rPr>
              <w:t>机械密封</w:t>
            </w:r>
          </w:p>
        </w:tc>
        <w:tc>
          <w:tcPr>
            <w:tcW w:w="2837" w:type="dxa"/>
            <w:vAlign w:val="top"/>
          </w:tcPr>
          <w:p>
            <w:pPr>
              <w:pStyle w:val="13"/>
              <w:spacing w:line="360" w:lineRule="auto"/>
              <w:rPr>
                <w:rFonts w:hint="eastAsia" w:ascii="宋体" w:hAnsi="宋体" w:eastAsia="宋体" w:cs="宋体"/>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62" w:type="dxa"/>
            <w:gridSpan w:val="2"/>
            <w:vAlign w:val="top"/>
          </w:tcPr>
          <w:p>
            <w:pPr>
              <w:pStyle w:val="13"/>
              <w:spacing w:before="78" w:line="360" w:lineRule="auto"/>
              <w:ind w:left="107"/>
              <w:rPr>
                <w:rFonts w:hint="eastAsia" w:ascii="宋体" w:hAnsi="宋体" w:eastAsia="宋体" w:cs="宋体"/>
                <w:color w:val="FF0000"/>
                <w:sz w:val="21"/>
                <w:szCs w:val="21"/>
                <w:highlight w:val="yellow"/>
              </w:rPr>
            </w:pPr>
            <w:r>
              <w:rPr>
                <w:rFonts w:hint="eastAsia" w:ascii="宋体" w:hAnsi="宋体" w:eastAsia="宋体" w:cs="宋体"/>
                <w:color w:val="FF0000"/>
                <w:sz w:val="21"/>
                <w:szCs w:val="21"/>
                <w:highlight w:val="yellow"/>
              </w:rPr>
              <w:t>电机功率</w:t>
            </w:r>
          </w:p>
        </w:tc>
        <w:tc>
          <w:tcPr>
            <w:tcW w:w="3613" w:type="dxa"/>
            <w:vAlign w:val="top"/>
          </w:tcPr>
          <w:p>
            <w:pPr>
              <w:pStyle w:val="13"/>
              <w:spacing w:before="91" w:line="360" w:lineRule="auto"/>
              <w:ind w:left="107"/>
              <w:rPr>
                <w:rFonts w:hint="eastAsia" w:ascii="宋体" w:hAnsi="宋体" w:eastAsia="宋体" w:cs="宋体"/>
                <w:color w:val="FF0000"/>
                <w:sz w:val="21"/>
                <w:szCs w:val="21"/>
                <w:highlight w:val="yellow"/>
              </w:rPr>
            </w:pPr>
            <w:r>
              <w:rPr>
                <w:rFonts w:hint="eastAsia" w:ascii="宋体" w:hAnsi="宋体" w:eastAsia="宋体" w:cs="宋体"/>
                <w:color w:val="FF0000"/>
                <w:sz w:val="21"/>
                <w:szCs w:val="21"/>
                <w:highlight w:val="yellow"/>
                <w:lang w:val="en-US" w:eastAsia="zh-CN"/>
              </w:rPr>
              <w:t>22</w:t>
            </w:r>
            <w:r>
              <w:rPr>
                <w:rFonts w:hint="eastAsia" w:ascii="宋体" w:hAnsi="宋体" w:eastAsia="宋体" w:cs="宋体"/>
                <w:color w:val="FF0000"/>
                <w:sz w:val="21"/>
                <w:szCs w:val="21"/>
                <w:highlight w:val="yellow"/>
              </w:rPr>
              <w:t>kW</w:t>
            </w:r>
          </w:p>
        </w:tc>
        <w:tc>
          <w:tcPr>
            <w:tcW w:w="2837" w:type="dxa"/>
            <w:vAlign w:val="top"/>
          </w:tcPr>
          <w:p>
            <w:pPr>
              <w:pStyle w:val="13"/>
              <w:spacing w:line="360" w:lineRule="auto"/>
              <w:rPr>
                <w:rFonts w:hint="eastAsia" w:ascii="宋体" w:hAnsi="宋体" w:eastAsia="宋体" w:cs="宋体"/>
                <w:sz w:val="21"/>
                <w:szCs w:val="21"/>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0" w:hRule="atLeast"/>
        </w:trPr>
        <w:tc>
          <w:tcPr>
            <w:tcW w:w="2062" w:type="dxa"/>
            <w:gridSpan w:val="2"/>
            <w:vAlign w:val="top"/>
          </w:tcPr>
          <w:p>
            <w:pPr>
              <w:pStyle w:val="13"/>
              <w:spacing w:before="77" w:line="360" w:lineRule="auto"/>
              <w:ind w:left="107"/>
              <w:rPr>
                <w:rFonts w:hint="eastAsia" w:ascii="宋体" w:hAnsi="宋体" w:eastAsia="宋体" w:cs="宋体"/>
                <w:color w:val="FF0000"/>
                <w:sz w:val="21"/>
                <w:szCs w:val="21"/>
                <w:highlight w:val="yellow"/>
              </w:rPr>
            </w:pPr>
            <w:r>
              <w:rPr>
                <w:rFonts w:hint="eastAsia" w:ascii="宋体" w:hAnsi="宋体" w:eastAsia="宋体" w:cs="宋体"/>
                <w:color w:val="FF0000"/>
                <w:sz w:val="21"/>
                <w:szCs w:val="21"/>
                <w:highlight w:val="yellow"/>
              </w:rPr>
              <w:t>电机电压等级</w:t>
            </w:r>
          </w:p>
        </w:tc>
        <w:tc>
          <w:tcPr>
            <w:tcW w:w="3613" w:type="dxa"/>
            <w:vAlign w:val="top"/>
          </w:tcPr>
          <w:p>
            <w:pPr>
              <w:pStyle w:val="13"/>
              <w:spacing w:before="90" w:line="360" w:lineRule="auto"/>
              <w:ind w:left="107"/>
              <w:rPr>
                <w:rFonts w:hint="eastAsia" w:ascii="宋体" w:hAnsi="宋体" w:eastAsia="宋体" w:cs="宋体"/>
                <w:color w:val="FF0000"/>
                <w:sz w:val="21"/>
                <w:szCs w:val="21"/>
                <w:highlight w:val="yellow"/>
              </w:rPr>
            </w:pPr>
            <w:r>
              <w:rPr>
                <w:rFonts w:hint="eastAsia" w:ascii="宋体" w:hAnsi="宋体" w:eastAsia="宋体" w:cs="宋体"/>
                <w:color w:val="FF0000"/>
                <w:sz w:val="21"/>
                <w:szCs w:val="21"/>
                <w:highlight w:val="yellow"/>
              </w:rPr>
              <w:t>380V</w:t>
            </w:r>
          </w:p>
        </w:tc>
        <w:tc>
          <w:tcPr>
            <w:tcW w:w="2837" w:type="dxa"/>
            <w:vAlign w:val="top"/>
          </w:tcPr>
          <w:p>
            <w:pPr>
              <w:pStyle w:val="13"/>
              <w:spacing w:line="360" w:lineRule="auto"/>
              <w:rPr>
                <w:rFonts w:hint="eastAsia" w:ascii="宋体" w:hAnsi="宋体" w:eastAsia="宋体" w:cs="宋体"/>
                <w:sz w:val="21"/>
                <w:szCs w:val="21"/>
              </w:rPr>
            </w:pPr>
          </w:p>
        </w:tc>
      </w:tr>
    </w:tbl>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w:t>
      </w:r>
      <w:r>
        <w:rPr>
          <w:rFonts w:hint="eastAsia" w:ascii="宋体" w:hAnsi="宋体" w:eastAsia="宋体" w:cs="宋体"/>
          <w:b/>
          <w:color w:val="000000"/>
          <w:kern w:val="0"/>
          <w:sz w:val="21"/>
          <w:szCs w:val="21"/>
          <w:lang w:val="en-US" w:eastAsia="zh-CN" w:bidi="ar"/>
        </w:rPr>
        <w:t xml:space="preserve">.2.3性能要求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 所提供的水泵性能应满足单级双吸卧式离心泵机组性能表中的要求，且在泵的整个工作范围内不得有异常振动和汽蚀发生。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 须提供水泵特性曲线，并在特性曲线上标出水泵的工作范围。水泵的Q/H曲线应从关阀时的最大扬程开始呈连续下降，水泵应具有较宽的高效区，单级双吸卧式离心泵机组性能表列出的工况点必须位于水泵高效区内，保证水泵低于设计扬程运行时仍有较高的效率。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 </w:t>
      </w:r>
      <w:r>
        <w:rPr>
          <w:rFonts w:hint="eastAsia" w:ascii="宋体" w:hAnsi="宋体" w:cs="宋体"/>
          <w:color w:val="000000"/>
          <w:kern w:val="0"/>
          <w:sz w:val="21"/>
          <w:szCs w:val="21"/>
          <w:lang w:val="en-US" w:eastAsia="zh-CN" w:bidi="ar"/>
        </w:rPr>
        <w:t>3</w:t>
      </w:r>
      <w:r>
        <w:rPr>
          <w:rFonts w:hint="eastAsia" w:ascii="宋体" w:hAnsi="宋体" w:eastAsia="宋体" w:cs="宋体"/>
          <w:color w:val="000000"/>
          <w:kern w:val="0"/>
          <w:sz w:val="21"/>
          <w:szCs w:val="21"/>
          <w:lang w:val="en-US" w:eastAsia="zh-CN" w:bidi="ar"/>
        </w:rPr>
        <w:t>) 所配套的驱动电机应有足够的额定值，应保证水泵在性能曲线（流量自零至界限点）的任何一点工作都不过载。电机额定输出功率与泵额定轴功率之比至少应为 1.1。</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cs="宋体"/>
          <w:color w:val="000000"/>
          <w:kern w:val="0"/>
          <w:sz w:val="21"/>
          <w:szCs w:val="21"/>
          <w:lang w:val="en-US" w:eastAsia="zh-CN" w:bidi="ar"/>
        </w:rPr>
        <w:t>4</w:t>
      </w:r>
      <w:r>
        <w:rPr>
          <w:rFonts w:hint="eastAsia" w:ascii="宋体" w:hAnsi="宋体" w:eastAsia="宋体" w:cs="宋体"/>
          <w:color w:val="000000"/>
          <w:kern w:val="0"/>
          <w:sz w:val="21"/>
          <w:szCs w:val="21"/>
          <w:lang w:val="en-US" w:eastAsia="zh-CN" w:bidi="ar"/>
        </w:rPr>
        <w:t xml:space="preserve">) 水泵机组在转速和载荷的整个工作范围内，应保证不受有害扭矩和振动力的影响。泵制造厂应进行每台水泵机组（包括水泵、电机、全部轴系及联轴器、附属装置）的弹性质量扭矩系统分析，以确定和保证全部轴系工作时不产生临界振动。这一分析结果报告应在设备制造前提交，并经业主确认。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cs="宋体"/>
          <w:color w:val="000000"/>
          <w:kern w:val="0"/>
          <w:sz w:val="21"/>
          <w:szCs w:val="21"/>
          <w:lang w:val="en-US" w:eastAsia="zh-CN" w:bidi="ar"/>
        </w:rPr>
        <w:t>5</w:t>
      </w:r>
      <w:r>
        <w:rPr>
          <w:rFonts w:hint="eastAsia" w:ascii="宋体" w:hAnsi="宋体" w:eastAsia="宋体" w:cs="宋体"/>
          <w:color w:val="000000"/>
          <w:kern w:val="0"/>
          <w:sz w:val="21"/>
          <w:szCs w:val="21"/>
          <w:lang w:val="en-US" w:eastAsia="zh-CN" w:bidi="ar"/>
        </w:rPr>
        <w:t xml:space="preserve">) 水泵与电机在运行时的振动和所产生的噪音必须在 GB 标准允许范围内。满负荷工作时，综合噪音等级不大于 </w:t>
      </w:r>
      <w:r>
        <w:rPr>
          <w:rFonts w:hint="eastAsia" w:ascii="宋体" w:hAnsi="宋体" w:cs="宋体"/>
          <w:color w:val="000000"/>
          <w:kern w:val="0"/>
          <w:sz w:val="21"/>
          <w:szCs w:val="21"/>
          <w:lang w:val="en-US" w:eastAsia="zh-CN" w:bidi="ar"/>
        </w:rPr>
        <w:t>9</w:t>
      </w:r>
      <w:r>
        <w:rPr>
          <w:rFonts w:hint="eastAsia" w:ascii="宋体" w:hAnsi="宋体" w:eastAsia="宋体" w:cs="宋体"/>
          <w:color w:val="000000"/>
          <w:kern w:val="0"/>
          <w:sz w:val="21"/>
          <w:szCs w:val="21"/>
          <w:lang w:val="en-US" w:eastAsia="zh-CN" w:bidi="ar"/>
        </w:rPr>
        <w:t xml:space="preserve">0dB(A)（距泵表面 1m 处测量）。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w:t>
      </w:r>
      <w:r>
        <w:rPr>
          <w:rFonts w:hint="eastAsia" w:ascii="宋体" w:hAnsi="宋体" w:eastAsia="宋体" w:cs="宋体"/>
          <w:b/>
          <w:color w:val="000000"/>
          <w:kern w:val="0"/>
          <w:sz w:val="21"/>
          <w:szCs w:val="21"/>
          <w:lang w:val="en-US" w:eastAsia="zh-CN" w:bidi="ar"/>
        </w:rPr>
        <w:t xml:space="preserve">.2.4供货范围及备品备件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sz w:val="21"/>
          <w:szCs w:val="21"/>
        </w:rPr>
        <w:t>水平中开单级双吸离心泵机组供货范围包括双吸离心泵、配套电机、联轴器、地脚螺栓、压力表及相关管路等附件，每台双吸离心泵机组还应随设备提供易损件的备品备件包括但不限于如下内容</w:t>
      </w:r>
      <w:r>
        <w:rPr>
          <w:rFonts w:hint="eastAsia" w:ascii="宋体" w:hAnsi="宋体" w:eastAsia="宋体" w:cs="宋体"/>
          <w:sz w:val="21"/>
          <w:szCs w:val="21"/>
          <w:lang w:eastAsia="zh-CN"/>
        </w:rPr>
        <w:t>：</w:t>
      </w:r>
      <w:r>
        <w:rPr>
          <w:rFonts w:hint="eastAsia" w:ascii="宋体" w:hAnsi="宋体" w:eastAsia="宋体" w:cs="宋体"/>
          <w:color w:val="000000"/>
          <w:kern w:val="0"/>
          <w:sz w:val="21"/>
          <w:szCs w:val="21"/>
          <w:lang w:val="en-US" w:eastAsia="zh-CN" w:bidi="ar"/>
        </w:rPr>
        <w:t xml:space="preserve"> （费用包含在投标报价中）</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机械密封</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轴套（如有）</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密封垫、密封圈</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运行及维修专用机油和润滑脂套装</w:t>
      </w:r>
    </w:p>
    <w:p>
      <w:pPr>
        <w:keepNext w:val="0"/>
        <w:keepLines w:val="0"/>
        <w:widowControl/>
        <w:suppressLineNumbers w:val="0"/>
        <w:spacing w:line="360" w:lineRule="auto"/>
        <w:jc w:val="left"/>
        <w:rPr>
          <w:rFonts w:hint="eastAsia" w:ascii="宋体" w:hAnsi="宋体" w:eastAsia="宋体" w:cs="宋体"/>
          <w:b/>
          <w:color w:val="000000"/>
          <w:kern w:val="0"/>
          <w:sz w:val="21"/>
          <w:szCs w:val="21"/>
          <w:lang w:val="en-US" w:eastAsia="zh-CN" w:bidi="ar"/>
        </w:rPr>
      </w:pPr>
      <w:r>
        <w:rPr>
          <w:rFonts w:hint="eastAsia" w:ascii="宋体" w:hAnsi="宋体" w:cs="宋体"/>
          <w:b/>
          <w:color w:val="000000"/>
          <w:kern w:val="0"/>
          <w:sz w:val="21"/>
          <w:szCs w:val="21"/>
          <w:lang w:val="en-US" w:eastAsia="zh-CN" w:bidi="ar"/>
        </w:rPr>
        <w:t>1</w:t>
      </w:r>
      <w:r>
        <w:rPr>
          <w:rFonts w:hint="eastAsia" w:ascii="宋体" w:hAnsi="宋体" w:eastAsia="宋体" w:cs="宋体"/>
          <w:b/>
          <w:color w:val="000000"/>
          <w:kern w:val="0"/>
          <w:sz w:val="21"/>
          <w:szCs w:val="21"/>
          <w:lang w:val="en-US" w:eastAsia="zh-CN" w:bidi="ar"/>
        </w:rPr>
        <w:t>.2.5.泵结构</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水泵结构及材料应符合GB/T5656-2008《离心泵技术条件II级》中的有关规定，水泵应当是单级、双吸、中开式离心泵，地脚安装，适宜于连续的满负荷运转。水泵的内部结构应满足当水泵倒转时，不会带来对水泵电机和控制机构的损坏。</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⑴壳体</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水泵的壳体应设计成可在水泵轴中心线处水平分开，一分为二，其吸入口和吐出口应当与壳体的下半部分一次浇成。只要提起上半部分的壳体和轴承的托架以及退去联轴器上的螺栓以后就可以拆卸全部的转动部件。</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水泵的壳体应采用树脂砂</w:t>
      </w:r>
      <w:r>
        <w:rPr>
          <w:rFonts w:hint="eastAsia" w:ascii="宋体" w:hAnsi="宋体" w:cs="宋体"/>
          <w:sz w:val="21"/>
          <w:szCs w:val="21"/>
          <w:lang w:eastAsia="zh-CN"/>
        </w:rPr>
        <w:t>（同等或更好的材质）</w:t>
      </w:r>
      <w:r>
        <w:rPr>
          <w:rFonts w:hint="eastAsia" w:ascii="宋体" w:hAnsi="宋体" w:eastAsia="宋体" w:cs="宋体"/>
          <w:sz w:val="21"/>
          <w:szCs w:val="21"/>
        </w:rPr>
        <w:t>铸造。</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泵联接法兰尺寸及密封面型式应符合 DIN-EN-1092 PN10 平面法兰的要求，法兰孔应与垂直线对称分布。泵体上在泵的重心或对称位置处应设置吊环、螺钉或吊耳等，以便泵的装卸。壳体至少有两个管道接口，一只在下半壳体的底部，作为放水管连接口，一只在上半部壳体的顶部，作放气之用。</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⑵叶轮</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叶轮应当是双吸口，封闭式，相邻叶片交错式的先进结构，其外表面经过机加工，内面全部磨削以保证其轮廓线和流道表面光滑，保证其静态和动态平衡。叶轮与轴应当采用键或其他方式紧固安装，不论叶轮沿着顺时针旋转或反之都不会松动。</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⑶密封环</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水泵应设有可拆换的密封环。</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⑷泵轴和轴套</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泵轴应有足够的尺寸和刚性承受各种运转条件下的应力。</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 xml:space="preserve">采用机械密封时，泵轴处可不设轴套，但应有保证泵轴不受磨损的措施。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泵轴设计应保证在泵反转时轴上各紧固件不松动。</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⑸轴承</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不论用何种型式的轴承，应保证轴承工作时的最高温度不超过 70℃。水泵制造厂应当提供油环和测定油温度的仪表，每一处轴承都须设有测定轴承温度的测温电阻 。设计使用寿命不得低于 50000Hr。</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⑹轴封及轴封管路</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泵轴封采用机械密封，材质：耐腐蚀碳化钨， 机械密封在正常的使用工况下，使用寿命不得低于 25000 hr。</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⑺基座</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承包人应提供水泵基座制作详图。</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⑻联轴器</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泵与电机的联轴器应为膜片式联轴器，在所有载荷工况下，泵和电机的联轴器应满足电机最大扭矩的要求。联轴器应设有保护罩。</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⑼泵附件</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压力表、压力真空表及其连接</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在每台泵的吸口侧和出口侧都要装上吸口压力真空表和出口压力表，精确度等级1.5，制造商应按照泵运行范围内工作压力确定每台泵进口压力真空表和出口压力表的合适量程，并应取得业主的认可。压力表采用铜管、减振管及旋塞截门与引压点进行连接。</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⑽其它附件</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每台泵应配置排气阀、放空阀及各种连接管及附件，所有与泵连接的小型接管应为铜管及铜制管接头，所有管口应安装青铜管堵。</w:t>
      </w:r>
    </w:p>
    <w:p>
      <w:pPr>
        <w:keepNext w:val="0"/>
        <w:keepLines w:val="0"/>
        <w:widowControl/>
        <w:suppressLineNumbers w:val="0"/>
        <w:spacing w:line="360" w:lineRule="auto"/>
        <w:jc w:val="left"/>
        <w:rPr>
          <w:rFonts w:hint="eastAsia" w:ascii="宋体" w:hAnsi="宋体" w:eastAsia="宋体" w:cs="宋体"/>
          <w:b/>
          <w:color w:val="000000"/>
          <w:kern w:val="0"/>
          <w:sz w:val="21"/>
          <w:szCs w:val="21"/>
          <w:lang w:val="en-US" w:eastAsia="zh-CN" w:bidi="ar"/>
        </w:rPr>
      </w:pPr>
      <w:r>
        <w:rPr>
          <w:rFonts w:hint="eastAsia" w:ascii="宋体" w:hAnsi="宋体" w:cs="宋体"/>
          <w:b/>
          <w:color w:val="000000"/>
          <w:kern w:val="0"/>
          <w:sz w:val="21"/>
          <w:szCs w:val="21"/>
          <w:lang w:val="en-US" w:eastAsia="zh-CN" w:bidi="ar"/>
        </w:rPr>
        <w:t>1</w:t>
      </w:r>
      <w:r>
        <w:rPr>
          <w:rFonts w:hint="eastAsia" w:ascii="宋体" w:hAnsi="宋体" w:eastAsia="宋体" w:cs="宋体"/>
          <w:b/>
          <w:color w:val="000000"/>
          <w:kern w:val="0"/>
          <w:sz w:val="21"/>
          <w:szCs w:val="21"/>
          <w:lang w:val="en-US" w:eastAsia="zh-CN" w:bidi="ar"/>
        </w:rPr>
        <w:t>.2.6泵材质</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泵壳体：球墨铸铁（QT500-7）或更好材质</w:t>
      </w:r>
    </w:p>
    <w:p>
      <w:pPr>
        <w:keepNext w:val="0"/>
        <w:keepLines w:val="0"/>
        <w:widowControl/>
        <w:suppressLineNumbers w:val="0"/>
        <w:spacing w:line="360" w:lineRule="auto"/>
        <w:ind w:firstLine="420" w:firstLineChars="200"/>
        <w:jc w:val="left"/>
        <w:rPr>
          <w:rFonts w:hint="eastAsia" w:ascii="宋体" w:hAnsi="宋体" w:eastAsia="宋体" w:cs="宋体"/>
          <w:sz w:val="21"/>
          <w:szCs w:val="21"/>
          <w:lang w:eastAsia="zh-CN"/>
        </w:rPr>
      </w:pPr>
      <w:r>
        <w:rPr>
          <w:rFonts w:hint="eastAsia" w:ascii="宋体" w:hAnsi="宋体" w:eastAsia="宋体" w:cs="宋体"/>
          <w:sz w:val="21"/>
          <w:szCs w:val="21"/>
        </w:rPr>
        <w:t>叶轮：不锈钢或更好的耐腐蚀</w:t>
      </w:r>
      <w:r>
        <w:rPr>
          <w:rFonts w:hint="eastAsia" w:ascii="宋体" w:hAnsi="宋体" w:cs="宋体"/>
          <w:sz w:val="21"/>
          <w:szCs w:val="21"/>
          <w:lang w:eastAsia="zh-CN"/>
        </w:rPr>
        <w:t>材质</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密封环：不锈钢或更好的</w:t>
      </w:r>
      <w:r>
        <w:rPr>
          <w:rFonts w:hint="eastAsia" w:ascii="宋体" w:hAnsi="宋体" w:cs="宋体"/>
          <w:sz w:val="21"/>
          <w:szCs w:val="21"/>
          <w:lang w:eastAsia="zh-CN"/>
        </w:rPr>
        <w:t>材质。</w:t>
      </w:r>
      <w:r>
        <w:rPr>
          <w:rFonts w:hint="eastAsia" w:ascii="宋体" w:hAnsi="宋体" w:eastAsia="宋体" w:cs="宋体"/>
          <w:sz w:val="21"/>
          <w:szCs w:val="21"/>
        </w:rPr>
        <w:t>泵轴：不锈钢或更好的</w:t>
      </w:r>
      <w:r>
        <w:rPr>
          <w:rFonts w:hint="eastAsia" w:ascii="宋体" w:hAnsi="宋体" w:cs="宋体"/>
          <w:sz w:val="21"/>
          <w:szCs w:val="21"/>
          <w:lang w:eastAsia="zh-CN"/>
        </w:rPr>
        <w:t>材质。</w:t>
      </w:r>
      <w:r>
        <w:rPr>
          <w:rFonts w:hint="eastAsia" w:ascii="宋体" w:hAnsi="宋体" w:eastAsia="宋体" w:cs="宋体"/>
          <w:sz w:val="21"/>
          <w:szCs w:val="21"/>
        </w:rPr>
        <w:t>轴套：超低碳不锈钢或更好的</w:t>
      </w:r>
      <w:r>
        <w:rPr>
          <w:rFonts w:hint="eastAsia" w:ascii="宋体" w:hAnsi="宋体" w:cs="宋体"/>
          <w:sz w:val="21"/>
          <w:szCs w:val="21"/>
          <w:lang w:eastAsia="zh-CN"/>
        </w:rPr>
        <w:t>材质。</w:t>
      </w:r>
    </w:p>
    <w:p>
      <w:pPr>
        <w:keepNext w:val="0"/>
        <w:keepLines w:val="0"/>
        <w:widowControl/>
        <w:suppressLineNumbers w:val="0"/>
        <w:spacing w:line="360" w:lineRule="auto"/>
        <w:jc w:val="left"/>
        <w:rPr>
          <w:rFonts w:hint="eastAsia" w:ascii="宋体" w:hAnsi="宋体" w:eastAsia="宋体" w:cs="宋体"/>
          <w:b/>
          <w:color w:val="000000"/>
          <w:kern w:val="0"/>
          <w:sz w:val="21"/>
          <w:szCs w:val="21"/>
          <w:lang w:val="en-US" w:eastAsia="zh-CN" w:bidi="ar"/>
        </w:rPr>
      </w:pPr>
      <w:r>
        <w:rPr>
          <w:rFonts w:hint="eastAsia" w:ascii="宋体" w:hAnsi="宋体" w:eastAsia="宋体" w:cs="宋体"/>
          <w:b/>
          <w:color w:val="000000"/>
          <w:kern w:val="0"/>
          <w:sz w:val="21"/>
          <w:szCs w:val="21"/>
          <w:lang w:val="en-US" w:eastAsia="zh-CN" w:bidi="ar"/>
        </w:rPr>
        <w:t>1.2.7电机</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冷却方式采用空-空冷却型。工频电机采用：IC411，变频电机采用：IC416。</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低压电机形式为鼠笼式感应三相交流异步电动机，满足IEC60034/IEC60072/IEC60085标准，TEFC，防护等级为IP55，绝缘等级为F,B级温升，服务系数1.0，适应S1工作制。电机效率的最小值需满足IEC标准。标准电压为380V/50HZ。</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电机绕组应用绝缘铜线制成，绝缘应用F级材料达到，绕组温升级应严格控制到B级，保留的绝缘措施应保护优良的机械性能和绕组的介质刚性。</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电机在每秒49－51周的频率、电压波动±5％范围内应能按额定输出连续运行；保证电机在变频范围35-50赫兹内可以平稳调速，无共振点。</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在海拔低于1000m，环境温度为0°C～40°C，电机应能在电压偏差不超过±5%，频率偏差不超过</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±2%提供额定转矩，长期安全运行。</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电机机壳应用铸铁或铝合金制造，机壳上长度方向上的肋条应有利于冷却，而且机壳上要有固定的起吊环。</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电机壳通常应力B3结构(IM1001)，轴端底部固定式的，电机壳所有旋转部分的平衡要合适，以保证运行速度的动力平衡。</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低压电机应预设热保护为PTC热敏电阻。热敏电阻较低的热电容以及其在绕组间优良的热传导特性，可以精确监控绕组温度。当电机温度过高时，在155°C时动作断开，以防线圈过载、过热，保护电机。</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电机的所有轴承应该保证连续运行的平均寿命不少于5年。</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电机轴承应为滚珠(柱)型的，固定滚珠(柱)的保持架不应与轴承套圈有接触，所有轴承都应安装油或油脂润滑装置。在离驱动端较远的轴帽上应安装一个可拆卸的插塞，用可移动式测速仪测定转速，应提供进行内接和外接的分离式终端，滑环和电刷(如果有的话)装置。这种装置应为可连续运行、易拆卸的，在旋转磨擦表面时，滑环和电刷应不会损坏电机。</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 xml:space="preserve">除另有规定外，电机应为密封式，通过在轴承一端安装的风扇进行冷却。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风扇应用能承受冲击的坚实的罩子保护起来。</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电机绕组线头应引至接线盒，接线盒的防护等级为 IP54，一般装于电机右侧(从轴伸端看)，也可装于左侧，盒的进线孔可以朝上、下、左、右四个方向转换，主出线盒内有单独的接地装置。线头应不易受碰撞和被腐蚀。</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所有接线端子应为柱型的，大小合适，符合特殊用途，按规定进行标记并密封在防风雨的接线盒内。</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所有接线盒都应安装合格的密封室，导管入口或接受板，以及与推荐电缆类型相适应的各种必须配件。</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 xml:space="preserve">所有电机应有合适的满足当地供电部门要求的接地。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在每台电机的主体上要提供接地线和合适的接地端子。</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低压电机应能连续工作，能每小时起/停 10 次以上，并不会对电机产生不利的影响。</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所提供的电机应能在额定转速 125%的转速下反向旋转而不损坏。</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电机在工厂组装完毕后 ，应进行下列各项检查和试验：机器检查；冷态下绝缘电阻及绕组直流电阻测量；空载电流和损耗测定；超速测试；耐压试验；噪音试验；振动试验；轴电压测量；匝间耐电压测试。全部合格后，才运输交付客户。</w:t>
      </w:r>
    </w:p>
    <w:p>
      <w:pPr>
        <w:keepNext w:val="0"/>
        <w:keepLines w:val="0"/>
        <w:widowControl/>
        <w:suppressLineNumbers w:val="0"/>
        <w:spacing w:line="360" w:lineRule="auto"/>
        <w:jc w:val="left"/>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.2.</w:t>
      </w:r>
      <w:r>
        <w:rPr>
          <w:rFonts w:hint="eastAsia" w:ascii="宋体" w:hAnsi="宋体" w:cs="宋体"/>
          <w:b/>
          <w:bCs/>
          <w:sz w:val="21"/>
          <w:szCs w:val="21"/>
          <w:lang w:val="en-US" w:eastAsia="zh-CN"/>
        </w:rPr>
        <w:t>8</w:t>
      </w:r>
      <w:r>
        <w:rPr>
          <w:rFonts w:hint="eastAsia" w:ascii="宋体" w:hAnsi="宋体" w:eastAsia="宋体" w:cs="宋体"/>
          <w:b/>
          <w:bCs/>
          <w:sz w:val="21"/>
          <w:szCs w:val="21"/>
        </w:rPr>
        <w:t>工厂试验</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水泵应在生产厂内进行以下试验： 水压试验</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水泵的承压零件应进行水压试验，试验压力为基本设计压力的1.5倍，保持压力时间至少为10 min，无可见的泄漏。</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转子动平衡试验</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叶轮和轴等转子部件必须进行动平衡校验，精度等级不低于6.3 级。</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水泵性能试验</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水泵制造商的水泵测试机构须获得国家工业泵质量监督机构颁发的证书。水泵出厂性能测试按照 GB/T3216-2005《回转动力泵水力性能验收试验》1 级标准的规定测试，每台水泵都应进行独立试验。</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性能试验包括：水力性能试验，包括额定流量点的扬程、效率、轴功率等参数，在确定的泵的允许工作范围内，绘制扬程/流量、水泵效率/流量 、轴功率/流量曲线，绘制曲线的测量点至少应为13点，所选测量点应保证能够精确绘制出各条曲线。</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性能试验时还应检查：泵的噪声、振动和轴承温度、密封处泄漏等。泵噪声的测量方法及水平按JB/T 8098-1999 的规定，泵振动的测量方法及振动烈度按 JB/T 8097-1999 的规定，或 ISO 标准的规定。</w:t>
      </w:r>
    </w:p>
    <w:p>
      <w:pPr>
        <w:keepNext w:val="0"/>
        <w:keepLines w:val="0"/>
        <w:widowControl/>
        <w:suppressLineNumbers w:val="0"/>
        <w:spacing w:line="360" w:lineRule="auto"/>
        <w:jc w:val="left"/>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.2.</w:t>
      </w:r>
      <w:r>
        <w:rPr>
          <w:rFonts w:hint="eastAsia" w:ascii="宋体" w:hAnsi="宋体" w:cs="宋体"/>
          <w:b/>
          <w:bCs/>
          <w:sz w:val="21"/>
          <w:szCs w:val="21"/>
          <w:lang w:val="en-US" w:eastAsia="zh-CN"/>
        </w:rPr>
        <w:t>9</w:t>
      </w:r>
      <w:r>
        <w:rPr>
          <w:rFonts w:hint="eastAsia" w:ascii="宋体" w:hAnsi="宋体" w:eastAsia="宋体" w:cs="宋体"/>
          <w:b/>
          <w:bCs/>
          <w:sz w:val="21"/>
          <w:szCs w:val="21"/>
        </w:rPr>
        <w:t>安装与调试</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承包人应在业主指定日期派遣工程师到现场进行安装指导和调试工作，并应提供全部安装、调试过程中的特殊工具、润滑剂、易损件，并自带专用仪器、仪表。</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设备在现场安装试验合格后，将进行整套机组测试试验，以检验水泵机组在工厂试验中获得的性能参数。试验在承包人派遣的工程师指导及业主的监督下进行。全部试验程序及步骤将根据试验时的现场条件由业主与承包人共同协商决定。承包人应提交 3 份整洁详细描述所有结果的报告，供业主批准。</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试验包括：</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保证流量点及关死扬程至界限点整个工作范围内的扬程、水泵效率、水泵轴功率等水力性能试验。</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水泵机组噪声试验，泵噪声测量方法按 JB/T 8098-1999 标准进行。</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承包人应根据试验结果绘制扬程/流量 H/Q、水泵效率/流量η/Q、水泵轴功率/流量 P/Q 曲线。试验时应同时对泵机组振动及轴承温度进行检查。泵振动的测量方法按照 JB/T 8097-1999 标准进行。</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每台泵在额定点的流量使用现场流量计测定。</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泵机组现场测试的各项性能参数必须满足单级双吸卧式离心泵机组性能表列出的要求，如果泵机组不能满足要求，制造厂应进行设备工艺调查分析，采取补救措施，提高设备性能，以达到业主满意。如采取补救措施后仍不能满足要求，业主将进行索赔。</w:t>
      </w:r>
    </w:p>
    <w:p>
      <w:pPr>
        <w:pStyle w:val="4"/>
        <w:numPr>
          <w:ilvl w:val="0"/>
          <w:numId w:val="0"/>
        </w:numPr>
        <w:ind w:firstLine="420" w:firstLineChars="200"/>
        <w:rPr>
          <w:rFonts w:hint="eastAsia" w:ascii="宋体" w:hAnsi="宋体" w:eastAsia="宋体" w:cs="宋体"/>
          <w:sz w:val="21"/>
          <w:szCs w:val="21"/>
        </w:rPr>
      </w:pPr>
      <w:r>
        <w:rPr>
          <w:rFonts w:hint="eastAsia" w:ascii="宋体" w:hAnsi="宋体" w:eastAsia="宋体" w:cs="宋体"/>
          <w:sz w:val="21"/>
          <w:szCs w:val="21"/>
        </w:rPr>
        <w:t>除测试试验外，每台水泵机组还应进行连续 72 小时的现场试运行。</w:t>
      </w:r>
    </w:p>
    <w:p>
      <w:pPr>
        <w:numPr>
          <w:ilvl w:val="0"/>
          <w:numId w:val="4"/>
        </w:numPr>
        <w:ind w:leftChars="0"/>
        <w:rPr>
          <w:rFonts w:hint="eastAsia" w:ascii="宋体" w:hAnsi="宋体" w:cs="宋体"/>
          <w:b/>
          <w:bCs/>
          <w:sz w:val="21"/>
          <w:szCs w:val="21"/>
          <w:lang w:val="en-US" w:eastAsia="zh-CN"/>
        </w:rPr>
      </w:pPr>
      <w:r>
        <w:rPr>
          <w:rFonts w:hint="eastAsia" w:ascii="宋体" w:hAnsi="宋体" w:cs="宋体"/>
          <w:b/>
          <w:bCs/>
          <w:sz w:val="21"/>
          <w:szCs w:val="21"/>
          <w:lang w:val="en-US" w:eastAsia="zh-CN"/>
        </w:rPr>
        <w:t>污泥处置设备</w:t>
      </w:r>
    </w:p>
    <w:p>
      <w:pPr>
        <w:pStyle w:val="2"/>
        <w:numPr>
          <w:ilvl w:val="0"/>
          <w:numId w:val="0"/>
        </w:numPr>
        <w:ind w:firstLine="420" w:firstLineChars="200"/>
        <w:rPr>
          <w:rFonts w:hint="eastAsia" w:ascii="方正粗黑宋简体" w:hAnsi="方正粗黑宋简体" w:eastAsia="方正粗黑宋简体" w:cs="方正粗黑宋简体"/>
          <w:lang w:val="en-US" w:eastAsia="zh-CN"/>
        </w:rPr>
      </w:pPr>
      <w:r>
        <w:rPr>
          <w:rFonts w:hint="eastAsia" w:ascii="方正粗黑宋简体" w:hAnsi="方正粗黑宋简体" w:eastAsia="方正粗黑宋简体" w:cs="方正粗黑宋简体"/>
          <w:lang w:val="en-US" w:eastAsia="zh-CN"/>
        </w:rPr>
        <w:t>污泥处置设备包括但不限于以下设备，成套商要提供满足系统要求完整的成套设备材料。</w:t>
      </w:r>
    </w:p>
    <w:p>
      <w:pPr>
        <w:keepNext w:val="0"/>
        <w:keepLines w:val="0"/>
        <w:widowControl/>
        <w:suppressLineNumbers w:val="0"/>
        <w:spacing w:line="360" w:lineRule="auto"/>
        <w:jc w:val="left"/>
        <w:rPr>
          <w:rFonts w:hint="default" w:ascii="宋体" w:hAnsi="宋体" w:eastAsia="宋体" w:cs="宋体"/>
          <w:color w:val="FF0000"/>
          <w:sz w:val="21"/>
          <w:szCs w:val="21"/>
          <w:highlight w:val="yellow"/>
          <w:lang w:val="en-US"/>
        </w:rPr>
      </w:pPr>
      <w:r>
        <w:rPr>
          <w:rFonts w:hint="eastAsia" w:ascii="宋体" w:hAnsi="宋体" w:cs="宋体"/>
          <w:b/>
          <w:color w:val="FF0000"/>
          <w:kern w:val="0"/>
          <w:sz w:val="21"/>
          <w:szCs w:val="21"/>
          <w:highlight w:val="yellow"/>
          <w:lang w:val="en-US" w:eastAsia="zh-CN" w:bidi="ar"/>
        </w:rPr>
        <w:t>1</w:t>
      </w:r>
      <w:r>
        <w:rPr>
          <w:rFonts w:hint="eastAsia" w:ascii="宋体" w:hAnsi="宋体" w:eastAsia="宋体" w:cs="宋体"/>
          <w:b/>
          <w:color w:val="FF0000"/>
          <w:kern w:val="0"/>
          <w:sz w:val="21"/>
          <w:szCs w:val="21"/>
          <w:highlight w:val="yellow"/>
          <w:lang w:val="en-US" w:eastAsia="zh-CN" w:bidi="ar"/>
        </w:rPr>
        <w:t xml:space="preserve">、污泥浓缩机（ZXG-7 N=0.55kw，污泥浓缩池）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w:t>
      </w:r>
      <w:r>
        <w:rPr>
          <w:rFonts w:hint="eastAsia" w:ascii="宋体" w:hAnsi="宋体" w:eastAsia="宋体" w:cs="宋体"/>
          <w:b/>
          <w:color w:val="000000"/>
          <w:kern w:val="0"/>
          <w:sz w:val="21"/>
          <w:szCs w:val="21"/>
          <w:lang w:val="en-US" w:eastAsia="zh-CN" w:bidi="ar"/>
        </w:rPr>
        <w:t xml:space="preserve">.1 范围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本节叙述了污泥浓缩池立柱式中心传动污泥浓缩机（下称刮泥机）的供货、检验、安装及调试等技术要求。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w:t>
      </w:r>
      <w:r>
        <w:rPr>
          <w:rFonts w:hint="eastAsia" w:ascii="宋体" w:hAnsi="宋体" w:eastAsia="宋体" w:cs="宋体"/>
          <w:b/>
          <w:color w:val="000000"/>
          <w:kern w:val="0"/>
          <w:sz w:val="21"/>
          <w:szCs w:val="21"/>
          <w:lang w:val="en-US" w:eastAsia="zh-CN" w:bidi="ar"/>
        </w:rPr>
        <w:t xml:space="preserve">.2 详细的技术要求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（1）整机组成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整机应包括：驱动装置（包括电机、减速机及过载保护系统）、工作桥、中心立轴、水下轴承、出水堰板、集电装置、刮泥臂、刮泥板、竖向栅条、进泥管、导流筒、就地控制箱以及安全和有效运行所需的附件。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（2）性能与结构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浓缩刮泥机应采用立柱式中心传动双臂刮泥的形式。驱动装置安装在中心支柱上，并通过内啮合齿轮等减速装置带动框型垂架、刮泥臂架、浓缩栅条、刮泥板等转动，将沉淀污泥由池周向中心泥斗刮集，通过池内水压排至池外。刮泥板的外缘线速不大于 2.2m/min。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1）桥架及维护用钢平台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工作桥为半桥式金属桁架结构，走道宽度不小于 1000mm，作为中心立柱与池周平台的通道，中心机座上的钢平台尺寸应适用于工作人员的维修和管理，工作桥挠度应小于桥跨度的 1/1000。如浓缩池须进行加盖除臭，则钢平台应作盖板的支点，并承受盖板的载荷。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 进水管及导流筒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 中心进水管应与中心立柱结合成整体（也可采用钢筋混凝土结构），必须具有足够的强度和刚度，以支承桥架、维修平台、驱动装置、旋转框架、刮臂刮板、浓缩格栅等荷载，布水孔口的尺寸和数量应根据工艺规定的流速要求确定。并经导流筒均匀地布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 导流筒板厚不小于 4mm，应采用不锈钢 0Cr19Ni9(304)制造，导流筒直径应根据工艺规定的流速要求确定。导流筒的高度设计应保证导流筒出水的沉淀效果及匀速向池周幅流。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 出水堰和浮渣挡板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a.上清液出水堰板采用 0Cr19Ni9(304)不锈钢制，三角堰口的齿形尺寸和齿数须根据工艺规定的溢流负荷确定，固定在混凝土出水槽上，堰板高度不小于 250mm，厚度不小于 5mm。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 浓缩栅和刮泥板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浓缩栅为垂直角型栅条，等距排列，高度至少为池深的 2/3（或高出液面），刮泥板钢刮板和橡胶刮板组成，数量均由制造商确定，在刮泥机旋转过程中，应保证经整个池底的沉泥连续刮集，池底经二次找平后，橡胶刮板与池底的间隙须控制在 0~10mm，不得有任何的积泥死区，以实现沉淀池池底均匀排泥效果。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 驱动装置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电机防护等级为 IP67，电源 380V、3P、50Hz，齿轮减速箱齿轮设计应采用符合 ISO 标准，齿轮材料采用合金钢或更好，硬齿面，服务系数&gt;2.0，轴承寿命（L10）不低于 10 万小时，并带有过载保护。滚动回转支承应采用内齿轮啮合，并具有足够的承载和抗倾覆能力。</w:t>
      </w:r>
    </w:p>
    <w:p>
      <w:pPr>
        <w:keepNext w:val="0"/>
        <w:keepLines w:val="0"/>
        <w:widowControl/>
        <w:numPr>
          <w:ilvl w:val="0"/>
          <w:numId w:val="5"/>
        </w:numPr>
        <w:suppressLineNumbers w:val="0"/>
        <w:spacing w:line="36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主要材质</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桥架</w:t>
            </w:r>
          </w:p>
        </w:tc>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铝合金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走道板</w:t>
            </w:r>
          </w:p>
        </w:tc>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花纹钢板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进水管、导流筒</w:t>
            </w:r>
          </w:p>
        </w:tc>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 xml:space="preserve">不锈钢 0Cr19Ni9(304)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出水堰板</w:t>
            </w:r>
          </w:p>
        </w:tc>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不锈钢 0Cr19Ni9(304)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旋转框型垂架</w:t>
            </w:r>
          </w:p>
        </w:tc>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不锈钢 0Cr19Ni9(304)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刮臂架、浓缩栅条</w:t>
            </w:r>
          </w:p>
        </w:tc>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不锈钢 0Cr19Ni9(304)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刮泥板</w:t>
            </w:r>
          </w:p>
        </w:tc>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不锈钢 0Cr19Ni9(304)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辅助刮板</w:t>
            </w:r>
          </w:p>
        </w:tc>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丁腈橡胶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螺栓等紧固件</w:t>
            </w:r>
          </w:p>
        </w:tc>
        <w:tc>
          <w:tcPr>
            <w:tcW w:w="4261" w:type="dxa"/>
            <w:vAlign w:val="top"/>
          </w:tcPr>
          <w:p>
            <w:pPr>
              <w:keepNext w:val="0"/>
              <w:keepLines w:val="0"/>
              <w:widowControl/>
              <w:suppressLineNumbers w:val="0"/>
              <w:spacing w:line="360" w:lineRule="auto"/>
              <w:jc w:val="left"/>
              <w:rPr>
                <w:rFonts w:hint="eastAsia" w:ascii="宋体" w:hAnsi="宋体" w:eastAsia="宋体" w:cs="宋体"/>
                <w:color w:val="000000"/>
                <w:kern w:val="0"/>
                <w:sz w:val="21"/>
                <w:szCs w:val="21"/>
                <w:vertAlign w:val="baseline"/>
                <w:lang w:val="en-US" w:eastAsia="zh-CN" w:bidi="ar"/>
              </w:rPr>
            </w:pPr>
            <w:r>
              <w:rPr>
                <w:rFonts w:hint="eastAsia" w:ascii="宋体" w:hAnsi="宋体" w:eastAsia="宋体" w:cs="宋体"/>
                <w:color w:val="000000"/>
                <w:kern w:val="0"/>
                <w:sz w:val="21"/>
                <w:szCs w:val="21"/>
                <w:lang w:val="en-US" w:eastAsia="zh-CN" w:bidi="ar"/>
              </w:rPr>
              <w:t>不锈钢 0Cr19Ni9(316)</w:t>
            </w:r>
          </w:p>
        </w:tc>
      </w:tr>
    </w:tbl>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（4）控制要求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由配套供应的电气控制柜控制。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污泥浓缩刮泥机（32-1M）由配套供应的电气控制柜（箱）控制，每台电气控制柜（箱）一台共污泥浓缩刮泥机。电气控制柜（箱）控制箱户外支架安装，防护等级 IP65。 </w:t>
      </w:r>
    </w:p>
    <w:p>
      <w:pPr>
        <w:numPr>
          <w:ilvl w:val="0"/>
          <w:numId w:val="0"/>
        </w:numPr>
        <w:tabs>
          <w:tab w:val="left" w:pos="360"/>
          <w:tab w:val="left" w:pos="851"/>
          <w:tab w:val="left" w:pos="900"/>
        </w:tabs>
        <w:snapToGrid w:val="0"/>
        <w:spacing w:before="156" w:beforeLines="50" w:after="156" w:afterLines="50" w:line="400" w:lineRule="exact"/>
        <w:ind w:leftChars="0" w:right="0" w:rightChars="0"/>
        <w:jc w:val="left"/>
        <w:outlineLvl w:val="3"/>
        <w:rPr>
          <w:rFonts w:hint="default" w:ascii="宋体" w:hAnsi="宋体" w:eastAsia="宋体" w:cs="宋体"/>
          <w:b/>
          <w:color w:val="auto"/>
          <w:sz w:val="21"/>
          <w:szCs w:val="21"/>
          <w:highlight w:val="yellow"/>
          <w:lang w:val="en-US" w:eastAsia="zh-CN"/>
        </w:rPr>
      </w:pPr>
      <w:r>
        <w:rPr>
          <w:rFonts w:hint="eastAsia" w:ascii="宋体" w:hAnsi="宋体" w:cs="宋体"/>
          <w:b/>
          <w:color w:val="auto"/>
          <w:sz w:val="21"/>
          <w:szCs w:val="21"/>
          <w:highlight w:val="yellow"/>
          <w:lang w:val="en-US" w:eastAsia="zh-CN"/>
        </w:rPr>
        <w:t>2</w:t>
      </w:r>
      <w:r>
        <w:rPr>
          <w:rFonts w:hint="eastAsia" w:ascii="宋体" w:hAnsi="宋体" w:eastAsia="宋体" w:cs="宋体"/>
          <w:b/>
          <w:color w:val="auto"/>
          <w:sz w:val="21"/>
          <w:szCs w:val="21"/>
          <w:highlight w:val="yellow"/>
          <w:lang w:val="en-US" w:eastAsia="zh-CN"/>
        </w:rPr>
        <w:t>、串螺</w:t>
      </w:r>
      <w:r>
        <w:rPr>
          <w:rFonts w:hint="eastAsia" w:ascii="宋体" w:hAnsi="宋体" w:eastAsia="宋体" w:cs="宋体"/>
          <w:b/>
          <w:color w:val="auto"/>
          <w:sz w:val="21"/>
          <w:szCs w:val="21"/>
          <w:highlight w:val="yellow"/>
        </w:rPr>
        <w:t>脱水机</w:t>
      </w:r>
      <w:r>
        <w:rPr>
          <w:rFonts w:hint="eastAsia" w:ascii="宋体" w:hAnsi="宋体" w:eastAsia="宋体" w:cs="宋体"/>
          <w:b/>
          <w:color w:val="auto"/>
          <w:sz w:val="21"/>
          <w:szCs w:val="21"/>
          <w:highlight w:val="yellow"/>
          <w:lang w:eastAsia="zh-CN"/>
        </w:rPr>
        <w:t>（脱水机房）</w:t>
      </w:r>
    </w:p>
    <w:p>
      <w:pPr>
        <w:numPr>
          <w:ilvl w:val="0"/>
          <w:numId w:val="0"/>
        </w:numPr>
        <w:tabs>
          <w:tab w:val="left" w:pos="540"/>
          <w:tab w:val="left" w:pos="720"/>
          <w:tab w:val="left" w:pos="900"/>
        </w:tabs>
        <w:snapToGrid w:val="0"/>
        <w:spacing w:line="400" w:lineRule="exact"/>
        <w:ind w:leftChars="0" w:right="0" w:rightChars="0"/>
        <w:jc w:val="left"/>
        <w:rPr>
          <w:rFonts w:hint="eastAsia" w:ascii="宋体" w:hAnsi="宋体" w:eastAsia="宋体" w:cs="宋体"/>
          <w:b/>
          <w:sz w:val="21"/>
          <w:szCs w:val="21"/>
        </w:rPr>
      </w:pPr>
      <w:r>
        <w:rPr>
          <w:rFonts w:hint="eastAsia" w:ascii="宋体" w:hAnsi="宋体" w:cs="宋体"/>
          <w:b/>
          <w:sz w:val="21"/>
          <w:szCs w:val="21"/>
          <w:lang w:val="en-US" w:eastAsia="zh-CN"/>
        </w:rPr>
        <w:t>2</w:t>
      </w:r>
      <w:r>
        <w:rPr>
          <w:rFonts w:hint="eastAsia" w:ascii="宋体" w:hAnsi="宋体" w:eastAsia="宋体" w:cs="宋体"/>
          <w:b/>
          <w:sz w:val="21"/>
          <w:szCs w:val="21"/>
          <w:lang w:val="en-US" w:eastAsia="zh-CN"/>
        </w:rPr>
        <w:t>.1</w:t>
      </w:r>
      <w:r>
        <w:rPr>
          <w:rFonts w:hint="eastAsia" w:ascii="宋体" w:hAnsi="宋体" w:eastAsia="宋体" w:cs="宋体"/>
          <w:b/>
          <w:sz w:val="21"/>
          <w:szCs w:val="21"/>
        </w:rPr>
        <w:t>设备技术要求</w:t>
      </w:r>
    </w:p>
    <w:p>
      <w:pPr>
        <w:widowControl/>
        <w:tabs>
          <w:tab w:val="left" w:pos="748"/>
        </w:tabs>
        <w:spacing w:line="360" w:lineRule="auto"/>
        <w:ind w:left="143" w:leftChars="68" w:firstLine="207" w:firstLineChars="98"/>
        <w:jc w:val="left"/>
        <w:rPr>
          <w:rFonts w:hint="eastAsia" w:ascii="宋体" w:hAnsi="宋体" w:eastAsia="宋体" w:cs="宋体"/>
          <w:b/>
          <w:sz w:val="21"/>
          <w:szCs w:val="21"/>
        </w:rPr>
      </w:pPr>
      <w:r>
        <w:rPr>
          <w:rFonts w:hint="eastAsia" w:ascii="宋体" w:hAnsi="宋体" w:eastAsia="宋体" w:cs="宋体"/>
          <w:b/>
          <w:sz w:val="21"/>
          <w:szCs w:val="21"/>
        </w:rPr>
        <w:t>（1）脱水机</w:t>
      </w:r>
    </w:p>
    <w:p>
      <w:pPr>
        <w:widowControl/>
        <w:tabs>
          <w:tab w:val="left" w:pos="748"/>
        </w:tabs>
        <w:spacing w:line="360" w:lineRule="auto"/>
        <w:ind w:firstLine="420" w:firstLineChars="200"/>
        <w:jc w:val="left"/>
        <w:rPr>
          <w:rFonts w:hint="eastAsia" w:ascii="宋体" w:hAnsi="宋体" w:eastAsia="宋体" w:cs="宋体"/>
          <w:b/>
          <w:sz w:val="21"/>
          <w:szCs w:val="21"/>
        </w:rPr>
      </w:pPr>
      <w:r>
        <w:rPr>
          <w:rFonts w:hint="eastAsia" w:ascii="宋体" w:hAnsi="宋体" w:eastAsia="宋体" w:cs="宋体"/>
          <w:sz w:val="21"/>
          <w:szCs w:val="21"/>
        </w:rPr>
        <w:t>脱水主体：包括脱水本体、喷淋机构、滤液收集槽、支撑架台和驱动电机。脱水本体上、下方都设有喷淋机构，采用上下双喷淋结构。支撑架台设在脱水本体的下方并包括两块用于支撑的侧板，驱动电机与脱水机本体连接，脱水机机为独立的模块，两侧板自下而上延伸至脱水机本体的两侧，脱水本体固定安装于两侧板之间，两侧板之间位于脱水本体的下方设有隔板，隔板与脱水本体之间的空间形成滤液收集槽。</w:t>
      </w:r>
    </w:p>
    <w:p>
      <w:pPr>
        <w:spacing w:line="360" w:lineRule="auto"/>
        <w:ind w:firstLine="480"/>
        <w:rPr>
          <w:rFonts w:hint="eastAsia" w:ascii="宋体" w:hAnsi="宋体" w:eastAsia="宋体" w:cs="宋体"/>
          <w:b w:val="0"/>
          <w:bCs w:val="0"/>
          <w:sz w:val="21"/>
          <w:szCs w:val="21"/>
          <w:u w:val="none"/>
        </w:rPr>
      </w:pPr>
      <w:r>
        <w:rPr>
          <w:rFonts w:hint="eastAsia" w:ascii="宋体" w:hAnsi="宋体" w:eastAsia="宋体" w:cs="宋体"/>
          <w:b w:val="0"/>
          <w:bCs w:val="0"/>
          <w:sz w:val="21"/>
          <w:szCs w:val="21"/>
          <w:u w:val="none"/>
        </w:rPr>
        <w:fldChar w:fldCharType="begin"/>
      </w:r>
      <w:r>
        <w:rPr>
          <w:rFonts w:hint="eastAsia" w:ascii="宋体" w:hAnsi="宋体" w:eastAsia="宋体" w:cs="宋体"/>
          <w:b w:val="0"/>
          <w:bCs w:val="0"/>
          <w:sz w:val="21"/>
          <w:szCs w:val="21"/>
          <w:u w:val="none"/>
        </w:rPr>
        <w:instrText xml:space="preserve">= 1 \* GB3</w:instrText>
      </w:r>
      <w:r>
        <w:rPr>
          <w:rFonts w:hint="eastAsia" w:ascii="宋体" w:hAnsi="宋体" w:eastAsia="宋体" w:cs="宋体"/>
          <w:b w:val="0"/>
          <w:bCs w:val="0"/>
          <w:sz w:val="21"/>
          <w:szCs w:val="21"/>
          <w:u w:val="none"/>
        </w:rPr>
        <w:fldChar w:fldCharType="separate"/>
      </w:r>
      <w:r>
        <w:rPr>
          <w:rFonts w:hint="eastAsia" w:ascii="宋体" w:hAnsi="宋体" w:eastAsia="宋体" w:cs="宋体"/>
          <w:b w:val="0"/>
          <w:bCs w:val="0"/>
          <w:sz w:val="21"/>
          <w:szCs w:val="21"/>
          <w:u w:val="none"/>
        </w:rPr>
        <w:t>①</w:t>
      </w:r>
      <w:r>
        <w:rPr>
          <w:rFonts w:hint="eastAsia" w:ascii="宋体" w:hAnsi="宋体" w:eastAsia="宋体" w:cs="宋体"/>
          <w:b w:val="0"/>
          <w:bCs w:val="0"/>
          <w:sz w:val="21"/>
          <w:szCs w:val="21"/>
          <w:u w:val="none"/>
        </w:rPr>
        <w:fldChar w:fldCharType="end"/>
      </w:r>
      <w:r>
        <w:rPr>
          <w:rFonts w:hint="eastAsia" w:ascii="宋体" w:hAnsi="宋体" w:eastAsia="宋体" w:cs="宋体"/>
          <w:b w:val="0"/>
          <w:bCs w:val="0"/>
          <w:sz w:val="21"/>
          <w:szCs w:val="21"/>
          <w:u w:val="none"/>
        </w:rPr>
        <w:t>由固定环与活动环相互层叠，两根螺旋轴贯穿其中形成的过滤腔体，滤液从游动环和固定环的缝隙中流出，本体分为浓缩部和脱水部，浓缩部到脱水部的缝隙逐渐变细，背压板的间隙可调，本体采用SUS304材料。</w:t>
      </w:r>
    </w:p>
    <w:p>
      <w:pPr>
        <w:spacing w:line="360" w:lineRule="auto"/>
        <w:ind w:firstLine="480"/>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2 \* GB3</w:instrText>
      </w:r>
      <w:r>
        <w:rPr>
          <w:rFonts w:hint="eastAsia" w:ascii="宋体" w:hAnsi="宋体" w:eastAsia="宋体" w:cs="宋体"/>
          <w:sz w:val="21"/>
          <w:szCs w:val="21"/>
        </w:rPr>
        <w:fldChar w:fldCharType="separate"/>
      </w:r>
      <w:r>
        <w:rPr>
          <w:rFonts w:hint="eastAsia" w:ascii="宋体" w:hAnsi="宋体" w:eastAsia="宋体" w:cs="宋体"/>
          <w:sz w:val="21"/>
          <w:szCs w:val="21"/>
        </w:rPr>
        <w:t>②</w:t>
      </w:r>
      <w:r>
        <w:rPr>
          <w:rFonts w:hint="eastAsia" w:ascii="宋体" w:hAnsi="宋体" w:eastAsia="宋体" w:cs="宋体"/>
          <w:sz w:val="21"/>
          <w:szCs w:val="21"/>
        </w:rPr>
        <w:fldChar w:fldCharType="end"/>
      </w:r>
      <w:r>
        <w:rPr>
          <w:rFonts w:hint="eastAsia" w:ascii="宋体" w:hAnsi="宋体" w:eastAsia="宋体" w:cs="宋体"/>
          <w:sz w:val="21"/>
          <w:szCs w:val="21"/>
        </w:rPr>
        <w:t>活动环在外部驱动及导向装置的作用下其上端产生上下直线运动，下端产生左右钟摆运动，与固定环持续错位，保持滤缝通畅，环片表面平整光滑，内圈与螺旋轴接近但无接触，没有易损件，环片不变形，确保脱水机运行的稳定和更好的处理效果。</w:t>
      </w:r>
    </w:p>
    <w:p>
      <w:pPr>
        <w:spacing w:line="360" w:lineRule="auto"/>
        <w:ind w:firstLine="480"/>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3 \* GB3</w:instrText>
      </w:r>
      <w:r>
        <w:rPr>
          <w:rFonts w:hint="eastAsia" w:ascii="宋体" w:hAnsi="宋体" w:eastAsia="宋体" w:cs="宋体"/>
          <w:sz w:val="21"/>
          <w:szCs w:val="21"/>
        </w:rPr>
        <w:fldChar w:fldCharType="separate"/>
      </w:r>
      <w:r>
        <w:rPr>
          <w:rFonts w:hint="eastAsia" w:ascii="宋体" w:hAnsi="宋体" w:eastAsia="宋体" w:cs="宋体"/>
          <w:sz w:val="21"/>
          <w:szCs w:val="21"/>
        </w:rPr>
        <w:t>③</w:t>
      </w:r>
      <w:r>
        <w:rPr>
          <w:rFonts w:hint="eastAsia" w:ascii="宋体" w:hAnsi="宋体" w:eastAsia="宋体" w:cs="宋体"/>
          <w:sz w:val="21"/>
          <w:szCs w:val="21"/>
        </w:rPr>
        <w:fldChar w:fldCharType="end"/>
      </w:r>
      <w:r>
        <w:rPr>
          <w:rFonts w:hint="eastAsia" w:ascii="宋体" w:hAnsi="宋体" w:eastAsia="宋体" w:cs="宋体"/>
          <w:sz w:val="21"/>
          <w:szCs w:val="21"/>
        </w:rPr>
        <w:t>螺旋叶片由SUS304钢板经过激光切割和特制设备拉伸成形，整体弧度圆滑自然，螺旋轴转动速度可调，转速范围为2-3转/分钟，不会发生冲击、振动和不正常声响。安装要求螺旋轴和游动环无接触，无互相磨损，最大限度地提高螺旋轴的使用寿命，又可保证滤缝大小稳定。</w:t>
      </w:r>
    </w:p>
    <w:p>
      <w:pPr>
        <w:tabs>
          <w:tab w:val="left" w:pos="1778"/>
        </w:tabs>
        <w:spacing w:line="360" w:lineRule="auto"/>
        <w:ind w:firstLine="480"/>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4 \* GB3</w:instrText>
      </w:r>
      <w:r>
        <w:rPr>
          <w:rFonts w:hint="eastAsia" w:ascii="宋体" w:hAnsi="宋体" w:eastAsia="宋体" w:cs="宋体"/>
          <w:sz w:val="21"/>
          <w:szCs w:val="21"/>
        </w:rPr>
        <w:fldChar w:fldCharType="separate"/>
      </w:r>
      <w:r>
        <w:rPr>
          <w:rFonts w:hint="eastAsia" w:ascii="宋体" w:hAnsi="宋体" w:eastAsia="宋体" w:cs="宋体"/>
          <w:sz w:val="21"/>
          <w:szCs w:val="21"/>
        </w:rPr>
        <w:t>④</w:t>
      </w:r>
      <w:r>
        <w:rPr>
          <w:rFonts w:hint="eastAsia" w:ascii="宋体" w:hAnsi="宋体" w:eastAsia="宋体" w:cs="宋体"/>
          <w:sz w:val="21"/>
          <w:szCs w:val="21"/>
        </w:rPr>
        <w:fldChar w:fldCharType="end"/>
      </w:r>
      <w:r>
        <w:rPr>
          <w:rFonts w:hint="eastAsia" w:ascii="宋体" w:hAnsi="宋体" w:eastAsia="宋体" w:cs="宋体"/>
          <w:sz w:val="21"/>
          <w:szCs w:val="21"/>
        </w:rPr>
        <w:t>螺旋轴的轴距从浓缩部到脱水部逐渐变小，脱水本体的内腔压力逐渐增大。两根螺旋轴平行排列，低速运转，轴叶彼此靠近但轴心不接触，彼此翻卷，确保污泥充分地滤水的同时又推进污泥往前进，有效地使板结或堵塞在螺旋轴上的污泥及时翻卷脱水排出，有效避免设备易磨损，堵塞的故障。</w:t>
      </w:r>
    </w:p>
    <w:p>
      <w:pPr>
        <w:tabs>
          <w:tab w:val="left" w:pos="1778"/>
        </w:tabs>
        <w:spacing w:line="360" w:lineRule="auto"/>
        <w:ind w:firstLine="480"/>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5 \* GB3</w:instrText>
      </w:r>
      <w:r>
        <w:rPr>
          <w:rFonts w:hint="eastAsia" w:ascii="宋体" w:hAnsi="宋体" w:eastAsia="宋体" w:cs="宋体"/>
          <w:sz w:val="21"/>
          <w:szCs w:val="21"/>
        </w:rPr>
        <w:fldChar w:fldCharType="separate"/>
      </w:r>
      <w:r>
        <w:rPr>
          <w:rFonts w:hint="eastAsia" w:ascii="宋体" w:hAnsi="宋体" w:eastAsia="宋体" w:cs="宋体"/>
          <w:sz w:val="21"/>
          <w:szCs w:val="21"/>
        </w:rPr>
        <w:t>⑤</w:t>
      </w:r>
      <w:r>
        <w:rPr>
          <w:rFonts w:hint="eastAsia" w:ascii="宋体" w:hAnsi="宋体" w:eastAsia="宋体" w:cs="宋体"/>
          <w:sz w:val="21"/>
          <w:szCs w:val="21"/>
        </w:rPr>
        <w:fldChar w:fldCharType="end"/>
      </w:r>
      <w:r>
        <w:rPr>
          <w:rFonts w:hint="eastAsia" w:ascii="宋体" w:hAnsi="宋体" w:eastAsia="宋体" w:cs="宋体"/>
          <w:sz w:val="21"/>
          <w:szCs w:val="21"/>
        </w:rPr>
        <w:t xml:space="preserve"> 通过附带的背压板专用T型扳手和塞规，能够精确灵活的调整背压板间隙；出泥口出可设附带的自动刮泥刀，能够及时将容易板结在出泥口处的污泥及时排出。</w:t>
      </w:r>
    </w:p>
    <w:p>
      <w:pPr>
        <w:tabs>
          <w:tab w:val="left" w:pos="1778"/>
        </w:tabs>
        <w:spacing w:line="360" w:lineRule="auto"/>
        <w:ind w:firstLine="480"/>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6 \* GB3</w:instrText>
      </w:r>
      <w:r>
        <w:rPr>
          <w:rFonts w:hint="eastAsia" w:ascii="宋体" w:hAnsi="宋体" w:eastAsia="宋体" w:cs="宋体"/>
          <w:sz w:val="21"/>
          <w:szCs w:val="21"/>
        </w:rPr>
        <w:fldChar w:fldCharType="separate"/>
      </w:r>
      <w:r>
        <w:rPr>
          <w:rFonts w:hint="eastAsia" w:ascii="宋体" w:hAnsi="宋体" w:eastAsia="宋体" w:cs="宋体"/>
          <w:sz w:val="21"/>
          <w:szCs w:val="21"/>
        </w:rPr>
        <w:t>⑥</w:t>
      </w:r>
      <w:r>
        <w:rPr>
          <w:rFonts w:hint="eastAsia" w:ascii="宋体" w:hAnsi="宋体" w:eastAsia="宋体" w:cs="宋体"/>
          <w:sz w:val="21"/>
          <w:szCs w:val="21"/>
        </w:rPr>
        <w:fldChar w:fldCharType="end"/>
      </w:r>
      <w:r>
        <w:rPr>
          <w:rFonts w:hint="eastAsia" w:ascii="宋体" w:hAnsi="宋体" w:eastAsia="宋体" w:cs="宋体"/>
          <w:sz w:val="21"/>
          <w:szCs w:val="21"/>
        </w:rPr>
        <w:t xml:space="preserve"> 驱动电机具有过载保护功能，电机防护等级至少为IP55。减速箱齿轮设计按ISO或等同标准，所有结合面，输入和输出轴密封处没有渗漏。</w:t>
      </w:r>
    </w:p>
    <w:p>
      <w:pPr>
        <w:tabs>
          <w:tab w:val="left" w:pos="1778"/>
        </w:tabs>
        <w:spacing w:line="360" w:lineRule="auto"/>
        <w:ind w:firstLine="480"/>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7 \* GB3</w:instrText>
      </w:r>
      <w:r>
        <w:rPr>
          <w:rFonts w:hint="eastAsia" w:ascii="宋体" w:hAnsi="宋体" w:eastAsia="宋体" w:cs="宋体"/>
          <w:sz w:val="21"/>
          <w:szCs w:val="21"/>
        </w:rPr>
        <w:fldChar w:fldCharType="separate"/>
      </w:r>
      <w:r>
        <w:rPr>
          <w:rFonts w:hint="eastAsia" w:ascii="宋体" w:hAnsi="宋体" w:eastAsia="宋体" w:cs="宋体"/>
          <w:sz w:val="21"/>
          <w:szCs w:val="21"/>
        </w:rPr>
        <w:t>⑦</w:t>
      </w:r>
      <w:r>
        <w:rPr>
          <w:rFonts w:hint="eastAsia" w:ascii="宋体" w:hAnsi="宋体" w:eastAsia="宋体" w:cs="宋体"/>
          <w:sz w:val="21"/>
          <w:szCs w:val="21"/>
        </w:rPr>
        <w:fldChar w:fldCharType="end"/>
      </w:r>
      <w:r>
        <w:rPr>
          <w:rFonts w:hint="eastAsia" w:ascii="宋体" w:hAnsi="宋体" w:eastAsia="宋体" w:cs="宋体"/>
          <w:sz w:val="21"/>
          <w:szCs w:val="21"/>
        </w:rPr>
        <w:t>脱水本体通过尾端进泥，进泥口大小满足进泥需求，同时增加污泥脱水滤过面积。</w:t>
      </w:r>
    </w:p>
    <w:p>
      <w:pPr>
        <w:widowControl/>
        <w:tabs>
          <w:tab w:val="left" w:pos="748"/>
        </w:tabs>
        <w:spacing w:line="360" w:lineRule="auto"/>
        <w:ind w:firstLine="422" w:firstLineChars="200"/>
        <w:jc w:val="left"/>
        <w:rPr>
          <w:rFonts w:hint="eastAsia" w:ascii="宋体" w:hAnsi="宋体" w:eastAsia="宋体" w:cs="宋体"/>
          <w:b/>
          <w:bCs/>
          <w:sz w:val="21"/>
          <w:szCs w:val="21"/>
        </w:rPr>
      </w:pPr>
      <w:r>
        <w:rPr>
          <w:rFonts w:hint="eastAsia" w:ascii="宋体" w:hAnsi="宋体" w:eastAsia="宋体" w:cs="宋体"/>
          <w:b/>
          <w:bCs/>
          <w:sz w:val="21"/>
          <w:szCs w:val="21"/>
        </w:rPr>
        <w:t>(2)高效管槽混凝器</w:t>
      </w:r>
    </w:p>
    <w:p>
      <w:pPr>
        <w:widowControl/>
        <w:tabs>
          <w:tab w:val="left" w:pos="748"/>
        </w:tabs>
        <w:spacing w:line="360" w:lineRule="auto"/>
        <w:ind w:left="288" w:firstLine="210" w:firstLineChars="100"/>
        <w:jc w:val="left"/>
        <w:rPr>
          <w:rFonts w:hint="eastAsia" w:ascii="宋体" w:hAnsi="宋体" w:eastAsia="宋体" w:cs="宋体"/>
          <w:sz w:val="21"/>
          <w:szCs w:val="21"/>
        </w:rPr>
      </w:pPr>
      <w:r>
        <w:rPr>
          <w:rFonts w:hint="eastAsia" w:ascii="宋体" w:hAnsi="宋体" w:eastAsia="宋体" w:cs="宋体"/>
          <w:sz w:val="21"/>
          <w:szCs w:val="21"/>
        </w:rPr>
        <w:t>包括高效搅凝管、低速混凝器与斜板导流口。</w:t>
      </w:r>
    </w:p>
    <w:p>
      <w:pPr>
        <w:tabs>
          <w:tab w:val="left" w:pos="1778"/>
        </w:tabs>
        <w:spacing w:line="360" w:lineRule="auto"/>
        <w:ind w:firstLine="480"/>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eq \o\ac(</w:instrText>
      </w:r>
      <w:r>
        <w:rPr>
          <w:rFonts w:hint="eastAsia" w:ascii="宋体" w:hAnsi="宋体" w:eastAsia="宋体" w:cs="宋体"/>
          <w:position w:val="-4"/>
          <w:sz w:val="31"/>
          <w:szCs w:val="21"/>
        </w:rPr>
        <w:instrText xml:space="preserve">○</w:instrText>
      </w:r>
      <w:r>
        <w:rPr>
          <w:rFonts w:hint="eastAsia" w:ascii="宋体" w:hAnsi="宋体" w:eastAsia="宋体" w:cs="宋体"/>
          <w:position w:val="0"/>
          <w:sz w:val="21"/>
          <w:szCs w:val="21"/>
        </w:rPr>
        <w:instrText xml:space="preserve">,1)</w:instrText>
      </w:r>
      <w:r>
        <w:rPr>
          <w:rFonts w:hint="eastAsia" w:ascii="宋体" w:hAnsi="宋体" w:eastAsia="宋体" w:cs="宋体"/>
          <w:sz w:val="21"/>
          <w:szCs w:val="21"/>
        </w:rPr>
        <w:fldChar w:fldCharType="end"/>
      </w:r>
      <w:r>
        <w:rPr>
          <w:rFonts w:hint="eastAsia" w:ascii="宋体" w:hAnsi="宋体" w:eastAsia="宋体" w:cs="宋体"/>
          <w:sz w:val="21"/>
          <w:szCs w:val="21"/>
        </w:rPr>
        <w:t xml:space="preserve"> 高效搅凝管由三个管通过侧壁缺口并排相接，依次连通，搅拌叶设置在位于三管中央的管腔内，搅拌叶在驱动电机的带动下，高速旋转，使污泥和絮凝剂形成强劲的紊流，瞬间快速混合，反复碰撞，絮团逐渐形成。</w:t>
      </w:r>
    </w:p>
    <w:p>
      <w:pPr>
        <w:tabs>
          <w:tab w:val="left" w:pos="1778"/>
        </w:tabs>
        <w:spacing w:line="360" w:lineRule="auto"/>
        <w:ind w:firstLine="480"/>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eq \o\ac(</w:instrText>
      </w:r>
      <w:r>
        <w:rPr>
          <w:rFonts w:hint="eastAsia" w:ascii="宋体" w:hAnsi="宋体" w:eastAsia="宋体" w:cs="宋体"/>
          <w:position w:val="-4"/>
          <w:sz w:val="31"/>
          <w:szCs w:val="21"/>
        </w:rPr>
        <w:instrText xml:space="preserve">○</w:instrText>
      </w:r>
      <w:r>
        <w:rPr>
          <w:rFonts w:hint="eastAsia" w:ascii="宋体" w:hAnsi="宋体" w:eastAsia="宋体" w:cs="宋体"/>
          <w:position w:val="0"/>
          <w:sz w:val="21"/>
          <w:szCs w:val="21"/>
        </w:rPr>
        <w:instrText xml:space="preserve">,2)</w:instrText>
      </w:r>
      <w:r>
        <w:rPr>
          <w:rFonts w:hint="eastAsia" w:ascii="宋体" w:hAnsi="宋体" w:eastAsia="宋体" w:cs="宋体"/>
          <w:sz w:val="21"/>
          <w:szCs w:val="21"/>
        </w:rPr>
        <w:fldChar w:fldCharType="end"/>
      </w:r>
      <w:r>
        <w:rPr>
          <w:rFonts w:hint="eastAsia" w:ascii="宋体" w:hAnsi="宋体" w:eastAsia="宋体" w:cs="宋体"/>
          <w:sz w:val="21"/>
          <w:szCs w:val="21"/>
        </w:rPr>
        <w:t xml:space="preserve"> 低速混凝器设有低转速的搅拌装置，转速范围为20-30转/分钟，确保经过搅凝管反应后污泥在混凝槽内进一步絮凝，形成更稳定结实的絮团并随着搅拌上升。混凝器体上方设有液位感应装置，当污泥的液位上升到槽体高水位的时候，可自动停止进泥和加药；当液位下降至絮凝混合槽正常水位的时候，自动启动进泥和加药,从而实现脱水机安全稳定连续的运行。混凝器设有溢流装置，保证污泥进料满足设备处理量，防止污泥溢出，造成二次污染。</w:t>
      </w:r>
    </w:p>
    <w:p>
      <w:pPr>
        <w:tabs>
          <w:tab w:val="left" w:pos="1778"/>
        </w:tabs>
        <w:spacing w:line="360" w:lineRule="auto"/>
        <w:ind w:firstLine="480"/>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eq \o\ac(</w:instrText>
      </w:r>
      <w:r>
        <w:rPr>
          <w:rFonts w:hint="eastAsia" w:ascii="宋体" w:hAnsi="宋体" w:eastAsia="宋体" w:cs="宋体"/>
          <w:position w:val="-4"/>
          <w:sz w:val="31"/>
          <w:szCs w:val="21"/>
        </w:rPr>
        <w:instrText xml:space="preserve">○</w:instrText>
      </w:r>
      <w:r>
        <w:rPr>
          <w:rFonts w:hint="eastAsia" w:ascii="宋体" w:hAnsi="宋体" w:eastAsia="宋体" w:cs="宋体"/>
          <w:position w:val="0"/>
          <w:sz w:val="21"/>
          <w:szCs w:val="21"/>
        </w:rPr>
        <w:instrText xml:space="preserve">,3)</w:instrText>
      </w:r>
      <w:r>
        <w:rPr>
          <w:rFonts w:hint="eastAsia" w:ascii="宋体" w:hAnsi="宋体" w:eastAsia="宋体" w:cs="宋体"/>
          <w:sz w:val="21"/>
          <w:szCs w:val="21"/>
        </w:rPr>
        <w:fldChar w:fldCharType="end"/>
      </w:r>
      <w:r>
        <w:rPr>
          <w:rFonts w:hint="eastAsia" w:ascii="宋体" w:hAnsi="宋体" w:eastAsia="宋体" w:cs="宋体"/>
          <w:sz w:val="21"/>
          <w:szCs w:val="21"/>
        </w:rPr>
        <w:t xml:space="preserve"> 斜板导流口设在混凝器侧壁上，上浮的絮团无障碍地通过导流口进入叠螺脱水本体，每个导流口高度大小一致，保证絮团均匀稳定进入每个导流口。每个接口处无漏水现象。</w:t>
      </w:r>
    </w:p>
    <w:p>
      <w:pPr>
        <w:tabs>
          <w:tab w:val="left" w:pos="1778"/>
        </w:tabs>
        <w:spacing w:line="360" w:lineRule="auto"/>
        <w:ind w:firstLine="480"/>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eq \o\ac(</w:instrText>
      </w:r>
      <w:r>
        <w:rPr>
          <w:rFonts w:hint="eastAsia" w:ascii="宋体" w:hAnsi="宋体" w:eastAsia="宋体" w:cs="宋体"/>
          <w:position w:val="-4"/>
          <w:sz w:val="31"/>
          <w:szCs w:val="21"/>
        </w:rPr>
        <w:instrText xml:space="preserve">○</w:instrText>
      </w:r>
      <w:r>
        <w:rPr>
          <w:rFonts w:hint="eastAsia" w:ascii="宋体" w:hAnsi="宋体" w:eastAsia="宋体" w:cs="宋体"/>
          <w:position w:val="0"/>
          <w:sz w:val="21"/>
          <w:szCs w:val="21"/>
        </w:rPr>
        <w:instrText xml:space="preserve">,4)</w:instrText>
      </w:r>
      <w:r>
        <w:rPr>
          <w:rFonts w:hint="eastAsia" w:ascii="宋体" w:hAnsi="宋体" w:eastAsia="宋体" w:cs="宋体"/>
          <w:sz w:val="21"/>
          <w:szCs w:val="21"/>
        </w:rPr>
        <w:fldChar w:fldCharType="end"/>
      </w:r>
      <w:r>
        <w:rPr>
          <w:rFonts w:hint="eastAsia" w:ascii="宋体" w:hAnsi="宋体" w:eastAsia="宋体" w:cs="宋体"/>
          <w:sz w:val="21"/>
          <w:szCs w:val="21"/>
        </w:rPr>
        <w:t xml:space="preserve"> 絮凝混合装置选用SUS304厚板加工而成，焊道采用氩弧焊处理工艺,焊缝平整光滑，无漏焊和断焊现象，能够持续承受巨大的水压，确保不会出现漏水现象。</w:t>
      </w:r>
    </w:p>
    <w:p>
      <w:pPr>
        <w:spacing w:line="360" w:lineRule="auto"/>
        <w:ind w:firstLine="422" w:firstLineChars="200"/>
        <w:rPr>
          <w:rFonts w:hint="eastAsia" w:ascii="宋体" w:hAnsi="宋体" w:eastAsia="宋体" w:cs="宋体"/>
          <w:b/>
          <w:sz w:val="21"/>
          <w:szCs w:val="21"/>
        </w:rPr>
      </w:pPr>
      <w:r>
        <w:rPr>
          <w:rFonts w:hint="eastAsia" w:ascii="宋体" w:hAnsi="宋体" w:eastAsia="宋体" w:cs="宋体"/>
          <w:b/>
          <w:sz w:val="21"/>
          <w:szCs w:val="21"/>
        </w:rPr>
        <w:t>（3）脱水机控制柜</w:t>
      </w:r>
    </w:p>
    <w:p>
      <w:pPr>
        <w:autoSpaceDE w:val="0"/>
        <w:autoSpaceDN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脱水机控制柜由脱水机厂家或投标人集成提供</w:t>
      </w:r>
    </w:p>
    <w:p>
      <w:pPr>
        <w:autoSpaceDE w:val="0"/>
        <w:autoSpaceDN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每台污泥脱水机均配置一套电控柜系统，控制包括污泥叠螺式脱水机主机的自控；污泥进料泵（开、停）控制；加药泵（开、停）控制；螺旋输送机（开、停）控制；冲洗水阀（开、停）控制等。</w:t>
      </w:r>
    </w:p>
    <w:p>
      <w:pPr>
        <w:autoSpaceDE w:val="0"/>
        <w:autoSpaceDN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电控柜应为污泥脱水机、污泥螺杆泵、加药螺杆泵、流量计、污泥螺旋输送机、冲洗水电动阀等附属设备等设备提供电源、控制、显示报警，以确保污泥脱水系统的安全运用。</w:t>
      </w:r>
    </w:p>
    <w:p>
      <w:pPr>
        <w:autoSpaceDE w:val="0"/>
        <w:autoSpaceDN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电控柜配有叠螺式脱水机主电机、污泥泵变频器、加药泵变频器。在现场控制状态下叠螺式脱水机电机、污泥螺杆泵、加药泵的频率（或转速）在变频器上设置，通过变频器来控制上述电机的启动及停止。</w:t>
      </w:r>
    </w:p>
    <w:p>
      <w:pPr>
        <w:autoSpaceDE w:val="0"/>
        <w:autoSpaceDN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电控柜设置“手动/自动”等操作方式选择，在以上操作方式和转换的过程中不会对现场设备运行产生扰动。</w:t>
      </w:r>
    </w:p>
    <w:p>
      <w:pPr>
        <w:autoSpaceDE w:val="0"/>
        <w:autoSpaceDN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现场配备PLC柜，PLC按全厂自控子站要求配置，采用工业以太网方式接入全厂自控系统，必须设有保证污泥脱水系统安全运行所需的各种控制及显示功能。</w:t>
      </w:r>
    </w:p>
    <w:p>
      <w:pPr>
        <w:tabs>
          <w:tab w:val="left" w:pos="1778"/>
        </w:tabs>
        <w:adjustRightInd w:val="0"/>
        <w:snapToGrid w:val="0"/>
        <w:spacing w:line="360" w:lineRule="auto"/>
        <w:rPr>
          <w:rFonts w:hint="eastAsia" w:ascii="宋体" w:hAnsi="宋体" w:eastAsia="宋体" w:cs="宋体"/>
          <w:b/>
          <w:bCs/>
          <w:sz w:val="21"/>
          <w:szCs w:val="21"/>
        </w:rPr>
      </w:pPr>
      <w:r>
        <w:rPr>
          <w:rFonts w:hint="eastAsia" w:ascii="宋体" w:hAnsi="宋体" w:eastAsia="宋体" w:cs="宋体"/>
          <w:b/>
          <w:sz w:val="21"/>
          <w:szCs w:val="21"/>
        </w:rPr>
        <w:t>主要技术参数：</w:t>
      </w:r>
      <w:r>
        <w:rPr>
          <w:rFonts w:hint="eastAsia" w:ascii="宋体" w:hAnsi="宋体" w:eastAsia="宋体" w:cs="宋体"/>
          <w:b/>
          <w:bCs/>
          <w:sz w:val="21"/>
          <w:szCs w:val="21"/>
        </w:rPr>
        <w:t>考虑不同厂家生产的尺寸有差别，相关参数不影响功能的前提下，允许有变动。</w:t>
      </w:r>
    </w:p>
    <w:tbl>
      <w:tblPr>
        <w:tblStyle w:val="10"/>
        <w:tblW w:w="84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0"/>
        <w:gridCol w:w="405"/>
        <w:gridCol w:w="1032"/>
        <w:gridCol w:w="47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sz w:val="21"/>
                <w:szCs w:val="21"/>
              </w:rPr>
              <w:t>处理能力</w:t>
            </w:r>
          </w:p>
        </w:tc>
        <w:tc>
          <w:tcPr>
            <w:tcW w:w="6231" w:type="dxa"/>
            <w:gridSpan w:val="3"/>
            <w:vAlign w:val="center"/>
          </w:tcPr>
          <w:p>
            <w:pPr>
              <w:spacing w:line="360" w:lineRule="auto"/>
              <w:rPr>
                <w:rFonts w:hint="default" w:ascii="宋体" w:hAnsi="宋体" w:eastAsia="宋体" w:cs="宋体"/>
                <w:color w:val="000000"/>
                <w:sz w:val="21"/>
                <w:szCs w:val="21"/>
                <w:lang w:val="en-US" w:eastAsia="zh-CN"/>
              </w:rPr>
            </w:pPr>
            <w:r>
              <w:rPr>
                <w:rFonts w:hint="eastAsia" w:ascii="宋体" w:hAnsi="宋体" w:eastAsia="宋体" w:cs="宋体"/>
                <w:sz w:val="21"/>
                <w:szCs w:val="21"/>
              </w:rPr>
              <w:t>120kg-DS/h以上</w:t>
            </w:r>
            <w:r>
              <w:rPr>
                <w:rFonts w:hint="eastAsia" w:ascii="宋体" w:hAnsi="宋体" w:cs="宋体"/>
                <w:sz w:val="21"/>
                <w:szCs w:val="21"/>
                <w:lang w:eastAsia="zh-CN"/>
              </w:rPr>
              <w:t>，脱水后污泥含水率≤</w:t>
            </w:r>
            <w:r>
              <w:rPr>
                <w:rFonts w:hint="eastAsia" w:ascii="宋体" w:hAnsi="宋体" w:cs="宋体"/>
                <w:sz w:val="21"/>
                <w:szCs w:val="21"/>
                <w:lang w:val="en-US" w:eastAsia="zh-CN"/>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整体尺寸</w:t>
            </w:r>
          </w:p>
        </w:tc>
        <w:tc>
          <w:tcPr>
            <w:tcW w:w="6231" w:type="dxa"/>
            <w:gridSpan w:val="3"/>
            <w:vAlign w:val="center"/>
          </w:tcPr>
          <w:p>
            <w:pPr>
              <w:spacing w:line="360" w:lineRule="auto"/>
              <w:rPr>
                <w:rFonts w:hint="eastAsia" w:ascii="宋体" w:hAnsi="宋体" w:eastAsia="宋体" w:cs="宋体"/>
                <w:sz w:val="21"/>
                <w:szCs w:val="21"/>
              </w:rPr>
            </w:pPr>
            <w:r>
              <w:rPr>
                <w:rFonts w:hint="eastAsia" w:ascii="宋体" w:hAnsi="宋体" w:eastAsia="宋体" w:cs="宋体"/>
                <w:color w:val="000000"/>
                <w:sz w:val="21"/>
                <w:szCs w:val="21"/>
              </w:rPr>
              <w:t>L3874×W1810×H1800[mm]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总功率</w:t>
            </w:r>
          </w:p>
        </w:tc>
        <w:tc>
          <w:tcPr>
            <w:tcW w:w="6231" w:type="dxa"/>
            <w:gridSpan w:val="3"/>
            <w:vAlign w:val="center"/>
          </w:tcPr>
          <w:p>
            <w:pPr>
              <w:spacing w:line="360" w:lineRule="auto"/>
              <w:rPr>
                <w:rFonts w:hint="eastAsia" w:ascii="宋体" w:hAnsi="宋体" w:eastAsia="宋体" w:cs="宋体"/>
                <w:sz w:val="21"/>
                <w:szCs w:val="21"/>
              </w:rPr>
            </w:pPr>
            <w:r>
              <w:rPr>
                <w:rFonts w:hint="eastAsia" w:ascii="宋体" w:hAnsi="宋体" w:eastAsia="宋体" w:cs="宋体"/>
                <w:color w:val="000000"/>
                <w:sz w:val="21"/>
                <w:szCs w:val="21"/>
              </w:rPr>
              <w:t>2.22[kW]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供电模式</w:t>
            </w:r>
          </w:p>
        </w:tc>
        <w:tc>
          <w:tcPr>
            <w:tcW w:w="6231" w:type="dxa"/>
            <w:gridSpan w:val="3"/>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动力回路 3φ380V/50Hz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widowControl/>
              <w:spacing w:line="360" w:lineRule="auto"/>
              <w:jc w:val="left"/>
              <w:rPr>
                <w:rFonts w:hint="eastAsia" w:ascii="宋体" w:hAnsi="宋体" w:eastAsia="宋体" w:cs="宋体"/>
                <w:color w:val="000000"/>
                <w:sz w:val="21"/>
                <w:szCs w:val="21"/>
              </w:rPr>
            </w:pPr>
          </w:p>
        </w:tc>
        <w:tc>
          <w:tcPr>
            <w:tcW w:w="6231" w:type="dxa"/>
            <w:gridSpan w:val="3"/>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控制回路 1φ 220V/50Hz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供水水压</w:t>
            </w:r>
          </w:p>
        </w:tc>
        <w:tc>
          <w:tcPr>
            <w:tcW w:w="6231" w:type="dxa"/>
            <w:gridSpan w:val="3"/>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0.1~0.2MPa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工作环境</w:t>
            </w:r>
          </w:p>
        </w:tc>
        <w:tc>
          <w:tcPr>
            <w:tcW w:w="6231" w:type="dxa"/>
            <w:gridSpan w:val="3"/>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温度: -10℃~40℃ (不可结冰)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widowControl/>
              <w:spacing w:line="360" w:lineRule="auto"/>
              <w:jc w:val="left"/>
              <w:rPr>
                <w:rFonts w:hint="eastAsia" w:ascii="宋体" w:hAnsi="宋体" w:eastAsia="宋体" w:cs="宋体"/>
                <w:color w:val="000000"/>
                <w:sz w:val="21"/>
                <w:szCs w:val="21"/>
              </w:rPr>
            </w:pPr>
          </w:p>
        </w:tc>
        <w:tc>
          <w:tcPr>
            <w:tcW w:w="6231" w:type="dxa"/>
            <w:gridSpan w:val="3"/>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湿度: 最大 90%RH (不可结露)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主要配置</w:t>
            </w: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项目</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2190"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串螺本体</w:t>
            </w:r>
          </w:p>
        </w:tc>
        <w:tc>
          <w:tcPr>
            <w:tcW w:w="1437" w:type="dxa"/>
            <w:gridSpan w:val="2"/>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材质/环片厚度</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浓缩部:SUS304/3[mm]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widowControl/>
              <w:spacing w:line="360" w:lineRule="auto"/>
              <w:jc w:val="left"/>
              <w:rPr>
                <w:rFonts w:hint="eastAsia" w:ascii="宋体" w:hAnsi="宋体" w:eastAsia="宋体" w:cs="宋体"/>
                <w:color w:val="000000"/>
                <w:sz w:val="21"/>
                <w:szCs w:val="21"/>
              </w:rPr>
            </w:pPr>
          </w:p>
        </w:tc>
        <w:tc>
          <w:tcPr>
            <w:tcW w:w="1437" w:type="dxa"/>
            <w:gridSpan w:val="2"/>
            <w:vMerge w:val="continue"/>
            <w:vAlign w:val="center"/>
          </w:tcPr>
          <w:p>
            <w:pPr>
              <w:widowControl/>
              <w:spacing w:line="360" w:lineRule="auto"/>
              <w:jc w:val="left"/>
              <w:rPr>
                <w:rFonts w:hint="eastAsia" w:ascii="宋体" w:hAnsi="宋体" w:eastAsia="宋体" w:cs="宋体"/>
                <w:color w:val="000000"/>
                <w:sz w:val="21"/>
                <w:szCs w:val="21"/>
              </w:rPr>
            </w:pP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脱水部:SUS304/3[mm]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jc w:val="center"/>
        </w:trPr>
        <w:tc>
          <w:tcPr>
            <w:tcW w:w="2190"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螺旋轴</w:t>
            </w:r>
          </w:p>
        </w:tc>
        <w:tc>
          <w:tcPr>
            <w:tcW w:w="1437" w:type="dxa"/>
            <w:gridSpan w:val="2"/>
            <w:vMerge w:val="restart"/>
            <w:vAlign w:val="center"/>
          </w:tcPr>
          <w:p>
            <w:pPr>
              <w:spacing w:line="360" w:lineRule="auto"/>
              <w:jc w:val="left"/>
              <w:rPr>
                <w:rFonts w:hint="eastAsia" w:ascii="宋体" w:hAnsi="宋体" w:eastAsia="宋体" w:cs="宋体"/>
                <w:color w:val="000000"/>
                <w:sz w:val="21"/>
                <w:szCs w:val="21"/>
              </w:rPr>
            </w:pPr>
            <w:r>
              <w:rPr>
                <w:rFonts w:hint="eastAsia" w:ascii="宋体" w:hAnsi="宋体" w:eastAsia="宋体" w:cs="宋体"/>
                <w:color w:val="000000"/>
                <w:sz w:val="21"/>
                <w:szCs w:val="21"/>
              </w:rPr>
              <w:t>材质/规格 </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中心轴:SUS304/Φ60[mm]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widowControl/>
              <w:spacing w:line="360" w:lineRule="auto"/>
              <w:jc w:val="left"/>
              <w:rPr>
                <w:rFonts w:hint="eastAsia" w:ascii="宋体" w:hAnsi="宋体" w:eastAsia="宋体" w:cs="宋体"/>
                <w:color w:val="000000"/>
                <w:sz w:val="21"/>
                <w:szCs w:val="21"/>
              </w:rPr>
            </w:pPr>
          </w:p>
        </w:tc>
        <w:tc>
          <w:tcPr>
            <w:tcW w:w="1437" w:type="dxa"/>
            <w:gridSpan w:val="2"/>
            <w:vMerge w:val="continue"/>
            <w:vAlign w:val="center"/>
          </w:tcPr>
          <w:p>
            <w:pPr>
              <w:widowControl/>
              <w:spacing w:line="360" w:lineRule="auto"/>
              <w:jc w:val="left"/>
              <w:rPr>
                <w:rFonts w:hint="eastAsia" w:ascii="宋体" w:hAnsi="宋体" w:eastAsia="宋体" w:cs="宋体"/>
                <w:color w:val="000000"/>
                <w:sz w:val="21"/>
                <w:szCs w:val="21"/>
              </w:rPr>
            </w:pP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螺旋叶片:SUS304/6[mm]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190"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串螺本体架台</w:t>
            </w: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材质</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SUS304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90"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sz w:val="21"/>
                <w:szCs w:val="21"/>
              </w:rPr>
              <w:t>串螺</w:t>
            </w:r>
            <w:r>
              <w:rPr>
                <w:rFonts w:hint="eastAsia" w:ascii="宋体" w:hAnsi="宋体" w:eastAsia="宋体" w:cs="宋体"/>
                <w:color w:val="000000"/>
                <w:sz w:val="21"/>
                <w:szCs w:val="21"/>
              </w:rPr>
              <w:t>螺旋轴驱动</w:t>
            </w:r>
            <w:r>
              <w:rPr>
                <w:rFonts w:hint="eastAsia" w:ascii="宋体" w:hAnsi="宋体" w:eastAsia="宋体" w:cs="宋体"/>
                <w:sz w:val="21"/>
                <w:szCs w:val="21"/>
              </w:rPr>
              <w:t>电机</w:t>
            </w: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sz w:val="21"/>
                <w:szCs w:val="21"/>
              </w:rPr>
              <w:t>防护等级</w:t>
            </w:r>
          </w:p>
        </w:tc>
        <w:tc>
          <w:tcPr>
            <w:tcW w:w="4794"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IP55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widowControl/>
              <w:spacing w:line="360" w:lineRule="auto"/>
              <w:jc w:val="left"/>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sz w:val="21"/>
                <w:szCs w:val="21"/>
              </w:rPr>
              <w:t>功率</w:t>
            </w:r>
          </w:p>
        </w:tc>
        <w:tc>
          <w:tcPr>
            <w:tcW w:w="4794"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0.37[kW]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widowControl/>
              <w:spacing w:line="360" w:lineRule="auto"/>
              <w:jc w:val="left"/>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sz w:val="21"/>
                <w:szCs w:val="21"/>
              </w:rPr>
              <w:t>输出转速</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2.0r/min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widowControl/>
              <w:spacing w:line="360" w:lineRule="auto"/>
              <w:jc w:val="left"/>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sz w:val="21"/>
                <w:szCs w:val="21"/>
              </w:rPr>
              <w:t>减速比</w:t>
            </w:r>
          </w:p>
        </w:tc>
        <w:tc>
          <w:tcPr>
            <w:tcW w:w="4794"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691.55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2190"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串螺</w:t>
            </w:r>
            <w:r>
              <w:rPr>
                <w:rFonts w:hint="eastAsia" w:ascii="宋体" w:hAnsi="宋体" w:eastAsia="宋体" w:cs="宋体"/>
                <w:sz w:val="21"/>
                <w:szCs w:val="21"/>
              </w:rPr>
              <w:t>环驱动</w:t>
            </w:r>
            <w:r>
              <w:rPr>
                <w:rFonts w:hint="eastAsia" w:ascii="宋体" w:hAnsi="宋体" w:eastAsia="宋体" w:cs="宋体"/>
                <w:color w:val="000000"/>
                <w:sz w:val="21"/>
                <w:szCs w:val="21"/>
              </w:rPr>
              <w:t>电机</w:t>
            </w: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防护等级</w:t>
            </w:r>
          </w:p>
        </w:tc>
        <w:tc>
          <w:tcPr>
            <w:tcW w:w="4794" w:type="dxa"/>
            <w:vAlign w:val="center"/>
          </w:tcPr>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IP55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widowControl/>
              <w:spacing w:line="360" w:lineRule="auto"/>
              <w:jc w:val="left"/>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功率</w:t>
            </w:r>
          </w:p>
        </w:tc>
        <w:tc>
          <w:tcPr>
            <w:tcW w:w="4794" w:type="dxa"/>
            <w:vAlign w:val="center"/>
          </w:tcPr>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0.37[kW]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2190" w:type="dxa"/>
            <w:vMerge w:val="continue"/>
            <w:vAlign w:val="center"/>
          </w:tcPr>
          <w:p>
            <w:pPr>
              <w:widowControl/>
              <w:spacing w:line="360" w:lineRule="auto"/>
              <w:jc w:val="left"/>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输出转速</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7.4r/min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widowControl/>
              <w:spacing w:line="360" w:lineRule="auto"/>
              <w:jc w:val="left"/>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减速比</w:t>
            </w:r>
          </w:p>
        </w:tc>
        <w:tc>
          <w:tcPr>
            <w:tcW w:w="4794" w:type="dxa"/>
            <w:vAlign w:val="center"/>
          </w:tcPr>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183.1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混合槽</w:t>
            </w: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尺寸</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L600×W600×H1005[mm]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spacing w:line="360" w:lineRule="auto"/>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容积</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约280[L]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widowControl/>
              <w:spacing w:line="360" w:lineRule="auto"/>
              <w:jc w:val="left"/>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材质</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SUS304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搅拌设备</w:t>
            </w: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规格尺寸</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Φ550[mm]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spacing w:line="360" w:lineRule="auto"/>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材质</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SUS304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2190"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混合槽搅拌电机</w:t>
            </w: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防护等级</w:t>
            </w:r>
          </w:p>
        </w:tc>
        <w:tc>
          <w:tcPr>
            <w:tcW w:w="4794" w:type="dxa"/>
            <w:vAlign w:val="center"/>
          </w:tcPr>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IP55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spacing w:line="360" w:lineRule="auto"/>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功率</w:t>
            </w:r>
          </w:p>
        </w:tc>
        <w:tc>
          <w:tcPr>
            <w:tcW w:w="4794" w:type="dxa"/>
            <w:vAlign w:val="center"/>
          </w:tcPr>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0.37[kW]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spacing w:line="360" w:lineRule="auto"/>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输出转速</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22r/min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spacing w:line="360" w:lineRule="auto"/>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减速比</w:t>
            </w:r>
          </w:p>
        </w:tc>
        <w:tc>
          <w:tcPr>
            <w:tcW w:w="4794" w:type="dxa"/>
            <w:vAlign w:val="center"/>
          </w:tcPr>
          <w:p>
            <w:pPr>
              <w:spacing w:line="360" w:lineRule="auto"/>
              <w:jc w:val="left"/>
              <w:rPr>
                <w:rFonts w:hint="eastAsia" w:ascii="宋体" w:hAnsi="宋体" w:eastAsia="宋体" w:cs="宋体"/>
                <w:sz w:val="21"/>
                <w:szCs w:val="21"/>
              </w:rPr>
            </w:pPr>
            <w:r>
              <w:rPr>
                <w:rFonts w:hint="eastAsia" w:ascii="宋体" w:hAnsi="宋体" w:eastAsia="宋体" w:cs="宋体"/>
                <w:sz w:val="21"/>
                <w:szCs w:val="21"/>
              </w:rPr>
              <w:t>60.85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190"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高效混合装置</w:t>
            </w: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材质</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SUS304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2190"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高效混合装置搅拌电机</w:t>
            </w: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防护等级</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IP55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spacing w:line="360" w:lineRule="auto"/>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功率</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0.37[kW]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spacing w:line="360" w:lineRule="auto"/>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电机极数</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4极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2190"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自动喷淋装置</w:t>
            </w:r>
          </w:p>
        </w:tc>
        <w:tc>
          <w:tcPr>
            <w:tcW w:w="405"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喷淋管</w:t>
            </w:r>
          </w:p>
        </w:tc>
        <w:tc>
          <w:tcPr>
            <w:tcW w:w="1032"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材质</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SUS304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190" w:type="dxa"/>
            <w:vMerge w:val="continue"/>
            <w:vAlign w:val="center"/>
          </w:tcPr>
          <w:p>
            <w:pPr>
              <w:spacing w:line="360" w:lineRule="auto"/>
              <w:rPr>
                <w:rFonts w:hint="eastAsia" w:ascii="宋体" w:hAnsi="宋体" w:eastAsia="宋体" w:cs="宋体"/>
                <w:color w:val="000000"/>
                <w:sz w:val="21"/>
                <w:szCs w:val="21"/>
              </w:rPr>
            </w:pPr>
          </w:p>
        </w:tc>
        <w:tc>
          <w:tcPr>
            <w:tcW w:w="405" w:type="dxa"/>
            <w:vMerge w:val="continue"/>
            <w:vAlign w:val="center"/>
          </w:tcPr>
          <w:p>
            <w:pPr>
              <w:spacing w:line="360" w:lineRule="auto"/>
              <w:rPr>
                <w:rFonts w:hint="eastAsia" w:ascii="宋体" w:hAnsi="宋体" w:eastAsia="宋体" w:cs="宋体"/>
                <w:color w:val="000000"/>
                <w:sz w:val="21"/>
                <w:szCs w:val="21"/>
              </w:rPr>
            </w:pPr>
          </w:p>
        </w:tc>
        <w:tc>
          <w:tcPr>
            <w:tcW w:w="1032"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尺寸</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1602.5[mm]×2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8421" w:type="dxa"/>
            <w:gridSpan w:val="4"/>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液位开关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restart"/>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电控柜</w:t>
            </w: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尺寸</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W700×H1000×D250[mm]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190" w:type="dxa"/>
            <w:vMerge w:val="continue"/>
            <w:vAlign w:val="center"/>
          </w:tcPr>
          <w:p>
            <w:pPr>
              <w:spacing w:line="360" w:lineRule="auto"/>
              <w:rPr>
                <w:rFonts w:hint="eastAsia" w:ascii="宋体" w:hAnsi="宋体" w:eastAsia="宋体" w:cs="宋体"/>
                <w:color w:val="000000"/>
                <w:sz w:val="21"/>
                <w:szCs w:val="21"/>
              </w:rPr>
            </w:pPr>
          </w:p>
        </w:tc>
        <w:tc>
          <w:tcPr>
            <w:tcW w:w="1437" w:type="dxa"/>
            <w:gridSpan w:val="2"/>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材质</w:t>
            </w:r>
          </w:p>
        </w:tc>
        <w:tc>
          <w:tcPr>
            <w:tcW w:w="4794"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碳钢喷涂</w:t>
            </w:r>
          </w:p>
        </w:tc>
      </w:tr>
    </w:tbl>
    <w:p>
      <w:pPr>
        <w:pStyle w:val="6"/>
        <w:spacing w:line="360" w:lineRule="auto"/>
        <w:ind w:firstLine="0" w:firstLineChars="0"/>
        <w:rPr>
          <w:rFonts w:hint="eastAsia" w:ascii="宋体" w:hAnsi="宋体" w:eastAsia="宋体" w:cs="宋体"/>
          <w:sz w:val="21"/>
          <w:szCs w:val="21"/>
        </w:rPr>
      </w:pPr>
      <w:r>
        <w:rPr>
          <w:rFonts w:hint="eastAsia" w:ascii="宋体" w:hAnsi="宋体" w:eastAsia="宋体" w:cs="宋体"/>
          <w:b w:val="0"/>
          <w:sz w:val="21"/>
          <w:szCs w:val="21"/>
        </w:rPr>
        <w:t>（4）</w:t>
      </w:r>
      <w:r>
        <w:rPr>
          <w:rFonts w:hint="eastAsia" w:ascii="宋体" w:hAnsi="宋体" w:eastAsia="宋体" w:cs="宋体"/>
          <w:sz w:val="21"/>
          <w:szCs w:val="21"/>
        </w:rPr>
        <w:t>自动泡药机选型</w:t>
      </w:r>
    </w:p>
    <w:p>
      <w:pPr>
        <w:widowControl/>
        <w:tabs>
          <w:tab w:val="left" w:pos="748"/>
        </w:tabs>
        <w:spacing w:line="360" w:lineRule="auto"/>
        <w:ind w:firstLine="420" w:firstLineChars="200"/>
        <w:jc w:val="left"/>
        <w:rPr>
          <w:rFonts w:hint="eastAsia" w:ascii="宋体" w:hAnsi="宋体" w:eastAsia="宋体" w:cs="宋体"/>
          <w:b/>
          <w:sz w:val="21"/>
          <w:szCs w:val="21"/>
        </w:rPr>
      </w:pPr>
      <w:r>
        <w:rPr>
          <w:rFonts w:hint="eastAsia" w:ascii="宋体" w:hAnsi="宋体" w:eastAsia="宋体" w:cs="宋体"/>
          <w:sz w:val="21"/>
          <w:szCs w:val="21"/>
        </w:rPr>
        <w:t>自动泡药机：将粉剂高分子絮凝剂泡制稀释成絮凝剂溶液，其所需的容量根据串螺污泥脱水最大绝干污泥处理量与絮凝剂投加量选择。</w:t>
      </w:r>
    </w:p>
    <w:p>
      <w:pPr>
        <w:spacing w:line="360" w:lineRule="auto"/>
        <w:ind w:firstLine="480"/>
        <w:rPr>
          <w:rFonts w:hint="eastAsia" w:ascii="宋体" w:hAnsi="宋体" w:eastAsia="宋体" w:cs="宋体"/>
          <w:sz w:val="21"/>
          <w:szCs w:val="21"/>
        </w:rPr>
      </w:pPr>
      <w:r>
        <w:rPr>
          <w:rFonts w:hint="eastAsia" w:ascii="宋体" w:hAnsi="宋体" w:eastAsia="宋体" w:cs="宋体"/>
          <w:sz w:val="21"/>
          <w:szCs w:val="21"/>
        </w:rPr>
        <w:t>絮凝剂为固体粉末状，干剂存放在干粉箱中，然后通过通过螺旋给料机按设定值自动定量投加至溶药槽。自动泡药机通过各个溶液槽分级逐步完成泡药。溶液槽之间隔离，保证每个溶液槽内的最佳反应时间和恒定浓度，自动控制系统与储存槽上的液位控制器相连，一旦液位达到中液位，机器会自动打开进水电磁阀，启动干粉机投加干粉絮凝剂。当液位达到最高点时，设备会自动停止进水和加药。通过螺杆泵将泡药机中药液定量输送至药剂投加点。</w:t>
      </w:r>
    </w:p>
    <w:p>
      <w:pPr>
        <w:tabs>
          <w:tab w:val="left" w:pos="1778"/>
        </w:tabs>
        <w:adjustRightInd w:val="0"/>
        <w:snapToGrid w:val="0"/>
        <w:spacing w:line="360" w:lineRule="auto"/>
        <w:rPr>
          <w:rFonts w:hint="eastAsia" w:ascii="宋体" w:hAnsi="宋体" w:eastAsia="宋体" w:cs="宋体"/>
          <w:b/>
          <w:bCs/>
          <w:sz w:val="21"/>
          <w:szCs w:val="21"/>
        </w:rPr>
      </w:pPr>
      <w:r>
        <w:rPr>
          <w:rFonts w:hint="eastAsia" w:ascii="宋体" w:hAnsi="宋体" w:eastAsia="宋体" w:cs="宋体"/>
          <w:b/>
          <w:sz w:val="21"/>
          <w:szCs w:val="21"/>
        </w:rPr>
        <w:t>技术参数：</w:t>
      </w:r>
      <w:r>
        <w:rPr>
          <w:rFonts w:hint="eastAsia" w:ascii="宋体" w:hAnsi="宋体" w:eastAsia="宋体" w:cs="宋体"/>
          <w:b/>
          <w:bCs/>
          <w:sz w:val="21"/>
          <w:szCs w:val="21"/>
        </w:rPr>
        <w:t>考虑不同厂家生产的尺寸有差别，相关参数不影响功能的前提下，允许有变动。</w:t>
      </w:r>
    </w:p>
    <w:tbl>
      <w:tblPr>
        <w:tblStyle w:val="10"/>
        <w:tblW w:w="8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1417"/>
        <w:gridCol w:w="5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容积</w:t>
            </w:r>
          </w:p>
        </w:tc>
        <w:tc>
          <w:tcPr>
            <w:tcW w:w="6662" w:type="dxa"/>
            <w:gridSpan w:val="2"/>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1000[L]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整体尺寸</w:t>
            </w:r>
          </w:p>
        </w:tc>
        <w:tc>
          <w:tcPr>
            <w:tcW w:w="6662" w:type="dxa"/>
            <w:gridSpan w:val="2"/>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L2181×W1437×H1703[mm]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总功率</w:t>
            </w:r>
          </w:p>
        </w:tc>
        <w:tc>
          <w:tcPr>
            <w:tcW w:w="6662" w:type="dxa"/>
            <w:gridSpan w:val="2"/>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1.9[kW]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restart"/>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供电模式</w:t>
            </w:r>
          </w:p>
        </w:tc>
        <w:tc>
          <w:tcPr>
            <w:tcW w:w="6662" w:type="dxa"/>
            <w:gridSpan w:val="2"/>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动力回路 3φ 380V/50Hz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6662" w:type="dxa"/>
            <w:gridSpan w:val="2"/>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控制回路 1φ 220V/50Hz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主要配置</w:t>
            </w: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项目</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restart"/>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接口管径</w:t>
            </w: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进水口径</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DN25(PVC)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出药口径</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DN32(PVC)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排空口径</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DN32(PVC)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2235" w:type="dxa"/>
            <w:vMerge w:val="restart"/>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搅拌电机</w:t>
            </w: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防护等级</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IP54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功率</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0.75[kW]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减速比</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输出转速</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145r/min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绝缘等级</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2235" w:type="dxa"/>
            <w:vMerge w:val="restart"/>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干粉给料电机</w:t>
            </w: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防护等级</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IP54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功率</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0.37[kw]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减速比</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40:1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输出转速</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5~25r/min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绝缘等级</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2235" w:type="dxa"/>
            <w:vMerge w:val="restart"/>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振动马达</w:t>
            </w: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功率</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30[w]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震动频RPM</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3000(50Hz)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震动力</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40[kg]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2235" w:type="dxa"/>
            <w:vMerge w:val="restart"/>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阻旋料位开关</w:t>
            </w: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防护等级</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IP65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功率</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3[w]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叶片材质</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SUS304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8897" w:type="dxa"/>
            <w:gridSpan w:val="3"/>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液位开关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223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进水电磁阀</w:t>
            </w: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压力</w:t>
            </w:r>
          </w:p>
        </w:tc>
        <w:tc>
          <w:tcPr>
            <w:tcW w:w="5245" w:type="dxa"/>
            <w:vAlign w:val="center"/>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0.02~1MPa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restart"/>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电控柜</w:t>
            </w: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尺寸</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W600×H700×D250[mm]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235" w:type="dxa"/>
            <w:vMerge w:val="continue"/>
            <w:vAlign w:val="center"/>
          </w:tcPr>
          <w:p>
            <w:pPr>
              <w:spacing w:line="360" w:lineRule="auto"/>
              <w:rPr>
                <w:rFonts w:hint="eastAsia" w:ascii="宋体" w:hAnsi="宋体" w:eastAsia="宋体" w:cs="宋体"/>
                <w:sz w:val="21"/>
                <w:szCs w:val="21"/>
              </w:rPr>
            </w:pPr>
          </w:p>
        </w:tc>
        <w:tc>
          <w:tcPr>
            <w:tcW w:w="1417"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材质</w:t>
            </w:r>
          </w:p>
        </w:tc>
        <w:tc>
          <w:tcPr>
            <w:tcW w:w="5245" w:type="dxa"/>
            <w:vAlign w:val="center"/>
          </w:tcPr>
          <w:p>
            <w:pPr>
              <w:spacing w:line="360" w:lineRule="auto"/>
              <w:rPr>
                <w:rFonts w:hint="eastAsia" w:ascii="宋体" w:hAnsi="宋体" w:eastAsia="宋体" w:cs="宋体"/>
                <w:sz w:val="21"/>
                <w:szCs w:val="21"/>
              </w:rPr>
            </w:pPr>
            <w:r>
              <w:rPr>
                <w:rFonts w:hint="eastAsia" w:ascii="宋体" w:hAnsi="宋体" w:eastAsia="宋体" w:cs="宋体"/>
                <w:sz w:val="21"/>
                <w:szCs w:val="21"/>
              </w:rPr>
              <w:t>碳钢喷涂</w:t>
            </w:r>
          </w:p>
        </w:tc>
      </w:tr>
    </w:tbl>
    <w:p>
      <w:pPr>
        <w:spacing w:line="360" w:lineRule="auto"/>
        <w:rPr>
          <w:rFonts w:hint="eastAsia" w:ascii="宋体" w:hAnsi="宋体" w:eastAsia="宋体" w:cs="宋体"/>
          <w:b/>
          <w:sz w:val="21"/>
          <w:szCs w:val="21"/>
        </w:rPr>
      </w:pPr>
      <w:r>
        <w:rPr>
          <w:rFonts w:hint="eastAsia" w:ascii="宋体" w:hAnsi="宋体" w:eastAsia="宋体" w:cs="宋体"/>
          <w:b/>
          <w:sz w:val="21"/>
          <w:szCs w:val="21"/>
        </w:rPr>
        <w:t>（5）加药螺杆泵</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该泵为容积式偏心单螺杆泵，具体技术参数如下：</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类型：偏心螺杆泵</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安装位置：室内</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输送介质： PAM 溶液</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温度：常温</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流量： 1m³/h</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压力： 3bar</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进料方式：重力流入</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转速： 315rpm</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产品结构：</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转向：从电机端看，逆时针旋转,吸入室法兰向上</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（吸入室方向可根据现场布局向左或向右）</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法兰规格: 内螺纹入口 G1½，内螺纹出口 G1¼</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材质：</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泵体: GG25 铸铁</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转动部件: 不锈钢 316L</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联轴杆：销式连接</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润滑：专业油脂润滑</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转子材质：不锈钢 316L</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定子材质：原装进口耐磨丁腈橡胶</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轴封形式：机械密封</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材质: 碳化硅</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 xml:space="preserve">减速电机: </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安装方式：卧式</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功率: 0.75KW</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电压/相数/频率： 380/3/50</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转速： 315rpm</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调节方式：变频</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防护等级/绝缘: IP55/F</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能效等级： IE2</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其他： 3PTC 热保护</w:t>
      </w:r>
    </w:p>
    <w:p>
      <w:pPr>
        <w:widowControl/>
        <w:tabs>
          <w:tab w:val="left" w:pos="748"/>
        </w:tabs>
        <w:spacing w:line="360" w:lineRule="auto"/>
        <w:ind w:left="288"/>
        <w:jc w:val="left"/>
        <w:rPr>
          <w:rFonts w:hint="eastAsia" w:ascii="宋体" w:hAnsi="宋体" w:eastAsia="宋体" w:cs="宋体"/>
          <w:sz w:val="21"/>
          <w:szCs w:val="21"/>
        </w:rPr>
      </w:pPr>
      <w:r>
        <w:rPr>
          <w:rFonts w:hint="eastAsia" w:ascii="宋体" w:hAnsi="宋体" w:eastAsia="宋体" w:cs="宋体"/>
          <w:sz w:val="21"/>
          <w:szCs w:val="21"/>
        </w:rPr>
        <w:t>底座：槽钢</w:t>
      </w:r>
    </w:p>
    <w:p>
      <w:pPr>
        <w:widowControl/>
        <w:tabs>
          <w:tab w:val="left" w:pos="748"/>
        </w:tabs>
        <w:spacing w:line="360" w:lineRule="auto"/>
        <w:jc w:val="left"/>
        <w:rPr>
          <w:rFonts w:hint="default"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rPr>
        <w:t>（6）进泥螺杆泵</w:t>
      </w:r>
    </w:p>
    <w:p>
      <w:pPr>
        <w:tabs>
          <w:tab w:val="left" w:pos="567"/>
        </w:tabs>
        <w:spacing w:line="360" w:lineRule="auto"/>
        <w:rPr>
          <w:rFonts w:hint="eastAsia" w:ascii="宋体" w:hAnsi="宋体" w:eastAsia="宋体" w:cs="宋体"/>
          <w:sz w:val="21"/>
          <w:szCs w:val="21"/>
        </w:rPr>
      </w:pPr>
      <w:r>
        <w:rPr>
          <w:rFonts w:hint="eastAsia" w:ascii="宋体" w:hAnsi="宋体" w:eastAsia="宋体" w:cs="宋体"/>
          <w:sz w:val="21"/>
          <w:szCs w:val="21"/>
        </w:rPr>
        <w:t>该泵为容积式偏心单螺杆泵，具体技术参数如下：</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类 型： 偏心螺杆泵</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安装位置： 室内</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输送介质： 市政污泥</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温 度： 常温</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流 量： 10m³/h</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压力等级： 3bar</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进料方式： 重力流入</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转 速： 345rpm</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产品结构：</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转 向： 从电机端看，逆时针旋转,吸入室法兰向上</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（吸入室方向可根据现场布局向左或向右）</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法兰规格: 入口 DN80/PN16，出口 DN65/PN16</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材 质：</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泵 体: GG25 铸铁</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转动部件: 不锈钢 420</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联 轴 杆： 销式连接</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润 滑： 专业油脂润滑</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转子材质： 硬质合金钢+表面耐磨热镀层</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定子材质： 原装进口耐磨丁腈橡胶</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轴封形式： 机械密封</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材 质: 碳化硅</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减速电机: :</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安装方式： 卧式</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功 率: 5.5KW</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电压/相数/频率： 380/3/50</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转 速： 345rpm</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调节方式： 变频</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防护等级/绝缘: IP55/F</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能效等级： IE2</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其 他： 3PTC 热保护</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底 座： 槽钢</w:t>
      </w:r>
    </w:p>
    <w:p>
      <w:pPr>
        <w:widowControl/>
        <w:tabs>
          <w:tab w:val="left" w:pos="656"/>
        </w:tabs>
        <w:spacing w:before="156" w:beforeLines="50" w:line="360" w:lineRule="auto"/>
        <w:jc w:val="left"/>
        <w:rPr>
          <w:rFonts w:hint="default" w:ascii="宋体" w:hAnsi="宋体" w:eastAsia="宋体" w:cs="宋体"/>
          <w:b/>
          <w:sz w:val="21"/>
          <w:szCs w:val="21"/>
          <w:lang w:val="en-US" w:eastAsia="zh-CN"/>
        </w:rPr>
      </w:pPr>
      <w:r>
        <w:rPr>
          <w:rFonts w:hint="eastAsia" w:ascii="宋体" w:hAnsi="宋体" w:eastAsia="宋体" w:cs="宋体"/>
          <w:b/>
          <w:sz w:val="21"/>
          <w:szCs w:val="21"/>
        </w:rPr>
        <w:t>（7）电磁流量计</w:t>
      </w:r>
    </w:p>
    <w:p>
      <w:pPr>
        <w:widowControl/>
        <w:tabs>
          <w:tab w:val="left" w:pos="656"/>
        </w:tabs>
        <w:spacing w:before="156" w:beforeLines="50" w:line="360" w:lineRule="auto"/>
        <w:jc w:val="left"/>
        <w:rPr>
          <w:rFonts w:hint="eastAsia" w:ascii="宋体" w:hAnsi="宋体" w:eastAsia="宋体" w:cs="宋体"/>
          <w:b/>
          <w:sz w:val="21"/>
          <w:szCs w:val="21"/>
        </w:rPr>
      </w:pPr>
      <w:r>
        <w:rPr>
          <w:rFonts w:hint="eastAsia" w:ascii="宋体" w:hAnsi="宋体" w:eastAsia="宋体" w:cs="宋体"/>
          <w:b/>
          <w:sz w:val="21"/>
          <w:szCs w:val="21"/>
        </w:rPr>
        <w:t>1、加药电磁流量计</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口径：DN32</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衬里材料：橡胶</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安装方式：一体式</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测量范围：-12-12m/s</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电极材料：不锈钢</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电极形式：标准</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防护等级：IP68</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环境温度：-40℃-+65℃</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输出信号：4-20mA电流信号，频率/脉冲输出，无源触点输出</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电源：AC:100-203V,DC:24V</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通讯：标准</w:t>
      </w:r>
    </w:p>
    <w:p>
      <w:pPr>
        <w:widowControl/>
        <w:tabs>
          <w:tab w:val="left" w:pos="656"/>
        </w:tabs>
        <w:spacing w:before="156" w:beforeLines="50" w:line="360" w:lineRule="auto"/>
        <w:jc w:val="left"/>
        <w:rPr>
          <w:rFonts w:hint="eastAsia" w:ascii="宋体" w:hAnsi="宋体" w:eastAsia="宋体" w:cs="宋体"/>
          <w:b/>
          <w:sz w:val="21"/>
          <w:szCs w:val="21"/>
        </w:rPr>
      </w:pPr>
      <w:r>
        <w:rPr>
          <w:rFonts w:hint="eastAsia" w:ascii="宋体" w:hAnsi="宋体" w:eastAsia="宋体" w:cs="宋体"/>
          <w:b/>
          <w:sz w:val="21"/>
          <w:szCs w:val="21"/>
        </w:rPr>
        <w:t>2、污泥电磁流量计</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口径：DN80</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衬里材料：橡胶</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安装方式：一体式</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测量范围：-12-12m/s</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电极材料：不锈钢</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电极形式：标准</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防护等级：IP68</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环境温度：-40℃-+65℃</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输出信号：4-20mA电流信号，频率/脉冲输出，无源触点输出</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电源：AC:100-203V,DC:24V</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通讯：标准</w:t>
      </w:r>
    </w:p>
    <w:p>
      <w:pPr>
        <w:widowControl/>
        <w:tabs>
          <w:tab w:val="left" w:pos="656"/>
        </w:tabs>
        <w:spacing w:before="156" w:beforeLines="50" w:line="360" w:lineRule="auto"/>
        <w:jc w:val="left"/>
        <w:rPr>
          <w:rFonts w:hint="eastAsia" w:ascii="宋体" w:hAnsi="宋体" w:eastAsia="宋体" w:cs="宋体"/>
          <w:b/>
          <w:sz w:val="21"/>
          <w:szCs w:val="21"/>
        </w:rPr>
      </w:pPr>
      <w:r>
        <w:rPr>
          <w:rFonts w:hint="eastAsia" w:ascii="宋体" w:hAnsi="宋体" w:eastAsia="宋体" w:cs="宋体"/>
          <w:b/>
          <w:sz w:val="21"/>
          <w:szCs w:val="21"/>
        </w:rPr>
        <w:t>（8）螺旋输送机</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输送量：2m³/h</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螺旋转速：12-25r/min</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防护等级：IP55</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绝缘等级：F</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U型槽：260mm规格，SUS304材质</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无轴螺旋叶：Φ220[mm]，16mm厚度，耐磨锰钢材质</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衬套：Φ260[mm]，8mm厚度，尼龙材质</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输送机支架材质：SUS304</w:t>
      </w:r>
    </w:p>
    <w:p>
      <w:pPr>
        <w:widowControl/>
        <w:tabs>
          <w:tab w:val="left" w:pos="656"/>
        </w:tabs>
        <w:spacing w:before="156" w:beforeLines="50" w:line="360" w:lineRule="auto"/>
        <w:jc w:val="left"/>
        <w:rPr>
          <w:rFonts w:hint="eastAsia" w:ascii="宋体" w:hAnsi="宋体" w:eastAsia="宋体" w:cs="宋体"/>
          <w:sz w:val="21"/>
          <w:szCs w:val="21"/>
        </w:rPr>
      </w:pPr>
      <w:r>
        <w:rPr>
          <w:rFonts w:hint="eastAsia" w:ascii="宋体" w:hAnsi="宋体" w:eastAsia="宋体" w:cs="宋体"/>
          <w:sz w:val="21"/>
          <w:szCs w:val="21"/>
        </w:rPr>
        <w:t>U型槽盖板材质：SUS304</w:t>
      </w:r>
    </w:p>
    <w:p>
      <w:pPr>
        <w:widowControl/>
        <w:tabs>
          <w:tab w:val="left" w:pos="656"/>
        </w:tabs>
        <w:spacing w:before="156" w:beforeLines="50" w:line="360" w:lineRule="auto"/>
        <w:jc w:val="left"/>
        <w:rPr>
          <w:rFonts w:hint="eastAsia" w:ascii="宋体" w:hAnsi="宋体" w:eastAsia="宋体" w:cs="宋体"/>
          <w:b/>
          <w:sz w:val="21"/>
          <w:szCs w:val="21"/>
          <w:highlight w:val="none"/>
          <w:lang w:eastAsia="zh-CN"/>
        </w:rPr>
      </w:pPr>
      <w:r>
        <w:rPr>
          <w:rFonts w:hint="eastAsia" w:ascii="宋体" w:hAnsi="宋体" w:eastAsia="宋体" w:cs="宋体"/>
          <w:b/>
          <w:sz w:val="21"/>
          <w:szCs w:val="21"/>
          <w:highlight w:val="none"/>
        </w:rPr>
        <w:t>（9）</w:t>
      </w:r>
      <w:r>
        <w:rPr>
          <w:rFonts w:hint="eastAsia" w:ascii="宋体" w:hAnsi="宋体" w:eastAsia="宋体" w:cs="宋体"/>
          <w:b/>
          <w:sz w:val="21"/>
          <w:szCs w:val="21"/>
          <w:highlight w:val="none"/>
          <w:lang w:val="en-US" w:eastAsia="zh-CN"/>
        </w:rPr>
        <w:t>泥斗</w:t>
      </w:r>
    </w:p>
    <w:p>
      <w:pPr>
        <w:widowControl/>
        <w:tabs>
          <w:tab w:val="left" w:pos="656"/>
        </w:tabs>
        <w:spacing w:before="156" w:beforeLines="50"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有效体积：12m³</w:t>
      </w:r>
    </w:p>
    <w:p>
      <w:pPr>
        <w:widowControl/>
        <w:tabs>
          <w:tab w:val="left" w:pos="656"/>
        </w:tabs>
        <w:spacing w:before="156" w:beforeLines="50"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尺寸：3.2x3.4x5.45[m]</w:t>
      </w:r>
    </w:p>
    <w:p>
      <w:pPr>
        <w:widowControl/>
        <w:tabs>
          <w:tab w:val="left" w:pos="656"/>
        </w:tabs>
        <w:spacing w:before="156" w:beforeLines="50"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卸料闸：排泥闸板700x700[mm]，304材质，P=2.2kw</w:t>
      </w:r>
    </w:p>
    <w:p>
      <w:pPr>
        <w:widowControl/>
        <w:tabs>
          <w:tab w:val="left" w:pos="656"/>
        </w:tabs>
        <w:spacing w:before="156" w:beforeLines="50"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料位计：雷达料位计，测量范围：20m，304不锈钢</w:t>
      </w:r>
    </w:p>
    <w:p>
      <w:pPr>
        <w:keepNext w:val="0"/>
        <w:keepLines w:val="0"/>
        <w:widowControl/>
        <w:suppressLineNumbers w:val="0"/>
        <w:spacing w:line="360" w:lineRule="auto"/>
        <w:jc w:val="left"/>
        <w:rPr>
          <w:rFonts w:hint="eastAsia" w:ascii="宋体" w:hAnsi="宋体" w:eastAsia="宋体" w:cs="宋体"/>
          <w:color w:val="FF0000"/>
          <w:sz w:val="21"/>
          <w:szCs w:val="21"/>
          <w:highlight w:val="yellow"/>
        </w:rPr>
      </w:pPr>
      <w:r>
        <w:rPr>
          <w:rFonts w:hint="eastAsia" w:ascii="宋体" w:hAnsi="宋体" w:eastAsia="宋体" w:cs="宋体"/>
          <w:b/>
          <w:sz w:val="21"/>
          <w:szCs w:val="21"/>
        </w:rPr>
        <w:t>（10）</w:t>
      </w:r>
      <w:r>
        <w:rPr>
          <w:rFonts w:hint="eastAsia" w:ascii="宋体" w:hAnsi="宋体" w:eastAsia="宋体" w:cs="宋体"/>
          <w:b/>
          <w:color w:val="FF0000"/>
          <w:kern w:val="0"/>
          <w:sz w:val="21"/>
          <w:szCs w:val="21"/>
          <w:highlight w:val="yellow"/>
          <w:lang w:val="en-US" w:eastAsia="zh-CN" w:bidi="ar"/>
        </w:rPr>
        <w:t>潜水排污泵（排泥池及回用水池）</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1.1 范围</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投标人所提供的潜水排污泵应为成套装置，并需配备就地接线箱和按钮箱、耦合用导向杆、提升链、耦合弯座、水下电缆、基础螺栓等有效和安全运行所必需的附件。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1.2 详细的技术要求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1）技术描述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水泵应采用潜水泵，潜水电机直接与泵叶轮同轴相连，水力部件由水泵壳体、叶轮和耐磨环组成。水泵壳体的出水口应为径向出水口，出水口中心线应与电机中心线在同一平面内。为了确保流量稳定且没有过多涡旋，水力部件应设计和制造成没有锐利的棱角。泵出水配管法兰应按 ISO 标准，公称压力 1MPa 为准。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水泵能自动稳固地与排水连接座联接，并且水泵能够在单或双导杆引导下从泵坑顶部到排水连接座之间自由滑动。不需工人下污水井检查和安装。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潜水电机须连续运行、间歇运行和长期停止状态后恢复运行。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泵的性能试验规程应以 ISO9906-2 为准。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2）泵的构造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a.泵壳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壳采用铸铁整体浇铸，其材料牌号应至少为 GG25（35B 等级、DIN1691）铸铁或以上，泵壳内表面经喷砂、打磨后应光滑、无疵瑕，所有水流通过部分应设计成无锐角形式，以使流速和流态变化趋于平稳。每台泵壳都必须在制造车间进行静压试验，试验压力不得小于关闭水头的2倍（如特性曲线所示），试验时间应至少持续 10min。在这一试验压力下，泵的任一部分均不得有变形、渗漏等缺陷。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 叶轮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叶轮应采用无堵塞离心叶轮，材质为铸铁 GG25 (ASTM A-48 级 35B)或以上，叶轮应做动平衡试验。叶轮应采用长流道无剧烈拐角的设计，具有较大的抽吸能力，并精心地进行加工和表面处理。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叶轮应进行动平衡试验，动平衡精度应不低于 ISO1940 G6.3 级。</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c.泵轴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泵和电机轴为同一单元，泵轴是电机轴的延伸，不采用耦连形式（泵轴和电机轴应是连续不间断的轴并与输送介质隔开）。泵轴的材料应不低于不锈钢 AISI 420，不得用镶套不锈钢泵轴来替代。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d.轴承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应采用高质量的终身润滑轴承，轴承使用寿命（L10）应不小于 50000 小时。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e.机械密封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采用两个上下两个完全独立的高质量机械密封系统，材质为耐腐蚀烧结碳化钨/耐腐蚀烧结碳化钨，可以顺时针或逆时针转动，而不会带来不良后果。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两机械密封间应有一油室，油室应防止过满和留有油膨胀的空间。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机械密封应该是免维护的，润滑与被输送液体相隔开，应能抵抗热冲击，并具有良好紧急运行的特点。</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制造厂家应保证机械密封的使用寿命不低于 25000 小时。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f. 电缆和电缆密封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电机应配有控制和动力水下电缆，每根电缆都有一个单独的进口，并进行可靠的密封，如果动力电缆是多芯电缆，则每根电缆还要进行单独密封。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缆进线密封设计能消除一定的扭矩以形成一个防水的潜水密封。电缆应伸进接线室。为了达到最大限度地保护电机，即使在偶然的不正常运行情况下，电缆损坏且电机仍在水下，电缆进口也不允许有湿汽进入电机和接线盒。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g.冷却系统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潜水泵电动机应是直冷式电机，即电机靠接触周围的介质水进行冷却。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 电机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电机应为鼠笼潜水电机，3相、380V、50HZ，防护等级 IP68，绝缘等级H。电机功率的选配应保证在 H-Q 曲线上任一点工作时，都不会出现过载，在设计流量时的安全余量应不少于 10％，在变频运行下的电机安全余量应不少于 15%。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电机能够承受长期满负荷运行，允许每小时启动至少 15 次而对电机不有任何影响，电机启动电流应不超过 6 倍额定电流。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电机应能在水下 20 米处连续使用而不失去其防水性能。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i.保护装置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水泵应设有综合保护器，用于阻塞、过载、故障、漏水、电机轴承过热等发出指示，应该在电机或主轴出现严重损坏前发出相关信号。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j.安装附件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每一台泵应配有固定在池底的出水弯管，泵应能顺利沿导链/导杆（承受 2 倍水泵重量）向下滑行并通过卡爪自动与弯座耦合。耦合必须牢固可靠，密封面不会有漏水现象，采用刚性面密封是不允许的，同时必须易于维护时提升、起吊水泵。应配有一套完整的起吊装置。与介质接触的紧固件材料应不低于 AISI316。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3）主要材质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叶轮                     铸铁 GG25 或以上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泵、电机壳体             铸铁 GG25 或以上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主轴                     不锈钢 420 或以上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导轨或导索               不锈钢 304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机械密封                 烧结碳化钨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与介质接触紧固件         不锈钢 316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4）防腐处理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制造水泵的全部材料应适用于污水厂的腐蚀环境，对未经保护或非防腐性材料，应按行业标准进行除锈处理和涂防锈漆。 </w:t>
      </w:r>
    </w:p>
    <w:p>
      <w:pPr>
        <w:widowControl/>
        <w:tabs>
          <w:tab w:val="left" w:pos="656"/>
        </w:tabs>
        <w:spacing w:before="156" w:beforeLines="50" w:line="360" w:lineRule="auto"/>
        <w:jc w:val="left"/>
        <w:rPr>
          <w:rFonts w:hint="eastAsia" w:ascii="宋体" w:hAnsi="宋体" w:eastAsia="宋体" w:cs="宋体"/>
          <w:b/>
          <w:sz w:val="21"/>
          <w:szCs w:val="21"/>
        </w:rPr>
      </w:pPr>
      <w:r>
        <w:rPr>
          <w:rFonts w:hint="eastAsia" w:ascii="宋体" w:hAnsi="宋体" w:eastAsia="宋体" w:cs="宋体"/>
          <w:b/>
          <w:sz w:val="21"/>
          <w:szCs w:val="21"/>
        </w:rPr>
        <w:t>（1</w:t>
      </w:r>
      <w:r>
        <w:rPr>
          <w:rFonts w:hint="eastAsia" w:ascii="宋体" w:hAnsi="宋体" w:cs="宋体"/>
          <w:b/>
          <w:sz w:val="21"/>
          <w:szCs w:val="21"/>
          <w:lang w:val="en-US" w:eastAsia="zh-CN"/>
        </w:rPr>
        <w:t>1</w:t>
      </w:r>
      <w:r>
        <w:rPr>
          <w:rFonts w:hint="eastAsia" w:ascii="宋体" w:hAnsi="宋体" w:eastAsia="宋体" w:cs="宋体"/>
          <w:b/>
          <w:sz w:val="21"/>
          <w:szCs w:val="21"/>
        </w:rPr>
        <w:t>）污泥脱水机房内管道及附件</w:t>
      </w:r>
    </w:p>
    <w:p>
      <w:pPr>
        <w:widowControl/>
        <w:spacing w:line="360" w:lineRule="auto"/>
        <w:ind w:firstLine="420" w:firstLineChars="200"/>
        <w:jc w:val="left"/>
        <w:rPr>
          <w:rFonts w:hint="eastAsia" w:ascii="宋体" w:hAnsi="宋体" w:eastAsia="宋体" w:cs="宋体"/>
          <w:color w:val="auto"/>
          <w:kern w:val="0"/>
          <w:sz w:val="21"/>
          <w:szCs w:val="21"/>
        </w:rPr>
      </w:pPr>
      <w:r>
        <w:rPr>
          <w:rFonts w:hint="eastAsia" w:ascii="宋体" w:hAnsi="宋体" w:eastAsia="宋体" w:cs="宋体"/>
          <w:kern w:val="0"/>
          <w:sz w:val="21"/>
          <w:szCs w:val="21"/>
        </w:rPr>
        <w:t>承包人应提供脱水机房内的全部管道、管件、紧固件及固定件，包括泥路反冲洗电磁阀等。其中室内泥路管</w:t>
      </w:r>
      <w:r>
        <w:rPr>
          <w:rFonts w:hint="eastAsia" w:ascii="宋体" w:hAnsi="宋体" w:eastAsia="宋体" w:cs="宋体"/>
          <w:color w:val="auto"/>
          <w:kern w:val="0"/>
          <w:sz w:val="21"/>
          <w:szCs w:val="21"/>
        </w:rPr>
        <w:t xml:space="preserve">道及管件材质应选Q235材质，加药管路和管件材质应选耐腐蚀材料，紧固件和固定支架的材质应为不锈钢。排水管、供水管、污泥管引至脱水机房室内，管路及施工界线以室内一米为界；电气界线为脱水机房配电柜进线端，需引一路电源至脱水车间配电柜进线端；自控接口为脱水系统PLC柜交换机。 </w:t>
      </w:r>
    </w:p>
    <w:p>
      <w:pPr>
        <w:spacing w:line="360" w:lineRule="auto"/>
        <w:rPr>
          <w:rFonts w:hint="eastAsia" w:ascii="宋体" w:hAnsi="宋体" w:eastAsia="宋体" w:cs="宋体"/>
          <w:b/>
          <w:bCs/>
          <w:snapToGrid w:val="0"/>
          <w:color w:val="auto"/>
          <w:kern w:val="0"/>
          <w:sz w:val="21"/>
          <w:szCs w:val="21"/>
        </w:rPr>
      </w:pPr>
      <w:r>
        <w:rPr>
          <w:rFonts w:hint="eastAsia" w:ascii="宋体" w:hAnsi="宋体" w:eastAsia="宋体" w:cs="宋体"/>
          <w:b/>
          <w:bCs/>
          <w:snapToGrid w:val="0"/>
          <w:color w:val="auto"/>
          <w:kern w:val="0"/>
          <w:sz w:val="21"/>
          <w:szCs w:val="21"/>
        </w:rPr>
        <w:t>（1</w:t>
      </w:r>
      <w:r>
        <w:rPr>
          <w:rFonts w:hint="eastAsia" w:ascii="宋体" w:hAnsi="宋体" w:cs="宋体"/>
          <w:b/>
          <w:bCs/>
          <w:snapToGrid w:val="0"/>
          <w:color w:val="auto"/>
          <w:kern w:val="0"/>
          <w:sz w:val="21"/>
          <w:szCs w:val="21"/>
          <w:lang w:val="en-US" w:eastAsia="zh-CN"/>
        </w:rPr>
        <w:t>2</w:t>
      </w:r>
      <w:r>
        <w:rPr>
          <w:rFonts w:hint="eastAsia" w:ascii="宋体" w:hAnsi="宋体" w:eastAsia="宋体" w:cs="宋体"/>
          <w:b/>
          <w:bCs/>
          <w:snapToGrid w:val="0"/>
          <w:color w:val="auto"/>
          <w:kern w:val="0"/>
          <w:sz w:val="21"/>
          <w:szCs w:val="21"/>
        </w:rPr>
        <w:t>）PLC及远程管理</w:t>
      </w:r>
    </w:p>
    <w:p>
      <w:pPr>
        <w:autoSpaceDE w:val="0"/>
        <w:autoSpaceDN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shd w:val="clear" w:color="auto" w:fill="FFFFFF"/>
        </w:rPr>
        <w:t>污泥脱水系统现场需配备PLC柜，触摸屏配置应不少于15寸，PLC按全厂自控子站要求配置，采用工业以太网方式接入全厂自控系统，必须设有保证污泥脱水系统安全运行所需的各种控制及显示功能。本污泥脱水系统现应具备实现远程监视、控制、关键数据的展示与统计等功能。</w:t>
      </w:r>
    </w:p>
    <w:p>
      <w:pPr>
        <w:keepNext w:val="0"/>
        <w:keepLines w:val="0"/>
        <w:widowControl/>
        <w:suppressLineNumbers w:val="0"/>
        <w:spacing w:line="360" w:lineRule="auto"/>
        <w:ind w:firstLine="420" w:firstLineChars="200"/>
        <w:jc w:val="left"/>
        <w:rPr>
          <w:rFonts w:hint="eastAsia"/>
          <w:lang w:val="en-US" w:eastAsia="zh-CN"/>
        </w:rPr>
      </w:pPr>
      <w:r>
        <w:rPr>
          <w:rFonts w:hint="eastAsia" w:ascii="宋体" w:hAnsi="宋体" w:eastAsia="宋体" w:cs="宋体"/>
          <w:sz w:val="21"/>
          <w:szCs w:val="21"/>
        </w:rPr>
        <w:t>本污泥脱水系统需在PLC子站集成RTU功能，将PLC数据通过总线与RTU交换数据，并通过NB-IoT传输到云端服务器，通过移动WEB、手机APP或微信小程序实现远程在线监控，实现整个工艺的动态展示、设备运行状态及显示关键数据参数，并集成视频监控系统；脱水系统能耗统计及曲线展示；料仓泥位及污泥外运自动通知、外运次数统计、污泥量统计；提取关键设备故障告警功能，并短信通知到相关管理人员；操作规程及应急预案处理方案。通过以上功能，以达到“无人值守”或“少人值守”为目标，降低监控管理的人工投入。</w:t>
      </w:r>
    </w:p>
    <w:p>
      <w:pPr>
        <w:pStyle w:val="2"/>
        <w:numPr>
          <w:ilvl w:val="0"/>
          <w:numId w:val="4"/>
        </w:numPr>
        <w:ind w:left="0" w:leftChars="0" w:firstLine="0" w:firstLineChars="0"/>
        <w:rPr>
          <w:rFonts w:hint="eastAsia"/>
          <w:b/>
          <w:bCs/>
          <w:lang w:val="en-US" w:eastAsia="zh-CN"/>
        </w:rPr>
      </w:pPr>
      <w:r>
        <w:rPr>
          <w:rFonts w:hint="eastAsia"/>
          <w:b/>
          <w:bCs/>
          <w:lang w:val="en-US" w:eastAsia="zh-CN"/>
        </w:rPr>
        <w:t>加药系统</w:t>
      </w:r>
    </w:p>
    <w:p>
      <w:pPr>
        <w:pStyle w:val="2"/>
        <w:numPr>
          <w:ilvl w:val="0"/>
          <w:numId w:val="0"/>
        </w:numPr>
        <w:ind w:firstLine="420" w:firstLineChars="200"/>
        <w:rPr>
          <w:rFonts w:hint="eastAsia" w:ascii="方正粗黑宋简体" w:hAnsi="方正粗黑宋简体" w:eastAsia="方正粗黑宋简体" w:cs="方正粗黑宋简体"/>
          <w:lang w:val="en-US" w:eastAsia="zh-CN"/>
        </w:rPr>
      </w:pPr>
      <w:r>
        <w:rPr>
          <w:rFonts w:hint="eastAsia"/>
          <w:lang w:val="en-US" w:eastAsia="zh-CN"/>
        </w:rPr>
        <w:t xml:space="preserve">  </w:t>
      </w:r>
      <w:r>
        <w:rPr>
          <w:rFonts w:hint="eastAsia" w:ascii="方正粗黑宋简体" w:hAnsi="方正粗黑宋简体" w:eastAsia="方正粗黑宋简体" w:cs="方正粗黑宋简体"/>
          <w:lang w:val="en-US" w:eastAsia="zh-CN"/>
        </w:rPr>
        <w:t>加药系统包括但不限于以下设备，成套商要提供满足系统要求完整的成套设备材料。</w:t>
      </w:r>
    </w:p>
    <w:p>
      <w:pPr>
        <w:pStyle w:val="7"/>
        <w:numPr>
          <w:ilvl w:val="0"/>
          <w:numId w:val="0"/>
        </w:numPr>
        <w:tabs>
          <w:tab w:val="left" w:pos="0"/>
        </w:tabs>
        <w:spacing w:before="3" w:line="360" w:lineRule="auto"/>
        <w:ind w:leftChars="0"/>
        <w:rPr>
          <w:rFonts w:hint="eastAsia" w:ascii="宋体" w:hAnsi="宋体" w:eastAsia="宋体" w:cs="宋体"/>
          <w:color w:val="auto"/>
          <w:w w:val="95"/>
          <w:sz w:val="21"/>
          <w:szCs w:val="21"/>
          <w:highlight w:val="none"/>
        </w:rPr>
      </w:pPr>
      <w:r>
        <w:rPr>
          <w:rFonts w:hint="eastAsia" w:ascii="宋体" w:hAnsi="宋体" w:cs="宋体"/>
          <w:color w:val="auto"/>
          <w:w w:val="95"/>
          <w:sz w:val="21"/>
          <w:szCs w:val="21"/>
          <w:highlight w:val="none"/>
          <w:lang w:val="en-US" w:eastAsia="zh-CN"/>
        </w:rPr>
        <w:t>1、</w:t>
      </w:r>
      <w:r>
        <w:rPr>
          <w:rFonts w:hint="eastAsia" w:ascii="宋体" w:hAnsi="宋体" w:eastAsia="宋体" w:cs="宋体"/>
          <w:color w:val="auto"/>
          <w:w w:val="95"/>
          <w:sz w:val="21"/>
          <w:szCs w:val="21"/>
          <w:highlight w:val="none"/>
        </w:rPr>
        <w:t>石灰投加系统</w:t>
      </w:r>
    </w:p>
    <w:p>
      <w:pPr>
        <w:spacing w:line="360" w:lineRule="auto"/>
        <w:rPr>
          <w:rFonts w:hint="eastAsia" w:ascii="宋体" w:hAnsi="宋体" w:eastAsia="宋体" w:cs="宋体"/>
          <w:b/>
          <w:bCs/>
          <w:color w:val="auto"/>
          <w:sz w:val="21"/>
          <w:szCs w:val="21"/>
        </w:rPr>
      </w:pPr>
      <w:r>
        <w:rPr>
          <w:rFonts w:hint="eastAsia" w:ascii="宋体" w:hAnsi="宋体" w:cs="宋体"/>
          <w:b/>
          <w:bCs/>
          <w:color w:val="auto"/>
          <w:sz w:val="21"/>
          <w:szCs w:val="21"/>
          <w:lang w:val="en-US" w:eastAsia="zh-CN"/>
        </w:rPr>
        <w:t>1</w:t>
      </w:r>
      <w:r>
        <w:rPr>
          <w:rFonts w:hint="eastAsia" w:ascii="宋体" w:hAnsi="宋体" w:eastAsia="宋体" w:cs="宋体"/>
          <w:b/>
          <w:bCs/>
          <w:color w:val="auto"/>
          <w:sz w:val="21"/>
          <w:szCs w:val="21"/>
        </w:rPr>
        <w:t>.1范围</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石灰粉末投加系统具有将石灰连续贮存、计量、输送、溶解及投加等作用的一体化成套设备装置和配套的一体化自动控制系统装置。系统采用散装石灰粉末为原料，通过车载风机将石灰粉末送入室外料仓，经计量输送、给料至溶液制备罐，熟化成石灰乳液，再提升输送至存储罐，再由存储罐经计量螺杆泵投至投加点，系统设前投加和后投加两个投加点。承包商提供的石灰投加系统为成套装置，并需配备安装所需的预埋件、基础螺栓等有效和安全运行所必需的附件。</w:t>
      </w:r>
    </w:p>
    <w:p>
      <w:pPr>
        <w:spacing w:line="360" w:lineRule="auto"/>
        <w:rPr>
          <w:rFonts w:hint="eastAsia" w:ascii="宋体" w:hAnsi="宋体" w:eastAsia="宋体" w:cs="宋体"/>
          <w:b/>
          <w:bCs/>
          <w:color w:val="auto"/>
          <w:sz w:val="21"/>
          <w:szCs w:val="21"/>
        </w:rPr>
      </w:pPr>
      <w:r>
        <w:rPr>
          <w:rFonts w:hint="eastAsia" w:ascii="宋体" w:hAnsi="宋体" w:cs="宋体"/>
          <w:b/>
          <w:bCs/>
          <w:color w:val="auto"/>
          <w:sz w:val="21"/>
          <w:szCs w:val="21"/>
          <w:lang w:val="en-US" w:eastAsia="zh-CN"/>
        </w:rPr>
        <w:t>1</w:t>
      </w:r>
      <w:r>
        <w:rPr>
          <w:rFonts w:hint="eastAsia" w:ascii="宋体" w:hAnsi="宋体" w:eastAsia="宋体" w:cs="宋体"/>
          <w:b/>
          <w:bCs/>
          <w:color w:val="auto"/>
          <w:sz w:val="21"/>
          <w:szCs w:val="21"/>
          <w:lang w:val="en-US" w:eastAsia="zh-CN"/>
        </w:rPr>
        <w:t>.2</w:t>
      </w:r>
      <w:r>
        <w:rPr>
          <w:rFonts w:hint="eastAsia" w:ascii="宋体" w:hAnsi="宋体" w:eastAsia="宋体" w:cs="宋体"/>
          <w:b/>
          <w:bCs/>
          <w:color w:val="auto"/>
          <w:sz w:val="21"/>
          <w:szCs w:val="21"/>
        </w:rPr>
        <w:t>详细的技术要求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石灰制备和投加系统：标准化的外观、运行可靠、维修保养方便，所提供的制备和投加系统是一个成套制造商的最终产品。是一套完整的石灰制备和投加装置，成套地配备安全、有效及可靠运行所需的附件、紧固件等。</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（1）料仓</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有效体积：≥30m3，壁厚：≥8mm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整套料仓设备包括锥斗，支撑架，送料管，顶部平台、φ600 mm 人孔及 1.2 米护栏，及具有后防护的爬梯等。由坚固支撑安装于地面上，其底部有足够的的空间安装其他配套设备，支脚部并安装有称重元件，对进出料仓的石灰粉料量进行实时监控。同时具有防雨、防雷、防潮及防尘特点。</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料仓材质：</w:t>
      </w:r>
      <w:r>
        <w:rPr>
          <w:rFonts w:hint="eastAsia" w:ascii="宋体" w:hAnsi="宋体" w:eastAsia="宋体" w:cs="宋体"/>
          <w:color w:val="auto"/>
          <w:sz w:val="21"/>
          <w:szCs w:val="21"/>
          <w:highlight w:val="none"/>
        </w:rPr>
        <w:t>碳钢</w:t>
      </w:r>
      <w:r>
        <w:rPr>
          <w:rFonts w:hint="eastAsia" w:ascii="宋体" w:hAnsi="宋体" w:eastAsia="宋体" w:cs="宋体"/>
          <w:color w:val="auto"/>
          <w:sz w:val="21"/>
          <w:szCs w:val="21"/>
        </w:rPr>
        <w:t>，表面经过喷砂除锈处理和防腐涂料处理。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为避免料仓过压及粉尘堵塞，料仓配有过压安全阀。</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料仓配套除尘装置，具有自动清灰功能。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料仓同时配有空穴位料位计。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送料管口的快速接头采用带密封盖的接头，保证石灰粉料在料仓内的密封性，防止与空气的长时间接触产生结块，堵塞进料管路。</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其中包括粉尘过滤系统的开停控制按钮及称重系统显示单元。</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称重系统包括4个防倾翻称重模块，1个五孔接线盒AJB-005，必要长度的传感器电缆，1个IND331称重显示仪表，提供现场显示， 4-20mA输出。防护等级IP65。</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传感器材质：不锈钢S316（整体原厂产品）。</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测量精度：±0.1％。</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量程：0～60T</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（2）过压安全阀</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材质：不锈钢。</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出厂压力设置：-20mm/500mmH2O。</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一套料仓顶部装配 2 个过压安全阀，以保证对料仓的双重保护。当压差大于 0.05bar 时, 可以释放 100m3/min 的空气。</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（3）料位计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桨片材质：不锈钢S316。</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工作电源：110/220V，50/60HZ。</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为控制物料自动输送过程，料仓装配有一套料位计，以显示高低料位及空料位或架桥状态。料位计均为旋转桨式。</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（4）防空穴及密度补偿装置</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该系统包括安装于料仓下部的锥斗上的密度补偿装置和安装在料仓与螺旋输送机入口料斗上的防空穴振动装置。</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a) 气体震荡装置</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气动破拱装置安装于料仓下部的锥斗上。整套装置分为上下两层，错层均布在出料口附近，根据现场实际情况对参数进行调节及修正。通过系统的控制，间歇性的进气，通过高压脉冲气体的助流，缓解料仓内石灰粉料因防空穴振动导致粉料密度增大的现象，保持下料密度均一恒定，保证投加精度。</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b) 防空穴振动装置</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该防空穴振动装置与安装于料仓下部的锥斗上的密度补偿装置间歇交错启动，使得石灰粉料能连续不断的下落解决存在的空穴或者桥拱现象。产生振动的激振力可调。</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（5）料仓除尘器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石灰粉料由槽车向石灰料仓泵送粉料时，料仓内容易形成粉末扬尘，这时可以开启除尘器对料仓进行除尘，保证料仓内压力气体排放和操作环境的清洁，减少对操作场地及空气的污染。</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（6）手动开关阀</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手动操作，一般处于常开状态。安装于料仓出口处及给料机之间，以控制石灰粉料的进出。阀板为不锈钢材质。与料仓和给料机连接方式采用法兰连接。</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（7）螺旋输送机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结构材质：碳钢。</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设备选型：重载机型，输出通径不得小于150mm。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防护等级：IP55 级。</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绝缘等级：F。</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驱动位置：出料口一端。</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螺旋输送器由进口、出口、取样点、检查孔、残渣孔及驱动电机等组成。倾斜 0°～30°安装，高耐磨中间吊轴和两端轴封。负责把石灰粉料从储存料仓输送到溶液制备罐内，输送器出料口应装有气动隔离阀，以防罐内水汽上升，石灰粉末受潮板结、堵塞下料口。</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（8）螺旋给料机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防护等级：IP55。</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绝缘等级：F 级。</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槽体材料采用高聚物 SINTER 或同等及以上，该高聚物表面相当光滑，耐磨损性强。采用特制搅拌工具，有效提高输送效率。设备为标准配件组合式结构，易于进行维护。给料机为螺旋结构，给料流量稳定、连续。给料机的流量与转速有线性关系，螺旋具有自洁功能。驱动电机装配在给料机上，可以实现流量调节，同时计量可以按照使用要求设置。螺旋给料机位于溶液制备系统过渡料斗底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(9) 溶液制备罐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材质：AISI304不锈钢，壁厚≥5mm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有效容积：</w:t>
      </w:r>
      <w:r>
        <w:rPr>
          <w:rFonts w:hint="eastAsia" w:ascii="宋体" w:hAnsi="宋体" w:cs="宋体"/>
          <w:color w:val="auto"/>
          <w:sz w:val="21"/>
          <w:szCs w:val="21"/>
          <w:lang w:val="en-US" w:eastAsia="zh-CN"/>
        </w:rPr>
        <w:t>3</w:t>
      </w:r>
      <w:r>
        <w:rPr>
          <w:rFonts w:hint="eastAsia" w:ascii="宋体" w:hAnsi="宋体" w:eastAsia="宋体" w:cs="宋体"/>
          <w:color w:val="auto"/>
          <w:sz w:val="21"/>
          <w:szCs w:val="21"/>
        </w:rPr>
        <w:t>m3</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罐体形式：配套检修人孔.</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实现石灰粉末与水充分混合溶解，形成0.5-5%石灰乳液。</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乳液制备罐配置有粉尘吸收器，可有效防尘。</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溶解罐由箱体、搅拌器和配药管路组成。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溶解罐采用304不锈钢制作。</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搅拌器：一个搅拌器，位于制备箱的中央位置。搅拌器的叶片和轴的材质均为AISI304.搅拌器应是上下两组叶片。</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系统配套超声波液位计探测罐内的液位，并将4～20mA的液位信号传送给系统。同时具有现场显示及远程4-20mA信号输出。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当系统达到低液位时，系统自动启动；当系统达到高液位时，系统自动停止；当系统达到低低液位时，系统输出报警信号，停止外输泵的运行。系统还应包括调节阀、电动阀、电磁流量计、搅拌机等，部件为AISI304不锈钢材质，管路为不锈钢管。罐体设计锥形底并配有排空口。溶解水能力达15m3/h。在制备罐的上部应设有安全溢流口，可以防止制备罐的液位计出现故障时，及时排出罐内多余的溶液，以免影响罐内其他设备的正常使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(10) 溶液存储罐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材质：304不锈钢，厚度≥5mm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有效容积：</w:t>
      </w:r>
      <w:r>
        <w:rPr>
          <w:rFonts w:hint="eastAsia" w:ascii="宋体" w:hAnsi="宋体" w:cs="宋体"/>
          <w:color w:val="auto"/>
          <w:sz w:val="21"/>
          <w:szCs w:val="21"/>
          <w:lang w:val="en-US" w:eastAsia="zh-CN"/>
        </w:rPr>
        <w:t>3</w:t>
      </w:r>
      <w:r>
        <w:rPr>
          <w:rFonts w:hint="eastAsia" w:ascii="宋体" w:hAnsi="宋体" w:eastAsia="宋体" w:cs="宋体"/>
          <w:color w:val="auto"/>
          <w:sz w:val="21"/>
          <w:szCs w:val="21"/>
        </w:rPr>
        <w:t>m3</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罐体形式：配套检修人孔.</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实现石灰粉末与水充分混合溶解，熟化成0.5-5%石灰乳液用于投加。</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溶解罐由箱体、搅拌器和配药管路组成。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溶解罐采用304不锈钢制作。</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搅拌器：一个搅拌器，位于制备箱的中央位置。搅拌器的叶片和轴的材质均为AISI304，叶片为上下双层。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系统配套超声波液位计探测罐内的液位，并将4～20mA的液位信号传送给系统。同时具有现场显示及远程4-20mA信号输出。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当系统达到低液位时，系统自动启动；当系统达到高液位时，系统自动停止；当系统达到低低液位时，系统输出报警信号，停止外输泵的运行。管路为不锈钢管。罐体设计锥形底并配有排空口。</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（11）搅拌机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搅拌轴和桨叶材质: 不锈钢304，叶片为上下两层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采用低速搅拌。方便溶液的沉渣。驱动减速机功率不小于2.2KW，防护等级IP55, 绝缘等级F。</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（12）浆料提升泵</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由于石灰乳液为带有细微颗粒的碱性溶液，故接触液体部分应为防腐蚀的耐磨损结构。</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产品应选用悬臂式单级、单吸砂浆离心泵，过流部件选用钢衬超高分子聚乙烯结构，具有较强的耐腐蚀性和耐磨性。</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输送介质：0.5%～5%浓度的石灰乳液</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流量：≥20m3/h</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扬程：≥10m</w:t>
      </w:r>
    </w:p>
    <w:p>
      <w:pPr>
        <w:spacing w:line="360" w:lineRule="auto"/>
        <w:ind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电机功率：不小于1.5kW</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电压：380V/50Hz</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进口法兰：DN50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出口法兰：DN32</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配套法兰式单向阀，材质：不锈钢S304</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（13）制备水系统</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管路材质：不锈钢 AISI304，主要包括相关手动阀门，电动阀，压力表，增压泵等，通过不锈钢AISI304 管路整体安装于制备罐。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（14）螺杆泵成套装置</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设计前加注量为 Q=2000L/h，6bar。后加注量为 Q=1000L/h，6bar 。</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结构为正位移螺杆泵，泵体为 GG25 铸铁，定子为 NBR 丁晴橡胶 SBBPF，转子为 AISI304，变频调节流量。应选用 2 级泵，增强定子的使用寿命，采用机械密封配套注水端口的相关管路及电磁控制阀，以有效延长密封寿命。采用 NORD 或 SEW 减速机，包括 PTC 热保护，电压 380V，50Hz，绝缘等级 F，防护等级 IP55。泵附件:压力表及开关，用于高压力情况下停泵,高位设定开关可调，现场配套显示压力表，压力表为隔膜充油防震式设计，避免与乳液直接接触。</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（15）冲洗水系统</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泵进口配套自动冲洗阀门，含泵前和泵后冲洗，用户可根据需要设定冲洗时间及频率，可以自动手动切换。但系统一旦停用，应立即注水冲洗。相关配管及电动手动阀门均为 AISI304。泵前冲洗采用自用水，泵后冲洗采用增压水。</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（14）稀释水系统</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包括电动阀，调节阀，单向阀等，可以根据需要手动自动运行。相关配管及电动手动阀门均为AISI304。</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（15）电动手动阀门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电动球阀（可手动开关）与手动球阀成对配套，有防磨损内衬，阀体材质为不锈钢 AISI304。手动阀门：材质为不锈钢 AISI304。</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（16）电磁流量计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参照仪表系统的电磁流量计、压力变送器标准执行。每条投加点管路设电磁流量计一台。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（17）投加管路</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室内管路材质为不锈钢 AISI304，室外管路材质为 UPVC/PE。</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（18）电气控制柜</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随机应包括一套电气及自动化控制系统，用于石灰粉末制备及投加系统的控制，电气柜尺寸（H*W*D）：2200*1200*600mm，PLC柜尺寸（H*W*D）：2200*800*600mm，防护等级IP40，环境腐蚀类别0类。系统采用集中管理，分散控制的集散型控制系统，PLC硬件配置不低于自控系统技术参数要求，配套以太网通讯，具备远程监控，动态画面显示，数据历史曲线显示，数据存储等上位机功能所需的信号参数和控制通道，触摸屏硬件配置应为15寸高清真彩色触摸屏，应用软件画面风格友好，监控功能齐全，方便操作人员能够快速掌握和熟练使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控制系统应至少具备以下基本功能：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a、硬件配置、组装及软件功能符合现代化水厂要求；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b、系统具有现场手动、远程键控及全自动控制三种控制模式，现场控制优先级最高，远程键控次之，全自动控制最低；</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c、能够实时监测系统各受控设备运行工况，如马达运行、故障，运行频率，阀门全开、全关及故障等信号；</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d、能够实时监测系统运行过程参数，如流量、液位、压力等；参数报警及设备保护功能齐全；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e、全自动模式实现无人值守，系统安全、可靠全自动运行；</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f、系统操作简易方便、形象直观。</w:t>
      </w:r>
    </w:p>
    <w:p>
      <w:pPr>
        <w:rPr>
          <w:b/>
          <w:color w:val="auto"/>
        </w:rPr>
      </w:pPr>
      <w:r>
        <w:rPr>
          <w:rFonts w:hint="eastAsia"/>
          <w:b/>
          <w:color w:val="auto"/>
          <w:lang w:val="en-US" w:eastAsia="zh-CN"/>
        </w:rPr>
        <w:t>1.3</w:t>
      </w:r>
      <w:r>
        <w:rPr>
          <w:rFonts w:hint="eastAsia"/>
          <w:b/>
          <w:color w:val="auto"/>
        </w:rPr>
        <w:t>石灰投加系统主要设备配置清单，但不限于此，成套商应提供满足系统要求的完整的设备材料清单</w:t>
      </w:r>
    </w:p>
    <w:tbl>
      <w:tblPr>
        <w:tblStyle w:val="10"/>
        <w:tblW w:w="9230" w:type="dxa"/>
        <w:tblInd w:w="0" w:type="dxa"/>
        <w:tblLayout w:type="fixed"/>
        <w:tblCellMar>
          <w:top w:w="0" w:type="dxa"/>
          <w:left w:w="108" w:type="dxa"/>
          <w:bottom w:w="0" w:type="dxa"/>
          <w:right w:w="108" w:type="dxa"/>
        </w:tblCellMar>
      </w:tblPr>
      <w:tblGrid>
        <w:gridCol w:w="668"/>
        <w:gridCol w:w="2401"/>
        <w:gridCol w:w="4820"/>
        <w:gridCol w:w="1341"/>
      </w:tblGrid>
      <w:tr>
        <w:tblPrEx>
          <w:tblCellMar>
            <w:top w:w="0" w:type="dxa"/>
            <w:left w:w="108" w:type="dxa"/>
            <w:bottom w:w="0" w:type="dxa"/>
            <w:right w:w="108" w:type="dxa"/>
          </w:tblCellMar>
        </w:tblPrEx>
        <w:trPr>
          <w:trHeight w:val="360" w:hRule="atLeast"/>
        </w:trPr>
        <w:tc>
          <w:tcPr>
            <w:tcW w:w="66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b/>
                <w:bCs/>
                <w:color w:val="auto"/>
                <w:kern w:val="0"/>
                <w:sz w:val="20"/>
                <w:szCs w:val="20"/>
              </w:rPr>
            </w:pPr>
            <w:bookmarkStart w:id="0" w:name="RANGE!A1:G46"/>
            <w:r>
              <w:rPr>
                <w:rFonts w:hint="eastAsia" w:ascii="宋体" w:hAnsi="宋体" w:eastAsia="宋体" w:cs="宋体"/>
                <w:b/>
                <w:bCs/>
                <w:color w:val="auto"/>
                <w:kern w:val="0"/>
                <w:sz w:val="20"/>
                <w:szCs w:val="20"/>
              </w:rPr>
              <w:t>编号</w:t>
            </w:r>
            <w:bookmarkEnd w:id="0"/>
          </w:p>
        </w:tc>
        <w:tc>
          <w:tcPr>
            <w:tcW w:w="2401"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eastAsia="宋体" w:cs="宋体"/>
                <w:b/>
                <w:bCs/>
                <w:color w:val="auto"/>
                <w:kern w:val="0"/>
                <w:sz w:val="20"/>
                <w:szCs w:val="20"/>
              </w:rPr>
            </w:pPr>
            <w:r>
              <w:rPr>
                <w:rFonts w:hint="eastAsia" w:ascii="宋体" w:hAnsi="宋体" w:eastAsia="宋体" w:cs="宋体"/>
                <w:b/>
                <w:bCs/>
                <w:color w:val="auto"/>
                <w:kern w:val="0"/>
                <w:sz w:val="20"/>
                <w:szCs w:val="20"/>
              </w:rPr>
              <w:t>名</w:t>
            </w:r>
            <w:r>
              <w:rPr>
                <w:rFonts w:ascii="Arial" w:hAnsi="Arial" w:eastAsia="宋体" w:cs="Arial"/>
                <w:b/>
                <w:bCs/>
                <w:color w:val="auto"/>
                <w:kern w:val="0"/>
                <w:sz w:val="20"/>
                <w:szCs w:val="20"/>
              </w:rPr>
              <w:t xml:space="preserve">   </w:t>
            </w:r>
            <w:r>
              <w:rPr>
                <w:rFonts w:hint="eastAsia" w:ascii="宋体" w:hAnsi="宋体" w:eastAsia="宋体" w:cs="宋体"/>
                <w:b/>
                <w:bCs/>
                <w:color w:val="auto"/>
                <w:kern w:val="0"/>
                <w:sz w:val="20"/>
                <w:szCs w:val="20"/>
              </w:rPr>
              <w:t>称</w:t>
            </w:r>
          </w:p>
        </w:tc>
        <w:tc>
          <w:tcPr>
            <w:tcW w:w="4820"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eastAsia="宋体" w:cs="宋体"/>
                <w:b/>
                <w:bCs/>
                <w:color w:val="auto"/>
                <w:kern w:val="0"/>
                <w:sz w:val="20"/>
                <w:szCs w:val="20"/>
              </w:rPr>
            </w:pPr>
            <w:r>
              <w:rPr>
                <w:rFonts w:hint="eastAsia" w:ascii="宋体" w:hAnsi="宋体" w:eastAsia="宋体" w:cs="宋体"/>
                <w:b/>
                <w:bCs/>
                <w:color w:val="auto"/>
                <w:kern w:val="0"/>
                <w:sz w:val="20"/>
                <w:szCs w:val="20"/>
              </w:rPr>
              <w:t>规格型号及技术参数要求</w:t>
            </w:r>
          </w:p>
        </w:tc>
        <w:tc>
          <w:tcPr>
            <w:tcW w:w="1341"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eastAsia="宋体" w:cs="宋体"/>
                <w:b/>
                <w:bCs/>
                <w:color w:val="auto"/>
                <w:kern w:val="0"/>
                <w:sz w:val="20"/>
                <w:szCs w:val="20"/>
              </w:rPr>
            </w:pPr>
            <w:r>
              <w:rPr>
                <w:rFonts w:hint="eastAsia" w:ascii="宋体" w:hAnsi="宋体" w:eastAsia="宋体" w:cs="宋体"/>
                <w:b/>
                <w:bCs/>
                <w:color w:val="auto"/>
                <w:kern w:val="0"/>
                <w:sz w:val="20"/>
                <w:szCs w:val="20"/>
              </w:rPr>
              <w:t>备</w:t>
            </w:r>
            <w:r>
              <w:rPr>
                <w:rFonts w:ascii="Arial" w:hAnsi="Arial" w:eastAsia="宋体" w:cs="Arial"/>
                <w:b/>
                <w:bCs/>
                <w:color w:val="auto"/>
                <w:kern w:val="0"/>
                <w:sz w:val="20"/>
                <w:szCs w:val="20"/>
              </w:rPr>
              <w:t xml:space="preserve">  </w:t>
            </w:r>
            <w:r>
              <w:rPr>
                <w:rFonts w:hint="eastAsia" w:ascii="宋体" w:hAnsi="宋体" w:eastAsia="宋体" w:cs="宋体"/>
                <w:b/>
                <w:bCs/>
                <w:color w:val="auto"/>
                <w:kern w:val="0"/>
                <w:sz w:val="20"/>
                <w:szCs w:val="20"/>
              </w:rPr>
              <w:t>注</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A、</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粉体输送及存储系统</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1</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进料管</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DN100、含不锈钢S304蝶阀及接口耦合器</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2</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空穴破拱装置</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含空穴震打装置</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3</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料仓及支架</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30m³，材质：碳钢，壁厚：不小于8mm</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4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4</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料位计</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阻旋式，高、低、空三个状态，传感器材质：不锈钢S316</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59"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5</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过压安全阀</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阀体直径不小于273mm，当压差大于 0.05bar 时, 可以释放 100m3/min 的空气</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6</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仓顶除尘器</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除尘面积不小于22m2</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7</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手动插板阀</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59"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8</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气源系统</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0.6m^3/min，两级过滤及冷干机，储气罐有效容积≥170L，与其他加药系统共用</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59"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9</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称重系统</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SWC515+IND331，配置4个防倾翻传感器，0-60t量程，4-20mA输出</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B、</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输送系统</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55"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1</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精确给料机</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输送最大量725dm3/h,喂料螺旋功率不小于0.37KW，搅拌功率不小于0.55KW</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4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2</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螺旋输送器</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重载输送机，螺旋型号：TP，直径：不小于150mm，电机功率不小于3KW</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4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3</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气动碟阀</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DN150，气动驱动；汽缸CP101；电磁阀V5V80；线圈BOB22050/AC220V</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C、</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制备系统</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59"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1</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溶解罐</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Φ2.2*2.4m，不锈钢S304材质、厚度5mm，有效容积8m3，总容积不小于9m3</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59"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2</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溶解罐搅拌器</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2.2kW、配SEW或NORD减速机、接液部位材质不锈钢S304，双层桨叶</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59"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3</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存储罐</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Φ2.2*2.4m，不锈钢S304材质、厚度5mm，有效容积8m3，总容积不小于9m3</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59"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4</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存储罐搅拌器</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2.2kW、配SEW或NORD减速机、接液部位材质不锈钢S304，双层桨叶</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5</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浆料提升泵</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流量不小于20M3/h，扬程：不小于10M</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59"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6</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进水流量计</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DN50、分体式、不锈钢S316或PT电极，丁腈橡胶衬里</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7</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电动球阀</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DN50、不锈钢S304材质</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8</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手动球阀</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DN50、不锈钢S304材质</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9</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手动球阀</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DN65、不锈钢S304材质</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10</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单向阀</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DN65、不锈钢S304材质</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78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11</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超声波液位计</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量程：0～5m，电源：24V直流电源</w:t>
            </w:r>
            <w:r>
              <w:rPr>
                <w:rFonts w:hint="eastAsia" w:ascii="宋体" w:hAnsi="宋体" w:eastAsia="宋体" w:cs="宋体"/>
                <w:color w:val="auto"/>
                <w:kern w:val="0"/>
                <w:sz w:val="20"/>
                <w:szCs w:val="20"/>
              </w:rPr>
              <w:br w:type="textWrapping"/>
            </w:r>
            <w:r>
              <w:rPr>
                <w:rFonts w:hint="eastAsia" w:ascii="宋体" w:hAnsi="宋体" w:eastAsia="宋体" w:cs="宋体"/>
                <w:color w:val="auto"/>
                <w:kern w:val="0"/>
                <w:sz w:val="20"/>
                <w:szCs w:val="20"/>
              </w:rPr>
              <w:t>信号：4～20mA，防护等级：IP65，显示与操作：LCD液晶显示，按键操作，配导波管</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D、</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投加系统</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59"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1</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螺杆投加泵</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额定流量：2m3/h，NORD或SEW变频电机，配干运行保护器、转子材质S316不锈钢</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59"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2</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螺杆投加泵</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额定流量：1m3/h，NORD或SEW变频电机，配干运行保护器、转子材质S316不锈钢</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59"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3</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出药流量计</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DN32、分体式、不锈钢S316或PT电极，丁腈橡胶衬里</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4</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电动球阀</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DN32、不锈钢S304材质</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559"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5</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室内投加管路及配件</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配套、材质：卫生级不锈钢S304，氩弧焊接，方便快速拆卸</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6</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室外投加管路及配件</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配套、DN32mm，双管线，材质：UPVC/PE/ABS</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7</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手动球阀</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DN32、不锈钢S304材质</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8</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电接点隔膜压力表</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0-1.0MPa，材质：不锈钢S304</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9</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气源管路及配件</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配套、材质不锈钢S304</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E、</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电气及自控系统</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1</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PLC站</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配套，详件技术文件</w:t>
            </w:r>
          </w:p>
        </w:tc>
        <w:tc>
          <w:tcPr>
            <w:tcW w:w="1341" w:type="dxa"/>
            <w:tcBorders>
              <w:top w:val="nil"/>
              <w:left w:val="nil"/>
              <w:bottom w:val="single" w:color="auto" w:sz="4" w:space="0"/>
              <w:right w:val="single" w:color="auto" w:sz="4" w:space="0"/>
            </w:tcBorders>
            <w:vAlign w:val="center"/>
          </w:tcPr>
          <w:p>
            <w:pPr>
              <w:widowControl/>
              <w:jc w:val="left"/>
              <w:rPr>
                <w:rFonts w:ascii="Arial" w:hAnsi="Arial" w:eastAsia="宋体" w:cs="Arial"/>
                <w:color w:val="auto"/>
                <w:kern w:val="0"/>
                <w:sz w:val="20"/>
                <w:szCs w:val="20"/>
              </w:rPr>
            </w:pPr>
            <w:r>
              <w:rPr>
                <w:rFonts w:ascii="Arial" w:hAnsi="Arial" w:eastAsia="宋体" w:cs="Arial"/>
                <w:color w:val="auto"/>
                <w:kern w:val="0"/>
                <w:sz w:val="20"/>
                <w:szCs w:val="20"/>
              </w:rPr>
              <w:t>　</w:t>
            </w:r>
          </w:p>
        </w:tc>
      </w:tr>
      <w:tr>
        <w:tblPrEx>
          <w:tblCellMar>
            <w:top w:w="0" w:type="dxa"/>
            <w:left w:w="108" w:type="dxa"/>
            <w:bottom w:w="0" w:type="dxa"/>
            <w:right w:w="108" w:type="dxa"/>
          </w:tblCellMar>
        </w:tblPrEx>
        <w:trPr>
          <w:trHeight w:val="1305"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2</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PLC控制柜</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柜体：2200*800*600mm，IP40，威图标准；配套满足系统要求的所有元器件，避雷器、线缆及辅材</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3</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触摸屏</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15"真彩显、以太网通讯</w:t>
            </w:r>
          </w:p>
        </w:tc>
        <w:tc>
          <w:tcPr>
            <w:tcW w:w="1341" w:type="dxa"/>
            <w:tcBorders>
              <w:top w:val="nil"/>
              <w:left w:val="nil"/>
              <w:bottom w:val="single" w:color="auto" w:sz="4" w:space="0"/>
              <w:right w:val="single" w:color="auto" w:sz="4" w:space="0"/>
            </w:tcBorders>
            <w:vAlign w:val="center"/>
          </w:tcPr>
          <w:p>
            <w:pPr>
              <w:widowControl/>
              <w:jc w:val="left"/>
              <w:rPr>
                <w:rFonts w:ascii="Arial" w:hAnsi="Arial" w:eastAsia="宋体" w:cs="Arial"/>
                <w:color w:val="auto"/>
                <w:kern w:val="0"/>
                <w:sz w:val="20"/>
                <w:szCs w:val="20"/>
              </w:rPr>
            </w:pPr>
            <w:r>
              <w:rPr>
                <w:rFonts w:ascii="Arial" w:hAnsi="Arial" w:eastAsia="宋体" w:cs="Arial"/>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4</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触摸屏应用软件</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定制开发</w:t>
            </w:r>
          </w:p>
        </w:tc>
        <w:tc>
          <w:tcPr>
            <w:tcW w:w="1341" w:type="dxa"/>
            <w:tcBorders>
              <w:top w:val="nil"/>
              <w:left w:val="nil"/>
              <w:bottom w:val="single" w:color="auto" w:sz="4" w:space="0"/>
              <w:right w:val="single" w:color="auto" w:sz="4" w:space="0"/>
            </w:tcBorders>
            <w:vAlign w:val="center"/>
          </w:tcPr>
          <w:p>
            <w:pPr>
              <w:widowControl/>
              <w:jc w:val="left"/>
              <w:rPr>
                <w:rFonts w:ascii="Arial" w:hAnsi="Arial" w:eastAsia="宋体" w:cs="Arial"/>
                <w:color w:val="auto"/>
                <w:kern w:val="0"/>
                <w:sz w:val="20"/>
                <w:szCs w:val="20"/>
              </w:rPr>
            </w:pPr>
            <w:r>
              <w:rPr>
                <w:rFonts w:ascii="Arial" w:hAnsi="Arial" w:eastAsia="宋体" w:cs="Arial"/>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5</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水处理剂投加控制软件</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石灰投加精确控制软件</w:t>
            </w:r>
          </w:p>
        </w:tc>
        <w:tc>
          <w:tcPr>
            <w:tcW w:w="1341" w:type="dxa"/>
            <w:tcBorders>
              <w:top w:val="nil"/>
              <w:left w:val="nil"/>
              <w:bottom w:val="single" w:color="auto" w:sz="4" w:space="0"/>
              <w:right w:val="single" w:color="auto" w:sz="4" w:space="0"/>
            </w:tcBorders>
            <w:vAlign w:val="center"/>
          </w:tcPr>
          <w:p>
            <w:pPr>
              <w:widowControl/>
              <w:jc w:val="left"/>
              <w:rPr>
                <w:rFonts w:ascii="Arial" w:hAnsi="Arial" w:eastAsia="宋体" w:cs="Arial"/>
                <w:color w:val="auto"/>
                <w:kern w:val="0"/>
                <w:sz w:val="20"/>
                <w:szCs w:val="20"/>
              </w:rPr>
            </w:pPr>
            <w:r>
              <w:rPr>
                <w:rFonts w:ascii="Arial" w:hAnsi="Arial" w:eastAsia="宋体" w:cs="Arial"/>
                <w:color w:val="auto"/>
                <w:kern w:val="0"/>
                <w:sz w:val="20"/>
                <w:szCs w:val="20"/>
              </w:rPr>
              <w:t>　</w:t>
            </w:r>
          </w:p>
        </w:tc>
      </w:tr>
      <w:tr>
        <w:tblPrEx>
          <w:tblCellMar>
            <w:top w:w="0" w:type="dxa"/>
            <w:left w:w="108" w:type="dxa"/>
            <w:bottom w:w="0" w:type="dxa"/>
            <w:right w:w="108" w:type="dxa"/>
          </w:tblCellMar>
        </w:tblPrEx>
        <w:trPr>
          <w:trHeight w:val="12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6</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电气控制柜</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柜体：2200*1200*600mm，IP40，威图标准；柜内含变频器等配套电气元器件、避雷器、线缆及辅材</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63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7</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光纤环网交换机</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网管型工业级以太网交换机，不少于2光5电</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r>
        <w:tblPrEx>
          <w:tblCellMar>
            <w:top w:w="0" w:type="dxa"/>
            <w:left w:w="108" w:type="dxa"/>
            <w:bottom w:w="0" w:type="dxa"/>
            <w:right w:w="108" w:type="dxa"/>
          </w:tblCellMar>
        </w:tblPrEx>
        <w:trPr>
          <w:trHeight w:val="360" w:hRule="atLeast"/>
        </w:trPr>
        <w:tc>
          <w:tcPr>
            <w:tcW w:w="668" w:type="dxa"/>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auto"/>
                <w:kern w:val="0"/>
                <w:sz w:val="20"/>
                <w:szCs w:val="20"/>
              </w:rPr>
            </w:pPr>
            <w:r>
              <w:rPr>
                <w:rFonts w:hint="eastAsia" w:ascii="宋体" w:hAnsi="宋体" w:eastAsia="宋体" w:cs="宋体"/>
                <w:color w:val="auto"/>
                <w:kern w:val="0"/>
                <w:sz w:val="20"/>
                <w:szCs w:val="20"/>
              </w:rPr>
              <w:t>8</w:t>
            </w:r>
          </w:p>
        </w:tc>
        <w:tc>
          <w:tcPr>
            <w:tcW w:w="240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电缆</w:t>
            </w:r>
          </w:p>
        </w:tc>
        <w:tc>
          <w:tcPr>
            <w:tcW w:w="4820"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配套，满足系统需求</w:t>
            </w:r>
          </w:p>
        </w:tc>
        <w:tc>
          <w:tcPr>
            <w:tcW w:w="1341" w:type="dxa"/>
            <w:tcBorders>
              <w:top w:val="nil"/>
              <w:left w:val="nil"/>
              <w:bottom w:val="single" w:color="auto" w:sz="4" w:space="0"/>
              <w:right w:val="single" w:color="auto" w:sz="4" w:space="0"/>
            </w:tcBorders>
            <w:vAlign w:val="center"/>
          </w:tcPr>
          <w:p>
            <w:pPr>
              <w:widowControl/>
              <w:jc w:val="left"/>
              <w:rPr>
                <w:rFonts w:ascii="宋体" w:hAnsi="宋体" w:eastAsia="宋体" w:cs="宋体"/>
                <w:color w:val="auto"/>
                <w:kern w:val="0"/>
                <w:sz w:val="20"/>
                <w:szCs w:val="20"/>
              </w:rPr>
            </w:pPr>
            <w:r>
              <w:rPr>
                <w:rFonts w:hint="eastAsia" w:ascii="宋体" w:hAnsi="宋体" w:eastAsia="宋体" w:cs="宋体"/>
                <w:color w:val="auto"/>
                <w:kern w:val="0"/>
                <w:sz w:val="20"/>
                <w:szCs w:val="20"/>
              </w:rPr>
              <w:t>　</w:t>
            </w:r>
          </w:p>
        </w:tc>
      </w:tr>
    </w:tbl>
    <w:p>
      <w:pPr>
        <w:spacing w:line="360" w:lineRule="auto"/>
        <w:rPr>
          <w:rFonts w:hint="eastAsia" w:ascii="宋体" w:hAnsi="宋体" w:eastAsia="宋体" w:cs="宋体"/>
          <w:b/>
          <w:bCs/>
          <w:color w:val="FF0000"/>
          <w:sz w:val="21"/>
          <w:szCs w:val="21"/>
          <w:highlight w:val="yellow"/>
          <w:lang w:val="en-US" w:eastAsia="zh-CN"/>
        </w:rPr>
      </w:pPr>
      <w:r>
        <w:rPr>
          <w:rFonts w:hint="eastAsia" w:ascii="宋体" w:hAnsi="宋体" w:cs="宋体"/>
          <w:b/>
          <w:bCs/>
          <w:color w:val="FF0000"/>
          <w:sz w:val="21"/>
          <w:szCs w:val="21"/>
          <w:highlight w:val="yellow"/>
          <w:lang w:val="en-US" w:eastAsia="zh-CN"/>
        </w:rPr>
        <w:t>2、</w:t>
      </w:r>
      <w:r>
        <w:rPr>
          <w:rFonts w:hint="eastAsia" w:ascii="宋体" w:hAnsi="宋体" w:eastAsia="宋体" w:cs="宋体"/>
          <w:b/>
          <w:bCs/>
          <w:color w:val="FF0000"/>
          <w:sz w:val="21"/>
          <w:szCs w:val="21"/>
          <w:highlight w:val="yellow"/>
        </w:rPr>
        <w:t>次氯酸钠投加系统</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次氯酸钠投加系统采用液态次氯酸钠消毒剂，通过计量泵进行投加。消毒系统设计包括次氯酸钠卸料泵、储液罐、投加计量泵、控制柜及其附件等组成的完整成套设备。</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系统所投加的溶液为10%有效氯的次氯酸钠溶液，通过槽罐车经卸料泵输送至储存桶内，根据工艺要求配比成约5%的溶液（浓度可调）。制备好的溶液通过投加泵输送至投加点，次氯酸钠投加系统供货应提供全套储存、计量、输送、稀释装置, 及投加次氯酸钠相关设备。包括卸料泵、储存桶、阀门、投加泵及控制系统。供货商还应供应该投加系统运行所必需的一切附件，以保证整个投加系统安全、有效运行。</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.1、溶液罐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有效容积：20m3</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材质：LLDPE（加厚，桶壁厚度不低于上19mm，下23mm，桶重量不低于750kg）</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直径：2820 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总高：3750 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垂高：3300 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盖直径：600 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标准进出接口：DN50法兰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颜色：蓝色</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技术要求：储罐上需预留液位仪安装口，应采用DN150mm以上法兰焊接固定、另设有排气口，以免卸料时，桶内压力过大。储罐接口采用法兰一体成型工艺，以免后期出现渗漏。另每只桶配2条或以上防腐加强筋。原料要求采用食品级，有涉水卫生许可证。</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.2、氟塑料化工泵</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由于次氯酸钠溶液具有强腐蚀性，故接触液体部分需采用氟塑料，泵外壳是金属材料。</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过流部件：PVDF</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输送介质：任意浓度的酸、碱、氧化剂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流量：≥12.5m3/h</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扬程：≥20m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电机功率：≥3.0kW</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电压：380V</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.3、磁翻柱液位计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量程：0-4M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材质：防腐型</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安装方式：法兰侧装</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工作压力：1.0MPa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工作温度：-20-90℃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磁翻柱液位计由磁性色柱组成，当本体管内的磁性浮球随液位上升时色柱翻转，即可显示液位高度。</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.4、超声波液位计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一体化超声波液位、物位计应满足如下要求：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测量原理：超声波</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形式：一体式现场显示（有用于现场诊断的回波曲线显示及引导式操作帮助菜单，以抑制水面强烈干扰。）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量程：0~5m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盲区：5m≤0.25m，5m及以上≤0.6m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发散角：≤11度</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测量误差：≤0.2%Fs（或2mm）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分辨率：1mm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输出：4~20mA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供电：DC24V，二线制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防护等级：IP65</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.5、电磁流量计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安装方式：墙挂分体式</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口径：DN20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精度：0.5%</w:t>
      </w:r>
    </w:p>
    <w:p>
      <w:pPr>
        <w:spacing w:line="360" w:lineRule="auto"/>
        <w:ind w:left="420" w:leftChars="200"/>
        <w:rPr>
          <w:rFonts w:hint="eastAsia" w:ascii="宋体" w:hAnsi="宋体" w:eastAsia="宋体" w:cs="宋体"/>
          <w:color w:val="auto"/>
          <w:sz w:val="21"/>
          <w:szCs w:val="21"/>
        </w:rPr>
      </w:pPr>
      <w:r>
        <w:rPr>
          <w:rFonts w:hint="eastAsia" w:ascii="宋体" w:hAnsi="宋体" w:eastAsia="宋体" w:cs="宋体"/>
          <w:color w:val="auto"/>
          <w:sz w:val="21"/>
          <w:szCs w:val="21"/>
        </w:rPr>
        <w:t>重复性：±0.1%</w:t>
      </w:r>
      <w:r>
        <w:rPr>
          <w:rFonts w:hint="eastAsia" w:ascii="宋体" w:hAnsi="宋体" w:eastAsia="宋体" w:cs="宋体"/>
          <w:color w:val="auto"/>
          <w:sz w:val="21"/>
          <w:szCs w:val="21"/>
        </w:rPr>
        <w:br w:type="textWrapping"/>
      </w:r>
      <w:r>
        <w:rPr>
          <w:rFonts w:hint="eastAsia" w:ascii="宋体" w:hAnsi="宋体" w:eastAsia="宋体" w:cs="宋体"/>
          <w:color w:val="auto"/>
          <w:sz w:val="21"/>
          <w:szCs w:val="21"/>
        </w:rPr>
        <w:t>测量范围：0.3～12m/s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压力：0.6MPa~4.0MPa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xml:space="preserve">衬里材料：PTFE </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电极材料：PT</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电极形式：标准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传感器防护等级：IP68</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电导率：大于5μS/cm(水大于20μS/cm)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介质最高温度：最大180°C</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环境温度：-40°C～+65°C</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输出信号：4-20mA电流信号，脉冲输出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电源：AC:100-230V</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.6、电动阀门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在溶液罐进出口均安装DN50电动球阀，可远程控制阀门的开关；当储罐内溶液液位高度下降到某一点时，通过触点反馈，自动切换阀门的开关。</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阀体材质：UPVC</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口径：DN50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密封材质：EPDM／PTFE</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传动方式：回转电动驱动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执行器材质：铸铝合金／塑料外壳</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保护装置：过热保护</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动作时间：4－30秒</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公称压力：1.0Mpa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保护等级：IP65</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流体温度：-15℃－60℃（无冻结）</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环境温度：-25℃－55℃</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.7、手动球阀</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口径：DN15-65mm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材质：UPVC</w:t>
      </w:r>
    </w:p>
    <w:p>
      <w:pPr>
        <w:spacing w:line="360" w:lineRule="auto"/>
        <w:ind w:left="420" w:leftChars="200"/>
        <w:rPr>
          <w:rFonts w:hint="eastAsia" w:ascii="宋体" w:hAnsi="宋体" w:eastAsia="宋体" w:cs="宋体"/>
          <w:color w:val="auto"/>
          <w:sz w:val="21"/>
          <w:szCs w:val="21"/>
        </w:rPr>
      </w:pPr>
      <w:r>
        <w:rPr>
          <w:rFonts w:hint="eastAsia" w:ascii="宋体" w:hAnsi="宋体" w:eastAsia="宋体" w:cs="宋体"/>
          <w:color w:val="auto"/>
          <w:sz w:val="21"/>
          <w:szCs w:val="21"/>
        </w:rPr>
        <w:t>标准：DIN/ANSI/JIS/CNS</w:t>
      </w:r>
      <w:r>
        <w:rPr>
          <w:rFonts w:hint="eastAsia" w:ascii="宋体" w:hAnsi="宋体" w:eastAsia="宋体" w:cs="宋体"/>
          <w:color w:val="auto"/>
          <w:sz w:val="21"/>
          <w:szCs w:val="21"/>
        </w:rPr>
        <w:br w:type="textWrapping"/>
      </w:r>
      <w:r>
        <w:rPr>
          <w:rFonts w:hint="eastAsia" w:ascii="宋体" w:hAnsi="宋体" w:eastAsia="宋体" w:cs="宋体"/>
          <w:color w:val="auto"/>
          <w:sz w:val="21"/>
          <w:szCs w:val="21"/>
        </w:rPr>
        <w:t xml:space="preserve">尺寸：由 1/4"~3" * </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接口：牙口、平口或法兰式</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测试压力：225 PSI</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xml:space="preserve">工作压力：150 PSI </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双向双由令球阀，可同时当由令及</w:t>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"http://www.wjw.cn/product/MBR080315004829265929/PRO110530165000656312.xhtml" \l "#" \o "网罗天下，网尽天下生意（广告咨询热线：0571-88938933）"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阀门</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t>使用。可在前段设备管路不必停工的状态下，关闭球阀，卸下由令，进行后段工程维修。在由令端有FPM或EPDM O"环，配合PTFE垫座之使用，能防止多数化学物质之腐蚀。不需使用特殊之工具，即可快速装配。</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.8、数字计量泵</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额定流量：80L/H，5bar</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隔膜：PTFE</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阀体、阀座：PVDF</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电源AC380V/50Hz</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具有多语言菜单选择的液晶显示器，可使用键盘对泵进行精确调节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具有校准功能，能够调节泵流量</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可通过标准的0/4-20mA信号进行外部控制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可利用增加和减少脉冲通过浮动触点进行外部控制。</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.9、Y型过滤器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材质：优质透明PVC-U</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通径：DN15</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接口形式：由令及承插式接口</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密封圈：EPDM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滤网目数：35/50目</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压力等级：PN16</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滤网材质：PE</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.10、安全阀</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安全阀是隔膜阀，是一种压力容器或管路上的自动压力释放装置。当被保护系统的压力超过设定压力时，安全阀打开，排出部分多余的介质，以防系统压力继续升高；当系统压力降低到规定值时，阀门自动关闭，从而保证系统正常运行。</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材质：UPVC</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膜片：PTFE</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管路通径：DN15</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入口端最大压力：1.0MPa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进出口连接方式：G 1</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.11、背压阀</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计量泵等容积泵在低系统压力下工作时，都会出现过量输送。为防止类似问题，必须在计量泵的进出口存在至少0.7Bar的背压。通过在计量泵出口管道中安装背压阀就能达到目的。</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主要功能为背压阀两端管路提供压力差。用于计量泵正压排放管线上，防止虹吸现象发生，消除由投加点压力波动所引起的投加量变化，为计量泵创造良好的工作环境并改善其工作性能。和脉动阻尼器配合使用减小水锤对系统的危害，减小流速波动的峰值，保护管路、弯头、接头不受压力波动的冲击。</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材质：UPVC</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膜片：PTFE</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管路通径：DN15</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入口端最大压力：1.2MPa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进出口连接方式：G1</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.12、脉动阻尼器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脉冲阻尼器是一个有压容器，内中有一弹性气胆隔膜将容器分隔成上下室。上室装有惰性气体，下室通过被处理物料。从</w:t>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"http://www.epun.cn/product/45.htm" \t "_blank" \o "计量泵"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计量泵</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t>出来的脉动流体进入阻尼器后，因气体的可压缩性，瞬时将脉冲吸收，即可获得稳定的液流和压力。连接形式：G 1，最大流量500L/H，工作温度≤25℃时最大工作压力：1MPa, 工作温度≤40℃时最大工作压力：0.6MPa,残余脉动±10%</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材质：进口UPVC</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.13、组合泵架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用于支撑和安装计量泵、脉动阻尼器、安全阀、背压阀、流量计等。</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材质：铝合金型材表面镀防腐膜</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安装板：PE</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.14、管路配件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型号：DN15～DN50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输送介质：5.0%-10.0%浓度的次氯酸钠溶液</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最大压力：1.6MPa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标准：ANSI，JIS，DIN</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xml:space="preserve">密封圈：EPDM </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.15、自动化控制系统及电气要求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随机应包括一套电气及自动化控制系统，用于次氯酸钠溶液稀释存储及投加系统的控制，电气柜尺寸（H*W*D）：2200*800*600mm，PLC柜尺寸（H*W*D）：2200*800*600mm，防护等级IP40，环境腐蚀类别0类。系统采用集中管理，分散控制的集散型控制系统，PLC硬件配置不低于自控系统技术参数要求，配套以太网通讯，具备远程监控，动态画面显示，数据历史曲线显示，数据存储等上位机功能所需的信号参数和控制通道，触摸屏硬件配置应为15寸高清真彩色触摸屏，应用软件画面风格及监控功能应与加矾、加锰等自控系统类似，方便操作人员能够快速掌握和熟练使用。自控配置清单详见设备清单，不应低于此配置要求。</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控制系统应至少具备以下基本功能：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a、硬件配置、组装及软件功能符合现代化水厂要求；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b、系统具有现场手动、远程键控及全自动控制三种控制模式，现场控制优先级最高，远程键控次之，全自动控制最低；</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c、能够实时监测系统各受控设备运行工况，如马达运行、故障，运行频率，阀门全开、全关及故障等信号；</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d、能够实时监测系统运行过程参数，如流量、液位、压力等；参数报警及设备保护功能齐全；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e、全自动模式实现无人值守，系统安全、可靠全自动运行；</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f、系统操作简易方便、形象直观。</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rPr>
        <w:t>.16、水处理剂投加控制软件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软件控制目标：余氯的控制要按现代化水厂的控制目标要求进行</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基本功能要求：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1、可显示储罐液位，实现自动切换</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2、实现计量泵的自动调节投加</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3、实现稀释时自动停进水电动阀</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4、控制方式：前投加流量比例开环控制，后投加及补投加流量比例及余氯反馈复合环控制投加。</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5、余氯控制精度要求在±0.1ppm。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6、要求提供通道表，上位机可通过以太网对系统实时监控。</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7、具有各种报警功能。</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lang w:val="en-US" w:eastAsia="zh-CN"/>
        </w:rPr>
        <w:t>.17</w:t>
      </w:r>
      <w:r>
        <w:rPr>
          <w:rFonts w:hint="eastAsia" w:ascii="宋体" w:hAnsi="宋体" w:eastAsia="宋体" w:cs="宋体"/>
          <w:b w:val="0"/>
          <w:bCs w:val="0"/>
          <w:color w:val="auto"/>
          <w:sz w:val="21"/>
          <w:szCs w:val="21"/>
        </w:rPr>
        <w:t>.次氯酸钠投加系</w:t>
      </w:r>
      <w:r>
        <w:rPr>
          <w:rFonts w:hint="eastAsia" w:ascii="宋体" w:hAnsi="宋体" w:eastAsia="宋体" w:cs="宋体"/>
          <w:color w:val="auto"/>
          <w:sz w:val="21"/>
          <w:szCs w:val="21"/>
        </w:rPr>
        <w:t>统主要设备配置清单，但不限于此，成套商应提供满足系统要求的完整的设备材料清单</w:t>
      </w:r>
    </w:p>
    <w:tbl>
      <w:tblPr>
        <w:tblStyle w:val="10"/>
        <w:tblW w:w="9130" w:type="dxa"/>
        <w:tblInd w:w="0" w:type="dxa"/>
        <w:tblLayout w:type="fixed"/>
        <w:tblCellMar>
          <w:top w:w="0" w:type="dxa"/>
          <w:left w:w="108" w:type="dxa"/>
          <w:bottom w:w="0" w:type="dxa"/>
          <w:right w:w="108" w:type="dxa"/>
        </w:tblCellMar>
      </w:tblPr>
      <w:tblGrid>
        <w:gridCol w:w="559"/>
        <w:gridCol w:w="1848"/>
        <w:gridCol w:w="5239"/>
        <w:gridCol w:w="1484"/>
      </w:tblGrid>
      <w:tr>
        <w:tblPrEx>
          <w:tblCellMar>
            <w:top w:w="0" w:type="dxa"/>
            <w:left w:w="108" w:type="dxa"/>
            <w:bottom w:w="0" w:type="dxa"/>
            <w:right w:w="108" w:type="dxa"/>
          </w:tblCellMar>
        </w:tblPrEx>
        <w:trPr>
          <w:trHeight w:val="360" w:hRule="atLeast"/>
        </w:trPr>
        <w:tc>
          <w:tcPr>
            <w:tcW w:w="55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60" w:lineRule="auto"/>
              <w:jc w:val="center"/>
              <w:rPr>
                <w:rFonts w:hint="eastAsia" w:ascii="宋体" w:hAnsi="宋体" w:eastAsia="宋体" w:cs="宋体"/>
                <w:b/>
                <w:bCs/>
                <w:color w:val="auto"/>
                <w:kern w:val="0"/>
                <w:sz w:val="21"/>
                <w:szCs w:val="21"/>
              </w:rPr>
            </w:pPr>
            <w:bookmarkStart w:id="1" w:name="RANGE!A1:G28"/>
            <w:r>
              <w:rPr>
                <w:rFonts w:hint="eastAsia" w:ascii="宋体" w:hAnsi="宋体" w:eastAsia="宋体" w:cs="宋体"/>
                <w:b/>
                <w:bCs/>
                <w:color w:val="auto"/>
                <w:kern w:val="0"/>
                <w:sz w:val="21"/>
                <w:szCs w:val="21"/>
              </w:rPr>
              <w:t>编号</w:t>
            </w:r>
            <w:bookmarkEnd w:id="1"/>
          </w:p>
        </w:tc>
        <w:tc>
          <w:tcPr>
            <w:tcW w:w="1848" w:type="dxa"/>
            <w:tcBorders>
              <w:top w:val="single" w:color="auto" w:sz="4" w:space="0"/>
              <w:left w:val="nil"/>
              <w:bottom w:val="single" w:color="auto" w:sz="4" w:space="0"/>
              <w:right w:val="single" w:color="auto" w:sz="4" w:space="0"/>
            </w:tcBorders>
            <w:shd w:val="clear" w:color="000000" w:fill="FFFFFF"/>
            <w:vAlign w:val="center"/>
          </w:tcPr>
          <w:p>
            <w:pPr>
              <w:widowControl/>
              <w:spacing w:line="360" w:lineRule="auto"/>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名   称</w:t>
            </w:r>
          </w:p>
        </w:tc>
        <w:tc>
          <w:tcPr>
            <w:tcW w:w="5239" w:type="dxa"/>
            <w:tcBorders>
              <w:top w:val="single" w:color="auto" w:sz="4" w:space="0"/>
              <w:left w:val="nil"/>
              <w:bottom w:val="single" w:color="auto" w:sz="4" w:space="0"/>
              <w:right w:val="single" w:color="auto" w:sz="4" w:space="0"/>
            </w:tcBorders>
            <w:shd w:val="clear" w:color="000000" w:fill="FFFFFF"/>
            <w:vAlign w:val="center"/>
          </w:tcPr>
          <w:p>
            <w:pPr>
              <w:widowControl/>
              <w:spacing w:line="360" w:lineRule="auto"/>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规格型号及技术参数要求</w:t>
            </w:r>
          </w:p>
        </w:tc>
        <w:tc>
          <w:tcPr>
            <w:tcW w:w="1484" w:type="dxa"/>
            <w:tcBorders>
              <w:top w:val="single" w:color="auto" w:sz="4" w:space="0"/>
              <w:left w:val="nil"/>
              <w:bottom w:val="single" w:color="auto" w:sz="4" w:space="0"/>
              <w:right w:val="single" w:color="auto" w:sz="4" w:space="0"/>
            </w:tcBorders>
            <w:shd w:val="clear" w:color="000000" w:fill="FFFFFF"/>
            <w:vAlign w:val="center"/>
          </w:tcPr>
          <w:p>
            <w:pPr>
              <w:widowControl/>
              <w:spacing w:line="360" w:lineRule="auto"/>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备  注</w:t>
            </w:r>
          </w:p>
        </w:tc>
      </w:tr>
      <w:tr>
        <w:tblPrEx>
          <w:tblCellMar>
            <w:top w:w="0" w:type="dxa"/>
            <w:left w:w="108" w:type="dxa"/>
            <w:bottom w:w="0" w:type="dxa"/>
            <w:right w:w="108" w:type="dxa"/>
          </w:tblCellMar>
        </w:tblPrEx>
        <w:trPr>
          <w:trHeight w:val="585"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PE储液罐</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PT-20000L，有效容积：20M3，材质：进口食品级加厚PE材质、一次模塑成型法兰接口</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75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氟塑料卸料泵</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过流部件：PVDF，输送介质：任意浓度的酸、碱、氧化剂，额定流量：≥12.5m3/h，扬程：≥20m，电机功率：≥3.0kW，电压：380V</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化工级手动蝶阀</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DN50，阀体材质：UPVC，对夹式安装</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51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化工级手动球阀</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配套，满足工艺需求，阀体材质：UPVC，双油仁活接</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87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5</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电动阀门</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配套，满足工艺需求，阀体材质：进口UPVC，额定电压：AC220V，防护等级：IP65防腐型；信号输出：全开、全关</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402"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抗震压力表</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0～1.0MPa</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7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电磁流量计</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通径DN15、分体式、铂金电极、HC接地环</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84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8</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磁翻柱液位计</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BZ-CB-4，量程：0-4M，材质：防腐型，安装方式：法兰侧装，工作压力：1.0MPa，工作温度：-20-90℃</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102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9</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超声波液位计</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量程：0～5m，电源：24V直流电源</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信号：4～20mA，防护等级：IP65，显示与操作：LCD液晶显示，按键操作，配套DN150法兰支架</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84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10</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数字计量泵</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额定流量：80L/H，最大工作压力：5bar，隔膜：PTFE，阀体、阀座：PVDF，电源AC380V/50Hz,功率：0.37KW，4-20mA控制。</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55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11</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Y型过滤器</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RVIPUT-15，通径：DN15，材质：透明PVC，最大工作压力：1.0MPa，滤网：PE</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55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12</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安全阀</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VS2P，材质：PVC，通径：DN15，压力设置范围：0-1.0MPa,介质温度：0-60℃.</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1065"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13</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脉动阻尼器</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BAPVC0.5，材质：PVC，容积：0.5L，最大流量400L/H，工作温度≤25℃时最大工作压力：1MPa, 工作温度≤40℃时最大工作压力：0.6MPa,残余脉动±10%</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55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14</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背压阀</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VB2P，材质：PVC，通径：DN15，压力设置范围：0-1.0MPa,介质温度：0-60℃.</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1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15</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转子流量计</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LZS-15F，通径：DN15，防腐型</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1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16</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化工级UPVC管材</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DN15～DN65mm</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1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17</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化工级UPVC管配件</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DN15～DN65mm</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7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18</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室外加药管</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DN15，材质：聚乙烯，工作压力：1.0MPa</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19</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组合泵架</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配套，铝合金型材表面镀防腐膜，安装板PE</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20</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PLC站</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配套，详件技术文件</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1305"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21</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PLC控制柜</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柜体：2200*800*600mm，IP40，威图标准；配套满足系统要求的所有元器件，避雷器、线缆及辅材</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22</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触摸屏</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15"真彩显、以太网通讯</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23</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触摸屏应用软件</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定制开发</w:t>
            </w:r>
            <w:r>
              <w:rPr>
                <w:rFonts w:hint="eastAsia" w:ascii="宋体" w:hAnsi="宋体" w:cs="宋体"/>
                <w:color w:val="auto"/>
                <w:kern w:val="0"/>
                <w:sz w:val="21"/>
                <w:szCs w:val="21"/>
                <w:lang w:eastAsia="zh-CN"/>
              </w:rPr>
              <w:t>，由成套商在二次深化设计中提供</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24</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水处理剂投加控制软件</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次氯酸钠投加精确控制软件</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12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25</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电气控制柜</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柜体：2200*800*600mm，IP40，威图标准；柜内含变频器等配套电气元器件、避雷器、线缆及辅材</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63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26</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光纤环网交换机</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网管型工业级以太网交换机，不少于2光5电</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27</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电缆</w:t>
            </w:r>
          </w:p>
        </w:tc>
        <w:tc>
          <w:tcPr>
            <w:tcW w:w="5239"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配套，满足系统需求</w:t>
            </w:r>
          </w:p>
        </w:tc>
        <w:tc>
          <w:tcPr>
            <w:tcW w:w="148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bl>
    <w:p>
      <w:pPr>
        <w:spacing w:line="360" w:lineRule="auto"/>
        <w:rPr>
          <w:rFonts w:hint="eastAsia" w:ascii="宋体" w:hAnsi="宋体" w:cs="宋体"/>
          <w:b/>
          <w:color w:val="FF0000"/>
          <w:sz w:val="21"/>
          <w:szCs w:val="21"/>
          <w:highlight w:val="yellow"/>
          <w:lang w:val="en-US" w:eastAsia="zh-CN"/>
        </w:rPr>
      </w:pPr>
    </w:p>
    <w:p>
      <w:pPr>
        <w:spacing w:line="360" w:lineRule="auto"/>
        <w:rPr>
          <w:rFonts w:hint="default" w:ascii="宋体" w:hAnsi="宋体" w:eastAsia="宋体" w:cs="宋体"/>
          <w:b/>
          <w:color w:val="auto"/>
          <w:sz w:val="21"/>
          <w:szCs w:val="21"/>
          <w:highlight w:val="none"/>
          <w:lang w:val="en-US"/>
        </w:rPr>
      </w:pPr>
      <w:r>
        <w:rPr>
          <w:rFonts w:hint="eastAsia" w:ascii="宋体" w:hAnsi="宋体" w:cs="宋体"/>
          <w:b/>
          <w:color w:val="auto"/>
          <w:sz w:val="21"/>
          <w:szCs w:val="21"/>
          <w:highlight w:val="none"/>
          <w:lang w:val="en-US" w:eastAsia="zh-CN"/>
        </w:rPr>
        <w:t>3、</w:t>
      </w:r>
      <w:r>
        <w:rPr>
          <w:rFonts w:hint="eastAsia" w:ascii="宋体" w:hAnsi="宋体" w:eastAsia="宋体" w:cs="宋体"/>
          <w:b/>
          <w:color w:val="auto"/>
          <w:sz w:val="21"/>
          <w:szCs w:val="21"/>
          <w:highlight w:val="none"/>
          <w:lang w:val="en-US" w:eastAsia="zh-CN"/>
        </w:rPr>
        <w:t>矾液投加系统（加药间）</w:t>
      </w:r>
    </w:p>
    <w:p>
      <w:pPr>
        <w:pStyle w:val="2"/>
        <w:spacing w:line="360" w:lineRule="auto"/>
        <w:ind w:left="0" w:leftChars="0" w:firstLine="420" w:firstLineChars="200"/>
        <w:rPr>
          <w:rFonts w:hint="eastAsia"/>
        </w:rPr>
      </w:pPr>
      <w:r>
        <w:rPr>
          <w:rFonts w:hint="eastAsia"/>
        </w:rPr>
        <w:t>矾液投加采用液态聚合氯化铝溶液，原液为浓度10%左右的酸性液体，原液通过槽罐车经卸料泵输送至储液罐内存储，根据工艺要求通过提升泵将储液罐内的原液提升送入稀释罐内配成合适浓度的溶液。稀释后的溶液通过投加泵输送至投加点。</w:t>
      </w:r>
    </w:p>
    <w:p>
      <w:pPr>
        <w:pStyle w:val="2"/>
        <w:spacing w:line="360" w:lineRule="auto"/>
        <w:ind w:left="0" w:leftChars="0" w:firstLine="420" w:firstLineChars="200"/>
        <w:rPr>
          <w:rFonts w:hint="eastAsia"/>
        </w:rPr>
      </w:pPr>
      <w:r>
        <w:rPr>
          <w:rFonts w:hint="eastAsia"/>
        </w:rPr>
        <w:t>液矾投加系统供货应提供存储、计量、输送、稀释配药、切换、投加及控制等相关的所有设备，包括溶液罐、卸料泵、提升泵、阀门、投加泵、气动冲溶系统及手/自动、远程监控控制系统。PLC控制实现整个系统的自动配药、自动切换、自动投加，以及系统各类数据的采集、储存、报警处理、运行状态的检测处理、参数的设置等。供货商还应供应该投加系统运行所必需的一切附件，以保证整个投加系统安全、有效运行。</w:t>
      </w:r>
    </w:p>
    <w:p>
      <w:pPr>
        <w:pStyle w:val="2"/>
        <w:spacing w:line="360" w:lineRule="auto"/>
        <w:ind w:left="0" w:leftChars="0" w:firstLine="420" w:firstLineChars="200"/>
        <w:rPr>
          <w:rFonts w:hint="eastAsia"/>
        </w:rPr>
      </w:pPr>
      <w:r>
        <w:rPr>
          <w:rFonts w:hint="eastAsia"/>
        </w:rPr>
        <w:t>加矾投加点位于后机械混合池，成套商应综合考虑次氯酸钠、石灰乳液、高锰酸钾等其他药剂的投加，合理选择各投加点的位置，以达到最好的加药效果，避免相互作用，降低投加效果。</w:t>
      </w:r>
    </w:p>
    <w:p>
      <w:pPr>
        <w:pStyle w:val="2"/>
        <w:spacing w:line="360" w:lineRule="auto"/>
        <w:ind w:left="0" w:leftChars="0" w:firstLine="0" w:firstLineChars="0"/>
        <w:rPr>
          <w:rFonts w:hint="eastAsia"/>
        </w:rPr>
      </w:pPr>
      <w:r>
        <w:rPr>
          <w:rFonts w:hint="eastAsia"/>
          <w:lang w:val="en-US" w:eastAsia="zh-CN"/>
        </w:rPr>
        <w:t>3</w:t>
      </w:r>
      <w:r>
        <w:rPr>
          <w:rFonts w:hint="eastAsia"/>
        </w:rPr>
        <w:t>.1、储液罐</w:t>
      </w:r>
    </w:p>
    <w:p>
      <w:pPr>
        <w:pStyle w:val="2"/>
        <w:spacing w:line="360" w:lineRule="auto"/>
        <w:ind w:left="0" w:leftChars="0" w:firstLine="0" w:firstLineChars="0"/>
        <w:rPr>
          <w:rFonts w:hint="eastAsia"/>
        </w:rPr>
      </w:pPr>
      <w:r>
        <w:rPr>
          <w:rFonts w:hint="eastAsia"/>
        </w:rPr>
        <w:t>有效容积：20m3</w:t>
      </w:r>
    </w:p>
    <w:p>
      <w:pPr>
        <w:pStyle w:val="2"/>
        <w:spacing w:line="360" w:lineRule="auto"/>
        <w:ind w:left="0" w:leftChars="0" w:firstLine="0" w:firstLineChars="0"/>
        <w:rPr>
          <w:rFonts w:hint="eastAsia"/>
        </w:rPr>
      </w:pPr>
      <w:r>
        <w:rPr>
          <w:rFonts w:hint="eastAsia"/>
        </w:rPr>
        <w:t>材质：LLDPE（加厚，桶壁厚度不低于上19mm，下23mm，桶重量不低于750kg）</w:t>
      </w:r>
    </w:p>
    <w:p>
      <w:pPr>
        <w:pStyle w:val="2"/>
        <w:spacing w:line="360" w:lineRule="auto"/>
        <w:ind w:left="0" w:leftChars="0" w:firstLine="0" w:firstLineChars="0"/>
        <w:rPr>
          <w:rFonts w:hint="eastAsia"/>
        </w:rPr>
      </w:pPr>
      <w:r>
        <w:rPr>
          <w:rFonts w:hint="eastAsia"/>
        </w:rPr>
        <w:t>直径：2820 mm</w:t>
      </w:r>
    </w:p>
    <w:p>
      <w:pPr>
        <w:pStyle w:val="2"/>
        <w:spacing w:line="360" w:lineRule="auto"/>
        <w:ind w:left="0" w:leftChars="0" w:firstLine="0" w:firstLineChars="0"/>
        <w:rPr>
          <w:rFonts w:hint="eastAsia"/>
        </w:rPr>
      </w:pPr>
      <w:r>
        <w:rPr>
          <w:rFonts w:hint="eastAsia"/>
        </w:rPr>
        <w:t>总高：3750 mm</w:t>
      </w:r>
    </w:p>
    <w:p>
      <w:pPr>
        <w:pStyle w:val="2"/>
        <w:spacing w:line="360" w:lineRule="auto"/>
        <w:ind w:left="0" w:leftChars="0" w:firstLine="0" w:firstLineChars="0"/>
        <w:rPr>
          <w:rFonts w:hint="eastAsia"/>
        </w:rPr>
      </w:pPr>
      <w:r>
        <w:rPr>
          <w:rFonts w:hint="eastAsia"/>
        </w:rPr>
        <w:t>垂高：3300 mm</w:t>
      </w:r>
    </w:p>
    <w:p>
      <w:pPr>
        <w:pStyle w:val="2"/>
        <w:spacing w:line="360" w:lineRule="auto"/>
        <w:ind w:left="0" w:leftChars="0" w:firstLine="0" w:firstLineChars="0"/>
        <w:rPr>
          <w:rFonts w:hint="eastAsia"/>
        </w:rPr>
      </w:pPr>
      <w:r>
        <w:rPr>
          <w:rFonts w:hint="eastAsia"/>
        </w:rPr>
        <w:t>盖直径：600 mm</w:t>
      </w:r>
    </w:p>
    <w:p>
      <w:pPr>
        <w:pStyle w:val="2"/>
        <w:spacing w:line="360" w:lineRule="auto"/>
        <w:ind w:left="0" w:leftChars="0" w:firstLine="0" w:firstLineChars="0"/>
        <w:rPr>
          <w:rFonts w:hint="eastAsia"/>
        </w:rPr>
      </w:pPr>
      <w:r>
        <w:rPr>
          <w:rFonts w:hint="eastAsia"/>
        </w:rPr>
        <w:t>标准进出接口：DN50法兰</w:t>
      </w:r>
    </w:p>
    <w:p>
      <w:pPr>
        <w:pStyle w:val="2"/>
        <w:spacing w:line="360" w:lineRule="auto"/>
        <w:ind w:left="0" w:leftChars="0" w:firstLine="0" w:firstLineChars="0"/>
        <w:rPr>
          <w:rFonts w:hint="eastAsia"/>
        </w:rPr>
      </w:pPr>
      <w:r>
        <w:rPr>
          <w:rFonts w:hint="eastAsia"/>
        </w:rPr>
        <w:t>颜色：蓝色</w:t>
      </w:r>
    </w:p>
    <w:p>
      <w:pPr>
        <w:pStyle w:val="2"/>
        <w:spacing w:line="360" w:lineRule="auto"/>
        <w:ind w:left="0" w:leftChars="0" w:firstLine="0" w:firstLineChars="0"/>
        <w:rPr>
          <w:rFonts w:hint="eastAsia"/>
        </w:rPr>
      </w:pPr>
      <w:r>
        <w:rPr>
          <w:rFonts w:hint="eastAsia"/>
        </w:rPr>
        <w:t>技术要求：储罐上需预留液位仪安装口，应采用DN150mm以上法兰焊接固定、另设有排气口，以免卸料时，桶内压力过大。储罐接口采用法兰一体成型工艺，以免后期出现渗漏。另每只桶配2条或以上防腐加强筋。原料要求采用食品级，有涉水卫生许可证。</w:t>
      </w:r>
    </w:p>
    <w:p>
      <w:pPr>
        <w:pStyle w:val="2"/>
        <w:spacing w:line="360" w:lineRule="auto"/>
        <w:ind w:left="0" w:leftChars="0" w:firstLine="0" w:firstLineChars="0"/>
        <w:rPr>
          <w:rFonts w:hint="eastAsia"/>
        </w:rPr>
      </w:pPr>
      <w:r>
        <w:rPr>
          <w:rFonts w:hint="eastAsia"/>
          <w:lang w:val="en-US" w:eastAsia="zh-CN"/>
        </w:rPr>
        <w:t>3</w:t>
      </w:r>
      <w:r>
        <w:rPr>
          <w:rFonts w:hint="eastAsia"/>
        </w:rPr>
        <w:t>.2、稀释罐</w:t>
      </w:r>
    </w:p>
    <w:p>
      <w:pPr>
        <w:pStyle w:val="2"/>
        <w:spacing w:line="360" w:lineRule="auto"/>
        <w:ind w:left="0" w:leftChars="0" w:firstLine="0" w:firstLineChars="0"/>
        <w:rPr>
          <w:rFonts w:hint="eastAsia"/>
        </w:rPr>
      </w:pPr>
      <w:r>
        <w:rPr>
          <w:rFonts w:hint="eastAsia"/>
        </w:rPr>
        <w:t>有效容积：10m3</w:t>
      </w:r>
    </w:p>
    <w:p>
      <w:pPr>
        <w:pStyle w:val="2"/>
        <w:spacing w:line="360" w:lineRule="auto"/>
        <w:ind w:left="0" w:leftChars="0" w:firstLine="0" w:firstLineChars="0"/>
        <w:rPr>
          <w:rFonts w:hint="eastAsia"/>
        </w:rPr>
      </w:pPr>
      <w:r>
        <w:rPr>
          <w:rFonts w:hint="eastAsia"/>
        </w:rPr>
        <w:t>材质：LLDPE（加厚，桶壁厚度不低于上12mm，下15mm）</w:t>
      </w:r>
    </w:p>
    <w:p>
      <w:pPr>
        <w:pStyle w:val="2"/>
        <w:spacing w:line="360" w:lineRule="auto"/>
        <w:ind w:left="0" w:leftChars="0" w:firstLine="0" w:firstLineChars="0"/>
        <w:rPr>
          <w:rFonts w:hint="eastAsia"/>
        </w:rPr>
      </w:pPr>
      <w:r>
        <w:rPr>
          <w:rFonts w:hint="eastAsia"/>
        </w:rPr>
        <w:t>直径：2200 mm</w:t>
      </w:r>
    </w:p>
    <w:p>
      <w:pPr>
        <w:pStyle w:val="2"/>
        <w:spacing w:line="360" w:lineRule="auto"/>
        <w:ind w:left="0" w:leftChars="0" w:firstLine="0" w:firstLineChars="0"/>
        <w:rPr>
          <w:rFonts w:hint="eastAsia"/>
        </w:rPr>
      </w:pPr>
      <w:r>
        <w:rPr>
          <w:rFonts w:hint="eastAsia"/>
        </w:rPr>
        <w:t>总高：3220 mm</w:t>
      </w:r>
    </w:p>
    <w:p>
      <w:pPr>
        <w:pStyle w:val="2"/>
        <w:spacing w:line="360" w:lineRule="auto"/>
        <w:ind w:left="0" w:leftChars="0" w:firstLine="0" w:firstLineChars="0"/>
        <w:rPr>
          <w:rFonts w:hint="eastAsia"/>
        </w:rPr>
      </w:pPr>
      <w:r>
        <w:rPr>
          <w:rFonts w:hint="eastAsia"/>
        </w:rPr>
        <w:t>垂高：2720 mm</w:t>
      </w:r>
    </w:p>
    <w:p>
      <w:pPr>
        <w:pStyle w:val="2"/>
        <w:spacing w:line="360" w:lineRule="auto"/>
        <w:ind w:left="0" w:leftChars="0" w:firstLine="0" w:firstLineChars="0"/>
        <w:rPr>
          <w:rFonts w:hint="eastAsia"/>
        </w:rPr>
      </w:pPr>
      <w:r>
        <w:rPr>
          <w:rFonts w:hint="eastAsia"/>
        </w:rPr>
        <w:t>盖直径：600 mm</w:t>
      </w:r>
    </w:p>
    <w:p>
      <w:pPr>
        <w:pStyle w:val="2"/>
        <w:spacing w:line="360" w:lineRule="auto"/>
        <w:ind w:left="0" w:leftChars="0" w:firstLine="0" w:firstLineChars="0"/>
        <w:rPr>
          <w:rFonts w:hint="eastAsia"/>
        </w:rPr>
      </w:pPr>
      <w:r>
        <w:rPr>
          <w:rFonts w:hint="eastAsia"/>
        </w:rPr>
        <w:t>标准进出接口：DN50法兰</w:t>
      </w:r>
    </w:p>
    <w:p>
      <w:pPr>
        <w:pStyle w:val="2"/>
        <w:spacing w:line="360" w:lineRule="auto"/>
        <w:ind w:left="0" w:leftChars="0" w:firstLine="0" w:firstLineChars="0"/>
        <w:rPr>
          <w:rFonts w:hint="eastAsia"/>
        </w:rPr>
      </w:pPr>
      <w:r>
        <w:rPr>
          <w:rFonts w:hint="eastAsia"/>
        </w:rPr>
        <w:t>颜色：蓝色</w:t>
      </w:r>
    </w:p>
    <w:p>
      <w:pPr>
        <w:pStyle w:val="2"/>
        <w:spacing w:line="360" w:lineRule="auto"/>
        <w:ind w:left="0" w:leftChars="0" w:firstLine="0" w:firstLineChars="0"/>
        <w:rPr>
          <w:rFonts w:hint="eastAsia"/>
        </w:rPr>
      </w:pPr>
      <w:r>
        <w:rPr>
          <w:rFonts w:hint="eastAsia"/>
        </w:rPr>
        <w:t>技术要求：稀释罐上需预留液位仪安装口，应采用DN150mm以上法兰焊接固定、另设有排气口，以免稀释时，桶内压力过大。储罐接口采用法兰一体成型工艺，以免后期出现渗漏。另每只桶配2条或以上防腐加强筋。原料要求采用食品级，有涉水卫生许可证。</w:t>
      </w:r>
    </w:p>
    <w:p>
      <w:pPr>
        <w:pStyle w:val="2"/>
        <w:spacing w:line="360" w:lineRule="auto"/>
        <w:ind w:left="0" w:leftChars="0" w:firstLine="0" w:firstLineChars="0"/>
        <w:rPr>
          <w:rFonts w:hint="eastAsia"/>
        </w:rPr>
      </w:pPr>
      <w:r>
        <w:rPr>
          <w:rFonts w:hint="eastAsia"/>
          <w:lang w:val="en-US" w:eastAsia="zh-CN"/>
        </w:rPr>
        <w:t>3</w:t>
      </w:r>
      <w:r>
        <w:rPr>
          <w:rFonts w:hint="eastAsia"/>
        </w:rPr>
        <w:t>.3、氟塑料卸料泵</w:t>
      </w:r>
    </w:p>
    <w:p>
      <w:pPr>
        <w:pStyle w:val="2"/>
        <w:spacing w:line="360" w:lineRule="auto"/>
        <w:ind w:left="0" w:leftChars="0" w:firstLine="0" w:firstLineChars="0"/>
        <w:rPr>
          <w:rFonts w:hint="eastAsia"/>
        </w:rPr>
      </w:pPr>
      <w:r>
        <w:rPr>
          <w:rFonts w:hint="eastAsia"/>
        </w:rPr>
        <w:t>由于液态聚合氯化铝溶液具有强腐蚀性，故接触液体部分需采用氟塑料，泵外壳是金属材料。</w:t>
      </w:r>
    </w:p>
    <w:p>
      <w:pPr>
        <w:pStyle w:val="2"/>
        <w:spacing w:line="360" w:lineRule="auto"/>
        <w:ind w:left="0" w:leftChars="0" w:firstLine="0" w:firstLineChars="0"/>
        <w:rPr>
          <w:rFonts w:hint="eastAsia"/>
        </w:rPr>
      </w:pPr>
      <w:r>
        <w:rPr>
          <w:rFonts w:hint="eastAsia"/>
        </w:rPr>
        <w:t>过流部件：PVDF</w:t>
      </w:r>
    </w:p>
    <w:p>
      <w:pPr>
        <w:pStyle w:val="2"/>
        <w:spacing w:line="360" w:lineRule="auto"/>
        <w:ind w:left="0" w:leftChars="0" w:firstLine="0" w:firstLineChars="0"/>
        <w:rPr>
          <w:rFonts w:hint="eastAsia"/>
        </w:rPr>
      </w:pPr>
      <w:r>
        <w:rPr>
          <w:rFonts w:hint="eastAsia"/>
        </w:rPr>
        <w:t>输送介质：任意浓度的酸、碱、氧化剂</w:t>
      </w:r>
    </w:p>
    <w:p>
      <w:pPr>
        <w:pStyle w:val="2"/>
        <w:spacing w:line="360" w:lineRule="auto"/>
        <w:ind w:left="0" w:leftChars="0" w:firstLine="0" w:firstLineChars="0"/>
        <w:rPr>
          <w:rFonts w:hint="eastAsia"/>
        </w:rPr>
      </w:pPr>
      <w:r>
        <w:rPr>
          <w:rFonts w:hint="eastAsia"/>
        </w:rPr>
        <w:t>流量：≥12.5m3/h</w:t>
      </w:r>
    </w:p>
    <w:p>
      <w:pPr>
        <w:pStyle w:val="2"/>
        <w:spacing w:line="360" w:lineRule="auto"/>
        <w:ind w:left="0" w:leftChars="0" w:firstLine="0" w:firstLineChars="0"/>
        <w:rPr>
          <w:rFonts w:hint="eastAsia"/>
        </w:rPr>
      </w:pPr>
      <w:r>
        <w:rPr>
          <w:rFonts w:hint="eastAsia"/>
        </w:rPr>
        <w:t>扬程：≥20m</w:t>
      </w:r>
    </w:p>
    <w:p>
      <w:pPr>
        <w:pStyle w:val="2"/>
        <w:spacing w:line="360" w:lineRule="auto"/>
        <w:ind w:left="0" w:leftChars="0" w:firstLine="0" w:firstLineChars="0"/>
        <w:rPr>
          <w:rFonts w:hint="eastAsia"/>
        </w:rPr>
      </w:pPr>
      <w:r>
        <w:rPr>
          <w:rFonts w:hint="eastAsia"/>
        </w:rPr>
        <w:t>电机功率：≥3.0kW</w:t>
      </w:r>
    </w:p>
    <w:p>
      <w:pPr>
        <w:pStyle w:val="2"/>
        <w:spacing w:line="360" w:lineRule="auto"/>
        <w:ind w:left="0" w:leftChars="0" w:firstLine="0" w:firstLineChars="0"/>
        <w:rPr>
          <w:rFonts w:hint="eastAsia"/>
        </w:rPr>
      </w:pPr>
      <w:r>
        <w:rPr>
          <w:rFonts w:hint="eastAsia"/>
        </w:rPr>
        <w:t>电压：380V</w:t>
      </w:r>
    </w:p>
    <w:p>
      <w:pPr>
        <w:pStyle w:val="2"/>
        <w:spacing w:line="360" w:lineRule="auto"/>
        <w:ind w:left="0" w:leftChars="0" w:firstLine="0" w:firstLineChars="0"/>
        <w:rPr>
          <w:rFonts w:hint="eastAsia"/>
        </w:rPr>
      </w:pPr>
      <w:r>
        <w:rPr>
          <w:rFonts w:hint="eastAsia"/>
          <w:lang w:val="en-US" w:eastAsia="zh-CN"/>
        </w:rPr>
        <w:t>3</w:t>
      </w:r>
      <w:r>
        <w:rPr>
          <w:rFonts w:hint="eastAsia"/>
        </w:rPr>
        <w:t>.4、氟塑料提升泵</w:t>
      </w:r>
    </w:p>
    <w:p>
      <w:pPr>
        <w:pStyle w:val="2"/>
        <w:spacing w:line="360" w:lineRule="auto"/>
        <w:ind w:left="0" w:leftChars="0" w:firstLine="0" w:firstLineChars="0"/>
        <w:rPr>
          <w:rFonts w:hint="eastAsia"/>
        </w:rPr>
      </w:pPr>
      <w:r>
        <w:rPr>
          <w:rFonts w:hint="eastAsia"/>
        </w:rPr>
        <w:t>由于液态聚合氯化铝溶液具有强腐蚀性，故接触液体部分需采用氟塑料，泵外壳是金属材料。</w:t>
      </w:r>
    </w:p>
    <w:p>
      <w:pPr>
        <w:pStyle w:val="2"/>
        <w:spacing w:line="360" w:lineRule="auto"/>
        <w:ind w:left="0" w:leftChars="0" w:firstLine="0" w:firstLineChars="0"/>
        <w:rPr>
          <w:rFonts w:hint="eastAsia"/>
        </w:rPr>
      </w:pPr>
      <w:r>
        <w:rPr>
          <w:rFonts w:hint="eastAsia"/>
        </w:rPr>
        <w:t>过流部件：PVDF</w:t>
      </w:r>
    </w:p>
    <w:p>
      <w:pPr>
        <w:pStyle w:val="2"/>
        <w:spacing w:line="360" w:lineRule="auto"/>
        <w:ind w:left="0" w:leftChars="0" w:firstLine="0" w:firstLineChars="0"/>
        <w:rPr>
          <w:rFonts w:hint="eastAsia"/>
        </w:rPr>
      </w:pPr>
      <w:r>
        <w:rPr>
          <w:rFonts w:hint="eastAsia"/>
        </w:rPr>
        <w:t>输送介质：任意浓度的酸、碱、氧化剂</w:t>
      </w:r>
    </w:p>
    <w:p>
      <w:pPr>
        <w:pStyle w:val="2"/>
        <w:spacing w:line="360" w:lineRule="auto"/>
        <w:ind w:left="0" w:leftChars="0" w:firstLine="0" w:firstLineChars="0"/>
        <w:rPr>
          <w:rFonts w:hint="eastAsia"/>
        </w:rPr>
      </w:pPr>
      <w:r>
        <w:rPr>
          <w:rFonts w:hint="eastAsia"/>
        </w:rPr>
        <w:t>流量：≥6.0m3/h</w:t>
      </w:r>
    </w:p>
    <w:p>
      <w:pPr>
        <w:pStyle w:val="2"/>
        <w:spacing w:line="360" w:lineRule="auto"/>
        <w:ind w:left="0" w:leftChars="0" w:firstLine="0" w:firstLineChars="0"/>
        <w:rPr>
          <w:rFonts w:hint="eastAsia"/>
        </w:rPr>
      </w:pPr>
      <w:r>
        <w:rPr>
          <w:rFonts w:hint="eastAsia"/>
        </w:rPr>
        <w:t>扬程：≥20m</w:t>
      </w:r>
    </w:p>
    <w:p>
      <w:pPr>
        <w:pStyle w:val="2"/>
        <w:spacing w:line="360" w:lineRule="auto"/>
        <w:ind w:left="0" w:leftChars="0" w:firstLine="0" w:firstLineChars="0"/>
        <w:rPr>
          <w:rFonts w:hint="eastAsia"/>
        </w:rPr>
      </w:pPr>
      <w:r>
        <w:rPr>
          <w:rFonts w:hint="eastAsia"/>
        </w:rPr>
        <w:t>电机功率：≥1.5kW</w:t>
      </w:r>
    </w:p>
    <w:p>
      <w:pPr>
        <w:pStyle w:val="2"/>
        <w:spacing w:line="360" w:lineRule="auto"/>
        <w:ind w:left="0" w:leftChars="0" w:firstLine="0" w:firstLineChars="0"/>
        <w:rPr>
          <w:rFonts w:hint="eastAsia"/>
        </w:rPr>
      </w:pPr>
      <w:r>
        <w:rPr>
          <w:rFonts w:hint="eastAsia"/>
        </w:rPr>
        <w:t>电压：380V</w:t>
      </w:r>
    </w:p>
    <w:p>
      <w:pPr>
        <w:pStyle w:val="2"/>
        <w:spacing w:line="360" w:lineRule="auto"/>
        <w:ind w:left="0" w:leftChars="0" w:firstLine="0" w:firstLineChars="0"/>
        <w:rPr>
          <w:rFonts w:hint="eastAsia"/>
        </w:rPr>
      </w:pPr>
      <w:r>
        <w:rPr>
          <w:rFonts w:hint="eastAsia"/>
          <w:lang w:val="en-US" w:eastAsia="zh-CN"/>
        </w:rPr>
        <w:t>3</w:t>
      </w:r>
      <w:r>
        <w:rPr>
          <w:rFonts w:hint="eastAsia"/>
        </w:rPr>
        <w:t>.5、磁翻柱液位计</w:t>
      </w:r>
    </w:p>
    <w:p>
      <w:pPr>
        <w:pStyle w:val="2"/>
        <w:spacing w:line="360" w:lineRule="auto"/>
        <w:ind w:left="0" w:leftChars="0" w:firstLine="0" w:firstLineChars="0"/>
        <w:rPr>
          <w:rFonts w:hint="eastAsia"/>
        </w:rPr>
      </w:pPr>
      <w:r>
        <w:rPr>
          <w:rFonts w:hint="eastAsia"/>
        </w:rPr>
        <w:t>量程：0-4M</w:t>
      </w:r>
    </w:p>
    <w:p>
      <w:pPr>
        <w:pStyle w:val="2"/>
        <w:spacing w:line="360" w:lineRule="auto"/>
        <w:ind w:left="0" w:leftChars="0" w:firstLine="0" w:firstLineChars="0"/>
        <w:rPr>
          <w:rFonts w:hint="eastAsia"/>
        </w:rPr>
      </w:pPr>
      <w:r>
        <w:rPr>
          <w:rFonts w:hint="eastAsia"/>
        </w:rPr>
        <w:t>材质：防腐型</w:t>
      </w:r>
    </w:p>
    <w:p>
      <w:pPr>
        <w:pStyle w:val="2"/>
        <w:spacing w:line="360" w:lineRule="auto"/>
        <w:ind w:left="0" w:leftChars="0" w:firstLine="0" w:firstLineChars="0"/>
        <w:rPr>
          <w:rFonts w:hint="eastAsia"/>
        </w:rPr>
      </w:pPr>
      <w:r>
        <w:rPr>
          <w:rFonts w:hint="eastAsia"/>
        </w:rPr>
        <w:t>安装方式：法兰侧装</w:t>
      </w:r>
    </w:p>
    <w:p>
      <w:pPr>
        <w:pStyle w:val="2"/>
        <w:spacing w:line="360" w:lineRule="auto"/>
        <w:ind w:left="0" w:leftChars="0" w:firstLine="0" w:firstLineChars="0"/>
        <w:rPr>
          <w:rFonts w:hint="eastAsia"/>
        </w:rPr>
      </w:pPr>
      <w:r>
        <w:rPr>
          <w:rFonts w:hint="eastAsia"/>
        </w:rPr>
        <w:t>工作压力：1.0MPa</w:t>
      </w:r>
    </w:p>
    <w:p>
      <w:pPr>
        <w:pStyle w:val="2"/>
        <w:spacing w:line="360" w:lineRule="auto"/>
        <w:ind w:left="0" w:leftChars="0" w:firstLine="0" w:firstLineChars="0"/>
        <w:rPr>
          <w:rFonts w:hint="eastAsia"/>
        </w:rPr>
      </w:pPr>
      <w:r>
        <w:rPr>
          <w:rFonts w:hint="eastAsia"/>
        </w:rPr>
        <w:t>工作温度：-20-90℃</w:t>
      </w:r>
    </w:p>
    <w:p>
      <w:pPr>
        <w:pStyle w:val="2"/>
        <w:spacing w:line="360" w:lineRule="auto"/>
        <w:ind w:left="0" w:leftChars="0" w:firstLine="0" w:firstLineChars="0"/>
        <w:rPr>
          <w:rFonts w:hint="eastAsia"/>
        </w:rPr>
      </w:pPr>
      <w:r>
        <w:rPr>
          <w:rFonts w:hint="eastAsia"/>
        </w:rPr>
        <w:t>磁翻柱液位计由磁性色柱组成，当本体管内的磁性浮球随液位上升时色柱翻转，即可显示液位高度。</w:t>
      </w:r>
    </w:p>
    <w:p>
      <w:pPr>
        <w:pStyle w:val="2"/>
        <w:spacing w:line="360" w:lineRule="auto"/>
        <w:ind w:left="0" w:leftChars="0" w:firstLine="0" w:firstLineChars="0"/>
        <w:rPr>
          <w:rFonts w:hint="eastAsia"/>
        </w:rPr>
      </w:pPr>
      <w:r>
        <w:rPr>
          <w:rFonts w:hint="eastAsia"/>
          <w:lang w:val="en-US" w:eastAsia="zh-CN"/>
        </w:rPr>
        <w:t>3</w:t>
      </w:r>
      <w:r>
        <w:rPr>
          <w:rFonts w:hint="eastAsia"/>
        </w:rPr>
        <w:t>.6、超声波液位计</w:t>
      </w:r>
    </w:p>
    <w:p>
      <w:pPr>
        <w:pStyle w:val="2"/>
        <w:spacing w:line="360" w:lineRule="auto"/>
        <w:ind w:left="0" w:leftChars="0" w:firstLine="0" w:firstLineChars="0"/>
        <w:rPr>
          <w:rFonts w:hint="eastAsia"/>
        </w:rPr>
      </w:pPr>
      <w:r>
        <w:rPr>
          <w:rFonts w:hint="eastAsia"/>
        </w:rPr>
        <w:t>一体化超声波液位、物位计应满足如下要求：</w:t>
      </w:r>
    </w:p>
    <w:p>
      <w:pPr>
        <w:pStyle w:val="2"/>
        <w:spacing w:line="360" w:lineRule="auto"/>
        <w:ind w:left="0" w:leftChars="0" w:firstLine="0" w:firstLineChars="0"/>
        <w:rPr>
          <w:rFonts w:hint="eastAsia"/>
        </w:rPr>
      </w:pPr>
      <w:r>
        <w:rPr>
          <w:rFonts w:hint="eastAsia"/>
        </w:rPr>
        <w:t>测量原理：超声波</w:t>
      </w:r>
    </w:p>
    <w:p>
      <w:pPr>
        <w:pStyle w:val="2"/>
        <w:spacing w:line="360" w:lineRule="auto"/>
        <w:ind w:left="0" w:leftChars="0" w:firstLine="0" w:firstLineChars="0"/>
        <w:rPr>
          <w:rFonts w:hint="eastAsia"/>
        </w:rPr>
      </w:pPr>
      <w:r>
        <w:rPr>
          <w:rFonts w:hint="eastAsia"/>
        </w:rPr>
        <w:t>形式：一体式现场显示（有用于现场诊断的回波曲线显示及引导式操作帮助菜单，以抑制水面强烈干扰。）</w:t>
      </w:r>
    </w:p>
    <w:p>
      <w:pPr>
        <w:pStyle w:val="2"/>
        <w:spacing w:line="360" w:lineRule="auto"/>
        <w:ind w:left="0" w:leftChars="0" w:firstLine="0" w:firstLineChars="0"/>
        <w:rPr>
          <w:rFonts w:hint="eastAsia"/>
        </w:rPr>
      </w:pPr>
      <w:r>
        <w:rPr>
          <w:rFonts w:hint="eastAsia"/>
        </w:rPr>
        <w:t>量程：0~5m</w:t>
      </w:r>
    </w:p>
    <w:p>
      <w:pPr>
        <w:pStyle w:val="2"/>
        <w:spacing w:line="360" w:lineRule="auto"/>
        <w:ind w:left="0" w:leftChars="0" w:firstLine="0" w:firstLineChars="0"/>
        <w:rPr>
          <w:rFonts w:hint="eastAsia"/>
        </w:rPr>
      </w:pPr>
      <w:r>
        <w:rPr>
          <w:rFonts w:hint="eastAsia"/>
        </w:rPr>
        <w:t>盲区：5m以下≤0.25m，5m及以上≤0.6m</w:t>
      </w:r>
    </w:p>
    <w:p>
      <w:pPr>
        <w:pStyle w:val="2"/>
        <w:spacing w:line="360" w:lineRule="auto"/>
        <w:ind w:left="0" w:leftChars="0" w:firstLine="0" w:firstLineChars="0"/>
        <w:rPr>
          <w:rFonts w:hint="eastAsia"/>
        </w:rPr>
      </w:pPr>
      <w:r>
        <w:rPr>
          <w:rFonts w:hint="eastAsia"/>
        </w:rPr>
        <w:t>发散角：≤11度</w:t>
      </w:r>
    </w:p>
    <w:p>
      <w:pPr>
        <w:pStyle w:val="2"/>
        <w:spacing w:line="360" w:lineRule="auto"/>
        <w:ind w:left="0" w:leftChars="0" w:firstLine="0" w:firstLineChars="0"/>
        <w:rPr>
          <w:rFonts w:hint="eastAsia"/>
        </w:rPr>
      </w:pPr>
      <w:r>
        <w:rPr>
          <w:rFonts w:hint="eastAsia"/>
        </w:rPr>
        <w:t>测量误差：≤0.2%Fs（或2mm）</w:t>
      </w:r>
    </w:p>
    <w:p>
      <w:pPr>
        <w:pStyle w:val="2"/>
        <w:spacing w:line="360" w:lineRule="auto"/>
        <w:ind w:left="0" w:leftChars="0" w:firstLine="0" w:firstLineChars="0"/>
        <w:rPr>
          <w:rFonts w:hint="eastAsia"/>
        </w:rPr>
      </w:pPr>
      <w:r>
        <w:rPr>
          <w:rFonts w:hint="eastAsia"/>
        </w:rPr>
        <w:t>分辨率：1mm</w:t>
      </w:r>
    </w:p>
    <w:p>
      <w:pPr>
        <w:pStyle w:val="2"/>
        <w:spacing w:line="360" w:lineRule="auto"/>
        <w:ind w:left="0" w:leftChars="0" w:firstLine="0" w:firstLineChars="0"/>
        <w:rPr>
          <w:rFonts w:hint="eastAsia"/>
        </w:rPr>
      </w:pPr>
      <w:r>
        <w:rPr>
          <w:rFonts w:hint="eastAsia"/>
        </w:rPr>
        <w:t>输出：4~20mA</w:t>
      </w:r>
    </w:p>
    <w:p>
      <w:pPr>
        <w:pStyle w:val="2"/>
        <w:spacing w:line="360" w:lineRule="auto"/>
        <w:ind w:left="0" w:leftChars="0" w:firstLine="0" w:firstLineChars="0"/>
        <w:rPr>
          <w:rFonts w:hint="eastAsia"/>
        </w:rPr>
      </w:pPr>
      <w:r>
        <w:rPr>
          <w:rFonts w:hint="eastAsia"/>
        </w:rPr>
        <w:t>供电：DC24V，二线制</w:t>
      </w:r>
    </w:p>
    <w:p>
      <w:pPr>
        <w:pStyle w:val="2"/>
        <w:spacing w:line="360" w:lineRule="auto"/>
        <w:ind w:left="0" w:leftChars="0" w:firstLine="0" w:firstLineChars="0"/>
        <w:rPr>
          <w:rFonts w:hint="eastAsia"/>
        </w:rPr>
      </w:pPr>
      <w:r>
        <w:rPr>
          <w:rFonts w:hint="eastAsia"/>
        </w:rPr>
        <w:t>防护等级：IP65</w:t>
      </w:r>
    </w:p>
    <w:p>
      <w:pPr>
        <w:pStyle w:val="2"/>
        <w:spacing w:line="360" w:lineRule="auto"/>
        <w:ind w:left="0" w:leftChars="0" w:firstLine="0" w:firstLineChars="0"/>
        <w:rPr>
          <w:rFonts w:hint="eastAsia"/>
        </w:rPr>
      </w:pPr>
      <w:r>
        <w:rPr>
          <w:rFonts w:hint="eastAsia"/>
          <w:lang w:val="en-US" w:eastAsia="zh-CN"/>
        </w:rPr>
        <w:t>3.</w:t>
      </w:r>
      <w:r>
        <w:rPr>
          <w:rFonts w:hint="eastAsia"/>
        </w:rPr>
        <w:t>7、电磁流量计</w:t>
      </w:r>
    </w:p>
    <w:p>
      <w:pPr>
        <w:pStyle w:val="2"/>
        <w:spacing w:line="360" w:lineRule="auto"/>
        <w:ind w:left="0" w:leftChars="0" w:firstLine="0" w:firstLineChars="0"/>
        <w:rPr>
          <w:rFonts w:hint="eastAsia"/>
        </w:rPr>
      </w:pPr>
      <w:r>
        <w:rPr>
          <w:rFonts w:hint="eastAsia"/>
        </w:rPr>
        <w:t>安装方式：墙挂分体式</w:t>
      </w:r>
    </w:p>
    <w:p>
      <w:pPr>
        <w:pStyle w:val="2"/>
        <w:spacing w:line="360" w:lineRule="auto"/>
        <w:ind w:left="0" w:leftChars="0" w:firstLine="0" w:firstLineChars="0"/>
        <w:rPr>
          <w:rFonts w:hint="eastAsia"/>
        </w:rPr>
      </w:pPr>
      <w:r>
        <w:rPr>
          <w:rFonts w:hint="eastAsia"/>
        </w:rPr>
        <w:t>口径：DN20</w:t>
      </w:r>
    </w:p>
    <w:p>
      <w:pPr>
        <w:pStyle w:val="2"/>
        <w:spacing w:line="360" w:lineRule="auto"/>
        <w:ind w:left="0" w:leftChars="0" w:firstLine="0" w:firstLineChars="0"/>
        <w:rPr>
          <w:rFonts w:hint="eastAsia"/>
        </w:rPr>
      </w:pPr>
      <w:r>
        <w:rPr>
          <w:rFonts w:hint="eastAsia"/>
        </w:rPr>
        <w:t>精度：0.5%</w:t>
      </w:r>
    </w:p>
    <w:p>
      <w:pPr>
        <w:pStyle w:val="2"/>
        <w:spacing w:line="360" w:lineRule="auto"/>
        <w:ind w:left="0" w:leftChars="0" w:firstLine="0" w:firstLineChars="0"/>
        <w:rPr>
          <w:rFonts w:hint="eastAsia"/>
        </w:rPr>
      </w:pPr>
      <w:r>
        <w:rPr>
          <w:rFonts w:hint="eastAsia"/>
        </w:rPr>
        <w:t>重复性：±0.1%</w:t>
      </w:r>
    </w:p>
    <w:p>
      <w:pPr>
        <w:pStyle w:val="2"/>
        <w:spacing w:line="360" w:lineRule="auto"/>
        <w:ind w:left="0" w:leftChars="0" w:firstLine="0" w:firstLineChars="0"/>
        <w:rPr>
          <w:rFonts w:hint="eastAsia"/>
        </w:rPr>
      </w:pPr>
      <w:r>
        <w:rPr>
          <w:rFonts w:hint="eastAsia"/>
        </w:rPr>
        <w:t>测量范围：0.3～12m/s</w:t>
      </w:r>
    </w:p>
    <w:p>
      <w:pPr>
        <w:pStyle w:val="2"/>
        <w:spacing w:line="360" w:lineRule="auto"/>
        <w:ind w:left="0" w:leftChars="0" w:firstLine="0" w:firstLineChars="0"/>
        <w:rPr>
          <w:rFonts w:hint="eastAsia"/>
        </w:rPr>
      </w:pPr>
      <w:r>
        <w:rPr>
          <w:rFonts w:hint="eastAsia"/>
        </w:rPr>
        <w:t>压力：0.6MPa~4.0MPa</w:t>
      </w:r>
    </w:p>
    <w:p>
      <w:pPr>
        <w:pStyle w:val="2"/>
        <w:spacing w:line="360" w:lineRule="auto"/>
        <w:ind w:left="0" w:leftChars="0" w:firstLine="0" w:firstLineChars="0"/>
        <w:rPr>
          <w:rFonts w:hint="eastAsia"/>
        </w:rPr>
      </w:pPr>
      <w:r>
        <w:rPr>
          <w:rFonts w:hint="eastAsia"/>
        </w:rPr>
        <w:t xml:space="preserve">衬里材料：PTFE </w:t>
      </w:r>
    </w:p>
    <w:p>
      <w:pPr>
        <w:pStyle w:val="2"/>
        <w:spacing w:line="360" w:lineRule="auto"/>
        <w:ind w:left="0" w:leftChars="0" w:firstLine="0" w:firstLineChars="0"/>
        <w:rPr>
          <w:rFonts w:hint="eastAsia"/>
        </w:rPr>
      </w:pPr>
      <w:r>
        <w:rPr>
          <w:rFonts w:hint="eastAsia"/>
        </w:rPr>
        <w:t>电极材料：PT</w:t>
      </w:r>
    </w:p>
    <w:p>
      <w:pPr>
        <w:pStyle w:val="2"/>
        <w:spacing w:line="360" w:lineRule="auto"/>
        <w:ind w:left="0" w:leftChars="0" w:firstLine="0" w:firstLineChars="0"/>
        <w:rPr>
          <w:rFonts w:hint="eastAsia"/>
        </w:rPr>
      </w:pPr>
      <w:r>
        <w:rPr>
          <w:rFonts w:hint="eastAsia"/>
        </w:rPr>
        <w:t>电极形式：标准</w:t>
      </w:r>
    </w:p>
    <w:p>
      <w:pPr>
        <w:pStyle w:val="2"/>
        <w:spacing w:line="360" w:lineRule="auto"/>
        <w:ind w:left="0" w:leftChars="0" w:firstLine="0" w:firstLineChars="0"/>
        <w:rPr>
          <w:rFonts w:hint="eastAsia"/>
        </w:rPr>
      </w:pPr>
      <w:r>
        <w:rPr>
          <w:rFonts w:hint="eastAsia"/>
        </w:rPr>
        <w:t>传感器防护等级：IP68</w:t>
      </w:r>
    </w:p>
    <w:p>
      <w:pPr>
        <w:pStyle w:val="2"/>
        <w:spacing w:line="360" w:lineRule="auto"/>
        <w:ind w:left="0" w:leftChars="0" w:firstLine="0" w:firstLineChars="0"/>
        <w:rPr>
          <w:rFonts w:hint="eastAsia"/>
        </w:rPr>
      </w:pPr>
      <w:r>
        <w:rPr>
          <w:rFonts w:hint="eastAsia"/>
        </w:rPr>
        <w:t>电导率：大于5μS/cm(水大于20μS/cm)</w:t>
      </w:r>
    </w:p>
    <w:p>
      <w:pPr>
        <w:pStyle w:val="2"/>
        <w:spacing w:line="360" w:lineRule="auto"/>
        <w:ind w:left="0" w:leftChars="0" w:firstLine="0" w:firstLineChars="0"/>
        <w:rPr>
          <w:rFonts w:hint="eastAsia"/>
        </w:rPr>
      </w:pPr>
      <w:r>
        <w:rPr>
          <w:rFonts w:hint="eastAsia"/>
        </w:rPr>
        <w:t>介质最高温度：最大180°C</w:t>
      </w:r>
    </w:p>
    <w:p>
      <w:pPr>
        <w:pStyle w:val="2"/>
        <w:spacing w:line="360" w:lineRule="auto"/>
        <w:ind w:left="0" w:leftChars="0" w:firstLine="0" w:firstLineChars="0"/>
        <w:rPr>
          <w:rFonts w:hint="eastAsia"/>
        </w:rPr>
      </w:pPr>
      <w:r>
        <w:rPr>
          <w:rFonts w:hint="eastAsia"/>
        </w:rPr>
        <w:t>环境温度：-40°C～+65°C</w:t>
      </w:r>
    </w:p>
    <w:p>
      <w:pPr>
        <w:pStyle w:val="2"/>
        <w:spacing w:line="360" w:lineRule="auto"/>
        <w:ind w:left="0" w:leftChars="0" w:firstLine="0" w:firstLineChars="0"/>
        <w:rPr>
          <w:rFonts w:hint="eastAsia"/>
        </w:rPr>
      </w:pPr>
      <w:r>
        <w:rPr>
          <w:rFonts w:hint="eastAsia"/>
        </w:rPr>
        <w:t>输出信号：4-20mA电流信号，脉冲输出</w:t>
      </w:r>
    </w:p>
    <w:p>
      <w:pPr>
        <w:pStyle w:val="2"/>
        <w:spacing w:line="360" w:lineRule="auto"/>
        <w:ind w:left="0" w:leftChars="0" w:firstLine="0" w:firstLineChars="0"/>
        <w:rPr>
          <w:rFonts w:hint="eastAsia"/>
        </w:rPr>
      </w:pPr>
      <w:r>
        <w:rPr>
          <w:rFonts w:hint="eastAsia"/>
        </w:rPr>
        <w:t>电源：AC:100-230V</w:t>
      </w:r>
    </w:p>
    <w:p>
      <w:pPr>
        <w:pStyle w:val="2"/>
        <w:spacing w:line="360" w:lineRule="auto"/>
        <w:ind w:left="0" w:leftChars="0" w:firstLine="0" w:firstLineChars="0"/>
        <w:rPr>
          <w:rFonts w:hint="eastAsia"/>
        </w:rPr>
      </w:pPr>
      <w:r>
        <w:rPr>
          <w:rFonts w:hint="eastAsia"/>
          <w:lang w:val="en-US" w:eastAsia="zh-CN"/>
        </w:rPr>
        <w:t>3</w:t>
      </w:r>
      <w:r>
        <w:rPr>
          <w:rFonts w:hint="eastAsia"/>
        </w:rPr>
        <w:t>.8、电动阀门</w:t>
      </w:r>
    </w:p>
    <w:p>
      <w:pPr>
        <w:pStyle w:val="2"/>
        <w:spacing w:line="360" w:lineRule="auto"/>
        <w:ind w:left="0" w:leftChars="0" w:firstLine="0" w:firstLineChars="0"/>
        <w:rPr>
          <w:rFonts w:hint="eastAsia"/>
        </w:rPr>
      </w:pPr>
      <w:r>
        <w:rPr>
          <w:rFonts w:hint="eastAsia"/>
        </w:rPr>
        <w:t>在溶液罐进出口均安装DN50电动球阀，可远程控制阀门的开关；当储罐内溶液液位高度下降到某一点时，通过触点反馈，自动切换阀门的开关。</w:t>
      </w:r>
    </w:p>
    <w:p>
      <w:pPr>
        <w:pStyle w:val="2"/>
        <w:spacing w:line="360" w:lineRule="auto"/>
        <w:ind w:left="0" w:leftChars="0" w:firstLine="0" w:firstLineChars="0"/>
        <w:rPr>
          <w:rFonts w:hint="eastAsia"/>
        </w:rPr>
      </w:pPr>
      <w:r>
        <w:rPr>
          <w:rFonts w:hint="eastAsia"/>
        </w:rPr>
        <w:t>阀体材质：UPVC</w:t>
      </w:r>
    </w:p>
    <w:p>
      <w:pPr>
        <w:pStyle w:val="2"/>
        <w:spacing w:line="360" w:lineRule="auto"/>
        <w:ind w:left="0" w:leftChars="0" w:firstLine="0" w:firstLineChars="0"/>
        <w:rPr>
          <w:rFonts w:hint="eastAsia"/>
        </w:rPr>
      </w:pPr>
      <w:r>
        <w:rPr>
          <w:rFonts w:hint="eastAsia"/>
        </w:rPr>
        <w:t>口径：DN50</w:t>
      </w:r>
    </w:p>
    <w:p>
      <w:pPr>
        <w:pStyle w:val="2"/>
        <w:spacing w:line="360" w:lineRule="auto"/>
        <w:ind w:left="0" w:leftChars="0" w:firstLine="0" w:firstLineChars="0"/>
        <w:rPr>
          <w:rFonts w:hint="eastAsia"/>
        </w:rPr>
      </w:pPr>
      <w:r>
        <w:rPr>
          <w:rFonts w:hint="eastAsia"/>
        </w:rPr>
        <w:t>密封材质：EPDM／PTFE</w:t>
      </w:r>
    </w:p>
    <w:p>
      <w:pPr>
        <w:pStyle w:val="2"/>
        <w:spacing w:line="360" w:lineRule="auto"/>
        <w:ind w:left="0" w:leftChars="0" w:firstLine="0" w:firstLineChars="0"/>
        <w:rPr>
          <w:rFonts w:hint="eastAsia"/>
        </w:rPr>
      </w:pPr>
      <w:r>
        <w:rPr>
          <w:rFonts w:hint="eastAsia"/>
        </w:rPr>
        <w:t>传动方式：回转电动驱动</w:t>
      </w:r>
    </w:p>
    <w:p>
      <w:pPr>
        <w:pStyle w:val="2"/>
        <w:spacing w:line="360" w:lineRule="auto"/>
        <w:ind w:left="0" w:leftChars="0" w:firstLine="0" w:firstLineChars="0"/>
        <w:rPr>
          <w:rFonts w:hint="eastAsia"/>
        </w:rPr>
      </w:pPr>
      <w:r>
        <w:rPr>
          <w:rFonts w:hint="eastAsia"/>
        </w:rPr>
        <w:t>执行器材质：铸铝合金／塑料外壳</w:t>
      </w:r>
    </w:p>
    <w:p>
      <w:pPr>
        <w:pStyle w:val="2"/>
        <w:spacing w:line="360" w:lineRule="auto"/>
        <w:ind w:left="0" w:leftChars="0" w:firstLine="0" w:firstLineChars="0"/>
        <w:rPr>
          <w:rFonts w:hint="eastAsia"/>
        </w:rPr>
      </w:pPr>
      <w:r>
        <w:rPr>
          <w:rFonts w:hint="eastAsia"/>
        </w:rPr>
        <w:t>保护装置：过热保护</w:t>
      </w:r>
    </w:p>
    <w:p>
      <w:pPr>
        <w:pStyle w:val="2"/>
        <w:spacing w:line="360" w:lineRule="auto"/>
        <w:ind w:left="0" w:leftChars="0" w:firstLine="0" w:firstLineChars="0"/>
        <w:rPr>
          <w:rFonts w:hint="eastAsia"/>
        </w:rPr>
      </w:pPr>
      <w:r>
        <w:rPr>
          <w:rFonts w:hint="eastAsia"/>
        </w:rPr>
        <w:t>动作时间：4－30秒</w:t>
      </w:r>
    </w:p>
    <w:p>
      <w:pPr>
        <w:pStyle w:val="2"/>
        <w:spacing w:line="360" w:lineRule="auto"/>
        <w:ind w:left="0" w:leftChars="0" w:firstLine="0" w:firstLineChars="0"/>
        <w:rPr>
          <w:rFonts w:hint="eastAsia"/>
        </w:rPr>
      </w:pPr>
      <w:r>
        <w:rPr>
          <w:rFonts w:hint="eastAsia"/>
        </w:rPr>
        <w:t>公称压力：1.0Mpa</w:t>
      </w:r>
    </w:p>
    <w:p>
      <w:pPr>
        <w:pStyle w:val="2"/>
        <w:spacing w:line="360" w:lineRule="auto"/>
        <w:ind w:left="0" w:leftChars="0" w:firstLine="0" w:firstLineChars="0"/>
        <w:rPr>
          <w:rFonts w:hint="eastAsia"/>
        </w:rPr>
      </w:pPr>
      <w:r>
        <w:rPr>
          <w:rFonts w:hint="eastAsia"/>
        </w:rPr>
        <w:t>保护等级：IP65</w:t>
      </w:r>
    </w:p>
    <w:p>
      <w:pPr>
        <w:pStyle w:val="2"/>
        <w:spacing w:line="360" w:lineRule="auto"/>
        <w:ind w:left="0" w:leftChars="0" w:firstLine="0" w:firstLineChars="0"/>
        <w:rPr>
          <w:rFonts w:hint="eastAsia"/>
        </w:rPr>
      </w:pPr>
      <w:r>
        <w:rPr>
          <w:rFonts w:hint="eastAsia"/>
        </w:rPr>
        <w:t>流体温度：-15℃－60℃（无冻结）</w:t>
      </w:r>
    </w:p>
    <w:p>
      <w:pPr>
        <w:pStyle w:val="2"/>
        <w:spacing w:line="360" w:lineRule="auto"/>
        <w:ind w:left="0" w:leftChars="0" w:firstLine="0" w:firstLineChars="0"/>
        <w:rPr>
          <w:rFonts w:hint="eastAsia"/>
        </w:rPr>
      </w:pPr>
      <w:r>
        <w:rPr>
          <w:rFonts w:hint="eastAsia"/>
        </w:rPr>
        <w:t>环境温度：-25℃－55℃</w:t>
      </w:r>
    </w:p>
    <w:p>
      <w:pPr>
        <w:pStyle w:val="2"/>
        <w:spacing w:line="360" w:lineRule="auto"/>
        <w:ind w:left="0" w:leftChars="0" w:firstLine="0" w:firstLineChars="0"/>
        <w:rPr>
          <w:rFonts w:hint="eastAsia"/>
        </w:rPr>
      </w:pPr>
      <w:r>
        <w:rPr>
          <w:rFonts w:hint="eastAsia"/>
          <w:lang w:val="en-US" w:eastAsia="zh-CN"/>
        </w:rPr>
        <w:t>3</w:t>
      </w:r>
      <w:r>
        <w:rPr>
          <w:rFonts w:hint="eastAsia"/>
        </w:rPr>
        <w:t>.9、手动球阀</w:t>
      </w:r>
    </w:p>
    <w:p>
      <w:pPr>
        <w:pStyle w:val="2"/>
        <w:spacing w:line="360" w:lineRule="auto"/>
        <w:ind w:left="0" w:leftChars="0" w:firstLine="0" w:firstLineChars="0"/>
        <w:rPr>
          <w:rFonts w:hint="eastAsia"/>
        </w:rPr>
      </w:pPr>
      <w:r>
        <w:rPr>
          <w:rFonts w:hint="eastAsia"/>
        </w:rPr>
        <w:t>口径：DN15-65mm</w:t>
      </w:r>
    </w:p>
    <w:p>
      <w:pPr>
        <w:pStyle w:val="2"/>
        <w:spacing w:line="360" w:lineRule="auto"/>
        <w:ind w:left="0" w:leftChars="0" w:firstLine="0" w:firstLineChars="0"/>
        <w:rPr>
          <w:rFonts w:hint="eastAsia"/>
        </w:rPr>
      </w:pPr>
      <w:r>
        <w:rPr>
          <w:rFonts w:hint="eastAsia"/>
        </w:rPr>
        <w:t>材质：UPVC</w:t>
      </w:r>
    </w:p>
    <w:p>
      <w:pPr>
        <w:pStyle w:val="2"/>
        <w:spacing w:line="360" w:lineRule="auto"/>
        <w:ind w:left="0" w:leftChars="0" w:firstLine="0" w:firstLineChars="0"/>
        <w:rPr>
          <w:rFonts w:hint="eastAsia"/>
        </w:rPr>
      </w:pPr>
      <w:r>
        <w:rPr>
          <w:rFonts w:hint="eastAsia"/>
        </w:rPr>
        <w:t>标准：DIN/ANSI/JIS/CNS</w:t>
      </w:r>
    </w:p>
    <w:p>
      <w:pPr>
        <w:pStyle w:val="2"/>
        <w:spacing w:line="360" w:lineRule="auto"/>
        <w:ind w:left="0" w:leftChars="0" w:firstLine="0" w:firstLineChars="0"/>
        <w:rPr>
          <w:rFonts w:hint="eastAsia"/>
        </w:rPr>
      </w:pPr>
      <w:r>
        <w:rPr>
          <w:rFonts w:hint="eastAsia"/>
        </w:rPr>
        <w:t xml:space="preserve">尺寸：由 1/4"~3" </w:t>
      </w:r>
    </w:p>
    <w:p>
      <w:pPr>
        <w:pStyle w:val="2"/>
        <w:spacing w:line="360" w:lineRule="auto"/>
        <w:ind w:left="0" w:leftChars="0" w:firstLine="0" w:firstLineChars="0"/>
        <w:rPr>
          <w:rFonts w:hint="eastAsia"/>
        </w:rPr>
      </w:pPr>
      <w:r>
        <w:rPr>
          <w:rFonts w:hint="eastAsia"/>
        </w:rPr>
        <w:t>接口：牙口、平口或法兰式</w:t>
      </w:r>
    </w:p>
    <w:p>
      <w:pPr>
        <w:pStyle w:val="2"/>
        <w:spacing w:line="360" w:lineRule="auto"/>
        <w:ind w:left="0" w:leftChars="0" w:firstLine="0" w:firstLineChars="0"/>
        <w:rPr>
          <w:rFonts w:hint="eastAsia"/>
        </w:rPr>
      </w:pPr>
      <w:r>
        <w:rPr>
          <w:rFonts w:hint="eastAsia"/>
        </w:rPr>
        <w:t>测试压力：225 PSI</w:t>
      </w:r>
    </w:p>
    <w:p>
      <w:pPr>
        <w:pStyle w:val="2"/>
        <w:spacing w:line="360" w:lineRule="auto"/>
        <w:ind w:left="0" w:leftChars="0" w:firstLine="0" w:firstLineChars="0"/>
        <w:rPr>
          <w:rFonts w:hint="eastAsia"/>
        </w:rPr>
      </w:pPr>
      <w:r>
        <w:rPr>
          <w:rFonts w:hint="eastAsia"/>
        </w:rPr>
        <w:t xml:space="preserve">工作压力：150 PSI </w:t>
      </w:r>
    </w:p>
    <w:p>
      <w:pPr>
        <w:pStyle w:val="2"/>
        <w:spacing w:line="360" w:lineRule="auto"/>
        <w:ind w:left="0" w:leftChars="0" w:firstLine="0" w:firstLineChars="0"/>
        <w:rPr>
          <w:rFonts w:hint="eastAsia"/>
        </w:rPr>
      </w:pPr>
      <w:r>
        <w:rPr>
          <w:rFonts w:hint="eastAsia"/>
        </w:rPr>
        <w:t>双向双由令球阀，可同时当由令及阀门使用。</w:t>
      </w:r>
    </w:p>
    <w:p>
      <w:pPr>
        <w:pStyle w:val="2"/>
        <w:spacing w:line="360" w:lineRule="auto"/>
        <w:ind w:left="0" w:leftChars="0" w:firstLine="0" w:firstLineChars="0"/>
        <w:rPr>
          <w:rFonts w:hint="eastAsia"/>
        </w:rPr>
      </w:pPr>
      <w:r>
        <w:rPr>
          <w:rFonts w:hint="eastAsia"/>
        </w:rPr>
        <w:t>可在前段设备管路不必停工的状态下，关闭球阀，卸下由令，进行后段工程维修。在由令端有FPM或EPDM O"环，配合PTFE垫座之使用，能防止多数化学物质之腐蚀。</w:t>
      </w:r>
    </w:p>
    <w:p>
      <w:pPr>
        <w:pStyle w:val="2"/>
        <w:spacing w:line="360" w:lineRule="auto"/>
        <w:ind w:left="0" w:leftChars="0" w:firstLine="0" w:firstLineChars="0"/>
        <w:rPr>
          <w:rFonts w:hint="eastAsia"/>
        </w:rPr>
      </w:pPr>
      <w:r>
        <w:rPr>
          <w:rFonts w:hint="eastAsia"/>
        </w:rPr>
        <w:t>不需使用特殊之工具，即可快速装配。</w:t>
      </w:r>
    </w:p>
    <w:p>
      <w:pPr>
        <w:pStyle w:val="2"/>
        <w:spacing w:line="360" w:lineRule="auto"/>
        <w:ind w:left="0" w:leftChars="0" w:firstLine="0" w:firstLineChars="0"/>
        <w:rPr>
          <w:rFonts w:hint="eastAsia"/>
        </w:rPr>
      </w:pPr>
      <w:r>
        <w:rPr>
          <w:rFonts w:hint="eastAsia"/>
          <w:lang w:val="en-US" w:eastAsia="zh-CN"/>
        </w:rPr>
        <w:t>3</w:t>
      </w:r>
      <w:r>
        <w:rPr>
          <w:rFonts w:hint="eastAsia"/>
        </w:rPr>
        <w:t>.10、数字计量泵</w:t>
      </w:r>
    </w:p>
    <w:p>
      <w:pPr>
        <w:pStyle w:val="2"/>
        <w:spacing w:line="360" w:lineRule="auto"/>
        <w:ind w:left="0" w:leftChars="0" w:firstLine="0" w:firstLineChars="0"/>
        <w:rPr>
          <w:rFonts w:hint="eastAsia"/>
        </w:rPr>
      </w:pPr>
      <w:r>
        <w:rPr>
          <w:rFonts w:hint="eastAsia"/>
        </w:rPr>
        <w:t>260L/H，6bar</w:t>
      </w:r>
    </w:p>
    <w:p>
      <w:pPr>
        <w:pStyle w:val="2"/>
        <w:spacing w:line="360" w:lineRule="auto"/>
        <w:ind w:left="0" w:leftChars="0" w:firstLine="0" w:firstLineChars="0"/>
        <w:rPr>
          <w:rFonts w:hint="eastAsia"/>
        </w:rPr>
      </w:pPr>
      <w:r>
        <w:rPr>
          <w:rFonts w:hint="eastAsia"/>
        </w:rPr>
        <w:t>80L/H，6bar</w:t>
      </w:r>
    </w:p>
    <w:p>
      <w:pPr>
        <w:pStyle w:val="2"/>
        <w:spacing w:line="360" w:lineRule="auto"/>
        <w:ind w:left="0" w:leftChars="0" w:firstLine="0" w:firstLineChars="0"/>
        <w:rPr>
          <w:rFonts w:hint="eastAsia"/>
        </w:rPr>
      </w:pPr>
      <w:r>
        <w:rPr>
          <w:rFonts w:hint="eastAsia"/>
        </w:rPr>
        <w:t>隔膜：PTFE</w:t>
      </w:r>
    </w:p>
    <w:p>
      <w:pPr>
        <w:pStyle w:val="2"/>
        <w:spacing w:line="360" w:lineRule="auto"/>
        <w:ind w:left="0" w:leftChars="0" w:firstLine="0" w:firstLineChars="0"/>
        <w:rPr>
          <w:rFonts w:hint="eastAsia"/>
        </w:rPr>
      </w:pPr>
      <w:r>
        <w:rPr>
          <w:rFonts w:hint="eastAsia"/>
        </w:rPr>
        <w:t>阀体、阀座：PVDF</w:t>
      </w:r>
    </w:p>
    <w:p>
      <w:pPr>
        <w:pStyle w:val="2"/>
        <w:spacing w:line="360" w:lineRule="auto"/>
        <w:ind w:left="0" w:leftChars="0" w:firstLine="0" w:firstLineChars="0"/>
        <w:rPr>
          <w:rFonts w:hint="eastAsia"/>
        </w:rPr>
      </w:pPr>
      <w:r>
        <w:rPr>
          <w:rFonts w:hint="eastAsia"/>
        </w:rPr>
        <w:t>电源AC380V/50Hz</w:t>
      </w:r>
    </w:p>
    <w:p>
      <w:pPr>
        <w:pStyle w:val="2"/>
        <w:spacing w:line="360" w:lineRule="auto"/>
        <w:ind w:left="0" w:leftChars="0" w:firstLine="0" w:firstLineChars="0"/>
        <w:rPr>
          <w:rFonts w:hint="eastAsia"/>
        </w:rPr>
      </w:pPr>
      <w:r>
        <w:rPr>
          <w:rFonts w:hint="eastAsia"/>
        </w:rPr>
        <w:t>具有多语言菜单选择的液晶显示器，可使用键盘对泵进行精确调节</w:t>
      </w:r>
    </w:p>
    <w:p>
      <w:pPr>
        <w:pStyle w:val="2"/>
        <w:spacing w:line="360" w:lineRule="auto"/>
        <w:ind w:left="0" w:leftChars="0" w:firstLine="0" w:firstLineChars="0"/>
        <w:rPr>
          <w:rFonts w:hint="eastAsia"/>
        </w:rPr>
      </w:pPr>
      <w:r>
        <w:rPr>
          <w:rFonts w:hint="eastAsia"/>
        </w:rPr>
        <w:t>具有校准功能，能够调节泵流量</w:t>
      </w:r>
    </w:p>
    <w:p>
      <w:pPr>
        <w:pStyle w:val="2"/>
        <w:spacing w:line="360" w:lineRule="auto"/>
        <w:ind w:left="0" w:leftChars="0" w:firstLine="0" w:firstLineChars="0"/>
        <w:rPr>
          <w:rFonts w:hint="eastAsia"/>
        </w:rPr>
      </w:pPr>
      <w:r>
        <w:rPr>
          <w:rFonts w:hint="eastAsia"/>
        </w:rPr>
        <w:t>可通过标准的0/4-20mA信号进行外部控制</w:t>
      </w:r>
    </w:p>
    <w:p>
      <w:pPr>
        <w:pStyle w:val="2"/>
        <w:spacing w:line="360" w:lineRule="auto"/>
        <w:ind w:left="0" w:leftChars="0" w:firstLine="0" w:firstLineChars="0"/>
        <w:rPr>
          <w:rFonts w:hint="eastAsia"/>
        </w:rPr>
      </w:pPr>
      <w:r>
        <w:rPr>
          <w:rFonts w:hint="eastAsia"/>
        </w:rPr>
        <w:t>可利用增加和减少脉冲通过浮动触点进行外部控制。</w:t>
      </w:r>
    </w:p>
    <w:p>
      <w:pPr>
        <w:pStyle w:val="2"/>
        <w:spacing w:line="360" w:lineRule="auto"/>
        <w:ind w:left="0" w:leftChars="0" w:firstLine="0" w:firstLineChars="0"/>
        <w:rPr>
          <w:rFonts w:hint="eastAsia"/>
        </w:rPr>
      </w:pPr>
      <w:r>
        <w:rPr>
          <w:rFonts w:hint="eastAsia"/>
          <w:lang w:val="en-US" w:eastAsia="zh-CN"/>
        </w:rPr>
        <w:t>3</w:t>
      </w:r>
      <w:r>
        <w:rPr>
          <w:rFonts w:hint="eastAsia"/>
        </w:rPr>
        <w:t>.11、Y型过滤器</w:t>
      </w:r>
    </w:p>
    <w:p>
      <w:pPr>
        <w:pStyle w:val="2"/>
        <w:spacing w:line="360" w:lineRule="auto"/>
        <w:ind w:left="0" w:leftChars="0" w:firstLine="0" w:firstLineChars="0"/>
        <w:rPr>
          <w:rFonts w:hint="eastAsia"/>
        </w:rPr>
      </w:pPr>
      <w:r>
        <w:rPr>
          <w:rFonts w:hint="eastAsia"/>
        </w:rPr>
        <w:t>材质：优质透明PVC-U</w:t>
      </w:r>
    </w:p>
    <w:p>
      <w:pPr>
        <w:pStyle w:val="2"/>
        <w:spacing w:line="360" w:lineRule="auto"/>
        <w:ind w:left="0" w:leftChars="0" w:firstLine="0" w:firstLineChars="0"/>
        <w:rPr>
          <w:rFonts w:hint="eastAsia"/>
        </w:rPr>
      </w:pPr>
      <w:r>
        <w:rPr>
          <w:rFonts w:hint="eastAsia"/>
        </w:rPr>
        <w:t>通径：DN20</w:t>
      </w:r>
    </w:p>
    <w:p>
      <w:pPr>
        <w:pStyle w:val="2"/>
        <w:spacing w:line="360" w:lineRule="auto"/>
        <w:ind w:left="0" w:leftChars="0" w:firstLine="0" w:firstLineChars="0"/>
        <w:rPr>
          <w:rFonts w:hint="eastAsia"/>
        </w:rPr>
      </w:pPr>
      <w:r>
        <w:rPr>
          <w:rFonts w:hint="eastAsia"/>
        </w:rPr>
        <w:t>接口形式：由令及承插式接口</w:t>
      </w:r>
    </w:p>
    <w:p>
      <w:pPr>
        <w:pStyle w:val="2"/>
        <w:spacing w:line="360" w:lineRule="auto"/>
        <w:ind w:left="0" w:leftChars="0" w:firstLine="0" w:firstLineChars="0"/>
        <w:rPr>
          <w:rFonts w:hint="eastAsia"/>
        </w:rPr>
      </w:pPr>
      <w:r>
        <w:rPr>
          <w:rFonts w:hint="eastAsia"/>
        </w:rPr>
        <w:t>密封圈：EPDM</w:t>
      </w:r>
    </w:p>
    <w:p>
      <w:pPr>
        <w:pStyle w:val="2"/>
        <w:spacing w:line="360" w:lineRule="auto"/>
        <w:ind w:left="0" w:leftChars="0" w:firstLine="0" w:firstLineChars="0"/>
        <w:rPr>
          <w:rFonts w:hint="eastAsia"/>
        </w:rPr>
      </w:pPr>
      <w:r>
        <w:rPr>
          <w:rFonts w:hint="eastAsia"/>
        </w:rPr>
        <w:t>滤网目数：35/50目</w:t>
      </w:r>
    </w:p>
    <w:p>
      <w:pPr>
        <w:pStyle w:val="2"/>
        <w:spacing w:line="360" w:lineRule="auto"/>
        <w:ind w:left="0" w:leftChars="0" w:firstLine="0" w:firstLineChars="0"/>
        <w:rPr>
          <w:rFonts w:hint="eastAsia"/>
        </w:rPr>
      </w:pPr>
      <w:r>
        <w:rPr>
          <w:rFonts w:hint="eastAsia"/>
        </w:rPr>
        <w:t>压力等级：PN16</w:t>
      </w:r>
    </w:p>
    <w:p>
      <w:pPr>
        <w:pStyle w:val="2"/>
        <w:spacing w:line="360" w:lineRule="auto"/>
        <w:ind w:left="0" w:leftChars="0" w:firstLine="0" w:firstLineChars="0"/>
        <w:rPr>
          <w:rFonts w:hint="eastAsia"/>
        </w:rPr>
      </w:pPr>
      <w:r>
        <w:rPr>
          <w:rFonts w:hint="eastAsia"/>
        </w:rPr>
        <w:t>滤网材质：PE</w:t>
      </w:r>
    </w:p>
    <w:p>
      <w:pPr>
        <w:pStyle w:val="2"/>
        <w:spacing w:line="360" w:lineRule="auto"/>
        <w:ind w:left="0" w:leftChars="0" w:firstLine="0" w:firstLineChars="0"/>
        <w:rPr>
          <w:rFonts w:hint="eastAsia"/>
        </w:rPr>
      </w:pPr>
      <w:r>
        <w:rPr>
          <w:rFonts w:hint="eastAsia"/>
          <w:lang w:val="en-US" w:eastAsia="zh-CN"/>
        </w:rPr>
        <w:t>3</w:t>
      </w:r>
      <w:r>
        <w:rPr>
          <w:rFonts w:hint="eastAsia"/>
        </w:rPr>
        <w:t>.12、安全阀</w:t>
      </w:r>
    </w:p>
    <w:p>
      <w:pPr>
        <w:pStyle w:val="2"/>
        <w:spacing w:line="360" w:lineRule="auto"/>
        <w:ind w:left="0" w:leftChars="0" w:firstLine="0" w:firstLineChars="0"/>
        <w:rPr>
          <w:rFonts w:hint="eastAsia"/>
        </w:rPr>
      </w:pPr>
      <w:r>
        <w:rPr>
          <w:rFonts w:hint="eastAsia"/>
        </w:rPr>
        <w:t>安全阀是隔膜阀，是一种压力容器或管路上的自动压力释放装置。当被保护系统的压力超过设定压力时，安全阀打开，排出部分多余的介质，以防系统压力继续升高；当系统压力降低到规定值时，阀门自动关闭，从而保证系统正常运行。</w:t>
      </w:r>
    </w:p>
    <w:p>
      <w:pPr>
        <w:pStyle w:val="2"/>
        <w:spacing w:line="360" w:lineRule="auto"/>
        <w:ind w:left="0" w:leftChars="0" w:firstLine="0" w:firstLineChars="0"/>
        <w:rPr>
          <w:rFonts w:hint="eastAsia"/>
        </w:rPr>
      </w:pPr>
      <w:r>
        <w:rPr>
          <w:rFonts w:hint="eastAsia"/>
        </w:rPr>
        <w:t>材质：UPVC</w:t>
      </w:r>
    </w:p>
    <w:p>
      <w:pPr>
        <w:pStyle w:val="2"/>
        <w:spacing w:line="360" w:lineRule="auto"/>
        <w:ind w:left="0" w:leftChars="0" w:firstLine="0" w:firstLineChars="0"/>
        <w:rPr>
          <w:rFonts w:hint="eastAsia"/>
        </w:rPr>
      </w:pPr>
      <w:r>
        <w:rPr>
          <w:rFonts w:hint="eastAsia"/>
        </w:rPr>
        <w:t>膜片：PTFE</w:t>
      </w:r>
    </w:p>
    <w:p>
      <w:pPr>
        <w:pStyle w:val="2"/>
        <w:spacing w:line="360" w:lineRule="auto"/>
        <w:ind w:left="0" w:leftChars="0" w:firstLine="0" w:firstLineChars="0"/>
        <w:rPr>
          <w:rFonts w:hint="eastAsia"/>
        </w:rPr>
      </w:pPr>
      <w:r>
        <w:rPr>
          <w:rFonts w:hint="eastAsia"/>
        </w:rPr>
        <w:t>管路通径：DN20</w:t>
      </w:r>
    </w:p>
    <w:p>
      <w:pPr>
        <w:pStyle w:val="2"/>
        <w:spacing w:line="360" w:lineRule="auto"/>
        <w:ind w:left="0" w:leftChars="0" w:firstLine="0" w:firstLineChars="0"/>
        <w:rPr>
          <w:rFonts w:hint="eastAsia"/>
        </w:rPr>
      </w:pPr>
      <w:r>
        <w:rPr>
          <w:rFonts w:hint="eastAsia"/>
        </w:rPr>
        <w:t>入口端最大压力：1.0MPa</w:t>
      </w:r>
    </w:p>
    <w:p>
      <w:pPr>
        <w:pStyle w:val="2"/>
        <w:spacing w:line="360" w:lineRule="auto"/>
        <w:ind w:left="0" w:leftChars="0" w:firstLine="0" w:firstLineChars="0"/>
        <w:rPr>
          <w:rFonts w:hint="eastAsia"/>
        </w:rPr>
      </w:pPr>
      <w:r>
        <w:rPr>
          <w:rFonts w:hint="eastAsia"/>
        </w:rPr>
        <w:t>进出口连接方式：G 1</w:t>
      </w:r>
    </w:p>
    <w:p>
      <w:pPr>
        <w:pStyle w:val="2"/>
        <w:spacing w:line="360" w:lineRule="auto"/>
        <w:ind w:left="0" w:leftChars="0" w:firstLine="0" w:firstLineChars="0"/>
        <w:rPr>
          <w:rFonts w:hint="eastAsia"/>
        </w:rPr>
      </w:pPr>
      <w:r>
        <w:rPr>
          <w:rFonts w:hint="eastAsia"/>
          <w:lang w:val="en-US" w:eastAsia="zh-CN"/>
        </w:rPr>
        <w:t>3</w:t>
      </w:r>
      <w:r>
        <w:rPr>
          <w:rFonts w:hint="eastAsia"/>
        </w:rPr>
        <w:t>.13、背压阀</w:t>
      </w:r>
    </w:p>
    <w:p>
      <w:pPr>
        <w:pStyle w:val="2"/>
        <w:spacing w:line="360" w:lineRule="auto"/>
        <w:ind w:left="0" w:leftChars="0" w:firstLine="0" w:firstLineChars="0"/>
        <w:rPr>
          <w:rFonts w:hint="eastAsia"/>
        </w:rPr>
      </w:pPr>
      <w:r>
        <w:rPr>
          <w:rFonts w:hint="eastAsia"/>
        </w:rPr>
        <w:t>计量泵等容积泵在低系统压力下工作时，都会出现过量输送。为防止类似问题，必须在计量泵的进出口存在至少0.7Bar的背压。通过在计量泵出口管道中安装背压阀就能达到目的。</w:t>
      </w:r>
    </w:p>
    <w:p>
      <w:pPr>
        <w:pStyle w:val="2"/>
        <w:spacing w:line="360" w:lineRule="auto"/>
        <w:ind w:left="0" w:leftChars="0" w:firstLine="0" w:firstLineChars="0"/>
        <w:rPr>
          <w:rFonts w:hint="eastAsia"/>
        </w:rPr>
      </w:pPr>
      <w:r>
        <w:rPr>
          <w:rFonts w:hint="eastAsia"/>
        </w:rPr>
        <w:t>主要功能为背压阀两端管路提供压力差。</w:t>
      </w:r>
    </w:p>
    <w:p>
      <w:pPr>
        <w:pStyle w:val="2"/>
        <w:spacing w:line="360" w:lineRule="auto"/>
        <w:ind w:left="0" w:leftChars="0" w:firstLine="0" w:firstLineChars="0"/>
        <w:rPr>
          <w:rFonts w:hint="eastAsia"/>
        </w:rPr>
      </w:pPr>
      <w:r>
        <w:rPr>
          <w:rFonts w:hint="eastAsia"/>
        </w:rPr>
        <w:t>用于计量泵正压排放管线上，防止虹吸现象发生，消除由投加点压力波动所引起的投加量变化，为计量泵创造良好的工作环境并改善其工作性能。</w:t>
      </w:r>
    </w:p>
    <w:p>
      <w:pPr>
        <w:pStyle w:val="2"/>
        <w:spacing w:line="360" w:lineRule="auto"/>
        <w:ind w:left="0" w:leftChars="0" w:firstLine="0" w:firstLineChars="0"/>
        <w:rPr>
          <w:rFonts w:hint="eastAsia"/>
        </w:rPr>
      </w:pPr>
      <w:r>
        <w:rPr>
          <w:rFonts w:hint="eastAsia"/>
        </w:rPr>
        <w:t>和脉动阻尼器配合使用减小水锤对系统的危害，减小流速波动的峰值，保护管路、弯头、接头不受压力波动的冲击。</w:t>
      </w:r>
    </w:p>
    <w:p>
      <w:pPr>
        <w:pStyle w:val="2"/>
        <w:spacing w:line="360" w:lineRule="auto"/>
        <w:ind w:left="0" w:leftChars="0" w:firstLine="0" w:firstLineChars="0"/>
        <w:rPr>
          <w:rFonts w:hint="eastAsia"/>
        </w:rPr>
      </w:pPr>
      <w:r>
        <w:rPr>
          <w:rFonts w:hint="eastAsia"/>
        </w:rPr>
        <w:t>材质：UPVC</w:t>
      </w:r>
    </w:p>
    <w:p>
      <w:pPr>
        <w:pStyle w:val="2"/>
        <w:spacing w:line="360" w:lineRule="auto"/>
        <w:ind w:left="0" w:leftChars="0" w:firstLine="0" w:firstLineChars="0"/>
        <w:rPr>
          <w:rFonts w:hint="eastAsia"/>
        </w:rPr>
      </w:pPr>
      <w:r>
        <w:rPr>
          <w:rFonts w:hint="eastAsia"/>
        </w:rPr>
        <w:t>膜片：PTFE</w:t>
      </w:r>
    </w:p>
    <w:p>
      <w:pPr>
        <w:pStyle w:val="2"/>
        <w:spacing w:line="360" w:lineRule="auto"/>
        <w:ind w:left="0" w:leftChars="0" w:firstLine="0" w:firstLineChars="0"/>
        <w:rPr>
          <w:rFonts w:hint="eastAsia"/>
        </w:rPr>
      </w:pPr>
      <w:r>
        <w:rPr>
          <w:rFonts w:hint="eastAsia"/>
        </w:rPr>
        <w:t>管路通径：DN20</w:t>
      </w:r>
    </w:p>
    <w:p>
      <w:pPr>
        <w:pStyle w:val="2"/>
        <w:spacing w:line="360" w:lineRule="auto"/>
        <w:ind w:left="0" w:leftChars="0" w:firstLine="0" w:firstLineChars="0"/>
        <w:rPr>
          <w:rFonts w:hint="eastAsia"/>
        </w:rPr>
      </w:pPr>
      <w:r>
        <w:rPr>
          <w:rFonts w:hint="eastAsia"/>
        </w:rPr>
        <w:t>入口端最大压力：1.2MPa</w:t>
      </w:r>
    </w:p>
    <w:p>
      <w:pPr>
        <w:pStyle w:val="2"/>
        <w:spacing w:line="360" w:lineRule="auto"/>
        <w:ind w:left="0" w:leftChars="0" w:firstLine="0" w:firstLineChars="0"/>
        <w:rPr>
          <w:rFonts w:hint="eastAsia"/>
        </w:rPr>
      </w:pPr>
      <w:r>
        <w:rPr>
          <w:rFonts w:hint="eastAsia"/>
        </w:rPr>
        <w:t>进出口连接方式：G1</w:t>
      </w:r>
    </w:p>
    <w:p>
      <w:pPr>
        <w:pStyle w:val="2"/>
        <w:spacing w:line="360" w:lineRule="auto"/>
        <w:ind w:left="0" w:leftChars="0" w:firstLine="0" w:firstLineChars="0"/>
        <w:rPr>
          <w:rFonts w:hint="eastAsia"/>
        </w:rPr>
      </w:pPr>
      <w:r>
        <w:rPr>
          <w:rFonts w:hint="eastAsia"/>
          <w:lang w:val="en-US" w:eastAsia="zh-CN"/>
        </w:rPr>
        <w:t>3</w:t>
      </w:r>
      <w:r>
        <w:rPr>
          <w:rFonts w:hint="eastAsia"/>
        </w:rPr>
        <w:t>.14、脉动阻尼器</w:t>
      </w:r>
    </w:p>
    <w:p>
      <w:pPr>
        <w:pStyle w:val="2"/>
        <w:spacing w:line="360" w:lineRule="auto"/>
        <w:ind w:left="0" w:leftChars="0" w:firstLine="0" w:firstLineChars="0"/>
        <w:rPr>
          <w:rFonts w:hint="eastAsia"/>
        </w:rPr>
      </w:pPr>
      <w:r>
        <w:rPr>
          <w:rFonts w:hint="eastAsia"/>
        </w:rPr>
        <w:t>脉冲阻尼器是一个有压容器，内中有一弹性气胆隔膜将容器分隔成上下室。上室装有惰性气体，下室通过被处理物料。从计量泵出来的脉动流体进入阻尼器后，因气体的可压缩性，瞬时将脉冲吸收，即可获得稳定的液流和压力。</w:t>
      </w:r>
    </w:p>
    <w:p>
      <w:pPr>
        <w:pStyle w:val="2"/>
        <w:spacing w:line="360" w:lineRule="auto"/>
        <w:ind w:left="0" w:leftChars="0" w:firstLine="0" w:firstLineChars="0"/>
        <w:rPr>
          <w:rFonts w:hint="eastAsia"/>
        </w:rPr>
      </w:pPr>
      <w:r>
        <w:rPr>
          <w:rFonts w:hint="eastAsia"/>
        </w:rPr>
        <w:t>连接形式：G 1</w:t>
      </w:r>
    </w:p>
    <w:p>
      <w:pPr>
        <w:pStyle w:val="2"/>
        <w:spacing w:line="360" w:lineRule="auto"/>
        <w:ind w:left="0" w:leftChars="0" w:firstLine="0" w:firstLineChars="0"/>
        <w:rPr>
          <w:rFonts w:hint="eastAsia"/>
        </w:rPr>
      </w:pPr>
      <w:r>
        <w:rPr>
          <w:rFonts w:hint="eastAsia"/>
        </w:rPr>
        <w:t>最大流量500L/H，工作温度≤25℃时最大工作压力：1MPa, 工作温度≤40℃时最大工作压力：0.6MPa,残余脉动±10%</w:t>
      </w:r>
    </w:p>
    <w:p>
      <w:pPr>
        <w:pStyle w:val="2"/>
        <w:spacing w:line="360" w:lineRule="auto"/>
        <w:ind w:left="0" w:leftChars="0" w:firstLine="0" w:firstLineChars="0"/>
        <w:rPr>
          <w:rFonts w:hint="eastAsia"/>
        </w:rPr>
      </w:pPr>
      <w:r>
        <w:rPr>
          <w:rFonts w:hint="eastAsia"/>
        </w:rPr>
        <w:t>材质：进口UPVC</w:t>
      </w:r>
    </w:p>
    <w:p>
      <w:pPr>
        <w:pStyle w:val="2"/>
        <w:spacing w:line="360" w:lineRule="auto"/>
        <w:ind w:left="0" w:leftChars="0" w:firstLine="0" w:firstLineChars="0"/>
        <w:rPr>
          <w:rFonts w:hint="eastAsia"/>
        </w:rPr>
      </w:pPr>
      <w:r>
        <w:rPr>
          <w:rFonts w:hint="eastAsia"/>
          <w:lang w:val="en-US" w:eastAsia="zh-CN"/>
        </w:rPr>
        <w:t>3</w:t>
      </w:r>
      <w:r>
        <w:rPr>
          <w:rFonts w:hint="eastAsia"/>
        </w:rPr>
        <w:t>.15、组合泵架</w:t>
      </w:r>
    </w:p>
    <w:p>
      <w:pPr>
        <w:pStyle w:val="2"/>
        <w:spacing w:line="360" w:lineRule="auto"/>
        <w:ind w:left="0" w:leftChars="0" w:firstLine="0" w:firstLineChars="0"/>
        <w:rPr>
          <w:rFonts w:hint="eastAsia"/>
        </w:rPr>
      </w:pPr>
      <w:r>
        <w:rPr>
          <w:rFonts w:hint="eastAsia"/>
        </w:rPr>
        <w:t>用于支撑和安装计量泵、脉动阻尼器、安全阀、背压阀、流量计等。</w:t>
      </w:r>
    </w:p>
    <w:p>
      <w:pPr>
        <w:pStyle w:val="2"/>
        <w:spacing w:line="360" w:lineRule="auto"/>
        <w:ind w:left="0" w:leftChars="0" w:firstLine="0" w:firstLineChars="0"/>
        <w:rPr>
          <w:rFonts w:hint="eastAsia"/>
        </w:rPr>
      </w:pPr>
      <w:r>
        <w:rPr>
          <w:rFonts w:hint="eastAsia"/>
        </w:rPr>
        <w:t>材质：铝合金型材表面镀防腐膜</w:t>
      </w:r>
    </w:p>
    <w:p>
      <w:pPr>
        <w:pStyle w:val="2"/>
        <w:spacing w:line="360" w:lineRule="auto"/>
        <w:ind w:left="0" w:leftChars="0" w:firstLine="0" w:firstLineChars="0"/>
        <w:rPr>
          <w:rFonts w:hint="eastAsia"/>
        </w:rPr>
      </w:pPr>
      <w:r>
        <w:rPr>
          <w:rFonts w:hint="eastAsia"/>
        </w:rPr>
        <w:t>安装板：PE</w:t>
      </w:r>
    </w:p>
    <w:p>
      <w:pPr>
        <w:pStyle w:val="2"/>
        <w:spacing w:line="360" w:lineRule="auto"/>
        <w:ind w:left="0" w:leftChars="0" w:firstLine="0" w:firstLineChars="0"/>
        <w:rPr>
          <w:rFonts w:hint="eastAsia"/>
        </w:rPr>
      </w:pPr>
      <w:r>
        <w:rPr>
          <w:rFonts w:hint="eastAsia"/>
          <w:lang w:val="en-US" w:eastAsia="zh-CN"/>
        </w:rPr>
        <w:t>3</w:t>
      </w:r>
      <w:r>
        <w:rPr>
          <w:rFonts w:hint="eastAsia"/>
        </w:rPr>
        <w:t>.16、管路配件</w:t>
      </w:r>
    </w:p>
    <w:p>
      <w:pPr>
        <w:pStyle w:val="2"/>
        <w:spacing w:line="360" w:lineRule="auto"/>
        <w:ind w:left="0" w:leftChars="0" w:firstLine="0" w:firstLineChars="0"/>
        <w:rPr>
          <w:rFonts w:hint="eastAsia"/>
        </w:rPr>
      </w:pPr>
      <w:r>
        <w:rPr>
          <w:rFonts w:hint="eastAsia"/>
        </w:rPr>
        <w:t>型号：DN15～DN65</w:t>
      </w:r>
    </w:p>
    <w:p>
      <w:pPr>
        <w:pStyle w:val="2"/>
        <w:spacing w:line="360" w:lineRule="auto"/>
        <w:ind w:left="0" w:leftChars="0" w:firstLine="0" w:firstLineChars="0"/>
        <w:rPr>
          <w:rFonts w:hint="eastAsia"/>
        </w:rPr>
      </w:pPr>
      <w:r>
        <w:rPr>
          <w:rFonts w:hint="eastAsia"/>
        </w:rPr>
        <w:t>输送介质：1.0%-10.0%浓度的液态聚合氯化铝溶液</w:t>
      </w:r>
    </w:p>
    <w:p>
      <w:pPr>
        <w:pStyle w:val="2"/>
        <w:spacing w:line="360" w:lineRule="auto"/>
        <w:ind w:left="0" w:leftChars="0" w:firstLine="0" w:firstLineChars="0"/>
        <w:rPr>
          <w:rFonts w:hint="eastAsia"/>
        </w:rPr>
      </w:pPr>
      <w:r>
        <w:rPr>
          <w:rFonts w:hint="eastAsia"/>
        </w:rPr>
        <w:t>最大压力：1.6MPa</w:t>
      </w:r>
    </w:p>
    <w:p>
      <w:pPr>
        <w:pStyle w:val="2"/>
        <w:spacing w:line="360" w:lineRule="auto"/>
        <w:ind w:left="0" w:leftChars="0" w:firstLine="0" w:firstLineChars="0"/>
        <w:rPr>
          <w:rFonts w:hint="eastAsia"/>
        </w:rPr>
      </w:pPr>
      <w:r>
        <w:rPr>
          <w:rFonts w:hint="eastAsia"/>
        </w:rPr>
        <w:t>标准：ANSI，JIS，DIN</w:t>
      </w:r>
    </w:p>
    <w:p>
      <w:pPr>
        <w:pStyle w:val="2"/>
        <w:spacing w:line="360" w:lineRule="auto"/>
        <w:ind w:left="0" w:leftChars="0" w:firstLine="0" w:firstLineChars="0"/>
        <w:rPr>
          <w:rFonts w:hint="eastAsia"/>
        </w:rPr>
      </w:pPr>
      <w:r>
        <w:rPr>
          <w:rFonts w:hint="eastAsia"/>
        </w:rPr>
        <w:t xml:space="preserve">密封圈：EPDM </w:t>
      </w:r>
    </w:p>
    <w:p>
      <w:pPr>
        <w:pStyle w:val="2"/>
        <w:spacing w:line="360" w:lineRule="auto"/>
        <w:ind w:left="0" w:leftChars="0" w:firstLine="0" w:firstLineChars="0"/>
        <w:rPr>
          <w:rFonts w:hint="eastAsia"/>
        </w:rPr>
      </w:pPr>
      <w:r>
        <w:rPr>
          <w:rFonts w:hint="eastAsia"/>
          <w:lang w:val="en-US" w:eastAsia="zh-CN"/>
        </w:rPr>
        <w:t>3</w:t>
      </w:r>
      <w:r>
        <w:rPr>
          <w:rFonts w:hint="eastAsia"/>
        </w:rPr>
        <w:t>.17、自动化控制系统及电气要求</w:t>
      </w:r>
    </w:p>
    <w:p>
      <w:pPr>
        <w:pStyle w:val="2"/>
        <w:spacing w:line="360" w:lineRule="auto"/>
        <w:ind w:left="0" w:leftChars="0" w:firstLine="0" w:firstLineChars="0"/>
        <w:rPr>
          <w:rFonts w:hint="eastAsia"/>
        </w:rPr>
      </w:pPr>
      <w:r>
        <w:rPr>
          <w:rFonts w:hint="eastAsia"/>
        </w:rPr>
        <w:t>随机应包括一套电气及自动化控制系统，用于液矾存储、稀释及投加系统的控制，电气柜尺寸（H*W*D）：2200*800*600mm，PLC柜尺寸（H*W*D）：2200*800*600mm，防护等级IP40，环境腐蚀类别0类。系统采用集中管理，分散控制的集散型控制系统，PLC硬件配置不低于自控系统技术参数要求，配套以太网通讯，具备远程监控，动态画面显示，数据历史曲线显示，数据存储等上位机功能所需的信号参数和控制通道，触摸屏硬件配置应为15寸高清真彩色触摸屏，应用软件画面风格及监控功能应与加氯、加锰等自控系统类似，方便操作人员能够快速掌握和熟练使用。自控配置清单详见设备清单，不应低于此配置要求。控制系统应至少具备以下基本功能：</w:t>
      </w:r>
    </w:p>
    <w:p>
      <w:pPr>
        <w:pStyle w:val="2"/>
        <w:spacing w:line="360" w:lineRule="auto"/>
        <w:ind w:left="0" w:leftChars="0" w:firstLine="0" w:firstLineChars="0"/>
        <w:rPr>
          <w:rFonts w:hint="eastAsia"/>
        </w:rPr>
      </w:pPr>
      <w:r>
        <w:rPr>
          <w:rFonts w:hint="eastAsia"/>
        </w:rPr>
        <w:t>a、硬件配置、组装及软件功能符合现代化水厂要求；</w:t>
      </w:r>
    </w:p>
    <w:p>
      <w:pPr>
        <w:pStyle w:val="2"/>
        <w:spacing w:line="360" w:lineRule="auto"/>
        <w:ind w:left="0" w:leftChars="0" w:firstLine="0" w:firstLineChars="0"/>
        <w:rPr>
          <w:rFonts w:hint="eastAsia"/>
        </w:rPr>
      </w:pPr>
      <w:r>
        <w:rPr>
          <w:rFonts w:hint="eastAsia"/>
        </w:rPr>
        <w:t>b、系统具有现场手动、远程键控及全自动控制三种控制模式，现场控制优先级最高，远程键控次之，全自动控制最低；</w:t>
      </w:r>
    </w:p>
    <w:p>
      <w:pPr>
        <w:pStyle w:val="2"/>
        <w:spacing w:line="360" w:lineRule="auto"/>
        <w:ind w:left="0" w:leftChars="0" w:firstLine="0" w:firstLineChars="0"/>
        <w:rPr>
          <w:rFonts w:hint="eastAsia"/>
        </w:rPr>
      </w:pPr>
      <w:r>
        <w:rPr>
          <w:rFonts w:hint="eastAsia"/>
        </w:rPr>
        <w:t>c、能够实时监测系统各受控设备运行工况，如马达运行、故障，运行频率，阀门全开、全关及故障等信号；</w:t>
      </w:r>
    </w:p>
    <w:p>
      <w:pPr>
        <w:pStyle w:val="2"/>
        <w:spacing w:line="360" w:lineRule="auto"/>
        <w:ind w:left="0" w:leftChars="0" w:firstLine="0" w:firstLineChars="0"/>
        <w:rPr>
          <w:rFonts w:hint="eastAsia"/>
        </w:rPr>
      </w:pPr>
      <w:r>
        <w:rPr>
          <w:rFonts w:hint="eastAsia"/>
        </w:rPr>
        <w:t>d、能够实时监测系统运行过程参数，如流量、液位、压力等；参数报警及设备保护功能齐全；</w:t>
      </w:r>
    </w:p>
    <w:p>
      <w:pPr>
        <w:pStyle w:val="2"/>
        <w:spacing w:line="360" w:lineRule="auto"/>
        <w:ind w:left="0" w:leftChars="0" w:firstLine="0" w:firstLineChars="0"/>
        <w:rPr>
          <w:rFonts w:hint="eastAsia"/>
        </w:rPr>
      </w:pPr>
      <w:r>
        <w:rPr>
          <w:rFonts w:hint="eastAsia"/>
        </w:rPr>
        <w:t>e、全自动模式实现无人值守，系统安全、可靠全自动运行；</w:t>
      </w:r>
    </w:p>
    <w:p>
      <w:pPr>
        <w:pStyle w:val="2"/>
        <w:spacing w:line="360" w:lineRule="auto"/>
        <w:ind w:left="0" w:leftChars="0" w:firstLine="0" w:firstLineChars="0"/>
        <w:rPr>
          <w:rFonts w:hint="eastAsia"/>
        </w:rPr>
      </w:pPr>
      <w:r>
        <w:rPr>
          <w:rFonts w:hint="eastAsia"/>
        </w:rPr>
        <w:t>f、系统操作简易方便、形象直观。</w:t>
      </w:r>
    </w:p>
    <w:p>
      <w:pPr>
        <w:pStyle w:val="2"/>
        <w:spacing w:line="360" w:lineRule="auto"/>
        <w:ind w:left="0" w:leftChars="0" w:firstLine="0" w:firstLineChars="0"/>
        <w:rPr>
          <w:rFonts w:hint="eastAsia"/>
        </w:rPr>
      </w:pPr>
      <w:r>
        <w:rPr>
          <w:rFonts w:hint="eastAsia"/>
          <w:lang w:val="en-US" w:eastAsia="zh-CN"/>
        </w:rPr>
        <w:t>3.</w:t>
      </w:r>
      <w:r>
        <w:rPr>
          <w:rFonts w:hint="eastAsia"/>
        </w:rPr>
        <w:t>18、水处理剂投加控制软件</w:t>
      </w:r>
    </w:p>
    <w:p>
      <w:pPr>
        <w:pStyle w:val="2"/>
        <w:spacing w:line="360" w:lineRule="auto"/>
        <w:ind w:left="0" w:leftChars="0" w:firstLine="0" w:firstLineChars="0"/>
        <w:rPr>
          <w:rFonts w:hint="eastAsia"/>
        </w:rPr>
      </w:pPr>
      <w:r>
        <w:rPr>
          <w:rFonts w:hint="eastAsia"/>
        </w:rPr>
        <w:t>软件控制目标：浊度的控制要按浙江省现代化水厂2018版的控制目标要求进行</w:t>
      </w:r>
    </w:p>
    <w:p>
      <w:pPr>
        <w:pStyle w:val="2"/>
        <w:spacing w:line="360" w:lineRule="auto"/>
        <w:ind w:left="0" w:leftChars="0" w:firstLine="0" w:firstLineChars="0"/>
        <w:rPr>
          <w:rFonts w:hint="eastAsia"/>
        </w:rPr>
      </w:pPr>
      <w:r>
        <w:rPr>
          <w:rFonts w:hint="eastAsia"/>
        </w:rPr>
        <w:t>基本功能要求：</w:t>
      </w:r>
    </w:p>
    <w:p>
      <w:pPr>
        <w:pStyle w:val="2"/>
        <w:spacing w:line="360" w:lineRule="auto"/>
        <w:ind w:left="0" w:leftChars="0" w:firstLine="0" w:firstLineChars="0"/>
        <w:rPr>
          <w:rFonts w:hint="eastAsia"/>
        </w:rPr>
      </w:pPr>
      <w:r>
        <w:rPr>
          <w:rFonts w:hint="eastAsia"/>
        </w:rPr>
        <w:t>1、可显示储罐液位，实现自动切换</w:t>
      </w:r>
    </w:p>
    <w:p>
      <w:pPr>
        <w:pStyle w:val="2"/>
        <w:spacing w:line="360" w:lineRule="auto"/>
        <w:ind w:left="0" w:leftChars="0" w:firstLine="0" w:firstLineChars="0"/>
        <w:rPr>
          <w:rFonts w:hint="eastAsia"/>
        </w:rPr>
      </w:pPr>
      <w:r>
        <w:rPr>
          <w:rFonts w:hint="eastAsia"/>
        </w:rPr>
        <w:t>2、实现计量泵的自动投加</w:t>
      </w:r>
    </w:p>
    <w:p>
      <w:pPr>
        <w:pStyle w:val="2"/>
        <w:spacing w:line="360" w:lineRule="auto"/>
        <w:ind w:left="0" w:leftChars="0" w:firstLine="0" w:firstLineChars="0"/>
        <w:rPr>
          <w:rFonts w:hint="eastAsia"/>
        </w:rPr>
      </w:pPr>
      <w:r>
        <w:rPr>
          <w:rFonts w:hint="eastAsia"/>
        </w:rPr>
        <w:t>3、实现按设定的任意比例参数自动提升、进水稀释</w:t>
      </w:r>
    </w:p>
    <w:p>
      <w:pPr>
        <w:pStyle w:val="2"/>
        <w:spacing w:line="360" w:lineRule="auto"/>
        <w:ind w:left="0" w:leftChars="0" w:firstLine="0" w:firstLineChars="0"/>
        <w:rPr>
          <w:rFonts w:hint="eastAsia"/>
        </w:rPr>
      </w:pPr>
      <w:r>
        <w:rPr>
          <w:rFonts w:hint="eastAsia"/>
        </w:rPr>
        <w:t>4、控制方式：按千吨水药耗表智能查表，计算实时药耗量，加药流量计反馈精确投加。</w:t>
      </w:r>
    </w:p>
    <w:p>
      <w:pPr>
        <w:pStyle w:val="2"/>
        <w:spacing w:line="360" w:lineRule="auto"/>
        <w:ind w:left="0" w:leftChars="0" w:firstLine="0" w:firstLineChars="0"/>
        <w:rPr>
          <w:rFonts w:hint="eastAsia"/>
        </w:rPr>
      </w:pPr>
      <w:r>
        <w:rPr>
          <w:rFonts w:hint="eastAsia"/>
        </w:rPr>
        <w:t>5、结合工艺实现沉淀池出水浊度控制误差ΔT≤0.5NTU。</w:t>
      </w:r>
    </w:p>
    <w:p>
      <w:pPr>
        <w:pStyle w:val="2"/>
        <w:spacing w:line="360" w:lineRule="auto"/>
        <w:ind w:left="0" w:leftChars="0" w:firstLine="0" w:firstLineChars="0"/>
        <w:rPr>
          <w:rFonts w:hint="eastAsia"/>
        </w:rPr>
      </w:pPr>
      <w:r>
        <w:rPr>
          <w:rFonts w:hint="eastAsia"/>
        </w:rPr>
        <w:t>6、要求提供通道表，上位机可通过以太网对系统实时监控。</w:t>
      </w:r>
    </w:p>
    <w:p>
      <w:pPr>
        <w:pStyle w:val="2"/>
        <w:spacing w:line="360" w:lineRule="auto"/>
        <w:ind w:left="0" w:leftChars="0" w:firstLine="0" w:firstLineChars="0"/>
        <w:rPr>
          <w:rFonts w:hint="eastAsia"/>
        </w:rPr>
      </w:pPr>
      <w:r>
        <w:rPr>
          <w:rFonts w:hint="eastAsia"/>
        </w:rPr>
        <w:t>7、具有各种报警功能。</w:t>
      </w:r>
    </w:p>
    <w:p>
      <w:pPr>
        <w:spacing w:line="360" w:lineRule="auto"/>
        <w:rPr>
          <w:rFonts w:hint="eastAsia" w:ascii="宋体" w:hAnsi="宋体" w:eastAsia="宋体" w:cs="宋体"/>
          <w:b/>
          <w:color w:val="auto"/>
          <w:sz w:val="21"/>
          <w:szCs w:val="21"/>
        </w:rPr>
      </w:pPr>
      <w:r>
        <w:rPr>
          <w:rFonts w:hint="eastAsia" w:ascii="宋体" w:hAnsi="宋体" w:cs="宋体"/>
          <w:b/>
          <w:color w:val="auto"/>
          <w:sz w:val="21"/>
          <w:szCs w:val="21"/>
          <w:lang w:val="en-US" w:eastAsia="zh-CN"/>
        </w:rPr>
        <w:t>3</w:t>
      </w:r>
      <w:r>
        <w:rPr>
          <w:rFonts w:hint="eastAsia" w:ascii="宋体" w:hAnsi="宋体" w:eastAsia="宋体" w:cs="宋体"/>
          <w:b/>
          <w:color w:val="auto"/>
          <w:sz w:val="21"/>
          <w:szCs w:val="21"/>
          <w:lang w:val="en-US" w:eastAsia="zh-CN"/>
        </w:rPr>
        <w:t>.19</w:t>
      </w:r>
      <w:r>
        <w:rPr>
          <w:rFonts w:hint="eastAsia" w:ascii="宋体" w:hAnsi="宋体" w:eastAsia="宋体" w:cs="宋体"/>
          <w:b/>
          <w:color w:val="auto"/>
          <w:sz w:val="21"/>
          <w:szCs w:val="21"/>
        </w:rPr>
        <w:t>; PAC投加系统主要设备配置清单，但不限于此，成套商应提供满足系统要求的完整的设备材料清单</w:t>
      </w:r>
    </w:p>
    <w:tbl>
      <w:tblPr>
        <w:tblStyle w:val="10"/>
        <w:tblW w:w="9114" w:type="dxa"/>
        <w:tblInd w:w="0" w:type="dxa"/>
        <w:tblLayout w:type="fixed"/>
        <w:tblCellMar>
          <w:top w:w="0" w:type="dxa"/>
          <w:left w:w="108" w:type="dxa"/>
          <w:bottom w:w="0" w:type="dxa"/>
          <w:right w:w="108" w:type="dxa"/>
        </w:tblCellMar>
      </w:tblPr>
      <w:tblGrid>
        <w:gridCol w:w="568"/>
        <w:gridCol w:w="1548"/>
        <w:gridCol w:w="5868"/>
        <w:gridCol w:w="1130"/>
      </w:tblGrid>
      <w:tr>
        <w:tblPrEx>
          <w:tblCellMar>
            <w:top w:w="0" w:type="dxa"/>
            <w:left w:w="108" w:type="dxa"/>
            <w:bottom w:w="0" w:type="dxa"/>
            <w:right w:w="108" w:type="dxa"/>
          </w:tblCellMar>
        </w:tblPrEx>
        <w:trPr>
          <w:trHeight w:val="360" w:hRule="atLeast"/>
        </w:trPr>
        <w:tc>
          <w:tcPr>
            <w:tcW w:w="56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60" w:lineRule="auto"/>
              <w:jc w:val="center"/>
              <w:rPr>
                <w:rFonts w:hint="eastAsia" w:ascii="宋体" w:hAnsi="宋体" w:eastAsia="宋体" w:cs="宋体"/>
                <w:b/>
                <w:bCs/>
                <w:color w:val="auto"/>
                <w:kern w:val="0"/>
                <w:sz w:val="21"/>
                <w:szCs w:val="21"/>
              </w:rPr>
            </w:pPr>
            <w:bookmarkStart w:id="2" w:name="RANGE!A1:G31"/>
            <w:r>
              <w:rPr>
                <w:rFonts w:hint="eastAsia" w:ascii="宋体" w:hAnsi="宋体" w:eastAsia="宋体" w:cs="宋体"/>
                <w:b/>
                <w:bCs/>
                <w:color w:val="auto"/>
                <w:kern w:val="0"/>
                <w:sz w:val="21"/>
                <w:szCs w:val="21"/>
              </w:rPr>
              <w:t>编号</w:t>
            </w:r>
            <w:bookmarkEnd w:id="2"/>
          </w:p>
        </w:tc>
        <w:tc>
          <w:tcPr>
            <w:tcW w:w="1548" w:type="dxa"/>
            <w:tcBorders>
              <w:top w:val="single" w:color="auto" w:sz="4" w:space="0"/>
              <w:left w:val="nil"/>
              <w:bottom w:val="single" w:color="auto" w:sz="4" w:space="0"/>
              <w:right w:val="single" w:color="auto" w:sz="4" w:space="0"/>
            </w:tcBorders>
            <w:shd w:val="clear" w:color="000000" w:fill="FFFFFF"/>
            <w:vAlign w:val="center"/>
          </w:tcPr>
          <w:p>
            <w:pPr>
              <w:widowControl/>
              <w:spacing w:line="360" w:lineRule="auto"/>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名   称</w:t>
            </w:r>
          </w:p>
        </w:tc>
        <w:tc>
          <w:tcPr>
            <w:tcW w:w="5868" w:type="dxa"/>
            <w:tcBorders>
              <w:top w:val="single" w:color="auto" w:sz="4" w:space="0"/>
              <w:left w:val="nil"/>
              <w:bottom w:val="single" w:color="auto" w:sz="4" w:space="0"/>
              <w:right w:val="single" w:color="auto" w:sz="4" w:space="0"/>
            </w:tcBorders>
            <w:shd w:val="clear" w:color="000000" w:fill="FFFFFF"/>
            <w:vAlign w:val="center"/>
          </w:tcPr>
          <w:p>
            <w:pPr>
              <w:widowControl/>
              <w:spacing w:line="360" w:lineRule="auto"/>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规格型号及技术参数要求</w:t>
            </w:r>
          </w:p>
        </w:tc>
        <w:tc>
          <w:tcPr>
            <w:tcW w:w="1130" w:type="dxa"/>
            <w:tcBorders>
              <w:top w:val="single" w:color="auto" w:sz="4" w:space="0"/>
              <w:left w:val="nil"/>
              <w:bottom w:val="single" w:color="auto" w:sz="4" w:space="0"/>
              <w:right w:val="single" w:color="auto" w:sz="4" w:space="0"/>
            </w:tcBorders>
            <w:shd w:val="clear" w:color="000000" w:fill="FFFFFF"/>
            <w:vAlign w:val="center"/>
          </w:tcPr>
          <w:p>
            <w:pPr>
              <w:widowControl/>
              <w:spacing w:line="360" w:lineRule="auto"/>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备  注</w:t>
            </w:r>
          </w:p>
        </w:tc>
      </w:tr>
      <w:tr>
        <w:tblPrEx>
          <w:tblCellMar>
            <w:top w:w="0" w:type="dxa"/>
            <w:left w:w="108" w:type="dxa"/>
            <w:bottom w:w="0" w:type="dxa"/>
            <w:right w:w="108" w:type="dxa"/>
          </w:tblCellMar>
        </w:tblPrEx>
        <w:trPr>
          <w:trHeight w:val="585"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PE储液罐</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PT-20000L，有效容积：20M3，材质：进口食品级加厚PE材质、一次模塑成型法兰接口</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585"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PE稀释罐</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PT-10000L，有效容积：10M3，材质：进口食品级加厚PE材质、一次模塑成型法兰接口</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75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氟塑料卸料泵</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过流部件：PVDF，输送介质：任意浓度的酸、碱、氧化剂，额定流量：≥12.5m3/h，扬程：≥20m，电机功率：≥3.0kW，电压：380V</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75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氟塑料提升泵</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过流部件：PVDF，输送介质：任意浓度的酸、碱、氧化剂，额定流量：≥6.0m3/h，扬程：≥20m，电机功率：≥1.5kW，电压：380V</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5</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化工级手动蝶阀</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DN50，阀体材质：UPVC，对夹式安装</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51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化工级手动球阀</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配套，满足工艺需求，阀体材质：UPVC，双油仁活接</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87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电动阀门</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配套，满足工艺需求，阀体材质：进口UPVC，额定电压：AC220V，防护等级：IP65防腐型；信号输出：全开、全关</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402"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8</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抗震压力表</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0～1.0MPa</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79"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9</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电磁流量计</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通径DN20、分体式、铂金电极、HC接地环</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84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10</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磁翻柱液位计</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BZ-CB-4，量程：0-4M，材质：防腐型，安装方式：法兰侧装，工作压力：1.0MPa，工作温度：-20-90℃</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102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11</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超声波液位计</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量程：0～5m，电源：24V直流电源</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信号：4～20mA，防护等级：IP65，显示与操作：LCD液晶显示，按键操作，配套DN150法兰支架</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105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12</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数字计量泵</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额定流量：260L/H，最大工作压力：6bar，隔膜：PTFE，阀体、阀座：PVDF，电源AC380V/50Hz,功率：0.37KW，可调速电机，4-20mA控制。</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105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13</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数字计量泵</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额定流量：80L/H，最大工作压力：6bar，隔膜：PTFE，阀体、阀座：PVDF，电源AC380V/50Hz,功率：0.37KW，可调速电机，4-20mA控制。</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559"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14</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Y型过滤器</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RVIPUT-20，通径：DN20，材质：透明PVC，最大工作压力：1.0MPa，滤网：PE</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559"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15</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安全阀</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VS2P，材质：PVC，通径：DN20，压力设置范围：0-1.0MPa,介质温度：0-60℃.</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1065"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16</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脉动阻尼器</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BAPVC0.5，材质：PVC，容积：0.5L，最大流量500L/H，工作温度≤25℃时最大工作压力：1MPa, 工作温度≤40℃时最大工作压力：0.6MPa,残余脉动±10%</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559"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17</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背压阀</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VB2P，材质：PVC，通径：DN20，压力设置范围：0-1.0MPa,介质温度：0-60℃.</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19"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18</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转子流量计</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LZS-15F，通径：DN20，防腐型</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19"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19</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化工级UPVC管材</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DN15～DN65mm</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19"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20</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化工级UPVC管配件</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DN15～DN65mm</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79"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21</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室外加药管</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DN20，材质：聚乙烯，工作压力：1.0MPa</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60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22</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组合泵架</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配套，铝合金型材表面镀防腐膜，安装板PE</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23</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PLC站</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配套，详件技术文件</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1305"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24</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PLC控制柜</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柜体：2200*800*600mm，IP40，威图标准；配套满足系统要求的所有元器件，避雷器、线缆及辅材</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25</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触摸屏</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15"真彩显、以太网通讯</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26</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触摸屏应用软件</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定制开发</w:t>
            </w:r>
            <w:r>
              <w:rPr>
                <w:rFonts w:hint="eastAsia" w:ascii="宋体" w:hAnsi="宋体" w:cs="宋体"/>
                <w:color w:val="auto"/>
                <w:kern w:val="0"/>
                <w:sz w:val="21"/>
                <w:szCs w:val="21"/>
                <w:lang w:eastAsia="zh-CN"/>
              </w:rPr>
              <w:t>，由成套商在二次深化设计中提供</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27</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水处理剂投加控制软件</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液矾投加精确控制软件</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126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28</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电气控制柜</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柜体：2200*800*600mm，IP40，威图标准；柜内含变频器等配套电气元器件、避雷器、线缆及辅材</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63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29</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光纤环网交换机</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网管型工业级以太网交换机，不少于2光5电</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68"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30</w:t>
            </w:r>
          </w:p>
        </w:tc>
        <w:tc>
          <w:tcPr>
            <w:tcW w:w="15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电缆</w:t>
            </w:r>
          </w:p>
        </w:tc>
        <w:tc>
          <w:tcPr>
            <w:tcW w:w="586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配套，满足系统需求</w:t>
            </w:r>
          </w:p>
        </w:tc>
        <w:tc>
          <w:tcPr>
            <w:tcW w:w="1130"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bl>
    <w:p>
      <w:pPr>
        <w:spacing w:line="360" w:lineRule="auto"/>
        <w:rPr>
          <w:rFonts w:hint="eastAsia" w:ascii="宋体" w:hAnsi="宋体" w:eastAsia="宋体" w:cs="宋体"/>
          <w:b/>
          <w:color w:val="auto"/>
          <w:sz w:val="21"/>
          <w:szCs w:val="21"/>
          <w:highlight w:val="none"/>
          <w:lang w:val="en-US" w:eastAsia="zh-CN"/>
        </w:rPr>
      </w:pPr>
      <w:r>
        <w:rPr>
          <w:rFonts w:hint="eastAsia" w:ascii="宋体" w:hAnsi="宋体" w:cs="宋体"/>
          <w:color w:val="auto"/>
          <w:sz w:val="21"/>
          <w:szCs w:val="21"/>
          <w:highlight w:val="none"/>
          <w:lang w:val="en-US" w:eastAsia="zh-CN"/>
        </w:rPr>
        <w:t>4、</w:t>
      </w:r>
      <w:r>
        <w:rPr>
          <w:rFonts w:hint="eastAsia" w:ascii="宋体" w:hAnsi="宋体" w:eastAsia="宋体" w:cs="宋体"/>
          <w:b/>
          <w:color w:val="auto"/>
          <w:sz w:val="21"/>
          <w:szCs w:val="21"/>
          <w:highlight w:val="none"/>
        </w:rPr>
        <w:t>高锰酸钾投加系统</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高锰酸钾投加系统由制备系统、投加系统和控制系统组成。设备要求为系统最低要求，供货商应不低于此要求。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药剂高锰酸钾由水射器上料，按照相应比列进行与水混合，通过离心泵循环混合均匀，PE罐的出药管连接至计量泵，由计量泵将药剂输送至投加点。计量泵可根据原水锰变化自动调整药液的投加量。</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.1. 立式储罐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有效容积：10000L；</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总高：3220mm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直径：2200mm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材质：进口食品级，LLDPE</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盖直径：600mm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标准进出接口：DN50法兰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颜色：蓝色</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其他参数：储罐上预留排气口。储罐接口法兰采用一体成型工艺。储罐为加厚品。</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立式储罐生产原料为食品级，并提供涉水卫生许可证。</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.2. 超声波液位计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一体化超声波液位、物位计应满足如下要求：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测量原理：超声波</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形式：一体式现场显示（有用于现场诊断的回波曲线显示及引导式操作帮助菜单，以抑制水面强烈干扰。）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量程：0~5m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盲区：5m≤0.25m，5m及以上≤0.6m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发散角：≤11度</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测量误差：≤0.2%Fs（或2mm）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分辨率：1mm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输出：4~20mA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供电：DC24V，二线制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防护等级：IP65</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.3. 离心泵</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Q=25m3/h</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H=32m；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材质：304不锈钢</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电机功率：5.5 kw</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电压：380V</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叶轮名义直径：160mm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汽蚀余量：3m</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.4.水射器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规格：DN65</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材质：UPVC</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稀释水通过增压泵打入喷射器的渐缩段，将静压头转换成动能，在喷嘴处形成高速射流，使混合室形成微真空状态，将高浓度的再生药液吸入混合室，并使再生药液的压力和速度发生变化；在混合段内，水和药液得到充分地混合，然后经扩散段，使再生液减低流速，静压头升高，最后通过出口管道将稀再生液送到储液罐内。</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24</w:t>
      </w:r>
      <w:r>
        <w:rPr>
          <w:rFonts w:hint="eastAsia" w:ascii="宋体" w:hAnsi="宋体" w:eastAsia="宋体" w:cs="宋体"/>
          <w:color w:val="auto"/>
          <w:sz w:val="21"/>
          <w:szCs w:val="21"/>
        </w:rPr>
        <w:t>.5、数字计量泵</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最大投加量：260 L/h</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最大工作压力：6bar</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隔膜：PTFE</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阀体、阀座：PVDF</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电源AC380V/50Hz</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具有多语言菜单选择的液晶显示器，可使用键盘对泵进行精确调节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具有校准功能，能够调节泵流量</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可通过标准的0/4-20mA信号进行外部控制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可利用增加和减少脉冲通过浮动触点进行外部控制。</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.6、安全阀</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安全阀是隔膜阀，是一种压力容器或管路上的自动压力释放装置。当被保护系统的压力超过设定压力时，安全阀打开，排出部分多余的介质，以防系统压力继续升高；当系统压力降低到规定值时，阀门自动关闭，从而保证系统正常运行。</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材质：UPVC</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膜片：PTFE</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管路通径：DN20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入口端最大压力：1.0MPa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进出口连接方式：G 1</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.7、背压阀</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计量泵等容积泵在低系统压力下工作时，都会出现过量输送。为防止类似问题，必须在计量泵的进出口存在至少0.7Bar的背压。通过在计量泵出口管道中安装背压阀就能达到目的。</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主要功能为背压阀两端管路提供压力差。用于计量泵正压排放管线上，防止虹吸现象发生，消除由投加点压力波动所引起的投加量变化，为计量泵创造良好的工作环境并改善其工作性能。和脉动阻尼器配合使用减小水锤对系统的危害，减小流速波动的峰值，保护管路、弯头、接头不受压力波动的冲击。</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材质：UPVC</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膜片：PTFE</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管路通径：DN20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入口端最大压力：1.2MPa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进出口连接方式：G1</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.8、脉动阻尼器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脉冲阻尼器是一个有压容器，内中有一弹性气胆隔膜将容器分隔成上下室。上室装有惰性气体，下室通过被处理物料。从</w:t>
      </w:r>
      <w:r>
        <w:rPr>
          <w:rFonts w:hint="eastAsia" w:ascii="宋体" w:hAnsi="宋体" w:eastAsia="宋体" w:cs="宋体"/>
          <w:color w:val="auto"/>
          <w:sz w:val="21"/>
          <w:szCs w:val="21"/>
        </w:rPr>
        <w:fldChar w:fldCharType="begin"/>
      </w:r>
      <w:r>
        <w:rPr>
          <w:rFonts w:hint="eastAsia" w:ascii="宋体" w:hAnsi="宋体" w:eastAsia="宋体" w:cs="宋体"/>
          <w:color w:val="auto"/>
          <w:sz w:val="21"/>
          <w:szCs w:val="21"/>
        </w:rPr>
        <w:instrText xml:space="preserve"> HYPERLINK "http://www.epun.cn/product/45.htm" \t "_blank" \o "计量泵" </w:instrText>
      </w:r>
      <w:r>
        <w:rPr>
          <w:rFonts w:hint="eastAsia" w:ascii="宋体" w:hAnsi="宋体" w:eastAsia="宋体" w:cs="宋体"/>
          <w:color w:val="auto"/>
          <w:sz w:val="21"/>
          <w:szCs w:val="21"/>
        </w:rPr>
        <w:fldChar w:fldCharType="separate"/>
      </w:r>
      <w:r>
        <w:rPr>
          <w:rFonts w:hint="eastAsia" w:ascii="宋体" w:hAnsi="宋体" w:eastAsia="宋体" w:cs="宋体"/>
          <w:color w:val="auto"/>
          <w:sz w:val="21"/>
          <w:szCs w:val="21"/>
        </w:rPr>
        <w:t>计量泵</w:t>
      </w:r>
      <w:r>
        <w:rPr>
          <w:rFonts w:hint="eastAsia" w:ascii="宋体" w:hAnsi="宋体" w:eastAsia="宋体" w:cs="宋体"/>
          <w:color w:val="auto"/>
          <w:sz w:val="21"/>
          <w:szCs w:val="21"/>
        </w:rPr>
        <w:fldChar w:fldCharType="end"/>
      </w:r>
      <w:r>
        <w:rPr>
          <w:rFonts w:hint="eastAsia" w:ascii="宋体" w:hAnsi="宋体" w:eastAsia="宋体" w:cs="宋体"/>
          <w:color w:val="auto"/>
          <w:sz w:val="21"/>
          <w:szCs w:val="21"/>
        </w:rPr>
        <w:t>出来的脉动流体进入阻尼器后，因气体的可压缩性，瞬时将脉冲吸收，即可获得稳定的液流和压力。连接形式：G 1，最大流量500L/H，工作温度≤25℃时最大工作压力：1MPa, 工作温度≤40℃时最大工作压力：0.6MPa,残余脉动±10%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材质：进口UPVC</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.9、Y 型过滤器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Y型过滤器输送介质的管道系统不可缺少的一种过滤装置，通常安装在减压阀、泄压阀、定水位阀或其它设备的进口端，用来清除介质中的杂质，以保护阀门及设备的正常使用。Y型过滤器应具有结构先进，阻力小，排污方便等特点。Y型过滤器适用介质可为水、油、气。</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滤网：35目</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材质：UPVC，滤芯应易于检查和拆卸清除杂质。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公称压力：1.0MPa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连接口径：DN20</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.10、隔膜压力表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适用于测量强腐蚀、高温、高粘度、易结晶、易凝固、有固体浮游物的介质压力以及必须避免测量介质直接进入通用型压力仪表和防止沉淀物积聚且易清洗的场合。</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PVC材质；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类型：隔膜压力表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量程：0～1.0MPa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外壳材质：防腐型</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膜片材质：HC合金</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表盘直径：60mm。</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.11、电磁流量计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安装方式：墙挂分体式</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口径：DN20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精度：0.5%</w:t>
      </w:r>
    </w:p>
    <w:p>
      <w:pPr>
        <w:spacing w:line="360" w:lineRule="auto"/>
        <w:ind w:left="420" w:leftChars="200"/>
        <w:rPr>
          <w:rFonts w:hint="eastAsia" w:ascii="宋体" w:hAnsi="宋体" w:eastAsia="宋体" w:cs="宋体"/>
          <w:color w:val="auto"/>
          <w:sz w:val="21"/>
          <w:szCs w:val="21"/>
        </w:rPr>
      </w:pPr>
      <w:r>
        <w:rPr>
          <w:rFonts w:hint="eastAsia" w:ascii="宋体" w:hAnsi="宋体" w:eastAsia="宋体" w:cs="宋体"/>
          <w:color w:val="auto"/>
          <w:sz w:val="21"/>
          <w:szCs w:val="21"/>
        </w:rPr>
        <w:t>重复性：±0.1%</w:t>
      </w:r>
      <w:r>
        <w:rPr>
          <w:rFonts w:hint="eastAsia" w:ascii="宋体" w:hAnsi="宋体" w:eastAsia="宋体" w:cs="宋体"/>
          <w:color w:val="auto"/>
          <w:sz w:val="21"/>
          <w:szCs w:val="21"/>
        </w:rPr>
        <w:br w:type="textWrapping"/>
      </w:r>
      <w:r>
        <w:rPr>
          <w:rFonts w:hint="eastAsia" w:ascii="宋体" w:hAnsi="宋体" w:eastAsia="宋体" w:cs="宋体"/>
          <w:color w:val="auto"/>
          <w:sz w:val="21"/>
          <w:szCs w:val="21"/>
        </w:rPr>
        <w:t>测量范围：0.3～12m/s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压力：0.6MPa~4.0MPa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xml:space="preserve">衬里材料：PTFE </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电极材料：PT</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电极形式：标准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传感器防护等级：IP68</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电导率：大于5μS/cm(水大于20μS/cm)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介质最高温度：最大180°C</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环境温度：-40°C～+65°C</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输出信号：4-20mA电流信号，脉冲输出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电源：AC:100-230V</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 </w:t>
      </w: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.12、计量泵支架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用于支撑和安装计量泵、脉动阻尼器、安全阀、背压阀、流量计等。</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材质：铝合金型材表面镀防腐膜</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.13、手动球阀</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口径：DN50/DN25/DN15</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材质：UPVC</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标准：DIN/ANSI/JIS/CNS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接口：承插接口</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双由令球阀，可同时当由令及阀门使用。可在前段设备管路不必停工的状态下，关闭球阀，卸下由令，进行后段工程维修。在由令端有FPM或EPDM O"环，配合PTFE垫座之使用，能防止多数化学物质之腐蚀。不需使用特殊之工具，即可快速装配。</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.14、电动球阀</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可远程控制阀门的开关；通过触点反馈，自动切换阀门的开关。</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阀体材质：UPVC；</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口径：DN50；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密封材质：EPDM／PTFE；</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传动方式：回转电动驱动；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执行器材质：塑料外壳；</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保护装置：过热保护；</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动作时间：4－30秒；</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公称压力：1.0Mpa；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公称压力：1.0Mpa；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流体温度：-15℃－60℃（无冻结）；</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环境温度：-25℃－55℃。</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.15、自动化控制系统及电气要求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随机应包括一套电气及自动化控制系统，用于高锰酸钾溶液制备及投加系统的控制，电气柜尺寸（H*W*D）：2200*800*600mm，PLC柜尺寸（H*W*D）：2200*800*600mm，防护等级IP40，环境腐蚀类别0类。系统采用集中管理，分散控制的集散型控制系统，PLC硬件配置不低于自控系统技术参数要求，配套以太网通讯，具备远程监控，动态画面显示，数据历史曲线显示，数据存储等上位机功能所需的信号参数和控制通道，触摸屏硬件配置应为15寸高清真彩色触摸屏，应用软件画面风格及监控功能应与加矾、消毒等自控系统类似，方便操作人员能够快速掌握和熟练使用。自控配置清单详见设备清单，不应低于此配置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控制系统应至少具备以下基本功能：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a、硬件配置、组装及软件功能符合现代化水厂要求；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b、系统具有现场手动、远程键控及全自动控制三种控制模式，现场控制优先级最高，远程键控次之，全自动控制最低；</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c、能够实时监测系统各受控设备运行工况，如马达运行、故障，运行频率，阀门全开、全关及故障等信号；</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d、能够实时监测系统运行过程参数，如流量、液位、压力等；参数报警及设备保护功能齐全；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e、全自动模式实现无人值守，系统安全、可靠全自动运行；</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f、系统操作简易方便、形象直观。</w:t>
      </w:r>
    </w:p>
    <w:p>
      <w:p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lang w:val="en-US" w:eastAsia="zh-CN"/>
        </w:rPr>
        <w:t>.16</w:t>
      </w:r>
      <w:r>
        <w:rPr>
          <w:rFonts w:hint="eastAsia" w:ascii="宋体" w:hAnsi="宋体" w:eastAsia="宋体" w:cs="宋体"/>
          <w:color w:val="auto"/>
          <w:sz w:val="21"/>
          <w:szCs w:val="21"/>
        </w:rPr>
        <w:t>、水处理剂投加控制软件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型号：定制开发</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软件控制目标：按现代化水厂的控制目标要求进行</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基本功能要求：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1、实现计量泵的自动投加</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2、实现按设定的任意比例参数自动进水稀释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3、控制方式：实现全自动、无人值守、安全、可靠的精确投加。</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4、出厂水锰指标符合浙江省现代化水厂的要求。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5、要求提供通道表，上位机可通过以太网对系统实时监控。</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6、具有各种报警功能。</w:t>
      </w:r>
    </w:p>
    <w:p>
      <w:pPr>
        <w:spacing w:line="360" w:lineRule="auto"/>
        <w:rPr>
          <w:rFonts w:hint="eastAsia" w:ascii="宋体" w:hAnsi="宋体" w:eastAsia="宋体" w:cs="宋体"/>
          <w:b/>
          <w:color w:val="auto"/>
          <w:sz w:val="21"/>
          <w:szCs w:val="21"/>
        </w:rPr>
      </w:pPr>
      <w:r>
        <w:rPr>
          <w:rFonts w:hint="eastAsia" w:ascii="宋体" w:hAnsi="宋体" w:cs="宋体"/>
          <w:b/>
          <w:color w:val="auto"/>
          <w:sz w:val="21"/>
          <w:szCs w:val="21"/>
          <w:lang w:val="en-US" w:eastAsia="zh-CN"/>
        </w:rPr>
        <w:t>4</w:t>
      </w:r>
      <w:r>
        <w:rPr>
          <w:rFonts w:hint="eastAsia" w:ascii="宋体" w:hAnsi="宋体" w:eastAsia="宋体" w:cs="宋体"/>
          <w:b/>
          <w:color w:val="auto"/>
          <w:sz w:val="21"/>
          <w:szCs w:val="21"/>
          <w:lang w:val="en-US" w:eastAsia="zh-CN"/>
        </w:rPr>
        <w:t>.17</w:t>
      </w:r>
      <w:r>
        <w:rPr>
          <w:rFonts w:hint="eastAsia" w:ascii="宋体" w:hAnsi="宋体" w:eastAsia="宋体" w:cs="宋体"/>
          <w:b/>
          <w:color w:val="auto"/>
          <w:sz w:val="21"/>
          <w:szCs w:val="21"/>
        </w:rPr>
        <w:t>、高锰酸钾投加系统主要设备配置清单，但不限于此，成套商应提供满足系统要求的完整的设备材料清单</w:t>
      </w:r>
    </w:p>
    <w:tbl>
      <w:tblPr>
        <w:tblStyle w:val="10"/>
        <w:tblW w:w="9243" w:type="dxa"/>
        <w:tblInd w:w="0" w:type="dxa"/>
        <w:tblLayout w:type="fixed"/>
        <w:tblCellMar>
          <w:top w:w="0" w:type="dxa"/>
          <w:left w:w="108" w:type="dxa"/>
          <w:bottom w:w="0" w:type="dxa"/>
          <w:right w:w="108" w:type="dxa"/>
        </w:tblCellMar>
      </w:tblPr>
      <w:tblGrid>
        <w:gridCol w:w="559"/>
        <w:gridCol w:w="1848"/>
        <w:gridCol w:w="4914"/>
        <w:gridCol w:w="1922"/>
      </w:tblGrid>
      <w:tr>
        <w:tblPrEx>
          <w:tblCellMar>
            <w:top w:w="0" w:type="dxa"/>
            <w:left w:w="108" w:type="dxa"/>
            <w:bottom w:w="0" w:type="dxa"/>
            <w:right w:w="108" w:type="dxa"/>
          </w:tblCellMar>
        </w:tblPrEx>
        <w:trPr>
          <w:trHeight w:val="360" w:hRule="atLeast"/>
        </w:trPr>
        <w:tc>
          <w:tcPr>
            <w:tcW w:w="55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60" w:lineRule="auto"/>
              <w:jc w:val="center"/>
              <w:rPr>
                <w:rFonts w:hint="eastAsia" w:ascii="宋体" w:hAnsi="宋体" w:eastAsia="宋体" w:cs="宋体"/>
                <w:b/>
                <w:bCs/>
                <w:color w:val="auto"/>
                <w:kern w:val="0"/>
                <w:sz w:val="21"/>
                <w:szCs w:val="21"/>
              </w:rPr>
            </w:pPr>
            <w:bookmarkStart w:id="3" w:name="RANGE!A1:G29"/>
            <w:r>
              <w:rPr>
                <w:rFonts w:hint="eastAsia" w:ascii="宋体" w:hAnsi="宋体" w:eastAsia="宋体" w:cs="宋体"/>
                <w:b/>
                <w:bCs/>
                <w:color w:val="auto"/>
                <w:kern w:val="0"/>
                <w:sz w:val="21"/>
                <w:szCs w:val="21"/>
              </w:rPr>
              <w:t>编号</w:t>
            </w:r>
            <w:bookmarkEnd w:id="3"/>
          </w:p>
        </w:tc>
        <w:tc>
          <w:tcPr>
            <w:tcW w:w="1848" w:type="dxa"/>
            <w:tcBorders>
              <w:top w:val="single" w:color="auto" w:sz="4" w:space="0"/>
              <w:left w:val="nil"/>
              <w:bottom w:val="single" w:color="auto" w:sz="4" w:space="0"/>
              <w:right w:val="single" w:color="auto" w:sz="4" w:space="0"/>
            </w:tcBorders>
            <w:shd w:val="clear" w:color="000000" w:fill="FFFFFF"/>
            <w:vAlign w:val="center"/>
          </w:tcPr>
          <w:p>
            <w:pPr>
              <w:widowControl/>
              <w:spacing w:line="360" w:lineRule="auto"/>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名   称</w:t>
            </w:r>
          </w:p>
        </w:tc>
        <w:tc>
          <w:tcPr>
            <w:tcW w:w="4914" w:type="dxa"/>
            <w:tcBorders>
              <w:top w:val="single" w:color="auto" w:sz="4" w:space="0"/>
              <w:left w:val="nil"/>
              <w:bottom w:val="single" w:color="auto" w:sz="4" w:space="0"/>
              <w:right w:val="single" w:color="auto" w:sz="4" w:space="0"/>
            </w:tcBorders>
            <w:shd w:val="clear" w:color="000000" w:fill="FFFFFF"/>
            <w:vAlign w:val="center"/>
          </w:tcPr>
          <w:p>
            <w:pPr>
              <w:widowControl/>
              <w:spacing w:line="360" w:lineRule="auto"/>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规格型号及技术参数要求</w:t>
            </w:r>
          </w:p>
        </w:tc>
        <w:tc>
          <w:tcPr>
            <w:tcW w:w="1922" w:type="dxa"/>
            <w:tcBorders>
              <w:top w:val="single" w:color="auto" w:sz="4" w:space="0"/>
              <w:left w:val="nil"/>
              <w:bottom w:val="single" w:color="auto" w:sz="4" w:space="0"/>
              <w:right w:val="single" w:color="auto" w:sz="4" w:space="0"/>
            </w:tcBorders>
            <w:shd w:val="clear" w:color="000000" w:fill="FFFFFF"/>
            <w:vAlign w:val="center"/>
          </w:tcPr>
          <w:p>
            <w:pPr>
              <w:widowControl/>
              <w:spacing w:line="360" w:lineRule="auto"/>
              <w:jc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备  注</w:t>
            </w:r>
          </w:p>
        </w:tc>
      </w:tr>
      <w:tr>
        <w:tblPrEx>
          <w:tblCellMar>
            <w:top w:w="0" w:type="dxa"/>
            <w:left w:w="108" w:type="dxa"/>
            <w:bottom w:w="0" w:type="dxa"/>
            <w:right w:w="108" w:type="dxa"/>
          </w:tblCellMar>
        </w:tblPrEx>
        <w:trPr>
          <w:trHeight w:val="585"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PE储液罐</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PT-10000L，有效容积：10M3，材质：进口食品级加厚PE材质、一次模塑成型法兰接口</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84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磁翻柱液位计</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BZ-CB-4，量程：0-4M，材质：防腐型，安装方式：法兰侧装，工作压力：1.0MPa，工作温度：-20-90℃</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102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超声波液位计</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量程：0～5m，电源：24V直流电源</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信号：4～20mA，防护等级：IP65，显示与操作：LCD液晶显示，按键操作，配套DN150法兰支架</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化工级手动蝶阀</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DN50，阀体材质：UPVC，对夹式安装</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87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5</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电动阀门</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配套，满足工艺需求，阀体材质：进口UPVC，额定电压：AC220V，防护等级：IP65防腐型；信号输出：全开、全关</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69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化工级手动球阀</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DN15～65，阀体材质：UPVC，双油仁活接</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555"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离心泵</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立式离心泵，304不锈钢材质，流量25m³/h，扬程32m,配套阀门</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8</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水射器</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DN65,UPVC材质，吸粉料，内孔加大，抽真空</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1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9</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化工级UPVC管材</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DN15～DN65mm</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1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10</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化工级UPVC管配件</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DN15～DN65mm</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84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11</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数字计量泵</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额定流量：260L/H，最大工作压力：5bar，隔膜：PTFE，阀体、阀座：PVDF，电源AC380V/50Hz,功率：0.37KW，4-20mA控制。</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55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12</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安全阀</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VS2P，材质：PVC，通径：DN20，压力设置范围：0-1.0MPa,介质温度：0-60℃.</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1065"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13</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脉动阻尼器</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BAPVC0.5，材质：PVC，容积：0.5L，最大流量500L/H，工作温度≤25℃时最大工作压力：1MPa, 工作温度≤40℃时最大工作压力：0.6MPa,残余脉动±10%</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55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14</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背压阀</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VB2P，材质：PVC，通径：DN20，压力设置范围：0-1.0MPa,介质温度：0-60℃.</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55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15</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Y型过滤器</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RVIPUT-20，通径：DN20，材质：透明PVC，最大工作压力：1.0MPa，滤网：PE</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7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16</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电磁流量计</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通径DN20、分体式、铂金电极、HC接地环</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402"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17</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抗震压力表</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0～1.0MPa</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1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18</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转子流量计</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LZS-15F，通径：DN15，防腐型</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79"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19</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室外加药管</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DN20，材质：聚乙烯，工作压力：1.0MPa</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20</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组合泵架</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配套，铝合金型材表面镀防腐膜，安装板PE</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21</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PLC站</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配套，详件技术文件</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1305"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22</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PLC控制柜</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柜体：2200*800*600mm，IP40，威图标准；配套满足系统要求的所有元器件，避雷器、线缆及辅材</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23</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触摸屏</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15"真彩显、以太网通讯</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24</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触摸屏应用软件</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定制开发</w:t>
            </w:r>
            <w:r>
              <w:rPr>
                <w:rFonts w:hint="eastAsia" w:ascii="宋体" w:hAnsi="宋体" w:cs="宋体"/>
                <w:color w:val="auto"/>
                <w:kern w:val="0"/>
                <w:sz w:val="21"/>
                <w:szCs w:val="21"/>
                <w:lang w:eastAsia="zh-CN"/>
              </w:rPr>
              <w:t>，由成套商在二次深化设计中提供</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25</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水处理剂投加控制软件</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次氯酸钠投加精确控制软件</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12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26</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电气控制柜</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柜体：2200*800*600mm，IP40，威图标准；柜内含变频器等配套电气元器件、避雷器、线缆及辅材</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63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27</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光纤环网交换机</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网管型工业级以太网交换机，不少于2光5电</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r>
        <w:tblPrEx>
          <w:tblCellMar>
            <w:top w:w="0" w:type="dxa"/>
            <w:left w:w="108" w:type="dxa"/>
            <w:bottom w:w="0" w:type="dxa"/>
            <w:right w:w="108" w:type="dxa"/>
          </w:tblCellMar>
        </w:tblPrEx>
        <w:trPr>
          <w:trHeight w:val="360" w:hRule="atLeast"/>
        </w:trPr>
        <w:tc>
          <w:tcPr>
            <w:tcW w:w="559" w:type="dxa"/>
            <w:tcBorders>
              <w:top w:val="nil"/>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28</w:t>
            </w:r>
          </w:p>
        </w:tc>
        <w:tc>
          <w:tcPr>
            <w:tcW w:w="1848"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电缆</w:t>
            </w:r>
          </w:p>
        </w:tc>
        <w:tc>
          <w:tcPr>
            <w:tcW w:w="4914"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配套，满足系统需求</w:t>
            </w:r>
          </w:p>
        </w:tc>
        <w:tc>
          <w:tcPr>
            <w:tcW w:w="1922" w:type="dxa"/>
            <w:tcBorders>
              <w:top w:val="nil"/>
              <w:left w:val="nil"/>
              <w:bottom w:val="single" w:color="auto" w:sz="4" w:space="0"/>
              <w:right w:val="single" w:color="auto" w:sz="4" w:space="0"/>
            </w:tcBorders>
            <w:vAlign w:val="center"/>
          </w:tcPr>
          <w:p>
            <w:pPr>
              <w:widowControl/>
              <w:spacing w:line="360" w:lineRule="auto"/>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w:t>
            </w:r>
          </w:p>
        </w:tc>
      </w:tr>
    </w:tbl>
    <w:p>
      <w:pPr>
        <w:pStyle w:val="4"/>
        <w:ind w:left="0" w:leftChars="0" w:firstLine="0" w:firstLineChars="0"/>
        <w:rPr>
          <w:rFonts w:hint="eastAsia"/>
          <w:lang w:val="en-US" w:eastAsia="zh-CN"/>
        </w:rPr>
      </w:pPr>
    </w:p>
    <w:p>
      <w:pPr>
        <w:pStyle w:val="4"/>
        <w:numPr>
          <w:ilvl w:val="0"/>
          <w:numId w:val="0"/>
        </w:numPr>
        <w:ind w:leftChars="0"/>
        <w:rPr>
          <w:rFonts w:hint="eastAsia"/>
          <w:b/>
          <w:bCs/>
          <w:lang w:val="en-US" w:eastAsia="zh-CN"/>
        </w:rPr>
      </w:pPr>
      <w:r>
        <w:rPr>
          <w:rFonts w:hint="eastAsia" w:hAnsi="宋体"/>
          <w:b/>
          <w:bCs/>
          <w:color w:val="auto"/>
          <w:sz w:val="21"/>
          <w:szCs w:val="21"/>
          <w:lang w:val="en-US" w:eastAsia="zh-CN"/>
        </w:rPr>
        <w:t>七、</w:t>
      </w:r>
      <w:r>
        <w:rPr>
          <w:rFonts w:hint="eastAsia" w:hAnsi="宋体"/>
          <w:b/>
          <w:bCs/>
          <w:color w:val="auto"/>
          <w:sz w:val="21"/>
          <w:szCs w:val="21"/>
        </w:rPr>
        <w:t>电动气动蝶（闸板）阀系统</w:t>
      </w:r>
    </w:p>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蝶阀技术要求</w:t>
      </w:r>
    </w:p>
    <w:p>
      <w:pPr>
        <w:spacing w:line="360" w:lineRule="auto"/>
        <w:rPr>
          <w:rFonts w:hint="eastAsia" w:ascii="宋体" w:hAnsi="宋体" w:eastAsia="宋体" w:cs="宋体"/>
          <w:b/>
          <w:sz w:val="21"/>
          <w:szCs w:val="21"/>
        </w:rPr>
      </w:pPr>
      <w:r>
        <w:rPr>
          <w:rFonts w:hint="eastAsia" w:ascii="宋体" w:hAnsi="宋体" w:eastAsia="宋体" w:cs="宋体"/>
          <w:sz w:val="21"/>
          <w:szCs w:val="21"/>
        </w:rPr>
        <w:t>1．参考标准：电动阀门制造、安装、检查、实施规范应执行ISO、DIN标准或与之等同的其它标准。</w:t>
      </w:r>
    </w:p>
    <w:p>
      <w:pPr>
        <w:spacing w:line="360" w:lineRule="auto"/>
        <w:rPr>
          <w:rFonts w:hint="eastAsia" w:ascii="宋体" w:hAnsi="宋体" w:eastAsia="宋体" w:cs="宋体"/>
          <w:sz w:val="21"/>
          <w:szCs w:val="21"/>
        </w:rPr>
      </w:pPr>
      <w:r>
        <w:rPr>
          <w:rFonts w:hint="eastAsia" w:ascii="宋体" w:hAnsi="宋体" w:eastAsia="宋体" w:cs="宋体"/>
          <w:sz w:val="21"/>
          <w:szCs w:val="21"/>
        </w:rPr>
        <w:t>2.蝶阀基本性能</w:t>
      </w:r>
    </w:p>
    <w:p>
      <w:pPr>
        <w:spacing w:line="360" w:lineRule="auto"/>
        <w:rPr>
          <w:rFonts w:hint="eastAsia" w:ascii="宋体" w:hAnsi="宋体" w:eastAsia="宋体" w:cs="宋体"/>
          <w:sz w:val="21"/>
          <w:szCs w:val="21"/>
        </w:rPr>
      </w:pPr>
      <w:r>
        <w:rPr>
          <w:rFonts w:hint="eastAsia" w:ascii="宋体" w:hAnsi="宋体" w:eastAsia="宋体" w:cs="宋体"/>
          <w:sz w:val="21"/>
          <w:szCs w:val="21"/>
        </w:rPr>
        <w:t>型    式：双偏心法兰式软密封蝶阀；</w:t>
      </w:r>
    </w:p>
    <w:p>
      <w:pPr>
        <w:spacing w:line="360" w:lineRule="auto"/>
        <w:rPr>
          <w:rFonts w:hint="eastAsia" w:ascii="宋体" w:hAnsi="宋体" w:eastAsia="宋体" w:cs="宋体"/>
          <w:sz w:val="21"/>
          <w:szCs w:val="21"/>
        </w:rPr>
      </w:pPr>
      <w:r>
        <w:rPr>
          <w:rFonts w:hint="eastAsia" w:ascii="宋体" w:hAnsi="宋体" w:eastAsia="宋体" w:cs="宋体"/>
          <w:sz w:val="21"/>
          <w:szCs w:val="21"/>
        </w:rPr>
        <w:t>公称压力：（MPa）： 1.0,1.6；</w:t>
      </w:r>
    </w:p>
    <w:p>
      <w:pPr>
        <w:spacing w:line="360" w:lineRule="auto"/>
        <w:rPr>
          <w:rFonts w:hint="eastAsia" w:ascii="宋体" w:hAnsi="宋体" w:eastAsia="宋体" w:cs="宋体"/>
          <w:sz w:val="21"/>
          <w:szCs w:val="21"/>
        </w:rPr>
      </w:pPr>
      <w:r>
        <w:rPr>
          <w:rFonts w:hint="eastAsia" w:ascii="宋体" w:hAnsi="宋体" w:eastAsia="宋体" w:cs="宋体"/>
          <w:sz w:val="21"/>
          <w:szCs w:val="21"/>
        </w:rPr>
        <w:t>强度试验：（MPa）： 公称压力1.5倍；</w:t>
      </w:r>
    </w:p>
    <w:p>
      <w:pPr>
        <w:spacing w:line="360" w:lineRule="auto"/>
        <w:rPr>
          <w:rFonts w:hint="eastAsia" w:ascii="宋体" w:hAnsi="宋体" w:eastAsia="宋体" w:cs="宋体"/>
          <w:sz w:val="21"/>
          <w:szCs w:val="21"/>
        </w:rPr>
      </w:pPr>
      <w:r>
        <w:rPr>
          <w:rFonts w:hint="eastAsia" w:ascii="宋体" w:hAnsi="宋体" w:eastAsia="宋体" w:cs="宋体"/>
          <w:sz w:val="21"/>
          <w:szCs w:val="21"/>
        </w:rPr>
        <w:t>密封试验：（MPa）： 公称压力1.1倍；</w:t>
      </w:r>
    </w:p>
    <w:p>
      <w:pPr>
        <w:spacing w:line="360" w:lineRule="auto"/>
        <w:rPr>
          <w:rFonts w:hint="eastAsia" w:ascii="宋体" w:hAnsi="宋体" w:eastAsia="宋体" w:cs="宋体"/>
          <w:sz w:val="21"/>
          <w:szCs w:val="21"/>
        </w:rPr>
      </w:pPr>
      <w:r>
        <w:rPr>
          <w:rFonts w:hint="eastAsia" w:ascii="宋体" w:hAnsi="宋体" w:eastAsia="宋体" w:cs="宋体"/>
          <w:sz w:val="21"/>
          <w:szCs w:val="21"/>
        </w:rPr>
        <w:t>适用介质：水（含污水）、空气等；</w:t>
      </w:r>
    </w:p>
    <w:p>
      <w:pPr>
        <w:spacing w:line="360" w:lineRule="auto"/>
        <w:rPr>
          <w:rFonts w:hint="eastAsia" w:ascii="宋体" w:hAnsi="宋体" w:eastAsia="宋体" w:cs="宋体"/>
          <w:sz w:val="21"/>
          <w:szCs w:val="21"/>
        </w:rPr>
      </w:pPr>
      <w:r>
        <w:rPr>
          <w:rFonts w:hint="eastAsia" w:ascii="宋体" w:hAnsi="宋体" w:eastAsia="宋体" w:cs="宋体"/>
          <w:sz w:val="21"/>
          <w:szCs w:val="21"/>
        </w:rPr>
        <w:t>适用温度：（℃）：-15～+80；</w:t>
      </w:r>
    </w:p>
    <w:p>
      <w:pPr>
        <w:spacing w:line="360" w:lineRule="auto"/>
        <w:rPr>
          <w:rFonts w:hint="eastAsia" w:ascii="宋体" w:hAnsi="宋体" w:eastAsia="宋体" w:cs="宋体"/>
          <w:sz w:val="21"/>
          <w:szCs w:val="21"/>
        </w:rPr>
      </w:pPr>
      <w:r>
        <w:rPr>
          <w:rFonts w:hint="eastAsia" w:ascii="宋体" w:hAnsi="宋体" w:eastAsia="宋体" w:cs="宋体"/>
          <w:sz w:val="21"/>
          <w:szCs w:val="21"/>
        </w:rPr>
        <w:t>介质流速（m/s）：＜2.5；</w:t>
      </w:r>
    </w:p>
    <w:p>
      <w:pPr>
        <w:spacing w:line="360" w:lineRule="auto"/>
        <w:rPr>
          <w:rFonts w:hint="eastAsia" w:ascii="宋体" w:hAnsi="宋体" w:eastAsia="宋体" w:cs="宋体"/>
          <w:sz w:val="21"/>
          <w:szCs w:val="21"/>
        </w:rPr>
      </w:pPr>
      <w:r>
        <w:rPr>
          <w:rFonts w:hint="eastAsia" w:ascii="宋体" w:hAnsi="宋体" w:eastAsia="宋体" w:cs="宋体"/>
          <w:sz w:val="21"/>
          <w:szCs w:val="21"/>
        </w:rPr>
        <w:t>漏失率：0；</w:t>
      </w:r>
    </w:p>
    <w:p>
      <w:pPr>
        <w:spacing w:line="360" w:lineRule="auto"/>
        <w:rPr>
          <w:rFonts w:hint="eastAsia" w:ascii="宋体" w:hAnsi="宋体" w:eastAsia="宋体" w:cs="宋体"/>
          <w:sz w:val="21"/>
          <w:szCs w:val="21"/>
        </w:rPr>
      </w:pPr>
      <w:r>
        <w:rPr>
          <w:rFonts w:hint="eastAsia" w:ascii="宋体" w:hAnsi="宋体" w:eastAsia="宋体" w:cs="宋体"/>
          <w:sz w:val="21"/>
          <w:szCs w:val="21"/>
        </w:rPr>
        <w:t>制造标准：EN588-1,</w:t>
      </w:r>
      <w:r>
        <w:rPr>
          <w:rFonts w:hint="eastAsia" w:ascii="宋体" w:hAnsi="宋体" w:eastAsia="宋体" w:cs="宋体"/>
          <w:color w:val="auto"/>
          <w:sz w:val="21"/>
          <w:szCs w:val="21"/>
        </w:rPr>
        <w:t xml:space="preserve"> part 14 /13或者 </w:t>
      </w:r>
      <w:r>
        <w:rPr>
          <w:rFonts w:hint="eastAsia" w:ascii="宋体" w:hAnsi="宋体" w:eastAsia="宋体" w:cs="宋体"/>
          <w:sz w:val="21"/>
          <w:szCs w:val="21"/>
        </w:rPr>
        <w:t>GB12221-2005蝶阀结构长度系列。</w:t>
      </w:r>
    </w:p>
    <w:p>
      <w:pPr>
        <w:spacing w:line="360" w:lineRule="auto"/>
        <w:rPr>
          <w:rFonts w:hint="eastAsia" w:ascii="宋体" w:hAnsi="宋体" w:eastAsia="宋体" w:cs="宋体"/>
          <w:sz w:val="21"/>
          <w:szCs w:val="21"/>
          <w:u w:val="none"/>
        </w:rPr>
      </w:pPr>
      <w:r>
        <w:rPr>
          <w:rFonts w:hint="eastAsia" w:ascii="宋体" w:hAnsi="宋体" w:eastAsia="宋体" w:cs="宋体"/>
          <w:sz w:val="21"/>
          <w:szCs w:val="21"/>
          <w:u w:val="none"/>
        </w:rPr>
        <w:t>2.1为确保蝶阀长期可靠运行，应采用双偏心双法兰结构一体式铸造阀体，符合GB12221-2005中蝶阀结构长度系列尺寸，双偏心可以减少摩擦力矩，增加使用寿命。</w:t>
      </w:r>
    </w:p>
    <w:p>
      <w:pPr>
        <w:spacing w:line="360" w:lineRule="auto"/>
        <w:rPr>
          <w:rFonts w:hint="eastAsia" w:ascii="宋体" w:hAnsi="宋体" w:eastAsia="宋体" w:cs="宋体"/>
          <w:sz w:val="21"/>
          <w:szCs w:val="21"/>
        </w:rPr>
      </w:pPr>
      <w:r>
        <w:rPr>
          <w:rFonts w:hint="eastAsia" w:ascii="宋体" w:hAnsi="宋体" w:eastAsia="宋体" w:cs="宋体"/>
          <w:sz w:val="21"/>
          <w:szCs w:val="21"/>
        </w:rPr>
        <w:t>2.2为确保阀门过流能力，阀板应采用薄型设计，阀板整体浇注而成，流道中没有横向加强筋，阀板符合流体力学特点，具有较小的阻力。双偏心结构的阀板使阀门在开启角度很小的情况下就已离开阀座,密封圈不再受力而放松,在全开的位置,密封圈完全不受力,阀座和密封圈之间的磨损非常小。阀板边缘应球形抛光，阀板两端与轴连接部分应采用盲孔设计，不得采用通孔方式连接，以确保阀板与阀轴连接部分不受液体腐蚀。</w:t>
      </w:r>
    </w:p>
    <w:p>
      <w:pPr>
        <w:spacing w:line="360" w:lineRule="auto"/>
        <w:rPr>
          <w:rFonts w:hint="eastAsia" w:ascii="宋体" w:hAnsi="宋体" w:eastAsia="宋体" w:cs="宋体"/>
          <w:sz w:val="21"/>
          <w:szCs w:val="21"/>
        </w:rPr>
      </w:pPr>
      <w:r>
        <w:rPr>
          <w:rFonts w:hint="eastAsia" w:ascii="宋体" w:hAnsi="宋体" w:eastAsia="宋体" w:cs="宋体"/>
          <w:sz w:val="21"/>
          <w:szCs w:val="21"/>
        </w:rPr>
        <w:t>2.3密封型式采用具有自密封功能的软密封型式。</w:t>
      </w:r>
      <w:r>
        <w:rPr>
          <w:rFonts w:hint="eastAsia" w:ascii="宋体" w:hAnsi="宋体" w:eastAsia="宋体" w:cs="宋体"/>
          <w:b/>
          <w:sz w:val="21"/>
          <w:szCs w:val="21"/>
        </w:rPr>
        <w:t>其中三元乙丙烯聚橡胶（EPDM）密封圈</w:t>
      </w:r>
      <w:r>
        <w:rPr>
          <w:rFonts w:hint="eastAsia" w:ascii="宋体" w:hAnsi="宋体" w:eastAsia="宋体" w:cs="宋体"/>
          <w:sz w:val="21"/>
          <w:szCs w:val="21"/>
        </w:rPr>
        <w:t>是以整体由压板压在阀板上，且有一定的嵌入自由度，能在一定范围内自由调节，实现双向密封，对水流无方向要求，蝶阀即使在最高工作压力下也能可靠地达到气泡级密封。橡胶密封圈应能简易地拆装更换，以实现阀门使用的长效性。</w:t>
      </w:r>
    </w:p>
    <w:p>
      <w:pPr>
        <w:spacing w:line="360" w:lineRule="auto"/>
        <w:rPr>
          <w:rFonts w:hint="eastAsia" w:ascii="宋体" w:hAnsi="宋体" w:eastAsia="宋体" w:cs="宋体"/>
          <w:sz w:val="21"/>
          <w:szCs w:val="21"/>
        </w:rPr>
      </w:pPr>
      <w:r>
        <w:rPr>
          <w:rFonts w:hint="eastAsia" w:ascii="宋体" w:hAnsi="宋体" w:eastAsia="宋体" w:cs="宋体"/>
          <w:sz w:val="21"/>
          <w:szCs w:val="21"/>
        </w:rPr>
        <w:t>2.4为减少操作力矩，轴套应采用自润式轴承，采用青铜合金或碳钢结合PTFE材料且无需注油。阀轴密封应为 “O”型圈式，采用双段短轴式或整体一根式，材料为不锈钢。为确保阀轴在运行过程中受力均匀，</w:t>
      </w:r>
      <w:r>
        <w:rPr>
          <w:rFonts w:hint="eastAsia" w:ascii="宋体" w:hAnsi="宋体" w:eastAsia="宋体" w:cs="宋体"/>
          <w:b/>
          <w:sz w:val="21"/>
          <w:szCs w:val="21"/>
        </w:rPr>
        <w:t>阀轴和阀板的连接采用定位销加键或铆钉销连接</w:t>
      </w:r>
      <w:r>
        <w:rPr>
          <w:rFonts w:hint="eastAsia" w:ascii="宋体" w:hAnsi="宋体" w:eastAsia="宋体" w:cs="宋体"/>
          <w:sz w:val="21"/>
          <w:szCs w:val="21"/>
        </w:rPr>
        <w:t>，不得单独采用键连接，</w:t>
      </w:r>
      <w:r>
        <w:rPr>
          <w:rFonts w:hint="eastAsia" w:ascii="宋体" w:hAnsi="宋体" w:eastAsia="宋体" w:cs="宋体"/>
          <w:b/>
          <w:sz w:val="21"/>
          <w:szCs w:val="21"/>
        </w:rPr>
        <w:t>连接件材料为不锈钢</w:t>
      </w:r>
      <w:r>
        <w:rPr>
          <w:rFonts w:hint="eastAsia" w:ascii="宋体" w:hAnsi="宋体" w:eastAsia="宋体" w:cs="宋体"/>
          <w:sz w:val="21"/>
          <w:szCs w:val="21"/>
        </w:rPr>
        <w:t>，为防止销钉腐蚀及脱落，销钉上需有双层密封圈进行防腐保护，并且有防止销钉脱落的紧锁装置，来保证使用寿命；</w:t>
      </w:r>
    </w:p>
    <w:p>
      <w:pPr>
        <w:spacing w:line="360" w:lineRule="auto"/>
        <w:rPr>
          <w:rFonts w:hint="eastAsia" w:ascii="宋体" w:hAnsi="宋体" w:eastAsia="宋体" w:cs="宋体"/>
          <w:sz w:val="21"/>
          <w:szCs w:val="21"/>
        </w:rPr>
      </w:pPr>
      <w:r>
        <w:rPr>
          <w:rFonts w:hint="eastAsia" w:ascii="宋体" w:hAnsi="宋体" w:eastAsia="宋体" w:cs="宋体"/>
          <w:sz w:val="21"/>
          <w:szCs w:val="21"/>
        </w:rPr>
        <w:t>2.5阀轴密封应采用干轴设计，青铜合金或碳钢结合PTFE轴承内至少需要有两道O形环密封，以确保终生免维护。青铜合金或碳钢结合PTFE轴承端面应与阀板有配合面，以确保阀板在长期运行过程中的防腐性能；</w:t>
      </w:r>
    </w:p>
    <w:p>
      <w:pPr>
        <w:spacing w:line="360" w:lineRule="auto"/>
        <w:rPr>
          <w:rFonts w:hint="eastAsia" w:ascii="宋体" w:hAnsi="宋体" w:eastAsia="宋体" w:cs="宋体"/>
          <w:sz w:val="21"/>
          <w:szCs w:val="21"/>
        </w:rPr>
      </w:pPr>
      <w:r>
        <w:rPr>
          <w:rFonts w:hint="eastAsia" w:ascii="宋体" w:hAnsi="宋体" w:eastAsia="宋体" w:cs="宋体"/>
          <w:sz w:val="21"/>
          <w:szCs w:val="21"/>
        </w:rPr>
        <w:t>2.6为消除阀座与阀体金属间的极相腐蚀，防止阀门在关闭时发生卡涩、跳动及切割、磨损阀板上的密封圈，确保坚固耐用和避免阀座对密封圈的损伤，阀座</w:t>
      </w:r>
      <w:r>
        <w:rPr>
          <w:rFonts w:hint="eastAsia" w:ascii="宋体" w:hAnsi="宋体" w:cs="宋体"/>
          <w:sz w:val="21"/>
          <w:szCs w:val="21"/>
          <w:lang w:val="en-US" w:eastAsia="zh-CN"/>
        </w:rPr>
        <w:t>须</w:t>
      </w:r>
      <w:r>
        <w:rPr>
          <w:rFonts w:hint="eastAsia" w:ascii="宋体" w:hAnsi="宋体" w:eastAsia="宋体" w:cs="宋体"/>
          <w:sz w:val="21"/>
          <w:szCs w:val="21"/>
        </w:rPr>
        <w:t>有足够的韧性、刚度和耐腐蚀性；</w:t>
      </w:r>
    </w:p>
    <w:p>
      <w:pPr>
        <w:spacing w:line="360" w:lineRule="auto"/>
        <w:rPr>
          <w:rFonts w:hint="eastAsia" w:ascii="宋体" w:hAnsi="宋体" w:eastAsia="宋体" w:cs="宋体"/>
          <w:b/>
          <w:sz w:val="21"/>
          <w:szCs w:val="21"/>
        </w:rPr>
      </w:pPr>
      <w:r>
        <w:rPr>
          <w:rFonts w:hint="eastAsia" w:ascii="宋体" w:hAnsi="宋体" w:eastAsia="宋体" w:cs="宋体"/>
          <w:b w:val="0"/>
          <w:bCs w:val="0"/>
          <w:sz w:val="21"/>
          <w:szCs w:val="21"/>
          <w:u w:val="none"/>
        </w:rPr>
        <w:t>2.7采用蜗轮蜗杆齿轮箱，防水防尘IP67，可以很好的控制扭距输出，全密封自润滑，要有足够的刚度，能承受所需的力矩，保证阀板在开启或关闭时的稳定性。所有蝶阀都应装配开启和关闭的限位器和开度指示器。蜗轮蜗杆齿轮传动机构的支座及阀体的连接部件要有足够的刚度和强度，为确保长久使用寿命和免维修</w:t>
      </w:r>
      <w:r>
        <w:rPr>
          <w:rFonts w:hint="eastAsia" w:ascii="宋体" w:hAnsi="宋体" w:eastAsia="宋体" w:cs="宋体"/>
          <w:b/>
          <w:sz w:val="21"/>
          <w:szCs w:val="21"/>
        </w:rPr>
        <w:t>。</w:t>
      </w:r>
    </w:p>
    <w:p>
      <w:pPr>
        <w:spacing w:line="360" w:lineRule="auto"/>
        <w:rPr>
          <w:rFonts w:hint="eastAsia" w:ascii="宋体" w:hAnsi="宋体" w:eastAsia="宋体" w:cs="宋体"/>
          <w:sz w:val="21"/>
          <w:szCs w:val="21"/>
        </w:rPr>
      </w:pPr>
      <w:r>
        <w:rPr>
          <w:rFonts w:hint="eastAsia" w:ascii="宋体" w:hAnsi="宋体" w:eastAsia="宋体" w:cs="宋体"/>
          <w:sz w:val="21"/>
          <w:szCs w:val="21"/>
        </w:rPr>
        <w:t>3.蝶阀材质</w:t>
      </w:r>
    </w:p>
    <w:p>
      <w:pPr>
        <w:spacing w:line="360" w:lineRule="auto"/>
        <w:rPr>
          <w:rFonts w:hint="eastAsia" w:ascii="宋体" w:hAnsi="宋体" w:eastAsia="宋体" w:cs="宋体"/>
          <w:color w:val="FF0000"/>
          <w:sz w:val="21"/>
          <w:szCs w:val="21"/>
        </w:rPr>
      </w:pPr>
      <w:r>
        <w:rPr>
          <w:rFonts w:hint="eastAsia" w:ascii="宋体" w:hAnsi="宋体" w:eastAsia="宋体" w:cs="宋体"/>
          <w:sz w:val="21"/>
          <w:szCs w:val="21"/>
        </w:rPr>
        <w:t>阀体和阀板：</w:t>
      </w:r>
      <w:r>
        <w:rPr>
          <w:rFonts w:hint="eastAsia" w:ascii="宋体" w:hAnsi="宋体" w:eastAsia="宋体" w:cs="宋体"/>
          <w:color w:val="auto"/>
          <w:sz w:val="21"/>
          <w:szCs w:val="21"/>
        </w:rPr>
        <w:t>球墨铸铁及以上</w:t>
      </w:r>
    </w:p>
    <w:p>
      <w:pPr>
        <w:spacing w:line="360" w:lineRule="auto"/>
        <w:rPr>
          <w:rFonts w:hint="eastAsia" w:ascii="宋体" w:hAnsi="宋体" w:eastAsia="宋体" w:cs="宋体"/>
          <w:sz w:val="21"/>
          <w:szCs w:val="21"/>
        </w:rPr>
      </w:pPr>
      <w:r>
        <w:rPr>
          <w:rFonts w:hint="eastAsia" w:ascii="宋体" w:hAnsi="宋体" w:eastAsia="宋体" w:cs="宋体"/>
          <w:sz w:val="21"/>
          <w:szCs w:val="21"/>
        </w:rPr>
        <w:t>阀轴：不锈钢或更好</w:t>
      </w:r>
    </w:p>
    <w:p>
      <w:pPr>
        <w:spacing w:line="360" w:lineRule="auto"/>
        <w:rPr>
          <w:rFonts w:hint="eastAsia" w:ascii="宋体" w:hAnsi="宋体" w:eastAsia="宋体" w:cs="宋体"/>
          <w:sz w:val="21"/>
          <w:szCs w:val="21"/>
        </w:rPr>
      </w:pPr>
      <w:r>
        <w:rPr>
          <w:rFonts w:hint="eastAsia" w:ascii="宋体" w:hAnsi="宋体" w:eastAsia="宋体" w:cs="宋体"/>
          <w:sz w:val="21"/>
          <w:szCs w:val="21"/>
        </w:rPr>
        <w:t>密封圈：EPDM</w:t>
      </w:r>
    </w:p>
    <w:p>
      <w:pPr>
        <w:spacing w:line="360" w:lineRule="auto"/>
        <w:rPr>
          <w:rFonts w:hint="eastAsia" w:ascii="宋体" w:hAnsi="宋体" w:eastAsia="宋体" w:cs="宋体"/>
          <w:b w:val="0"/>
          <w:bCs/>
          <w:sz w:val="21"/>
          <w:szCs w:val="21"/>
        </w:rPr>
      </w:pPr>
      <w:r>
        <w:rPr>
          <w:rFonts w:hint="eastAsia" w:ascii="宋体" w:hAnsi="宋体" w:eastAsia="宋体" w:cs="宋体"/>
          <w:b w:val="0"/>
          <w:bCs/>
          <w:sz w:val="21"/>
          <w:szCs w:val="21"/>
        </w:rPr>
        <w:t>紧固件：不锈钢</w:t>
      </w:r>
    </w:p>
    <w:p>
      <w:pPr>
        <w:spacing w:line="360" w:lineRule="auto"/>
        <w:rPr>
          <w:rFonts w:hint="eastAsia" w:ascii="宋体" w:hAnsi="宋体" w:eastAsia="宋体" w:cs="宋体"/>
          <w:sz w:val="21"/>
          <w:szCs w:val="21"/>
        </w:rPr>
      </w:pPr>
      <w:r>
        <w:rPr>
          <w:rFonts w:hint="eastAsia" w:ascii="宋体" w:hAnsi="宋体" w:eastAsia="宋体" w:cs="宋体"/>
          <w:sz w:val="21"/>
          <w:szCs w:val="21"/>
        </w:rPr>
        <w:t>4.蝶阀的防腐保护</w:t>
      </w:r>
    </w:p>
    <w:p>
      <w:pPr>
        <w:spacing w:line="360" w:lineRule="auto"/>
        <w:rPr>
          <w:rFonts w:hint="eastAsia" w:ascii="宋体" w:hAnsi="宋体" w:eastAsia="宋体" w:cs="宋体"/>
          <w:sz w:val="21"/>
          <w:szCs w:val="21"/>
        </w:rPr>
      </w:pPr>
      <w:r>
        <w:rPr>
          <w:rFonts w:hint="eastAsia" w:ascii="宋体" w:hAnsi="宋体" w:eastAsia="宋体" w:cs="宋体"/>
          <w:b w:val="0"/>
          <w:bCs/>
          <w:sz w:val="21"/>
          <w:szCs w:val="21"/>
          <w:u w:val="none"/>
        </w:rPr>
        <w:t>蝶阀内外部应静电喷涂防腐蚀无毒环保型环氧树脂漆</w:t>
      </w:r>
      <w:r>
        <w:rPr>
          <w:rFonts w:hint="eastAsia" w:ascii="宋体" w:hAnsi="宋体" w:eastAsia="宋体" w:cs="宋体"/>
          <w:sz w:val="21"/>
          <w:szCs w:val="21"/>
        </w:rPr>
        <w:t>，所用涂料干后，不溶解于水，不影响水质，且不因气温变化而发生异状，其厚度应在0.25mm以上，并满足GSK标准。</w:t>
      </w:r>
    </w:p>
    <w:p>
      <w:pPr>
        <w:spacing w:line="360" w:lineRule="auto"/>
        <w:rPr>
          <w:rFonts w:hint="eastAsia" w:ascii="宋体" w:hAnsi="宋体" w:eastAsia="宋体" w:cs="宋体"/>
          <w:sz w:val="21"/>
          <w:szCs w:val="21"/>
        </w:rPr>
      </w:pPr>
      <w:r>
        <w:rPr>
          <w:rFonts w:hint="eastAsia" w:ascii="宋体" w:hAnsi="宋体" w:eastAsia="宋体" w:cs="宋体"/>
          <w:sz w:val="21"/>
          <w:szCs w:val="21"/>
        </w:rPr>
        <w:t>5．其他要求</w:t>
      </w:r>
    </w:p>
    <w:p>
      <w:pPr>
        <w:spacing w:line="360" w:lineRule="auto"/>
        <w:rPr>
          <w:rFonts w:hint="eastAsia" w:ascii="宋体" w:hAnsi="宋体" w:eastAsia="宋体" w:cs="宋体"/>
          <w:sz w:val="21"/>
          <w:szCs w:val="21"/>
        </w:rPr>
      </w:pPr>
      <w:r>
        <w:rPr>
          <w:rFonts w:hint="eastAsia" w:ascii="宋体" w:hAnsi="宋体" w:eastAsia="宋体" w:cs="宋体"/>
          <w:sz w:val="21"/>
          <w:szCs w:val="21"/>
        </w:rPr>
        <w:t>5．1阀门醒目处，应铸阀门型号、口径、工作压力。</w:t>
      </w:r>
    </w:p>
    <w:p>
      <w:pPr>
        <w:spacing w:line="360" w:lineRule="auto"/>
        <w:rPr>
          <w:rFonts w:hint="eastAsia" w:ascii="宋体" w:hAnsi="宋体" w:eastAsia="宋体" w:cs="宋体"/>
          <w:sz w:val="21"/>
          <w:szCs w:val="21"/>
        </w:rPr>
      </w:pPr>
      <w:r>
        <w:rPr>
          <w:rFonts w:hint="eastAsia" w:ascii="宋体" w:hAnsi="宋体" w:eastAsia="宋体" w:cs="宋体"/>
          <w:sz w:val="21"/>
          <w:szCs w:val="21"/>
        </w:rPr>
        <w:t>5．2 阀门必须在操作位置的合适处有显示阀门行程的现场开度指示。</w:t>
      </w:r>
    </w:p>
    <w:p>
      <w:pPr>
        <w:spacing w:line="360" w:lineRule="auto"/>
        <w:rPr>
          <w:rFonts w:hint="eastAsia" w:ascii="宋体" w:hAnsi="宋体" w:eastAsia="宋体" w:cs="宋体"/>
          <w:sz w:val="21"/>
          <w:szCs w:val="21"/>
        </w:rPr>
      </w:pPr>
      <w:r>
        <w:rPr>
          <w:rFonts w:hint="eastAsia" w:ascii="宋体" w:hAnsi="宋体" w:eastAsia="宋体" w:cs="宋体"/>
          <w:sz w:val="21"/>
          <w:szCs w:val="21"/>
        </w:rPr>
        <w:t>5．3 阀门各种启闭机构均为户外耐水型密闭结构。所有阀门均应按ISO标准进行工作漏水试验和静压试验。</w:t>
      </w:r>
    </w:p>
    <w:p>
      <w:pPr>
        <w:tabs>
          <w:tab w:val="left" w:pos="1050"/>
        </w:tabs>
        <w:spacing w:line="360" w:lineRule="auto"/>
        <w:rPr>
          <w:rFonts w:hint="eastAsia" w:ascii="宋体" w:hAnsi="宋体" w:eastAsia="宋体" w:cs="宋体"/>
          <w:b/>
          <w:bCs w:val="0"/>
          <w:sz w:val="21"/>
          <w:szCs w:val="21"/>
          <w:highlight w:val="none"/>
        </w:rPr>
      </w:pPr>
      <w:r>
        <w:rPr>
          <w:rFonts w:hint="eastAsia" w:ascii="宋体" w:hAnsi="宋体" w:eastAsia="宋体" w:cs="宋体"/>
          <w:b/>
          <w:bCs w:val="0"/>
          <w:sz w:val="21"/>
          <w:szCs w:val="21"/>
          <w:highlight w:val="none"/>
        </w:rPr>
        <w:t>电动执行机构技术要求</w:t>
      </w:r>
    </w:p>
    <w:p>
      <w:pPr>
        <w:tabs>
          <w:tab w:val="left" w:pos="1050"/>
        </w:tabs>
        <w:spacing w:line="360" w:lineRule="auto"/>
        <w:rPr>
          <w:rFonts w:hint="eastAsia" w:ascii="宋体" w:hAnsi="宋体" w:eastAsia="宋体" w:cs="宋体"/>
          <w:bCs/>
          <w:sz w:val="21"/>
          <w:szCs w:val="21"/>
        </w:rPr>
      </w:pPr>
      <w:r>
        <w:rPr>
          <w:rFonts w:hint="eastAsia" w:ascii="宋体" w:hAnsi="宋体" w:eastAsia="宋体" w:cs="宋体"/>
          <w:bCs/>
          <w:sz w:val="21"/>
          <w:szCs w:val="21"/>
        </w:rPr>
        <w:t>一般性能特点</w:t>
      </w:r>
    </w:p>
    <w:p>
      <w:pPr>
        <w:tabs>
          <w:tab w:val="left" w:pos="1050"/>
        </w:tabs>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电动装置应设有断路器、接触器、热继电器、开度表、过转矩及位置行程开关、手/自动转换开关、开/关按钮、开/停/故障指示灯、浪涌保护器和防冷凝加热器等。</w:t>
      </w:r>
    </w:p>
    <w:p>
      <w:pPr>
        <w:tabs>
          <w:tab w:val="left" w:pos="1050"/>
        </w:tabs>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绝缘等级：F</w:t>
      </w:r>
    </w:p>
    <w:p>
      <w:pPr>
        <w:tabs>
          <w:tab w:val="left" w:pos="1050"/>
        </w:tabs>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并设有温控热敏开关连接于控制线路，在温度超过155℃时切断线路以保护马达。</w:t>
      </w:r>
    </w:p>
    <w:p>
      <w:pPr>
        <w:tabs>
          <w:tab w:val="left" w:pos="1050"/>
        </w:tabs>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带有自动调节式防潮电热器能全时间加热防止水气凝结。</w:t>
      </w:r>
    </w:p>
    <w:p>
      <w:pPr>
        <w:tabs>
          <w:tab w:val="left" w:pos="1050"/>
        </w:tabs>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采用自锁定蜗轮、蜗杆传动机构；带有现场机械式阀位指示器；配离合式紧急手轮，供现场进行手动操作。</w:t>
      </w:r>
    </w:p>
    <w:p>
      <w:pPr>
        <w:tabs>
          <w:tab w:val="left" w:pos="1050"/>
        </w:tabs>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具有远程/现场/手动三种控制方式的选择，可以锁定在其中一种方式下，以免出现误操作；现场有开-停-关三个控制按钮及相应的指示灯。</w:t>
      </w:r>
    </w:p>
    <w:p>
      <w:pPr>
        <w:tabs>
          <w:tab w:val="left" w:pos="1050"/>
        </w:tabs>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在开/关运行过程中有闪光指示信号。</w:t>
      </w:r>
    </w:p>
    <w:p>
      <w:pPr>
        <w:tabs>
          <w:tab w:val="left" w:pos="1050"/>
        </w:tabs>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正、反向运行接触器确保机械、电气联锁功能。</w:t>
      </w:r>
    </w:p>
    <w:p>
      <w:pPr>
        <w:tabs>
          <w:tab w:val="left" w:pos="1050"/>
        </w:tabs>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需具有PLC远程控制功能，并且带有如下信号接口：</w:t>
      </w:r>
    </w:p>
    <w:p>
      <w:pPr>
        <w:tabs>
          <w:tab w:val="left" w:pos="1050"/>
        </w:tabs>
        <w:spacing w:line="360" w:lineRule="auto"/>
        <w:ind w:firstLine="630" w:firstLineChars="300"/>
        <w:rPr>
          <w:rFonts w:hint="eastAsia" w:ascii="宋体" w:hAnsi="宋体" w:eastAsia="宋体" w:cs="宋体"/>
          <w:bCs/>
          <w:sz w:val="21"/>
          <w:szCs w:val="21"/>
        </w:rPr>
      </w:pPr>
      <w:r>
        <w:rPr>
          <w:rFonts w:hint="eastAsia" w:ascii="宋体" w:hAnsi="宋体" w:eastAsia="宋体" w:cs="宋体"/>
          <w:bCs/>
          <w:sz w:val="21"/>
          <w:szCs w:val="21"/>
        </w:rPr>
        <w:t>输入信号：4～20mADC 模拟信号。</w:t>
      </w:r>
    </w:p>
    <w:p>
      <w:pPr>
        <w:tabs>
          <w:tab w:val="left" w:pos="1050"/>
        </w:tabs>
        <w:spacing w:line="360" w:lineRule="auto"/>
        <w:ind w:firstLine="630" w:firstLineChars="300"/>
        <w:rPr>
          <w:rFonts w:hint="eastAsia" w:ascii="宋体" w:hAnsi="宋体" w:eastAsia="宋体" w:cs="宋体"/>
          <w:bCs/>
          <w:sz w:val="21"/>
          <w:szCs w:val="21"/>
        </w:rPr>
      </w:pPr>
      <w:r>
        <w:rPr>
          <w:rFonts w:hint="eastAsia" w:ascii="宋体" w:hAnsi="宋体" w:eastAsia="宋体" w:cs="宋体"/>
          <w:bCs/>
          <w:sz w:val="21"/>
          <w:szCs w:val="21"/>
        </w:rPr>
        <w:t>输出信号（无源触点）：阀门就地/远程选择开关</w:t>
      </w:r>
    </w:p>
    <w:p>
      <w:pPr>
        <w:tabs>
          <w:tab w:val="left" w:pos="1050"/>
        </w:tabs>
        <w:spacing w:line="360" w:lineRule="auto"/>
        <w:ind w:firstLine="630" w:firstLineChars="300"/>
        <w:rPr>
          <w:rFonts w:hint="eastAsia" w:ascii="宋体" w:hAnsi="宋体" w:eastAsia="宋体" w:cs="宋体"/>
          <w:bCs/>
          <w:sz w:val="21"/>
          <w:szCs w:val="21"/>
        </w:rPr>
      </w:pPr>
      <w:r>
        <w:rPr>
          <w:rFonts w:hint="eastAsia" w:ascii="宋体" w:hAnsi="宋体" w:eastAsia="宋体" w:cs="宋体"/>
          <w:bCs/>
          <w:sz w:val="21"/>
          <w:szCs w:val="21"/>
        </w:rPr>
        <w:t xml:space="preserve">                     阀门全开信号、阀门全关信号</w:t>
      </w:r>
    </w:p>
    <w:p>
      <w:pPr>
        <w:tabs>
          <w:tab w:val="left" w:pos="1050"/>
        </w:tabs>
        <w:spacing w:line="360" w:lineRule="auto"/>
        <w:ind w:firstLine="630" w:firstLineChars="300"/>
        <w:rPr>
          <w:rFonts w:hint="eastAsia" w:ascii="宋体" w:hAnsi="宋体" w:eastAsia="宋体" w:cs="宋体"/>
          <w:bCs/>
          <w:sz w:val="21"/>
          <w:szCs w:val="21"/>
        </w:rPr>
      </w:pPr>
      <w:r>
        <w:rPr>
          <w:rFonts w:hint="eastAsia" w:ascii="宋体" w:hAnsi="宋体" w:eastAsia="宋体" w:cs="宋体"/>
          <w:bCs/>
          <w:sz w:val="21"/>
          <w:szCs w:val="21"/>
        </w:rPr>
        <w:t xml:space="preserve">                     阀门故障信号、阀门过力矩信号</w:t>
      </w:r>
    </w:p>
    <w:p>
      <w:pPr>
        <w:tabs>
          <w:tab w:val="left" w:pos="1050"/>
        </w:tabs>
        <w:spacing w:line="360" w:lineRule="auto"/>
        <w:ind w:firstLine="630" w:firstLineChars="300"/>
        <w:rPr>
          <w:rFonts w:hint="eastAsia" w:ascii="宋体" w:hAnsi="宋体" w:eastAsia="宋体" w:cs="宋体"/>
          <w:bCs/>
          <w:sz w:val="21"/>
          <w:szCs w:val="21"/>
        </w:rPr>
      </w:pPr>
      <w:r>
        <w:rPr>
          <w:rFonts w:hint="eastAsia" w:ascii="宋体" w:hAnsi="宋体" w:eastAsia="宋体" w:cs="宋体"/>
          <w:bCs/>
          <w:sz w:val="21"/>
          <w:szCs w:val="21"/>
        </w:rPr>
        <w:t>具有阀位开度位置反馈传感器RWG（两线制），输出4～20mA模拟量信号。</w:t>
      </w:r>
    </w:p>
    <w:p>
      <w:pPr>
        <w:tabs>
          <w:tab w:val="left" w:pos="1050"/>
        </w:tabs>
        <w:spacing w:line="360" w:lineRule="auto"/>
        <w:ind w:firstLine="630" w:firstLineChars="300"/>
        <w:rPr>
          <w:rFonts w:hint="eastAsia" w:ascii="宋体" w:hAnsi="宋体" w:eastAsia="宋体" w:cs="宋体"/>
          <w:bCs/>
          <w:sz w:val="21"/>
          <w:szCs w:val="21"/>
          <w:lang w:val="en-US" w:eastAsia="zh-CN"/>
        </w:rPr>
      </w:pPr>
      <w:r>
        <w:rPr>
          <w:rFonts w:hint="eastAsia" w:ascii="宋体" w:hAnsi="宋体" w:eastAsia="宋体" w:cs="宋体"/>
          <w:bCs/>
          <w:sz w:val="21"/>
          <w:szCs w:val="21"/>
        </w:rPr>
        <w:t>信号逻辑：故障信号，过力矩信号为负逻辑信号，其余信号为正逻辑信号</w:t>
      </w:r>
      <w:r>
        <w:rPr>
          <w:rFonts w:hint="eastAsia" w:ascii="宋体" w:hAnsi="宋体" w:eastAsia="宋体" w:cs="宋体"/>
          <w:bCs/>
          <w:sz w:val="21"/>
          <w:szCs w:val="21"/>
          <w:lang w:val="en-US" w:eastAsia="zh-CN"/>
        </w:rPr>
        <w:t>.</w:t>
      </w:r>
    </w:p>
    <w:p>
      <w:pPr>
        <w:tabs>
          <w:tab w:val="left" w:pos="1050"/>
        </w:tabs>
        <w:spacing w:line="360" w:lineRule="auto"/>
        <w:ind w:firstLine="630" w:firstLineChars="300"/>
        <w:rPr>
          <w:rFonts w:hint="eastAsia" w:ascii="宋体" w:hAnsi="宋体" w:eastAsia="宋体" w:cs="宋体"/>
          <w:bCs/>
          <w:sz w:val="21"/>
          <w:szCs w:val="21"/>
        </w:rPr>
      </w:pPr>
      <w:r>
        <w:rPr>
          <w:rFonts w:hint="eastAsia" w:ascii="宋体" w:hAnsi="宋体" w:eastAsia="宋体" w:cs="宋体"/>
          <w:bCs/>
          <w:sz w:val="21"/>
          <w:szCs w:val="21"/>
        </w:rPr>
        <w:t>防护等级：IP67</w:t>
      </w:r>
    </w:p>
    <w:p>
      <w:pPr>
        <w:tabs>
          <w:tab w:val="left" w:pos="1050"/>
        </w:tabs>
        <w:spacing w:line="360" w:lineRule="auto"/>
        <w:ind w:firstLine="630" w:firstLineChars="300"/>
        <w:rPr>
          <w:rFonts w:hint="eastAsia" w:ascii="宋体" w:hAnsi="宋体" w:eastAsia="宋体" w:cs="宋体"/>
          <w:bCs/>
          <w:sz w:val="21"/>
          <w:szCs w:val="21"/>
        </w:rPr>
      </w:pPr>
      <w:r>
        <w:rPr>
          <w:rFonts w:hint="eastAsia" w:ascii="宋体" w:hAnsi="宋体" w:eastAsia="宋体" w:cs="宋体"/>
          <w:bCs/>
          <w:sz w:val="21"/>
          <w:szCs w:val="21"/>
        </w:rPr>
        <w:t>全天侯防护罩适用于室外使用；环境温度：-25℃～+60℃。</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气动执行机构技术要求（调节型）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调节型气动驱动装置用于操作气动调节蝶阀，配阀门定位器。气缸执行机构采用齿轮/齿条或者拨叉紧凑型结构，永久性润滑，活塞配有防磨擦O型圈以确保在活塞运行时无金属与金属之间的磨擦，保证长久使用寿命。 </w:t>
      </w:r>
    </w:p>
    <w:p>
      <w:pPr>
        <w:keepNext w:val="0"/>
        <w:keepLines w:val="0"/>
        <w:widowControl/>
        <w:suppressLineNumbers w:val="0"/>
        <w:spacing w:line="360" w:lineRule="auto"/>
        <w:ind w:firstLine="422" w:firstLineChars="200"/>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空气过滤器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每台气动蝶阀的压缩空气管路上配一台调压型空气过滤器，包括过滤器、减压阀和压力表等</w:t>
      </w:r>
      <w:r>
        <w:rPr>
          <w:rFonts w:hint="eastAsia" w:ascii="宋体" w:hAnsi="宋体" w:cs="宋体"/>
          <w:color w:val="000000"/>
          <w:kern w:val="0"/>
          <w:sz w:val="21"/>
          <w:szCs w:val="21"/>
          <w:lang w:val="en-US" w:eastAsia="zh-CN" w:bidi="ar"/>
        </w:rPr>
        <w:t>。</w:t>
      </w:r>
      <w:r>
        <w:rPr>
          <w:rFonts w:hint="eastAsia" w:ascii="宋体" w:hAnsi="宋体" w:eastAsia="宋体" w:cs="宋体"/>
          <w:color w:val="000000"/>
          <w:kern w:val="0"/>
          <w:sz w:val="21"/>
          <w:szCs w:val="21"/>
          <w:lang w:val="en-US" w:eastAsia="zh-CN" w:bidi="ar"/>
        </w:rPr>
        <w:t xml:space="preserve"> </w:t>
      </w:r>
    </w:p>
    <w:p>
      <w:pPr>
        <w:keepNext w:val="0"/>
        <w:keepLines w:val="0"/>
        <w:widowControl/>
        <w:suppressLineNumbers w:val="0"/>
        <w:spacing w:line="360" w:lineRule="auto"/>
        <w:ind w:firstLine="422" w:firstLineChars="200"/>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其他要求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阀门醒目处，应铸阀门品牌、型号、口径、工作压力等标识。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阀门必须在操作位置的合适处有显示阀门行程的现场开度指示。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所有阀门均应按 ISO 标准进行工作漏水试验和静压试验。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 xml:space="preserve">    </w:t>
      </w:r>
      <w:r>
        <w:rPr>
          <w:rFonts w:hint="eastAsia" w:ascii="宋体" w:hAnsi="宋体" w:eastAsia="宋体" w:cs="宋体"/>
          <w:b/>
          <w:color w:val="000000"/>
          <w:kern w:val="0"/>
          <w:sz w:val="21"/>
          <w:szCs w:val="21"/>
          <w:lang w:val="en-US" w:eastAsia="zh-CN" w:bidi="ar"/>
        </w:rPr>
        <w:t xml:space="preserve">气动闸板阀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水厂滤池所选用的闸板阀和渠道堰门应选阀体构件性能优越，且阀体各项性能指标均达到或超过</w:t>
      </w:r>
      <w:r>
        <w:rPr>
          <w:rFonts w:hint="eastAsia" w:ascii="宋体" w:hAnsi="宋体" w:cs="宋体"/>
          <w:color w:val="000000"/>
          <w:kern w:val="0"/>
          <w:sz w:val="21"/>
          <w:szCs w:val="21"/>
          <w:lang w:val="en-US" w:eastAsia="zh-CN" w:bidi="ar"/>
        </w:rPr>
        <w:t>国标的</w:t>
      </w:r>
      <w:r>
        <w:rPr>
          <w:rFonts w:hint="eastAsia" w:ascii="宋体" w:hAnsi="宋体" w:eastAsia="宋体" w:cs="宋体"/>
          <w:color w:val="000000"/>
          <w:kern w:val="0"/>
          <w:sz w:val="21"/>
          <w:szCs w:val="21"/>
          <w:lang w:val="en-US" w:eastAsia="zh-CN" w:bidi="ar"/>
        </w:rPr>
        <w:t xml:space="preserve">规定。该阀门应具备优良的品质，广泛应用于市政给水、污水处理厂等领域。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 xml:space="preserve">    </w:t>
      </w:r>
      <w:r>
        <w:rPr>
          <w:rFonts w:hint="eastAsia" w:ascii="宋体" w:hAnsi="宋体" w:eastAsia="宋体" w:cs="宋体"/>
          <w:b/>
          <w:color w:val="000000"/>
          <w:kern w:val="0"/>
          <w:sz w:val="21"/>
          <w:szCs w:val="21"/>
          <w:lang w:val="en-US" w:eastAsia="zh-CN" w:bidi="ar"/>
        </w:rPr>
        <w:t xml:space="preserve">性能要求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采用矩形平板闸门，靠墙式安装，闸门由阀框、阀板，闸杆，楔止块、密封橡胶、底部密封、螺栓等组成。闸板阀工作压力</w:t>
      </w:r>
      <w:r>
        <w:rPr>
          <w:rFonts w:hint="eastAsia" w:ascii="宋体" w:hAnsi="宋体" w:cs="宋体"/>
          <w:color w:val="000000"/>
          <w:kern w:val="0"/>
          <w:sz w:val="21"/>
          <w:szCs w:val="21"/>
          <w:lang w:val="en-US" w:eastAsia="zh-CN" w:bidi="ar"/>
        </w:rPr>
        <w:t>及</w:t>
      </w:r>
      <w:r>
        <w:rPr>
          <w:rFonts w:hint="eastAsia" w:ascii="宋体" w:hAnsi="宋体" w:eastAsia="宋体" w:cs="宋体"/>
          <w:color w:val="000000"/>
          <w:kern w:val="0"/>
          <w:sz w:val="21"/>
          <w:szCs w:val="21"/>
          <w:lang w:val="en-US" w:eastAsia="zh-CN" w:bidi="ar"/>
        </w:rPr>
        <w:t>背压条件下泄漏量</w:t>
      </w:r>
      <w:r>
        <w:rPr>
          <w:rFonts w:hint="eastAsia" w:ascii="宋体" w:hAnsi="宋体" w:cs="宋体"/>
          <w:color w:val="000000"/>
          <w:kern w:val="0"/>
          <w:sz w:val="21"/>
          <w:szCs w:val="21"/>
          <w:lang w:val="en-US" w:eastAsia="zh-CN" w:bidi="ar"/>
        </w:rPr>
        <w:t>必须满足设计及规范要求</w:t>
      </w:r>
      <w:r>
        <w:rPr>
          <w:rFonts w:hint="eastAsia" w:ascii="宋体" w:hAnsi="宋体" w:eastAsia="宋体" w:cs="宋体"/>
          <w:color w:val="000000"/>
          <w:kern w:val="0"/>
          <w:sz w:val="21"/>
          <w:szCs w:val="21"/>
          <w:lang w:val="en-US" w:eastAsia="zh-CN" w:bidi="ar"/>
        </w:rPr>
        <w:t xml:space="preserve">。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闸门的材质要求：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阀板：不锈钢 304 </w:t>
      </w:r>
      <w:r>
        <w:rPr>
          <w:rFonts w:hint="eastAsia" w:ascii="宋体" w:hAnsi="宋体" w:cs="宋体"/>
          <w:color w:val="000000"/>
          <w:kern w:val="0"/>
          <w:sz w:val="21"/>
          <w:szCs w:val="21"/>
          <w:lang w:val="en-US" w:eastAsia="zh-CN" w:bidi="ar"/>
        </w:rPr>
        <w:t>(同等或优于的材质）</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阀框：不锈钢 304</w:t>
      </w:r>
      <w:r>
        <w:rPr>
          <w:rFonts w:hint="eastAsia" w:ascii="宋体" w:hAnsi="宋体" w:cs="宋体"/>
          <w:color w:val="000000"/>
          <w:kern w:val="0"/>
          <w:sz w:val="21"/>
          <w:szCs w:val="21"/>
          <w:lang w:val="en-US" w:eastAsia="zh-CN" w:bidi="ar"/>
        </w:rPr>
        <w:t>(同等或优于的材质）</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阀杆：不锈钢 304 </w:t>
      </w:r>
      <w:r>
        <w:rPr>
          <w:rFonts w:hint="eastAsia" w:ascii="宋体" w:hAnsi="宋体" w:cs="宋体"/>
          <w:color w:val="000000"/>
          <w:kern w:val="0"/>
          <w:sz w:val="21"/>
          <w:szCs w:val="21"/>
          <w:lang w:val="en-US" w:eastAsia="zh-CN" w:bidi="ar"/>
        </w:rPr>
        <w:t>(同等或优于的材质）</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密封橡胶：EPDM 或 NBR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紧固件：不锈钢 304 </w:t>
      </w:r>
      <w:r>
        <w:rPr>
          <w:rFonts w:hint="eastAsia" w:ascii="宋体" w:hAnsi="宋体" w:cs="宋体"/>
          <w:color w:val="000000"/>
          <w:kern w:val="0"/>
          <w:sz w:val="21"/>
          <w:szCs w:val="21"/>
          <w:lang w:val="en-US" w:eastAsia="zh-CN" w:bidi="ar"/>
        </w:rPr>
        <w:t>(同等或优于的材质）</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楔止块： PTFE 或不锈钢 304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闸框与墙面的要求为通过阀框自带密封橡胶整体附在阀框上，与墙面紧贴，可靠保证阀框与墙面的密封，或是采用特殊设计密封橡胶在阀框上，通过阀板下来挤压，使密封紧贴墙面和阀板，保证不泄漏，不能靠灌浆密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闸门应有足够断面以抵挡规定之最大水头，其允许弯曲挠度不可大于 1/800。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闸门采用浮动密封设计，应设有巧妙的楔止装置，以确保其水密性。楔止装置之设计，须于闸门关闭时，能使阀板顺楔块进入滑架到达底座密封。从而使阀板的上部和下部紧紧的密封在阀框内，打开的时候，阀板脱离阀框上，下部楔型块，使得阀板可以轻松的打开。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闸门为直线开关型，安装在迎水面，双向受压，</w:t>
      </w:r>
      <w:r>
        <w:rPr>
          <w:rFonts w:hint="eastAsia" w:ascii="宋体" w:hAnsi="宋体" w:cs="宋体"/>
          <w:color w:val="000000"/>
          <w:kern w:val="0"/>
          <w:sz w:val="21"/>
          <w:szCs w:val="21"/>
          <w:lang w:val="en-US" w:eastAsia="zh-CN" w:bidi="ar"/>
        </w:rPr>
        <w:t>且满足国标要求</w:t>
      </w:r>
      <w:r>
        <w:rPr>
          <w:rFonts w:hint="eastAsia" w:ascii="宋体" w:hAnsi="宋体" w:eastAsia="宋体" w:cs="宋体"/>
          <w:color w:val="000000"/>
          <w:kern w:val="0"/>
          <w:sz w:val="21"/>
          <w:szCs w:val="21"/>
          <w:lang w:val="en-US" w:eastAsia="zh-CN" w:bidi="ar"/>
        </w:rPr>
        <w:t xml:space="preserve">。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阀框与池体的安装应通过化学螺栓固定在池体，螺栓不需要预埋。 </w:t>
      </w:r>
    </w:p>
    <w:p>
      <w:pPr>
        <w:keepNext w:val="0"/>
        <w:keepLines w:val="0"/>
        <w:widowControl/>
        <w:suppressLineNumbers w:val="0"/>
        <w:spacing w:line="360" w:lineRule="auto"/>
        <w:ind w:firstLine="420" w:firstLineChars="200"/>
        <w:jc w:val="left"/>
        <w:rPr>
          <w:rFonts w:hint="eastAsia"/>
          <w:sz w:val="21"/>
          <w:szCs w:val="21"/>
          <w:lang w:val="en-US" w:eastAsia="zh-CN"/>
        </w:rPr>
      </w:pPr>
      <w:r>
        <w:rPr>
          <w:rFonts w:hint="eastAsia" w:ascii="宋体" w:hAnsi="宋体" w:eastAsia="宋体" w:cs="宋体"/>
          <w:color w:val="000000"/>
          <w:kern w:val="0"/>
          <w:sz w:val="21"/>
          <w:szCs w:val="21"/>
          <w:lang w:val="en-US" w:eastAsia="zh-CN" w:bidi="ar"/>
        </w:rPr>
        <w:t xml:space="preserve">阀杆与阀板采用通用的快速接头。  </w:t>
      </w:r>
    </w:p>
    <w:p>
      <w:pPr>
        <w:numPr>
          <w:ilvl w:val="0"/>
          <w:numId w:val="0"/>
        </w:numPr>
        <w:ind w:leftChars="0"/>
        <w:rPr>
          <w:rFonts w:hint="eastAsia" w:hAnsi="宋体"/>
          <w:b/>
          <w:bCs/>
          <w:color w:val="auto"/>
          <w:sz w:val="21"/>
          <w:szCs w:val="21"/>
        </w:rPr>
      </w:pPr>
      <w:r>
        <w:rPr>
          <w:rFonts w:hint="eastAsia" w:hAnsi="宋体"/>
          <w:b/>
          <w:bCs/>
          <w:color w:val="auto"/>
          <w:sz w:val="21"/>
          <w:szCs w:val="21"/>
          <w:lang w:val="en-US" w:eastAsia="zh-CN"/>
        </w:rPr>
        <w:t>八、</w:t>
      </w:r>
      <w:r>
        <w:rPr>
          <w:rFonts w:hint="eastAsia" w:hAnsi="宋体"/>
          <w:b/>
          <w:bCs/>
          <w:color w:val="auto"/>
          <w:sz w:val="21"/>
          <w:szCs w:val="21"/>
        </w:rPr>
        <w:t>环保非标设备</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w:t>
      </w:r>
      <w:r>
        <w:rPr>
          <w:rFonts w:hint="eastAsia" w:ascii="宋体" w:hAnsi="宋体" w:eastAsia="宋体" w:cs="宋体"/>
          <w:b/>
          <w:color w:val="000000"/>
          <w:kern w:val="0"/>
          <w:sz w:val="21"/>
          <w:szCs w:val="21"/>
          <w:lang w:val="en-US" w:eastAsia="zh-CN" w:bidi="ar"/>
        </w:rPr>
        <w:t>、</w:t>
      </w:r>
      <w:r>
        <w:rPr>
          <w:rFonts w:hint="eastAsia" w:ascii="宋体" w:hAnsi="宋体" w:eastAsia="宋体" w:cs="宋体"/>
          <w:b/>
          <w:color w:val="FF0000"/>
          <w:kern w:val="0"/>
          <w:sz w:val="21"/>
          <w:szCs w:val="21"/>
          <w:highlight w:val="yellow"/>
          <w:lang w:val="en-US" w:eastAsia="zh-CN" w:bidi="ar"/>
        </w:rPr>
        <w:t>吸泥机（反应沉淀清水池）</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w:t>
      </w:r>
      <w:r>
        <w:rPr>
          <w:rFonts w:hint="eastAsia" w:ascii="宋体" w:hAnsi="宋体" w:eastAsia="宋体" w:cs="宋体"/>
          <w:b/>
          <w:color w:val="000000"/>
          <w:kern w:val="0"/>
          <w:sz w:val="21"/>
          <w:szCs w:val="21"/>
          <w:lang w:val="en-US" w:eastAsia="zh-CN" w:bidi="ar"/>
        </w:rPr>
        <w:t xml:space="preserve">.1 范围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1、装配完整的泵吸行车式吸泥机，包括工作桥（含走道板、遮蔽整个工作桥的 304 不锈钢雨棚）、驱动装置（含电机、减速机、行走轮）、鞍梁、端梁、管架、吸泥排泥系统（含排泥泵、阀门、排泥管）、推泥斗、斜支架、真空破坏装置、就地控制箱（户外型、304 不锈钢）。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2、钢轨（含找平垫板、压板、接头夹板等附件）。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3、移动式扁平电缆。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4、维修、安全运行的附件、紧固件、专用工具、备品备件。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5、所提供的设备必须是一个制造商的最终完整运行的产品。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w:t>
      </w:r>
      <w:r>
        <w:rPr>
          <w:rFonts w:hint="eastAsia" w:ascii="宋体" w:hAnsi="宋体" w:eastAsia="宋体" w:cs="宋体"/>
          <w:b/>
          <w:color w:val="000000"/>
          <w:kern w:val="0"/>
          <w:sz w:val="21"/>
          <w:szCs w:val="21"/>
          <w:lang w:val="en-US" w:eastAsia="zh-CN" w:bidi="ar"/>
        </w:rPr>
        <w:t xml:space="preserve">.2 详细的技术要求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两轨中心距（跨度）：14.9m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轻钢轨型号：22kg/m</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运行速度：～1.0m/min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工作桥控制挠度：L/800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工作桥宽度≥1.5m</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驱动方式：两侧同步驱动，正、反向运行，连续工作</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吸泥方式：泵吸式</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泵吸：采用潜水排污泵，每根排泥管配套1台潜水排污泵</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排泥量（泵吸时）：≥280 m3/h</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排泥方式：一侧排泥</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控制方式：就地控制与远程控制相结合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供电方式：扁平电缆</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电源：三相四线，380V，50HZ</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每台潜水泵可单独控制（泵吸时）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主要零部件材质及规格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工作桥：不锈钢 304，主管规格不小于 120×100×6，副管规格不小于 80×60×6 ；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走道板：不锈钢 304，厚度不小于 4mm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行走轮：ZG340-640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鞍 梁：不锈钢 304，主梁规格不小于 20#槽钢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步 梯：不锈钢 304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管 架：不锈钢 304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吸泥及排泥系统：不锈钢 304，排泥管规格：φ76×3.5；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刮泥板及刮泥支架：不锈钢 304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电控箱：外壳不锈钢 304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紧固件：不锈钢 304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管道及管配件：不锈钢 304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配套设备及要求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电动机：三相交流鼠笼感应式异步电动机，户外型，外壳防护等级：IP55。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潜水泵电机防护等级：IP68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设备型式、结构和性能要求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  吸泥机的型式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吸泥机为泵吸行车双驱动式，采用泵吸排泥方式。泵吸时，采用潜水排污泵，每根排泥管配套 1 台潜水排污泵。。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  性能描述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吸泥机整机在驱动机构的带动下沿池长方向往返行驶，在这个过程中，底部的刮泥板将沉积在池底的污泥推向吸口，通过吸泥管将污泥从池底吸出排到池外的排泥槽，可根据污泥量的多少，调节排泥次数和浓度。 </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正常使用开始运转时，吸泥机从沉淀池出水端向进水端运行，然后再从进水端返回到出水端</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泵吸式吸泥机应能24小时连续不间断运行，实行双向吸泥。</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吸泥机应保证四轮同时着地，运行平稳，行车驱动电机采用同步电机保持同步转速。</w:t>
      </w:r>
    </w:p>
    <w:p>
      <w:pPr>
        <w:keepNext w:val="0"/>
        <w:keepLines w:val="0"/>
        <w:widowControl/>
        <w:suppressLineNumbers w:val="0"/>
        <w:spacing w:line="360" w:lineRule="auto"/>
        <w:ind w:firstLine="420" w:firstLineChars="20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吸泥管和刮泥板驶入集水槽之间的池内吸泥，槽间距按图纸要求。</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刮泥板的设耐疲劳且具有一定强度的橡胶板，以填补刮泥板与构筑物间的间隙。。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设备结构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  工作桥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工作桥具有足够的强度，能承受常规操作的重量，工作桥设计挠度应不大于 L/800。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工作桥应采用方管制作的 V 形梁结构，吸泥机行驶时产生的惯性、风载以及集泥阻力矩等水平载荷由工作桥承受。工作桥可作为工作走道、吸泥管和驱动装置的支架，有足够的刚度，吸泥机行走时吊梁无明显的晃动。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工作桥宽度应不小于 1.5m，走道板可安全地承受常规操作的重量，走道板采用不锈钢 304，承载能力不小于 200kg/m2。走道板应分块铺设平整，并用不锈钢 304 螺栓固定，能方便地抓装，没有高低不平或局部翘曲，工作桥高度应不小于 1.2m,保证行走安全。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所有接头、焊缝光滑、无毛刺、整个外形美观。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  鞍梁及驱动装置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鞍梁由型钢构成，型钢规格应不小于 20#槽钢，采用焊接结构件，鞍梁下部装有主、从动轮驱动装置。吸泥机与沉淀池走道间的每一侧都设有钢制踏步，踏步级差不大于 200mm。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主、从动车轮为铸钢 ZG340～640,其踏面及轮缘内侧面都进行热处理，表面硬度达 HB310～370，硬度层深度为 10mm～15mm。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行车驱动方式为两边分别同步驱动，制造商在对该设备设计和制作时，应充分考虑到当两侧行走电机不同步时可能会出现卡阻和脱轨现象。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电机动采用户外型，防护等级 IP55，电动机能正、反向驱动，连续工作。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运转平稳，无异常噪声，传动部件在良好的润滑条件下工作，并设有机械过载保护装置和防护罩。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在钢轨两端设有安全限位和自动停止装置，限位装置采用了适合户外露天使用的元件，其防护等级 IP55。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所提供的驱动装置应采用齿轮减速机，经齿轮传动副带动行车轮，具有扭矩大、体积小、重量轻、动转平稳、节省能耗等优点。电机为直联式，可以正、反向驱动，连续工作，防护等级为 IP55，电源供给为 380V、50Hz、三相。减速机油浴润滑，减速机的齿轮承载能力设计符合 ISO、DIN 或等同标准，齿轮材料采用合金结构钢，齿面硬度不低于 HRC58。轴承使用寿命(L)不低于 100000h。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吸排泥系统</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吸排泥管路应包括潜水排污泵、吸排泥管和刮板支架等。潜水排污泵与吸排泥管的联接采用独特的联接及密封结构，并设有导向对中装置，操作时可在工作桥上方便地拆装潜水排污泵，检修方便，不需停水清池。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吸排泥管为单管、单吸形式，每根吸排泥管从吸口到排泥口自成系统，将池内污泥排出池外，每根吸泥管排水量相等(除靠墙处外)并可调节。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吸泥管采用圆吸口，吸口为不锈钢板卷制而成，进泥口圆滑不带毛刺，内壁光滑，吸口离池底的距离约为 50mm。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池底吸泥管口处设有菱形污泥刮板，用于汇集池底污泥，提高吸泥效率。菱形污泥刮板的边上装有夹布橡胶板，污泥板将池底污泥导向吸泥管吸口。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吸泥管的支撑架具有足够的强度，可承受刮泥产生的最大水平推力和池底积泥不均而产生的侧向水平推力，确保不产生扭曲变形。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吸泥口、刮泥板、吸排泥管在吸泥机行走时无明显的晃动，刮泥板与池壁约有 50mm 的间距，吸泥口与池底距离约为 50mm，以避免运行轻微晃动时出现干涉现象。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吸排泥管在接近地面(利于人工操作)位置设置手动控制阀门，阀门采用大口径球阀，位置应方便管理人员操作，闸门材质为黄铜。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斜支架及推泥斗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吸泥机每只斜支架的主架应由 4 根 6.3#槽钢组焊而成，具有足够的强度，可承受刮泥产生的最大水平推力和池底积泥不均而产生的侧向水平推力，确保不产生扭曲变形。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垂直吸泥管的固定斜支架绝对牢固，且能避开沉淀池导流墙和集水槽。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推泥斗应采用厚度不小于 2mm 的不锈钢板制成，推泥斗有效高度（不含角钢）不小于 300mm。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  吸泥机的 380V 电源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由沿池长方向设于池外壁的扁平电缆线接到户外式动力控制箱。扁平电缆线的安装根据实际情况能够在沉淀池上安全可靠安装，方便吸泥机的运行。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钢轨</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钢轨规格为 22kg/m，符合 GB11264-89 或 ISO 标准，钢轨布置系统包括连接的鱼尾板、压板、钢轨垫板及所有连接紧固件。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钢轨的安装采用钢轨垫板与预埋钢板焊接的形式，所有垫板及压板采用普通碳钢制作，安装标准符合 GB50278 或相应 ISO 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两平行轨道轨距允差±5mm，同一槽截面上相应高度允差 0.5mm。</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轨道横向截面水平度允差为 0.5mm，纵向全程最高最低点不超过 10mm。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两平行轨道接头位置错开，错开距离不等于端梁前后车轮轮距。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轨道接头偏移允差在左、右、上三个方向均为 0.5mm。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轨道两端设有安全限位器。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吸泥机实际中心线与轨道实际中心线不重合度允差 3mm。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轨道与沉淀池预埋件相连接。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（4）设备防腐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1、铸件除锈达 Sa2.5 级标准。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2、涂底漆、中间漆、面漆，漆膜总厚度不低于 200μm。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3、不锈钢部件加工完后对其进行表面钝化处理。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4、包装前对机加工面按 GB4879 标准要求做防腐处理。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5、运输、安装过程中涂层破损，严格按涂装工艺进行修复，其质量水平不低于原涂层的质量水平，面漆的颜色需得到买方的认可。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（5）电气控制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每台泵吸虹吸式吸泥机配 1 台电气控制箱（带 PLC 接口），控制箱安装在吸泥机工作桥上，负责吸泥机的供电和控制，电气图纸需得到业主确认。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每台泵吸式吸泥机设备具有手动控制和远程控制二种控制功能。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现场控制箱电源进线为三相五线制，额定工作电压为380/220V，频率50Hz，相数为3 相。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现场控制箱外壳采用不锈钢材料制作而成，为户外型双门结构形式，其防护等级 IP55，绝缘等级F 级。</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现场控制箱面板上设有电源切断主开关；开、停、故障指示；开、停、急停等按钮，并设有自动/手动转换开关。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质量可靠，美观大方。</w:t>
      </w:r>
    </w:p>
    <w:p>
      <w:pPr>
        <w:pStyle w:val="2"/>
        <w:rPr>
          <w:rFonts w:hint="eastAsia" w:ascii="宋体" w:hAnsi="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吸泥机可以在不借助全厂自控系统的情况下能够自动运行。吸泥机桥架颜色由业主指定</w:t>
      </w:r>
      <w:r>
        <w:rPr>
          <w:rFonts w:hint="eastAsia" w:ascii="宋体" w:hAnsi="宋体" w:cs="宋体"/>
          <w:color w:val="000000"/>
          <w:kern w:val="0"/>
          <w:sz w:val="21"/>
          <w:szCs w:val="21"/>
          <w:lang w:val="en-US" w:eastAsia="zh-CN" w:bidi="ar"/>
        </w:rPr>
        <w:t>。</w:t>
      </w:r>
    </w:p>
    <w:p>
      <w:pPr>
        <w:pStyle w:val="7"/>
        <w:spacing w:line="360" w:lineRule="auto"/>
        <w:ind w:left="0" w:leftChars="0" w:firstLine="0" w:firstLineChars="0"/>
        <w:rPr>
          <w:rFonts w:hint="default" w:ascii="宋体" w:hAnsi="宋体" w:eastAsia="宋体" w:cs="宋体"/>
          <w:color w:val="FF0000"/>
          <w:sz w:val="21"/>
          <w:szCs w:val="21"/>
          <w:highlight w:val="yellow"/>
          <w:lang w:val="en-US" w:eastAsia="zh-CN"/>
        </w:rPr>
      </w:pPr>
      <w:r>
        <w:rPr>
          <w:rFonts w:hint="eastAsia" w:ascii="宋体" w:hAnsi="宋体" w:cs="宋体"/>
          <w:color w:val="FF0000"/>
          <w:sz w:val="21"/>
          <w:szCs w:val="21"/>
          <w:highlight w:val="yellow"/>
          <w:lang w:val="en-US" w:eastAsia="zh-CN"/>
        </w:rPr>
        <w:t>2</w:t>
      </w:r>
      <w:r>
        <w:rPr>
          <w:rFonts w:hint="eastAsia" w:ascii="宋体" w:hAnsi="宋体" w:eastAsia="宋体" w:cs="宋体"/>
          <w:color w:val="FF0000"/>
          <w:sz w:val="21"/>
          <w:szCs w:val="21"/>
          <w:highlight w:val="yellow"/>
        </w:rPr>
        <w:t>、滤板、滤头</w:t>
      </w:r>
      <w:r>
        <w:rPr>
          <w:rFonts w:hint="eastAsia" w:ascii="宋体" w:hAnsi="宋体" w:eastAsia="宋体" w:cs="宋体"/>
          <w:color w:val="FF0000"/>
          <w:sz w:val="21"/>
          <w:szCs w:val="21"/>
          <w:highlight w:val="yellow"/>
          <w:lang w:eastAsia="zh-CN"/>
        </w:rPr>
        <w:t>（V型滤池及反冲洗机房）</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2</w:t>
      </w:r>
      <w:r>
        <w:rPr>
          <w:rFonts w:hint="eastAsia" w:ascii="宋体" w:hAnsi="宋体" w:eastAsia="宋体" w:cs="宋体"/>
          <w:b/>
          <w:color w:val="000000"/>
          <w:kern w:val="0"/>
          <w:sz w:val="21"/>
          <w:szCs w:val="21"/>
          <w:lang w:val="en-US" w:eastAsia="zh-CN" w:bidi="ar"/>
        </w:rPr>
        <w:t xml:space="preserve">.1 范围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承包商应根据施工图内容及要求，提供滤头、滤板的材料和安装相关的全部附件和紧固件。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2</w:t>
      </w:r>
      <w:r>
        <w:rPr>
          <w:rFonts w:hint="eastAsia" w:ascii="宋体" w:hAnsi="宋体" w:eastAsia="宋体" w:cs="宋体"/>
          <w:b/>
          <w:color w:val="000000"/>
          <w:kern w:val="0"/>
          <w:sz w:val="21"/>
          <w:szCs w:val="21"/>
          <w:lang w:val="en-US" w:eastAsia="zh-CN" w:bidi="ar"/>
        </w:rPr>
        <w:t>.2 详细的技术要求</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（1）滤板及附件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滤板为成品钢筋混凝土滤板，厚度 100mm，滤板的四周有高度 55mm 凹形燕尾槽, 用于填充双组份聚硫密封胶泥、防水砂浆。滤板内有双向双排钢筋骨架，制作滤板的模具采用卧式钢模，保证精度要求，制作好的滤板两面平整，平整度不大于 3mm。滤板制作完后，四周无缺损破裂现象，不会出现蜂窝麻面等不良现象。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滤板精度公差：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滤板平面尺寸公差为±1.5mm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滤板平整度极限公差为±1.5mm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滤板厚度公差为±2.0mm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滤板四周垂直度公差为±2.0mm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滤头孔中心偏差为±1.5mm 以内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预埋套管垂直偏差为±1.0mm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滤板对角线长度公差为±2.0mm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板制作外观表面平整，无露筋，翘曲、振裂、蜂窝、麻面、无边破损；预埋套管准确，无例错、歪斜、歪漏，套管内无堵塞。滤板由高精度模具制作而成保证各部分在振动时均匀振动。浇注砼振捣在专业制作的振动平台上，使砼层均匀密实，混凝土脱落时间及养护满足国家相关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滤头密封环或套管中心偏差为±1.5mm 以内。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滤板附件主要包括滤板的不锈钢压板垫板、预埋不锈钢螺栓、双组分聚硫密封胶、PE 条等。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（Ⅰ）不锈钢压板垫板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压板用来压滤板，材质为不锈钢 SS304，每块滤板四周均与八块板相连。压板又分为水平压板和周边压板，水平压板用于中间滤板的固定；周边压板用于周边滤板的固定。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当用压板压后的滤板平整度不能满足要求时，将用垫板来进行微量调整。</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（Ⅱ）J 型预埋螺栓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J 型预埋螺栓用于固定中间和四周滤板，预埋于支撑梁上；预埋螺栓直径均不低于 14mm，材质为不锈钢 SS304，长度约为 420mm。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为了防止 J 型不锈钢螺栓与下部支撑梁的钢筋搭接时发生电化学腐蚀，中标人必须在所有 J 型不锈钢螺栓与下部钢筋搭接处外套塑料隔离圈，避免两种不同的金属材料直接接触。塑料隔离圈内径为14mm，可现场随机切割成需要的长度，套在 J 型不锈钢螺栓上可灵活调整位置。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（Ⅲ）双组分聚硫密封胶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缝隙密封填料采用双组份聚硫密封胶，为流体型，用于密封滤板间和滤板与池壁的空隙，比例混合均匀，滤板间密封嵌缝程序如下：清扫滤板之间契口槽内污物。先用压力水冲洗、晾干，刷涂粘结剂前再用风机吹扫表面的浮尘。共分三道工艺安装，第一次压入 PE 条或其它塑料垫板，第二次为密封胶填浇，总厚度为 35mm，第三次为表层用丙烯酸乳液防水砂将浆填实。表面平整、光洁、不超填、无缺失。</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（Ⅳ）材料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砂滤池滤板的压板垫板、预埋螺栓、垫圈等附件的材料为不锈钢 SUS304。活性炭滤池滤板的压板垫板、预埋螺栓、垫圈等附件的材料为不锈钢 SUS316L。密封胶泥采用双组分聚硫密封胶，并适用于饮用水，保证无毒无害。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（Ⅴ）滤板支撑梁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滤板支撑梁用来支撑和固定滤板，保证滤池的正常过滤和反冲洗，滤板支撑梁采用现浇钢筋混凝土结构，连接在滤池池壁预留的连接钢筋上，滤板支撑梁内预埋有固定滤板的不锈钢螺栓，直径为 14mm。 预埋螺栓将按图纸及安装要求在支撑梁浇注到距设计标高 50mm时，完成支撑梁的找平（平整度±1.5mm）和通气孔的预留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（2）滤头及附件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整个滤头系统包括以下主要部件，带有窄缝的滤帽、连接滤头的长柄、橡胶垫片、和埋在滤板里的滤头装配所有的预埋套管。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滤头包含伞形的壳体和空心的滤帽。滤头规格需与滤板配套，滤头上滤帽缝隙要均匀分布。滤头在承受 1.8kgf/cm2 及内压 1.2kgf/cm2 情况下，保证不会发生碎裂，变形，集孔口缩小等不良现象。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砂滤池滤头应和长柄牢固连在一起，能伸到滤板以下。滤头可以很方便从预埋在滤板中的套管中安装或拆卸，无论水是从滤板上方往下流，还是由滤板下方往上流，水都只从滤头狭长缝中经过，而不从预埋套管或滤头的其它部位渗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（Ⅰ）密封环或套管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滤头密封环或套管为圆柱形壳体、长度与滤板厚度相符，套管上有翼环，预埋在滤板内，并要求位置准确垂直、固定紧密，不渗水。数量同滤头总数。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密封环采用软性无毒无害天然橡胶。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（Ⅱ）堵头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堵头是气密性试验时用，安装在套管上。其数量应配备大于二格滤池滤头的数量。</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（Ⅲ）材料 </w:t>
      </w:r>
    </w:p>
    <w:p>
      <w:pPr>
        <w:keepNext w:val="0"/>
        <w:keepLines w:val="0"/>
        <w:widowControl/>
        <w:suppressLineNumbers w:val="0"/>
        <w:spacing w:line="360" w:lineRule="auto"/>
        <w:ind w:firstLine="420" w:firstLineChars="200"/>
        <w:jc w:val="left"/>
        <w:rPr>
          <w:rFonts w:hint="eastAsia"/>
          <w:lang w:val="en-US"/>
        </w:rPr>
      </w:pPr>
      <w:r>
        <w:rPr>
          <w:rFonts w:hint="eastAsia" w:ascii="宋体" w:hAnsi="宋体" w:eastAsia="宋体" w:cs="宋体"/>
          <w:color w:val="000000"/>
          <w:kern w:val="0"/>
          <w:sz w:val="21"/>
          <w:szCs w:val="21"/>
          <w:lang w:val="en-US" w:eastAsia="zh-CN" w:bidi="ar"/>
        </w:rPr>
        <w:t>滤头和嵌固套管、堵头均为 ABS 制成，采用注塑模工艺，所有滤头及附件无毒无害，适用于饮用水。</w:t>
      </w:r>
    </w:p>
    <w:p>
      <w:pPr>
        <w:pStyle w:val="2"/>
        <w:numPr>
          <w:ilvl w:val="0"/>
          <w:numId w:val="0"/>
        </w:numPr>
        <w:ind w:leftChars="0"/>
        <w:rPr>
          <w:rFonts w:hint="eastAsia"/>
          <w:b/>
          <w:bCs/>
          <w:lang w:val="en-US" w:eastAsia="zh-CN"/>
        </w:rPr>
      </w:pPr>
      <w:r>
        <w:rPr>
          <w:rFonts w:hint="eastAsia" w:hAnsi="宋体"/>
          <w:b/>
          <w:bCs/>
          <w:color w:val="auto"/>
          <w:sz w:val="21"/>
          <w:szCs w:val="21"/>
          <w:lang w:val="en-US" w:eastAsia="zh-CN"/>
        </w:rPr>
        <w:t>九、</w:t>
      </w:r>
      <w:r>
        <w:rPr>
          <w:rFonts w:hint="eastAsia" w:hAnsi="宋体"/>
          <w:b/>
          <w:bCs/>
          <w:color w:val="auto"/>
          <w:sz w:val="21"/>
          <w:szCs w:val="21"/>
        </w:rPr>
        <w:t>自控系统</w:t>
      </w:r>
    </w:p>
    <w:p>
      <w:pPr>
        <w:spacing w:line="360" w:lineRule="auto"/>
        <w:rPr>
          <w:rFonts w:hint="eastAsia" w:ascii="宋体" w:hAnsi="宋体" w:eastAsia="宋体" w:cs="宋体"/>
          <w:color w:val="auto"/>
          <w:sz w:val="21"/>
          <w:szCs w:val="21"/>
        </w:rPr>
      </w:pPr>
      <w:r>
        <w:rPr>
          <w:rFonts w:hint="eastAsia" w:ascii="宋体" w:hAnsi="宋体" w:eastAsia="宋体" w:cs="宋体"/>
          <w:b/>
          <w:sz w:val="21"/>
          <w:szCs w:val="21"/>
          <w:lang w:val="en-US" w:eastAsia="zh-CN"/>
        </w:rPr>
        <w:t>1</w:t>
      </w:r>
      <w:r>
        <w:rPr>
          <w:rFonts w:hint="eastAsia" w:ascii="宋体" w:hAnsi="宋体" w:eastAsia="宋体" w:cs="宋体"/>
          <w:b/>
          <w:color w:val="auto"/>
          <w:sz w:val="21"/>
          <w:szCs w:val="21"/>
          <w:lang w:val="en-US" w:eastAsia="zh-CN"/>
        </w:rPr>
        <w:t>、</w:t>
      </w:r>
      <w:r>
        <w:rPr>
          <w:rFonts w:hint="eastAsia" w:ascii="宋体" w:hAnsi="宋体" w:eastAsia="宋体" w:cs="宋体"/>
          <w:b/>
          <w:color w:val="auto"/>
          <w:sz w:val="21"/>
          <w:szCs w:val="21"/>
        </w:rPr>
        <w:t>自控系统实现的控制功能要求</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lang w:val="en-US" w:eastAsia="zh-CN"/>
        </w:rPr>
        <w:t>1.1、</w:t>
      </w:r>
      <w:r>
        <w:rPr>
          <w:rFonts w:hint="eastAsia" w:ascii="宋体" w:hAnsi="宋体" w:eastAsia="宋体" w:cs="宋体"/>
          <w:b/>
          <w:color w:val="auto"/>
          <w:sz w:val="21"/>
          <w:szCs w:val="21"/>
        </w:rPr>
        <w:t>总体功能要求</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（1）管理控制一体化</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以计算机、网络系统为先进手段，实现管理控制一体化，形成生产调度，事务信息管理，监督控制在内的综合信息管理系统。</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（2）实现动态的生产调度</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利用自动采集到的数据与生产调度的实时数据通过网络系统反映上来，经过对数据的分析，加工处理形成的水量、水质、消耗等数据以图表或以图形方式表示出来，供领导及管理人员可及时按其经验和知识做出符合实际的判断，下达指令去指挥生产。</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（3）可实现生产过程的先进过程控制及优化</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在利用完整的数据源的基础上和电脑的计算能力，开发出先进控制的数学模型，使与经济效益直接相关的水量、水质和原料、能耗降低，从而可获得可观的经济和社会效益。使水厂的运作向系统化，信息化，科学化的生产模式发展，最终达到提高经济效益和社会效益的目的。</w:t>
      </w:r>
    </w:p>
    <w:p>
      <w:pPr>
        <w:spacing w:line="360" w:lineRule="auto"/>
        <w:rPr>
          <w:rFonts w:hint="eastAsia" w:ascii="宋体" w:hAnsi="宋体" w:eastAsia="宋体" w:cs="宋体"/>
          <w:color w:val="auto"/>
          <w:sz w:val="21"/>
          <w:szCs w:val="21"/>
        </w:rPr>
      </w:pPr>
      <w:r>
        <w:rPr>
          <w:rFonts w:hint="eastAsia" w:ascii="宋体" w:hAnsi="宋体" w:eastAsia="宋体" w:cs="宋体"/>
          <w:b/>
          <w:color w:val="auto"/>
          <w:sz w:val="21"/>
          <w:szCs w:val="21"/>
          <w:lang w:val="en-US" w:eastAsia="zh-CN"/>
        </w:rPr>
        <w:t>1.2、</w:t>
      </w:r>
      <w:r>
        <w:rPr>
          <w:rFonts w:hint="eastAsia" w:ascii="宋体" w:hAnsi="宋体" w:eastAsia="宋体" w:cs="宋体"/>
          <w:b/>
          <w:color w:val="auto"/>
          <w:sz w:val="21"/>
          <w:szCs w:val="21"/>
        </w:rPr>
        <w:t>控制模式要求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生产过程自动化控制系统，采用 PLC 作为主体设备，构成一个工业网络控制系统，简称：PLC 控制系统。</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根据水厂设备和功能相对集中的特点，控制系统仍然选用目前国内外水行业中成功运用的基于可编程序控制器（PLC）的集散型控制系统，它具有“分散控制、集中管理、数据共享”的特点。</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PLC 控制系统的设计以安全、经济、可靠、实用为原则，在进行充分的技术经济比较的基础上，选择具有行内先进水平的软硬件产品。系统具有一定的开放性和可扩展性。PLC 控制系统以实现生产现场的无人值守为目的，功能包括：</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•生产过程各种主要工艺参数的采集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•各种能耗、物耗和进、出厂水流量的计量和累计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•生产过程设备工况和工艺流程状况监测</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•生产过程设备的 PLC 自动控制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•PLC 控制与传统电气控制自由切换</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•生产参数的数据存储和历史回溯</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•数据回归分析和趋势分析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•生产报表的自动形成和打印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•事故报警和事故打印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•事故处理专家系统。包括事故状态的自动记录、存储，事故类别的自动判定；处理方案的辅助决策支持系统。</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设备监控自动化系统由监控计算机、工业以太网交换机、PLC 控制站及现场控制单元站组成。由通信系统和监控计算机组成的中央控制系统（中央控制室）实施集中管理。中央监控计算机通过通讯适配器与工业以太网相连，配置实时监控软件，实现对生产现场设备状态的实时监测、远程控制、生产过程数据存储分析、报表报警打印等功能。控制中心计算机监控集成系统不仅能实时地监测各工程点的实时状态，而且还能建立自己的综合数据库，完成整个水厂信息的监视、整理、查询、检索、管理、传输。项目的所有方面都可在这里进行归档。</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中控室计算机通过控制网络远程控制现场重要设备或机组的开、关、停和运行参数设定，监测设备及仪表的运行工况和运行参数。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PLC 控制站实现全厂设备间的联动逻辑控制，根据工艺要求实现设备的过程控制和反馈控制。</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控制中心计算机监控集成系统网络结构图见网络系统图。</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系统控制设备之间相对独立运行，现场控制站、设备控制单元发生故障时，不会影响其上级、下级或同级的其它控制站控制单元的正常运行。</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PLC 控制系统在任何情况下，当人机界面或中控操作站计算机出现故障时，不影响 PLC 的自动控制和检测；现场设备的状态不能发生变化。</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中心设置：全厂设监控中心系统一套，负责整个水厂工艺流程的集中监控、调度管理。中控室监控系统（SCADA）硬件采用主流配置，满足使用和未来需要。组态软件架构采用便于灵活扩展的客户端/服务器（C/S）体系架构：设计中央监控SCADA服务器2套，设置中央监控SCADA客户机3套（互为冗余），其中2套作为操作员站，1套作为工程师站，实现对水厂工艺过程的监控操作。数据服务器对运行数据进行压缩、存储和管理及WEB发布。设计显示大屏幕系统一套，直观地显示水产各工艺流程段的实时工况、工艺参数的趋势画面。提供监控服务、显示服务、数据服务、打印服务、配置电源、防雷、调试工具等。</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现场控制单元设置：根据工艺情况，设置下列 PLC：</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送水泵房、变配电间分控站PLC1</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加药间分控站PLC2</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液矾投加控制子站PLC201（厂家成套提供）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次氯酸钠投加控制子站PLC202（厂家成套提供）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石灰粉末投加控制子站PLC203（厂家成套提供）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高锰酸钾粉末投加控制子站PLC204（厂家成套提供）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沉淀池吸泥行车子站PLC205（厂家成套提供）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脱水机房分控站PLC3</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脱水机控制子站PLC301（厂家成套提供）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PAM投加控制子站PLC302（厂家成套提供）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滤池分控站PLC4</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滤池控制子站PLC401～405</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反应沉淀综合池控制主站PLC5</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1.3</w:t>
      </w:r>
      <w:r>
        <w:rPr>
          <w:rFonts w:hint="eastAsia" w:ascii="宋体" w:hAnsi="宋体" w:eastAsia="宋体" w:cs="宋体"/>
          <w:color w:val="auto"/>
          <w:sz w:val="21"/>
          <w:szCs w:val="21"/>
          <w:lang w:eastAsia="zh-CN"/>
        </w:rPr>
        <w:t>、</w:t>
      </w:r>
      <w:r>
        <w:rPr>
          <w:rFonts w:hint="eastAsia" w:ascii="宋体" w:hAnsi="宋体" w:eastAsia="宋体" w:cs="宋体"/>
          <w:b/>
          <w:color w:val="auto"/>
          <w:sz w:val="21"/>
          <w:szCs w:val="21"/>
        </w:rPr>
        <w:t>自控系统结构</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本工程自动控制系统骨干网采用百兆多模光纤单环冗余的方案，其中主干传输网采用100M 工业以太网，支持 IEEE802.3 规约和标准的 TCP/IP 协议；也可采用工业级专用控制局域网，该控制网具备确定性和可重复性及 I/O 共享，实现数据的高速传输和实时控制。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现场的 PLC 控制站控制信号通过 PLC 采集，PLC 与现场的工业以太网交换机相接；以太网采用单环冗余结构，每台交换机与 PLC 机架相连，实现全冗余功能；控制方式采用“全开放全分布”方式。</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本工程的生产过程自动化控制系统分为 3 层结构：</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（1）水厂监控操作中心：由水厂操作员站（系统平台客户端）、工程师站、系统平台服务器端、大屏显示系统、以太网交换机、UPS 等组成。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（2）PLC 主站：由分散在各主要构筑物内的现场 PLC 监控主站组成，PLC 站通过工业以太网交换机连入全厂环形全双工 100Mbps 快速光纤以太网。</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（3）现场控制设备：由 PLC 主站下属子站、高低压电气柜上智能单元、专用工艺设备附带的智能控制器等组成。</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1.4、</w:t>
      </w:r>
      <w:r>
        <w:rPr>
          <w:rFonts w:hint="eastAsia" w:ascii="宋体" w:hAnsi="宋体" w:eastAsia="宋体" w:cs="宋体"/>
          <w:b/>
          <w:color w:val="auto"/>
          <w:sz w:val="21"/>
          <w:szCs w:val="21"/>
        </w:rPr>
        <w:t>自控系统指标</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（1）生产工艺控制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滤池恒液位控制误差：Δh≤±0.05m ，实现时间≤10min；</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出厂总管压力控制误差：ΔP≤±0.02Mpa，实现时间≤5min；</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出厂水余氯控制误差：ΔCl≤±0.05ppm ，实现时间≤120min。</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（2）数据传输系统</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数据位置正确率 I=100%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模拟量综合误差 δ1≤1.0%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开关量综合误差 δ2=0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脉冲量综合误差 δ3≤1.0%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（3）服务器、操作员站的时间参数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CPU 的最大负荷 A≤50％；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主机的联机启动时间 t≤2min；</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报警响应时间 t≤ 3s；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单项数据查询响应时间 t≤ 5s；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单项实时数据更新时间 t≤ 3s；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控制指令的响应时间 t≤3s；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计算机画面的切换时间 t≤0.5s；</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lang w:val="en-US" w:eastAsia="zh-CN"/>
        </w:rPr>
        <w:t>2、</w:t>
      </w:r>
      <w:r>
        <w:rPr>
          <w:rFonts w:hint="eastAsia" w:ascii="宋体" w:hAnsi="宋体" w:eastAsia="宋体" w:cs="宋体"/>
          <w:b/>
          <w:color w:val="auto"/>
          <w:sz w:val="21"/>
          <w:szCs w:val="21"/>
        </w:rPr>
        <w:t>中央控制系统要求</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2.1、</w:t>
      </w:r>
      <w:r>
        <w:rPr>
          <w:rFonts w:hint="eastAsia" w:ascii="宋体" w:hAnsi="宋体" w:eastAsia="宋体" w:cs="宋体"/>
          <w:b/>
          <w:color w:val="auto"/>
          <w:sz w:val="21"/>
          <w:szCs w:val="21"/>
        </w:rPr>
        <w:t xml:space="preserve"> 概述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水厂的中央控制系统配置为：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 台工程师站，2 台操作员站（系统平台客户端，查看组态画面及数据分析），2台服务器（系统平台服务器端其中 1 台是数据采集及组态服务器，1 台是数据存储服务器,）1 套lcd显示屏系统；(55*12)、1 台 A3 打印机、1 台 A4 打印机、；1 台工业以太网交换机，1 台核心以太网交换机；</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2.2</w:t>
      </w:r>
      <w:r>
        <w:rPr>
          <w:rFonts w:hint="eastAsia" w:ascii="宋体" w:hAnsi="宋体" w:eastAsia="宋体" w:cs="宋体"/>
          <w:color w:val="auto"/>
          <w:sz w:val="21"/>
          <w:szCs w:val="21"/>
          <w:lang w:eastAsia="zh-CN"/>
        </w:rPr>
        <w:t>、</w:t>
      </w:r>
      <w:r>
        <w:rPr>
          <w:rFonts w:hint="eastAsia" w:ascii="宋体" w:hAnsi="宋体" w:eastAsia="宋体" w:cs="宋体"/>
          <w:b/>
          <w:color w:val="auto"/>
          <w:sz w:val="21"/>
          <w:szCs w:val="21"/>
        </w:rPr>
        <w:t>一般功能要求</w:t>
      </w:r>
    </w:p>
    <w:p>
      <w:pPr>
        <w:spacing w:line="360" w:lineRule="auto"/>
        <w:ind w:firstLine="315" w:firstLineChars="150"/>
        <w:rPr>
          <w:rFonts w:hint="eastAsia" w:ascii="宋体" w:hAnsi="宋体" w:eastAsia="宋体" w:cs="宋体"/>
          <w:color w:val="auto"/>
          <w:sz w:val="21"/>
          <w:szCs w:val="21"/>
        </w:rPr>
      </w:pPr>
      <w:r>
        <w:rPr>
          <w:rFonts w:hint="eastAsia" w:ascii="宋体" w:hAnsi="宋体" w:eastAsia="宋体" w:cs="宋体"/>
          <w:color w:val="auto"/>
          <w:sz w:val="21"/>
          <w:szCs w:val="21"/>
        </w:rPr>
        <w:t>中央控制室计算机系统可以与周边系统链接，现场站与中央控制室之间通过工业以太网光纤环网进行数据通讯。中央控制站主要完成全厂的数据通讯和调度管理。</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中央监控计算机是操作员监控及获取数据的平台，系统应包括以下 3 类功能：</w:t>
      </w:r>
    </w:p>
    <w:p>
      <w:pPr>
        <w:spacing w:line="360" w:lineRule="auto"/>
        <w:ind w:firstLine="315" w:firstLineChars="150"/>
        <w:rPr>
          <w:rFonts w:hint="eastAsia" w:ascii="宋体" w:hAnsi="宋体" w:eastAsia="宋体" w:cs="宋体"/>
          <w:color w:val="auto"/>
          <w:sz w:val="21"/>
          <w:szCs w:val="21"/>
        </w:rPr>
      </w:pPr>
      <w:r>
        <w:rPr>
          <w:rFonts w:hint="eastAsia" w:ascii="宋体" w:hAnsi="宋体" w:eastAsia="宋体" w:cs="宋体"/>
          <w:color w:val="auto"/>
          <w:sz w:val="21"/>
          <w:szCs w:val="21"/>
        </w:rPr>
        <w:t>第 1 类是信息处理功能：即生成全厂工艺流程、变配电系统实时动态图，提供实用、清晰、友善、中文化的人机界面，生动形象地反映工艺流程、变配电系统的实时数据，完成报警、历史数据、历史趋势曲线的储存、显示和查询。生成、打印各类生产运行管理报表。详细如下：</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1）用户登录</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2）实时工艺流程图显示</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3）报警显示</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4）实时曲线、历史曲线</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5）参数设置</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6）事件记录</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7）报表处理</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8）用户登录</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操作员必须输入正确的用户名和操作密码进行登录后才能进入系统。系统对不同的用户赋予了不同的操作权限，分为操作员权限和管理员权限。操作员只能进行设备操作和数据浏览，管理员可进行设备操作、数据浏览、参数设定、用户和密码维护。</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9）实时工艺流程图显示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实时动态地显示全厂工艺流程图，流程图上包含各种设备实时运行状况、各种实时工艺参数。由于计算机屏幕大小限制，不能在一幅画面显示净水厂全厂工艺流程图、所有设备状况、工艺参数，需要多幅画面进行流程图显示，通过画面切换进行流程图显示切换。实时动态画面必须采用纵断流程和平面流程相结合的流程图显示方式。</w:t>
      </w:r>
    </w:p>
    <w:p>
      <w:pPr>
        <w:spacing w:line="360" w:lineRule="auto"/>
        <w:ind w:firstLine="315" w:firstLineChars="150"/>
        <w:rPr>
          <w:rFonts w:hint="eastAsia" w:ascii="宋体" w:hAnsi="宋体" w:eastAsia="宋体" w:cs="宋体"/>
          <w:color w:val="auto"/>
          <w:sz w:val="21"/>
          <w:szCs w:val="21"/>
        </w:rPr>
      </w:pPr>
      <w:r>
        <w:rPr>
          <w:rFonts w:hint="eastAsia" w:ascii="宋体" w:hAnsi="宋体" w:eastAsia="宋体" w:cs="宋体"/>
          <w:color w:val="auto"/>
          <w:sz w:val="21"/>
          <w:szCs w:val="21"/>
        </w:rPr>
        <w:t>流程图中所有设备的运行状态采用绿色表示；停止状态采用红色表示；故障状态采用红色表示。</w:t>
      </w:r>
    </w:p>
    <w:p>
      <w:pPr>
        <w:spacing w:line="360" w:lineRule="auto"/>
        <w:ind w:firstLine="315" w:firstLineChars="150"/>
        <w:rPr>
          <w:rFonts w:hint="eastAsia" w:ascii="宋体" w:hAnsi="宋体" w:eastAsia="宋体" w:cs="宋体"/>
          <w:color w:val="auto"/>
          <w:sz w:val="21"/>
          <w:szCs w:val="21"/>
        </w:rPr>
      </w:pPr>
      <w:r>
        <w:rPr>
          <w:rFonts w:hint="eastAsia" w:ascii="宋体" w:hAnsi="宋体" w:eastAsia="宋体" w:cs="宋体"/>
          <w:color w:val="auto"/>
          <w:sz w:val="21"/>
          <w:szCs w:val="21"/>
        </w:rPr>
        <w:t>流程图中所有由 PLC 控制的设备应设置遥控/自动转换按钮，只有当设备手动/自动转换开关处于自动时，遥控/自动转换按钮才可用，当遥控/自动转换按钮处于自动时，应禁止人工遥控设备。当设备出现故障信号时，应停止运行或禁止启动这些设备。</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2.3</w:t>
      </w:r>
      <w:r>
        <w:rPr>
          <w:rFonts w:hint="eastAsia" w:ascii="宋体" w:hAnsi="宋体" w:eastAsia="宋体" w:cs="宋体"/>
          <w:b/>
          <w:color w:val="auto"/>
          <w:sz w:val="21"/>
          <w:szCs w:val="21"/>
        </w:rPr>
        <w:t>报警</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在任何时间和在任何显示上工作站均能在画面顶部或底部显示出总的报警信息，包括报警设定值（报警条件）、报警值、报警状态、报警时间。这些报警信息通过报警声音提醒，使操作人员可以快速地调用与本报警有关的画面，以得到可以寻找故障原因的详细资料；如果需要可以按要求调用并按命令分别打印登记在数据库中的报警内容。对于长期不正常事件（由监视人员确认后）可禁止报警和登录。对于已确认的报警应带上报警发生时标，存入报警数据库。对于未确认的报警应持续发出声光报警，直至值班人员确认，还可依据报警信号重要性动态改变报警级别。</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报警的签名按如下系统进行分层定义以实现结构化管理：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每个可能出现的报警有四种状态：</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·报警未消失未被确认</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·报警未消失已被确认</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·报警消失未被确认</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·报警消失已被确认</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系统应对报警进行分组处理，按如下系统进行分组：</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·综合池</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·滤池</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·鼓风机房及反冲洗泵房</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·加氯加药间</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·送水泵房</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·污泥处理系统（脱水机房）</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·高低压供配电系统</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·控制系统</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中央监控计算机的显示画面的顶部或底部应设置一个报警条。在报警条内显示最近三个报警未消失未被确认报警的详细内容，操作员通过画面切换选择报警表，报警表内显示中央监控计算机中配置的所有报警列表及报警的详细内容。报警的详细内容包括：</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·报警的当前状态</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·每个“未消失”的报警发生时间</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·每个“消失”的报警发生时间及“消失”的时间</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·每个“已确认”的报警的确认时间和用户</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当报警出现时，报警打印机应立即打印报警信息。</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实时曲线、历史曲线</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操作员可通过菜单或按钮进入实时曲线画面或历史曲线画面，可选择需要的工艺参数查看实时曲线或历史曲线，可同时显示多条实时曲线，可对曲线进行放大或缩小，可任意选择需要查看的时间段。</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参数设置</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所有可以进行调整的参数必须具备在线调整功能。每个参数应规定调整的上下限值，如果操作员选择了限值以外的数值，系统应禁止接受并予以提示，所有参数的变化应存储在 PLC 中。具有权限的用户才能对参数设定值进行修改。</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事件记录</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系统发生的较大情况（如设备故障、越限报警、大型设备的启停等情况）或操作人员对设备的操作、参数的调整。必须通过事件记录功能记录下这些情况和操作过程作为今后分析事故的基础资料。事件记录的内容包括各种事件信息、事件发生时的用户、事件发生的时间等。</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报表处理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系统自动记录各种工艺运行数据，将所有数据归纳汇总形成报表，报表可定时打印或召唤打印，操作员也可通过菜单或按钮进入报表画面查看历史报表。报表格式应能方便修改，以适合甲方的运行管理要求。</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画面切换</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中央监控计算机显示的画面间的切换应简明方便，包括：</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·从菜单上直接进入任何画面</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·从处理厂总流程图直接进入任何流程图</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·直接进入上级和下级流程图</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·从其它任何画面进入报警表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·从其它任何画面进入相关的流程图查找最近的“未消失”的报警</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第 2 类是对设备的控制功能：即在基于图形和中文菜单的方式上，操作人员在操作员站通过键盘或鼠标对现场 PLC 站的控制参数进行在线修改。在下级释放控制优先权的情况下，对生产过程进行厂</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一级的控制。具有计算机辅助调度功能，可根据出厂压力和区域调度的需要自动提出配泵方案及全厂流程方案。</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第 3 类是故障处理专家系统功能：故障处理专家系统是一个对全厂的生产信息进行综合处理、综合判断和作出综合决策的专家软件模块。对采集取的全厂生产过程中的实时数据，进行“软传感器技术”处理，判断出生产过程中哪些工艺部位，哪些控制环节，哪些主要设备存在故障隐患，并及早显示和提醒水厂生产人员注意。</w:t>
      </w:r>
    </w:p>
    <w:p>
      <w:pPr>
        <w:spacing w:line="360" w:lineRule="auto"/>
        <w:rPr>
          <w:rFonts w:hint="eastAsia" w:ascii="宋体" w:hAnsi="宋体" w:eastAsia="宋体" w:cs="宋体"/>
          <w:b/>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lang w:eastAsia="zh-CN"/>
        </w:rPr>
        <w:t>、</w:t>
      </w:r>
      <w:r>
        <w:rPr>
          <w:rFonts w:hint="eastAsia" w:ascii="宋体" w:hAnsi="宋体" w:eastAsia="宋体" w:cs="宋体"/>
          <w:b/>
          <w:color w:val="auto"/>
          <w:sz w:val="21"/>
          <w:szCs w:val="21"/>
        </w:rPr>
        <w:t>PLC  控制系统要求</w:t>
      </w:r>
    </w:p>
    <w:p>
      <w:pPr>
        <w:spacing w:line="360" w:lineRule="auto"/>
        <w:rPr>
          <w:rFonts w:hint="eastAsia" w:ascii="宋体" w:hAnsi="宋体" w:eastAsia="宋体" w:cs="宋体"/>
          <w:b/>
          <w:color w:val="auto"/>
          <w:sz w:val="21"/>
          <w:szCs w:val="21"/>
        </w:rPr>
      </w:pPr>
      <w:r>
        <w:rPr>
          <w:rFonts w:hint="eastAsia" w:ascii="宋体" w:hAnsi="宋体" w:eastAsia="宋体" w:cs="宋体"/>
          <w:color w:val="auto"/>
          <w:sz w:val="21"/>
          <w:szCs w:val="21"/>
          <w:lang w:val="en-US" w:eastAsia="zh-CN"/>
        </w:rPr>
        <w:t>3.1</w:t>
      </w:r>
      <w:r>
        <w:rPr>
          <w:rFonts w:hint="eastAsia" w:ascii="宋体" w:hAnsi="宋体" w:eastAsia="宋体" w:cs="宋体"/>
          <w:b/>
          <w:color w:val="auto"/>
          <w:sz w:val="21"/>
          <w:szCs w:val="21"/>
        </w:rPr>
        <w:t>概述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现场控制单元设置：根据工艺情况，设置下列 PLC：</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送水泵房、变配电间分控站PLC1</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加药间分控站PLC2</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液矾投加控制子站PLC201（厂家成套提供）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次氯酸钠投加控制子站PLC202（厂家成套提供）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石灰粉末投加控制子站PLC203（厂家成套提供）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高锰酸钾粉末投加控制子站PLC204（厂家成套提供）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沉淀池吸泥行车子站PLC205（厂家成套提供）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脱水机房分控站PLC3</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脱水机控制子站PLC301（厂家成套提供）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PAM投加控制子站PLC302（厂家成套提供）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滤池分控站PLC4</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滤池控制子站PLC401～405</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反应沉淀综合池控制主站PLC5</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各 PLC 主站与监控计算机组成 100M 光纤工业以太环网。所有 PLC 主站按无人值守的运行管理方式。</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3.2</w:t>
      </w:r>
      <w:r>
        <w:rPr>
          <w:rFonts w:hint="eastAsia" w:ascii="宋体" w:hAnsi="宋体" w:eastAsia="宋体" w:cs="宋体"/>
          <w:b/>
          <w:color w:val="auto"/>
          <w:sz w:val="21"/>
          <w:szCs w:val="21"/>
        </w:rPr>
        <w:t>各 PLC  现场主站、子站功能要求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PLC 应具有在国内有供货及时、备品备件充裕、技术服务方便、产品维修周期短、中文资料齐全等条件。</w:t>
      </w:r>
    </w:p>
    <w:p>
      <w:pPr>
        <w:spacing w:line="360" w:lineRule="auto"/>
        <w:ind w:firstLine="420" w:firstLineChars="20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PLC 系统结构参见《计算机监控系统图》。</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分站、子站功能要求如下：</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1）加药间控制主站PLC2、液矾投加控制子站PLC2-1、次氯酸钠投加控制子站PLC2-2、石灰粉末投加控制子站PLC2-3、高锰酸钾粉末投加控制子站PLC2-4等设备监控及有关工艺参数</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的检测</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实现功能：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 应根据源水进水流量以及原水水质比例控制加矾液、石灰，比例值可调整或根据设定值控制自动配置投加，配置比例可调；</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2、后加氯、补加氯采用参照流量比例前馈和余氯反馈调节的复合环控制方式。</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3、多参数自动加矾：前期根据沉淀池进水流量、原水浊度、原水温度、原水酸碱度值多参数前馈控制加矾量。</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4、远期控制为结合沉淀池出水浊度等参数的统计分析、控制经验的总结，确定模糊控制规则，对加矾采取模糊控制，形成加矾的专家系统库，以提高控制水平及精度；</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5、加矾加注量通过加注管流量及浊度反馈控制；</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6、根据体积比法自动配制矾溶液；</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7、矾溶液罐及加矾泵之间实现自动切换；</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2）反应沉淀综合池控制主站PLC5</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主要负责沉淀池设备监控和沉淀池进出水水质参数采集。</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实现功能：</w:t>
      </w:r>
    </w:p>
    <w:p>
      <w:pPr>
        <w:spacing w:line="360" w:lineRule="auto"/>
        <w:ind w:firstLine="210" w:firstLineChars="100"/>
        <w:rPr>
          <w:rFonts w:hint="eastAsia" w:ascii="宋体" w:hAnsi="宋体" w:eastAsia="宋体" w:cs="宋体"/>
          <w:color w:val="auto"/>
          <w:sz w:val="21"/>
          <w:szCs w:val="21"/>
        </w:rPr>
      </w:pPr>
      <w:r>
        <w:rPr>
          <w:rFonts w:hint="eastAsia" w:ascii="宋体" w:hAnsi="宋体" w:eastAsia="宋体" w:cs="宋体"/>
          <w:color w:val="auto"/>
          <w:sz w:val="21"/>
          <w:szCs w:val="21"/>
        </w:rPr>
        <w:t>1、 机械混合搅拌器按事先设置的程序连续运行。</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2、絮凝池排泥阀定时控制其开关。</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3、沉淀池刮泥机定时运行。</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3）送水泵房、变配电间控制主站PLC1</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该站设于送水泵房控制室，主要负责送水泵房的设备监控及出厂水水质参数采集；同时对附设变电所电量进行采集。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实现功能：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根据出厂水压力或流量要求自动控制水泵运行台数和变频电机的转速达到最佳节能运行方式。</w:t>
      </w:r>
    </w:p>
    <w:p>
      <w:pPr>
        <w:spacing w:line="360" w:lineRule="auto"/>
        <w:ind w:firstLine="210" w:firstLineChars="100"/>
        <w:rPr>
          <w:rFonts w:hint="eastAsia" w:ascii="宋体" w:hAnsi="宋体" w:eastAsia="宋体" w:cs="宋体"/>
          <w:color w:val="auto"/>
          <w:sz w:val="21"/>
          <w:szCs w:val="21"/>
        </w:rPr>
      </w:pPr>
      <w:r>
        <w:rPr>
          <w:rFonts w:hint="eastAsia" w:ascii="宋体" w:hAnsi="宋体" w:eastAsia="宋体" w:cs="宋体"/>
          <w:color w:val="auto"/>
          <w:sz w:val="21"/>
          <w:szCs w:val="21"/>
        </w:rPr>
        <w:t>1、 水泵机组根据运行时间自动切换；</w:t>
      </w:r>
    </w:p>
    <w:p>
      <w:pPr>
        <w:spacing w:line="360" w:lineRule="auto"/>
        <w:ind w:firstLine="210" w:firstLineChars="100"/>
        <w:rPr>
          <w:rFonts w:hint="eastAsia" w:ascii="宋体" w:hAnsi="宋体" w:eastAsia="宋体" w:cs="宋体"/>
          <w:color w:val="auto"/>
          <w:sz w:val="21"/>
          <w:szCs w:val="21"/>
        </w:rPr>
      </w:pPr>
      <w:r>
        <w:rPr>
          <w:rFonts w:hint="eastAsia" w:ascii="宋体" w:hAnsi="宋体" w:eastAsia="宋体" w:cs="宋体"/>
          <w:color w:val="auto"/>
          <w:sz w:val="21"/>
          <w:szCs w:val="21"/>
        </w:rPr>
        <w:t>2、 泵机故障监测和保护；</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3、水泵泵后电动阀故障监测和保护；</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4、水泵根据集水坑液位进行低液位保护。</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 恒压供水；</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 对原水流量自动控制；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 对真空系统的自动控制；</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4）脱水机房控制主站PLC3</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该站设在脱水机房控制室，主要负责脱水系统及其它相关工艺段的设备监控及有关工艺参数采集；污泥脱水设备为一成套装置，要求配套的控制系统能根据污泥量自动控制设备的运行台数，根据污泥量及污泥含固率自动控制加药量。同时此系统通过通信总线或控制电缆能与中心控制室连网，将设备运行状态，故障状态，加药量等参数送至中心控制室，在中心控制室能对设备故障，加药量等重要参数设置报警功能，并能在污泥脱水系统设备出现故障时停止设备的运行。</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实现功能：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1、脱水机房内的脱水系统配套提供控制 PLC 独立完成脱水系统内的脱水机系统及助凝剂加注系统的监控，接受调度命令及其控制过程所需的工艺参数，并上传其所属设备的工况及相关检测参数。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2、由脱水系统配套的 PLC 现场控制从污泥进料开始，到脱水完成后，螺旋输送机把排出的干泥输送至料仓的全流程。PLC 控制器可以设定无人干预全自动运行或人工手动控制各设备两种运行方式；</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3、脱水机系统及其相关的 PAM 加药、污泥进料设备等附属设备的控制均由脱水机供货厂家配套提供，自成系统。其控制系统采用通讯总线与 PLC5 主站通讯，将系统内的工况及工艺参数上传至上位 PLC 系统中，并接受调度命令。</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5）滤池控制主站PLC4、滤池控制子站PLC4-1～5</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主要负责反冲泵房的设备监控及有关工艺参数的检测。根据组合滤池控制子站的反冲洗请求，完成每格滤池的反冲洗；同时对附设变电所电量参数进行采集。</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PLC 实现功能：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 鼓风机、出风阀应联动一步化控制；</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2、冲洗泵、出水阀应联动一步化控制；</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3、 空压系统根据压力限值自动运行并保持；</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4、进行滤池滤格的冲洗排队，应在排水池液位允许的条件下，协调各滤格自动反冲洗的顺序；</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5、根据冲洗过程的设备先后顺序及强度大小的变化控制鼓风机及冲洗泵的运行台数及频</w:t>
      </w:r>
    </w:p>
    <w:p>
      <w:pPr>
        <w:spacing w:line="360" w:lineRule="auto"/>
        <w:ind w:firstLine="105" w:firstLineChars="50"/>
        <w:rPr>
          <w:rFonts w:hint="eastAsia" w:ascii="宋体" w:hAnsi="宋体" w:eastAsia="宋体" w:cs="宋体"/>
          <w:color w:val="auto"/>
          <w:sz w:val="21"/>
          <w:szCs w:val="21"/>
        </w:rPr>
      </w:pPr>
      <w:r>
        <w:rPr>
          <w:rFonts w:hint="eastAsia" w:ascii="宋体" w:hAnsi="宋体" w:eastAsia="宋体" w:cs="宋体"/>
          <w:color w:val="auto"/>
          <w:sz w:val="21"/>
          <w:szCs w:val="21"/>
        </w:rPr>
        <w:t>率；</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6、 根据排水池的液位提供滤格冲洗的选择模式，应确保排水池的合理使用；</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7、通过现场总线获取低压开关柜上的进线电压、电流、功率因数、有功功率等电量参数和进线、分段断路器开断、故障信号，冲洗水泵、鼓风机、空压机电机的电流、有功功率、有功电度。应做好与低压配电设备中标人之间的技术协调工作。</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8、 鼓风机、冲洗泵应根据运行时间及工况自动切换；</w:t>
      </w:r>
    </w:p>
    <w:p>
      <w:pPr>
        <w:spacing w:line="360" w:lineRule="auto"/>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滤格子站功能要求：</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1）根据滤格水位，通过 PID 调节程序调节气动清水阀开启度，应保证滤格恒。</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2）根据过滤时间、滤池水头损失设定值、过滤水位及浊度值确定是否进行反冲洗，并向冲洗泵房的 PLC4 主站发出反冲洗请求。</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3）在冲洗过程中，根据冲洗泵房的 PLC 主站的调度命令，应完成滤格内相关气动阀门的配合。</w:t>
      </w:r>
    </w:p>
    <w:p>
      <w:pPr>
        <w:spacing w:line="360" w:lineRule="auto"/>
        <w:ind w:left="0" w:leftChars="0" w:firstLine="281" w:firstLineChars="134"/>
        <w:rPr>
          <w:rFonts w:hint="eastAsia" w:ascii="宋体" w:hAnsi="宋体" w:eastAsia="宋体" w:cs="宋体"/>
          <w:color w:val="auto"/>
          <w:sz w:val="21"/>
          <w:szCs w:val="21"/>
        </w:rPr>
      </w:pPr>
      <w:r>
        <w:rPr>
          <w:rFonts w:hint="eastAsia" w:ascii="宋体" w:hAnsi="宋体" w:eastAsia="宋体" w:cs="宋体"/>
          <w:color w:val="auto"/>
          <w:sz w:val="21"/>
          <w:szCs w:val="21"/>
        </w:rPr>
        <w:t xml:space="preserve">4）滤格反冲洗流程中的时间设定应具备可调的灵活性； </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lang w:val="en-US" w:eastAsia="zh-CN"/>
        </w:rPr>
        <w:t>3.</w:t>
      </w:r>
      <w:r>
        <w:rPr>
          <w:rFonts w:hint="eastAsia" w:ascii="宋体" w:hAnsi="宋体" w:eastAsia="宋体" w:cs="宋体"/>
          <w:b/>
          <w:color w:val="auto"/>
          <w:sz w:val="21"/>
          <w:szCs w:val="21"/>
        </w:rPr>
        <w:t>4</w:t>
      </w:r>
      <w:r>
        <w:rPr>
          <w:rFonts w:hint="eastAsia" w:ascii="宋体" w:hAnsi="宋体" w:eastAsia="宋体" w:cs="宋体"/>
          <w:b/>
          <w:color w:val="auto"/>
          <w:sz w:val="21"/>
          <w:szCs w:val="21"/>
          <w:lang w:eastAsia="zh-CN"/>
        </w:rPr>
        <w:t>、</w:t>
      </w:r>
      <w:r>
        <w:rPr>
          <w:rFonts w:hint="eastAsia" w:ascii="宋体" w:hAnsi="宋体" w:eastAsia="宋体" w:cs="宋体"/>
          <w:b/>
          <w:color w:val="auto"/>
          <w:sz w:val="21"/>
          <w:szCs w:val="21"/>
        </w:rPr>
        <w:t>保护</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1）在反冲洗开始时，程序根据反冲洗水泵机组或鼓风机累计运行时间选择运行时间最</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小的无故障水泵机组或鼓风机，实现泵和鼓风机的均衡工作。</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2）气动阀门故障采用软件过时判别。</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3）当滤池反冲洗水泵、鼓风机、阀门发生故障时，与之相关的设备必须进行保护控制。</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lang w:val="en-US" w:eastAsia="zh-CN"/>
        </w:rPr>
        <w:t>3.5、</w:t>
      </w:r>
      <w:r>
        <w:rPr>
          <w:rFonts w:hint="eastAsia" w:ascii="宋体" w:hAnsi="宋体" w:eastAsia="宋体" w:cs="宋体"/>
          <w:b/>
          <w:color w:val="auto"/>
          <w:sz w:val="21"/>
          <w:szCs w:val="21"/>
        </w:rPr>
        <w:t>联锁</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1）判断当一个滤格冲洗时，其它滤格的过水量是否超过设置的最大值。当超过最大值</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时，应发出报警，并提醒操作人员。</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2）滤格冲洗应与废水池水位联锁，水位超上限时不冲洗，待水位低时冲洗。</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lang w:val="en-US" w:eastAsia="zh-CN"/>
        </w:rPr>
        <w:t>3.6</w:t>
      </w:r>
      <w:r>
        <w:rPr>
          <w:rFonts w:hint="eastAsia" w:ascii="宋体" w:hAnsi="宋体" w:eastAsia="宋体" w:cs="宋体"/>
          <w:b/>
          <w:color w:val="auto"/>
          <w:sz w:val="21"/>
          <w:szCs w:val="21"/>
        </w:rPr>
        <w:t>滤格恒水位过滤</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PLC 根据滤格水位反馈，采取软件 PID 调节方式调节出水阀，实现恒水位过滤。</w:t>
      </w:r>
    </w:p>
    <w:p>
      <w:pPr>
        <w:spacing w:line="360" w:lineRule="auto"/>
        <w:rPr>
          <w:rFonts w:hint="eastAsia" w:ascii="宋体" w:hAnsi="宋体" w:eastAsia="宋体" w:cs="宋体"/>
          <w:b/>
          <w:color w:val="auto"/>
          <w:sz w:val="21"/>
          <w:szCs w:val="21"/>
        </w:rPr>
      </w:pPr>
      <w:r>
        <w:rPr>
          <w:rFonts w:hint="eastAsia" w:ascii="宋体" w:hAnsi="宋体" w:eastAsia="宋体" w:cs="宋体"/>
          <w:color w:val="auto"/>
          <w:sz w:val="21"/>
          <w:szCs w:val="21"/>
        </w:rPr>
        <w:t>4、</w:t>
      </w:r>
      <w:r>
        <w:rPr>
          <w:rFonts w:hint="eastAsia" w:ascii="宋体" w:hAnsi="宋体" w:eastAsia="宋体" w:cs="宋体"/>
          <w:b/>
          <w:color w:val="auto"/>
          <w:sz w:val="21"/>
          <w:szCs w:val="21"/>
        </w:rPr>
        <w:t>主要设备技术要求</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4.1</w:t>
      </w:r>
      <w:r>
        <w:rPr>
          <w:rFonts w:hint="eastAsia" w:ascii="宋体" w:hAnsi="宋体" w:eastAsia="宋体" w:cs="宋体"/>
          <w:b/>
          <w:color w:val="auto"/>
          <w:sz w:val="21"/>
          <w:szCs w:val="21"/>
        </w:rPr>
        <w:t>中央控制室设备</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4.1.1工程师站/ 操作员站</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产品为工业级工作站，其技术要求如下：处理器：不低于I7-9800，8核16线程</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总线：支持 5个PCIe3.0插槽，支持2块双宽GPU显卡及PCIe固态</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内存： DDR4 2933ECC（8个插槽），不小于 16GB</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硬盘：机械硬盘不少于1TB，固态硬盘不少于256G</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显卡：不低于2GB独立显卡，P620 2G独显</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电源 AC 输入：100-240 V AC 400W（80+）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工作温度：-20℃~70℃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相对湿度：10%~95% 无凝结</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安全等级：CLASS IP52</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平均无故障时间（MTBF）：≥ 50000 小时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设备接口：前置：2个USB 3.1 Type A端口，2个USB 3.1 Type C端口，1个通用耳机插孔</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支持PCIe的机箱中可配多达2个（未来可配4个）PCIe插槽，适用于M.2和U.2（未来支持）PCIe SSD；后置：6个USB 3.1 Type A端口，1个串行端口，1个千兆RJ45网络端口，2个PS2端口</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配备27”液晶显示器分辨率不小于1920*1080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随机提供正版操作系统windows 10 专业版64位</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注：实际供货时以当时主流配置为准</w:t>
      </w:r>
    </w:p>
    <w:p>
      <w:pPr>
        <w:spacing w:line="360" w:lineRule="auto"/>
        <w:rPr>
          <w:rFonts w:hint="eastAsia" w:ascii="宋体" w:hAnsi="宋体" w:eastAsia="宋体" w:cs="宋体"/>
          <w:b/>
          <w:color w:val="auto"/>
          <w:sz w:val="21"/>
          <w:szCs w:val="21"/>
        </w:rPr>
      </w:pPr>
      <w:r>
        <w:rPr>
          <w:rFonts w:hint="eastAsia" w:ascii="宋体" w:hAnsi="宋体" w:eastAsia="宋体" w:cs="宋体"/>
          <w:color w:val="auto"/>
          <w:sz w:val="21"/>
          <w:szCs w:val="21"/>
        </w:rPr>
        <w:t xml:space="preserve">4.1.2  </w:t>
      </w:r>
      <w:r>
        <w:rPr>
          <w:rFonts w:hint="eastAsia" w:ascii="宋体" w:hAnsi="宋体" w:eastAsia="宋体" w:cs="宋体"/>
          <w:b/>
          <w:color w:val="auto"/>
          <w:sz w:val="21"/>
          <w:szCs w:val="21"/>
        </w:rPr>
        <w:t>系统平台服务器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产品为工业级服务器，其技术要求如下：</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CPU：不低于 英特尔 至强 金牌 5218R 2.1G, 20C/40T, 10.4GT/s, 27.5 M 缓存, Turbo, HT (125W) DDR4-2666</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内存：不小于 32GB RDIMM, 3200MT/s, 双列，速度：3200MT/s RDIMMs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硬盘：不小于 4TB 7.2K RPM NLSAS 12Gbps 512n 3.5英寸热插拔硬盘</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光驱：内置 DVD 刻录机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电源 AC 输入：双,热插拔, 冗余电源(1+1), 750瓦</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工作温度：-20℃~70℃</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相对湿度：10%~95% 无凝结</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平均无故障时间（MTBF）：≥ 50000 小时</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设备接口：不少于 2*千兆网口，2*USB 3.0 ，8*USB 2.0，1*视频输出端口，2*RS232 端口</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扩展板卡：不少于PCIe插槽 Riser 配置 2, 3 x8, 1 x16插槽,</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提供总线奇偶校验、冗余供电、信息安全保护</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故障诊断/恢复等功能</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随机提供正版操作系统软件不低于windows server 2016 企业版</w:t>
      </w:r>
    </w:p>
    <w:p>
      <w:pPr>
        <w:spacing w:line="360" w:lineRule="auto"/>
        <w:rPr>
          <w:rFonts w:hint="eastAsia" w:ascii="宋体" w:hAnsi="宋体" w:eastAsia="宋体" w:cs="宋体"/>
          <w:b/>
          <w:color w:val="auto"/>
          <w:sz w:val="21"/>
          <w:szCs w:val="21"/>
        </w:rPr>
      </w:pPr>
      <w:r>
        <w:rPr>
          <w:rFonts w:hint="eastAsia" w:ascii="宋体" w:hAnsi="宋体" w:eastAsia="宋体" w:cs="宋体"/>
          <w:color w:val="auto"/>
          <w:sz w:val="21"/>
          <w:szCs w:val="21"/>
        </w:rPr>
        <w:t xml:space="preserve">4.1.3  </w:t>
      </w:r>
      <w:r>
        <w:rPr>
          <w:rFonts w:hint="eastAsia" w:ascii="宋体" w:hAnsi="宋体" w:eastAsia="宋体" w:cs="宋体"/>
          <w:b/>
          <w:color w:val="auto"/>
          <w:sz w:val="21"/>
          <w:szCs w:val="21"/>
        </w:rPr>
        <w:t>工业以太网交换机、工业级三层核心交换机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工业以太网交换机性能指标应不低于以下要求：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必须为模块化系列交换机，支持4端口一模块扩展</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工业级，要求不少于 2个百兆多模光口，8个百兆RJ45电口</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双电源输入，支持 18-32VDC 供电</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保护等级 IP20</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采用卡轨式安装，无风扇散热方式的工业级设备</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网络拓扑结构：支持总线/星形拓朴、环形结构 .交换机组环网时,自愈时间&lt;50ms；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冗余功能要求：支持冗余环  MRP （ Hiper-ring ），支持冗余 g coupling  环- - 环之间耦合。支 持 Dual-Homing  冗余连接，冗余 V 24V  电源, , 冗余信号触点；</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管理: : 支持串口, ,  基于 , Web, P SNMP , V1/V2/V3,  HiVision ，e file r transfer W SW / HTTP/  TFTP</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平均无故障工作时间（MTBF）：15 年以上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支持-40-70℃宽温工作范围</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通过的认证标准：cUL508 工业控制设备安全认证；cUL 1604 Class 1 Div 2 危险场合工业控制设备认证；</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工业级三层核心交换机性能指标应不低于以下要求：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工业级，要求不少于8个为千兆双绞线（10/100/1000Mbit)与SFP光纤（100/1000Mbit)互换Combo端口， 16 个千/百兆自适应RJ45电口</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19 英寸机架式，带风扇设计</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支持内外置 220V 冗余电源</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支持外接电源机架或一路内置电源模块, 双冗余电源输入，采用 100-240VAC 供电</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保护等级 IP 20</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工作温度:0℃-60℃,相对湿度 (无凝结) 10%~95% ,介质模块支持带电热插拔功能</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管理: : 支持串口,基于 , Web, P SNMP , V1/V2/V3, HiVision ，efile rtransfer W SW / HTTP/  TFTP</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支持冗余 MRP（ Hiper-ring ）网络协议，PRSTP ( ( 快速生成树协议, ),  冗余网络/  环网耦合；</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IGMP Snooping 和 GMRP 过滤组播封包</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 IEEE 802.1Q VLAN 和 GVRP 协议，简易网络规划</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 SNMPv1/v2c/v3 不同等级的网络管理协议</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支持基于 MAC 地址的端口锁定，防止非法入侵</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支持端口镜像功能，便于在线调试</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IGMP Snoopiing 和 GMRP 用于过滤工业以太网协议中的多播流量</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支持基于端口的 VLAN、IEEE802.1Q VLAN 和 GVRP 协议</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三层交换技术：静态路由，RIP V1/V2，VRRP 支持路由器冗余</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通过工业控制设备安全 cUL 508 认证</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平均无故障工作时间（MTBF）：15 年以上</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4.1.4</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LCD液晶拼接屏</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（1）55寸LCD液晶拼接屏</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规格：单屏55英寸</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数量：3行4列，共12台</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技术参数不低于以下要求：</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LCD液晶显示单元；LG面板</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尺寸：55英寸；</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分辨率：1920 × 1080@60 Hz（向下兼容）；</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视角：178°(水平)/ 178°(垂直)；</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响应时间：8ms(G to G)；</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对比度：1200:1；</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亮度：500cd/㎡；</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物理拼缝：0.88mm；</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输入接口：HDMI × 1, DVI × 1, VGA × 1, CVBS × 1, USB × 1；</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输出接口：VGA×1，DVI×1，BNC×1</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控制接口：RS232 IN × 1，RS232 OUT × 1；</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液晶显示单元具有色坐标一致性，根据CIE1931标准色度系统，液晶显示单元色坐标误差在±0.001以内。（具有CMA、ilac-MRA、CNAS标志的权威检测机构的检测报告）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液晶显示单元连续运行24小时，液晶表面中心温度≤50℃，边缘测试点与中心温差≤10℃。（具有CMA、ilac-MRA、CNAS标志的权威检测机构的检测报告）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液晶显示单元客户端具备能力集收集、设备工作状态展示功能。（具有CMA、ilac-MRA、CNAS标志的权威检测机构的检测报告）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功耗：≤ 192 W；电源要求：100～240 VAC, 50/60 Hz；寿命：≥60000 小时；工作温度和湿度：0℃～40℃，10%～90% RH（无冷凝水）；</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外形尺寸：1210.81 (W) mm × 681.76 (H) mm × 68.9 (D) mm；</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（2）一体化机柜</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根据现场要求定制支架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支架均采用SPCC优质冷轧钢板保障质量的源头；表面采用静电喷塑工艺，喷塑固化温度180-210度，涂层厚度80-100微米，对高防腐要求产品还可选择阴极电泳底漆工艺，防腐耐锈。</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（3）综合平台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设备为5U框架式结构，采用无源背板，机箱不小于13个板卡插槽，系统稳定可靠。</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支持4路DVI输入（支持转VGA或HDMI）和12路HDMI输出，标配主控板和电源；整机支持解码6路2400W@25fps、或12路1200W@25fps、或24路800W@25fps、或48路400W@25fps、或 96路200W@30fps，192路720P@30fps，或192路4CIF@30fps以下分辨率；</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主控板具有4个串口，每个串口挂载8个RS485控制设备，可将IP数据发送给串口。（</w:t>
      </w:r>
      <w:r>
        <w:rPr>
          <w:rFonts w:hint="eastAsia" w:ascii="宋体" w:hAnsi="宋体" w:eastAsia="宋体" w:cs="宋体"/>
          <w:color w:val="auto"/>
          <w:sz w:val="21"/>
          <w:szCs w:val="21"/>
          <w:lang w:val="en-US" w:eastAsia="zh-CN"/>
        </w:rPr>
        <w:t>具有</w:t>
      </w:r>
      <w:r>
        <w:rPr>
          <w:rFonts w:hint="eastAsia" w:ascii="宋体" w:hAnsi="宋体" w:eastAsia="宋体" w:cs="宋体"/>
          <w:color w:val="auto"/>
          <w:sz w:val="21"/>
          <w:szCs w:val="21"/>
        </w:rPr>
        <w:t>公安部出具的型式检验报告）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投标产品支持视频输入通道参数设置功能，可对单个视频输入通道进行分辨率、帧率、码率、亮度、对比度、饱和度、色调、去噪等参数设置，图像显示模式可设定标准、室内、室外、弱光等显示模式进行设置。（</w:t>
      </w:r>
      <w:r>
        <w:rPr>
          <w:rFonts w:hint="eastAsia" w:ascii="宋体" w:hAnsi="宋体" w:eastAsia="宋体" w:cs="宋体"/>
          <w:color w:val="auto"/>
          <w:sz w:val="21"/>
          <w:szCs w:val="21"/>
          <w:lang w:val="en-US" w:eastAsia="zh-CN"/>
        </w:rPr>
        <w:t>具有</w:t>
      </w:r>
      <w:r>
        <w:rPr>
          <w:rFonts w:hint="eastAsia" w:ascii="宋体" w:hAnsi="宋体" w:eastAsia="宋体" w:cs="宋体"/>
          <w:color w:val="auto"/>
          <w:sz w:val="21"/>
          <w:szCs w:val="21"/>
        </w:rPr>
        <w:t>公安部出具的型式检验报告）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投标产品具备视频遮挡报警、视频丢失报警、非法访问报警、IP冲突报警等功能。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投标产品具备三码流编码功能：样机支持主码流、子码流、第三码流编码输出功能。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投标产品解码显示视频无卡顿，编码预览视频无卡顿。（</w:t>
      </w:r>
      <w:r>
        <w:rPr>
          <w:rFonts w:hint="eastAsia" w:ascii="宋体" w:hAnsi="宋体" w:eastAsia="宋体" w:cs="宋体"/>
          <w:color w:val="auto"/>
          <w:sz w:val="21"/>
          <w:szCs w:val="21"/>
          <w:lang w:val="en-US" w:eastAsia="zh-CN"/>
        </w:rPr>
        <w:t>具有</w:t>
      </w:r>
      <w:r>
        <w:rPr>
          <w:rFonts w:hint="eastAsia" w:ascii="宋体" w:hAnsi="宋体" w:eastAsia="宋体" w:cs="宋体"/>
          <w:color w:val="auto"/>
          <w:sz w:val="21"/>
          <w:szCs w:val="21"/>
        </w:rPr>
        <w:t>公安部出具的型式检验报告）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投标产品支持显示预案功能，可将样机的视频输出状态保存为场景，可设置多个场景并可对每个场景进行配置、清空、复制、修改、切换等操作，可实现多个场景轮巡切换、（预案）轮巡。（</w:t>
      </w:r>
      <w:r>
        <w:rPr>
          <w:rFonts w:hint="eastAsia" w:ascii="宋体" w:hAnsi="宋体" w:eastAsia="宋体" w:cs="宋体"/>
          <w:color w:val="auto"/>
          <w:sz w:val="21"/>
          <w:szCs w:val="21"/>
          <w:lang w:val="en-US" w:eastAsia="zh-CN"/>
        </w:rPr>
        <w:t>具有</w:t>
      </w:r>
      <w:r>
        <w:rPr>
          <w:rFonts w:hint="eastAsia" w:ascii="宋体" w:hAnsi="宋体" w:eastAsia="宋体" w:cs="宋体"/>
          <w:color w:val="auto"/>
          <w:sz w:val="21"/>
          <w:szCs w:val="21"/>
        </w:rPr>
        <w:t>公安部出具的型式检验报告）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支持虚拟云台控制功能，具备虚拟云台控制按键，可调整球机和云台的运行速度和方向，并且支持多用户云台抢占、云台控制锁定功能（</w:t>
      </w:r>
      <w:r>
        <w:rPr>
          <w:rFonts w:hint="eastAsia" w:ascii="宋体" w:hAnsi="宋体" w:eastAsia="宋体" w:cs="宋体"/>
          <w:color w:val="auto"/>
          <w:sz w:val="21"/>
          <w:szCs w:val="21"/>
          <w:lang w:val="en-US" w:eastAsia="zh-CN"/>
        </w:rPr>
        <w:t>具有</w:t>
      </w:r>
      <w:r>
        <w:rPr>
          <w:rFonts w:hint="eastAsia" w:ascii="宋体" w:hAnsi="宋体" w:eastAsia="宋体" w:cs="宋体"/>
          <w:color w:val="auto"/>
          <w:sz w:val="21"/>
          <w:szCs w:val="21"/>
        </w:rPr>
        <w:t>公安部出具的型式检验报告）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投标产品单板支持128个漫游窗口叠加，支持窗口置顶或置底设置。（</w:t>
      </w:r>
      <w:r>
        <w:rPr>
          <w:rFonts w:hint="eastAsia" w:ascii="宋体" w:hAnsi="宋体" w:eastAsia="宋体" w:cs="宋体"/>
          <w:color w:val="auto"/>
          <w:sz w:val="21"/>
          <w:szCs w:val="21"/>
          <w:lang w:val="en-US" w:eastAsia="zh-CN"/>
        </w:rPr>
        <w:t>具有</w:t>
      </w:r>
      <w:r>
        <w:rPr>
          <w:rFonts w:hint="eastAsia" w:ascii="宋体" w:hAnsi="宋体" w:eastAsia="宋体" w:cs="宋体"/>
          <w:color w:val="auto"/>
          <w:sz w:val="21"/>
          <w:szCs w:val="21"/>
        </w:rPr>
        <w:t>公安部出具的型式检验报告）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投标产品支持1、2、4、6、8、9、12、16、32、36、48、64画面分割显示。（</w:t>
      </w:r>
      <w:r>
        <w:rPr>
          <w:rFonts w:hint="eastAsia" w:ascii="宋体" w:hAnsi="宋体" w:eastAsia="宋体" w:cs="宋体"/>
          <w:color w:val="auto"/>
          <w:sz w:val="21"/>
          <w:szCs w:val="21"/>
          <w:lang w:val="en-US" w:eastAsia="zh-CN"/>
        </w:rPr>
        <w:t>具有</w:t>
      </w:r>
      <w:r>
        <w:rPr>
          <w:rFonts w:hint="eastAsia" w:ascii="宋体" w:hAnsi="宋体" w:eastAsia="宋体" w:cs="宋体"/>
          <w:color w:val="auto"/>
          <w:sz w:val="21"/>
          <w:szCs w:val="21"/>
        </w:rPr>
        <w:t>公安部出具的型式检验报告）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投标产品支持将25帧或30帧的视频转换为50或60帧。（</w:t>
      </w:r>
      <w:r>
        <w:rPr>
          <w:rFonts w:hint="eastAsia" w:ascii="宋体" w:hAnsi="宋体" w:eastAsia="宋体" w:cs="宋体"/>
          <w:color w:val="auto"/>
          <w:sz w:val="21"/>
          <w:szCs w:val="21"/>
          <w:lang w:val="en-US" w:eastAsia="zh-CN"/>
        </w:rPr>
        <w:t>具有</w:t>
      </w:r>
      <w:r>
        <w:rPr>
          <w:rFonts w:hint="eastAsia" w:ascii="宋体" w:hAnsi="宋体" w:eastAsia="宋体" w:cs="宋体"/>
          <w:color w:val="auto"/>
          <w:sz w:val="21"/>
          <w:szCs w:val="21"/>
        </w:rPr>
        <w:t>公安部出具的型式检验报告）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支持走廊模式显示功能。（</w:t>
      </w:r>
      <w:r>
        <w:rPr>
          <w:rFonts w:hint="eastAsia" w:ascii="宋体" w:hAnsi="宋体" w:eastAsia="宋体" w:cs="宋体"/>
          <w:color w:val="auto"/>
          <w:sz w:val="21"/>
          <w:szCs w:val="21"/>
          <w:lang w:val="en-US" w:eastAsia="zh-CN"/>
        </w:rPr>
        <w:t>具有</w:t>
      </w:r>
      <w:r>
        <w:rPr>
          <w:rFonts w:hint="eastAsia" w:ascii="宋体" w:hAnsi="宋体" w:eastAsia="宋体" w:cs="宋体"/>
          <w:color w:val="auto"/>
          <w:sz w:val="21"/>
          <w:szCs w:val="21"/>
        </w:rPr>
        <w:t>公安部出具的型式检验报告）投标产品支持4K输出板最大分辨率为4096×2160，其它板卡支持至少8种分辨率输出1920×1080、1680×1050、1600×1200、1400×1050、1280×1024、1280×960、1280×720、1024×768（</w:t>
      </w:r>
      <w:r>
        <w:rPr>
          <w:rFonts w:hint="eastAsia" w:ascii="宋体" w:hAnsi="宋体" w:eastAsia="宋体" w:cs="宋体"/>
          <w:color w:val="auto"/>
          <w:sz w:val="21"/>
          <w:szCs w:val="21"/>
          <w:lang w:val="en-US" w:eastAsia="zh-CN"/>
        </w:rPr>
        <w:t>具有</w:t>
      </w:r>
      <w:r>
        <w:rPr>
          <w:rFonts w:hint="eastAsia" w:ascii="宋体" w:hAnsi="宋体" w:eastAsia="宋体" w:cs="宋体"/>
          <w:color w:val="auto"/>
          <w:sz w:val="21"/>
          <w:szCs w:val="21"/>
        </w:rPr>
        <w:t>公安部出具的型式检验报告）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信号源采集后经过高速背板总线到输出显示所用平均时间应≤35ms；（</w:t>
      </w:r>
      <w:r>
        <w:rPr>
          <w:rFonts w:hint="eastAsia" w:ascii="宋体" w:hAnsi="宋体" w:eastAsia="宋体" w:cs="宋体"/>
          <w:color w:val="auto"/>
          <w:sz w:val="21"/>
          <w:szCs w:val="21"/>
          <w:lang w:val="en-US" w:eastAsia="zh-CN"/>
        </w:rPr>
        <w:t>具有</w:t>
      </w:r>
      <w:r>
        <w:rPr>
          <w:rFonts w:hint="eastAsia" w:ascii="宋体" w:hAnsi="宋体" w:eastAsia="宋体" w:cs="宋体"/>
          <w:color w:val="auto"/>
          <w:sz w:val="21"/>
          <w:szCs w:val="21"/>
        </w:rPr>
        <w:t>公安部出具的型式检验报告）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图像切换时间＜20ms。</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具有</w:t>
      </w:r>
      <w:r>
        <w:rPr>
          <w:rFonts w:hint="eastAsia" w:ascii="宋体" w:hAnsi="宋体" w:eastAsia="宋体" w:cs="宋体"/>
          <w:color w:val="auto"/>
          <w:sz w:val="21"/>
          <w:szCs w:val="21"/>
        </w:rPr>
        <w:t>公安部出具的型式检验报告）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支持解码中断时保留最后一帧的功能，解码板不同输出口以及跨解码板的输出口之间输出色彩无色差。</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安装调试：显示单元箱体的安装、整屏的调试、总调试、培训。</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4.1.5</w:t>
      </w:r>
      <w:r>
        <w:rPr>
          <w:rFonts w:hint="eastAsia" w:ascii="宋体" w:hAnsi="宋体" w:eastAsia="宋体" w:cs="宋体"/>
          <w:b/>
          <w:color w:val="auto"/>
          <w:sz w:val="21"/>
          <w:szCs w:val="21"/>
        </w:rPr>
        <w:t>监控软件技术要求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所有软件必须为正版软件，随带由原始制造厂家出具的软件正版证明和原产地证明。每套软件都必须带有正版的加密狗（USB 硬件狗）。软件的版本都必须为最新的正式版版本。</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监控软件应采用先进、可靠、稳定的国际知名产品。</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（1）A SCADA  系统平台软件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控制中心计算机系统，采用具有 C/S（客户机／服务器）结构形式的计算机网络，同时可支持 B/S（浏览器／服务器）结构形式，并可以与上级系统和周边系统链接，提供有效的数据接口或数据库接口，现场站与控制中心之间通过工业以太网光纤环网进行数据通讯。控制中心主要完成全厂的数据通讯和调度管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软件系统应具备工业自动化应用中的实时数据采集,报警和事件管理,历史数据存储、报告生成，本地及远程 PLC/RTU 的通信，数据控制，良好的设计和组态功能（人机界面）。该软件应容易使用，有面向对象的图形化的开发环境，并具备开放式架构，采用微软最新的操作系统，如( Microsoft Windows server2016/2019，windows 10 专业版64位等版本），能够利用客户/服务器和点对点网络结构等最新技术。该软件也能够支持VMWare 虚拟机（ESX Server）和多核心、多处理器的计算机。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软件系统应具备内建的灵活性，允许在规范或用户需求变更时，可以容易的组态和快速的修改。</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软件系统应包括从同一软件供应商提供的按模块化组件方式紧密集成的套件，来完成系统要求的所有功能。该软件系统应该是一个分布式的平台系统，应包括一个分布式的集成开发环境，存储历史数据的实时关系数据库，用于过程可视化的 HMI 软件，用于查询,分析,报表生成，趋势等功能的数据库客户端工具（该工具可嵌入 HMI 软件也可独立使用），分布式的报警服务系统，以及与多种 PLC/RTU或第三方的应用程序进行通信的驱动或组件。还应包括用于 Web 服务的信息门户网站软件。软件系统的架构必须是先进、完整的，并且拥有足够的灵活性，使单机系统能容易地扩展到具备单一的或冗余设备通信系统和历史数据库的大规模的分布式网络系统。</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基本要求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该系统必须是基于 Microsoft Windows，并采用体现先进水平的最新网络技术。</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该系统必须具备代码重用性，该代码重用应通过面向对象设计方式实现，包括对所有对象的派生和继承等。</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该系统必须能够重建系统架构而不影响客户端的应用。这包括重新分配应用到新增的计算机。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该系统必须是不依赖任何特殊硬件的开放式软件。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该系统必须可以支持多种数据通信协议，可以和 AB，Siemens，Schneider ，GE等主流 PLC 生产厂商的控制设备或任何的开放控制网络通信。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该系统基本组件允许集中或远程的管理及部署。</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该系统必须能够支持一对一或者相互备份的、灵活的冗余架构。</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该系统必须能够支持低到 128kbps 带宽的慢速甚至断续网络。</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开发环境要求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本节描述了对系统软件的设计开发环境功能要求：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1、软件必须提供一个并发的多用户的开发环境，多个开发者在安全许可定义的权限内能同时进行工程的开发。</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2、开发环境应该能够通过使用标准的模板提高代码重复使用的效率，应该在对象模板实例化时继承父模板中定义的属性、关系。</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3、开发环境应该使用应用对象模型的概念。</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A)通过对象模型用来表达现实世界的设备（如 PID 调节器，马达，泵，阀门等），或者包含信息的对象（如用来读写外部数据的对象，用来读写 XML 文件的对象等）。</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B)系统软件应有面向对象的彩色图形显示的制作、编辑功能，并包括全面的动画功能,能将系统过程真实地可视化地反映给操作者。所有的图形编辑功能均可以通过浮动或固定的工具条，下拉式菜单或键盘命令来操作完成。应可以通过简单的鼠标点击切换到运行状态来测试任何画面显示功能。画面编辑器应包括丰富的图库，包含复杂的对象和过程符号，如仪表，按钮，表盘，泵，马达，各类容器，阀门，趋势，报警及调节器面板。所有这些复杂的对象均可以修改为任意大小并包含与真实数据或用户命令相关的动画链接。系统软件提供的图形功能必须能够允许用户创建可重用的应用对象模板及图形模板，使用该模板能够派生出若干的同一类的应用对象实例及图形实例，并能动态地修改这些应用对象实例及图形实例所引用的数据链接。</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C)开发环境应该能够提供一种机制去开发应用对象模板。对象模板应该能够被用来产生可以满足SCADA 功能的对应对象的实例。对象模板应该能够层次化的容纳另外的对象模板。对象的编辑应该能够拥有完整的配置界面。</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D)应用对象应该能够嵌入可视化的图形或图形的对象，并可使嵌入图像对象的属性与应用对象的属性方便的关联。</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E)开发环境应该能够提供一些基础的模板，这些模板是可以通过一些开发工具包，比如 VisualC++和 Visual c#等由用户自己开发、生成。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F)应用对象应该能够允许配置报警子系统，报警子系统可以是条件导向的报警或者事件导向的报警。</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G)应用对象应能对工厂设备和器件进行物理对象的建模，而不应只是用标记名来表示。这包括可以建立复杂的多变量的数据结构。</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H)当生成新的模板或实例时，集成开发环境应能锁定或限制某些属性，使在新生成的模板和实例中这些属性均不可更改。</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I)系统提供的开发环境，可以建立标准模板实现工程代码重用。该模板可用于建立客户定制的新的实例，并保持派生关系。</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4、开发环境应该提供一个集中的数据库，用来存贮模板应用对象，包括对象的层次关系、部署的配置关系以及继承关系。它也应该提供在同一个库中存储和管理可视化对象的选项。</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A)开发环境应该能够具备适当的安全机制，避免被不适当的修改。必须为应用对象提供集中的数据库存放应有的信息，并允许多个开发者同时共享这些对象而且保证任何时候都同时只有一位开发者有权对同一个模板或对象进行修改。</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B)开发环境提供的对象数据库应该能够被离线配置，对该数据库配置时不能对正在运行的系统造成影响。</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5、开发环境应该利用部署的概念。</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A)实例化的应用对象组件应该是被开发环境配置并部署到远程的网络节点上的。</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B)开发环境应该提供可视化的反馈界面，用以监视被部署到远程节点的应用对象。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6、开发环境的界面。</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A)开发环境应该能够提供给用户自定义对象模板或图形工具栏的功能。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B)开发环境应该能够提供不同的视图，方便用户浏览、配置、管理对象模板与实例的衍生关系、继承关系、逻辑关系。</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7、为了方便与其他应用程序的交互，开发环境应该能够对所管理的对象进行输入或输出的操作，输出为第三方软件能够识别的类型，比如.CSV 文件格式（这是一种能够被文本编辑器或者微软办公软件 Excel 识别、阅读、编辑的格式）。</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8、开发环境应该提供完善的脚本编辑能力。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A)包含在应用对象中的脚本语言应该能够利用微软.NET 技术并能将应用编译为.NET 通用语言运行时。脚本应该能够用英文表达的方法编辑和修改。</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B)必须能够提供一种编程语言，可以支持几乎任何数据类型，并可具备用户定义的执行顺序以及数据跟踪。同时能够支持.Net 的类库，达到应用功能扩展的目的。</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9、必须能够提供对每一个应用组件的修改历史跟踪，包括登陆的用户名称，时间/日期标签及相关修改内容描述等内容。</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10、开发环境应该能对系统冗余的架构通过简单的配置完成，而不需要用户的编程以及使用复杂的代码。</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11、必须能够配置历史数据库存储数据而不需要另外的工具。</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12、必须有一个分布式报警子系统，支持条件报警，事件报警以及扩展的概要报警。</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13、负责通信的 I/O 服务器必须能够同时与运行在 Microsoft Windows Server2016/2019 和 Windows 10等操作系统上基于多种协议（如 OPC，DDE）的多个客户端应用进行通信。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14、必须具备对 IO 服务器的远程启动，配置及协议的诊断功能。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15、必须提供一种远程/集中诊断能力，这种诊断能力应支持对进程、硬件、平台和各个对象的监视，并具有控制运行时执行的能力。</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运行环境</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本节描述了软件系统在运行模式下的用户功能要求：</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1、报警管理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A)系统中的应该由一个专门用于管理报警的服务。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B)报警系统应该监视操作系统的资源，如 CPU 的负荷率、内存消耗等。</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C)报警系统应该能够记录如下的报警属性：报警实例，报警返回，报警确认等。报警日志至少应该能够记录这些内容：</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报警事件生成的日期/时间；</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报警组；</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报警标记名；</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报警标记的类型（实型/整型/布尔型）；</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报警类型（低低，低，高，高高，计数，偏差等）；</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操作员，确认报警的节点名，报警优先级等；</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系统也应该提供报警清除的服务。</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2、通信架构</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A)运行环境应该是一个分布式、点对点的系统架构。</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B)必须包括一个包含多个计算机的模型，该模型实际上具备统一的分布式命名空间而并不需要有任何数据的复制。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C)所采用的通信架构必须具备无需重新安装软件便可以实现对应用程序的远程重新部署的功能。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D)应用对象应该可以通过 DDE/NETDDE，Suitlink 或者 OPC 协议与 IO 服务器通信。</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3、系统应该能够提供应用对象属性在线浏览的功能。</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4、故障切换</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A)系统必须能够实现冗余系统的自动切换，同时对冗余系统的状态应能表示和告警。</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B)系统应该能够检测到如下类型的事件：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PLC/RTU 通信故障；</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IO 通信服务器通信故障；</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报警管理器通信故障；</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数据存储服务器通信故障；</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数据存储服务器磁盘空间的报警；</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C)系统应该能够支持通信的冗余。系统应该能够监视与通信服务器的通信状态，以及通信服务器与 PLC/RTU 的通信状态。在与主链路通信失败时能够通过备用的通信链路建立连接。</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D)系统应该能够支持历史数据的冗余。</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正常情况下，数据库从一个激活的引擎从对象获取数据，在这个对象因某种原因不能提供数据时，备用的引擎会被激活，继续向数据库提供数据。如果数据服务器离线或者通信链路丢失，激活的引擎应该能够将对象的数据缓冲储存在本地，在服务器重新上线链路恢复后，再将储存于在本地的缓冲数据转发到历史数据服务器中，并在数据服务器中按照数据的时间完成同步。如果以上两种情况同事发生，可以假定数据被缓冲储存在本地，在历史数据服务器恢复后，将缓冲数据转发给历史数据服务器。在发生需要将数据存贮在本地的情况下，数据存贮不应该受到闲置，除非是磁盘空间不足的原因。</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5、系统应该能够提供与分布于现场的设备，如 RTU、PLC 和 DCS 的通信服务的能力。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6、系统应该能够与主流的 PLC 硬件厂商，如罗克韦尔（AB）、西门子(Siemense)、通用电气（GE）、施耐德（schneider）生产的各种主流 PLC、DCS 系统通讯。与 PLC 的通讯应该支持串口或者现场控制网络。</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7、系统应该能够提供一个通信协议转换的组件，这个组件能够将提供 DDE、Suitelink 和 OPC 协议的相互转换。这个服务应该能够运行在微软的操作系统中，如 Microsoft Windows server2016/2019，windows 10或手写版（Tablet）等.</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8、系统必须是基于发布和订阅的通信机制而不是查询方式，从而使通信量最小化。</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9、系统必须允许对分布式系统的运行状态进行集中的管理和控制。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10、系统必须能实时操作满足毫秒级的事件响应。并且能以每秒上千数量级的速率来监视和响应大量的异步数据和事件消息。</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安全机制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本节描述了系统应满足的安全机制：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1、开发和运行环境应该可以利用微软操作系统的安全机制，只有被允许的用户才有权浏览、配置或修改模板及应用对象。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2、系统的安全机制应该在工厂，区域和设备可能的最低一级的底层数据具备数据安全模式。</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3、系统运行时对对象属性值的改变必须遵守安全许可机制。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4、系统必须可以设定和改变用户，设备和区域的安全设置。在任一对象被限制的属性更改得到许可之前，用户必须登陆以获得相应的权限。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5、必须能够提供设置和修改安全设定的安全模板。</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6、软件的供应商必须发布一个可以帮助用户保护整个系统的安全指导方针。</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系统维护</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软件供应商应提供软件维护和支持体系，以保证用户在软件的整个工程生命周期内获得软件的全部价值。这种支持体系应规定基本担保范围，并为优先支持和后续软件升级提供延伸保证期。支持服务应能够通过电话、传真、电子邮件或通过技术支持网站提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1、软件供应商应为产品提供交货后 90 天的担保。在担保期内，供应商应在正常营业时间内提供支持。应及时解决任何软件错误。</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2、在 90 天担保期后，用户能够继续通过电话、传真、电子邮件或访问技术支持网站获得技术支持。为了保证用户始终能够使用最新的软件版本、长期担保和技术支持，供应商应在每年收取一定的费用基础上提供延伸支持，使用户有权享受下列各项服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A)软件升级：延伸支持服务应支持用户使用最新的软件版本和版本升级。为了保证为所有用户提供高质量的支持，用户地点的所有软件许可证必须保持为同一个版本。</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B)优先电话支持：延伸支持服务应包含在正常本地营业时间内的电话支持。电话支持应由软件供应商认证的技术支持工程师提供。在正常营业时间内，当用户打电话寻求支持时，软件供应商的在位人员应提供没有任何限制的电话支持。禁止采用语音邮件技术支持系统。</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C)电子支持：延伸支持服务应包含在正常营业日内为承诺担保支持的用户提供比非担保支持用户更优先的电子邮件支持，并且把用户的电子邮件转发给最近的、经过认证的技术支持中心。电子支持还应包含使用技术服务网页上的高级服务能力。延伸支持服务应允许客户实时查询技术支持数据库中的当前的和过去的问题，以及提交新问题的能力，所提交的新问题应该立即提交给技术支持工程师进行处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D)电子文件下载：延伸支持服务应包含访问安全站点下载电子文件的能力。应允许支持用户从安全站点下载服务包、补丁、更新的 I/O 服务器以及其它的支持文件。</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E)季度通信和技术支持 CD：在延伸支持服务中，软件供应商应为用户提供季度通信和包括技术札记的技术支持 CD。技术支持 CD 应包含技术札记的综合摘要、技术提示、应用、应用工具、诊断工具、ActiveX 控件、驱动程序、脚本、脚本功能、向导和能够改善应用开发的有益提示。</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（2 ）数据库软件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数据库软件的一般要求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1、数据库软件应该是一个能够适合长期保存工厂数据的关系型数据库。</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2、数据库不仅能够存储模拟量、离散量、字符串还应该能够存贮注释、事件、报警和配置数据。</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3、数据库应该基于微软的数据库软件 SQL Server 并且支持 C/S 结构。</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4、数据库应该能够以全分辨率的方式获取并存贮过程数据；</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5、工业数据库应该能够用一个标签用于记录数据的原始时间，即数据的时间标记。</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6、工业数据库可以独立与 SCADA 系统运行。</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7、数据库的容量只受限于磁盘容量。</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8、数据检索消耗的时间不因是当前数据和历史数据而不同。比如，检索昨天的两个小时的数据所花费的时间和检索两年前的两个小时的数据所花费的时间应该没有不同。</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操作系统</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1、运行在 Windows 操作系统上的服务器和客户机</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2、服务器应支持作为 NT 服务运行</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3、服务器应是面向对象的和多线程的，并为数据收集和存储提供较高优先级，为客户机查询提供较低优先级。</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工业数据库</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工业数据库的性能应该达到如下的要求：</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1、存储子系统应至少能够支持每秒 30000 次更新的连续数据获取速度。</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2、存储子系统还应支持持续 1 分钟的 60000 更新/秒突发速率。</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3、存储子系统应把实时数据作为高优先级任务并以不间断的方式处理。</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4、存储系统应能够存储原始数据和校正后的数据。</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5、对数据库的所有变更都应是可跟踪的。</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6、在 SIS 数据库中应全面支持人工数据。不允许采用外部表形式。</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7、通过“手工”方式（例如"更新/插入"命令、CSV 文件导入、存储与转发等等）接收的人工数据应作为较低优先级的任务处理。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8、应能够让用户选择原始数据的压缩算法。既能支持无损压缩原始数据（即不能使用内插法、阶梯/坡度法、以及数据中值法）以不损失数据精度，同时又能支持一些适当精度条件下的压缩算法以保持高的压缩比。</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9、应能够根据不同的标记采用不同的存储方法（随机或定期）和不同的存储率以随机（带有时间和值的死区）或定期方式储存数据。</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10、应支持触发器、存储的过程等等。</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11、系统应能够记录 5ms 分辨率水平的点。</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12、从 I/O 服务器获得的数据应支持 VTQ、值、时间标记、以及质量信息。</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13、从 I/O 服务器获得的数据应与从 I/O 服务器获得的 VTQ 信息一起存储。</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归档</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1、应能够自动地存档实时时间序列数据。</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2、应能够以 100%的分辨率访问当前的和存档的数据。</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3、应支持使用最低监视设置存档。</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数据库模式</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1、数据库应为基于行业标准数据库的开放关系数据库，以便为第三方软件提供支持。</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2、数据库应支持为用户添加/编辑/删除定制表格的能力。</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3、应把数据库模式公开。</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配置</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1、数据库的配置应简单，采用点击 Windows GUI 的形式。</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2、应能够使用 InTouch 或其他 HMI 软件对已经存在的标记配置数据配置数据库。</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与其它数据库系统的集成</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1、数据库应支持与其它的数据库系统方便地集成，包括 Microsoft SQL Server 和 Oracle。</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2、数据库应支持与 SAP R/3 的接口。</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数据检索</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1、数据库应支持检索随机存储定期存储的数据的能力，不管数据是随即存储的还是定期存储的。</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2、数据库应支持控制检索的数据的分辨率的能力，可以是行数，也可以是分辨率（例如，每 300 毫秒一次）。</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3、数据库应支持检测边界的能力（上边界和下边界）。</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4、支持从任意数量的 I/O 服务器获取数据，其中每个 I/O 服务器可以带有任意数量的主题。</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5、应具备通用数据统计计算功能，包括平均，最大，最小，方便用户直接查询使用，而不需要用户编写算法进行查询。</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6、对于能耗计算，应支持对速率数据的直接积分算法，方便用户直接查询积分结果，而不需要用户编写算法进行查询。</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7、支持对指定时间内的变量状态统计的直接查询，不需要用户编写算法进行查询。</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高系统可用性</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1、I/O 服务器应支持存储和转发或 I/O 服务器容错。</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2、在数据库服务器掉线时，不应丢失数据。</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数据类型</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1、数据库应支持多种数据类型，包括整数、浮点数、字符串（字符）、二进制对象等。</w:t>
      </w:r>
    </w:p>
    <w:p>
      <w:pPr>
        <w:spacing w:line="360" w:lineRule="auto"/>
        <w:ind w:left="0" w:leftChars="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动态事件和汇总</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1、数据库应提供动态事件检测功能以及相应的数据处理动作。</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2、事件系统应能够检测标记值（离散和模拟）的变化，或者由外部服务触发的变化。</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3、事件动作应包括在单独的表格中存储标记的快照以帮助检索，发送电子邮件、或者执行存储的过程。</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4、数据库应提供动态汇总数据的能力（每小时、每班次、每周、每月的最小值、最大值、平均值、范围、求和等），并能够在单独的表格中存储结果，以利检索。</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数据分析工具</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1、应提供客户机分析工具以便方便地存取数据，客户机工具应为 Excel 和 Word 提供趋势图、插件等。</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2、应带有报表生成软件包。</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3、应提供方便的查询工具。</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定制工具</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1、数据库应支持 ODBC/Native SQL 调用。</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2、应支持使用流行的开发环境的能力，例如 Visual Basic、Visual C++, Delphi 等等。</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管理/ / 维护</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1、数据库管理必须非常容易。</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2、应支持以表、列为基础为用户组授予许可的能力。</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3、安全性应是基于服务器的。</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互联网公布</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1、应支持使用标准的 Microsoft 工具（即 FrontPage、IIS Web 服务器）通过互联网或企业内部互联网公布数据的能力。</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（3 ）B WEB  发布软件</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操作系统</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1、运行在 Windows 操作系统上的服务器和客户机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2、应基于 Microsoft IIS 软件</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实时控制过程图形显示功能</w:t>
      </w:r>
    </w:p>
    <w:p>
      <w:pPr>
        <w:spacing w:line="360" w:lineRule="auto"/>
        <w:ind w:left="420" w:leftChars="20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1、应以 XML 格式描述图形格式。</w:t>
      </w:r>
    </w:p>
    <w:p>
      <w:pPr>
        <w:spacing w:line="360" w:lineRule="auto"/>
        <w:ind w:left="420" w:leftChars="20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2、动态数据连接应可以直接连接设备驱动程序, 可以独立于 HMI 软件工作。</w:t>
      </w:r>
    </w:p>
    <w:p>
      <w:pPr>
        <w:spacing w:line="360" w:lineRule="auto"/>
        <w:ind w:left="420" w:leftChars="20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3、图形窗口大小应可以自动调整。</w:t>
      </w:r>
    </w:p>
    <w:p>
      <w:pPr>
        <w:spacing w:line="360" w:lineRule="auto"/>
        <w:ind w:left="420" w:leftChars="20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4、浏览图形应有安全性设置。</w:t>
      </w:r>
    </w:p>
    <w:p>
      <w:pPr>
        <w:spacing w:line="360" w:lineRule="auto"/>
        <w:ind w:left="420" w:leftChars="20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5、任何基于 IE 的客户端应都可以浏览图形画面。</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信息门户的内容</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1、应能包含实时图形, 报警, 历史数据, 报告, 工厂管理和办公数据分析等内容，应能成为整个工厂的信息门户，而不仅仅反映来自过程的信息。</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2、应能作为 Web Parts 容器来扩展信息内容。</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3、内容应可以自由组态, 可以以 Web Parts 的方式组织内容。</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4、实时画面, 报警和历史数据应都可以作为 Web Parts。</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5、应能集成任何 Web Parts 为门户的内容。</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6、应能集成任何基于网络的应用程序或文件。</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7、应能以多视图方式显示门户内容。</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客户化</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1、应能实现终端用户信息个人化。允许用户查看和控制他们有权访问的信息。</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2、应能定制网页。</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扩充性和开放性</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1、应能访问任何 ADO/ODBC 数据源。</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2、应能利用标准 TCP/IP 通过国际互联网/企业内部互联网来与数据库进行通信以便快速而且安全地检索数据。</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3、应无需要对现有防火墙配置作任何改动，确保最高级别的网络安全。</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4、应可以把企业中的任何类型的数据源通过工厂信息门户发布出去。程序员可以建立能够直接与工厂信息门户结合以及连接的应用程序和网络服务。</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用户管理</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1、应能通过控制用户访问的类型（只读、全面控制或者不能访问）来管理、显示以及导航信息。</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报告\ \ 文件\ \ 图表</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1、应能容纳 HTML 格式的报告、文件以及图表。</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搜索</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1、工厂信息门户本身应附带有巧妙的搜索能力。</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安全</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1、应能结合 Microsoft Windows 系统的安全性能，确保工厂信息的访问安全。</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2、应支持 Secure Sockets Layer（SSL）、数字认证、密码识别以及 Windows 系统挑战/响应。</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3、应在保持与代理服务器兼容性的同时，支持其本身与一个或者多个客户的连接。</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维护</w:t>
      </w:r>
    </w:p>
    <w:p>
      <w:pPr>
        <w:spacing w:line="360" w:lineRule="auto"/>
        <w:ind w:left="420" w:leftChars="20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1、门户的管理维护应全部基于 WEB 浏览方式, 无需特别的管理维护工具。</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4.1.6</w:t>
      </w:r>
      <w:r>
        <w:rPr>
          <w:rFonts w:hint="eastAsia" w:ascii="宋体" w:hAnsi="宋体" w:eastAsia="宋体" w:cs="宋体"/>
          <w:b/>
          <w:color w:val="auto"/>
          <w:sz w:val="21"/>
          <w:szCs w:val="21"/>
          <w:lang w:eastAsia="zh-CN"/>
        </w:rPr>
        <w:t>、</w:t>
      </w:r>
      <w:r>
        <w:rPr>
          <w:rFonts w:hint="eastAsia" w:ascii="宋体" w:hAnsi="宋体" w:eastAsia="宋体" w:cs="宋体"/>
          <w:b/>
          <w:color w:val="auto"/>
          <w:sz w:val="21"/>
          <w:szCs w:val="21"/>
        </w:rPr>
        <w:t>软件开发的规程</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本招标文件的应用软件开发必须遵守中华人民共和国国家标准 GB8566-88《计算机软件开发规范》（Procedure for Computer Sofrware Development），投标人应至少提供以下几个文件：</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 软件清单及其说明</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 软件开发计划</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 质量保证计划</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 可行性分析报告</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 初步设计方案</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软件生存周期中的每一阶段都有以下四步要求：</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 任务</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 实施步骤</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 实施要求</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 完成标志</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投标人应在确定硬件系统的同时，确定各监控对象的数据流向、软件内容及通信协议，划分功能模块并制定出相应的开发计划。</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4.2</w:t>
      </w:r>
      <w:r>
        <w:rPr>
          <w:rFonts w:hint="eastAsia" w:ascii="宋体" w:hAnsi="宋体" w:eastAsia="宋体" w:cs="宋体"/>
          <w:b/>
          <w:color w:val="auto"/>
          <w:sz w:val="21"/>
          <w:szCs w:val="21"/>
          <w:lang w:eastAsia="zh-CN"/>
        </w:rPr>
        <w:t>、</w:t>
      </w:r>
      <w:r>
        <w:rPr>
          <w:rFonts w:hint="eastAsia" w:ascii="宋体" w:hAnsi="宋体" w:eastAsia="宋体" w:cs="宋体"/>
          <w:b/>
          <w:color w:val="auto"/>
          <w:sz w:val="21"/>
          <w:szCs w:val="21"/>
        </w:rPr>
        <w:t>现场PLC站</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4.2.1 PLC控制层网络</w:t>
      </w:r>
    </w:p>
    <w:p>
      <w:pPr>
        <w:spacing w:line="360" w:lineRule="auto"/>
        <w:ind w:firstLine="422" w:firstLineChars="200"/>
        <w:rPr>
          <w:rFonts w:hint="eastAsia" w:ascii="宋体" w:hAnsi="宋体" w:eastAsia="宋体" w:cs="宋体"/>
          <w:b/>
          <w:color w:val="auto"/>
          <w:sz w:val="21"/>
          <w:szCs w:val="21"/>
        </w:rPr>
      </w:pPr>
      <w:r>
        <w:rPr>
          <w:rFonts w:hint="eastAsia" w:ascii="宋体" w:hAnsi="宋体" w:eastAsia="宋体" w:cs="宋体"/>
          <w:b/>
          <w:color w:val="auto"/>
          <w:sz w:val="21"/>
          <w:szCs w:val="21"/>
        </w:rPr>
        <w:t>采用工业以太网，配合工业级交换机形成 s 100Mbps  光纤以太网环。</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该网络应具有以下功能：</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1）100 兆通讯速率：即对每个具有 IP 地址的设备，均有 100 兆的通讯速率；</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2）信息传输是全双工方式，收发同时进行；</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3）工业级的以太网，具有高可靠性，高安全性；</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4）应具有功能齐全网络管理功能，报警功能，历史记录，分析等功能，网络运行稳定可靠；</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5）具有冗余网功能，万一某处的光纤断开，使得该总线不能正常工作，系统会自动沿着另一方向正常进行，从而保障工业控制的可靠性网络的；</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6）运行软件易升级；</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7）网络兼容性强，凡遵循 TCP/IP 协议的设备都可入网，网络易于扩展；</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8）网络为光纤网，抗干扰性好；</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9）支持多级开放式最短路径优先协议；</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10）所有 PLC 控制层工业以太网需能够与现有办公网络无缝连接；</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11）支持 IEEE1588 协议，可在工业以太网内为设备间提供纳秒级精确度对时；</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4.2.2  PLC  设备总体配置要求</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lang w:val="en-US" w:eastAsia="zh-CN"/>
        </w:rPr>
        <w:t>1</w:t>
      </w:r>
      <w:r>
        <w:rPr>
          <w:rFonts w:hint="eastAsia" w:ascii="宋体" w:hAnsi="宋体" w:eastAsia="宋体" w:cs="宋体"/>
          <w:b/>
          <w:color w:val="auto"/>
          <w:sz w:val="21"/>
          <w:szCs w:val="21"/>
          <w:lang w:eastAsia="zh-CN"/>
        </w:rPr>
        <w:t>）</w:t>
      </w:r>
      <w:r>
        <w:rPr>
          <w:rFonts w:hint="eastAsia" w:ascii="宋体" w:hAnsi="宋体" w:eastAsia="宋体" w:cs="宋体"/>
          <w:b/>
          <w:color w:val="auto"/>
          <w:sz w:val="21"/>
          <w:szCs w:val="21"/>
        </w:rPr>
        <w:t xml:space="preserve"> 总体要求</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主站 CPU 模块的性能要求：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中央处理器CPU应采用32位工业级高性能处理器，支持实时的多任务操作系统 ， 处理速度要求每千字节指令字处理速度不超过 3 0.03  毫秒。PLC的自带内存容量不应小于  2M，内存分布为程序区和用户数据区，采用完全的自动内存分配机制，开发人员无需人工分配系统内存，缩短开发时间并保证程序的可维护性。通过SD卡槽可扩展非易失内存，内存容量需要达到1GB 或以上。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支持DLR设备级环网,并具备高可能性：在最大50节点的设备环网中的，网络恢复时间不大 于3ms ；</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PLC控制系统为基于标签（TAG）的控制系统，数据的标记和引用方式是具有自说明性质的标签 。</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要求程序下载过程中标签本身的信息不能丢失，从而保证用户程序良好的可读性和可维护性</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能实现时钟同步校正,时钟分辨率应≤1ms。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控制系统必须能够提供包括梯形图、功能图块、结构化文本、顺序功能流程图在内的符合IEC61131-3标准的灵活的编程语言支持，支持多维数组和用户自定义数据结构，数据格式符合IEC61131标准，触摸屏与 PLC 使用同样的数据变量名，数据变量全部引自单一的数据库。</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内存采用支持 DDR（双倍数据传输速率）的 RAM，程序/数据存储器不小于 1M；采用了动态内存分配技术，PAC 并不限制用户使用多少程序、多少数据、多少定时器、多少计数器等等，用户只受一个总的内存限制，提高了程序运行的效率；</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支持同一输入模块数据同时送达多个处理器；支持同一处理器内数据同时送达其他多个处理器中；所有模板均有权威机构的安全认证，包括 CE,UL, CSA, CSA Class 1 Div 2, C-Tick, GOST R 等国际认证。</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软件功能：编程软件满足系统高端 PLC 的编程要求，提供的软件与硬件配套，版权经生产厂家授权。编程软件是在 Windows 环境下符合 IEC61131-3 标准的编程软件包, 允许使用顺序流程图、功能块图、结构式文本、指令表语言或梯形图五种语言编程。同时，软件可以支持中文版，包括使用变量名来编程。软件应内置离线仿真功能。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PLC主站与现场I/O之间采用符合IEC61158国际标准的现场总线，总线速度速度不得小于5M ，且不随节点数量的增加或拓扑距离的延伸而衰减；或者基于EtherNet/IP设备级环网连接。</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I/O 网络要求允许多个通讯模块在网络中任意一个机架中混合使用而没有限制，远程 I/O 网络要求满足日益增长的通讯需求，以保证数据在系统中流向需要的地方。</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系统要求高度的可靠性，是免维护型的系统。CPU 、I/O  模块 、 通讯模块 、 电源等在正常工况下平均无故障时间（ MTBF ）均不低于  60  万小时。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PLC  系统要求  I/O  模块、通讯模块等均应与  CPU  模块是同一系列的产品，并严格保持同等的规格等级和尺寸大小。</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数字输入模块――DI</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输入点数：隔离型 32 点 输入电压：24VDC</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允许工作电压范围：19.2 至 30.0VDC</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数字输出模块――DO</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输出点数：隔离型 32 点 额定工作电压：24VDC</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允许工作电压范围：19.2 至 30.0VDC</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模拟输入模块――AI</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输入点数：隔离型 8 点</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输入范围：1~5V，0~10V，4~20m A，0~20m A 分辨率：≥15 位</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模拟输出模块――AO</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输出点数：隔离型 4 路 输出范围：1~5V，0~10V，4~20Ma 分辨率：≥15 位</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其他子站 CPU 模块的性能描述：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系统 CPU 具有卓越的运算能力，32 位处理器能精确进行整数或浮点数运算。</w:t>
      </w:r>
    </w:p>
    <w:p>
      <w:pPr>
        <w:spacing w:line="360" w:lineRule="auto"/>
        <w:ind w:firstLine="315" w:firstLineChars="150"/>
        <w:rPr>
          <w:rFonts w:hint="eastAsia" w:ascii="宋体" w:hAnsi="宋体" w:eastAsia="宋体" w:cs="宋体"/>
          <w:color w:val="auto"/>
          <w:sz w:val="21"/>
          <w:szCs w:val="21"/>
        </w:rPr>
      </w:pPr>
      <w:r>
        <w:rPr>
          <w:rFonts w:hint="eastAsia" w:ascii="宋体" w:hAnsi="宋体" w:eastAsia="宋体" w:cs="宋体"/>
          <w:color w:val="auto"/>
          <w:sz w:val="21"/>
          <w:szCs w:val="21"/>
        </w:rPr>
        <w:t>CPU 自带标准 USB 通讯口，可以与编程设备连接。同时，CPU 自带 2 个以太网，支持 EtherNet/IP和 Modbus-TCP 协议。支持 DLR 设备级环网。</w:t>
      </w:r>
    </w:p>
    <w:p>
      <w:pPr>
        <w:spacing w:line="360" w:lineRule="auto"/>
        <w:ind w:firstLine="315" w:firstLineChars="150"/>
        <w:rPr>
          <w:rFonts w:hint="eastAsia" w:ascii="宋体" w:hAnsi="宋体" w:eastAsia="宋体" w:cs="宋体"/>
          <w:color w:val="auto"/>
          <w:sz w:val="21"/>
          <w:szCs w:val="21"/>
        </w:rPr>
      </w:pPr>
      <w:r>
        <w:rPr>
          <w:rFonts w:hint="eastAsia" w:ascii="宋体" w:hAnsi="宋体" w:eastAsia="宋体" w:cs="宋体"/>
          <w:color w:val="auto"/>
          <w:sz w:val="21"/>
          <w:szCs w:val="21"/>
        </w:rPr>
        <w:t>IO 点数：离散量 1024 点＋模拟量 256 点</w:t>
      </w:r>
    </w:p>
    <w:p>
      <w:pPr>
        <w:spacing w:line="360" w:lineRule="auto"/>
        <w:ind w:firstLine="315" w:firstLineChars="150"/>
        <w:rPr>
          <w:rFonts w:hint="eastAsia" w:ascii="宋体" w:hAnsi="宋体" w:eastAsia="宋体" w:cs="宋体"/>
          <w:color w:val="auto"/>
          <w:sz w:val="21"/>
          <w:szCs w:val="21"/>
        </w:rPr>
      </w:pPr>
      <w:r>
        <w:rPr>
          <w:rFonts w:hint="eastAsia" w:ascii="宋体" w:hAnsi="宋体" w:eastAsia="宋体" w:cs="宋体"/>
          <w:color w:val="auto"/>
          <w:sz w:val="21"/>
          <w:szCs w:val="21"/>
        </w:rPr>
        <w:t>内置 Web 服务：CPU 内置以太网口集成了标准 WEB 服务器，可通过简单互联网浏览器，提供设备的远程诊断和维护，设备的显示和调节（读/写变量，状态）。机架查看器 PLC 诊断功能，PLC 数据和变量的数据编辑器读/写功能。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采用全新的内存管理，独创的“即插即载”SD 卡，除了程序备份，数据存储和系统升级之外，还可以利用 PLC 进行卡对卡的加载，复制系统，使维护更加便捷。</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PLC 系统为模块化结构，导轨安装。本地和远程可以自由扩展，本地最多可以扩展 4 个机架，长度为 30m。远程通过以太网方式灵活扩展。</w:t>
      </w:r>
    </w:p>
    <w:p>
      <w:pPr>
        <w:spacing w:line="360" w:lineRule="auto"/>
        <w:ind w:firstLine="315" w:firstLineChars="150"/>
        <w:rPr>
          <w:rFonts w:hint="eastAsia" w:ascii="宋体" w:hAnsi="宋体" w:eastAsia="宋体" w:cs="宋体"/>
          <w:color w:val="auto"/>
          <w:sz w:val="21"/>
          <w:szCs w:val="21"/>
        </w:rPr>
      </w:pPr>
      <w:r>
        <w:rPr>
          <w:rFonts w:hint="eastAsia" w:ascii="宋体" w:hAnsi="宋体" w:eastAsia="宋体" w:cs="宋体"/>
          <w:color w:val="auto"/>
          <w:sz w:val="21"/>
          <w:szCs w:val="21"/>
        </w:rPr>
        <w:t>开关量输入输出模块—DI/DO, 单模块不大于 32 点；模拟量输入输出模块 —AI/AO，单模块输入点数不大于 8 通道。</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2 ）PLC  控制柜</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控制柜必须用上等冷轧退火的中碳钢板或镀锌钢板制造并具有适当的厚度，用焊接及撑条来构成一坚固的结构，控制盘面板最小厚度为 2mm，面板应平整不能有凹陷或波纹，外面的转角及折边须有圆度，使之有光滑外表。外壳外面不能有看得到的螺杆或螺丝.在运输或安装过程中表面涂层受损时，应以相同的材料加以修补并须得到工程师的同意。</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控制柜的敷线应该用相应的 IEC 标准的导线，安装应有次序，导线应配以绝缘夹子或线槽内，并循序地与装在内部的设备相接。对任何不完全封闭的仪表箱或构架所有对地电压超过 55V 的线，应放在导管内走线.线的两头应安装识别用金属箍。金属箍必须是环形的，接线应严格按每一接线端子接一根线。每一根线应有专用的编号，并在线的两头表明，以鉴别每根电缆和每个芯号。</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承包商应提供接地铜条，与主机架电气连接，并用合适的铜端子与金属外壳、仪表架、电缆座、全部进线电缆的铠装和现场接地系统相连接。</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对每一输入的交流和直流电源应有熔丝或隔离开关。</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所有在外壳内的设备必须排列整齐，可靠地固定，并清楚地标明它们的作用名称 ，如有必要还需标明电压。</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承包商应提供全部输入/输出电缆的端子，导线应用螺丝夹加以固定。</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每一端子必须有清楚的识别编号。</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必须提供足够数量的端子用来连接全部电缆内的芯线，端子数量应满足预期的要求再加上 20%的备用端子余量和 30%的备用端子导轨。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每一内部安装的元件应做标记，每一熔丝应标有符号标记、熔丝型号和额定电流。</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温度控制：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为了保持机柜内温度低于各元件允许的最高温度，要提供强制的通风。</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风扇为 220V，50Hz 电源来自机柜内电源，风扇要有防护手指免受伤害措施。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风扇要有可清洗的滤网，噪声要满足标准要求。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机柜要提供通气孔和强制通风，以防止内部安装的设备使得温度过高。</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控制柜外壳保护等级不应低于 IP54。</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承包商应提供完整的信号连接表，它应清楚地表明各种信号名称和端子排上的位置。</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3 ） UPS</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功率要求：满足实际使用要求</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输入电压： AC220V ±10％，50Hz ±2％</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输出电压：单相 220V±2％，50Hz±0.2％</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输出波形：正弦波，谐波失真≤3％THD</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负荷峰值因数：5:1</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过载能力：125％时 10min，150％时 30S</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在线式运行方式，自动切换旁路工作，无切换时间</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平均故障间隔时间 (MTBF) ≥50000 小时</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4 ）C PLC 系统安全要求</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为保证整个控制系统系统的安全，控制系统应满足以下安全方面的考虑：</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密码保护</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程序所有人认定</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程序文件、数据表保护</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存储器数据文件覆盖、比较、改写保护</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强制保护</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钥匙开关</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通讯通道保护锁定</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4.2.3文件编制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文件的编制应依据电气工程师协会（ISBN 086341 0464）出版的“工业计算机系统的软件文件导向图（表）。</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所有软件许用权或登记要求必须发给业主。所有用于控制系统的特殊开发软件的源程序在设备操作验收后，应提交于使用者。</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功能设计规格（FDS）：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承包商在着手软件编写之前应向业主提交一份 FDS，并取得业主的同意。FDS 索引应打印在 A4 纸上并且装订好 FDS 目录包括下列内容：</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1）系统操作设计标准描述包括：返回原地操作、工作模式及手动控制</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2）系统硬件和配置描述</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3）I/O 一览表</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4）操作员接口描述</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5）图形显示布置</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6）软件描述和程序块图解</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7）每个过程控制功能流程图</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8）报警定义</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9）存取安全系统的说明</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10）通讯和通讯协议说明</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11）诊断装置说明</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12）试验计划</w:t>
      </w:r>
    </w:p>
    <w:p>
      <w:pPr>
        <w:spacing w:line="360" w:lineRule="auto"/>
        <w:ind w:left="0" w:leftChars="0" w:firstLine="420" w:firstLineChars="200"/>
        <w:rPr>
          <w:rFonts w:hint="eastAsia"/>
          <w:lang w:val="en-US" w:eastAsia="zh-CN"/>
        </w:rPr>
      </w:pPr>
      <w:r>
        <w:rPr>
          <w:rFonts w:hint="eastAsia" w:ascii="宋体" w:hAnsi="宋体" w:eastAsia="宋体" w:cs="宋体"/>
          <w:color w:val="auto"/>
          <w:sz w:val="21"/>
          <w:szCs w:val="21"/>
        </w:rPr>
        <w:t>13）基本设计计算图表</w:t>
      </w:r>
    </w:p>
    <w:p>
      <w:pPr>
        <w:pStyle w:val="4"/>
        <w:numPr>
          <w:ilvl w:val="0"/>
          <w:numId w:val="0"/>
        </w:numPr>
        <w:ind w:leftChars="0"/>
        <w:jc w:val="left"/>
        <w:rPr>
          <w:rFonts w:hint="eastAsia" w:hAnsi="宋体"/>
          <w:b/>
          <w:bCs/>
          <w:color w:val="auto"/>
          <w:sz w:val="21"/>
          <w:szCs w:val="21"/>
        </w:rPr>
      </w:pPr>
      <w:r>
        <w:rPr>
          <w:rFonts w:hint="eastAsia" w:hAnsi="宋体"/>
          <w:b/>
          <w:bCs/>
          <w:color w:val="auto"/>
          <w:sz w:val="21"/>
          <w:szCs w:val="21"/>
          <w:lang w:val="en-US" w:eastAsia="zh-CN"/>
        </w:rPr>
        <w:t>十、</w:t>
      </w:r>
      <w:r>
        <w:rPr>
          <w:rFonts w:hint="eastAsia" w:hAnsi="宋体"/>
          <w:b/>
          <w:bCs/>
          <w:color w:val="auto"/>
          <w:sz w:val="21"/>
          <w:szCs w:val="21"/>
        </w:rPr>
        <w:t>在线分析仪表</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1 、概述</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所有仪表应符合 IEC 或 ISO 标准。</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投标人负责并提供仪表系统及其附加的相关材料和必要的工作，以满足本招标文件的要求：</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合适的仪表选型。</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合适的尺寸、壳体材料和过程管件相连的一次元件的安装、调试。</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准确的电源及信号连接。</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提供电缆、管线的连接及所有仪表的安装。</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各种仪表的制造厂商、型号。</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所有仪表样本和说明书。</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2 、一般要求</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所有仪表应为生产厂家最新产品。</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现场安装仪表的环境温度为-10～+50℃，相对环境湿度≤90％。安装在户外的控制设备各部分要适当地安排，要有可靠的防冻防潮散热措施。户外指示器，变送器等要留有工作通道，以便更换和维修。</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所有仪表应防尘、防水、防冻，能承受偶尔的高压水冲洗，仪表安装时必须加装不锈钢 AISI304防护罩/箱；</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所有安装在管道中的仪表都应有连接阀门，螺纹或法兰联接应符合 DIN 标准，便于仪表可以拆修。</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所有仪表都带有 4～20mA DC 输出，阻抗&gt;500Ω。特殊注明的除外。</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所有仪表都应有可靠的接地。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对影响仪表正常工作的必要组成部分，无论在技术规范中指出与否，投标人都应提供。</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所有现场安装仪表的电源均从就近的 PLC 柜内引出。除另有规定外，所有仪表能适应如下电源：220VAC±10％，50Hz±1Hz。</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所有户外安装仪表应提供防雷装置，并有自动恢复功能。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仪表的投标人必须具有现场指导安装调试的能力，并确保提供长期的售后服务。水质仪表必须在投标人的具体指导下，安装和调试。</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所有现场安装仪表其外壳均应有永久固定的不锈钢制标记，标记用不锈钢螺丝或铆钉来固定。该标记上应刻上或模压上仪表的编号。</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3 、主要仪表技术参数要求</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3.1  超声波液位计</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超声波液位计应满足如下要求：</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测量原理：超声波</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形式：一体式或分体现场显示（有用于现场诊断的回波曲线显示及引导式操作帮助菜单，以抑制</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水面强烈干扰。）</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量程：见清单</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盲区：5m≤ 0.25m，8m 及以上≤ 0.6m</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发散角：≤11 度</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测量误差：≤0.2%Fs（或 2mm）</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分辨率：1mm</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输出：4~20mA</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3.2  压力变送器</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压力变送器应满足如下要求：</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形式：传感器变送器一体化，现场显示窗</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测量介质：空气、回用水</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测量原理：陶瓷膜片压力感应</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测量范围：详见清单</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精度: 不低于 0.5%</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测量误差：≤0.2%Fs</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输出：4~20mA 二线制</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保护等级：IP65</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3.3  电磁流量计</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该仪表安装在管道上，包括传感器、变送器、传感器与变送器之间的专用电缆及传感器的安装支架、变送器保护箱等，支架、保护箱为304不锈钢，现场安装。电磁流量计需符合 IEC5792 技术要求。</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形式：传感器与变送器分体或一体（按清单要求），现场显示瞬时流量和累计流量；</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电极材料：按满足实际工艺要求；</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内衬材质：按满足实际工艺要求；</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xml:space="preserve">测量误差：≤0.5% </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重复性：≤0.1%fs</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输出：4~20mA；</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精度：测量值的±0.5%</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稳定性：0.1%（12 月）</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现场显示：数字式 7～8 位 LCD 光敏按键，无需开盖即可进行操作</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电源： 24VDC 和 220V AC 通用，以避免接线错误造成仪表损坏。</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功能: 具有独立的调零点稳定或“自动稳零”功能，空管置零功能，需有小流量切除、正反向计量现场操作功能、断电自动储存系统数据、带溢出自动复位功能，溢出次数不小于 250 次。</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保护等级：传感器：IP68；变送器：IP65；</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连接法兰标准：GB（与管道连接法兰匹配）；</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专用电缆：励磁电缆及信号电缆 15 米</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3.4  气体流量仪</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流量范围：满足工艺要求</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测量精度：1%的读数±0.2%的满量程</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重复性：±0.2%的满量程</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响应时间：0.9s</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温度：传感器，-40°C～121°C， 电子单元，-40°C～121°C</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供电：标准 24VDC，可选 220VAC</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输出：两路隔离输出，一路流量，一路温度。100Hz10V 隔离脉冲流量输出。</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防护等级：IP66</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3.5  浊度仪</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1）低浊度仪</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用途：用于水处理过程中浊度的测量、显示和传送；</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原理：90°散射光，内建气泡去除系统；</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量程：0.001-100NTU；</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精度：0-40 NTU：读数的±2%或±0.015 NTU，40-100 NTU：读数的±5%；</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分辨率：0-9.9999 NTU：0.0001 NTU，10.000-99.999 NTU：0.001 NTU；</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重复性：优于读数的±1.0% 或±0.002 NTU；</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响应时间：15 秒；</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信号平均时间：6、30、60、90 秒可选；</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样品流量：200-750mL/min；</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操作温度：0-50℃；</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数据存储：6 个月的数据；</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信号输出：两路 0/4-20mA，继电器；</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控制器防护等级：IP66；</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电源：100～230VAC，50/60Hz；</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重复性：在 30mNTU 时优于读数的±3.6% ，在 800mNTU 时优于读数的±1.7%；</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响应时间：15 秒；</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信号平均时间：0、6、30、60、90 秒可选；</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样品流量：100-750mL/min；</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样品温度： 0℃-50℃；</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输入：单通道；</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数据存储：6 个月的数据；</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信号输出：两路 0/4-20mA，继电器；</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控制器防护等级：IP66；</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电源：100～230VAC，50/60Hz；</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检测方式：流通式</w:t>
      </w:r>
    </w:p>
    <w:p>
      <w:pPr>
        <w:spacing w:line="360" w:lineRule="auto"/>
        <w:rPr>
          <w:rFonts w:hint="eastAsia" w:ascii="宋体" w:hAnsi="宋体" w:eastAsia="宋体" w:cs="宋体"/>
          <w:b/>
          <w:color w:val="auto"/>
          <w:sz w:val="21"/>
          <w:szCs w:val="21"/>
        </w:rPr>
      </w:pPr>
      <w:r>
        <w:rPr>
          <w:rFonts w:hint="eastAsia" w:ascii="宋体" w:hAnsi="宋体" w:eastAsia="宋体" w:cs="宋体"/>
          <w:color w:val="auto"/>
          <w:sz w:val="21"/>
          <w:szCs w:val="21"/>
        </w:rPr>
        <w:t>3</w:t>
      </w:r>
      <w:r>
        <w:rPr>
          <w:rFonts w:hint="eastAsia" w:ascii="宋体" w:hAnsi="宋体" w:eastAsia="宋体" w:cs="宋体"/>
          <w:b/>
          <w:color w:val="auto"/>
          <w:sz w:val="21"/>
          <w:szCs w:val="21"/>
        </w:rPr>
        <w:t>.6  余氯分析仪</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用途：用于水处理等加氯消毒过程中的余（总）氯测量、显示和传送。</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原理：DPD 比色法，可准确测量余氯或总氯含量；</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测量范围：0～5mg/L 的余氯或总氯；</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准确度：读数的±5%或 0.035mg/L Cl2；</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精度：读数的±5%或 0.005mg/L Cl2；</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检测限：0.035mg/L；</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测量时间：2.5 分钟；</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样品流量：200~500 mL/min；</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样品压力范围：0.01～0.5Mpa；</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显示：LCD 液晶屏；</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输出：4～20mA，继电器；</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操作环境：5～40℃，0～90％相对湿度；</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电源：100～230VAC，50/60Hz；</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防护等级：IP62，室内安装；</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仪器安装方式：壁挂/面板/管道安装。</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3.7 </w:t>
      </w:r>
      <w:r>
        <w:rPr>
          <w:rFonts w:hint="eastAsia" w:ascii="宋体" w:hAnsi="宋体" w:eastAsia="宋体" w:cs="宋体"/>
          <w:snapToGrid w:val="0"/>
          <w:color w:val="auto"/>
          <w:sz w:val="21"/>
          <w:szCs w:val="21"/>
        </w:rPr>
        <w:t>在线PH分析仪</w:t>
      </w:r>
      <w:r>
        <w:rPr>
          <w:rFonts w:hint="eastAsia" w:ascii="宋体" w:hAnsi="宋体" w:eastAsia="宋体" w:cs="宋体"/>
          <w:color w:val="auto"/>
          <w:sz w:val="21"/>
          <w:szCs w:val="21"/>
        </w:rPr>
        <w:t xml:space="preserve">                  </w:t>
      </w:r>
    </w:p>
    <w:p>
      <w:pPr>
        <w:pStyle w:val="14"/>
        <w:numPr>
          <w:ilvl w:val="0"/>
          <w:numId w:val="6"/>
        </w:numPr>
        <w:spacing w:line="360" w:lineRule="auto"/>
        <w:ind w:firstLineChars="0"/>
        <w:rPr>
          <w:rFonts w:hint="eastAsia" w:ascii="宋体" w:hAnsi="宋体" w:eastAsia="宋体" w:cs="宋体"/>
          <w:color w:val="auto"/>
          <w:sz w:val="21"/>
          <w:szCs w:val="21"/>
        </w:rPr>
      </w:pPr>
      <w:r>
        <w:rPr>
          <w:rFonts w:hint="eastAsia" w:ascii="宋体" w:hAnsi="宋体" w:eastAsia="宋体" w:cs="宋体"/>
          <w:color w:val="auto"/>
          <w:sz w:val="21"/>
          <w:szCs w:val="21"/>
        </w:rPr>
        <w:t>功能：测量、指示和传送过程检测介质中的pH信号</w:t>
      </w:r>
    </w:p>
    <w:p>
      <w:pPr>
        <w:pStyle w:val="14"/>
        <w:numPr>
          <w:ilvl w:val="0"/>
          <w:numId w:val="6"/>
        </w:numPr>
        <w:spacing w:line="360" w:lineRule="auto"/>
        <w:ind w:firstLineChars="0"/>
        <w:rPr>
          <w:rFonts w:hint="eastAsia" w:ascii="宋体" w:hAnsi="宋体" w:eastAsia="宋体" w:cs="宋体"/>
          <w:color w:val="auto"/>
          <w:sz w:val="21"/>
          <w:szCs w:val="21"/>
        </w:rPr>
      </w:pPr>
      <w:r>
        <w:rPr>
          <w:rFonts w:hint="eastAsia" w:ascii="宋体" w:hAnsi="宋体" w:eastAsia="宋体" w:cs="宋体"/>
          <w:color w:val="auto"/>
          <w:sz w:val="21"/>
          <w:szCs w:val="21"/>
        </w:rPr>
        <w:t>测量原理：采用电势法连续测量样水的pH值</w:t>
      </w:r>
    </w:p>
    <w:p>
      <w:pPr>
        <w:pStyle w:val="14"/>
        <w:numPr>
          <w:ilvl w:val="0"/>
          <w:numId w:val="6"/>
        </w:numPr>
        <w:spacing w:line="360" w:lineRule="auto"/>
        <w:ind w:firstLineChars="0"/>
        <w:rPr>
          <w:rFonts w:hint="eastAsia" w:ascii="宋体" w:hAnsi="宋体" w:eastAsia="宋体" w:cs="宋体"/>
          <w:color w:val="auto"/>
          <w:sz w:val="21"/>
          <w:szCs w:val="21"/>
        </w:rPr>
      </w:pPr>
      <w:r>
        <w:rPr>
          <w:rFonts w:hint="eastAsia" w:ascii="宋体" w:hAnsi="宋体" w:eastAsia="宋体" w:cs="宋体"/>
          <w:color w:val="auto"/>
          <w:sz w:val="21"/>
          <w:szCs w:val="21"/>
        </w:rPr>
        <w:t>量程：0.1-14PH</w:t>
      </w:r>
    </w:p>
    <w:p>
      <w:pPr>
        <w:pStyle w:val="14"/>
        <w:numPr>
          <w:ilvl w:val="0"/>
          <w:numId w:val="6"/>
        </w:numPr>
        <w:spacing w:line="360" w:lineRule="auto"/>
        <w:ind w:firstLineChars="0"/>
        <w:rPr>
          <w:rFonts w:hint="eastAsia" w:ascii="宋体" w:hAnsi="宋体" w:eastAsia="宋体" w:cs="宋体"/>
          <w:color w:val="auto"/>
          <w:sz w:val="21"/>
          <w:szCs w:val="21"/>
        </w:rPr>
      </w:pPr>
      <w:r>
        <w:rPr>
          <w:rFonts w:hint="eastAsia" w:ascii="宋体" w:hAnsi="宋体" w:eastAsia="宋体" w:cs="宋体"/>
          <w:color w:val="auto"/>
          <w:sz w:val="21"/>
          <w:szCs w:val="21"/>
        </w:rPr>
        <w:t>精度：0.01PH</w:t>
      </w:r>
    </w:p>
    <w:p>
      <w:pPr>
        <w:pStyle w:val="14"/>
        <w:numPr>
          <w:ilvl w:val="0"/>
          <w:numId w:val="6"/>
        </w:numPr>
        <w:spacing w:line="360" w:lineRule="auto"/>
        <w:ind w:firstLineChars="0"/>
        <w:rPr>
          <w:rFonts w:hint="eastAsia" w:ascii="宋体" w:hAnsi="宋体" w:eastAsia="宋体" w:cs="宋体"/>
          <w:color w:val="auto"/>
          <w:sz w:val="21"/>
          <w:szCs w:val="21"/>
        </w:rPr>
      </w:pPr>
      <w:r>
        <w:rPr>
          <w:rFonts w:hint="eastAsia" w:ascii="宋体" w:hAnsi="宋体" w:eastAsia="宋体" w:cs="宋体"/>
          <w:color w:val="auto"/>
          <w:sz w:val="21"/>
          <w:szCs w:val="21"/>
        </w:rPr>
        <w:t>温度电极：不锈</w:t>
      </w:r>
      <w:r>
        <w:rPr>
          <w:rFonts w:hint="eastAsia" w:ascii="宋体" w:hAnsi="宋体" w:cs="宋体"/>
          <w:color w:val="auto"/>
          <w:sz w:val="21"/>
          <w:szCs w:val="21"/>
          <w:lang w:val="en-US" w:eastAsia="zh-CN"/>
        </w:rPr>
        <w:t>钢</w:t>
      </w:r>
      <w:r>
        <w:rPr>
          <w:rFonts w:hint="eastAsia" w:ascii="宋体" w:hAnsi="宋体" w:eastAsia="宋体" w:cs="宋体"/>
          <w:color w:val="auto"/>
          <w:sz w:val="21"/>
          <w:szCs w:val="21"/>
        </w:rPr>
        <w:t>电极，自动补偿功能</w:t>
      </w:r>
    </w:p>
    <w:p>
      <w:pPr>
        <w:pStyle w:val="14"/>
        <w:numPr>
          <w:ilvl w:val="0"/>
          <w:numId w:val="6"/>
        </w:numPr>
        <w:spacing w:line="360" w:lineRule="auto"/>
        <w:ind w:firstLineChars="0"/>
        <w:rPr>
          <w:rFonts w:hint="eastAsia" w:ascii="宋体" w:hAnsi="宋体" w:eastAsia="宋体" w:cs="宋体"/>
          <w:color w:val="auto"/>
          <w:sz w:val="21"/>
          <w:szCs w:val="21"/>
        </w:rPr>
      </w:pPr>
      <w:r>
        <w:rPr>
          <w:rFonts w:hint="eastAsia" w:ascii="宋体" w:hAnsi="宋体" w:eastAsia="宋体" w:cs="宋体"/>
          <w:color w:val="auto"/>
          <w:sz w:val="21"/>
          <w:szCs w:val="21"/>
        </w:rPr>
        <w:t>电极故障等自诊断及相应报警</w:t>
      </w:r>
    </w:p>
    <w:p>
      <w:pPr>
        <w:pStyle w:val="14"/>
        <w:numPr>
          <w:ilvl w:val="0"/>
          <w:numId w:val="6"/>
        </w:numPr>
        <w:spacing w:line="360" w:lineRule="auto"/>
        <w:ind w:firstLineChars="0"/>
        <w:rPr>
          <w:rFonts w:hint="eastAsia" w:ascii="宋体" w:hAnsi="宋体" w:eastAsia="宋体" w:cs="宋体"/>
          <w:color w:val="auto"/>
          <w:sz w:val="21"/>
          <w:szCs w:val="21"/>
        </w:rPr>
      </w:pPr>
      <w:r>
        <w:rPr>
          <w:rFonts w:hint="eastAsia" w:ascii="宋体" w:hAnsi="宋体" w:eastAsia="宋体" w:cs="宋体"/>
          <w:color w:val="auto"/>
          <w:sz w:val="21"/>
          <w:szCs w:val="21"/>
        </w:rPr>
        <w:t>带原装可拆装式流通杯，维护校准方便</w:t>
      </w:r>
    </w:p>
    <w:p>
      <w:pPr>
        <w:pStyle w:val="14"/>
        <w:numPr>
          <w:ilvl w:val="0"/>
          <w:numId w:val="6"/>
        </w:numPr>
        <w:spacing w:line="360" w:lineRule="auto"/>
        <w:ind w:firstLineChars="0"/>
        <w:rPr>
          <w:rFonts w:hint="eastAsia" w:ascii="宋体" w:hAnsi="宋体" w:eastAsia="宋体" w:cs="宋体"/>
          <w:color w:val="auto"/>
          <w:sz w:val="21"/>
          <w:szCs w:val="21"/>
        </w:rPr>
      </w:pPr>
      <w:r>
        <w:rPr>
          <w:rFonts w:hint="eastAsia" w:ascii="宋体" w:hAnsi="宋体" w:eastAsia="宋体" w:cs="宋体"/>
          <w:color w:val="auto"/>
          <w:sz w:val="21"/>
          <w:szCs w:val="21"/>
        </w:rPr>
        <w:t>可选配流量计功能，实时监测显示当前样水流量值</w:t>
      </w:r>
    </w:p>
    <w:p>
      <w:pPr>
        <w:pStyle w:val="14"/>
        <w:numPr>
          <w:ilvl w:val="0"/>
          <w:numId w:val="6"/>
        </w:numPr>
        <w:spacing w:line="360" w:lineRule="auto"/>
        <w:ind w:firstLineChars="0"/>
        <w:rPr>
          <w:rFonts w:hint="eastAsia" w:ascii="宋体" w:hAnsi="宋体" w:eastAsia="宋体" w:cs="宋体"/>
          <w:color w:val="auto"/>
          <w:sz w:val="21"/>
          <w:szCs w:val="21"/>
        </w:rPr>
      </w:pPr>
      <w:r>
        <w:rPr>
          <w:rFonts w:hint="eastAsia" w:ascii="宋体" w:hAnsi="宋体" w:eastAsia="宋体" w:cs="宋体"/>
          <w:color w:val="auto"/>
          <w:sz w:val="21"/>
          <w:szCs w:val="21"/>
        </w:rPr>
        <w:t>输出：2路0/4～20mA（备选RS-485串口输出，可选MODBUS或PROFIBUS等通用协议）</w:t>
      </w:r>
    </w:p>
    <w:p>
      <w:pPr>
        <w:pStyle w:val="14"/>
        <w:numPr>
          <w:ilvl w:val="0"/>
          <w:numId w:val="6"/>
        </w:numPr>
        <w:spacing w:line="360" w:lineRule="auto"/>
        <w:ind w:firstLineChars="0"/>
        <w:rPr>
          <w:rFonts w:hint="eastAsia" w:ascii="宋体" w:hAnsi="宋体" w:eastAsia="宋体" w:cs="宋体"/>
          <w:color w:val="auto"/>
          <w:sz w:val="21"/>
          <w:szCs w:val="21"/>
        </w:rPr>
      </w:pPr>
      <w:r>
        <w:rPr>
          <w:rFonts w:hint="eastAsia" w:ascii="宋体" w:hAnsi="宋体" w:eastAsia="宋体" w:cs="宋体"/>
          <w:color w:val="auto"/>
          <w:sz w:val="21"/>
          <w:szCs w:val="21"/>
        </w:rPr>
        <w:t>操作温度：-10~50℃；0～95％相对湿度、无冷凝</w:t>
      </w:r>
    </w:p>
    <w:p>
      <w:pPr>
        <w:pStyle w:val="14"/>
        <w:numPr>
          <w:ilvl w:val="0"/>
          <w:numId w:val="6"/>
        </w:numPr>
        <w:spacing w:line="360" w:lineRule="auto"/>
        <w:ind w:firstLineChars="0"/>
        <w:rPr>
          <w:rFonts w:hint="eastAsia" w:ascii="宋体" w:hAnsi="宋体" w:eastAsia="宋体" w:cs="宋体"/>
          <w:color w:val="auto"/>
          <w:sz w:val="21"/>
          <w:szCs w:val="21"/>
        </w:rPr>
      </w:pPr>
      <w:r>
        <w:rPr>
          <w:rFonts w:hint="eastAsia" w:ascii="宋体" w:hAnsi="宋体" w:eastAsia="宋体" w:cs="宋体"/>
          <w:color w:val="auto"/>
          <w:sz w:val="21"/>
          <w:szCs w:val="21"/>
        </w:rPr>
        <w:t>数据存储：带USB接口功能，实时下载1500个数据</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3.1</w:t>
      </w:r>
      <w:r>
        <w:rPr>
          <w:rFonts w:hint="eastAsia" w:ascii="宋体" w:hAnsi="宋体" w:cs="宋体"/>
          <w:b/>
          <w:color w:val="auto"/>
          <w:sz w:val="21"/>
          <w:szCs w:val="21"/>
          <w:lang w:val="en-US" w:eastAsia="zh-CN"/>
        </w:rPr>
        <w:t>2</w:t>
      </w:r>
      <w:r>
        <w:rPr>
          <w:rFonts w:hint="eastAsia" w:ascii="宋体" w:hAnsi="宋体" w:eastAsia="宋体" w:cs="宋体"/>
          <w:b/>
          <w:color w:val="auto"/>
          <w:sz w:val="21"/>
          <w:szCs w:val="21"/>
        </w:rPr>
        <w:t xml:space="preserve">  污泥浓度仪</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测量原理：双光束近红外光/散射光，不受样品颜色干扰,智能数字电极；</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测量范围：固体悬浮物：0.001mg~150g/L，浊度：0～4000NTU；</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精度：测量浊度时：小于读数的 1%； 测量固体悬浮物时：小于读数的 5%</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重现性：测量浊度时：小于读书 1%； 测量固体悬浮物时：小于读数 3%</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响应时间：1 秒；</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形式：316 不锈钢或 PVC 材质，具有自诊断功能和机械式刮片自清洗功能；</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工作温度：2℃～40℃；</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电缆长度：10 米；</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安装方式：流通式；</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显示：LCD 液晶显示屏，具数据存贮功能，具有中文菜单显示,旋钮按键操作；</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探头输入：单通道，传感器与控制器可即插即用，无需校准；</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输出信号：两路 0/4~20mA DC，三个继电器输出；</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数据存储：用户设置均保存在存储器中；</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控制功能：PID 高低限报警，设置点等控制功能。</w:t>
      </w:r>
    </w:p>
    <w:p>
      <w:pPr>
        <w:spacing w:line="360" w:lineRule="auto"/>
        <w:ind w:left="0" w:leftChars="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电源：180 ~ 260VAC，50/60Hz；</w:t>
      </w:r>
    </w:p>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3.14  仪表保护箱及户外支架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仪表箱及户外支架材质采用 1.5mm 304L 不锈钢板加工成型，仪表箱观察窗采用钢化玻璃。门体与箱体使用专用的暗铰链将它们安装在一起，箱门在 10mm 的范围内可进行上下左右调整。防护等级 IP65。</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b/>
          <w:bCs/>
          <w:lang w:val="en-US" w:eastAsia="zh-CN"/>
        </w:rPr>
        <w:t>十一、</w:t>
      </w:r>
      <w:r>
        <w:rPr>
          <w:rFonts w:hint="eastAsia" w:ascii="宋体" w:hAnsi="宋体" w:eastAsia="宋体" w:cs="宋体"/>
          <w:b/>
          <w:color w:val="FF0000"/>
          <w:kern w:val="0"/>
          <w:sz w:val="21"/>
          <w:szCs w:val="21"/>
          <w:highlight w:val="yellow"/>
          <w:lang w:val="en-US" w:eastAsia="zh-CN" w:bidi="ar"/>
        </w:rPr>
        <w:t>搅拌机（反应沉淀清水池）</w:t>
      </w:r>
      <w:r>
        <w:rPr>
          <w:rFonts w:hint="eastAsia" w:ascii="宋体" w:hAnsi="宋体" w:eastAsia="宋体" w:cs="宋体"/>
          <w:b/>
          <w:color w:val="000000"/>
          <w:kern w:val="0"/>
          <w:sz w:val="21"/>
          <w:szCs w:val="21"/>
          <w:lang w:val="en-US" w:eastAsia="zh-CN" w:bidi="ar"/>
        </w:rPr>
        <w:t xml:space="preserve">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11</w:t>
      </w:r>
      <w:r>
        <w:rPr>
          <w:rFonts w:hint="eastAsia" w:ascii="宋体" w:hAnsi="宋体" w:eastAsia="宋体" w:cs="宋体"/>
          <w:b/>
          <w:color w:val="000000"/>
          <w:kern w:val="0"/>
          <w:sz w:val="21"/>
          <w:szCs w:val="21"/>
          <w:lang w:val="en-US" w:eastAsia="zh-CN" w:bidi="ar"/>
        </w:rPr>
        <w:t>.1范围</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投标人所提供的机械混合搅拌机应为成套装置，并需配备设备安装及安全运行所必需的附件。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11</w:t>
      </w:r>
      <w:r>
        <w:rPr>
          <w:rFonts w:hint="eastAsia" w:ascii="宋体" w:hAnsi="宋体" w:eastAsia="宋体" w:cs="宋体"/>
          <w:b/>
          <w:color w:val="000000"/>
          <w:kern w:val="0"/>
          <w:sz w:val="21"/>
          <w:szCs w:val="21"/>
          <w:lang w:val="en-US" w:eastAsia="zh-CN" w:bidi="ar"/>
        </w:rPr>
        <w:t xml:space="preserve">.2 详细的技术要求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混合搅拌机分别使投入的药剂在原水中快速混匀。 </w:t>
      </w:r>
    </w:p>
    <w:p>
      <w:pPr>
        <w:keepNext w:val="0"/>
        <w:keepLines w:val="0"/>
        <w:widowControl/>
        <w:suppressLineNumbers w:val="0"/>
        <w:spacing w:line="360" w:lineRule="auto"/>
        <w:ind w:firstLine="420" w:firstLineChars="200"/>
        <w:jc w:val="left"/>
        <w:rPr>
          <w:rFonts w:hint="default" w:ascii="宋体" w:hAnsi="宋体" w:eastAsia="宋体" w:cs="宋体"/>
          <w:sz w:val="21"/>
          <w:szCs w:val="21"/>
          <w:lang w:val="en-US"/>
        </w:rPr>
      </w:pPr>
      <w:r>
        <w:rPr>
          <w:rFonts w:hint="eastAsia" w:ascii="宋体" w:hAnsi="宋体" w:eastAsia="宋体" w:cs="宋体"/>
          <w:color w:val="000000"/>
          <w:kern w:val="0"/>
          <w:sz w:val="21"/>
          <w:szCs w:val="21"/>
          <w:lang w:val="en-US" w:eastAsia="zh-CN" w:bidi="ar"/>
        </w:rPr>
        <w:t>全套搅拌机设备包括：齿轮减速装置、配套电机、联轴器、搅拌轴、叶轮、第一次调试用减速箱润滑油。</w:t>
      </w:r>
      <w:r>
        <w:rPr>
          <w:rFonts w:hint="eastAsia" w:ascii="宋体" w:hAnsi="宋体" w:eastAsia="宋体" w:cs="宋体"/>
          <w:color w:val="FF0000"/>
          <w:kern w:val="0"/>
          <w:sz w:val="21"/>
          <w:szCs w:val="21"/>
          <w:highlight w:val="yellow"/>
          <w:lang w:val="en-US" w:eastAsia="zh-CN" w:bidi="ar"/>
        </w:rPr>
        <w:t>φ1000mm，N=11kw</w:t>
      </w:r>
      <w:r>
        <w:rPr>
          <w:rFonts w:hint="eastAsia" w:ascii="宋体" w:hAnsi="宋体" w:cs="宋体"/>
          <w:color w:val="FF0000"/>
          <w:kern w:val="0"/>
          <w:sz w:val="21"/>
          <w:szCs w:val="21"/>
          <w:highlight w:val="yellow"/>
          <w:lang w:val="en-US" w:eastAsia="zh-CN" w:bidi="ar"/>
        </w:rPr>
        <w:t>。</w:t>
      </w:r>
    </w:p>
    <w:p>
      <w:pPr>
        <w:keepNext w:val="0"/>
        <w:keepLines w:val="0"/>
        <w:widowControl/>
        <w:suppressLineNumbers w:val="0"/>
        <w:spacing w:line="360" w:lineRule="auto"/>
        <w:ind w:firstLine="422" w:firstLineChars="200"/>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1）搅拌机性能要求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a）搅拌机应是经符合工艺要求周密分析精心设计获得机械上的完整性、强度和可靠性之间的最佳组合。搅拌机的叶轮应采用高效轴流桨叶，叶轮的叶片数量为 3 片或 4 片，产生轴向流动的推力，以动量形式传递给流体，使能量消耗在流体产生的涡流上，使药剂与原水得到充分的混合，桨叶的设计应该是专业的，有充分的理论依据和实践经验。材料要具有抗投加药剂的腐蚀性和足够的机械强度，选用 SS316L 不锈钢。采用立式安装电机，齿轮箱采用结构紧凑的平行轴齿轮传动，轴承设计在最不利条件下能连续工作，基本额定寿命应不小于 10 万小时。整机设备不仅要满足一般技术规范条款要求的工作环境及设计使用周期，而且还应在原水游离氧 3mg/t 的流体环境中满负荷连续运行，在额定负荷条件下运行无故障时间不小于 2 万小时，使用寿命 10 年以上。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b）搅拌机用于混凝剂或药剂与原水充分混合，利用桨叶的快速旋转和轴向提升作用使混凝剂或药剂迅速扩散于水中，其混合均匀度要达 90％以上。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c）停留时间内，搅拌机循环流量至少应将池内液体循环不少于三次，以达到快速均匀混合功能。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d）搅拌机的电机及减速装置必须满足连续运行、间歇运行和长期停止状态后恢复运行的工况使用要求。</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e）投标人提供的设备材料应适用于水厂的腐蚀环境。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f）搅拌机的驱动装置应该安装在固定的基础盘上，以克服在搅拌过程中产生的静态和动态的各种负荷。安装的全过程都需要进行静态和动态平衡（需要提供安装轴或者不锈钢固定螺栓）。在涂层钢和不锈钢连接的地方，都应该安装绝缘的连接件。所有的旋转部分都应该有防人保护罩。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g）搅拌机的联接处是可接近的，这样工作人员无需进入搅拌池或切断进水就能轻而易举地拆卸或更换齿轮箱。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整个装置的设计应该能够平衡对竖向轴和减速装置的负荷。无论搅拌机在水中还是空转，在最大的设计转速下，结构部件和连接件应该能够承受正常工作时由于搅拌机在最大转速旋转时产生的压力和偏差负荷，也应该能够承受在安装前后空转时超负荷运转的情况。搅拌机轴应该设计为悬空的，不能在底部安装稳定轴承，不设联动器或水上水下辅助轴承。另外，还应该提供一个轴的维护系统，仅使用斜齿轮组，不允许使用涡轮蜗杆结构，以应对电机减速箱拆卸的情况。 </w:t>
      </w:r>
    </w:p>
    <w:p>
      <w:pPr>
        <w:keepNext w:val="0"/>
        <w:keepLines w:val="0"/>
        <w:widowControl/>
        <w:suppressLineNumbers w:val="0"/>
        <w:spacing w:line="360" w:lineRule="auto"/>
        <w:ind w:firstLine="422" w:firstLineChars="200"/>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2）结构形式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a）混合搅拌机为立式机械搅拌机，电动机应为立式安装，减速装置为齿轮减速，减速机形式为平行轴传动齿轮箱，桨叶为高效轴流型叶片。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b）齿轮箱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搅拌机所采用重型齿轮减速装置，应是制造商专门为流体搅拌而设计的专业齿轮箱，齿轮减速装置的效率应在 95%以上。齿轮减速装置的设计完全按照相关标准进行。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减速装置应采用平行轴传动设计，结构应紧凑，适合安装便利，与电机采用标准立式法兰连接。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减速装置应采用斜齿轮或螺旋伞齿轮设计，须采用两级或两级以上减速。为了齿轮的啮合适当及延长寿命，所有齿轮经齿面硬化、精密滚铣，然后经剃齿处理，以达到精确的公差配合。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齿轮箱箱体采用铸铁件。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减速箱应采用干井结构消除渗透，在油位下无浸泡的油封和分装缝，从而彻底消除润滑油的泄露， 避免漏油造成的水质污染。</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混合搅拌机运行应平稳，无异常噪音，其噪音声级符合欧盟相关标准，在距设备 1m 处测量时小于85db(a)。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c）电机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电机应适合电源 380v、50hz、三相电源操作、电机防护等级 IP67，户外立式安装电机定子组和定子引线电动机应采用变频电机，能适应 30-50HZ 变频电源操作。绝缘等级至少 F 级，温升等级至少 B级。电动机材质及性能应符合〖旋转电机基本技术要求 GB755 标准 AST 及 ZEC 的相关技术标准〗。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d）搅拌轴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搅拌轴直径应采用合适的断面尺寸，以满足搅拌时强度与刚度要求，轴的拉伸应力计算值应低于其材料拉伸屈服应力值至少 3 倍，而剪应力计算值应低于材料剪切屈服应力值至少 3.5 倍。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搅拌轴为空心轴或实心轴设计，应采用 SS316L 不锈钢，不允许使用玻璃钢或复合材料；轴加工时要进行矫直、磨光和表面处理。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动机设计应是高效的，能在冲击荷载情况下运行，其额定功率应大于搅拌混合器设计轴功率的1.15倍，但不超于1.3倍，油脂液珠轴承在1500rpm或1000rpm或750rpm条件下运行。轴转速在60/85rpm条件下运行，且不超过第一临界转速 80%。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e）叶轮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叶轮应有浇铸轮毂及叶片组成，材质为 SS316L 不锈钢，轮壳与叶片的连接应考虑到拆卸方便和防腐效果，并具有下述特性：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叶轮应是高效的轴流型叶轮或轴流型与径流型组合叶轮，或等效的叶轮。叶轮顺时针旋转。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叶片用螺栓（双螺母防松脱）连接至中央轮毂，轮毂通过键槽、铆钉与轴连接或叶片焊接在轴瓦上，三片剖分式轴瓦通过螺栓固定在轴上。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高效的轴流型桨叶叶片具有足够的强度和刚度，转动时不得产生变形。 </w:t>
      </w:r>
    </w:p>
    <w:p>
      <w:pPr>
        <w:keepNext w:val="0"/>
        <w:keepLines w:val="0"/>
        <w:widowControl/>
        <w:suppressLineNumbers w:val="0"/>
        <w:spacing w:line="360" w:lineRule="auto"/>
        <w:ind w:firstLine="422" w:firstLineChars="200"/>
        <w:jc w:val="left"/>
        <w:rPr>
          <w:rFonts w:hint="eastAsia" w:ascii="宋体" w:hAnsi="宋体" w:eastAsia="宋体" w:cs="宋体"/>
          <w:sz w:val="21"/>
          <w:szCs w:val="21"/>
        </w:rPr>
      </w:pPr>
      <w:r>
        <w:rPr>
          <w:rFonts w:hint="eastAsia" w:ascii="宋体" w:hAnsi="宋体" w:eastAsia="宋体" w:cs="宋体"/>
          <w:b/>
          <w:color w:val="000000"/>
          <w:kern w:val="0"/>
          <w:sz w:val="21"/>
          <w:szCs w:val="21"/>
          <w:lang w:val="en-US" w:eastAsia="zh-CN" w:bidi="ar"/>
        </w:rPr>
        <w:t xml:space="preserve">3）主要材质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叶轮                     美标 316L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搅拌轴                   美标 316L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减速箱体                 GG25 铸铁或更优 </w:t>
      </w:r>
    </w:p>
    <w:p>
      <w:pPr>
        <w:spacing w:line="360" w:lineRule="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螺栓、螺母、垫圈         美标 316L </w:t>
      </w:r>
    </w:p>
    <w:p>
      <w:pPr>
        <w:keepNext w:val="0"/>
        <w:keepLines w:val="0"/>
        <w:widowControl/>
        <w:numPr>
          <w:ilvl w:val="0"/>
          <w:numId w:val="0"/>
        </w:numPr>
        <w:suppressLineNumbers w:val="0"/>
        <w:spacing w:line="360" w:lineRule="auto"/>
        <w:jc w:val="left"/>
        <w:rPr>
          <w:rFonts w:hint="eastAsia" w:ascii="宋体" w:hAnsi="宋体" w:eastAsia="宋体" w:cs="宋体"/>
          <w:b/>
          <w:color w:val="FF0000"/>
          <w:kern w:val="0"/>
          <w:sz w:val="21"/>
          <w:szCs w:val="21"/>
          <w:highlight w:val="yellow"/>
          <w:lang w:val="en-US" w:eastAsia="zh-CN" w:bidi="ar"/>
        </w:rPr>
      </w:pPr>
      <w:r>
        <w:rPr>
          <w:rFonts w:hint="eastAsia" w:ascii="宋体" w:hAnsi="宋体" w:cs="宋体"/>
          <w:b/>
          <w:color w:val="FF0000"/>
          <w:kern w:val="0"/>
          <w:sz w:val="21"/>
          <w:szCs w:val="21"/>
          <w:highlight w:val="yellow"/>
          <w:lang w:val="en-US" w:eastAsia="zh-CN" w:bidi="ar"/>
        </w:rPr>
        <w:t>十二、</w:t>
      </w:r>
      <w:r>
        <w:rPr>
          <w:rFonts w:hint="eastAsia" w:ascii="宋体" w:hAnsi="宋体" w:eastAsia="宋体" w:cs="宋体"/>
          <w:b/>
          <w:color w:val="FF0000"/>
          <w:kern w:val="0"/>
          <w:sz w:val="21"/>
          <w:szCs w:val="21"/>
          <w:highlight w:val="yellow"/>
          <w:lang w:val="en-US" w:eastAsia="zh-CN" w:bidi="ar"/>
        </w:rPr>
        <w:t xml:space="preserve">手动蝶阀 </w:t>
      </w:r>
    </w:p>
    <w:p>
      <w:pPr>
        <w:keepNext w:val="0"/>
        <w:keepLines w:val="0"/>
        <w:widowControl/>
        <w:numPr>
          <w:ilvl w:val="0"/>
          <w:numId w:val="0"/>
        </w:numPr>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12</w:t>
      </w:r>
      <w:r>
        <w:rPr>
          <w:rFonts w:hint="eastAsia" w:ascii="宋体" w:hAnsi="宋体" w:eastAsia="宋体" w:cs="宋体"/>
          <w:b/>
          <w:color w:val="000000"/>
          <w:kern w:val="0"/>
          <w:sz w:val="21"/>
          <w:szCs w:val="21"/>
          <w:lang w:val="en-US" w:eastAsia="zh-CN" w:bidi="ar"/>
        </w:rPr>
        <w:t xml:space="preserve">.1 范围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承包商提供的手动蝶阀应为成套装置。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选型时应考虑设备长时间运行时，因为磨损或者变形导致扭矩逐渐增大的因素。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12</w:t>
      </w:r>
      <w:r>
        <w:rPr>
          <w:rFonts w:hint="eastAsia" w:ascii="宋体" w:hAnsi="宋体" w:eastAsia="宋体" w:cs="宋体"/>
          <w:b/>
          <w:color w:val="000000"/>
          <w:kern w:val="0"/>
          <w:sz w:val="21"/>
          <w:szCs w:val="21"/>
          <w:lang w:val="en-US" w:eastAsia="zh-CN" w:bidi="ar"/>
        </w:rPr>
        <w:t xml:space="preserve">.2 详细的技术要求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1、型式：均采用双法兰中线软密封蝶阀。这些阀门分别安装在水厂净水厂内生产管线上，介质为原水、清水和排泥水。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2、安装方式：阀门立式或卧式安装均可。立式安装在阀门井内的蝶阀，其阀杆可加长，以便地面操作。具体的加长方案待定。以人员可站立操作为准。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3、密封：阀门为橡胶密封，关闭时蝶板和阀座密封性能良好，密封等级为双向气泡级密封无水流方向要求，阀门在工作压力下保持 100%零泄漏，且蝶板与阀座密封（橡胶衬里）之间的磨擦小。橡胶密封圈镶嵌在阀体上，采用无机械紧固封圈。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4、启闭：阀门由阀轴驱动阀板，阀板做90°转动。蝶板启闭灵活，无卡涩、跳动现象，扭矩要小。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结构要求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1、阀体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阀体材料采用球墨铸铁或等效材料。法兰盘与阀体铸为一体，法兰盘连接尺寸符合 ISO 标准（公制）或相应 GB 标准规定。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2、阀板（蝶板）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蝶阀的阀板材料采用球墨铸铁或等效材料。阀板的设计采用桁架过流式结构或压力弧面承压结构，具有很好的导流性。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3、阀轴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阀轴的最小直径满足力矩及有关参数的要求。阀轴材料用不锈钢。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4、阀轴与阀板的连接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阀轴与阀板的连接，满足传递相当于最小轴径扭转强度的转矩要求。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5、密封圈（座）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密封圈的设计制造保证在阀板关闭时，双向均能承压不漏水。橡胶密封圈镶嵌在阀体上。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6、轴承（轴套）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阀体轴承采用有自润滑的材料制成，这种材料对水和橡胶不产生有害影响。轴承与阀轴的相对转动，保证轴承有很好的耐磨性能。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手动装置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a．对于轴不接长的，用钥匙头操作的阀门，必须附带提供接杆式钥匙头，上部无操作手轮，除非另有规定。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b．所有阀门在最大的压差下，从关闭到开启的手轮操作力不得大于150N，如果需要，应提供齿轮箱减速。 </w:t>
      </w:r>
    </w:p>
    <w:p>
      <w:pPr>
        <w:keepNext w:val="0"/>
        <w:keepLines w:val="0"/>
        <w:widowControl/>
        <w:suppressLineNumbers w:val="0"/>
        <w:spacing w:line="360" w:lineRule="auto"/>
        <w:jc w:val="left"/>
        <w:rPr>
          <w:rFonts w:hint="eastAsia" w:ascii="宋体" w:hAnsi="宋体" w:eastAsia="宋体" w:cs="宋体"/>
          <w:b/>
          <w:bCs w:val="0"/>
          <w:color w:val="FF0000"/>
          <w:kern w:val="0"/>
          <w:sz w:val="21"/>
          <w:szCs w:val="21"/>
          <w:highlight w:val="yellow"/>
          <w:lang w:val="en-US" w:eastAsia="zh-CN" w:bidi="ar"/>
        </w:rPr>
      </w:pPr>
      <w:r>
        <w:rPr>
          <w:rFonts w:hint="eastAsia" w:ascii="宋体" w:hAnsi="宋体" w:cs="宋体"/>
          <w:b/>
          <w:bCs w:val="0"/>
          <w:color w:val="FF0000"/>
          <w:kern w:val="0"/>
          <w:sz w:val="21"/>
          <w:szCs w:val="21"/>
          <w:highlight w:val="yellow"/>
          <w:lang w:val="en-US" w:eastAsia="zh-CN" w:bidi="ar"/>
        </w:rPr>
        <w:t>十三、</w:t>
      </w:r>
      <w:r>
        <w:rPr>
          <w:rFonts w:hint="eastAsia" w:ascii="宋体" w:hAnsi="宋体" w:eastAsia="宋体" w:cs="宋体"/>
          <w:b/>
          <w:bCs w:val="0"/>
          <w:color w:val="FF0000"/>
          <w:kern w:val="0"/>
          <w:sz w:val="21"/>
          <w:szCs w:val="21"/>
          <w:highlight w:val="yellow"/>
          <w:lang w:val="en-US" w:eastAsia="zh-CN" w:bidi="ar"/>
        </w:rPr>
        <w:t>静音止回阀（V型滤池及反冲洗机房、送水泵房）</w:t>
      </w:r>
    </w:p>
    <w:p>
      <w:pPr>
        <w:keepNext w:val="0"/>
        <w:keepLines w:val="0"/>
        <w:widowControl/>
        <w:suppressLineNumbers w:val="0"/>
        <w:spacing w:line="360" w:lineRule="auto"/>
        <w:jc w:val="left"/>
        <w:rPr>
          <w:rFonts w:hint="eastAsia" w:ascii="宋体" w:hAnsi="宋体" w:eastAsia="宋体" w:cs="宋体"/>
          <w:b/>
          <w:color w:val="000000"/>
          <w:kern w:val="0"/>
          <w:sz w:val="21"/>
          <w:szCs w:val="21"/>
          <w:lang w:val="en-US" w:eastAsia="zh-CN" w:bidi="ar"/>
        </w:rPr>
      </w:pPr>
      <w:r>
        <w:rPr>
          <w:rFonts w:hint="eastAsia" w:ascii="宋体" w:hAnsi="宋体" w:eastAsia="宋体" w:cs="宋体"/>
          <w:b/>
          <w:color w:val="000000"/>
          <w:kern w:val="0"/>
          <w:sz w:val="21"/>
          <w:szCs w:val="21"/>
          <w:lang w:val="en-US" w:eastAsia="zh-CN" w:bidi="ar"/>
        </w:rPr>
        <w:t>主要技术说明：</w:t>
      </w:r>
    </w:p>
    <w:p>
      <w:pPr>
        <w:keepNext w:val="0"/>
        <w:keepLines w:val="0"/>
        <w:widowControl/>
        <w:suppressLineNumbers w:val="0"/>
        <w:spacing w:line="360" w:lineRule="auto"/>
        <w:ind w:firstLine="420" w:firstLineChars="200"/>
        <w:jc w:val="left"/>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静音式止回阀主要有阀体、阀座、导流体、阀瓣、轴承及弹簧等主要零件组成，内部水流通路采用流线型设计，水头损失极小，是同类产品的1/3~1/4，同时在停泵时其阀瓣关闭行程很短，可达快速关闭，防止巨大水击声，形成静音效果。</w:t>
      </w:r>
    </w:p>
    <w:p>
      <w:pPr>
        <w:keepNext w:val="0"/>
        <w:keepLines w:val="0"/>
        <w:widowControl/>
        <w:suppressLineNumbers w:val="0"/>
        <w:spacing w:line="360" w:lineRule="auto"/>
        <w:jc w:val="left"/>
        <w:rPr>
          <w:rFonts w:hint="eastAsia" w:ascii="宋体" w:hAnsi="宋体" w:eastAsia="宋体" w:cs="宋体"/>
          <w:b/>
          <w:color w:val="000000"/>
          <w:kern w:val="0"/>
          <w:sz w:val="21"/>
          <w:szCs w:val="21"/>
          <w:lang w:val="en-US" w:eastAsia="zh-CN" w:bidi="ar"/>
        </w:rPr>
      </w:pPr>
      <w:r>
        <w:rPr>
          <w:rFonts w:hint="eastAsia" w:ascii="宋体" w:hAnsi="宋体" w:eastAsia="宋体" w:cs="宋体"/>
          <w:b/>
          <w:color w:val="000000"/>
          <w:kern w:val="0"/>
          <w:sz w:val="21"/>
          <w:szCs w:val="21"/>
          <w:lang w:val="en-US" w:eastAsia="zh-CN" w:bidi="ar"/>
        </w:rPr>
        <w:t>主要技术规范：</w:t>
      </w:r>
    </w:p>
    <w:p>
      <w:pPr>
        <w:keepNext w:val="0"/>
        <w:keepLines w:val="0"/>
        <w:widowControl/>
        <w:suppressLineNumbers w:val="0"/>
        <w:spacing w:line="360" w:lineRule="auto"/>
        <w:ind w:firstLine="420" w:firstLineChars="200"/>
        <w:jc w:val="left"/>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1、原理先进，防止水锤</w:t>
      </w:r>
    </w:p>
    <w:p>
      <w:pPr>
        <w:keepNext w:val="0"/>
        <w:keepLines w:val="0"/>
        <w:widowControl/>
        <w:suppressLineNumbers w:val="0"/>
        <w:spacing w:line="360" w:lineRule="auto"/>
        <w:ind w:firstLine="420" w:firstLineChars="200"/>
        <w:jc w:val="left"/>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静音式止回阀由于关闭速度快，在水锤形成之前就关闭了，所以，它可以有效的抑制水锤的产生，保护了水泵和管路系统，防止水锤对系统的破坏。</w:t>
      </w:r>
    </w:p>
    <w:p>
      <w:pPr>
        <w:keepNext w:val="0"/>
        <w:keepLines w:val="0"/>
        <w:widowControl/>
        <w:suppressLineNumbers w:val="0"/>
        <w:spacing w:line="360" w:lineRule="auto"/>
        <w:ind w:firstLine="420" w:firstLineChars="200"/>
        <w:jc w:val="left"/>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2、静音效果，保护环境</w:t>
      </w:r>
    </w:p>
    <w:p>
      <w:pPr>
        <w:keepNext w:val="0"/>
        <w:keepLines w:val="0"/>
        <w:widowControl/>
        <w:suppressLineNumbers w:val="0"/>
        <w:spacing w:line="360" w:lineRule="auto"/>
        <w:ind w:firstLine="420" w:firstLineChars="200"/>
        <w:jc w:val="left"/>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顾名思义，静音式止回阀具有静音效果。水锤和水击是形成声音和震动的根源，由于静音式止回阀有效的抑制了水锤的产生，水锤没有了，水击减小了，声音和震动自然也就不复存在了。</w:t>
      </w:r>
    </w:p>
    <w:p>
      <w:pPr>
        <w:keepNext w:val="0"/>
        <w:keepLines w:val="0"/>
        <w:widowControl/>
        <w:suppressLineNumbers w:val="0"/>
        <w:spacing w:line="360" w:lineRule="auto"/>
        <w:ind w:firstLine="420" w:firstLineChars="200"/>
        <w:jc w:val="left"/>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3、水头损失小，节能明显</w:t>
      </w:r>
    </w:p>
    <w:p>
      <w:pPr>
        <w:keepNext w:val="0"/>
        <w:keepLines w:val="0"/>
        <w:widowControl/>
        <w:suppressLineNumbers w:val="0"/>
        <w:spacing w:line="360" w:lineRule="auto"/>
        <w:ind w:firstLine="420" w:firstLineChars="200"/>
        <w:jc w:val="left"/>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水头损失的主要原因是水在管道里流过时，管壁的摩擦和水流在涡流时产生的涡流造成的，而管壁的摩擦在其中所占的比例是很小的，主要是涡流。止回阀是一个很容易产生涡流的产品，为了解决这个问题，静音式止回阀在内部设计了导流体，水流过时形成流线型，这样就可以有效的避免了涡流，使水头损失很小，这就是静音式止回阀是一般止回阀水头损失1/3~1/4的原因，具有很好的节能效果。</w:t>
      </w:r>
    </w:p>
    <w:p>
      <w:pPr>
        <w:keepNext w:val="0"/>
        <w:keepLines w:val="0"/>
        <w:widowControl/>
        <w:suppressLineNumbers w:val="0"/>
        <w:spacing w:line="360" w:lineRule="auto"/>
        <w:ind w:firstLine="420" w:firstLineChars="200"/>
        <w:jc w:val="left"/>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4、选材优良，寿命长</w:t>
      </w:r>
    </w:p>
    <w:p>
      <w:pPr>
        <w:keepNext w:val="0"/>
        <w:keepLines w:val="0"/>
        <w:widowControl/>
        <w:suppressLineNumbers w:val="0"/>
        <w:spacing w:line="360" w:lineRule="auto"/>
        <w:ind w:firstLine="420" w:firstLineChars="200"/>
        <w:jc w:val="left"/>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静音式止回阀的密封面为金属即铝青铜，金属密封的寿命本来就比较长，而铝青铜这种材料具有耐磨的特点，这样就是阀门的寿命大大增长了，比一般阀门的橡胶密封寿命要长的多，可达30年以上。</w:t>
      </w:r>
    </w:p>
    <w:p>
      <w:pPr>
        <w:keepNext w:val="0"/>
        <w:keepLines w:val="0"/>
        <w:widowControl/>
        <w:suppressLineNumbers w:val="0"/>
        <w:spacing w:line="360" w:lineRule="auto"/>
        <w:ind w:firstLine="420" w:firstLineChars="200"/>
        <w:jc w:val="left"/>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5、结构合理，维护简单</w:t>
      </w:r>
    </w:p>
    <w:p>
      <w:pPr>
        <w:keepNext w:val="0"/>
        <w:keepLines w:val="0"/>
        <w:widowControl/>
        <w:suppressLineNumbers w:val="0"/>
        <w:spacing w:line="360" w:lineRule="auto"/>
        <w:ind w:firstLine="420" w:firstLineChars="200"/>
        <w:jc w:val="left"/>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静音式止回阀阀体外面没有任何配管、配件，所有的配件都在阀门内部，这样就基本上不需要人工去维护了，可以做到以逸待劳，节省了人工维护成本，基本上可以达到免维护。</w:t>
      </w:r>
    </w:p>
    <w:p>
      <w:pPr>
        <w:keepNext w:val="0"/>
        <w:keepLines w:val="0"/>
        <w:widowControl/>
        <w:suppressLineNumbers w:val="0"/>
        <w:spacing w:line="360" w:lineRule="auto"/>
        <w:jc w:val="left"/>
        <w:rPr>
          <w:rFonts w:hint="eastAsia" w:ascii="宋体" w:hAnsi="宋体" w:eastAsia="宋体" w:cs="宋体"/>
          <w:b/>
          <w:bCs w:val="0"/>
          <w:color w:val="000000"/>
          <w:kern w:val="0"/>
          <w:sz w:val="21"/>
          <w:szCs w:val="21"/>
          <w:lang w:val="en-US" w:eastAsia="zh-CN" w:bidi="ar"/>
        </w:rPr>
      </w:pPr>
      <w:r>
        <w:rPr>
          <w:rFonts w:hint="eastAsia" w:ascii="宋体" w:hAnsi="宋体" w:eastAsia="宋体" w:cs="宋体"/>
          <w:b/>
          <w:bCs w:val="0"/>
          <w:color w:val="000000"/>
          <w:kern w:val="0"/>
          <w:sz w:val="21"/>
          <w:szCs w:val="21"/>
          <w:lang w:val="en-US" w:eastAsia="zh-CN" w:bidi="ar"/>
        </w:rPr>
        <w:t>技术参数：</w:t>
      </w:r>
    </w:p>
    <w:tbl>
      <w:tblPr>
        <w:tblStyle w:val="10"/>
        <w:tblW w:w="8367" w:type="dxa"/>
        <w:tblInd w:w="1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3"/>
        <w:gridCol w:w="2520"/>
        <w:gridCol w:w="900"/>
        <w:gridCol w:w="1589"/>
        <w:gridCol w:w="1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3" w:type="dxa"/>
            <w:gridSpan w:val="2"/>
            <w:vAlign w:val="top"/>
          </w:tcPr>
          <w:p>
            <w:pPr>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技术特征</w:t>
            </w:r>
          </w:p>
        </w:tc>
        <w:tc>
          <w:tcPr>
            <w:tcW w:w="4274" w:type="dxa"/>
            <w:gridSpan w:val="3"/>
            <w:vAlign w:val="top"/>
          </w:tcPr>
          <w:p>
            <w:pPr>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特性数据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3" w:type="dxa"/>
            <w:gridSpan w:val="2"/>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公称通径（mm）</w:t>
            </w:r>
          </w:p>
        </w:tc>
        <w:tc>
          <w:tcPr>
            <w:tcW w:w="4274" w:type="dxa"/>
            <w:gridSpan w:val="3"/>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DN50~250(DRVZ)/DN300~900（DRVG）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3" w:type="dxa"/>
            <w:gridSpan w:val="2"/>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公称压力（Mpa）</w:t>
            </w:r>
          </w:p>
        </w:tc>
        <w:tc>
          <w:tcPr>
            <w:tcW w:w="4274" w:type="dxa"/>
            <w:gridSpan w:val="3"/>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PN10/16/25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093" w:type="dxa"/>
            <w:gridSpan w:val="2"/>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工作温度（℃）</w:t>
            </w:r>
          </w:p>
        </w:tc>
        <w:tc>
          <w:tcPr>
            <w:tcW w:w="4274" w:type="dxa"/>
            <w:gridSpan w:val="3"/>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-50~500℃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3" w:type="dxa"/>
            <w:gridSpan w:val="2"/>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适用介质</w:t>
            </w:r>
          </w:p>
        </w:tc>
        <w:tc>
          <w:tcPr>
            <w:tcW w:w="4274" w:type="dxa"/>
            <w:gridSpan w:val="3"/>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清水、有小颗粒杂质的污水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73" w:type="dxa"/>
            <w:vMerge w:val="restart"/>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试验压力</w:t>
            </w:r>
          </w:p>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(Mpa)</w:t>
            </w:r>
          </w:p>
        </w:tc>
        <w:tc>
          <w:tcPr>
            <w:tcW w:w="2520"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压力等级</w:t>
            </w:r>
          </w:p>
        </w:tc>
        <w:tc>
          <w:tcPr>
            <w:tcW w:w="900"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PN10</w:t>
            </w:r>
          </w:p>
        </w:tc>
        <w:tc>
          <w:tcPr>
            <w:tcW w:w="1589"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PN16</w:t>
            </w:r>
          </w:p>
        </w:tc>
        <w:tc>
          <w:tcPr>
            <w:tcW w:w="1785"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PN25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73" w:type="dxa"/>
            <w:vMerge w:val="continue"/>
            <w:vAlign w:val="top"/>
          </w:tcPr>
          <w:p>
            <w:pPr>
              <w:spacing w:line="360" w:lineRule="auto"/>
              <w:jc w:val="center"/>
              <w:rPr>
                <w:rFonts w:hint="eastAsia" w:ascii="宋体" w:hAnsi="宋体" w:eastAsia="宋体" w:cs="宋体"/>
                <w:sz w:val="21"/>
                <w:szCs w:val="21"/>
              </w:rPr>
            </w:pPr>
          </w:p>
        </w:tc>
        <w:tc>
          <w:tcPr>
            <w:tcW w:w="2520"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强度试验</w:t>
            </w:r>
          </w:p>
        </w:tc>
        <w:tc>
          <w:tcPr>
            <w:tcW w:w="900"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1.5</w:t>
            </w:r>
          </w:p>
        </w:tc>
        <w:tc>
          <w:tcPr>
            <w:tcW w:w="1589"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2.4</w:t>
            </w:r>
          </w:p>
        </w:tc>
        <w:tc>
          <w:tcPr>
            <w:tcW w:w="1785"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73" w:type="dxa"/>
            <w:vMerge w:val="continue"/>
            <w:vAlign w:val="top"/>
          </w:tcPr>
          <w:p>
            <w:pPr>
              <w:spacing w:line="360" w:lineRule="auto"/>
              <w:jc w:val="center"/>
              <w:rPr>
                <w:rFonts w:hint="eastAsia" w:ascii="宋体" w:hAnsi="宋体" w:eastAsia="宋体" w:cs="宋体"/>
                <w:sz w:val="21"/>
                <w:szCs w:val="21"/>
              </w:rPr>
            </w:pPr>
          </w:p>
        </w:tc>
        <w:tc>
          <w:tcPr>
            <w:tcW w:w="2520"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密封试验</w:t>
            </w:r>
          </w:p>
        </w:tc>
        <w:tc>
          <w:tcPr>
            <w:tcW w:w="900"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1.1</w:t>
            </w:r>
          </w:p>
        </w:tc>
        <w:tc>
          <w:tcPr>
            <w:tcW w:w="1589"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1.76</w:t>
            </w:r>
          </w:p>
        </w:tc>
        <w:tc>
          <w:tcPr>
            <w:tcW w:w="1785"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2.75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093" w:type="dxa"/>
            <w:gridSpan w:val="2"/>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试水标准</w:t>
            </w:r>
          </w:p>
        </w:tc>
        <w:tc>
          <w:tcPr>
            <w:tcW w:w="4274" w:type="dxa"/>
            <w:gridSpan w:val="3"/>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按照ZBJ16006-90(API 598)执行</w:t>
            </w:r>
          </w:p>
        </w:tc>
      </w:tr>
    </w:tbl>
    <w:p>
      <w:pPr>
        <w:spacing w:line="360" w:lineRule="auto"/>
        <w:rPr>
          <w:rFonts w:hint="eastAsia" w:ascii="宋体" w:hAnsi="宋体" w:eastAsia="宋体" w:cs="宋体"/>
          <w:b/>
          <w:sz w:val="21"/>
          <w:szCs w:val="21"/>
        </w:rPr>
      </w:pPr>
      <w:r>
        <w:rPr>
          <w:rFonts w:hint="eastAsia" w:ascii="宋体" w:hAnsi="宋体" w:eastAsia="宋体" w:cs="宋体"/>
          <w:b/>
          <w:sz w:val="21"/>
          <w:szCs w:val="21"/>
        </w:rPr>
        <w:t>主要部件材质和防腐处理：</w:t>
      </w:r>
    </w:p>
    <w:tbl>
      <w:tblPr>
        <w:tblStyle w:val="10"/>
        <w:tblW w:w="8380" w:type="dxa"/>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6"/>
        <w:gridCol w:w="2173"/>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6" w:type="dxa"/>
            <w:vAlign w:val="top"/>
          </w:tcPr>
          <w:p>
            <w:pPr>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序号</w:t>
            </w:r>
          </w:p>
        </w:tc>
        <w:tc>
          <w:tcPr>
            <w:tcW w:w="2173" w:type="dxa"/>
            <w:vAlign w:val="top"/>
          </w:tcPr>
          <w:p>
            <w:pPr>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零件名称</w:t>
            </w:r>
          </w:p>
        </w:tc>
        <w:tc>
          <w:tcPr>
            <w:tcW w:w="4261" w:type="dxa"/>
            <w:vAlign w:val="top"/>
          </w:tcPr>
          <w:p>
            <w:pPr>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材质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6"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2173"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阀体</w:t>
            </w:r>
          </w:p>
        </w:tc>
        <w:tc>
          <w:tcPr>
            <w:tcW w:w="4261"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球墨铸铁（PN25）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6"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2</w:t>
            </w:r>
          </w:p>
        </w:tc>
        <w:tc>
          <w:tcPr>
            <w:tcW w:w="2173"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阀瓣</w:t>
            </w:r>
          </w:p>
        </w:tc>
        <w:tc>
          <w:tcPr>
            <w:tcW w:w="4261"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铝青铜（硬密封）；铝青铜+橡胶（软密封）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6"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w:t>
            </w:r>
          </w:p>
        </w:tc>
        <w:tc>
          <w:tcPr>
            <w:tcW w:w="2173"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弹簧</w:t>
            </w:r>
          </w:p>
        </w:tc>
        <w:tc>
          <w:tcPr>
            <w:tcW w:w="4261"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不锈钢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6"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4</w:t>
            </w:r>
          </w:p>
        </w:tc>
        <w:tc>
          <w:tcPr>
            <w:tcW w:w="2173"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轴承</w:t>
            </w:r>
          </w:p>
        </w:tc>
        <w:tc>
          <w:tcPr>
            <w:tcW w:w="4261"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铝青铜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6"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5</w:t>
            </w:r>
          </w:p>
        </w:tc>
        <w:tc>
          <w:tcPr>
            <w:tcW w:w="2173"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导流体</w:t>
            </w:r>
          </w:p>
        </w:tc>
        <w:tc>
          <w:tcPr>
            <w:tcW w:w="4261"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灰铸铁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6"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6</w:t>
            </w:r>
          </w:p>
        </w:tc>
        <w:tc>
          <w:tcPr>
            <w:tcW w:w="2173"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阀座</w:t>
            </w:r>
          </w:p>
        </w:tc>
        <w:tc>
          <w:tcPr>
            <w:tcW w:w="4261" w:type="dxa"/>
            <w:vAlign w:val="top"/>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铝青铜</w:t>
            </w:r>
          </w:p>
        </w:tc>
      </w:tr>
    </w:tbl>
    <w:p>
      <w:pPr>
        <w:keepNext w:val="0"/>
        <w:keepLines w:val="0"/>
        <w:widowControl/>
        <w:suppressLineNumbers w:val="0"/>
        <w:spacing w:line="360" w:lineRule="auto"/>
        <w:ind w:firstLine="420" w:firstLineChars="200"/>
        <w:jc w:val="left"/>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静音式止回阀主要部件都采用铝青铜或不锈钢，阀体内外都涂环氧树脂漆，可以适应有腐蚀性的介质。</w:t>
      </w:r>
    </w:p>
    <w:p>
      <w:pPr>
        <w:keepNext w:val="0"/>
        <w:keepLines w:val="0"/>
        <w:widowControl/>
        <w:suppressLineNumbers w:val="0"/>
        <w:spacing w:line="360" w:lineRule="auto"/>
        <w:ind w:firstLine="420" w:firstLineChars="200"/>
        <w:jc w:val="left"/>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止回阀安装在原水泵房、送水泵房、反冲洗泵房、污泥浓缩泵房等位置。</w:t>
      </w:r>
    </w:p>
    <w:p>
      <w:pPr>
        <w:keepNext w:val="0"/>
        <w:keepLines w:val="0"/>
        <w:widowControl/>
        <w:suppressLineNumbers w:val="0"/>
        <w:spacing w:line="360" w:lineRule="auto"/>
        <w:ind w:firstLine="420" w:firstLineChars="200"/>
        <w:jc w:val="left"/>
        <w:rPr>
          <w:rFonts w:hint="eastAsia" w:ascii="宋体" w:hAnsi="宋体" w:eastAsia="宋体" w:cs="宋体"/>
          <w:b w:val="0"/>
          <w:bCs/>
          <w:color w:val="000000"/>
          <w:kern w:val="0"/>
          <w:sz w:val="21"/>
          <w:szCs w:val="21"/>
          <w:lang w:val="en-US" w:eastAsia="zh-CN" w:bidi="ar"/>
        </w:rPr>
      </w:pPr>
      <w:r>
        <w:rPr>
          <w:rFonts w:hint="eastAsia" w:ascii="宋体" w:hAnsi="宋体" w:eastAsia="宋体" w:cs="宋体"/>
          <w:b w:val="0"/>
          <w:bCs/>
          <w:color w:val="000000"/>
          <w:kern w:val="0"/>
          <w:sz w:val="21"/>
          <w:szCs w:val="21"/>
          <w:lang w:val="en-US" w:eastAsia="zh-CN" w:bidi="ar"/>
        </w:rPr>
        <w:t>止回阀必须符合相应的GB标准或ISO标准，其形式为长体静音式（污泥及排水用止回阀采用橡胶瓣止回阀除外），并应便于水平安装或垂直安装。止回阀必须要有良好的开阀特性，具有噪音小、水头损失小、能够减少水锤的特性。阀门在设计中要确保做到当水流减速时能在最短的时期内关闭，并且当水流重新向前运动时立即打开。</w:t>
      </w:r>
    </w:p>
    <w:p>
      <w:pPr>
        <w:keepNext w:val="0"/>
        <w:keepLines w:val="0"/>
        <w:widowControl/>
        <w:suppressLineNumbers w:val="0"/>
        <w:spacing w:line="360" w:lineRule="auto"/>
        <w:jc w:val="left"/>
        <w:rPr>
          <w:rFonts w:hint="eastAsia" w:ascii="宋体" w:hAnsi="宋体" w:eastAsia="宋体" w:cs="宋体"/>
          <w:b/>
          <w:bCs/>
          <w:color w:val="FF0000"/>
          <w:sz w:val="21"/>
          <w:szCs w:val="21"/>
          <w:highlight w:val="yellow"/>
        </w:rPr>
      </w:pPr>
      <w:r>
        <w:rPr>
          <w:rFonts w:hint="eastAsia" w:ascii="宋体" w:hAnsi="宋体" w:cs="宋体"/>
          <w:b/>
          <w:bCs/>
          <w:color w:val="FF0000"/>
          <w:sz w:val="21"/>
          <w:szCs w:val="21"/>
          <w:highlight w:val="yellow"/>
          <w:lang w:val="en-US" w:eastAsia="zh-CN"/>
        </w:rPr>
        <w:t>十四、</w:t>
      </w:r>
      <w:r>
        <w:rPr>
          <w:rFonts w:hint="eastAsia" w:ascii="宋体" w:hAnsi="宋体" w:eastAsia="宋体" w:cs="宋体"/>
          <w:b/>
          <w:bCs/>
          <w:color w:val="FF0000"/>
          <w:sz w:val="21"/>
          <w:szCs w:val="21"/>
          <w:highlight w:val="yellow"/>
        </w:rPr>
        <w:t>膜片式快开排泥阀（反应沉淀清水池）</w:t>
      </w:r>
    </w:p>
    <w:p>
      <w:pPr>
        <w:keepNext w:val="0"/>
        <w:keepLines w:val="0"/>
        <w:widowControl/>
        <w:suppressLineNumbers w:val="0"/>
        <w:spacing w:line="360" w:lineRule="auto"/>
        <w:jc w:val="left"/>
        <w:rPr>
          <w:rFonts w:hint="eastAsia" w:ascii="宋体" w:hAnsi="宋体" w:eastAsia="宋体" w:cs="宋体"/>
          <w:b/>
          <w:bCs/>
          <w:sz w:val="21"/>
          <w:szCs w:val="21"/>
        </w:rPr>
      </w:pPr>
      <w:r>
        <w:rPr>
          <w:rFonts w:hint="eastAsia" w:ascii="宋体" w:hAnsi="宋体" w:cs="宋体"/>
          <w:b/>
          <w:bCs/>
          <w:sz w:val="21"/>
          <w:szCs w:val="21"/>
          <w:lang w:val="en-US" w:eastAsia="zh-CN"/>
        </w:rPr>
        <w:t>14</w:t>
      </w:r>
      <w:r>
        <w:rPr>
          <w:rFonts w:hint="eastAsia" w:ascii="宋体" w:hAnsi="宋体" w:eastAsia="宋体" w:cs="宋体"/>
          <w:b/>
          <w:bCs/>
          <w:sz w:val="21"/>
          <w:szCs w:val="21"/>
        </w:rPr>
        <w:t>.1工作环境</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安装于净水厂内的反应池排泥管上，用以排除反应池内可能的沉泥，可实现自动排泥。排放介质为投加化学絮凝剂(聚合氯化铝、酸碱调节剂(熟石灰))产生的化学泥浆，温度1～30℃，pH6-9。</w:t>
      </w:r>
    </w:p>
    <w:p>
      <w:pPr>
        <w:keepNext w:val="0"/>
        <w:keepLines w:val="0"/>
        <w:widowControl/>
        <w:suppressLineNumbers w:val="0"/>
        <w:spacing w:line="360" w:lineRule="auto"/>
        <w:jc w:val="left"/>
        <w:rPr>
          <w:rFonts w:hint="eastAsia" w:ascii="宋体" w:hAnsi="宋体" w:eastAsia="宋体" w:cs="宋体"/>
          <w:b/>
          <w:bCs/>
          <w:sz w:val="21"/>
          <w:szCs w:val="21"/>
        </w:rPr>
      </w:pPr>
      <w:r>
        <w:rPr>
          <w:rFonts w:hint="eastAsia" w:ascii="宋体" w:hAnsi="宋体" w:cs="宋体"/>
          <w:b/>
          <w:bCs/>
          <w:sz w:val="21"/>
          <w:szCs w:val="21"/>
          <w:lang w:val="en-US" w:eastAsia="zh-CN"/>
        </w:rPr>
        <w:t>14</w:t>
      </w:r>
      <w:r>
        <w:rPr>
          <w:rFonts w:hint="eastAsia" w:ascii="宋体" w:hAnsi="宋体" w:eastAsia="宋体" w:cs="宋体"/>
          <w:b/>
          <w:bCs/>
          <w:sz w:val="21"/>
          <w:szCs w:val="21"/>
        </w:rPr>
        <w:t>.2参考标准</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排泥阀的制造及供货应符合ISO、IEC、DIN、GB、ZB标准或其它等效标准，采用的等效标准必须取得业主的认可。</w:t>
      </w:r>
    </w:p>
    <w:p>
      <w:pPr>
        <w:keepNext w:val="0"/>
        <w:keepLines w:val="0"/>
        <w:widowControl/>
        <w:suppressLineNumbers w:val="0"/>
        <w:spacing w:line="360" w:lineRule="auto"/>
        <w:jc w:val="left"/>
        <w:rPr>
          <w:rFonts w:hint="eastAsia" w:ascii="宋体" w:hAnsi="宋体" w:eastAsia="宋体" w:cs="宋体"/>
          <w:b/>
          <w:bCs/>
          <w:sz w:val="21"/>
          <w:szCs w:val="21"/>
        </w:rPr>
      </w:pPr>
      <w:r>
        <w:rPr>
          <w:rFonts w:hint="eastAsia" w:ascii="宋体" w:hAnsi="宋体" w:cs="宋体"/>
          <w:b/>
          <w:bCs/>
          <w:sz w:val="21"/>
          <w:szCs w:val="21"/>
          <w:lang w:val="en-US" w:eastAsia="zh-CN"/>
        </w:rPr>
        <w:t>14</w:t>
      </w:r>
      <w:r>
        <w:rPr>
          <w:rFonts w:hint="eastAsia" w:ascii="宋体" w:hAnsi="宋体" w:eastAsia="宋体" w:cs="宋体"/>
          <w:b/>
          <w:bCs/>
          <w:sz w:val="21"/>
          <w:szCs w:val="21"/>
        </w:rPr>
        <w:t>.3性能特点</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 xml:space="preserve">驱动（激励）介质（水）从排泥（污）电磁阀的活塞缸活塞下部引入，当活塞缸顶部电磁阀开启时，流体能量激励推动活塞向上快速运动开阀，并能借助驱动介质的正向压力能有效地与排污通道隔离，使排放流体中的泥砂和淤物等无法进入活塞缸内；当活塞缸顶部电磁阀关闭时，阀芯在自重和弹簧的作用下，缓慢关阀。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其特性如下：</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（1）阀缸体积小泄压快；</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（2）驱动介质的压力远大于排放流体的压力，阀芯上升速度快；</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（3）阀缸与阀体内腔用隔板和导向管严密隔开，使排放流体中的泥沙和各种污染物无法进入阀缸内，防止阀芯的卡住和阻滞。</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（4）关键和运动零组件使用不锈钢加工和特殊材料制作。</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（5）综合机械性能好，强度高且耐磨，使用寿命长。嵌套式软密封圈容易更换。</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（6）阀芯具有良好的定心导向性能。</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（7）不锈钢阀瓣上嵌套式橡胶软密封圈，提高阀门的密封性能。</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（8）关阀时动作平缓，无冲击力。</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（9）工作用驱动介质压力低。</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（10）控制阀采用两位两通电磁阀，可实现远距离集中控制、自动控制排污。</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（11）带有一个二位二通手动阀，方便现场人工开、关阀需要。</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（12）角式排泥阀应带检修蜗轮蝶板，出水口也应配置法兰。</w:t>
      </w:r>
    </w:p>
    <w:p>
      <w:pPr>
        <w:keepNext w:val="0"/>
        <w:keepLines w:val="0"/>
        <w:widowControl/>
        <w:suppressLineNumbers w:val="0"/>
        <w:spacing w:line="360" w:lineRule="auto"/>
        <w:jc w:val="left"/>
        <w:rPr>
          <w:rFonts w:hint="eastAsia" w:ascii="宋体" w:hAnsi="宋体" w:eastAsia="宋体" w:cs="宋体"/>
          <w:b/>
          <w:bCs/>
          <w:sz w:val="21"/>
          <w:szCs w:val="21"/>
        </w:rPr>
      </w:pPr>
      <w:r>
        <w:rPr>
          <w:rFonts w:hint="eastAsia" w:ascii="宋体" w:hAnsi="宋体" w:cs="宋体"/>
          <w:b/>
          <w:bCs/>
          <w:sz w:val="21"/>
          <w:szCs w:val="21"/>
          <w:lang w:val="en-US" w:eastAsia="zh-CN"/>
        </w:rPr>
        <w:t>14</w:t>
      </w:r>
      <w:r>
        <w:rPr>
          <w:rFonts w:hint="eastAsia" w:ascii="宋体" w:hAnsi="宋体" w:eastAsia="宋体" w:cs="宋体"/>
          <w:b/>
          <w:bCs/>
          <w:sz w:val="21"/>
          <w:szCs w:val="21"/>
        </w:rPr>
        <w:t>.4主要技术参数</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（1）驱动介质压力</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≥0.2MPa</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（2）适用介质</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 xml:space="preserve">    泥（污）水、油类等</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（3）流通介质温度</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≤80℃</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（4）电磁阀技术参数</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304不锈钢，电压：DC24V 功率：≤15VA</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（5）开阀时间：               3-8S</w:t>
      </w:r>
    </w:p>
    <w:p>
      <w:pPr>
        <w:keepNext w:val="0"/>
        <w:keepLines w:val="0"/>
        <w:widowControl/>
        <w:suppressLineNumbers w:val="0"/>
        <w:spacing w:line="360" w:lineRule="auto"/>
        <w:jc w:val="left"/>
        <w:rPr>
          <w:rFonts w:hint="eastAsia" w:ascii="宋体" w:hAnsi="宋体" w:eastAsia="宋体" w:cs="宋体"/>
          <w:b/>
          <w:bCs/>
          <w:sz w:val="21"/>
          <w:szCs w:val="21"/>
        </w:rPr>
      </w:pPr>
      <w:r>
        <w:rPr>
          <w:rFonts w:hint="eastAsia" w:ascii="宋体" w:hAnsi="宋体" w:cs="宋体"/>
          <w:b/>
          <w:bCs/>
          <w:sz w:val="21"/>
          <w:szCs w:val="21"/>
          <w:lang w:val="en-US" w:eastAsia="zh-CN"/>
        </w:rPr>
        <w:t>14</w:t>
      </w:r>
      <w:r>
        <w:rPr>
          <w:rFonts w:hint="eastAsia" w:ascii="宋体" w:hAnsi="宋体" w:eastAsia="宋体" w:cs="宋体"/>
          <w:b/>
          <w:bCs/>
          <w:sz w:val="21"/>
          <w:szCs w:val="21"/>
        </w:rPr>
        <w:t>.5构造和材质</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排泥阀主要由活塞缸阀盖和主阀体、阀芯、隔离机构、电磁阀组成，驱动介质通入活塞缸的活塞下部，当电磁阀通电开阀时，活塞缸的上部泄压，阀芯在驱动介质压差的推动下向上运动，实现阀门开启；当电磁阀断电时，由开驱动介质经活塞板上平稳孔流通使活塞缸上、下部压力达到均衡，阀芯在复位弹簧力和阀芯自重力的作用下向下运动，实现阀门关闭。</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主要部件材质</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（1）阀体</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HT200铸铁</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（2）活塞、活塞</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304不锈钢</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（3）阀芯</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304不锈钢</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（4）嵌套式软密封圈</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天然橡胶</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（5）隔离导向机构</w:t>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ab/>
      </w:r>
      <w:r>
        <w:rPr>
          <w:rFonts w:hint="eastAsia" w:ascii="宋体" w:hAnsi="宋体" w:eastAsia="宋体" w:cs="宋体"/>
          <w:sz w:val="21"/>
          <w:szCs w:val="21"/>
        </w:rPr>
        <w:t>304不锈钢</w:t>
      </w:r>
    </w:p>
    <w:p>
      <w:pPr>
        <w:keepNext w:val="0"/>
        <w:keepLines w:val="0"/>
        <w:widowControl/>
        <w:suppressLineNumbers w:val="0"/>
        <w:spacing w:line="360" w:lineRule="auto"/>
        <w:ind w:left="0" w:leftChars="0" w:firstLine="420" w:firstLineChars="200"/>
        <w:jc w:val="left"/>
        <w:rPr>
          <w:rFonts w:hint="eastAsia" w:ascii="宋体" w:hAnsi="宋体" w:eastAsia="宋体" w:cs="宋体"/>
          <w:sz w:val="21"/>
          <w:szCs w:val="21"/>
        </w:rPr>
      </w:pPr>
      <w:r>
        <w:rPr>
          <w:rFonts w:hint="eastAsia" w:ascii="宋体" w:hAnsi="宋体" w:eastAsia="宋体" w:cs="宋体"/>
          <w:sz w:val="21"/>
          <w:szCs w:val="21"/>
        </w:rPr>
        <w:t>（6）配置排泥阀开关位置反馈装置，输出信号适配自控系统。</w:t>
      </w:r>
    </w:p>
    <w:p>
      <w:pPr>
        <w:keepNext w:val="0"/>
        <w:keepLines w:val="0"/>
        <w:widowControl/>
        <w:suppressLineNumbers w:val="0"/>
        <w:spacing w:line="360" w:lineRule="auto"/>
        <w:jc w:val="left"/>
        <w:rPr>
          <w:rFonts w:hint="eastAsia" w:ascii="宋体" w:hAnsi="宋体" w:eastAsia="宋体" w:cs="宋体"/>
          <w:b/>
          <w:bCs/>
          <w:sz w:val="21"/>
          <w:szCs w:val="21"/>
        </w:rPr>
      </w:pPr>
      <w:r>
        <w:rPr>
          <w:rFonts w:hint="eastAsia" w:ascii="宋体" w:hAnsi="宋体" w:cs="宋体"/>
          <w:b/>
          <w:bCs/>
          <w:sz w:val="21"/>
          <w:szCs w:val="21"/>
          <w:lang w:val="en-US" w:eastAsia="zh-CN"/>
        </w:rPr>
        <w:t>14</w:t>
      </w:r>
      <w:r>
        <w:rPr>
          <w:rFonts w:hint="eastAsia" w:ascii="宋体" w:hAnsi="宋体" w:eastAsia="宋体" w:cs="宋体"/>
          <w:b/>
          <w:bCs/>
          <w:sz w:val="21"/>
          <w:szCs w:val="21"/>
        </w:rPr>
        <w:t>.6 防腐</w:t>
      </w:r>
    </w:p>
    <w:p>
      <w:pPr>
        <w:pStyle w:val="2"/>
        <w:ind w:firstLine="420" w:firstLineChars="200"/>
        <w:rPr>
          <w:rFonts w:hint="eastAsia" w:ascii="宋体" w:hAnsi="宋体" w:eastAsia="宋体" w:cs="宋体"/>
          <w:sz w:val="21"/>
          <w:szCs w:val="21"/>
        </w:rPr>
      </w:pPr>
      <w:r>
        <w:rPr>
          <w:rFonts w:hint="eastAsia" w:ascii="宋体" w:hAnsi="宋体" w:eastAsia="宋体" w:cs="宋体"/>
          <w:sz w:val="21"/>
          <w:szCs w:val="21"/>
        </w:rPr>
        <w:t>阀门的防腐处理应在工厂进行，要求进行表面处理后的设备具有优良的耐腐蚀性，所有非不锈钢部件均按户外标准，其耐潮湿性应符合SL29125标准。阀体表面处理应为两层，内层涂刷EKB涂料，外层采用静电喷涂环氧树脂，表面处理寿命不小于10年。</w:t>
      </w:r>
    </w:p>
    <w:p>
      <w:pPr>
        <w:keepNext w:val="0"/>
        <w:keepLines w:val="0"/>
        <w:widowControl/>
        <w:suppressLineNumbers w:val="0"/>
        <w:spacing w:line="360" w:lineRule="auto"/>
        <w:jc w:val="left"/>
        <w:rPr>
          <w:rFonts w:hint="eastAsia" w:ascii="宋体" w:hAnsi="宋体" w:eastAsia="宋体" w:cs="宋体"/>
          <w:color w:val="FF0000"/>
          <w:sz w:val="21"/>
          <w:szCs w:val="21"/>
          <w:highlight w:val="yellow"/>
        </w:rPr>
      </w:pPr>
      <w:r>
        <w:rPr>
          <w:rFonts w:hint="eastAsia" w:ascii="宋体" w:hAnsi="宋体" w:cs="宋体"/>
          <w:b/>
          <w:color w:val="FF0000"/>
          <w:kern w:val="0"/>
          <w:sz w:val="21"/>
          <w:szCs w:val="21"/>
          <w:highlight w:val="yellow"/>
          <w:lang w:val="en-US" w:eastAsia="zh-CN" w:bidi="ar"/>
        </w:rPr>
        <w:t>十五、</w:t>
      </w:r>
      <w:r>
        <w:rPr>
          <w:rFonts w:hint="eastAsia" w:ascii="宋体" w:hAnsi="宋体" w:eastAsia="宋体" w:cs="宋体"/>
          <w:b/>
          <w:color w:val="FF0000"/>
          <w:kern w:val="0"/>
          <w:sz w:val="21"/>
          <w:szCs w:val="21"/>
          <w:highlight w:val="yellow"/>
          <w:lang w:val="en-US" w:eastAsia="zh-CN" w:bidi="ar"/>
        </w:rPr>
        <w:t xml:space="preserve">滤料（匀粒石英砂，V型滤池及反冲洗机房）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15</w:t>
      </w:r>
      <w:r>
        <w:rPr>
          <w:rFonts w:hint="eastAsia" w:ascii="宋体" w:hAnsi="宋体" w:eastAsia="宋体" w:cs="宋体"/>
          <w:b/>
          <w:color w:val="000000"/>
          <w:kern w:val="0"/>
          <w:sz w:val="21"/>
          <w:szCs w:val="21"/>
          <w:lang w:val="en-US" w:eastAsia="zh-CN" w:bidi="ar"/>
        </w:rPr>
        <w:t xml:space="preserve">.1 范围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对标的货物技术性能的要求，除响应甲方设计图纸、招标文件对货物的规格数量、使用功能、使用环境、使用方式外，还需保证货物在安装、调试运行等过程中不出现性能的衰减，同时，还应承担货物在此过程中的损耗。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15</w:t>
      </w:r>
      <w:r>
        <w:rPr>
          <w:rFonts w:hint="eastAsia" w:ascii="宋体" w:hAnsi="宋体" w:eastAsia="宋体" w:cs="宋体"/>
          <w:b/>
          <w:color w:val="000000"/>
          <w:kern w:val="0"/>
          <w:sz w:val="21"/>
          <w:szCs w:val="21"/>
          <w:lang w:val="en-US" w:eastAsia="zh-CN" w:bidi="ar"/>
        </w:rPr>
        <w:t xml:space="preserve">.2 详细的技术要求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（1）石英砂（或以含硅物质为主的天然砂）滤料应为坚硬、耐用、密实的颗粒。在加工和过滤、冲洗过程中应能抗蚀，其含硅物质（以 SiO2 计）不应小于 85%，保证具有良好的耐磨性能和抗吸附力以及使用周期长的性能。其主要性能应符合《水处理用滤料（CJ/T43-2005）》有关规定。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（2）石英砂滤料规格： </w:t>
      </w:r>
    </w:p>
    <w:p>
      <w:pPr>
        <w:keepNext w:val="0"/>
        <w:keepLines w:val="0"/>
        <w:widowControl/>
        <w:suppressLineNumbers w:val="0"/>
        <w:spacing w:line="360" w:lineRule="auto"/>
        <w:ind w:firstLine="840" w:firstLineChars="4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D=0.95mm</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（3）石英砂滤料还应满足：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 粒径小于 0.8mm 的颗粒百分比含量应低于 3%；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 粒径小于 0.63mm 的颗粒百分比含量应低于 1%；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 硅含量大于或等于 96%；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d. 石英砂滤料的灼烧减量不应大于 0.7%；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e. 石英砂滤料的盐酸可溶率不应大于 3.5%；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f. 石英砂滤料不应含可见的泥土、粉屑、云母或有机杂质；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 在石英砂滤料中，密度小于 2g/cm3 的轻物质不应大于 0.2%。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（4）滤料及支承层的规格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滤料：石英砂粒径 D=0.95mm，不均匀系数 K=1.2~1.4。 </w:t>
      </w:r>
    </w:p>
    <w:p>
      <w:pPr>
        <w:pStyle w:val="4"/>
        <w:ind w:left="0" w:leftChars="0" w:firstLine="0" w:firstLineChars="0"/>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支承层：采用砾石，有效粒径 D＝2～4mm，最高含铁量为 0.1%，最高石子或云母石合量为 3%（总重量），接触 20%盐酸 24 小时后的最大重量损失低于 2%。</w:t>
      </w:r>
    </w:p>
    <w:p>
      <w:pPr>
        <w:spacing w:line="360" w:lineRule="auto"/>
        <w:rPr>
          <w:rFonts w:hint="eastAsia" w:ascii="宋体" w:hAnsi="宋体" w:eastAsia="宋体" w:cs="宋体"/>
          <w:b/>
          <w:color w:val="auto"/>
          <w:sz w:val="21"/>
          <w:szCs w:val="21"/>
        </w:rPr>
      </w:pPr>
      <w:r>
        <w:rPr>
          <w:rFonts w:hint="eastAsia" w:ascii="宋体" w:hAnsi="宋体" w:cs="宋体"/>
          <w:color w:val="000000"/>
          <w:kern w:val="0"/>
          <w:sz w:val="21"/>
          <w:szCs w:val="21"/>
          <w:lang w:val="en-US" w:eastAsia="zh-CN" w:bidi="ar"/>
        </w:rPr>
        <w:t>十六、</w:t>
      </w:r>
      <w:r>
        <w:rPr>
          <w:rFonts w:hint="eastAsia" w:ascii="宋体" w:hAnsi="宋体" w:eastAsia="宋体" w:cs="宋体"/>
          <w:b/>
          <w:color w:val="auto"/>
          <w:sz w:val="21"/>
          <w:szCs w:val="21"/>
        </w:rPr>
        <w:t>安防设备</w:t>
      </w:r>
    </w:p>
    <w:p>
      <w:pPr>
        <w:spacing w:line="360" w:lineRule="auto"/>
        <w:rPr>
          <w:rFonts w:hint="eastAsia" w:ascii="宋体" w:hAnsi="宋体" w:eastAsia="宋体" w:cs="宋体"/>
          <w:b/>
          <w:bCs/>
          <w:color w:val="auto"/>
          <w:sz w:val="21"/>
          <w:szCs w:val="21"/>
        </w:rPr>
      </w:pPr>
      <w:bookmarkStart w:id="4" w:name="_GoBack"/>
      <w:r>
        <w:rPr>
          <w:rFonts w:hint="eastAsia" w:ascii="宋体" w:hAnsi="宋体" w:eastAsia="宋体" w:cs="宋体"/>
          <w:b/>
          <w:bCs/>
          <w:color w:val="auto"/>
          <w:sz w:val="21"/>
          <w:szCs w:val="21"/>
        </w:rPr>
        <w:t>1 、视频监控系统</w:t>
      </w:r>
    </w:p>
    <w:p>
      <w:pPr>
        <w:spacing w:line="360" w:lineRule="auto"/>
        <w:rPr>
          <w:rFonts w:hint="eastAsia" w:ascii="宋体" w:hAnsi="宋体" w:eastAsia="宋体" w:cs="宋体"/>
          <w:b/>
          <w:bCs/>
          <w:color w:val="auto"/>
          <w:sz w:val="21"/>
          <w:szCs w:val="21"/>
        </w:rPr>
      </w:pPr>
      <w:r>
        <w:rPr>
          <w:rFonts w:hint="eastAsia" w:ascii="宋体" w:hAnsi="宋体" w:eastAsia="宋体" w:cs="宋体"/>
          <w:b/>
          <w:bCs/>
          <w:color w:val="auto"/>
          <w:sz w:val="21"/>
          <w:szCs w:val="21"/>
        </w:rPr>
        <w:t>1.1</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rPr>
        <w:t>系统阐述及功能要求</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本项目视频监控系统应由摄像设备、传输设备、显示设备、控制与记录设备四个部分。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所有球机均安装球型防护罩，室外型监控点安装的全天候防护罩，以利于系统的日常维护和延长系统的使用寿命。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室外摄像机需配置防雷器进行对电源及信号进行相应的防雷保护，防雷接地不大于 4 欧姆。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传输设备，除了滤池控制室及管廊要求采用铜缆直接布线传输外，其余均采用视频光端机+光缆传输，以保证图像传输质量。</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显示设备：本项目要求监控图像除可通过视频工作站进行图像多画面查看外，还可通过大屏进行图像显示。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控制与记录设备要求采用主机视频图像集中管理控制，数字硬盘录像机存储相结合的解决方案并配置一台操作键盘辅助控制。</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主要起到图像控制及管理功能，它在监视器上，应可实现前端监控图像的固定显示或顺序切换，对于任意一路一体化球型摄像机，可通过操作键盘摇杆操作可遥控前端全方位摄像机的上、下、左、右全方位的转动及镜头拉远、拉近，放大、缩小等动作，从而对监视场所进行全方位、更细致的监控。此外，还应具有报警联动控制装置，当报警系统有非法入侵后，会触发监控主机发出控制信号，调动该段围墙附近的球机查看入侵段围墙上的情况，从而实现报警联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数字硬盘录像机要求采用全中文界面，操作中只需简单地按动鼠标就能完成各种操作，并具备强大的网络功能，本工程所有数字硬盘录像机均接入到公司内部局域网，并可在领导办公室及安全管理人员的电脑上安装并运行网络客户端软件，即可任意调看和控制各个监控区域的实时图像。</w:t>
      </w:r>
    </w:p>
    <w:p>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1.2</w:t>
      </w:r>
      <w:r>
        <w:rPr>
          <w:rFonts w:hint="eastAsia" w:ascii="宋体" w:hAnsi="宋体" w:eastAsia="宋体" w:cs="宋体"/>
          <w:color w:val="auto"/>
          <w:sz w:val="21"/>
          <w:szCs w:val="21"/>
        </w:rPr>
        <w:t>主要设备技术参数要求</w:t>
      </w:r>
    </w:p>
    <w:p>
      <w:pPr>
        <w:numPr>
          <w:ilvl w:val="0"/>
          <w:numId w:val="7"/>
        </w:num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红外高速球型摄像机</w:t>
      </w:r>
      <w:r>
        <w:rPr>
          <w:rFonts w:hint="eastAsia" w:ascii="宋体" w:hAnsi="宋体" w:cs="宋体"/>
          <w:color w:val="auto"/>
          <w:sz w:val="21"/>
          <w:szCs w:val="21"/>
          <w:lang w:eastAsia="zh-CN"/>
        </w:rPr>
        <w:t>：</w:t>
      </w:r>
      <w:r>
        <w:rPr>
          <w:rFonts w:hint="eastAsia" w:ascii="宋体" w:hAnsi="宋体" w:eastAsia="宋体" w:cs="宋体"/>
          <w:color w:val="auto"/>
          <w:sz w:val="21"/>
          <w:szCs w:val="21"/>
        </w:rPr>
        <w:t>200万像素，带防护罩</w:t>
      </w:r>
      <w:r>
        <w:rPr>
          <w:rFonts w:hint="eastAsia" w:ascii="宋体" w:hAnsi="宋体" w:cs="宋体"/>
          <w:color w:val="auto"/>
          <w:sz w:val="21"/>
          <w:szCs w:val="21"/>
          <w:lang w:eastAsia="zh-CN"/>
        </w:rPr>
        <w:t>，</w:t>
      </w:r>
      <w:r>
        <w:rPr>
          <w:rFonts w:hint="eastAsia" w:ascii="宋体" w:hAnsi="宋体" w:eastAsia="宋体" w:cs="宋体"/>
          <w:color w:val="auto"/>
          <w:sz w:val="21"/>
          <w:szCs w:val="21"/>
        </w:rPr>
        <w:t>内置2个镜头，可以输出两路视频图像，1路全景视频图像、1路细节视频图像（以公安部检验报告为准）</w:t>
      </w:r>
    </w:p>
    <w:p>
      <w:pPr>
        <w:pStyle w:val="2"/>
        <w:numPr>
          <w:numId w:val="0"/>
        </w:numPr>
        <w:rPr>
          <w:rFonts w:hint="eastAsia"/>
          <w:lang w:val="en-US" w:eastAsia="zh-CN"/>
        </w:rPr>
      </w:pPr>
      <w:r>
        <w:rPr>
          <w:rFonts w:hint="eastAsia"/>
          <w:lang w:val="en-US" w:eastAsia="zh-CN"/>
        </w:rPr>
        <w:t>2）网络高清枪式摄像机 200万像素，具有200万像素CMOS传感器。</w:t>
      </w:r>
    </w:p>
    <w:p>
      <w:pPr>
        <w:pStyle w:val="2"/>
        <w:numPr>
          <w:numId w:val="0"/>
        </w:numPr>
        <w:rPr>
          <w:rFonts w:hint="eastAsia" w:eastAsia="宋体"/>
          <w:lang w:val="en-US" w:eastAsia="zh-CN"/>
        </w:rPr>
      </w:pPr>
      <w:r>
        <w:rPr>
          <w:rFonts w:hint="eastAsia"/>
          <w:lang w:val="en-US" w:eastAsia="zh-CN"/>
        </w:rPr>
        <w:t>3）网络高清枪式摄像机 200万像素 防爆，具有200万像素CMOS传感器。</w:t>
      </w:r>
    </w:p>
    <w:p>
      <w:pPr>
        <w:numPr>
          <w:numId w:val="0"/>
        </w:numPr>
        <w:spacing w:line="360" w:lineRule="auto"/>
        <w:rPr>
          <w:rFonts w:hint="eastAsia" w:ascii="宋体" w:hAnsi="宋体" w:eastAsia="宋体" w:cs="宋体"/>
          <w:color w:val="auto"/>
          <w:sz w:val="21"/>
          <w:szCs w:val="21"/>
        </w:rPr>
      </w:pPr>
      <w:r>
        <w:rPr>
          <w:rFonts w:hint="eastAsia" w:ascii="宋体" w:hAnsi="宋体" w:cs="宋体"/>
          <w:color w:val="auto"/>
          <w:sz w:val="21"/>
          <w:szCs w:val="21"/>
          <w:lang w:val="en-US" w:eastAsia="zh-CN"/>
        </w:rPr>
        <w:t>4）</w:t>
      </w:r>
      <w:r>
        <w:rPr>
          <w:rFonts w:hint="eastAsia" w:ascii="宋体" w:hAnsi="宋体" w:eastAsia="宋体" w:cs="宋体"/>
          <w:color w:val="auto"/>
          <w:sz w:val="21"/>
          <w:szCs w:val="21"/>
        </w:rPr>
        <w:t>硬盘录像机</w:t>
      </w:r>
    </w:p>
    <w:p>
      <w:pPr>
        <w:pStyle w:val="2"/>
        <w:numPr>
          <w:ilvl w:val="0"/>
          <w:numId w:val="8"/>
        </w:numPr>
        <w:ind w:firstLine="420" w:firstLineChars="200"/>
        <w:rPr>
          <w:rFonts w:hint="eastAsia"/>
        </w:rPr>
      </w:pPr>
      <w:r>
        <w:rPr>
          <w:rFonts w:hint="eastAsia"/>
        </w:rPr>
        <w:t>录像机 64路，存储90天，硬盘容量与数量由自控厂家根据现场安装情况决定，满足设计容量即可</w:t>
      </w:r>
    </w:p>
    <w:p>
      <w:pPr>
        <w:pStyle w:val="4"/>
        <w:numPr>
          <w:numId w:val="0"/>
        </w:numPr>
        <w:ind w:firstLine="420" w:firstLineChars="200"/>
        <w:rPr>
          <w:rFonts w:hint="eastAsia"/>
        </w:rPr>
      </w:pPr>
      <w:r>
        <w:rPr>
          <w:rFonts w:hint="eastAsia"/>
        </w:rPr>
        <w:t>支持接入双目、三目、800w、1600w球型鹰眼、2400w环型鹰眼相机，3200w摄像机，并可将视频画面以多画面分割方式显示，可自定义画面布局（以公安部检测报告为准）</w:t>
      </w:r>
    </w:p>
    <w:p>
      <w:pPr>
        <w:pStyle w:val="4"/>
        <w:numPr>
          <w:numId w:val="0"/>
        </w:numPr>
        <w:rPr>
          <w:rFonts w:hint="eastAsia"/>
        </w:rPr>
      </w:pPr>
      <w:r>
        <w:rPr>
          <w:rFonts w:hint="eastAsia"/>
          <w:lang w:val="en-US" w:eastAsia="zh-CN"/>
        </w:rPr>
        <w:t xml:space="preserve">    </w:t>
      </w:r>
      <w:r>
        <w:rPr>
          <w:rFonts w:hint="eastAsia"/>
        </w:rPr>
        <w:t>支持组合报警模式，可设置将NVR的报警输入口关联IPC的报警事件，只有当两个报警事件同时触发才能产生报警，组合报警模式支持遮挡报警、移动侦测、人脸抓拍、人脸侦测、车辆检测、越界侦测、区域入侵侦测、进入/离开区域侦测、人员聚集侦测、快速移动侦测、物品遗留侦测、物品拿取侦测、停车侦测、徘徊侦测、场景变更侦测、虚焦侦测、音频异常侦测报警事件（以公安部检测报告为准）</w:t>
      </w:r>
    </w:p>
    <w:p>
      <w:pPr>
        <w:pStyle w:val="4"/>
        <w:numPr>
          <w:numId w:val="0"/>
        </w:numPr>
        <w:rPr>
          <w:rFonts w:hint="eastAsia"/>
        </w:rPr>
      </w:pPr>
      <w:r>
        <w:rPr>
          <w:rFonts w:hint="eastAsia"/>
          <w:lang w:val="en-US" w:eastAsia="zh-CN"/>
        </w:rPr>
        <w:t xml:space="preserve">    </w:t>
      </w:r>
      <w:r>
        <w:rPr>
          <w:rFonts w:hint="eastAsia"/>
        </w:rPr>
        <w:t>支持设备级联，NVR接入NVR、DVR、XVR设备，选择通道添加（以公安部检测报告为准）</w:t>
      </w:r>
    </w:p>
    <w:p>
      <w:pPr>
        <w:pStyle w:val="4"/>
        <w:numPr>
          <w:numId w:val="0"/>
        </w:numPr>
        <w:rPr>
          <w:rFonts w:hint="eastAsia"/>
        </w:rPr>
      </w:pPr>
      <w:r>
        <w:rPr>
          <w:rFonts w:hint="eastAsia"/>
          <w:lang w:val="en-US" w:eastAsia="zh-CN"/>
        </w:rPr>
        <w:t xml:space="preserve">    </w:t>
      </w:r>
      <w:r>
        <w:rPr>
          <w:rFonts w:hint="eastAsia"/>
        </w:rPr>
        <w:t>支持本地预览权限的配置，设置权限后的通道只有登录后才会出现预览画面；支持远程预览加密，只有输入密钥才能解开视频。并支持码流加密；WEB界面远程登录设备，30分钟无操作，设备自动退出登录；可设置远程访问IP地址和MAC地址黑白名单；WEB端可设置开启HTTPS安全链接、SSH（以公安部检测报告为准）</w:t>
      </w:r>
    </w:p>
    <w:p>
      <w:pPr>
        <w:pStyle w:val="4"/>
        <w:numPr>
          <w:numId w:val="0"/>
        </w:numPr>
        <w:rPr>
          <w:rFonts w:hint="eastAsia"/>
        </w:rPr>
      </w:pPr>
      <w:r>
        <w:rPr>
          <w:rFonts w:hint="eastAsia"/>
          <w:lang w:val="en-US" w:eastAsia="zh-CN"/>
        </w:rPr>
        <w:t xml:space="preserve">    </w:t>
      </w:r>
      <w:r>
        <w:rPr>
          <w:rFonts w:hint="eastAsia"/>
        </w:rPr>
        <w:t>配合具有高温点检测、船舶检测、测温、温差报警功能的网络摄像机，当触发报警时，样机可联动录像、抓拍并保存图片、弹出报警画面、声音警告、上传中心、发送邮件、触发报警输出，联动云台轮巡、联动云台预置点、记录日志（以公安部检测报告为准）</w:t>
      </w:r>
    </w:p>
    <w:p>
      <w:pPr>
        <w:pStyle w:val="4"/>
        <w:numPr>
          <w:numId w:val="0"/>
        </w:numPr>
        <w:rPr>
          <w:rFonts w:hint="eastAsia"/>
        </w:rPr>
      </w:pPr>
      <w:r>
        <w:rPr>
          <w:rFonts w:hint="eastAsia"/>
          <w:lang w:val="en-US" w:eastAsia="zh-CN"/>
        </w:rPr>
        <w:t xml:space="preserve">    </w:t>
      </w:r>
      <w:r>
        <w:rPr>
          <w:rFonts w:hint="eastAsia"/>
        </w:rPr>
        <w:t>支持按年龄、性别、眼镜、上衣颜色、骑车、背包属性分组显示人员录像文件（以公安部检测报告为准）</w:t>
      </w:r>
    </w:p>
    <w:p>
      <w:pPr>
        <w:pStyle w:val="4"/>
        <w:numPr>
          <w:numId w:val="0"/>
        </w:numPr>
        <w:rPr>
          <w:rFonts w:hint="eastAsia"/>
        </w:rPr>
      </w:pPr>
      <w:r>
        <w:rPr>
          <w:rFonts w:hint="eastAsia"/>
          <w:lang w:val="en-US" w:eastAsia="zh-CN"/>
        </w:rPr>
        <w:t xml:space="preserve">    </w:t>
      </w:r>
      <w:r>
        <w:rPr>
          <w:rFonts w:hint="eastAsia"/>
        </w:rPr>
        <w:t>配合具有区域关注度检测功能的IPC，可实时显示关注区域的人数；支持配置人数阀值和停留时长，当人数过多或停留超时触发报警时，样机可联动录像、抓拍并保存图片、弹出报警画面、声音警告、上传中心、发送邮件、触发报警输出，联动云台轮巡、联动云台预置点、记录日志（以公安部检测报告为准）</w:t>
      </w:r>
    </w:p>
    <w:p>
      <w:pPr>
        <w:pStyle w:val="4"/>
        <w:numPr>
          <w:numId w:val="0"/>
        </w:numPr>
        <w:rPr>
          <w:rFonts w:hint="eastAsia"/>
        </w:rPr>
      </w:pPr>
      <w:r>
        <w:rPr>
          <w:rFonts w:hint="eastAsia"/>
          <w:lang w:val="en-US" w:eastAsia="zh-CN"/>
        </w:rPr>
        <w:t xml:space="preserve">    </w:t>
      </w:r>
      <w:r>
        <w:rPr>
          <w:rFonts w:hint="eastAsia"/>
        </w:rPr>
        <w:t>支持报警事件、异常事件实时计数提醒，并以图标形式在监控界面上提醒用户。用户可以点击报警图标，查看报警详情列表，可在列表中快速查看报警关联的录像。当有新事件发生时计数自动累加，当用户查看后计数自动清零（以公安部检测报告为准）</w:t>
      </w:r>
    </w:p>
    <w:p>
      <w:pPr>
        <w:pStyle w:val="4"/>
        <w:numPr>
          <w:numId w:val="0"/>
        </w:numPr>
        <w:rPr>
          <w:rFonts w:hint="eastAsia"/>
        </w:rPr>
      </w:pPr>
      <w:r>
        <w:rPr>
          <w:rFonts w:hint="eastAsia"/>
          <w:lang w:val="en-US" w:eastAsia="zh-CN"/>
        </w:rPr>
        <w:t xml:space="preserve">    </w:t>
      </w:r>
      <w:r>
        <w:rPr>
          <w:rFonts w:hint="eastAsia"/>
        </w:rPr>
        <w:t>支持秒级检索查看硬盘中录像文件，秒级检索录像文件中的人员、车辆、人体等活动目标，并以弹窗形式来展示活动目标关联的录像片段（以公安部检测报告为准）</w:t>
      </w:r>
    </w:p>
    <w:p>
      <w:pPr>
        <w:pStyle w:val="4"/>
        <w:numPr>
          <w:numId w:val="0"/>
        </w:numPr>
        <w:rPr>
          <w:rFonts w:hint="eastAsia"/>
        </w:rPr>
      </w:pPr>
      <w:r>
        <w:rPr>
          <w:rFonts w:hint="eastAsia"/>
          <w:lang w:val="en-US" w:eastAsia="zh-CN"/>
        </w:rPr>
        <w:t xml:space="preserve">    </w:t>
      </w:r>
      <w:r>
        <w:rPr>
          <w:rFonts w:hint="eastAsia"/>
        </w:rPr>
        <w:t>支持图片文件秒级检索，秒级提取硬盘中人脸、车辆、人体等图片文件，用户可快速浏览全部通道中的图片文件（以公安部检测报告为准）</w:t>
      </w:r>
    </w:p>
    <w:p>
      <w:pPr>
        <w:pStyle w:val="4"/>
        <w:numPr>
          <w:numId w:val="0"/>
        </w:numPr>
        <w:rPr>
          <w:rFonts w:hint="eastAsia"/>
        </w:rPr>
      </w:pPr>
      <w:r>
        <w:rPr>
          <w:rFonts w:hint="eastAsia"/>
          <w:lang w:val="en-US" w:eastAsia="zh-CN"/>
        </w:rPr>
        <w:t xml:space="preserve">    </w:t>
      </w:r>
      <w:r>
        <w:rPr>
          <w:rFonts w:hint="eastAsia"/>
        </w:rPr>
        <w:t>支持过车记录导出表格功能，表格包含通道、时间、车牌号、车型、车身颜色、车辆品牌、车辆抓拍图片信息（以公安部检测报告为准）</w:t>
      </w:r>
    </w:p>
    <w:p>
      <w:pPr>
        <w:pStyle w:val="4"/>
        <w:numPr>
          <w:numId w:val="0"/>
        </w:numPr>
        <w:rPr>
          <w:rFonts w:hint="eastAsia"/>
        </w:rPr>
      </w:pPr>
      <w:r>
        <w:rPr>
          <w:rFonts w:hint="eastAsia"/>
          <w:lang w:val="en-US" w:eastAsia="zh-CN"/>
        </w:rPr>
        <w:t xml:space="preserve">    </w:t>
      </w:r>
      <w:r>
        <w:rPr>
          <w:rFonts w:hint="eastAsia"/>
        </w:rPr>
        <w:t>支持图表形式展示已添加的IP通道，支持自动抓拍一张图片作为IP通道封面（以公安部检测报告为准）</w:t>
      </w:r>
    </w:p>
    <w:p>
      <w:pPr>
        <w:pStyle w:val="4"/>
        <w:numPr>
          <w:numId w:val="0"/>
        </w:numPr>
        <w:rPr>
          <w:rFonts w:hint="eastAsia"/>
        </w:rPr>
      </w:pPr>
      <w:r>
        <w:rPr>
          <w:rFonts w:hint="eastAsia"/>
          <w:lang w:val="en-US" w:eastAsia="zh-CN"/>
        </w:rPr>
        <w:t xml:space="preserve">    </w:t>
      </w:r>
      <w:r>
        <w:rPr>
          <w:rFonts w:hint="eastAsia"/>
        </w:rPr>
        <w:t>配合全局摄像机，支持3D定位功能，可以在全景通道上任意选取点位，球机通道可变倍定位（以公安部检测报告为准）</w:t>
      </w:r>
    </w:p>
    <w:p>
      <w:pPr>
        <w:pStyle w:val="4"/>
        <w:numPr>
          <w:numId w:val="0"/>
        </w:numPr>
        <w:rPr>
          <w:rFonts w:hint="eastAsia"/>
        </w:rPr>
      </w:pPr>
      <w:r>
        <w:rPr>
          <w:rFonts w:hint="eastAsia"/>
          <w:lang w:val="en-US" w:eastAsia="zh-CN"/>
        </w:rPr>
        <w:t xml:space="preserve">    </w:t>
      </w:r>
      <w:r>
        <w:rPr>
          <w:rFonts w:hint="eastAsia"/>
        </w:rPr>
        <w:t>支持查看希捷硬盘健康状态信息，包括温度，震动，链路稳定性。支持查看最近7天（168小时）的硬盘状态信息（以公安部检测报告为准）</w:t>
      </w:r>
    </w:p>
    <w:p>
      <w:pPr>
        <w:pStyle w:val="4"/>
        <w:numPr>
          <w:numId w:val="0"/>
        </w:numPr>
        <w:rPr>
          <w:rFonts w:hint="eastAsia"/>
        </w:rPr>
      </w:pPr>
      <w:r>
        <w:rPr>
          <w:rFonts w:hint="eastAsia"/>
          <w:lang w:val="en-US" w:eastAsia="zh-CN"/>
        </w:rPr>
        <w:t xml:space="preserve">    </w:t>
      </w:r>
      <w:r>
        <w:rPr>
          <w:rFonts w:hint="eastAsia"/>
        </w:rPr>
        <w:t>支持在线检查硬盘的运行状态、健康状态，包括低温警报、高温警报、异步信号恢复警报、重新分配扇区技术警报、读取恢复警报、无法修复的错误警报、机械故障警报、磁头加载率警报、电源接通复位率警报、总功率负载率警报、电源开启小时警报（以公安部检测报告为准）</w:t>
      </w:r>
    </w:p>
    <w:p>
      <w:pPr>
        <w:pStyle w:val="4"/>
        <w:numPr>
          <w:numId w:val="0"/>
        </w:numPr>
        <w:rPr>
          <w:rFonts w:hint="eastAsia"/>
        </w:rPr>
      </w:pPr>
      <w:r>
        <w:rPr>
          <w:rFonts w:hint="eastAsia"/>
          <w:lang w:val="en-US" w:eastAsia="zh-CN"/>
        </w:rPr>
        <w:t xml:space="preserve">    </w:t>
      </w:r>
      <w:r>
        <w:rPr>
          <w:rFonts w:hint="eastAsia"/>
        </w:rPr>
        <w:t>支持图片存储服务管理功能，可将NVR作为图片存储服务器，接收外设推送的图片进行存储（以公安部检测报告为准）</w:t>
      </w:r>
    </w:p>
    <w:p>
      <w:pPr>
        <w:pStyle w:val="4"/>
        <w:numPr>
          <w:numId w:val="0"/>
        </w:numPr>
        <w:rPr>
          <w:rFonts w:hint="eastAsia"/>
        </w:rPr>
      </w:pPr>
      <w:r>
        <w:rPr>
          <w:rFonts w:hint="eastAsia"/>
          <w:lang w:val="en-US" w:eastAsia="zh-CN"/>
        </w:rPr>
        <w:t xml:space="preserve">    </w:t>
      </w:r>
      <w:r>
        <w:rPr>
          <w:rFonts w:hint="eastAsia"/>
        </w:rPr>
        <w:t>可对视频画面叠加10行字符，每行可输入22个汉字；可设置透明闪烁、透明不闪烁、不透明不闪烁、不透明闪烁4种OSD属性（以公安部检测报告为准）</w:t>
      </w:r>
    </w:p>
    <w:p>
      <w:pPr>
        <w:pStyle w:val="4"/>
        <w:numPr>
          <w:numId w:val="0"/>
        </w:numPr>
        <w:rPr>
          <w:rFonts w:hint="eastAsia"/>
        </w:rPr>
      </w:pPr>
      <w:r>
        <w:rPr>
          <w:rFonts w:hint="eastAsia"/>
          <w:lang w:val="en-US" w:eastAsia="zh-CN"/>
        </w:rPr>
        <w:t xml:space="preserve">    </w:t>
      </w:r>
      <w:r>
        <w:rPr>
          <w:rFonts w:hint="eastAsia"/>
        </w:rPr>
        <w:t>支持缩略图,录像回放中，当鼠标在进度条上移动时，可自动显示该时间点附近的视频画面图片（以公安部检测报告为准）</w:t>
      </w:r>
    </w:p>
    <w:p>
      <w:pPr>
        <w:pStyle w:val="4"/>
        <w:numPr>
          <w:numId w:val="0"/>
        </w:numPr>
        <w:rPr>
          <w:rFonts w:hint="eastAsia"/>
        </w:rPr>
      </w:pPr>
      <w:r>
        <w:rPr>
          <w:rFonts w:hint="eastAsia"/>
          <w:lang w:val="en-US" w:eastAsia="zh-CN"/>
        </w:rPr>
        <w:t xml:space="preserve">    </w:t>
      </w:r>
      <w:r>
        <w:rPr>
          <w:rFonts w:hint="eastAsia"/>
        </w:rPr>
        <w:t>支持回放双进度条控制功能，可在进度条上自动标注目标事件，一条为当前回放通道，一条为全部通道。支持鼠标在进度条上点击进行快速定位回放功能（以公安部检测报告为准）</w:t>
      </w:r>
    </w:p>
    <w:p>
      <w:pPr>
        <w:pStyle w:val="4"/>
        <w:numPr>
          <w:numId w:val="0"/>
        </w:numPr>
        <w:rPr>
          <w:rFonts w:hint="eastAsia"/>
        </w:rPr>
      </w:pPr>
      <w:r>
        <w:rPr>
          <w:rFonts w:hint="eastAsia"/>
          <w:lang w:val="en-US" w:eastAsia="zh-CN"/>
        </w:rPr>
        <w:t xml:space="preserve">    </w:t>
      </w:r>
      <w:r>
        <w:rPr>
          <w:rFonts w:hint="eastAsia"/>
        </w:rPr>
        <w:t>可通过IE预览和回放双目摄像机的立体声（以公安部检测报告为准）</w:t>
      </w:r>
    </w:p>
    <w:p>
      <w:pPr>
        <w:pStyle w:val="4"/>
        <w:numPr>
          <w:numId w:val="0"/>
        </w:numPr>
        <w:rPr>
          <w:rFonts w:hint="eastAsia"/>
        </w:rPr>
      </w:pPr>
      <w:r>
        <w:rPr>
          <w:rFonts w:hint="eastAsia"/>
          <w:lang w:val="en-US" w:eastAsia="zh-CN"/>
        </w:rPr>
        <w:t xml:space="preserve">    </w:t>
      </w:r>
      <w:r>
        <w:rPr>
          <w:rFonts w:hint="eastAsia"/>
        </w:rPr>
        <w:t>支持报警输入触发一键撤防功能，撤防的报警类型可选（弹出报警画面、声音警告、上传中心、发送邮件、触发报警输出）（以公安部检测报告为准）</w:t>
      </w:r>
    </w:p>
    <w:p>
      <w:pPr>
        <w:pStyle w:val="4"/>
        <w:numPr>
          <w:numId w:val="0"/>
        </w:numPr>
        <w:rPr>
          <w:rFonts w:hint="eastAsia"/>
        </w:rPr>
      </w:pPr>
      <w:r>
        <w:rPr>
          <w:rFonts w:hint="eastAsia"/>
          <w:lang w:val="en-US" w:eastAsia="zh-CN"/>
        </w:rPr>
        <w:t xml:space="preserve">    </w:t>
      </w:r>
      <w:r>
        <w:rPr>
          <w:rFonts w:hint="eastAsia"/>
        </w:rPr>
        <w:t>支持实时监测并显示系统正在进行的录像备份任务，可查看剩余录像大小、剩余时间、备份进度百分比和进度条（以公安部检测报告为准）</w:t>
      </w:r>
    </w:p>
    <w:p>
      <w:pPr>
        <w:pStyle w:val="4"/>
        <w:numPr>
          <w:numId w:val="0"/>
        </w:numPr>
        <w:rPr>
          <w:rFonts w:hint="eastAsia"/>
        </w:rPr>
      </w:pPr>
      <w:r>
        <w:rPr>
          <w:rFonts w:hint="eastAsia"/>
          <w:lang w:val="en-US" w:eastAsia="zh-CN"/>
        </w:rPr>
        <w:t xml:space="preserve">    </w:t>
      </w:r>
      <w:r>
        <w:rPr>
          <w:rFonts w:hint="eastAsia"/>
        </w:rPr>
        <w:t>支持智能后检索回放功能：接入支持智能后检索功能的IPC，录像回放时，可设置移动侦测区域、越界/区域入侵区域并进行检索，可自动跳过未触发设定规则的录像，只播放触发规则的录像，并且播放速度可设置（以公安部检测报告为准）</w:t>
      </w:r>
    </w:p>
    <w:p>
      <w:pPr>
        <w:pStyle w:val="4"/>
        <w:numPr>
          <w:numId w:val="0"/>
        </w:numPr>
        <w:rPr>
          <w:rFonts w:hint="eastAsia"/>
        </w:rPr>
      </w:pPr>
      <w:r>
        <w:rPr>
          <w:rFonts w:hint="eastAsia"/>
          <w:lang w:val="en-US" w:eastAsia="zh-CN"/>
        </w:rPr>
        <w:t xml:space="preserve">    </w:t>
      </w:r>
      <w:r>
        <w:rPr>
          <w:rFonts w:hint="eastAsia"/>
        </w:rPr>
        <w:t>支持对任一录像文件打标签，单个文件最大支持1024个标签，设备可添加的标签个数不少于8192（以公安部检测报告为准）</w:t>
      </w:r>
    </w:p>
    <w:p>
      <w:pPr>
        <w:pStyle w:val="4"/>
        <w:numPr>
          <w:numId w:val="0"/>
        </w:numPr>
        <w:rPr>
          <w:rFonts w:hint="eastAsia"/>
        </w:rPr>
      </w:pPr>
      <w:r>
        <w:rPr>
          <w:rFonts w:hint="eastAsia"/>
          <w:lang w:val="en-US" w:eastAsia="zh-CN"/>
        </w:rPr>
        <w:t xml:space="preserve">    </w:t>
      </w:r>
      <w:r>
        <w:rPr>
          <w:rFonts w:hint="eastAsia"/>
        </w:rPr>
        <w:t>支持POS功能，可接入POS机，叠加POS信息到录像中，可修改POS信息的字体大小和颜色，可按关键字搜索录像（以公安部检测报告为准）</w:t>
      </w:r>
    </w:p>
    <w:p>
      <w:pPr>
        <w:pStyle w:val="4"/>
        <w:numPr>
          <w:numId w:val="0"/>
        </w:numPr>
        <w:rPr>
          <w:rFonts w:hint="eastAsia"/>
        </w:rPr>
      </w:pPr>
      <w:r>
        <w:rPr>
          <w:rFonts w:hint="eastAsia"/>
          <w:lang w:val="en-US" w:eastAsia="zh-CN"/>
        </w:rPr>
        <w:t xml:space="preserve">    </w:t>
      </w:r>
      <w:r>
        <w:rPr>
          <w:rFonts w:hint="eastAsia"/>
        </w:rPr>
        <w:t>配合前端接入的智能摄像机，可在客户端视频画面上显示叠加的智能分析规则框，智能分析规则框大小和数量可随目标大小和数量自动调整，并随目标消失而消失（以公安部检测报告为准）</w:t>
      </w:r>
    </w:p>
    <w:p>
      <w:pPr>
        <w:pStyle w:val="4"/>
        <w:numPr>
          <w:numId w:val="0"/>
        </w:numPr>
        <w:rPr>
          <w:rFonts w:hint="eastAsia"/>
        </w:rPr>
      </w:pPr>
      <w:r>
        <w:rPr>
          <w:rFonts w:hint="eastAsia"/>
          <w:lang w:val="en-US" w:eastAsia="zh-CN"/>
        </w:rPr>
        <w:t xml:space="preserve">    </w:t>
      </w:r>
      <w:r>
        <w:rPr>
          <w:rFonts w:hint="eastAsia"/>
        </w:rPr>
        <w:t>支持时间轴缩放：录像回放中支持设置时间轴范围，范围可选5分钟、10分钟、20分钟、1小时、2小时、4小时、8小时、12小时、16小时、20小时、24小时、2天、4天、1周、2周、4周，通过鼠标滚轮缩放时间轴范围（以公安部检测报告为准）</w:t>
      </w:r>
    </w:p>
    <w:p>
      <w:pPr>
        <w:pStyle w:val="4"/>
        <w:numPr>
          <w:numId w:val="0"/>
        </w:numPr>
        <w:rPr>
          <w:rFonts w:hint="eastAsia"/>
        </w:rPr>
      </w:pPr>
      <w:r>
        <w:rPr>
          <w:rFonts w:hint="eastAsia"/>
          <w:lang w:val="en-US" w:eastAsia="zh-CN"/>
        </w:rPr>
        <w:t xml:space="preserve">     </w:t>
      </w:r>
      <w:r>
        <w:rPr>
          <w:rFonts w:hint="eastAsia"/>
        </w:rPr>
        <w:t>接入不支持人脸抓拍的网络摄像机，通过NVR智能分析实现人脸抓拍功能，并进行告警上报及联动；支持在NVR配置越界侦测、区域入侵，通过分析检测，有异常时告警上报并进行联动处理；接入不支持车牌车辆检测的IPC，可通过NVR进行车辆检测，识别车牌号码、车辆类型、车辆品牌、车身颜色（以公安部检测报告为准）</w:t>
      </w:r>
    </w:p>
    <w:p>
      <w:pPr>
        <w:pStyle w:val="4"/>
        <w:numPr>
          <w:numId w:val="0"/>
        </w:numPr>
        <w:rPr>
          <w:rFonts w:hint="eastAsia"/>
        </w:rPr>
      </w:pPr>
      <w:r>
        <w:rPr>
          <w:rFonts w:hint="eastAsia"/>
          <w:lang w:val="en-US" w:eastAsia="zh-CN"/>
        </w:rPr>
        <w:t xml:space="preserve">    </w:t>
      </w:r>
      <w:r>
        <w:rPr>
          <w:rFonts w:hint="eastAsia"/>
        </w:rPr>
        <w:t>支持实时查看设备状态，包括CPU使用率、内存使用率、CPU温度、机箱温度、风扇转速等；支持配置风扇全速、自动调速转动模式，自动调速转动模式可根据机箱温度自适应调节风扇转速（以公安部检测报告为准）</w:t>
      </w:r>
    </w:p>
    <w:p>
      <w:pPr>
        <w:pStyle w:val="4"/>
        <w:numPr>
          <w:numId w:val="0"/>
        </w:numPr>
        <w:rPr>
          <w:rFonts w:hint="eastAsia"/>
        </w:rPr>
      </w:pPr>
      <w:r>
        <w:rPr>
          <w:rFonts w:hint="eastAsia"/>
          <w:lang w:val="en-US" w:eastAsia="zh-CN"/>
        </w:rPr>
        <w:t xml:space="preserve">    </w:t>
      </w:r>
      <w:r>
        <w:rPr>
          <w:rFonts w:hint="eastAsia"/>
        </w:rPr>
        <w:t>可接入10T容量的SATA接口硬盘；可接入AI硬盘。支持硬盘休眠（以公安部检测报告为准）</w:t>
      </w:r>
    </w:p>
    <w:p>
      <w:pPr>
        <w:pStyle w:val="4"/>
        <w:numPr>
          <w:numId w:val="0"/>
        </w:numPr>
        <w:rPr>
          <w:rFonts w:hint="eastAsia"/>
        </w:rPr>
      </w:pPr>
      <w:r>
        <w:rPr>
          <w:rFonts w:hint="eastAsia"/>
          <w:lang w:val="en-US" w:eastAsia="zh-CN"/>
        </w:rPr>
        <w:t xml:space="preserve">    </w:t>
      </w:r>
      <w:r>
        <w:rPr>
          <w:rFonts w:hint="eastAsia"/>
        </w:rPr>
        <w:t>支持设置8个二次认证用户，当设备启用二次认证，其他用户在回放、下载时，需要二次用户同时授权才能登录设备（以公安部检测报告为准）</w:t>
      </w:r>
    </w:p>
    <w:p>
      <w:pPr>
        <w:pStyle w:val="4"/>
        <w:numPr>
          <w:numId w:val="0"/>
        </w:numPr>
        <w:rPr>
          <w:rFonts w:hint="eastAsia"/>
        </w:rPr>
      </w:pPr>
      <w:r>
        <w:rPr>
          <w:rFonts w:hint="eastAsia"/>
          <w:lang w:val="en-US" w:eastAsia="zh-CN"/>
        </w:rPr>
        <w:t xml:space="preserve">    </w:t>
      </w:r>
      <w:r>
        <w:rPr>
          <w:rFonts w:hint="eastAsia"/>
        </w:rPr>
        <w:t>可设置主码流、子码流流进行录像（以公安部检测报告为准）</w:t>
      </w:r>
    </w:p>
    <w:p>
      <w:pPr>
        <w:pStyle w:val="4"/>
        <w:numPr>
          <w:numId w:val="0"/>
        </w:numPr>
        <w:rPr>
          <w:rFonts w:hint="eastAsia"/>
        </w:rPr>
      </w:pPr>
      <w:r>
        <w:rPr>
          <w:rFonts w:hint="eastAsia"/>
          <w:lang w:val="en-US" w:eastAsia="zh-CN"/>
        </w:rPr>
        <w:t xml:space="preserve">    </w:t>
      </w:r>
      <w:r>
        <w:rPr>
          <w:rFonts w:hint="eastAsia"/>
        </w:rPr>
        <w:t>支持即时回放功能，在预览状态下可回放任一通道5-120分钟内的录像文件（以公安部检测报告为准）</w:t>
      </w:r>
    </w:p>
    <w:p>
      <w:pPr>
        <w:pStyle w:val="4"/>
        <w:numPr>
          <w:numId w:val="0"/>
        </w:numPr>
        <w:rPr>
          <w:rFonts w:hint="eastAsia"/>
        </w:rPr>
      </w:pPr>
      <w:r>
        <w:rPr>
          <w:rFonts w:hint="eastAsia"/>
          <w:lang w:val="en-US" w:eastAsia="zh-CN"/>
        </w:rPr>
        <w:t xml:space="preserve">    </w:t>
      </w:r>
      <w:r>
        <w:rPr>
          <w:rFonts w:hint="eastAsia"/>
        </w:rPr>
        <w:t>可同时正放或倒放32路H.265编码的视频图像（以公安部检测报告为准）</w:t>
      </w:r>
    </w:p>
    <w:p>
      <w:pPr>
        <w:pStyle w:val="4"/>
        <w:numPr>
          <w:numId w:val="0"/>
        </w:numPr>
        <w:ind w:firstLine="420" w:firstLineChars="200"/>
        <w:rPr>
          <w:rFonts w:hint="eastAsia"/>
        </w:rPr>
      </w:pPr>
      <w:r>
        <w:rPr>
          <w:rFonts w:hint="eastAsia"/>
        </w:rPr>
        <w:t>支持多屏输出功能，可设置4屏显示输出视频图像，其中HDMI和VGA接口可同源输出视频图像，2个HDMI或2个VGA接口之间可异源输出视频图像，并可分别控制进行预览、回放、配置等操作，且均可显示系统主菜单。支持64/36/32/25/16/9/8/6/4/1分屏预览，可自定义画面分屏（以公安部检测报告为准）</w:t>
      </w:r>
    </w:p>
    <w:p>
      <w:pPr>
        <w:pStyle w:val="4"/>
        <w:numPr>
          <w:numId w:val="0"/>
        </w:numPr>
        <w:ind w:firstLine="420" w:firstLineChars="200"/>
        <w:rPr>
          <w:rFonts w:hint="eastAsia"/>
        </w:rPr>
      </w:pPr>
      <w:r>
        <w:rPr>
          <w:rFonts w:hint="eastAsia"/>
        </w:rPr>
        <w:t>支持1路H.265编码、25fps、8160×2400格式的视频实时预览（以公安部检测报告为准）</w:t>
      </w:r>
    </w:p>
    <w:p>
      <w:pPr>
        <w:pStyle w:val="4"/>
        <w:numPr>
          <w:numId w:val="0"/>
        </w:numPr>
        <w:ind w:firstLine="420" w:firstLineChars="200"/>
        <w:rPr>
          <w:rFonts w:hint="eastAsia"/>
        </w:rPr>
      </w:pPr>
      <w:r>
        <w:rPr>
          <w:rFonts w:hint="eastAsia"/>
        </w:rPr>
        <w:t>支持录像打包时间1-300分钟可设置（以公安部检测报告为准）</w:t>
      </w:r>
    </w:p>
    <w:p>
      <w:pPr>
        <w:pStyle w:val="4"/>
        <w:numPr>
          <w:numId w:val="0"/>
        </w:numPr>
        <w:ind w:firstLine="420" w:firstLineChars="200"/>
        <w:rPr>
          <w:rFonts w:hint="eastAsia"/>
        </w:rPr>
      </w:pPr>
      <w:r>
        <w:rPr>
          <w:rFonts w:hint="eastAsia"/>
        </w:rPr>
        <w:t>支持1/8、1/4、1/2、1、2、4、8、16、32、64、128、256等倍速回放录像，支持录像回放的剪辑和回放截图功能（以公安部检测报告为准）</w:t>
      </w:r>
    </w:p>
    <w:p>
      <w:pPr>
        <w:pStyle w:val="4"/>
        <w:numPr>
          <w:numId w:val="0"/>
        </w:numPr>
        <w:ind w:firstLine="420" w:firstLineChars="200"/>
        <w:rPr>
          <w:rFonts w:hint="eastAsia"/>
        </w:rPr>
      </w:pPr>
      <w:r>
        <w:rPr>
          <w:rFonts w:hint="eastAsia"/>
        </w:rPr>
        <w:t>支持密码安全,密码错误次数超过7次，锁定账号；设备密码定期提示修改、删除；支持密码复杂度等级显示；设备密码不允许明文显示和拷贝操作，并支持通过安全问题恢复密码（以公安部检测报告为准）</w:t>
      </w:r>
    </w:p>
    <w:p>
      <w:pPr>
        <w:pStyle w:val="4"/>
        <w:numPr>
          <w:numId w:val="0"/>
        </w:numPr>
        <w:ind w:firstLine="420" w:firstLineChars="200"/>
        <w:rPr>
          <w:rFonts w:hint="eastAsia"/>
        </w:rPr>
      </w:pPr>
      <w:r>
        <w:rPr>
          <w:rFonts w:hint="eastAsia"/>
        </w:rPr>
        <w:t>支持开启RAID后，系统接入带宽、存储带宽、转发带宽、回放带宽不下降（以公安部检测报告为准）</w:t>
      </w:r>
    </w:p>
    <w:p>
      <w:pPr>
        <w:pStyle w:val="4"/>
        <w:numPr>
          <w:numId w:val="0"/>
        </w:numPr>
        <w:ind w:firstLine="420" w:firstLineChars="200"/>
        <w:rPr>
          <w:rFonts w:hint="eastAsia"/>
        </w:rPr>
      </w:pPr>
      <w:r>
        <w:rPr>
          <w:rFonts w:hint="eastAsia"/>
        </w:rPr>
        <w:t>支持日志回放功能，可对报警日志关联的录像进行回放；录像文件含设备的序列号、MAC地址、录像时间水印信息（以公安部检测报告为准）</w:t>
      </w:r>
    </w:p>
    <w:p>
      <w:pPr>
        <w:pStyle w:val="4"/>
        <w:numPr>
          <w:numId w:val="0"/>
        </w:numPr>
        <w:ind w:firstLine="420" w:firstLineChars="200"/>
        <w:rPr>
          <w:rFonts w:hint="eastAsia"/>
        </w:rPr>
      </w:pPr>
      <w:r>
        <w:rPr>
          <w:rFonts w:hint="eastAsia"/>
        </w:rPr>
        <w:t>支持在预览界面下拖动任意预览通道画面，交换通道顺序。</w:t>
      </w:r>
    </w:p>
    <w:p>
      <w:pPr>
        <w:pStyle w:val="4"/>
        <w:numPr>
          <w:numId w:val="0"/>
        </w:numPr>
        <w:ind w:firstLine="420" w:firstLineChars="200"/>
        <w:rPr>
          <w:rFonts w:hint="eastAsia"/>
        </w:rPr>
      </w:pPr>
      <w:r>
        <w:rPr>
          <w:rFonts w:hint="eastAsia"/>
        </w:rPr>
        <w:t>支持摘要回放：选中通道指定时间范围内的一段录像，对重要事件和目标进行轨迹分析、重新排序、叠加显示（以公安部检测报告为准）</w:t>
      </w:r>
    </w:p>
    <w:p>
      <w:pPr>
        <w:pStyle w:val="4"/>
        <w:numPr>
          <w:numId w:val="0"/>
        </w:numPr>
        <w:ind w:firstLine="420" w:firstLineChars="200"/>
        <w:rPr>
          <w:rFonts w:hint="eastAsia"/>
        </w:rPr>
      </w:pPr>
      <w:r>
        <w:rPr>
          <w:rFonts w:hint="eastAsia"/>
        </w:rPr>
        <w:t>支持回放控制：录像回放时，支持截图、剪辑、打标签、电子放大、调节音量、锁定等操作；并支持多路电子放大（以公安部检测报告为准）</w:t>
      </w:r>
    </w:p>
    <w:p>
      <w:pPr>
        <w:pStyle w:val="4"/>
        <w:numPr>
          <w:numId w:val="0"/>
        </w:numPr>
        <w:ind w:firstLine="420" w:firstLineChars="200"/>
        <w:rPr>
          <w:rFonts w:hint="eastAsia"/>
        </w:rPr>
      </w:pPr>
      <w:r>
        <w:rPr>
          <w:rFonts w:hint="eastAsia"/>
        </w:rPr>
        <w:t>支持弹幕显示，录像回放时，当播放至有录像标签时间点时，可在画面上自动叠加显示标签内容（以公安部检测报告为准）</w:t>
      </w:r>
    </w:p>
    <w:p>
      <w:pPr>
        <w:pStyle w:val="4"/>
        <w:numPr>
          <w:numId w:val="0"/>
        </w:numPr>
        <w:ind w:firstLine="420" w:firstLineChars="200"/>
        <w:rPr>
          <w:rFonts w:hint="eastAsia"/>
        </w:rPr>
      </w:pPr>
      <w:r>
        <w:rPr>
          <w:rFonts w:hint="eastAsia"/>
        </w:rPr>
        <w:t>支持接入云台，并可以通过本地GUI或者客户端软件实现云台的8个方向的转动、变倍、聚焦、巡航功能、预置点的设置与调用等功能（以公安部检测报告为准）</w:t>
      </w:r>
    </w:p>
    <w:p>
      <w:pPr>
        <w:pStyle w:val="4"/>
        <w:numPr>
          <w:numId w:val="0"/>
        </w:numPr>
        <w:rPr>
          <w:rFonts w:hint="eastAsia"/>
        </w:rPr>
      </w:pPr>
      <w:r>
        <w:rPr>
          <w:rFonts w:hint="eastAsia"/>
        </w:rPr>
        <w:t>NVR总资源为满负载条件下的最大接入带宽640Mbps、最大存储带宽640Mbps、最大转发带宽640Mbps、最大回放带宽640Mbps。最大接入路数64路（以公安部检测报告为准）</w:t>
      </w:r>
    </w:p>
    <w:p>
      <w:pPr>
        <w:pStyle w:val="4"/>
        <w:numPr>
          <w:numId w:val="0"/>
        </w:numPr>
        <w:ind w:firstLine="420" w:firstLineChars="200"/>
        <w:rPr>
          <w:rFonts w:hint="eastAsia"/>
        </w:rPr>
      </w:pPr>
      <w:r>
        <w:rPr>
          <w:rFonts w:hint="eastAsia"/>
        </w:rPr>
        <w:t>支持RAID0、RAID1、RAID5、RAID6、RAID10、RAID50、RAID60、JBOD模式；支持一键创建RAID5阵列功能；支持全局热备功能，可指定多块硬盘为全局热备盘；当阵列内某块磁盘发生故障，热备盘自动替换故障盘进行磁盘阵列重构。可设置未进行读写操作的硬盘、Raid组自动处于休眠状态（以公安部检测报告为准）</w:t>
      </w:r>
    </w:p>
    <w:p>
      <w:pPr>
        <w:pStyle w:val="4"/>
        <w:numPr>
          <w:numId w:val="0"/>
        </w:numPr>
        <w:ind w:left="420" w:leftChars="200" w:firstLine="0" w:firstLineChars="0"/>
        <w:rPr>
          <w:rFonts w:hint="eastAsia"/>
        </w:rPr>
      </w:pPr>
      <w:r>
        <w:rPr>
          <w:rFonts w:hint="eastAsia"/>
        </w:rPr>
        <w:t>样机可接入H.265、H.264、MPEG4、smart265、smart264、MJPEG视频编码格式的IPC。支持接入SVAC视频编码格式的IPC可通过客户端显示（以公安部检测报告为准）</w:t>
      </w:r>
    </w:p>
    <w:p>
      <w:pPr>
        <w:pStyle w:val="4"/>
        <w:numPr>
          <w:numId w:val="0"/>
        </w:numPr>
        <w:ind w:firstLine="420" w:firstLineChars="200"/>
        <w:rPr>
          <w:rFonts w:hint="eastAsia"/>
        </w:rPr>
      </w:pPr>
      <w:r>
        <w:rPr>
          <w:rFonts w:hint="eastAsia"/>
        </w:rPr>
        <w:t>支持对重要的数据能够进行备份，视频数据备份格式MP4和AVI可选；可按移动侦测、外部输入报警、智能侦测等事件类型进行数据备份，将录像文件或者图片保存至USB设备（U盘、移动硬盘）、eSATA盘、DVD刻录机等存储设备（以公安部检测报告为准）</w:t>
      </w:r>
    </w:p>
    <w:p>
      <w:pPr>
        <w:pStyle w:val="4"/>
        <w:numPr>
          <w:numId w:val="0"/>
        </w:numPr>
        <w:ind w:firstLine="420" w:firstLineChars="200"/>
        <w:rPr>
          <w:rFonts w:hint="eastAsia"/>
        </w:rPr>
      </w:pPr>
      <w:r>
        <w:rPr>
          <w:rFonts w:hint="eastAsia"/>
        </w:rPr>
        <w:t>支持行为分析侦测，接入带有越界侦测、区域入侵侦测、进入区域侦测、离开区域侦测、人员聚集侦测、快速移动侦测、物品遗留侦测、物品拿取侦测、停车侦测、徘徊侦测、场景变更侦测、虚焦侦测、音频异常侦测、PIR报警功能的网络摄像机，当触发报警时，可联动录像、抓拍并保存图片、弹出报警画面、声音警告、上传中心、发送邮件、触发报警输出，联动云台轮巡、联动云台预置点、记录日志；并按通道、时间、类型检索报警图片，录像搜索结果支持图片和列表两种展现形式。越界侦测、区域入侵、进入区域、离开区域支持识别目标大小，支持配置最大最小目标区域过滤侦测目标（以公安部检测报告为准）</w:t>
      </w:r>
    </w:p>
    <w:p>
      <w:pPr>
        <w:pStyle w:val="4"/>
        <w:numPr>
          <w:numId w:val="0"/>
        </w:numPr>
        <w:ind w:firstLine="420" w:firstLineChars="200"/>
        <w:rPr>
          <w:rFonts w:hint="eastAsia"/>
        </w:rPr>
      </w:pPr>
      <w:r>
        <w:rPr>
          <w:rFonts w:hint="eastAsia"/>
        </w:rPr>
        <w:t>支持浓缩播放功能，录像回放中，移动侦测、外部输入报警、智能侦测等类型的重要录像，视频默认按正常速度播放，其他普通录像视频自动按高倍速播放，并支持自定义设置普通录像和重要录像的播放速度，支持跳过普通录像（以公安部检测报告为准）</w:t>
      </w:r>
    </w:p>
    <w:p>
      <w:pPr>
        <w:pStyle w:val="4"/>
        <w:numPr>
          <w:numId w:val="0"/>
        </w:numPr>
        <w:rPr>
          <w:rFonts w:hint="eastAsia"/>
        </w:rPr>
      </w:pPr>
      <w:r>
        <w:rPr>
          <w:rFonts w:hint="eastAsia"/>
        </w:rPr>
        <w:t>支持即时存储和回放功能，可回放设备断电、断网前一秒的录像（以公安部检测报告为准）</w:t>
      </w:r>
    </w:p>
    <w:p>
      <w:pPr>
        <w:pStyle w:val="4"/>
        <w:numPr>
          <w:numId w:val="0"/>
        </w:numPr>
        <w:rPr>
          <w:rFonts w:hint="eastAsia"/>
        </w:rPr>
      </w:pPr>
      <w:r>
        <w:rPr>
          <w:rFonts w:hint="eastAsia"/>
        </w:rPr>
        <w:t>配合接入的卡口摄像机，支持图片直存功能：接入卡口摄像机，卡口摄像机识别到车牌后可将图片直接存入NVR，NVR可联动录像、抓拍并保存图片、弹出报警画面、声音警告、上传中心、发送邮件、触发报警输出，可按通道、时间、车牌号码检索图片（以公安部检测报告为准）</w:t>
      </w:r>
    </w:p>
    <w:p>
      <w:pPr>
        <w:pStyle w:val="4"/>
        <w:numPr>
          <w:numId w:val="0"/>
        </w:numPr>
        <w:ind w:firstLine="420" w:firstLineChars="200"/>
        <w:rPr>
          <w:rFonts w:hint="eastAsia"/>
        </w:rPr>
      </w:pPr>
      <w:r>
        <w:rPr>
          <w:rFonts w:hint="eastAsia"/>
        </w:rPr>
        <w:t>支持设置走廊模式，对画面进行“左右”、“上下”、“中心”镜像翻转（以公安部检测报告为准）</w:t>
      </w:r>
    </w:p>
    <w:p>
      <w:pPr>
        <w:pStyle w:val="4"/>
        <w:numPr>
          <w:numId w:val="0"/>
        </w:numPr>
        <w:ind w:firstLine="420" w:firstLineChars="200"/>
        <w:rPr>
          <w:rFonts w:hint="eastAsia"/>
        </w:rPr>
      </w:pPr>
      <w:r>
        <w:rPr>
          <w:rFonts w:hint="eastAsia"/>
        </w:rPr>
        <w:t>支持录像续传接收功能，接入具有断网续传功能的网络摄像机，当设备与摄像机之间网络中断并恢复后，可自动接收摄像机内存储的视频图像（以公安部检测报告为准）</w:t>
      </w:r>
    </w:p>
    <w:p>
      <w:pPr>
        <w:pStyle w:val="4"/>
        <w:numPr>
          <w:numId w:val="0"/>
        </w:numPr>
        <w:rPr>
          <w:rFonts w:hint="eastAsia"/>
        </w:rPr>
      </w:pPr>
      <w:r>
        <w:rPr>
          <w:rFonts w:hint="eastAsia"/>
        </w:rPr>
        <w:t>支持整机热备份功能，设置一台备份硬盘录像机，当主设备断网时，备份设备替换主设备进行录像，当主设备正常时，备份设备可回传录像文件至主设备（以公安部检测报告为准）</w:t>
      </w:r>
    </w:p>
    <w:p>
      <w:pPr>
        <w:pStyle w:val="4"/>
        <w:numPr>
          <w:numId w:val="0"/>
        </w:numPr>
        <w:ind w:firstLine="420" w:firstLineChars="200"/>
        <w:rPr>
          <w:rFonts w:hint="eastAsia"/>
        </w:rPr>
      </w:pPr>
      <w:r>
        <w:rPr>
          <w:rFonts w:hint="eastAsia"/>
        </w:rPr>
        <w:t>支持接入带有热度图功能的IPC，可检索热度图并按日、周、月、年统计生成报表，可同时选择多个带有客流统计功能的IPC，自动将多个IPC通道的客流统计数据求和，并按日、周、月、年统计生成报表（以公安部检测报告为准）；</w:t>
      </w:r>
    </w:p>
    <w:p>
      <w:pPr>
        <w:pStyle w:val="4"/>
        <w:numPr>
          <w:numId w:val="0"/>
        </w:numPr>
        <w:ind w:firstLine="420" w:firstLineChars="200"/>
        <w:rPr>
          <w:rFonts w:hint="eastAsia"/>
        </w:rPr>
      </w:pPr>
      <w:r>
        <w:rPr>
          <w:rFonts w:hint="eastAsia"/>
        </w:rPr>
        <w:t>支持人脸侦测，接入带有人脸侦测报警功能的IPC，当触发报警时，可联动录像、抓拍并保存图片、弹出报警画面、声音警告、上传中心、发送邮件、触发报警输出，联动云台轮巡、联动云台预置点、记录日志；可按通道、时间检索图片（以公安部检测报告为准）</w:t>
      </w:r>
    </w:p>
    <w:p>
      <w:pPr>
        <w:pStyle w:val="4"/>
        <w:numPr>
          <w:numId w:val="0"/>
        </w:numPr>
        <w:rPr>
          <w:rFonts w:hint="eastAsia"/>
        </w:rPr>
      </w:pPr>
      <w:r>
        <w:rPr>
          <w:rFonts w:hint="eastAsia"/>
        </w:rPr>
        <w:t>支持即时流畅预览，通过客户端软件预览图像时，当网络带宽低于该通道码率时，自动抽帧处理，使预览画面无花屏、马赛克现象产生（以公安部检测报告为准）</w:t>
      </w:r>
    </w:p>
    <w:p>
      <w:pPr>
        <w:pStyle w:val="4"/>
        <w:numPr>
          <w:numId w:val="0"/>
        </w:numPr>
        <w:ind w:firstLine="420" w:firstLineChars="200"/>
        <w:rPr>
          <w:rFonts w:hint="eastAsia"/>
        </w:rPr>
      </w:pPr>
      <w:r>
        <w:rPr>
          <w:rFonts w:hint="eastAsia"/>
        </w:rPr>
        <w:t>支持抽帧回放（以公安部检测报告为准）</w:t>
      </w:r>
    </w:p>
    <w:p>
      <w:pPr>
        <w:pStyle w:val="4"/>
        <w:numPr>
          <w:numId w:val="0"/>
        </w:numPr>
        <w:ind w:firstLine="420" w:firstLineChars="200"/>
        <w:rPr>
          <w:rFonts w:hint="eastAsia"/>
        </w:rPr>
      </w:pPr>
      <w:r>
        <w:rPr>
          <w:rFonts w:hint="eastAsia"/>
        </w:rPr>
        <w:t>支持预览转码，通过WEB端、客户端软件远程预览时，样机可重新编码一路与主码流不同分辨率、帧率、码率的图像（以公安部检测报告为准）</w:t>
      </w:r>
    </w:p>
    <w:p>
      <w:pPr>
        <w:pStyle w:val="4"/>
        <w:numPr>
          <w:numId w:val="0"/>
        </w:numPr>
        <w:ind w:firstLine="420" w:firstLineChars="200"/>
        <w:rPr>
          <w:rFonts w:hint="eastAsia"/>
        </w:rPr>
      </w:pPr>
      <w:r>
        <w:rPr>
          <w:rFonts w:hint="eastAsia"/>
        </w:rPr>
        <w:t>支持多址设定功能，可将2个网口设置不同网段的IP地址（以公安部检测报告为准）</w:t>
      </w:r>
    </w:p>
    <w:p>
      <w:pPr>
        <w:pStyle w:val="4"/>
        <w:numPr>
          <w:numId w:val="0"/>
        </w:numPr>
        <w:ind w:firstLine="420" w:firstLineChars="200"/>
        <w:rPr>
          <w:rFonts w:hint="eastAsia"/>
        </w:rPr>
      </w:pPr>
      <w:r>
        <w:rPr>
          <w:rFonts w:hint="eastAsia"/>
        </w:rPr>
        <w:t>支持客户端与设备端进行实时双向对讲；支持客户端与设备的IP通道进行实时双向对讲，可通过设备端与IPC进行实时双向对讲（以公安部检测报告为准）</w:t>
      </w:r>
    </w:p>
    <w:p>
      <w:pPr>
        <w:pStyle w:val="4"/>
        <w:numPr>
          <w:numId w:val="0"/>
        </w:numPr>
        <w:ind w:firstLine="420" w:firstLineChars="200"/>
        <w:rPr>
          <w:rFonts w:hint="eastAsia"/>
        </w:rPr>
      </w:pPr>
      <w:r>
        <w:rPr>
          <w:rFonts w:hint="eastAsia"/>
        </w:rPr>
        <w:t>支持远程管理IPC功能。支持对前端IPC批量远程升级；支持远程对IPC的参数配置修改，支持IPC的参数配置到其他通道（以公安部检测报告为准）</w:t>
      </w:r>
    </w:p>
    <w:p>
      <w:pPr>
        <w:pStyle w:val="4"/>
        <w:numPr>
          <w:numId w:val="0"/>
        </w:numPr>
        <w:rPr>
          <w:rFonts w:hint="eastAsia"/>
        </w:rPr>
      </w:pPr>
      <w:r>
        <w:rPr>
          <w:rFonts w:hint="eastAsia"/>
        </w:rPr>
        <w:t>可设置定时抓图、移动侦测抓图、报警抓图、移动侦测且报警抓图、智能侦测抓图、手动抓图，可进行64路抓拍并存储1080P格式的图片（以公安部检测报告为准）</w:t>
      </w:r>
    </w:p>
    <w:p>
      <w:pPr>
        <w:pStyle w:val="4"/>
        <w:numPr>
          <w:numId w:val="0"/>
        </w:numPr>
        <w:ind w:firstLine="420" w:firstLineChars="200"/>
        <w:rPr>
          <w:rFonts w:hint="eastAsia"/>
        </w:rPr>
      </w:pPr>
      <w:r>
        <w:rPr>
          <w:rFonts w:hint="eastAsia"/>
        </w:rPr>
        <w:t>支持对任一录像文件加锁、解锁，只有解锁后才可被覆盖（以公安部检测报告为准）</w:t>
      </w:r>
    </w:p>
    <w:p>
      <w:pPr>
        <w:pStyle w:val="4"/>
        <w:numPr>
          <w:numId w:val="0"/>
        </w:numPr>
        <w:rPr>
          <w:rFonts w:hint="eastAsia"/>
        </w:rPr>
      </w:pPr>
      <w:r>
        <w:rPr>
          <w:rFonts w:hint="eastAsia"/>
        </w:rPr>
        <w:t>支持双系统功能检查，检测到一个系统异常时，可从另一个系统启动，并恢复异常系统（以公安部检测报告为准）</w:t>
      </w:r>
    </w:p>
    <w:p>
      <w:pPr>
        <w:pStyle w:val="4"/>
        <w:numPr>
          <w:numId w:val="0"/>
        </w:numPr>
        <w:ind w:firstLine="420" w:firstLineChars="200"/>
        <w:rPr>
          <w:rFonts w:hint="eastAsia"/>
        </w:rPr>
      </w:pPr>
      <w:r>
        <w:rPr>
          <w:rFonts w:hint="eastAsia"/>
        </w:rPr>
        <w:t>具有2个HDMI接口、2个VGA接口、2个RJ45网络接口、2个USB2.0接口、1个USB3.0接口、16路报警输入接口、8路报警输出接口，可内置16块SATA接口硬盘（以公安部检测报告为准）</w:t>
      </w:r>
    </w:p>
    <w:p>
      <w:pPr>
        <w:pStyle w:val="4"/>
        <w:numPr>
          <w:numId w:val="0"/>
        </w:numPr>
        <w:rPr>
          <w:rFonts w:hint="eastAsia"/>
        </w:rPr>
      </w:pPr>
      <w:r>
        <w:rPr>
          <w:rFonts w:hint="eastAsia"/>
          <w:lang w:val="en-US" w:eastAsia="zh-CN"/>
        </w:rPr>
        <w:t xml:space="preserve">    </w:t>
      </w:r>
      <w:r>
        <w:rPr>
          <w:rFonts w:hint="eastAsia"/>
        </w:rPr>
        <w:t>支持录像老化，老化模式将硬盘划分为重要录像和普通录像两个存储区（可设置两个存储区的容量比例），系统可自动计算并显示重要录像和普通录像的保存期限；普通录像文件超过保存期限后，系统自动分析普通录像中含有人员目标、车辆目标或者报警触发的录像片断并将其迁移保存至重要录像区实现对重要录像片断的保存（以公安部检测报告为准）</w:t>
      </w:r>
    </w:p>
    <w:p>
      <w:pPr>
        <w:pStyle w:val="4"/>
        <w:numPr>
          <w:numId w:val="0"/>
        </w:numPr>
        <w:rPr>
          <w:rFonts w:hint="eastAsia"/>
        </w:rPr>
      </w:pPr>
      <w:r>
        <w:rPr>
          <w:rFonts w:hint="eastAsia"/>
          <w:lang w:val="en-US" w:eastAsia="zh-CN"/>
        </w:rPr>
        <w:t xml:space="preserve">   </w:t>
      </w:r>
      <w:r>
        <w:rPr>
          <w:rFonts w:hint="eastAsia"/>
        </w:rPr>
        <w:t>支持实时查看RAID状态，发生故障时可实时报警并记录相关日志，RAID模式可设置自适应、同步优先、业务优先、负载均衡模式，RAID组中正常工作的硬盘掉线1分钟内再插上，硬盘可恢复至原RAID组中（以公安部检测报告为准）</w:t>
      </w:r>
    </w:p>
    <w:p>
      <w:pPr>
        <w:pStyle w:val="4"/>
        <w:numPr>
          <w:numId w:val="0"/>
        </w:numPr>
        <w:rPr>
          <w:rFonts w:hint="eastAsia"/>
        </w:rPr>
      </w:pPr>
    </w:p>
    <w:p>
      <w:pPr>
        <w:pStyle w:val="4"/>
        <w:numPr>
          <w:ilvl w:val="0"/>
          <w:numId w:val="8"/>
        </w:numPr>
        <w:ind w:left="0" w:leftChars="0" w:firstLine="420" w:firstLineChars="200"/>
        <w:rPr>
          <w:rFonts w:hint="eastAsia"/>
        </w:rPr>
      </w:pPr>
      <w:r>
        <w:rPr>
          <w:rFonts w:hint="eastAsia"/>
        </w:rPr>
        <w:t>录像机 32路，存储90天，硬盘容量与数量由自控厂家根据现场安装情况决定，满足设计容量即可</w:t>
      </w:r>
    </w:p>
    <w:p>
      <w:pPr>
        <w:numPr>
          <w:numId w:val="0"/>
        </w:numPr>
        <w:ind w:firstLine="420" w:firstLineChars="200"/>
        <w:rPr>
          <w:rFonts w:hint="eastAsia"/>
        </w:rPr>
      </w:pPr>
      <w:r>
        <w:rPr>
          <w:rFonts w:hint="eastAsia"/>
        </w:rPr>
        <w:t>支持接入双目、三目、800w、1600w球型鹰眼、2400w环型鹰眼相机，3200w摄像机，并可将视频画面以多画面分割方式显示，可自定义画面布局（以公安部检测报告为准）</w:t>
      </w:r>
    </w:p>
    <w:p>
      <w:pPr>
        <w:numPr>
          <w:numId w:val="0"/>
        </w:numPr>
        <w:ind w:firstLine="420" w:firstLineChars="200"/>
        <w:rPr>
          <w:rFonts w:hint="eastAsia"/>
        </w:rPr>
      </w:pPr>
      <w:r>
        <w:rPr>
          <w:rFonts w:hint="eastAsia"/>
        </w:rPr>
        <w:t>支持组合报警模式，可设置将NVR的报警输入口关联IPC的报警事件，只有当两个报警事件同时触发才能产生报警，组合报警模式支持遮挡报警、移动侦测、人脸抓拍、人脸侦测、车辆检测、越界侦测、区域入侵侦测、进入/离开区域侦测、人员聚集侦测、快速移动侦测、物品遗留侦测、物品拿取侦测、停车侦测、徘徊侦测、场景变更侦测、虚焦侦测、音频异常侦测报警事件（以公安部检测报告为准）</w:t>
      </w:r>
    </w:p>
    <w:p>
      <w:pPr>
        <w:numPr>
          <w:numId w:val="0"/>
        </w:numPr>
        <w:ind w:firstLine="420" w:firstLineChars="200"/>
        <w:rPr>
          <w:rFonts w:hint="eastAsia"/>
        </w:rPr>
      </w:pPr>
      <w:r>
        <w:rPr>
          <w:rFonts w:hint="eastAsia"/>
        </w:rPr>
        <w:t>支持设备级联，NVR接入NVR、DVR、XVR设备，选择通道添加（以公安部检测报告为准）</w:t>
      </w:r>
    </w:p>
    <w:p>
      <w:pPr>
        <w:numPr>
          <w:numId w:val="0"/>
        </w:numPr>
        <w:ind w:firstLine="420" w:firstLineChars="200"/>
        <w:rPr>
          <w:rFonts w:hint="eastAsia"/>
        </w:rPr>
      </w:pPr>
      <w:r>
        <w:rPr>
          <w:rFonts w:hint="eastAsia"/>
        </w:rPr>
        <w:t>支持本地预览权限的配置，设置权限后的通道只有登录后才会出现预览画面；支持远程预览加密，只有输入密钥才能解开视频。并支持码流加密；WEB界面远程登录设备，30分钟无操作，设备自动退出登录；可设置远程访问IP地址和MAC地址黑白名单；WEB端可设置开启HTTPS安全链接、SSH（以公安部检测报告为准）</w:t>
      </w:r>
    </w:p>
    <w:p>
      <w:pPr>
        <w:numPr>
          <w:numId w:val="0"/>
        </w:numPr>
        <w:ind w:firstLine="420" w:firstLineChars="200"/>
        <w:rPr>
          <w:rFonts w:hint="eastAsia"/>
        </w:rPr>
      </w:pPr>
      <w:r>
        <w:rPr>
          <w:rFonts w:hint="eastAsia"/>
        </w:rPr>
        <w:t>配合具有高温点检测、船舶检测、测温、温差报警功能的网络摄像机，当触发报警时，样机可联动录像、抓拍并保存图片、弹出报警画面、声音警告、上传中心、发送邮件、触发报警输出，联动云台轮巡、联动云台预置点、记录日志（以公安部检测报告为准）</w:t>
      </w:r>
    </w:p>
    <w:p>
      <w:pPr>
        <w:numPr>
          <w:numId w:val="0"/>
        </w:numPr>
        <w:ind w:firstLine="420" w:firstLineChars="200"/>
        <w:rPr>
          <w:rFonts w:hint="eastAsia"/>
        </w:rPr>
      </w:pPr>
      <w:r>
        <w:rPr>
          <w:rFonts w:hint="eastAsia"/>
        </w:rPr>
        <w:t>支持按年龄、性别、眼镜、上衣颜色、骑车、背包属性分组显示人员录像文件（以公安部检测报告为准）</w:t>
      </w:r>
    </w:p>
    <w:p>
      <w:pPr>
        <w:numPr>
          <w:numId w:val="0"/>
        </w:numPr>
        <w:ind w:firstLine="420" w:firstLineChars="200"/>
        <w:rPr>
          <w:rFonts w:hint="eastAsia"/>
        </w:rPr>
      </w:pPr>
      <w:r>
        <w:rPr>
          <w:rFonts w:hint="eastAsia"/>
        </w:rPr>
        <w:t>配合具有区域关注度检测功能的IPC，可实时显示关注区域的人数；支持配置人数阀值和停留时长，当人数过多或停留超时触发报警时，样机可联动录像、抓拍并保存图片、弹出报警画面、声音警告、上传中心、发送邮件、触发报警输出，联动云台轮巡、联动云台预置点、记录日志（以公安部检测报告为准）</w:t>
      </w:r>
    </w:p>
    <w:p>
      <w:pPr>
        <w:numPr>
          <w:numId w:val="0"/>
        </w:numPr>
        <w:ind w:firstLine="420" w:firstLineChars="200"/>
        <w:rPr>
          <w:rFonts w:hint="eastAsia"/>
        </w:rPr>
      </w:pPr>
      <w:r>
        <w:rPr>
          <w:rFonts w:hint="eastAsia"/>
        </w:rPr>
        <w:t>支持报警事件、异常事件实时计数提醒，并以图标形式在监控界面上提醒用户。用户可以点击报警图标，查看报警详情列表，可在列表中快速查看报警关联的录像。当有新事件发生时计数自动累加，当用户查看后计数自动清零（以公安部检测报告为准）</w:t>
      </w:r>
    </w:p>
    <w:p>
      <w:pPr>
        <w:numPr>
          <w:numId w:val="0"/>
        </w:numPr>
        <w:ind w:firstLine="420" w:firstLineChars="200"/>
        <w:rPr>
          <w:rFonts w:hint="eastAsia"/>
        </w:rPr>
      </w:pPr>
      <w:r>
        <w:rPr>
          <w:rFonts w:hint="eastAsia"/>
        </w:rPr>
        <w:t>支持秒级检索查看硬盘中录像文件，秒级检索录像文件中的人员、车辆、人体等活动目标，并以弹窗形式来展示活动目标关联的录像片段（以公安部检测报告为准）</w:t>
      </w:r>
    </w:p>
    <w:p>
      <w:pPr>
        <w:numPr>
          <w:numId w:val="0"/>
        </w:numPr>
        <w:ind w:firstLine="420" w:firstLineChars="200"/>
        <w:rPr>
          <w:rFonts w:hint="eastAsia"/>
        </w:rPr>
      </w:pPr>
      <w:r>
        <w:rPr>
          <w:rFonts w:hint="eastAsia"/>
        </w:rPr>
        <w:t>支持图片文件秒级检索，秒级提取硬盘中人脸、车辆、人体等图片文件，用户可快速浏览全部通道中的图片文件（以公安部检测报告为准）</w:t>
      </w:r>
    </w:p>
    <w:p>
      <w:pPr>
        <w:numPr>
          <w:numId w:val="0"/>
        </w:numPr>
        <w:ind w:firstLine="420" w:firstLineChars="200"/>
        <w:rPr>
          <w:rFonts w:hint="eastAsia"/>
        </w:rPr>
      </w:pPr>
      <w:r>
        <w:rPr>
          <w:rFonts w:hint="eastAsia"/>
        </w:rPr>
        <w:t>支持过车记录导出表格功能，表格包含通道、时间、车牌号、车型、车身颜色、车辆品牌、车辆抓拍图片信息（以公安部检测报告为准）</w:t>
      </w:r>
    </w:p>
    <w:p>
      <w:pPr>
        <w:numPr>
          <w:numId w:val="0"/>
        </w:numPr>
        <w:ind w:firstLine="420" w:firstLineChars="200"/>
        <w:rPr>
          <w:rFonts w:hint="eastAsia"/>
        </w:rPr>
      </w:pPr>
      <w:r>
        <w:rPr>
          <w:rFonts w:hint="eastAsia"/>
        </w:rPr>
        <w:t>支持图表形式展示已添加的IP通道，支持自动抓拍一张图片作为IP通道封面（以公安部检测报告为准）</w:t>
      </w:r>
    </w:p>
    <w:p>
      <w:pPr>
        <w:numPr>
          <w:numId w:val="0"/>
        </w:numPr>
        <w:ind w:firstLine="420" w:firstLineChars="200"/>
        <w:rPr>
          <w:rFonts w:hint="eastAsia"/>
        </w:rPr>
      </w:pPr>
      <w:r>
        <w:rPr>
          <w:rFonts w:hint="eastAsia"/>
        </w:rPr>
        <w:t>配合全局摄像机，支持3D定位功能，可以在全景通道上任意选取点位，球机通道可变倍定位（以公安部检测报告为准）</w:t>
      </w:r>
    </w:p>
    <w:p>
      <w:pPr>
        <w:numPr>
          <w:numId w:val="0"/>
        </w:numPr>
        <w:ind w:firstLine="420" w:firstLineChars="200"/>
        <w:rPr>
          <w:rFonts w:hint="eastAsia"/>
        </w:rPr>
      </w:pPr>
      <w:r>
        <w:rPr>
          <w:rFonts w:hint="eastAsia"/>
        </w:rPr>
        <w:t>支持查看希捷硬盘健康状态信息，包括温度，震动，链路稳定性。支持查看最近7天（168小时）的硬盘状态信息（以公安部检测报告为准）</w:t>
      </w:r>
    </w:p>
    <w:p>
      <w:pPr>
        <w:numPr>
          <w:numId w:val="0"/>
        </w:numPr>
        <w:ind w:firstLine="420" w:firstLineChars="200"/>
        <w:rPr>
          <w:rFonts w:hint="eastAsia"/>
        </w:rPr>
      </w:pPr>
      <w:r>
        <w:rPr>
          <w:rFonts w:hint="eastAsia"/>
        </w:rPr>
        <w:t>支持在线检查硬盘的运行状态、健康状态，包括低温警报、高温警报、异步信号恢复警报、重新分配扇区技术警报、读取恢复警报、无法修复的错误警报、机械故障警报、磁头加载率警报、电源接通复位率警报、总功率负载率警报、电源开启小时警报（以公安部检测报告为准）</w:t>
      </w:r>
    </w:p>
    <w:p>
      <w:pPr>
        <w:numPr>
          <w:numId w:val="0"/>
        </w:numPr>
        <w:ind w:firstLine="420" w:firstLineChars="200"/>
        <w:rPr>
          <w:rFonts w:hint="eastAsia"/>
        </w:rPr>
      </w:pPr>
      <w:r>
        <w:rPr>
          <w:rFonts w:hint="eastAsia"/>
        </w:rPr>
        <w:t>支持图片存储服务管理功能，可将NVR作为图片存储服务器，接收外设推送的图片进行存储（以公安部检测报告为准）</w:t>
      </w:r>
    </w:p>
    <w:p>
      <w:pPr>
        <w:numPr>
          <w:numId w:val="0"/>
        </w:numPr>
        <w:ind w:firstLine="420" w:firstLineChars="200"/>
        <w:rPr>
          <w:rFonts w:hint="eastAsia"/>
        </w:rPr>
      </w:pPr>
      <w:r>
        <w:rPr>
          <w:rFonts w:hint="eastAsia"/>
        </w:rPr>
        <w:t>可对视频画面叠加10行字符，每行可输入22个汉字；可设置透明闪烁、透明不闪烁、不透明不闪烁、不透明闪烁4种OSD属性（以公安部检测报告为准）</w:t>
      </w:r>
    </w:p>
    <w:p>
      <w:pPr>
        <w:numPr>
          <w:numId w:val="0"/>
        </w:numPr>
        <w:ind w:firstLine="420" w:firstLineChars="200"/>
        <w:rPr>
          <w:rFonts w:hint="eastAsia"/>
        </w:rPr>
      </w:pPr>
      <w:r>
        <w:rPr>
          <w:rFonts w:hint="eastAsia"/>
        </w:rPr>
        <w:t>支持缩略图,录像回放中，当鼠标在进度条上移动时，可自动显示该时间点附近的视频画面图片（以公安部检测报告为准）</w:t>
      </w:r>
    </w:p>
    <w:p>
      <w:pPr>
        <w:numPr>
          <w:numId w:val="0"/>
        </w:numPr>
        <w:ind w:firstLine="420" w:firstLineChars="200"/>
        <w:rPr>
          <w:rFonts w:hint="eastAsia"/>
        </w:rPr>
      </w:pPr>
      <w:r>
        <w:rPr>
          <w:rFonts w:hint="eastAsia"/>
        </w:rPr>
        <w:t>支持回放双进度条控制功能，可在进度条上自动标注目标事件，一条为当前回放通道，一条为全部通道。支持鼠标在进度条上点击进行快速定位回放功能（以公安部检测报告为准）</w:t>
      </w:r>
    </w:p>
    <w:p>
      <w:pPr>
        <w:numPr>
          <w:numId w:val="0"/>
        </w:numPr>
        <w:ind w:firstLine="420" w:firstLineChars="200"/>
        <w:rPr>
          <w:rFonts w:hint="eastAsia"/>
        </w:rPr>
      </w:pPr>
      <w:r>
        <w:rPr>
          <w:rFonts w:hint="eastAsia"/>
        </w:rPr>
        <w:t>可通过IE预览和回放双目摄像机的立体声（以公安部检测报告为准）</w:t>
      </w:r>
    </w:p>
    <w:p>
      <w:pPr>
        <w:numPr>
          <w:numId w:val="0"/>
        </w:numPr>
        <w:ind w:firstLine="420" w:firstLineChars="200"/>
        <w:rPr>
          <w:rFonts w:hint="eastAsia"/>
        </w:rPr>
      </w:pPr>
      <w:r>
        <w:rPr>
          <w:rFonts w:hint="eastAsia"/>
        </w:rPr>
        <w:t>支持报警输入触发一键撤防功能，撤防的报警类型可选（弹出报警画面、声音警告、上传中心、发送邮件、触发报警输出）（以公安部检测报告为准）</w:t>
      </w:r>
    </w:p>
    <w:p>
      <w:pPr>
        <w:numPr>
          <w:numId w:val="0"/>
        </w:numPr>
        <w:ind w:firstLine="420" w:firstLineChars="200"/>
        <w:rPr>
          <w:rFonts w:hint="eastAsia"/>
        </w:rPr>
      </w:pPr>
      <w:r>
        <w:rPr>
          <w:rFonts w:hint="eastAsia"/>
        </w:rPr>
        <w:t>支持实时监测并显示系统正在进行的录像备份任务，可查看剩余录像大小、剩余时间、备份进度百分比和进度条（以公安部检测报告为准）</w:t>
      </w:r>
    </w:p>
    <w:p>
      <w:pPr>
        <w:numPr>
          <w:numId w:val="0"/>
        </w:numPr>
        <w:ind w:firstLine="420" w:firstLineChars="200"/>
        <w:rPr>
          <w:rFonts w:hint="eastAsia"/>
        </w:rPr>
      </w:pPr>
      <w:r>
        <w:rPr>
          <w:rFonts w:hint="eastAsia"/>
        </w:rPr>
        <w:t>支持智能后检索回放功能：接入支持智能后检索功能的IPC，录像回放时，可设置移动侦测区域、越界/区域入侵区域并进行检索，可自动跳过未触发设定规则的录像，只播放触发规则的录像，并且播放速度可设置（以公安部检测报告为准）</w:t>
      </w:r>
    </w:p>
    <w:p>
      <w:pPr>
        <w:numPr>
          <w:numId w:val="0"/>
        </w:numPr>
        <w:ind w:firstLine="420" w:firstLineChars="200"/>
        <w:rPr>
          <w:rFonts w:hint="eastAsia"/>
        </w:rPr>
      </w:pPr>
      <w:r>
        <w:rPr>
          <w:rFonts w:hint="eastAsia"/>
        </w:rPr>
        <w:t>支持对任一录像文件打标签，单个文件最大支持1024个标签，设备可添加的标签个数不少于8192（以公安部检测报告为准）</w:t>
      </w:r>
    </w:p>
    <w:p>
      <w:pPr>
        <w:numPr>
          <w:numId w:val="0"/>
        </w:numPr>
        <w:ind w:firstLine="420" w:firstLineChars="200"/>
        <w:rPr>
          <w:rFonts w:hint="eastAsia"/>
        </w:rPr>
      </w:pPr>
      <w:r>
        <w:rPr>
          <w:rFonts w:hint="eastAsia"/>
        </w:rPr>
        <w:t>支持POS功能，可接入POS机，叠加POS信息到录像中，可修改POS信息的字体大小和颜色，可按关键字搜索录像（以公安部检测报告为准）</w:t>
      </w:r>
    </w:p>
    <w:p>
      <w:pPr>
        <w:numPr>
          <w:numId w:val="0"/>
        </w:numPr>
        <w:ind w:firstLine="420" w:firstLineChars="200"/>
        <w:rPr>
          <w:rFonts w:hint="eastAsia"/>
        </w:rPr>
      </w:pPr>
      <w:r>
        <w:rPr>
          <w:rFonts w:hint="eastAsia"/>
        </w:rPr>
        <w:t>配合前端接入的智能摄像机，可在客户端视频画面上显示叠加的智能分析规则框，智能分析规则框大小和数量可随目标大小和数量自动调整，并随目标消失而消失（以公安部检测报告为准）</w:t>
      </w:r>
    </w:p>
    <w:p>
      <w:pPr>
        <w:numPr>
          <w:numId w:val="0"/>
        </w:numPr>
        <w:ind w:firstLine="420" w:firstLineChars="200"/>
        <w:rPr>
          <w:rFonts w:hint="eastAsia"/>
        </w:rPr>
      </w:pPr>
      <w:r>
        <w:rPr>
          <w:rFonts w:hint="eastAsia"/>
        </w:rPr>
        <w:t>支持时间轴缩放：录像回放中支持设置时间轴范围，范围可选5分钟、10分钟、20分钟、1小时、2小时、4小时、8小时、12小时、16小时、20小时、24小时、2天、4天、1周、2周、4周，通过鼠标滚轮缩放时间轴范围（以公安部检测报告为准）</w:t>
      </w:r>
    </w:p>
    <w:p>
      <w:pPr>
        <w:numPr>
          <w:numId w:val="0"/>
        </w:numPr>
        <w:ind w:firstLine="420" w:firstLineChars="200"/>
        <w:rPr>
          <w:rFonts w:hint="eastAsia"/>
        </w:rPr>
      </w:pPr>
      <w:r>
        <w:rPr>
          <w:rFonts w:hint="eastAsia"/>
        </w:rPr>
        <w:t>接入不支持人脸抓拍的网络摄像机，通过NVR智能分析实现人脸抓拍功能，并进行告警上报及联动；支持在NVR配置越界侦测、区域入侵，通过分析检测，有异常时告警上报并进行联动处理；接入不支持车牌车辆检测的IPC，可通过NVR进行车辆检测，识别车牌号码、车辆类型、车辆品牌、车身颜色（以公安部检测报告为准）</w:t>
      </w:r>
    </w:p>
    <w:p>
      <w:pPr>
        <w:numPr>
          <w:numId w:val="0"/>
        </w:numPr>
        <w:ind w:firstLine="420" w:firstLineChars="200"/>
        <w:rPr>
          <w:rFonts w:hint="eastAsia"/>
        </w:rPr>
      </w:pPr>
      <w:r>
        <w:rPr>
          <w:rFonts w:hint="eastAsia"/>
        </w:rPr>
        <w:t>支持实时查看设备状态，包括CPU使用率、内存使用率、CPU温度、机箱温度、风扇转速等；支持配置风扇全速、自动调速转动模式，自动调速转动模式可根据机箱温度自适应调节风扇转速（以公安部检测报告为准）</w:t>
      </w:r>
    </w:p>
    <w:p>
      <w:pPr>
        <w:numPr>
          <w:numId w:val="0"/>
        </w:numPr>
        <w:ind w:firstLine="420" w:firstLineChars="200"/>
        <w:rPr>
          <w:rFonts w:hint="eastAsia"/>
        </w:rPr>
      </w:pPr>
      <w:r>
        <w:rPr>
          <w:rFonts w:hint="eastAsia"/>
        </w:rPr>
        <w:t>可接入10T容量的SATA接口硬盘；可接入AI硬盘。支持硬盘休眠（以公安部检测报告为准）</w:t>
      </w:r>
    </w:p>
    <w:p>
      <w:pPr>
        <w:numPr>
          <w:numId w:val="0"/>
        </w:numPr>
        <w:ind w:firstLine="420" w:firstLineChars="200"/>
        <w:rPr>
          <w:rFonts w:hint="eastAsia"/>
        </w:rPr>
      </w:pPr>
      <w:r>
        <w:rPr>
          <w:rFonts w:hint="eastAsia"/>
        </w:rPr>
        <w:t>支持设置8个二次认证用户，当设备启用二次认证，其他用户在回放、下载时，需要二次用户同时授权才能登录设备（以公安部检测报告为准）</w:t>
      </w:r>
    </w:p>
    <w:p>
      <w:pPr>
        <w:numPr>
          <w:numId w:val="0"/>
        </w:numPr>
        <w:ind w:firstLine="420" w:firstLineChars="200"/>
        <w:rPr>
          <w:rFonts w:hint="eastAsia"/>
        </w:rPr>
      </w:pPr>
      <w:r>
        <w:rPr>
          <w:rFonts w:hint="eastAsia"/>
        </w:rPr>
        <w:t>可设置主码流、子码流流进行录像（以公安部检测报告为准）</w:t>
      </w:r>
    </w:p>
    <w:p>
      <w:pPr>
        <w:numPr>
          <w:numId w:val="0"/>
        </w:numPr>
        <w:ind w:firstLine="420" w:firstLineChars="200"/>
        <w:rPr>
          <w:rFonts w:hint="eastAsia"/>
        </w:rPr>
      </w:pPr>
      <w:r>
        <w:rPr>
          <w:rFonts w:hint="eastAsia"/>
        </w:rPr>
        <w:t>支持即时回放功能，在预览状态下可回放任一通道5-120分钟内的录像文件（以公安部检测报告为准）</w:t>
      </w:r>
    </w:p>
    <w:p>
      <w:pPr>
        <w:numPr>
          <w:numId w:val="0"/>
        </w:numPr>
        <w:ind w:firstLine="420" w:firstLineChars="200"/>
        <w:rPr>
          <w:rFonts w:hint="eastAsia"/>
        </w:rPr>
      </w:pPr>
      <w:r>
        <w:rPr>
          <w:rFonts w:hint="eastAsia"/>
        </w:rPr>
        <w:t>可同时正放或倒放32路H.265编码的视频图像（以公安部检测报告为准）</w:t>
      </w:r>
    </w:p>
    <w:p>
      <w:pPr>
        <w:numPr>
          <w:numId w:val="0"/>
        </w:numPr>
        <w:ind w:firstLine="420" w:firstLineChars="200"/>
        <w:rPr>
          <w:rFonts w:hint="eastAsia"/>
        </w:rPr>
      </w:pPr>
      <w:r>
        <w:rPr>
          <w:rFonts w:hint="eastAsia"/>
        </w:rPr>
        <w:t>支持多屏输出功能，可设置4屏显示输出视频图像，其中HDMI和VGA接口可同源输出视频图像，2个HDMI或2个VGA接口之间可异源输出视频图像，并可分别控制进行预览、回放、配置等操作，且均可显示系统主菜单。支持32/25/16/9/8/6/4/1分屏预览，可自定义画面分屏（以公安部检测报告为准）</w:t>
      </w:r>
    </w:p>
    <w:p>
      <w:pPr>
        <w:numPr>
          <w:numId w:val="0"/>
        </w:numPr>
        <w:ind w:firstLine="420" w:firstLineChars="200"/>
        <w:rPr>
          <w:rFonts w:hint="eastAsia"/>
        </w:rPr>
      </w:pPr>
      <w:r>
        <w:rPr>
          <w:rFonts w:hint="eastAsia"/>
        </w:rPr>
        <w:t>支持1路H.265编码、25fps、8160×2400格式的视频实时预览（以公安部检测报告为准）</w:t>
      </w:r>
    </w:p>
    <w:p>
      <w:pPr>
        <w:numPr>
          <w:numId w:val="0"/>
        </w:numPr>
        <w:ind w:leftChars="200"/>
        <w:rPr>
          <w:rFonts w:hint="eastAsia"/>
        </w:rPr>
      </w:pPr>
      <w:r>
        <w:rPr>
          <w:rFonts w:hint="eastAsia"/>
        </w:rPr>
        <w:t>支持录像打包时间1-300分钟可设置（以公安部检测报告为准）</w:t>
      </w:r>
    </w:p>
    <w:p>
      <w:pPr>
        <w:numPr>
          <w:numId w:val="0"/>
        </w:numPr>
        <w:ind w:firstLine="420" w:firstLineChars="200"/>
        <w:rPr>
          <w:rFonts w:hint="eastAsia"/>
        </w:rPr>
      </w:pPr>
      <w:r>
        <w:rPr>
          <w:rFonts w:hint="eastAsia"/>
        </w:rPr>
        <w:t>支持1/8、1/4、1/2、1、2、4、8、16、32、64、128、256等倍速回放录像，支持录像回放的剪辑和回放截图功能（以公安部检测报告为准）</w:t>
      </w:r>
    </w:p>
    <w:p>
      <w:pPr>
        <w:numPr>
          <w:numId w:val="0"/>
        </w:numPr>
        <w:ind w:firstLine="420" w:firstLineChars="200"/>
        <w:rPr>
          <w:rFonts w:hint="eastAsia"/>
        </w:rPr>
      </w:pPr>
      <w:r>
        <w:rPr>
          <w:rFonts w:hint="eastAsia"/>
        </w:rPr>
        <w:t>支持密码安全,密码错误次数超过7次，锁定账号；设备密码定期提示修改、删除；支持密码复杂度等级显示；设备密码不允许明文显示和拷贝操作，并支持通过安全问题恢复密码（以公安部检测报告为准）</w:t>
      </w:r>
    </w:p>
    <w:p>
      <w:pPr>
        <w:numPr>
          <w:numId w:val="0"/>
        </w:numPr>
        <w:ind w:firstLine="420" w:firstLineChars="200"/>
        <w:rPr>
          <w:rFonts w:hint="eastAsia"/>
        </w:rPr>
      </w:pPr>
      <w:r>
        <w:rPr>
          <w:rFonts w:hint="eastAsia"/>
        </w:rPr>
        <w:t>支持开启RAID后，系统接入带宽、存储带宽、转发带宽、回放带宽不下降（以公安部检测报告为准）</w:t>
      </w:r>
    </w:p>
    <w:p>
      <w:pPr>
        <w:numPr>
          <w:numId w:val="0"/>
        </w:numPr>
        <w:ind w:firstLine="420" w:firstLineChars="200"/>
        <w:rPr>
          <w:rFonts w:hint="eastAsia"/>
        </w:rPr>
      </w:pPr>
      <w:r>
        <w:rPr>
          <w:rFonts w:hint="eastAsia"/>
        </w:rPr>
        <w:t>支持日志回放功能，可对报警日志关联的录像进行回放；录像文件含设备的序列号、MAC地址、录像时间水印信息（以公安部检测报告为准）</w:t>
      </w:r>
    </w:p>
    <w:p>
      <w:pPr>
        <w:numPr>
          <w:numId w:val="0"/>
        </w:numPr>
        <w:ind w:leftChars="200"/>
        <w:rPr>
          <w:rFonts w:hint="eastAsia"/>
        </w:rPr>
      </w:pPr>
      <w:r>
        <w:rPr>
          <w:rFonts w:hint="eastAsia"/>
        </w:rPr>
        <w:t>支持在预览界面下拖动任意预览通道画面，交换通道顺序。</w:t>
      </w:r>
    </w:p>
    <w:p>
      <w:pPr>
        <w:numPr>
          <w:numId w:val="0"/>
        </w:numPr>
        <w:ind w:firstLine="420" w:firstLineChars="200"/>
        <w:rPr>
          <w:rFonts w:hint="eastAsia"/>
        </w:rPr>
      </w:pPr>
      <w:r>
        <w:rPr>
          <w:rFonts w:hint="eastAsia"/>
        </w:rPr>
        <w:t>支持摘要回放：选中通道指定时间范围内的一段录像，对重要事件和目标进行轨迹分析、重新排序、叠加显示（以公安部检测报告为准）</w:t>
      </w:r>
    </w:p>
    <w:p>
      <w:pPr>
        <w:numPr>
          <w:numId w:val="0"/>
        </w:numPr>
        <w:ind w:firstLine="420" w:firstLineChars="200"/>
        <w:rPr>
          <w:rFonts w:hint="eastAsia"/>
        </w:rPr>
      </w:pPr>
      <w:r>
        <w:rPr>
          <w:rFonts w:hint="eastAsia"/>
        </w:rPr>
        <w:t>支持回放控制：录像回放时，支持截图、剪辑、打标签、电子放大、调节音量、锁定等操作；并支持多路电子放大（以公安部检测报告为准）</w:t>
      </w:r>
    </w:p>
    <w:p>
      <w:pPr>
        <w:numPr>
          <w:numId w:val="0"/>
        </w:numPr>
        <w:ind w:firstLine="420" w:firstLineChars="200"/>
        <w:rPr>
          <w:rFonts w:hint="eastAsia"/>
        </w:rPr>
      </w:pPr>
      <w:r>
        <w:rPr>
          <w:rFonts w:hint="eastAsia"/>
        </w:rPr>
        <w:t>支持弹幕显示，录像回放时，当播放至有录像标签时间点时，可在画面上自动叠加显示标签内容（以公安部检测报告为准）</w:t>
      </w:r>
    </w:p>
    <w:p>
      <w:pPr>
        <w:numPr>
          <w:numId w:val="0"/>
        </w:numPr>
        <w:ind w:firstLine="420" w:firstLineChars="200"/>
        <w:rPr>
          <w:rFonts w:hint="eastAsia"/>
        </w:rPr>
      </w:pPr>
      <w:r>
        <w:rPr>
          <w:rFonts w:hint="eastAsia"/>
        </w:rPr>
        <w:t>支持接入云台，并可以通过本地GUI或者客户端软件实现云台的8个方向的转动、变倍、聚焦、巡航功能、预置点的设置与调用等功能（以公安部检测报告为准）</w:t>
      </w:r>
    </w:p>
    <w:p>
      <w:pPr>
        <w:numPr>
          <w:numId w:val="0"/>
        </w:numPr>
        <w:ind w:firstLine="420" w:firstLineChars="200"/>
        <w:rPr>
          <w:rFonts w:hint="eastAsia"/>
        </w:rPr>
      </w:pPr>
      <w:r>
        <w:rPr>
          <w:rFonts w:hint="eastAsia"/>
        </w:rPr>
        <w:t>NVR总资源为满负载条件下的最大接入带宽640Mbps、最大存储带宽640Mbps、最大转发带宽640Mbps、最大回放带宽640Mbps。最大接入路数32路（以公安部检测报告为准）</w:t>
      </w:r>
    </w:p>
    <w:p>
      <w:pPr>
        <w:numPr>
          <w:numId w:val="0"/>
        </w:numPr>
        <w:ind w:firstLine="420" w:firstLineChars="200"/>
        <w:rPr>
          <w:rFonts w:hint="eastAsia"/>
        </w:rPr>
      </w:pPr>
      <w:r>
        <w:rPr>
          <w:rFonts w:hint="eastAsia"/>
        </w:rPr>
        <w:t>支持RAID0、RAID1、RAID5、RAID6、RAID10、RAID50、RAID60、JBOD模式</w:t>
      </w:r>
    </w:p>
    <w:p>
      <w:pPr>
        <w:numPr>
          <w:numId w:val="0"/>
        </w:numPr>
        <w:ind w:firstLine="420" w:firstLineChars="200"/>
        <w:rPr>
          <w:rFonts w:hint="eastAsia"/>
        </w:rPr>
      </w:pPr>
      <w:r>
        <w:rPr>
          <w:rFonts w:hint="eastAsia"/>
        </w:rPr>
        <w:t>支持一键创建RAID5阵列功能；支持全局热备功能，可指定多块硬盘为全局热备盘；当阵列内某块磁盘发生故障，热备盘自动替换故障盘进行磁盘阵列重构。可设置未进行读写操作的硬盘、Raid组自动处于休眠状态（以公安部检测报告为准）</w:t>
      </w:r>
    </w:p>
    <w:p>
      <w:pPr>
        <w:numPr>
          <w:numId w:val="0"/>
        </w:numPr>
        <w:ind w:firstLine="420" w:firstLineChars="200"/>
        <w:rPr>
          <w:rFonts w:hint="eastAsia"/>
        </w:rPr>
      </w:pPr>
      <w:r>
        <w:rPr>
          <w:rFonts w:hint="eastAsia"/>
        </w:rPr>
        <w:t>样机可接入H.265、H.264、MPEG4、smart265、smart264、MJPEG视频编码格式的IPC。支持接入SVAC视频编码格式的IPC可通过客户端显示（以公安部检测报告为准）</w:t>
      </w:r>
    </w:p>
    <w:p>
      <w:pPr>
        <w:numPr>
          <w:numId w:val="0"/>
        </w:numPr>
        <w:ind w:firstLine="420" w:firstLineChars="200"/>
        <w:rPr>
          <w:rFonts w:hint="eastAsia"/>
        </w:rPr>
      </w:pPr>
      <w:r>
        <w:rPr>
          <w:rFonts w:hint="eastAsia"/>
        </w:rPr>
        <w:t>支持对重要的数据能够进行备份，视频数据备份格式MP4和AVI可选；可按移动侦测、外部输入报警、智能侦测等事件类型进行数据备份，将录像文件或者图片保存至USB设备（U盘、移动硬盘）、eSATA盘、DVD刻录机等存储设备（以公安部检测报告为准）</w:t>
      </w:r>
    </w:p>
    <w:p>
      <w:pPr>
        <w:numPr>
          <w:numId w:val="0"/>
        </w:numPr>
        <w:ind w:firstLine="420" w:firstLineChars="200"/>
        <w:rPr>
          <w:rFonts w:hint="eastAsia"/>
        </w:rPr>
      </w:pPr>
      <w:r>
        <w:rPr>
          <w:rFonts w:hint="eastAsia"/>
        </w:rPr>
        <w:t>支持行为分析侦测，接入带有越界侦测、区域入侵侦测、进入区域侦测、离开区域侦测、人员聚集侦测、快速移动侦测、物品遗留侦测、物品拿取侦测、停车侦测、徘徊侦测、场景变更侦测、虚焦侦测、音频异常侦测、PIR报警功能的网络摄像机，当触发报警时，可联动录像、抓拍并保存图片、弹出报警画面、声音警告、上传中心、发送邮件、触发报警输出，联动云台轮巡、联动云台预置点、记录日志；并按通道、时间、类型检索报警图片，录像搜索结果支持图片和列表两种展现形式。越界侦测、区域入侵、进入区域、离开区域支持识别目标大小，支持配置最大最小目标区域过滤侦测目标（以公安部检测报告为准）</w:t>
      </w:r>
    </w:p>
    <w:p>
      <w:pPr>
        <w:numPr>
          <w:numId w:val="0"/>
        </w:numPr>
        <w:ind w:firstLine="420" w:firstLineChars="200"/>
        <w:rPr>
          <w:rFonts w:hint="eastAsia"/>
        </w:rPr>
      </w:pPr>
      <w:r>
        <w:rPr>
          <w:rFonts w:hint="eastAsia"/>
        </w:rPr>
        <w:t>支持浓缩播放功能，录像回放中，移动侦测、外部输入报警、智能侦测等类型的重要录像，视频默认按正常速度播放，其他普通录像视频自动按高倍速播放，并支持自定义设置普通录像和重要录像的播放速度，支持跳过普通录像（以公安部检测报告为准）</w:t>
      </w:r>
    </w:p>
    <w:p>
      <w:pPr>
        <w:numPr>
          <w:numId w:val="0"/>
        </w:numPr>
        <w:ind w:firstLine="420" w:firstLineChars="200"/>
        <w:rPr>
          <w:rFonts w:hint="eastAsia"/>
        </w:rPr>
      </w:pPr>
      <w:r>
        <w:rPr>
          <w:rFonts w:hint="eastAsia"/>
        </w:rPr>
        <w:t>支持即时存储和回放功能，可回放设备断电、断网前一秒的录像（以公安部检测报告为准）</w:t>
      </w:r>
    </w:p>
    <w:p>
      <w:pPr>
        <w:numPr>
          <w:numId w:val="0"/>
        </w:numPr>
        <w:ind w:firstLine="420" w:firstLineChars="200"/>
        <w:rPr>
          <w:rFonts w:hint="eastAsia"/>
        </w:rPr>
      </w:pPr>
      <w:r>
        <w:rPr>
          <w:rFonts w:hint="eastAsia"/>
        </w:rPr>
        <w:t>配合接入的卡口摄像机，支持图片直存功能：接入卡口摄像机，卡口摄像机识别到车牌后可将图片直接存入NVR，NVR可联动录像、抓拍并保存图片、弹出报警画面、声音警告、上传中心、发送邮件、触发报警输出，可按通道、时间、车牌号码检索图片（以公安部检测报告为准）</w:t>
      </w:r>
    </w:p>
    <w:p>
      <w:pPr>
        <w:numPr>
          <w:numId w:val="0"/>
        </w:numPr>
        <w:ind w:firstLine="420" w:firstLineChars="200"/>
        <w:rPr>
          <w:rFonts w:hint="eastAsia"/>
        </w:rPr>
      </w:pPr>
      <w:r>
        <w:rPr>
          <w:rFonts w:hint="eastAsia"/>
        </w:rPr>
        <w:t>支持设置走廊模式，对画面进行“左右”、“上下”、“中心”镜像翻转（以公安部检测报告为准）</w:t>
      </w:r>
    </w:p>
    <w:p>
      <w:pPr>
        <w:numPr>
          <w:numId w:val="0"/>
        </w:numPr>
        <w:ind w:firstLine="420" w:firstLineChars="200"/>
        <w:rPr>
          <w:rFonts w:hint="eastAsia"/>
        </w:rPr>
      </w:pPr>
      <w:r>
        <w:rPr>
          <w:rFonts w:hint="eastAsia"/>
        </w:rPr>
        <w:t>支持录像续传接收功能，接入具有断网续传功能的网络摄像机，当设备与摄像机之间网络中断并恢复后，可自动接收摄像机内存储的视频图像（以公安部检测报告为准）</w:t>
      </w:r>
    </w:p>
    <w:p>
      <w:pPr>
        <w:numPr>
          <w:numId w:val="0"/>
        </w:numPr>
        <w:ind w:firstLine="420" w:firstLineChars="200"/>
        <w:rPr>
          <w:rFonts w:hint="eastAsia"/>
        </w:rPr>
      </w:pPr>
      <w:r>
        <w:rPr>
          <w:rFonts w:hint="eastAsia"/>
        </w:rPr>
        <w:t>支持整机热备份功能，设置一台备份硬盘录像机，当主设备断网时，备份设备替换主设备进行录像，当主设备正常时，备份设备可回传录像文件至主设备（以公安部检测报告为准）</w:t>
      </w:r>
    </w:p>
    <w:p>
      <w:pPr>
        <w:numPr>
          <w:numId w:val="0"/>
        </w:numPr>
        <w:ind w:firstLine="420" w:firstLineChars="200"/>
        <w:rPr>
          <w:rFonts w:hint="eastAsia"/>
        </w:rPr>
      </w:pPr>
      <w:r>
        <w:rPr>
          <w:rFonts w:hint="eastAsia"/>
        </w:rPr>
        <w:t>支持接入带有热度图功能的IPC，可检索热度图并按日、周、月、年统计生成报表，可同时选择多个带有客流统计功能的IPC，自动将多个IPC通道的客流统计数据求和，并按日、周、月、年统计生成报表（以公安部检测报告为准）；</w:t>
      </w:r>
    </w:p>
    <w:p>
      <w:pPr>
        <w:numPr>
          <w:numId w:val="0"/>
        </w:numPr>
        <w:ind w:firstLine="420" w:firstLineChars="200"/>
        <w:rPr>
          <w:rFonts w:hint="eastAsia"/>
        </w:rPr>
      </w:pPr>
      <w:r>
        <w:rPr>
          <w:rFonts w:hint="eastAsia"/>
        </w:rPr>
        <w:t>支持人脸侦测，接入带有人脸侦测报警功能的IPC，当触发报警时，可联动录像、抓拍并保存图片、弹出报警画面、声音警告、上传中心、发送邮件、触发报警输出，联动云台轮巡、联动云台预置点、记录日志；可按通道、时间检索图片（以公安部检测报告为准）</w:t>
      </w:r>
    </w:p>
    <w:p>
      <w:pPr>
        <w:numPr>
          <w:numId w:val="0"/>
        </w:numPr>
        <w:ind w:firstLine="420" w:firstLineChars="200"/>
        <w:rPr>
          <w:rFonts w:hint="eastAsia"/>
        </w:rPr>
      </w:pPr>
      <w:r>
        <w:rPr>
          <w:rFonts w:hint="eastAsia"/>
        </w:rPr>
        <w:t>支持即时流畅预览，通过客户端软件预览图像时，当网络带宽低于该通道码率时，自动抽帧处理，使预览画面无花屏、马赛克现象产生（以公安部检测报告为准）</w:t>
      </w:r>
    </w:p>
    <w:p>
      <w:pPr>
        <w:numPr>
          <w:numId w:val="0"/>
        </w:numPr>
        <w:ind w:firstLine="420" w:firstLineChars="200"/>
        <w:rPr>
          <w:rFonts w:hint="eastAsia"/>
        </w:rPr>
      </w:pPr>
      <w:r>
        <w:rPr>
          <w:rFonts w:hint="eastAsia"/>
        </w:rPr>
        <w:t>支持抽帧回放（以公安部检测报告为准）</w:t>
      </w:r>
    </w:p>
    <w:p>
      <w:pPr>
        <w:numPr>
          <w:numId w:val="0"/>
        </w:numPr>
        <w:ind w:firstLine="420" w:firstLineChars="200"/>
        <w:rPr>
          <w:rFonts w:hint="eastAsia"/>
        </w:rPr>
      </w:pPr>
      <w:r>
        <w:rPr>
          <w:rFonts w:hint="eastAsia"/>
        </w:rPr>
        <w:t>支持预览转码，通过WEB端、客户端软件远程预览时，样机可重新编码一路与主码流不同分辨率、帧率、码率的图像（以公安部检测报告为准）</w:t>
      </w:r>
    </w:p>
    <w:p>
      <w:pPr>
        <w:numPr>
          <w:numId w:val="0"/>
        </w:numPr>
        <w:ind w:firstLine="420" w:firstLineChars="200"/>
        <w:rPr>
          <w:rFonts w:hint="eastAsia"/>
        </w:rPr>
      </w:pPr>
      <w:r>
        <w:rPr>
          <w:rFonts w:hint="eastAsia"/>
        </w:rPr>
        <w:t>支持多址设定功能，可将2个网口设置不同网段的IP地址（以公安部检测报告为准）</w:t>
      </w:r>
    </w:p>
    <w:p>
      <w:pPr>
        <w:numPr>
          <w:numId w:val="0"/>
        </w:numPr>
        <w:ind w:firstLine="420" w:firstLineChars="200"/>
        <w:rPr>
          <w:rFonts w:hint="eastAsia"/>
        </w:rPr>
      </w:pPr>
      <w:r>
        <w:rPr>
          <w:rFonts w:hint="eastAsia"/>
        </w:rPr>
        <w:t>支持客户端与设备端进行实时双向对讲；支持客户端与设备的IP通道进行实时双向对讲，可通过设备端与IPC进行实时双向对讲（以公安部检测报告为准）</w:t>
      </w:r>
    </w:p>
    <w:p>
      <w:pPr>
        <w:numPr>
          <w:numId w:val="0"/>
        </w:numPr>
        <w:ind w:firstLine="420" w:firstLineChars="200"/>
        <w:rPr>
          <w:rFonts w:hint="eastAsia"/>
        </w:rPr>
      </w:pPr>
      <w:r>
        <w:rPr>
          <w:rFonts w:hint="eastAsia"/>
        </w:rPr>
        <w:t>支持远程管理IPC功能。支持对前端IPC批量远程升级；支持远程对IPC的参数配置修改，支持IPC的参数配置到其他通道（以公安部检测报告为准）</w:t>
      </w:r>
    </w:p>
    <w:p>
      <w:pPr>
        <w:numPr>
          <w:numId w:val="0"/>
        </w:numPr>
        <w:ind w:firstLine="420" w:firstLineChars="200"/>
        <w:rPr>
          <w:rFonts w:hint="eastAsia"/>
        </w:rPr>
      </w:pPr>
      <w:r>
        <w:rPr>
          <w:rFonts w:hint="eastAsia"/>
        </w:rPr>
        <w:t>可设置定时抓图、移动侦测抓图、报警抓图、移动侦测且报警抓图、智能侦测抓图、手动抓图，可进行32路抓拍并存储1080P格式的图片（以公安部检测报告为准）</w:t>
      </w:r>
    </w:p>
    <w:p>
      <w:pPr>
        <w:numPr>
          <w:numId w:val="0"/>
        </w:numPr>
        <w:ind w:firstLine="420" w:firstLineChars="200"/>
        <w:rPr>
          <w:rFonts w:hint="eastAsia"/>
        </w:rPr>
      </w:pPr>
      <w:r>
        <w:rPr>
          <w:rFonts w:hint="eastAsia"/>
        </w:rPr>
        <w:t>支持对任一录像文件加锁、解锁，只有解锁后才可被覆盖（以公安部检测报告为准）</w:t>
      </w:r>
    </w:p>
    <w:p>
      <w:pPr>
        <w:numPr>
          <w:numId w:val="0"/>
        </w:numPr>
        <w:ind w:firstLine="420" w:firstLineChars="200"/>
        <w:rPr>
          <w:rFonts w:hint="eastAsia"/>
        </w:rPr>
      </w:pPr>
      <w:r>
        <w:rPr>
          <w:rFonts w:hint="eastAsia"/>
        </w:rPr>
        <w:t>支持双系统功能检查，检测到一个系统异常时，可从另一个系统启动，并恢复异常系统（以公安部检测报告为准）</w:t>
      </w:r>
    </w:p>
    <w:p>
      <w:pPr>
        <w:numPr>
          <w:numId w:val="0"/>
        </w:numPr>
        <w:ind w:firstLine="420" w:firstLineChars="200"/>
        <w:rPr>
          <w:rFonts w:hint="eastAsia"/>
        </w:rPr>
      </w:pPr>
      <w:r>
        <w:rPr>
          <w:rFonts w:hint="eastAsia"/>
        </w:rPr>
        <w:t>具有2个HDMI接口、2个VGA接口、2个RJ45网络接口、2个USB2.0接口、1个USB3.0接口、16路报警输入接口、8路报警输出接口，可内置8块SATA接口硬盘（以公安部检测报告为准）</w:t>
      </w:r>
    </w:p>
    <w:p>
      <w:pPr>
        <w:numPr>
          <w:numId w:val="0"/>
        </w:numPr>
        <w:ind w:firstLine="420" w:firstLineChars="200"/>
        <w:rPr>
          <w:rFonts w:hint="eastAsia"/>
        </w:rPr>
      </w:pPr>
      <w:r>
        <w:rPr>
          <w:rFonts w:hint="eastAsia"/>
        </w:rPr>
        <w:t>支持录像老化，老化模式将硬盘划分为重要录像和普通录像两个存储区（可设置两个存储区的容量比例），系统可自动计算并显示重要录像和普通录像的保存期限；普通录像文件超过保存期限后，系统自动分析普通录像中含有人员目标、车辆目标或者报警触发的录像片断并将其迁移保存至重要录像区实现对重要录像片断的保存（以公安部检测报告为准）</w:t>
      </w:r>
    </w:p>
    <w:p>
      <w:pPr>
        <w:numPr>
          <w:numId w:val="0"/>
        </w:numPr>
        <w:ind w:firstLine="420" w:firstLineChars="200"/>
        <w:rPr>
          <w:rFonts w:hint="eastAsia"/>
        </w:rPr>
      </w:pPr>
      <w:r>
        <w:rPr>
          <w:rFonts w:hint="eastAsia"/>
        </w:rPr>
        <w:t>支持实时查看RAID状态，发生故障时可实时报警并记录相关日志，RAID模式可设置自适应、同步优先、业务优先、负载均衡模式，RAID组中正常工作的硬盘掉线1分钟内再插上，硬盘可恢复至原RAID组中（以公安部检测报告为准）</w:t>
      </w:r>
    </w:p>
    <w:bookmarkEnd w:id="4"/>
    <w:p>
      <w:pPr>
        <w:spacing w:line="360" w:lineRule="auto"/>
        <w:rPr>
          <w:rFonts w:hint="eastAsia" w:ascii="宋体" w:hAnsi="宋体" w:eastAsia="宋体" w:cs="宋体"/>
          <w:b/>
          <w:color w:val="auto"/>
          <w:sz w:val="21"/>
          <w:szCs w:val="21"/>
        </w:rPr>
      </w:pPr>
      <w:r>
        <w:rPr>
          <w:rFonts w:hint="eastAsia" w:ascii="宋体" w:hAnsi="宋体" w:eastAsia="宋体" w:cs="宋体"/>
          <w:b/>
          <w:color w:val="auto"/>
          <w:sz w:val="21"/>
          <w:szCs w:val="21"/>
        </w:rPr>
        <w:t>2 、电子围栏系统</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1、总体性能指标</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（1）建成环绕水厂周界的防入侵及报警系统，控制中心及门卫均可进行运行管理；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（2）无防范盲区和死角，防区设置合理；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（3）具有实时报警功能，报警时有声光报警输出，并能与视频监控系统联动；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（4）具有键盘或计算机布防、撤防功能；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（5）具有报警管理功能，能对报警记录进行查询、统计、生成报表及打印，数据记录时间不少于5年的时间；</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（6）具有WEB浏览监视功能；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（7）设备安装、标识规范，原始资料（含相关软件）齐全。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（8）系统符合国家相关行业规范和标准。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2、脉冲主机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电源：供电电压：220V（交流）工作电压12V（直流）；</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电池：12V直流电压，停电状态下要提供大于8小时的备用电源；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脉冲高压性能指标：</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脉冲峰值：&lt; 10000V</w:t>
      </w:r>
      <w:r>
        <w:rPr>
          <w:rFonts w:hint="eastAsia" w:ascii="宋体" w:hAnsi="宋体" w:eastAsia="宋体" w:cs="宋体"/>
          <w:color w:val="auto"/>
          <w:sz w:val="21"/>
          <w:szCs w:val="21"/>
        </w:rPr>
        <w:tab/>
      </w:r>
      <w:r>
        <w:rPr>
          <w:rFonts w:hint="eastAsia" w:ascii="宋体" w:hAnsi="宋体" w:eastAsia="宋体" w:cs="宋体"/>
          <w:color w:val="auto"/>
          <w:sz w:val="21"/>
          <w:szCs w:val="21"/>
        </w:rPr>
        <w:t>脉冲电流超过300mA的持续时间＜1.5ms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脉冲周期：≥1S</w:t>
      </w:r>
      <w:r>
        <w:rPr>
          <w:rFonts w:hint="eastAsia" w:ascii="宋体" w:hAnsi="宋体" w:eastAsia="宋体" w:cs="宋体"/>
          <w:color w:val="auto"/>
          <w:sz w:val="21"/>
          <w:szCs w:val="21"/>
        </w:rPr>
        <w:tab/>
      </w:r>
      <w:r>
        <w:rPr>
          <w:rFonts w:hint="eastAsia" w:ascii="宋体" w:hAnsi="宋体" w:eastAsia="宋体" w:cs="宋体"/>
          <w:color w:val="auto"/>
          <w:sz w:val="21"/>
          <w:szCs w:val="21"/>
        </w:rPr>
        <w:t>脉冲电流峰值≤10A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脉冲持续时间≤0.1s</w:t>
      </w:r>
      <w:r>
        <w:rPr>
          <w:rFonts w:hint="eastAsia" w:ascii="宋体" w:hAnsi="宋体" w:eastAsia="宋体" w:cs="宋体"/>
          <w:color w:val="auto"/>
          <w:sz w:val="21"/>
          <w:szCs w:val="21"/>
        </w:rPr>
        <w:tab/>
      </w:r>
      <w:r>
        <w:rPr>
          <w:rFonts w:hint="eastAsia" w:ascii="宋体" w:hAnsi="宋体" w:eastAsia="宋体" w:cs="宋体"/>
          <w:color w:val="auto"/>
          <w:sz w:val="21"/>
          <w:szCs w:val="21"/>
        </w:rPr>
        <w:t>脉冲最大能量≤5.0J</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脉冲最大电量≤2.5mc</w:t>
      </w:r>
      <w:r>
        <w:rPr>
          <w:rFonts w:hint="eastAsia" w:ascii="宋体" w:hAnsi="宋体" w:eastAsia="宋体" w:cs="宋体"/>
          <w:color w:val="auto"/>
          <w:sz w:val="21"/>
          <w:szCs w:val="21"/>
        </w:rPr>
        <w:tab/>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脉冲低压机器性能指标：</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低压脉冲峰值：10000V</w:t>
      </w:r>
      <w:r>
        <w:rPr>
          <w:rFonts w:hint="eastAsia" w:ascii="宋体" w:hAnsi="宋体" w:eastAsia="宋体" w:cs="宋体"/>
          <w:color w:val="auto"/>
          <w:sz w:val="21"/>
          <w:szCs w:val="21"/>
        </w:rPr>
        <w:tab/>
      </w:r>
      <w:r>
        <w:rPr>
          <w:rFonts w:hint="eastAsia" w:ascii="宋体" w:hAnsi="宋体" w:eastAsia="宋体" w:cs="宋体"/>
          <w:color w:val="auto"/>
          <w:sz w:val="21"/>
          <w:szCs w:val="21"/>
        </w:rPr>
        <w:t>　脉冲电流超过10mA的持续时间＜1.5ms</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脉冲周期：≥1S</w:t>
      </w:r>
      <w:r>
        <w:rPr>
          <w:rFonts w:hint="eastAsia" w:ascii="宋体" w:hAnsi="宋体" w:eastAsia="宋体" w:cs="宋体"/>
          <w:color w:val="auto"/>
          <w:sz w:val="21"/>
          <w:szCs w:val="21"/>
        </w:rPr>
        <w:tab/>
      </w:r>
      <w:r>
        <w:rPr>
          <w:rFonts w:hint="eastAsia" w:ascii="宋体" w:hAnsi="宋体" w:eastAsia="宋体" w:cs="宋体"/>
          <w:color w:val="auto"/>
          <w:sz w:val="21"/>
          <w:szCs w:val="21"/>
        </w:rPr>
        <w:t>　脉冲电流峰值≤40mA</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脉冲持续时间≤0.1s</w:t>
      </w:r>
      <w:r>
        <w:rPr>
          <w:rFonts w:hint="eastAsia" w:ascii="宋体" w:hAnsi="宋体" w:eastAsia="宋体" w:cs="宋体"/>
          <w:color w:val="auto"/>
          <w:sz w:val="21"/>
          <w:szCs w:val="21"/>
        </w:rPr>
        <w:tab/>
      </w:r>
      <w:r>
        <w:rPr>
          <w:rFonts w:hint="eastAsia" w:ascii="宋体" w:hAnsi="宋体" w:eastAsia="宋体" w:cs="宋体"/>
          <w:color w:val="auto"/>
          <w:sz w:val="21"/>
          <w:szCs w:val="21"/>
        </w:rPr>
        <w:t>　脉冲最大能量≤25mJ</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脉冲最大电量≤0.02mc</w:t>
      </w:r>
      <w:r>
        <w:rPr>
          <w:rFonts w:hint="eastAsia" w:ascii="宋体" w:hAnsi="宋体" w:eastAsia="宋体" w:cs="宋体"/>
          <w:color w:val="auto"/>
          <w:sz w:val="21"/>
          <w:szCs w:val="21"/>
        </w:rPr>
        <w:tab/>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3、控制键盘</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（1）可远程对脉冲主机进行控制，如布撤防等操作。</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（2）巡行扫描每个防区每个回路的电压，并在液晶屏幕上实时显示电压值。</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（3）可远程显示每个防区的报警信息。</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xml:space="preserve">（4）至少可接10台脉冲主机防区。            </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（5）键盘控制距离不小于2千米。</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（6）可手拉手总线布线方式，节约布线成本，方便维修维护。</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（7）可远程设置脉冲主机技术参数，如输出电压、报警延时、报警电压等</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（8）可远程防区编码设置</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4、终端拉线杆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材质：合金钢材质，防腐防锈型</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主要用于承受拉力，外径为32mm或42mm，壁厚为3.0mm，平均50米左右设置一根终端杆；终端杆的安装，采用焊接、卡箍或万向座等方式固定，视围墙结构状况而选择较合适的方式。在铁栅围墙上，采用焊接法。在混凝土围墙上，采用膨胀螺栓固定方式。要求稳固、美观，也可以用别的方式。</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5、终端杆绝缘子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用终端绝缘子固定夹把终端绝缘子挂在终端拉线杆上。固定夹应穿入绝缘子的远端孔内，使导线和固定夹对绝缘子形成压力，而不是拉力。</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6、承力杆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材质：合金钢材质，防腐防锈型</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xml:space="preserve">主要用于承受拉力，外径为32mm或25mm，壁厚为2.0mm，主要用于支撑合金线； </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承力杆必须安装牢固，每1根杆应有2-4个固定点，承力杆用于周界拐角处，受力点。</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7、承力杆绝缘子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材质：为抗高压、抗氧化、耐腐蚀塑料材质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固定在承力杆上，具有3层防爬电的效果。承力过线杆绝缘子可采用抽芯铆钉或螺钉安装到金属过线杆上。安装应有方向性。</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8、合金导线</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材质：应为专业合金导线，含十几种金属，抗氧化耐腐蚀不生锈，导电率、阻值极低，每45米不大于2欧姆，弹性高，抗氧化性，耐腐蚀性强。</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9、PV过线杆</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规格为Φ9.5mm或Φ12.5mm的玻璃纤维杆，用PV杆底座固定在水泥墙体或围栏上， PV过线杆安装于底座上，间距不超过5米。</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10、PV过线杆绝缘子</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材质：为抗高压、抗氧化、耐腐蚀塑料材质，用于连接过线杆和合金线。</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PV过线杆绝缘子应为螺纹形、球形或对卡形类型，PV过线杆绝缘子应该在安装之前，预先装在中间过线杆上。调整好方向和距离（要求每根杆子的方向和距离保持一致），并固定好。</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11、警示牌</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规格：500X300mm</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双面为夜光显示，在前端围栏上平均安装距离应不超过10米。</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12、防护箱</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规格：脉冲主机配套</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材质：应为不锈钢S304材质或更高</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防护等级：应达到室外防护等级IP65及以上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用途：主要用于脉冲主机及附属设备的防护。</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13、声光报警器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电源：AC220V/50Hz或DC24V</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防护等级：IP65及以上</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安装于终端杆顶端,报警时应能发出声光报警信号。</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14、避雷器</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应为化学防雷；</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防静电；</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易于维护；</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保护通讯信号不受脉冲高压干扰。</w:t>
      </w:r>
    </w:p>
    <w:p>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15、中心报警设备</w:t>
      </w:r>
    </w:p>
    <w:p>
      <w:pPr>
        <w:spacing w:line="360" w:lineRule="auto"/>
        <w:ind w:firstLine="420" w:firstLineChars="200"/>
        <w:rPr>
          <w:rFonts w:hint="eastAsia" w:cs="Arial"/>
          <w:color w:val="auto"/>
          <w:spacing w:val="-4"/>
          <w:szCs w:val="21"/>
          <w:shd w:val="clear" w:color="auto" w:fill="FFFFFF"/>
          <w:lang w:eastAsia="zh-CN"/>
        </w:rPr>
      </w:pPr>
      <w:r>
        <w:rPr>
          <w:rFonts w:hint="eastAsia" w:ascii="宋体" w:hAnsi="宋体" w:eastAsia="宋体" w:cs="宋体"/>
          <w:color w:val="auto"/>
          <w:sz w:val="21"/>
          <w:szCs w:val="21"/>
        </w:rPr>
        <w:t>应在控制中心设置报警主机，中心在接收到报警信号后联动报警提示触发电子地图，显示具体的报警区域，并可存储信息。</w:t>
      </w:r>
    </w:p>
    <w:p>
      <w:pPr>
        <w:rPr>
          <w:rFonts w:hint="eastAsia"/>
          <w:lang w:val="en-US" w:eastAsia="zh-CN"/>
        </w:rPr>
      </w:pPr>
      <w:r>
        <w:rPr>
          <w:rFonts w:hint="eastAsia"/>
          <w:lang w:val="en-US" w:eastAsia="zh-CN"/>
        </w:rPr>
        <w:t>十七、其它主要设备</w:t>
      </w:r>
    </w:p>
    <w:p>
      <w:pPr>
        <w:keepNext w:val="0"/>
        <w:keepLines w:val="0"/>
        <w:widowControl/>
        <w:suppressLineNumbers w:val="0"/>
        <w:spacing w:line="360" w:lineRule="auto"/>
        <w:jc w:val="left"/>
        <w:rPr>
          <w:rFonts w:hint="eastAsia" w:ascii="宋体" w:hAnsi="宋体" w:eastAsia="宋体" w:cs="宋体"/>
          <w:color w:val="FF0000"/>
          <w:sz w:val="21"/>
          <w:szCs w:val="21"/>
          <w:highlight w:val="yellow"/>
        </w:rPr>
      </w:pPr>
      <w:r>
        <w:rPr>
          <w:rFonts w:hint="eastAsia" w:ascii="宋体" w:hAnsi="宋体" w:cs="宋体"/>
          <w:b/>
          <w:color w:val="FF0000"/>
          <w:kern w:val="0"/>
          <w:sz w:val="21"/>
          <w:szCs w:val="21"/>
          <w:highlight w:val="yellow"/>
          <w:lang w:val="en-US" w:eastAsia="zh-CN" w:bidi="ar"/>
        </w:rPr>
        <w:t>1</w:t>
      </w:r>
      <w:r>
        <w:rPr>
          <w:rFonts w:hint="eastAsia" w:ascii="宋体" w:hAnsi="宋体" w:eastAsia="宋体" w:cs="宋体"/>
          <w:b/>
          <w:color w:val="FF0000"/>
          <w:kern w:val="0"/>
          <w:sz w:val="21"/>
          <w:szCs w:val="21"/>
          <w:highlight w:val="yellow"/>
          <w:lang w:val="en-US" w:eastAsia="zh-CN" w:bidi="ar"/>
        </w:rPr>
        <w:t xml:space="preserve">、潜水搅拌器（排泥池及回用水池）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w:t>
      </w:r>
      <w:r>
        <w:rPr>
          <w:rFonts w:hint="eastAsia" w:ascii="宋体" w:hAnsi="宋体" w:eastAsia="宋体" w:cs="宋体"/>
          <w:b/>
          <w:color w:val="000000"/>
          <w:kern w:val="0"/>
          <w:sz w:val="21"/>
          <w:szCs w:val="21"/>
          <w:lang w:val="en-US" w:eastAsia="zh-CN" w:bidi="ar"/>
        </w:rPr>
        <w:t>.1 范围</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承包商提供的潜水搅拌机应为成套装置，并需配备就地控制箱、提升导轨、提升链、手柄、上部导杆托架及索具卸扣、底部托架、水下电缆、手摇升降装置、基础螺栓等有效和安全运行所必需的附件。承包商必须对供货范围及其附件，以及设备结构做出实质性的相应叙述。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1</w:t>
      </w:r>
      <w:r>
        <w:rPr>
          <w:rFonts w:hint="eastAsia" w:ascii="宋体" w:hAnsi="宋体" w:eastAsia="宋体" w:cs="宋体"/>
          <w:b/>
          <w:color w:val="000000"/>
          <w:kern w:val="0"/>
          <w:sz w:val="21"/>
          <w:szCs w:val="21"/>
          <w:lang w:val="en-US" w:eastAsia="zh-CN" w:bidi="ar"/>
        </w:rPr>
        <w:t xml:space="preserve">.2 详细的技术要求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1）性能和结构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a）电机必须能连续和间歇运行，至少每小时能启动30次，并不应对搅拌机带来任何有害影响，绝缘等级为F级或以上。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b）搅拌机可上下升降，方便的移动，检查或维修无需人员进入湿井。搅拌机、附件和电缆可在20米水深持续潜没工作，不会发生泄漏。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每台搅拌机应整体设计，封闭式连接，水下型。搅拌机所有的组件包括电机可在水下连续运转。所有外露的螺母、螺栓、垫片均为不锈钢AISI304。油室盖应是耐腐蚀合成材料。需要防水密封的临界接触面应是机械加工。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c）冷却系统：电机应能被周围搅拌介质充分冷却。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d）电缆入口密封：电缆接线室应是一个带固定板的完整部件。电缆入口处应有两套弹性衬套，保证防水和水下密封。接线室和电机室应被一接线板隔离，保护电机，避免外部物质通过搅拌机顶端进入。</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e）潜水电机：搅拌机的电机应是鼠笼式感应电机，装在充气或充油的防水的壳内。定子绕组和定子导线的绝缘等级为H级或以上。定子应热压嵌入定子室。电机应设计成可连续处理搅拌 40℃的介质，每小时可起动15次电机的允许电压波动为±10%，电机设计成在最高 40℃环境下工作，并且定子绕组的平均温度不超过 85℃。电机和电缆应能够持续在水下工作，水密性符合 IP68防护等级要求。电机额定功率应足够保证搅拌机在整个性能曲线上不会发生过载。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f）电缆：动力电缆的大小应按NEC和ICEA 标准，应有足够长度与接线盒连接，不允许几根短线捻接。电缆外护套应是低吸水的防油氯丁橡胶。电机和电缆应能在水下 20 米处连续使用而不失去其防水性能。</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g）轴承：轴应是连续无间断的轴，轴应在油脂润滑的三个轴承上转动。支撑轴承包括一个圆柱滚子轴承承担径向力及一个角接触球轴承来承担轴向力。主轴承应是一个角接触球轴承用于承担轴向力和径向力。 所有轴承的设计寿命最小为 100,000 小时。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h）机械密封：耐腐蚀烧结碳化钨。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i）搅拌机轴：螺旋浆和电机的轴应是同一个或通过齿轮箱联接。轴的材料为不锈钢 (ASTM 431) 。螺旋桨轴应完全与搅拌介质隔离。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j）螺旋桨： 螺旋桨应是不锈钢材质 AISI304 或以上，水力平衡的无堵塞的拽后设计。螺旋桨与轴之间须装有锁定装置，以防转动时松动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k）保护：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所有的电机中每相绕组都连接热敏开关，并串连。热敏开关在 125℃时动作， 电机停止转动并报警。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定子室泄漏传感器：探测定子室中的水。当定子室泄漏时，会动作，使得电机停止并报警。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热敏开关和定子室泄漏传感器与状态监控单元相连, 此监控单元可装在控制柜中。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l）搅拌机提升支架：搅拌机支架和起吊悬臂均为不锈钢 AISI 304。支架可在水平方向+/-60 度内每隔 10 度调整。起吊葫芦内需配置制动装置。不锈钢 AISI 304 的吊链、螺栓、螺母、垫片、旋转操作手柄和配套紧固件均应被成套供应。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2）主要部件材质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壳 ：GG25 或更好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叶轮：不锈钢 304 或更好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轴：不锈钢 431 或 420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机械密封：耐腐蚀烧结碳化钨/耐腐蚀烧结碳化钨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静密封材料：腈橡胶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所有连接附件：304 不锈钢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地脚螺栓：304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单导杆支架、提升链：304 不锈钢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3）防腐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潜水搅拌机及全套附件的材料应适用于污水厂腐蚀环境，材料，未经保护或非防腐性材料应按基本要求进行处理。 </w:t>
      </w:r>
    </w:p>
    <w:p>
      <w:pPr>
        <w:keepNext w:val="0"/>
        <w:keepLines w:val="0"/>
        <w:widowControl/>
        <w:suppressLineNumbers w:val="0"/>
        <w:spacing w:line="360" w:lineRule="auto"/>
        <w:jc w:val="left"/>
        <w:rPr>
          <w:rFonts w:hint="eastAsia" w:ascii="宋体" w:hAnsi="宋体" w:eastAsia="宋体" w:cs="宋体"/>
          <w:color w:val="FF0000"/>
          <w:sz w:val="21"/>
          <w:szCs w:val="21"/>
          <w:highlight w:val="yellow"/>
        </w:rPr>
      </w:pPr>
      <w:r>
        <w:rPr>
          <w:rFonts w:hint="eastAsia" w:ascii="宋体" w:hAnsi="宋体" w:cs="宋体"/>
          <w:b/>
          <w:color w:val="FF0000"/>
          <w:kern w:val="0"/>
          <w:sz w:val="21"/>
          <w:szCs w:val="21"/>
          <w:highlight w:val="yellow"/>
          <w:lang w:val="en-US" w:eastAsia="zh-CN" w:bidi="ar"/>
        </w:rPr>
        <w:t>2</w:t>
      </w:r>
      <w:r>
        <w:rPr>
          <w:rFonts w:hint="eastAsia" w:ascii="宋体" w:hAnsi="宋体" w:eastAsia="宋体" w:cs="宋体"/>
          <w:b/>
          <w:color w:val="FF0000"/>
          <w:kern w:val="0"/>
          <w:sz w:val="21"/>
          <w:szCs w:val="21"/>
          <w:highlight w:val="yellow"/>
          <w:lang w:val="en-US" w:eastAsia="zh-CN" w:bidi="ar"/>
        </w:rPr>
        <w:t xml:space="preserve">、伸缩接头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2</w:t>
      </w:r>
      <w:r>
        <w:rPr>
          <w:rFonts w:hint="eastAsia" w:ascii="宋体" w:hAnsi="宋体" w:eastAsia="宋体" w:cs="宋体"/>
          <w:b/>
          <w:color w:val="000000"/>
          <w:kern w:val="0"/>
          <w:sz w:val="21"/>
          <w:szCs w:val="21"/>
          <w:lang w:val="en-US" w:eastAsia="zh-CN" w:bidi="ar"/>
        </w:rPr>
        <w:t xml:space="preserve">.1 范围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承包商所提供的伸缩接头应装配完整的设备，所提供的设备必须是制造商的最终产品。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2</w:t>
      </w:r>
      <w:r>
        <w:rPr>
          <w:rFonts w:hint="eastAsia" w:ascii="宋体" w:hAnsi="宋体" w:eastAsia="宋体" w:cs="宋体"/>
          <w:b/>
          <w:color w:val="000000"/>
          <w:kern w:val="0"/>
          <w:sz w:val="21"/>
          <w:szCs w:val="21"/>
          <w:lang w:val="en-US" w:eastAsia="zh-CN" w:bidi="ar"/>
        </w:rPr>
        <w:t xml:space="preserve">.2 详细的技术要求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限位接头：伸缩接头能补偿管道一定范围内的位移、错位和挠曲，并可在拆装阀门时提供间隙。限位伸缩接头是在松套伸缩接头原有性能的基础上，增设限位装置，在最大伸缩量处用双螺母锁定。这样就实现管道在允许的伸缩量中可以自由伸缩，一旦超过最大伸缩量，就起到限位作用，有效的确保管道安全运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传力接头：传力接头是泵、阀门等设备与管道连接的产品。通过全螺纹螺栓把设备和管道连成一个整体，并有一定的位移量。在安装维修时，根据现场安装尺寸进行调整。在工作时，可以把轴向推力传递至整个管道，对泵、阀门等设备起到一定保护作用。传力接头一端与阀门连接，另一端伸出直短钢管，与钢管道焊接。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设备零件应采用公制，其公制公差符合国际和国内的标准，相同部件具有互换性，外观无缺陷，密封性能符合要求。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内、外防腐均采用静电喷涂环氧树脂粉末工艺，涂层厚度不小于 100µm，可用于直埋。喷涂前必须进行喷砂除锈，喷砂除锈应按 SISO55900 标准进行；除锈应达 Sa2.5 级。当设备安装后由于各种原因需要再次喷涂时，供货方须按照需方要求完成现场防腐。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制造检验标准：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（1）接头的长度、设计、制造和验收应严格按 GB/T12465-2007《松套限位、松套传力接头》进行；铸件应严格按 GB/T12227-89《通用阀门球墨铸件技术条件》进行。球化度不得低于 4 级。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（2）所有伸缩和传力接头在发货前必须进行工厂检查和试验。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（3）检查和试验应严格按照 GB/T12465-2007《松套限位、松套传力接头》。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（4）GB/T12227-89《通用阀门球墨铸件技术条件》标准执行。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（5）同一类型的全部伸缩接头由同一生产厂家提供，同一型号伸缩接头的零部件、易损件能互换。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（6）伸缩和传力接头的工作压力为 1.0MPa，其设计制作符合 GB12465—2002。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（7）伸缩和传力接头在安装维修时，可根据现场安装尺寸进行调整，在工作时，可以把轴向推力传递至整个管道。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材质（不低于下述要求）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本体             Q235 静电喷涂环氧树脂粉末不小于 300µm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密封圈           丁腈橡胶圈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压盖             Q235 静电喷涂环氧树脂粉末不小于 300µm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短管             Q235 静电喷涂环氧树脂粉末不小于 300µm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螺栓螺母         镀锌钢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3</w:t>
      </w:r>
      <w:r>
        <w:rPr>
          <w:rFonts w:hint="eastAsia" w:ascii="宋体" w:hAnsi="宋体" w:eastAsia="宋体" w:cs="宋体"/>
          <w:b/>
          <w:color w:val="000000"/>
          <w:kern w:val="0"/>
          <w:sz w:val="21"/>
          <w:szCs w:val="21"/>
          <w:lang w:val="en-US" w:eastAsia="zh-CN" w:bidi="ar"/>
        </w:rPr>
        <w:t>、</w:t>
      </w:r>
      <w:r>
        <w:rPr>
          <w:rFonts w:hint="eastAsia" w:ascii="宋体" w:hAnsi="宋体" w:eastAsia="宋体" w:cs="宋体"/>
          <w:b/>
          <w:color w:val="FF0000"/>
          <w:sz w:val="21"/>
          <w:szCs w:val="21"/>
          <w:highlight w:val="yellow"/>
        </w:rPr>
        <w:t>起重设备</w:t>
      </w:r>
      <w:r>
        <w:rPr>
          <w:rFonts w:hint="eastAsia" w:ascii="宋体" w:hAnsi="宋体" w:eastAsia="宋体" w:cs="宋体"/>
          <w:b/>
          <w:color w:val="FF0000"/>
          <w:sz w:val="21"/>
          <w:szCs w:val="21"/>
          <w:highlight w:val="yellow"/>
          <w:lang w:eastAsia="zh-CN"/>
        </w:rPr>
        <w:t>（</w:t>
      </w:r>
      <w:r>
        <w:rPr>
          <w:rFonts w:hint="eastAsia" w:ascii="宋体" w:hAnsi="宋体" w:eastAsia="宋体" w:cs="宋体"/>
          <w:b/>
          <w:color w:val="FF0000"/>
          <w:sz w:val="21"/>
          <w:szCs w:val="21"/>
          <w:highlight w:val="yellow"/>
          <w:lang w:val="en-US" w:eastAsia="zh-CN"/>
        </w:rPr>
        <w:t>吊车、V型滤池及反冲洗机房、送水泵房、脱水机房</w:t>
      </w:r>
      <w:r>
        <w:rPr>
          <w:rFonts w:hint="eastAsia" w:ascii="宋体" w:hAnsi="宋体" w:eastAsia="宋体" w:cs="宋体"/>
          <w:b/>
          <w:color w:val="FF0000"/>
          <w:sz w:val="21"/>
          <w:szCs w:val="21"/>
          <w:highlight w:val="yellow"/>
          <w:lang w:eastAsia="zh-CN"/>
        </w:rPr>
        <w:t>）</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3</w:t>
      </w:r>
      <w:r>
        <w:rPr>
          <w:rFonts w:hint="eastAsia" w:ascii="宋体" w:hAnsi="宋体" w:eastAsia="宋体" w:cs="宋体"/>
          <w:b/>
          <w:color w:val="000000"/>
          <w:kern w:val="0"/>
          <w:sz w:val="21"/>
          <w:szCs w:val="21"/>
          <w:lang w:val="en-US" w:eastAsia="zh-CN" w:bidi="ar"/>
        </w:rPr>
        <w:t xml:space="preserve">.1 范围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承包商提供的起重机应为成套设备，须包括轨道工字钢、控制箱、地面操纵按钮盒、大车安全型滑触线、电动葫芦（整机）、电动葫芦移动电缆、电缆支架、通电指示灯、行程开关及固定件等有效和安全运行所需的附件。 </w:t>
      </w:r>
    </w:p>
    <w:p>
      <w:pPr>
        <w:keepNext w:val="0"/>
        <w:keepLines w:val="0"/>
        <w:widowControl/>
        <w:suppressLineNumbers w:val="0"/>
        <w:spacing w:line="360" w:lineRule="auto"/>
        <w:jc w:val="left"/>
        <w:rPr>
          <w:rFonts w:hint="eastAsia" w:ascii="宋体" w:hAnsi="宋体" w:eastAsia="宋体" w:cs="宋体"/>
          <w:sz w:val="21"/>
          <w:szCs w:val="21"/>
        </w:rPr>
      </w:pPr>
      <w:r>
        <w:rPr>
          <w:rFonts w:hint="eastAsia" w:ascii="宋体" w:hAnsi="宋体" w:cs="宋体"/>
          <w:b/>
          <w:color w:val="000000"/>
          <w:kern w:val="0"/>
          <w:sz w:val="21"/>
          <w:szCs w:val="21"/>
          <w:lang w:val="en-US" w:eastAsia="zh-CN" w:bidi="ar"/>
        </w:rPr>
        <w:t>3</w:t>
      </w:r>
      <w:r>
        <w:rPr>
          <w:rFonts w:hint="eastAsia" w:ascii="宋体" w:hAnsi="宋体" w:eastAsia="宋体" w:cs="宋体"/>
          <w:b/>
          <w:color w:val="000000"/>
          <w:kern w:val="0"/>
          <w:sz w:val="21"/>
          <w:szCs w:val="21"/>
          <w:lang w:val="en-US" w:eastAsia="zh-CN" w:bidi="ar"/>
        </w:rPr>
        <w:t xml:space="preserve">.2 详细的技术要求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1）总则</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a. 电动单梁悬挂式起重机设计和制造应符合 ISO4301/1、JB2100-84 标准要求，并由合格的制造 商供货。</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 起重设备应在侧面显著地写明规定的工作负荷，起重机安装应按设计图规定的标高要求进行，作电动运行的按钮操作盒应由高强度的材料制造，运行操作电源应采用低压，操作盒不得依电缆悬挂方式布置。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 所用钢丝绳应有足够的断面尺寸，在最大起吊载荷下，其安全系数应大于 5。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d. 起吊轴向力应由吊钩内的滚珠座圈支撑，吊钩应可在任何载荷情况下自由转动。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e. 所有电机应具有电磁式刹车装置，当控制按钮释放时电磁刹车瞬间制动防止继续滑动。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f. 电动起重机应成套配置所有必要的进线电缆，进线电缆适合于连接到相邻导轨的接线盒中，所有电缆应是移动式电缆或滑触式电缆。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2）电动单梁悬挂式起重机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 采用桥架双边驱动，电动葫芦在桥架主梁下翼缘运行，电动葫芦布置在主梁下方的形式。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 桥架形式:悬挂式、单梁、双端悬臂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 基本参数：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电动葫芦运行速度： 20m/min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电动葫芦起升速度： 8/0.8m/min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起重机运行速度： 20m/min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操作方式： 按钮板地面操纵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工作级别： A3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电源： 3P、380V、50Hz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电控设备防护等级 IP44。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d. 电动葫芦起升机构的工作级别 M4，钢丝绳应采用 GB/T8918 中线接触式钢丝绳，其公称抗拉强度不低于 1570MPa，钢丝绳材料为碳钢（镀锌）。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3）电器部分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电器设备&lt;电动机及控制元件&gt;应与起重机的机构特性，工况条件，环境条件相适应，电机的绝缘等级为 F 级 IP55、380V、50Hz。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电压波动±10%情况下，电动机额定转矩应符合国家有关起重机电气设备标准设备标准。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起重机运行机构采用涡流调速。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起重机滑接输电装置采用安全滑触线。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4）全部起重机应具有下述内容的标准，镶嵌在桥架上。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起重机额定重量；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制造年份；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型号和制造厂名。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5）起重机在 100%额定负荷下允许点动操作。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6）起重机安装前，必须明确设计图纸要求后方可施工。</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工厂检验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按 GB5905《起重机试验规范和程序》作必要的检验，检验项目由业主代表批准。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噪声测定按 GB3768，在无外界声音干扰下，地面测得噪声不大于 85dB（A）。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起重机所有电气外壳必须有效地接地，允许利用起重机的轨道作接地线，总接地电阻不大于 4Ω。 </w:t>
      </w:r>
    </w:p>
    <w:p>
      <w:pPr>
        <w:keepNext w:val="0"/>
        <w:keepLines w:val="0"/>
        <w:widowControl/>
        <w:suppressLineNumbers w:val="0"/>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涂装</w:t>
      </w:r>
    </w:p>
    <w:p>
      <w:pPr>
        <w:keepNext w:val="0"/>
        <w:keepLines w:val="0"/>
        <w:widowControl/>
        <w:suppressLineNumbers w:val="0"/>
        <w:spacing w:line="360" w:lineRule="auto"/>
        <w:ind w:firstLine="420" w:firstLineChars="200"/>
        <w:jc w:val="left"/>
        <w:rPr>
          <w:rFonts w:hint="eastAsia"/>
        </w:rPr>
      </w:pPr>
      <w:r>
        <w:rPr>
          <w:rFonts w:hint="eastAsia" w:ascii="宋体" w:hAnsi="宋体" w:eastAsia="宋体" w:cs="宋体"/>
          <w:color w:val="000000"/>
          <w:kern w:val="0"/>
          <w:sz w:val="21"/>
          <w:szCs w:val="21"/>
          <w:lang w:val="en-US" w:eastAsia="zh-CN" w:bidi="ar"/>
        </w:rPr>
        <w:t xml:space="preserve">电动葫芦及起重机的油漆，可经业主批准按制造厂的标准涂装。膜池辅助车间内的电动葫芦和工字钢等应加强防腐。 </w:t>
      </w:r>
    </w:p>
    <w:p>
      <w:pPr>
        <w:keepNext w:val="0"/>
        <w:keepLines w:val="0"/>
        <w:widowControl/>
        <w:suppressLineNumbers w:val="0"/>
        <w:spacing w:line="360" w:lineRule="auto"/>
        <w:ind w:firstLine="420" w:firstLineChars="200"/>
        <w:jc w:val="left"/>
        <w:rPr>
          <w:rFonts w:hint="eastAsia" w:eastAsia="宋体"/>
          <w:lang w:eastAsia="zh-CN"/>
        </w:rPr>
      </w:pPr>
      <w:r>
        <w:rPr>
          <w:rFonts w:hint="eastAsia" w:ascii="宋体" w:hAnsi="宋体" w:eastAsia="宋体" w:cs="宋体"/>
          <w:color w:val="000000"/>
          <w:kern w:val="0"/>
          <w:sz w:val="21"/>
          <w:szCs w:val="21"/>
          <w:lang w:val="en-US" w:eastAsia="zh-CN" w:bidi="ar"/>
        </w:rPr>
        <w:t xml:space="preserve"> </w:t>
      </w:r>
    </w:p>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粗黑宋简体">
    <w:altName w:val="宋体"/>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D7026A"/>
    <w:multiLevelType w:val="multilevel"/>
    <w:tmpl w:val="BFD7026A"/>
    <w:lvl w:ilvl="0" w:tentative="0">
      <w:start w:val="1"/>
      <w:numFmt w:val="decimal"/>
      <w:suff w:val="nothing"/>
      <w:lvlText w:val="（%1）"/>
      <w:lvlJc w:val="left"/>
      <w:rPr>
        <w:rFonts w:cs="Times New Roman"/>
      </w:rPr>
    </w:lvl>
    <w:lvl w:ilvl="1" w:tentative="0">
      <w:start w:val="1"/>
      <w:numFmt w:val="decimal"/>
      <w:lvlText w:val="（）"/>
      <w:lvlJc w:val="left"/>
      <w:rPr>
        <w:rFonts w:cs="Times New Roman"/>
      </w:rPr>
    </w:lvl>
    <w:lvl w:ilvl="2" w:tentative="0">
      <w:start w:val="1"/>
      <w:numFmt w:val="decimal"/>
      <w:lvlText w:val="（）"/>
      <w:lvlJc w:val="left"/>
      <w:rPr>
        <w:rFonts w:cs="Times New Roman"/>
      </w:rPr>
    </w:lvl>
    <w:lvl w:ilvl="3" w:tentative="0">
      <w:start w:val="1"/>
      <w:numFmt w:val="decimal"/>
      <w:lvlText w:val="（）"/>
      <w:lvlJc w:val="left"/>
      <w:rPr>
        <w:rFonts w:cs="Times New Roman"/>
      </w:rPr>
    </w:lvl>
    <w:lvl w:ilvl="4" w:tentative="0">
      <w:start w:val="1"/>
      <w:numFmt w:val="decimal"/>
      <w:lvlText w:val="（）"/>
      <w:lvlJc w:val="left"/>
      <w:rPr>
        <w:rFonts w:cs="Times New Roman"/>
      </w:rPr>
    </w:lvl>
    <w:lvl w:ilvl="5" w:tentative="0">
      <w:start w:val="1"/>
      <w:numFmt w:val="decimal"/>
      <w:lvlText w:val="（）"/>
      <w:lvlJc w:val="left"/>
      <w:rPr>
        <w:rFonts w:cs="Times New Roman"/>
      </w:rPr>
    </w:lvl>
    <w:lvl w:ilvl="6" w:tentative="0">
      <w:start w:val="1"/>
      <w:numFmt w:val="decimal"/>
      <w:lvlText w:val="（）"/>
      <w:lvlJc w:val="left"/>
      <w:rPr>
        <w:rFonts w:cs="Times New Roman"/>
      </w:rPr>
    </w:lvl>
    <w:lvl w:ilvl="7" w:tentative="0">
      <w:start w:val="1"/>
      <w:numFmt w:val="decimal"/>
      <w:lvlText w:val="（）"/>
      <w:lvlJc w:val="left"/>
      <w:rPr>
        <w:rFonts w:cs="Times New Roman"/>
      </w:rPr>
    </w:lvl>
    <w:lvl w:ilvl="8" w:tentative="0">
      <w:start w:val="1"/>
      <w:numFmt w:val="decimal"/>
      <w:lvlText w:val="（）"/>
      <w:lvlJc w:val="left"/>
      <w:rPr>
        <w:rFonts w:cs="Times New Roman"/>
      </w:rPr>
    </w:lvl>
  </w:abstractNum>
  <w:abstractNum w:abstractNumId="1">
    <w:nsid w:val="C58666C3"/>
    <w:multiLevelType w:val="singleLevel"/>
    <w:tmpl w:val="C58666C3"/>
    <w:lvl w:ilvl="0" w:tentative="0">
      <w:start w:val="4"/>
      <w:numFmt w:val="chineseCounting"/>
      <w:suff w:val="nothing"/>
      <w:lvlText w:val="%1、"/>
      <w:lvlJc w:val="left"/>
      <w:rPr>
        <w:rFonts w:hint="eastAsia"/>
      </w:rPr>
    </w:lvl>
  </w:abstractNum>
  <w:abstractNum w:abstractNumId="2">
    <w:nsid w:val="C979CE22"/>
    <w:multiLevelType w:val="singleLevel"/>
    <w:tmpl w:val="C979CE22"/>
    <w:lvl w:ilvl="0" w:tentative="0">
      <w:start w:val="1"/>
      <w:numFmt w:val="decimal"/>
      <w:suff w:val="nothing"/>
      <w:lvlText w:val="%1）"/>
      <w:lvlJc w:val="left"/>
    </w:lvl>
  </w:abstractNum>
  <w:abstractNum w:abstractNumId="3">
    <w:nsid w:val="F31A99A2"/>
    <w:multiLevelType w:val="singleLevel"/>
    <w:tmpl w:val="F31A99A2"/>
    <w:lvl w:ilvl="0" w:tentative="0">
      <w:start w:val="1"/>
      <w:numFmt w:val="decimal"/>
      <w:suff w:val="nothing"/>
      <w:lvlText w:val="%1、"/>
      <w:lvlJc w:val="left"/>
    </w:lvl>
  </w:abstractNum>
  <w:abstractNum w:abstractNumId="4">
    <w:nsid w:val="0301A786"/>
    <w:multiLevelType w:val="singleLevel"/>
    <w:tmpl w:val="0301A786"/>
    <w:lvl w:ilvl="0" w:tentative="0">
      <w:start w:val="3"/>
      <w:numFmt w:val="decimal"/>
      <w:suff w:val="nothing"/>
      <w:lvlText w:val="（%1）"/>
      <w:lvlJc w:val="left"/>
    </w:lvl>
  </w:abstractNum>
  <w:abstractNum w:abstractNumId="5">
    <w:nsid w:val="18FA6502"/>
    <w:multiLevelType w:val="singleLevel"/>
    <w:tmpl w:val="18FA6502"/>
    <w:lvl w:ilvl="0" w:tentative="0">
      <w:start w:val="1"/>
      <w:numFmt w:val="decimal"/>
      <w:suff w:val="nothing"/>
      <w:lvlText w:val="%1、"/>
      <w:lvlJc w:val="left"/>
    </w:lvl>
  </w:abstractNum>
  <w:abstractNum w:abstractNumId="6">
    <w:nsid w:val="289B9DA4"/>
    <w:multiLevelType w:val="singleLevel"/>
    <w:tmpl w:val="289B9DA4"/>
    <w:lvl w:ilvl="0" w:tentative="0">
      <w:start w:val="1"/>
      <w:numFmt w:val="decimal"/>
      <w:suff w:val="nothing"/>
      <w:lvlText w:val="%1、"/>
      <w:lvlJc w:val="left"/>
    </w:lvl>
  </w:abstractNum>
  <w:abstractNum w:abstractNumId="7">
    <w:nsid w:val="39C2B158"/>
    <w:multiLevelType w:val="singleLevel"/>
    <w:tmpl w:val="39C2B158"/>
    <w:lvl w:ilvl="0" w:tentative="0">
      <w:start w:val="5"/>
      <w:numFmt w:val="chineseCounting"/>
      <w:suff w:val="nothing"/>
      <w:lvlText w:val="%1、"/>
      <w:lvlJc w:val="left"/>
      <w:rPr>
        <w:rFonts w:hint="eastAsia"/>
      </w:rPr>
    </w:lvl>
  </w:abstractNum>
  <w:num w:numId="1">
    <w:abstractNumId w:val="1"/>
  </w:num>
  <w:num w:numId="2">
    <w:abstractNumId w:val="3"/>
  </w:num>
  <w:num w:numId="3">
    <w:abstractNumId w:val="6"/>
  </w:num>
  <w:num w:numId="4">
    <w:abstractNumId w:val="7"/>
  </w:num>
  <w:num w:numId="5">
    <w:abstractNumId w:val="4"/>
  </w:num>
  <w:num w:numId="6">
    <w:abstractNumId w:val="0"/>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4C1C06"/>
    <w:rsid w:val="04FA7C4F"/>
    <w:rsid w:val="1E3533F7"/>
    <w:rsid w:val="2713482A"/>
    <w:rsid w:val="27243201"/>
    <w:rsid w:val="365C5CEC"/>
    <w:rsid w:val="3AC321D0"/>
    <w:rsid w:val="48D648FD"/>
    <w:rsid w:val="4B4C1C06"/>
    <w:rsid w:val="4B934A09"/>
    <w:rsid w:val="55154DCD"/>
    <w:rsid w:val="5B4B5626"/>
    <w:rsid w:val="67173780"/>
    <w:rsid w:val="68EB7B8D"/>
    <w:rsid w:val="6A3165E9"/>
    <w:rsid w:val="6C163E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qFormat/>
    <w:uiPriority w:val="0"/>
    <w:pPr>
      <w:widowControl/>
      <w:jc w:val="left"/>
      <w:outlineLvl w:val="2"/>
    </w:pPr>
    <w:rPr>
      <w:rFonts w:ascii="宋体" w:hAnsi="宋体" w:eastAsia="宋体" w:cs="宋体"/>
      <w:b/>
      <w:bCs/>
      <w:sz w:val="27"/>
      <w:szCs w:val="27"/>
      <w:lang w:val="en-US" w:eastAsia="zh-CN" w:bidi="ar-SA"/>
    </w:rPr>
  </w:style>
  <w:style w:type="paragraph" w:styleId="7">
    <w:name w:val="heading 6"/>
    <w:basedOn w:val="1"/>
    <w:next w:val="1"/>
    <w:qFormat/>
    <w:uiPriority w:val="0"/>
    <w:pPr>
      <w:keepNext/>
      <w:keepLines/>
      <w:spacing w:before="240" w:beforeLines="0" w:after="64" w:afterLines="0" w:line="317" w:lineRule="auto"/>
      <w:outlineLvl w:val="5"/>
    </w:pPr>
    <w:rPr>
      <w:rFonts w:ascii="Cambria" w:hAnsi="Cambria" w:eastAsia="宋体"/>
      <w:b/>
      <w:bCs/>
      <w:kern w:val="2"/>
      <w:sz w:val="24"/>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tabs>
        <w:tab w:val="left" w:pos="9360"/>
      </w:tabs>
      <w:adjustRightInd/>
      <w:ind w:firstLine="420" w:firstLineChars="100"/>
      <w:textAlignment w:val="auto"/>
    </w:pPr>
    <w:rPr>
      <w:kern w:val="2"/>
      <w:sz w:val="21"/>
      <w:szCs w:val="24"/>
    </w:rPr>
  </w:style>
  <w:style w:type="paragraph" w:styleId="3">
    <w:name w:val="Body Text"/>
    <w:basedOn w:val="1"/>
    <w:next w:val="2"/>
    <w:qFormat/>
    <w:uiPriority w:val="0"/>
    <w:pPr>
      <w:tabs>
        <w:tab w:val="left" w:pos="9360"/>
      </w:tabs>
    </w:pPr>
    <w:rPr>
      <w:sz w:val="24"/>
      <w:szCs w:val="20"/>
    </w:rPr>
  </w:style>
  <w:style w:type="paragraph" w:styleId="4">
    <w:name w:val="toc 6"/>
    <w:basedOn w:val="1"/>
    <w:next w:val="1"/>
    <w:qFormat/>
    <w:uiPriority w:val="0"/>
    <w:pPr>
      <w:ind w:left="2100" w:leftChars="1000"/>
    </w:pPr>
    <w:rPr>
      <w:rFonts w:ascii="Calibri" w:hAnsi="Calibri"/>
      <w:szCs w:val="2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Table Paragraph"/>
    <w:basedOn w:val="1"/>
    <w:qFormat/>
    <w:uiPriority w:val="1"/>
    <w:rPr>
      <w:rFonts w:ascii="宋体" w:hAnsi="宋体" w:eastAsia="宋体" w:cs="宋体"/>
      <w:lang w:val="zh-CN" w:eastAsia="zh-CN" w:bidi="zh-CN"/>
    </w:rPr>
  </w:style>
  <w:style w:type="paragraph" w:customStyle="1" w:styleId="14">
    <w:name w:val="d"/>
    <w:basedOn w:val="1"/>
    <w:qFormat/>
    <w:uiPriority w:val="99"/>
    <w:pPr>
      <w:adjustRightInd w:val="0"/>
      <w:snapToGrid w:val="0"/>
      <w:spacing w:line="460" w:lineRule="atLeast"/>
      <w:ind w:firstLine="420" w:firstLineChars="200"/>
    </w:pPr>
    <w:rPr>
      <w:rFonts w:ascii="Arial" w:hAnsi="Arial" w:eastAsia="宋体" w:cs="Times New Roman"/>
      <w:szCs w:val="24"/>
    </w:rPr>
  </w:style>
  <w:style w:type="paragraph" w:customStyle="1" w:styleId="1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chens</Company>
  <Pages>1</Pages>
  <Words>0</Words>
  <Characters>0</Characters>
  <Lines>0</Lines>
  <Paragraphs>0</Paragraphs>
  <TotalTime>22</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2020-09-06T13:35:00Z</dcterms:created>
  <dc:creator>chens</dc:creator>
  <cp:lastModifiedBy>CSP</cp:lastModifiedBy>
  <dcterms:modified xsi:type="dcterms:W3CDTF">2020-12-04T06:26:57Z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