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4575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4589"/>
        <w:gridCol w:w="766"/>
        <w:gridCol w:w="766"/>
        <w:gridCol w:w="766"/>
        <w:gridCol w:w="766"/>
        <w:gridCol w:w="766"/>
        <w:gridCol w:w="1049"/>
        <w:gridCol w:w="1035"/>
        <w:gridCol w:w="1371"/>
        <w:gridCol w:w="1025"/>
        <w:gridCol w:w="10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45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平阳县万全镇夜景照明工程设计施工一体化综合得分表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投标人</w:t>
            </w:r>
          </w:p>
        </w:tc>
        <w:tc>
          <w:tcPr>
            <w:tcW w:w="38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评标委员会技术标独立打分</w:t>
            </w:r>
          </w:p>
        </w:tc>
        <w:tc>
          <w:tcPr>
            <w:tcW w:w="10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技术得分      （46分）</w:t>
            </w:r>
          </w:p>
        </w:tc>
        <w:tc>
          <w:tcPr>
            <w:tcW w:w="10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资信得分      （4分）</w:t>
            </w:r>
          </w:p>
        </w:tc>
        <w:tc>
          <w:tcPr>
            <w:tcW w:w="13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投标报价（元）</w:t>
            </w: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商务得分（50分）</w:t>
            </w:r>
          </w:p>
        </w:tc>
        <w:tc>
          <w:tcPr>
            <w:tcW w:w="10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最终得分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4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浙江永通科技发展有限公司（联合体成员：浙江城建规划设计院有限公司）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43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38.2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41.5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27.8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43.8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38.86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22790862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 xml:space="preserve">49.134 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91.994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4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杭州和顺建设有限公司（联合体成员：浙江省建科建筑设计院有限公司）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26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22.4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31.6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25.8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21.3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25.42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23581800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 xml:space="preserve">48.322 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76.742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4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龙腾照明集团股份有限公司（联合体成员：天尚设计集团有限公司）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25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22.9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31.1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25.8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20.9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25.14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23830000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 xml:space="preserve">47.252 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75.392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4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神州交通工程集团有限公司（联合体成员：宝德照明集团有限公司）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17.4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28.6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25.8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18.2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23.6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23483297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 xml:space="preserve">48.746 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75.346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4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杭州中元照明工程有限公司（联合体成员：浙江天工工程管理有限公司）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41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42.9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37.4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40.3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39.7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40.26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22589400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 xml:space="preserve">48.700 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92.96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苏州中明光电有限公司（联合体成员：浙江经纬工程设计有限公司）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33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37.1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36.2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30.6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37.2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34.82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22880100.34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 xml:space="preserve">49.326 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88.146</w:t>
            </w:r>
          </w:p>
        </w:tc>
      </w:tr>
    </w:tbl>
    <w:p>
      <w:pPr>
        <w:pStyle w:val="2"/>
        <w:ind w:firstLine="0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0644"/>
    <w:rsid w:val="00263FF0"/>
    <w:rsid w:val="00340644"/>
    <w:rsid w:val="00597674"/>
    <w:rsid w:val="00701453"/>
    <w:rsid w:val="00821D31"/>
    <w:rsid w:val="00B32A2C"/>
    <w:rsid w:val="00EE5918"/>
    <w:rsid w:val="1ABC64DA"/>
    <w:rsid w:val="22C44517"/>
    <w:rsid w:val="64075D16"/>
    <w:rsid w:val="643471BB"/>
    <w:rsid w:val="744D72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574"/>
        <w:tab w:val="left" w:pos="9360"/>
      </w:tabs>
      <w:spacing w:line="312" w:lineRule="auto"/>
      <w:ind w:firstLine="420"/>
    </w:pPr>
  </w:style>
  <w:style w:type="paragraph" w:styleId="3">
    <w:name w:val="Body Text"/>
    <w:basedOn w:val="1"/>
    <w:next w:val="2"/>
    <w:qFormat/>
    <w:uiPriority w:val="0"/>
    <w:rPr>
      <w:sz w:val="24"/>
      <w:szCs w:val="24"/>
    </w:rPr>
  </w:style>
  <w:style w:type="paragraph" w:styleId="4">
    <w:name w:val="toc 6"/>
    <w:basedOn w:val="1"/>
    <w:next w:val="1"/>
    <w:qFormat/>
    <w:uiPriority w:val="0"/>
    <w:pPr>
      <w:ind w:left="1400"/>
    </w:pPr>
    <w:rPr>
      <w:rFonts w:ascii="Calibri"/>
      <w:sz w:val="18"/>
      <w:szCs w:val="18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394</Words>
  <Characters>346</Characters>
  <Lines>2</Lines>
  <Paragraphs>1</Paragraphs>
  <TotalTime>9</TotalTime>
  <ScaleCrop>false</ScaleCrop>
  <LinksUpToDate>false</LinksUpToDate>
  <CharactersWithSpaces>739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2020-12-25T08:48:00Z</dcterms:created>
  <dc:creator>NTKO</dc:creator>
  <cp:lastModifiedBy>cj</cp:lastModifiedBy>
  <cp:lastPrinted>2021-05-13T07:43:00Z</cp:lastPrinted>
  <dcterms:modified xsi:type="dcterms:W3CDTF">2021-05-14T00:46:20Z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66922C366B4741CAB23BB15355813B34</vt:lpwstr>
  </property>
</Properties>
</file>