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r>
        <w:pict>
          <v:group id="画布 4" o:spid="_x0000_s1026" o:spt="203" style="height:258.45pt;width:419.4pt;" coordsize="53263,32823" editas="canvas">
            <o:lock v:ext="edit" aspectratio="f"/>
            <v:shape id="画布 4" o:spid="_x0000_s1027" o:spt="75" type="#_x0000_t75" style="position:absolute;left:0;top:0;height:32823;width:53263;" filled="f" stroked="f" coordsize="21600,21600">
              <v:path/>
              <v:fill on="f" focussize="0,0"/>
              <v:stroke on="f"/>
              <v:imagedata o:title=""/>
              <o:lock v:ext="edit" aspectratio="t"/>
            </v:shape>
            <v:shape id="Text Box 4" o:spid="_x0000_s1028" o:spt="202" type="#_x0000_t202" style="position:absolute;left:95;top:28606;height:2616;width:53168;" fillcolor="#C0C0C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o:spt="202" type="#_x0000_t202" style="position:absolute;left:4019;top:17011;height:10573;width:4455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国泰新点软件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  <w:lang w:val="en-US" w:eastAsia="zh-CN"/>
                      </w:rPr>
                      <w:t>股份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有限公司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电话：0400-998-0000传真：0512-58132373</w:t>
                    </w:r>
                  </w:p>
                </w:txbxContent>
              </v:textbox>
            </v:shape>
            <v:shape id="_x0000_s1030" o:spid="_x0000_s1030" o:spt="75" alt="C:\Users\徐金泉\Desktop\新点软件公司LOGO2018版 2020年重申\新点软件公司LOGO2018版-JPG\标志-03.jpg标志-03" type="#_x0000_t75" style="position:absolute;left:6286;top:4404;height:8833;width:41167;" filled="f" o:preferrelative="t" stroked="f" coordsize="21600,21600">
              <v:path/>
              <v:fill on="f" focussize="0,0"/>
              <v:stroke on="f"/>
              <v:imagedata r:id="rId6" o:title="标志-03"/>
              <o:lock v:ext="edit" aspectratio="t"/>
            </v:shape>
            <w10:wrap type="none"/>
            <w10:anchorlock/>
          </v:group>
        </w:pic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tabs>
          <w:tab w:val="left" w:pos="6135"/>
        </w:tabs>
        <w:spacing w:line="360" w:lineRule="auto"/>
      </w:pPr>
      <w:r>
        <w:tab/>
      </w:r>
    </w:p>
    <w:p>
      <w:pPr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平阳县电子招投标交易平台</w:t>
      </w: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政府采购操作手册（供应商）</w:t>
      </w:r>
    </w:p>
    <w:p>
      <w:pPr>
        <w:widowControl/>
        <w:spacing w:line="360" w:lineRule="auto"/>
        <w:jc w:val="center"/>
        <w:rPr>
          <w:sz w:val="24"/>
        </w:rPr>
      </w:pPr>
      <w:r>
        <w:rPr>
          <w:rFonts w:eastAsia="黑体"/>
          <w:b/>
          <w:szCs w:val="21"/>
        </w:rPr>
        <w:br w:type="page"/>
      </w:r>
      <w:r>
        <w:rPr>
          <w:b/>
          <w:spacing w:val="200"/>
          <w:sz w:val="24"/>
        </w:rPr>
        <w:t>目录</w:t>
      </w:r>
    </w:p>
    <w:p>
      <w:pPr>
        <w:pStyle w:val="13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rPr>
          <w:bCs w:val="0"/>
          <w:caps w:val="0"/>
        </w:rPr>
        <w:fldChar w:fldCharType="begin"/>
      </w:r>
      <w:r>
        <w:rPr>
          <w:bCs w:val="0"/>
          <w:caps w:val="0"/>
        </w:rPr>
        <w:instrText xml:space="preserve"> TOC \o "1-6" \h \z \u </w:instrText>
      </w:r>
      <w:r>
        <w:rPr>
          <w:bCs w:val="0"/>
          <w:caps w:val="0"/>
        </w:rPr>
        <w:fldChar w:fldCharType="separate"/>
      </w:r>
      <w:r>
        <w:fldChar w:fldCharType="begin"/>
      </w:r>
      <w:r>
        <w:instrText xml:space="preserve"> HYPERLINK \l "_Toc469304472" </w:instrText>
      </w:r>
      <w:r>
        <w:fldChar w:fldCharType="separate"/>
      </w:r>
      <w:r>
        <w:rPr>
          <w:rStyle w:val="17"/>
          <w:rFonts w:hint="eastAsia"/>
        </w:rPr>
        <w:t>一、 系统前期准备</w:t>
      </w:r>
      <w:r>
        <w:tab/>
      </w:r>
      <w:r>
        <w:fldChar w:fldCharType="begin"/>
      </w:r>
      <w:r>
        <w:instrText xml:space="preserve"> PAGEREF _Toc469304472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4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"_Toc469304473" </w:instrText>
      </w:r>
      <w:r>
        <w:fldChar w:fldCharType="separate"/>
      </w:r>
      <w:r>
        <w:rPr>
          <w:rStyle w:val="17"/>
        </w:rPr>
        <w:t>1.1.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17"/>
          <w:rFonts w:hint="eastAsia"/>
        </w:rPr>
        <w:t>入库企业类型</w:t>
      </w:r>
      <w:r>
        <w:tab/>
      </w:r>
      <w:r>
        <w:fldChar w:fldCharType="begin"/>
      </w:r>
      <w:r>
        <w:instrText xml:space="preserve"> PAGEREF _Toc469304473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4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"_Toc469304474" </w:instrText>
      </w:r>
      <w:r>
        <w:fldChar w:fldCharType="separate"/>
      </w:r>
      <w:r>
        <w:rPr>
          <w:rStyle w:val="17"/>
        </w:rPr>
        <w:t>1.2.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17"/>
          <w:rFonts w:hint="eastAsia"/>
        </w:rPr>
        <w:t>注册账号</w:t>
      </w:r>
      <w:r>
        <w:tab/>
      </w:r>
      <w:r>
        <w:fldChar w:fldCharType="begin"/>
      </w:r>
      <w:r>
        <w:instrText xml:space="preserve"> PAGEREF _Toc469304474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4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"_Toc469304475" </w:instrText>
      </w:r>
      <w:r>
        <w:fldChar w:fldCharType="separate"/>
      </w:r>
      <w:r>
        <w:rPr>
          <w:rStyle w:val="17"/>
        </w:rPr>
        <w:t>1.3.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17"/>
          <w:rFonts w:hint="eastAsia"/>
        </w:rPr>
        <w:t>验证状态</w:t>
      </w:r>
      <w:r>
        <w:tab/>
      </w:r>
      <w:r>
        <w:fldChar w:fldCharType="begin"/>
      </w:r>
      <w:r>
        <w:instrText xml:space="preserve"> PAGEREF _Toc469304475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4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"_Toc469304476" </w:instrText>
      </w:r>
      <w:r>
        <w:fldChar w:fldCharType="separate"/>
      </w:r>
      <w:r>
        <w:rPr>
          <w:rStyle w:val="17"/>
        </w:rPr>
        <w:t>1.4.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17"/>
          <w:rFonts w:hint="eastAsia"/>
        </w:rPr>
        <w:t>扫描件</w:t>
      </w:r>
      <w:r>
        <w:tab/>
      </w:r>
      <w:r>
        <w:fldChar w:fldCharType="begin"/>
      </w:r>
      <w:r>
        <w:instrText xml:space="preserve"> PAGEREF _Toc469304476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4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"_Toc469304477" </w:instrText>
      </w:r>
      <w:r>
        <w:fldChar w:fldCharType="separate"/>
      </w:r>
      <w:r>
        <w:rPr>
          <w:rStyle w:val="17"/>
        </w:rPr>
        <w:t>1.5.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17"/>
          <w:rFonts w:hint="eastAsia"/>
        </w:rPr>
        <w:t>驱动安装</w:t>
      </w:r>
      <w:r>
        <w:tab/>
      </w:r>
      <w:r>
        <w:fldChar w:fldCharType="begin"/>
      </w:r>
      <w:r>
        <w:instrText xml:space="preserve"> PAGEREF _Toc469304477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4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"_Toc469304478" </w:instrText>
      </w:r>
      <w:r>
        <w:fldChar w:fldCharType="separate"/>
      </w:r>
      <w:r>
        <w:rPr>
          <w:rStyle w:val="17"/>
        </w:rPr>
        <w:t>1.6.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17"/>
          <w:rFonts w:hint="eastAsia"/>
        </w:rPr>
        <w:t>检测驱动</w:t>
      </w:r>
      <w:r>
        <w:tab/>
      </w:r>
      <w:r>
        <w:fldChar w:fldCharType="begin"/>
      </w:r>
      <w:r>
        <w:instrText xml:space="preserve"> PAGEREF _Toc469304478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4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"_Toc469304479" </w:instrText>
      </w:r>
      <w:r>
        <w:fldChar w:fldCharType="separate"/>
      </w:r>
      <w:r>
        <w:rPr>
          <w:rStyle w:val="17"/>
        </w:rPr>
        <w:t>1.7.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17"/>
        </w:rPr>
        <w:t>IE</w:t>
      </w:r>
      <w:r>
        <w:rPr>
          <w:rStyle w:val="17"/>
          <w:rFonts w:hint="eastAsia"/>
        </w:rPr>
        <w:t>设置</w:t>
      </w:r>
      <w:r>
        <w:tab/>
      </w:r>
      <w:r>
        <w:fldChar w:fldCharType="begin"/>
      </w:r>
      <w:r>
        <w:instrText xml:space="preserve"> PAGEREF _Toc469304479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"_Toc469304480" </w:instrText>
      </w:r>
      <w:r>
        <w:fldChar w:fldCharType="separate"/>
      </w:r>
      <w:r>
        <w:rPr>
          <w:rStyle w:val="17"/>
          <w:rFonts w:hint="eastAsia"/>
        </w:rPr>
        <w:t>1.1.1、 关闭拦截工具</w:t>
      </w:r>
      <w:r>
        <w:tab/>
      </w:r>
      <w:r>
        <w:fldChar w:fldCharType="begin"/>
      </w:r>
      <w:r>
        <w:instrText xml:space="preserve"> PAGEREF _Toc469304480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4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"_Toc469304481" </w:instrText>
      </w:r>
      <w:r>
        <w:fldChar w:fldCharType="separate"/>
      </w:r>
      <w:r>
        <w:rPr>
          <w:rStyle w:val="17"/>
        </w:rPr>
        <w:t>1.8.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17"/>
          <w:rFonts w:hint="eastAsia"/>
        </w:rPr>
        <w:t>注册企业类型</w:t>
      </w:r>
      <w:r>
        <w:tab/>
      </w:r>
      <w:r>
        <w:fldChar w:fldCharType="begin"/>
      </w:r>
      <w:r>
        <w:instrText xml:space="preserve"> PAGEREF _Toc469304481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9"/>
        <w:tabs>
          <w:tab w:val="left" w:pos="1470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"_Toc469304482" </w:instrText>
      </w:r>
      <w:r>
        <w:fldChar w:fldCharType="separate"/>
      </w:r>
      <w:r>
        <w:rPr>
          <w:rStyle w:val="17"/>
        </w:rPr>
        <w:t>1.8.1.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17"/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_Toc469304482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"_Toc469304483" </w:instrText>
      </w:r>
      <w:r>
        <w:fldChar w:fldCharType="separate"/>
      </w:r>
      <w:r>
        <w:rPr>
          <w:rStyle w:val="17"/>
          <w:rFonts w:hint="eastAsia"/>
        </w:rPr>
        <w:t>二、 采购业务</w:t>
      </w:r>
      <w:r>
        <w:tab/>
      </w:r>
      <w:r>
        <w:fldChar w:fldCharType="begin"/>
      </w:r>
      <w:r>
        <w:instrText xml:space="preserve"> PAGEREF _Toc469304483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"_Toc469304484" </w:instrText>
      </w:r>
      <w:r>
        <w:fldChar w:fldCharType="separate"/>
      </w:r>
      <w:r>
        <w:rPr>
          <w:rStyle w:val="17"/>
          <w:rFonts w:hint="eastAsia"/>
        </w:rPr>
        <w:t>2.1、 填写投标信息</w:t>
      </w:r>
      <w:r>
        <w:tab/>
      </w:r>
      <w:r>
        <w:fldChar w:fldCharType="begin"/>
      </w:r>
      <w:r>
        <w:instrText xml:space="preserve"> PAGEREF _Toc469304484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"_Toc469304485" </w:instrText>
      </w:r>
      <w:r>
        <w:fldChar w:fldCharType="separate"/>
      </w:r>
      <w:r>
        <w:rPr>
          <w:rStyle w:val="17"/>
          <w:rFonts w:hint="eastAsia"/>
        </w:rPr>
        <w:t>2.2、 网上报价</w:t>
      </w:r>
      <w:r>
        <w:tab/>
      </w:r>
      <w:r>
        <w:fldChar w:fldCharType="begin"/>
      </w:r>
      <w:r>
        <w:instrText xml:space="preserve"> PAGEREF _Toc469304485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"_Toc469304486" </w:instrText>
      </w:r>
      <w:r>
        <w:fldChar w:fldCharType="separate"/>
      </w:r>
      <w:r>
        <w:rPr>
          <w:rStyle w:val="17"/>
          <w:rFonts w:hint="eastAsia"/>
        </w:rPr>
        <w:t>2.3、 协议采购合同备案</w:t>
      </w:r>
      <w:r>
        <w:tab/>
      </w:r>
      <w:r>
        <w:fldChar w:fldCharType="begin"/>
      </w:r>
      <w:r>
        <w:instrText xml:space="preserve"> PAGEREF _Toc469304486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"_Toc469304487" </w:instrText>
      </w:r>
      <w:r>
        <w:fldChar w:fldCharType="separate"/>
      </w:r>
      <w:r>
        <w:rPr>
          <w:rStyle w:val="17"/>
          <w:rFonts w:hint="eastAsia"/>
        </w:rPr>
        <w:t>2.4、 网上询价合同备案</w:t>
      </w:r>
      <w:r>
        <w:tab/>
      </w:r>
      <w:r>
        <w:fldChar w:fldCharType="begin"/>
      </w:r>
      <w:r>
        <w:instrText xml:space="preserve"> PAGEREF _Toc469304487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"_Toc469304488" </w:instrText>
      </w:r>
      <w:r>
        <w:fldChar w:fldCharType="separate"/>
      </w:r>
      <w:r>
        <w:rPr>
          <w:rStyle w:val="17"/>
          <w:rFonts w:hint="eastAsia"/>
        </w:rPr>
        <w:t>2.5、 网上询价落实通知书</w:t>
      </w:r>
      <w:r>
        <w:tab/>
      </w:r>
      <w:r>
        <w:fldChar w:fldCharType="begin"/>
      </w:r>
      <w:r>
        <w:instrText xml:space="preserve"> PAGEREF _Toc469304488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"_Toc469304489" </w:instrText>
      </w:r>
      <w:r>
        <w:fldChar w:fldCharType="separate"/>
      </w:r>
      <w:r>
        <w:rPr>
          <w:rStyle w:val="17"/>
          <w:rFonts w:hint="eastAsia"/>
        </w:rPr>
        <w:t>2.6、 合同备案</w:t>
      </w:r>
      <w:r>
        <w:tab/>
      </w:r>
      <w:r>
        <w:fldChar w:fldCharType="begin"/>
      </w:r>
      <w:r>
        <w:instrText xml:space="preserve"> PAGEREF _Toc469304489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"_Toc469304490" </w:instrText>
      </w:r>
      <w:r>
        <w:fldChar w:fldCharType="separate"/>
      </w:r>
      <w:r>
        <w:rPr>
          <w:rStyle w:val="17"/>
          <w:rFonts w:hint="eastAsia"/>
        </w:rPr>
        <w:t>三、 采购管理</w:t>
      </w:r>
      <w:r>
        <w:tab/>
      </w:r>
      <w:r>
        <w:fldChar w:fldCharType="begin"/>
      </w:r>
      <w:r>
        <w:instrText xml:space="preserve"> PAGEREF _Toc469304490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"_Toc469304491" </w:instrText>
      </w:r>
      <w:r>
        <w:fldChar w:fldCharType="separate"/>
      </w:r>
      <w:r>
        <w:rPr>
          <w:rStyle w:val="17"/>
          <w:rFonts w:hint="eastAsia"/>
        </w:rPr>
        <w:t>3.1、 商品信息维护</w:t>
      </w:r>
      <w:r>
        <w:tab/>
      </w:r>
      <w:r>
        <w:fldChar w:fldCharType="begin"/>
      </w:r>
      <w:r>
        <w:instrText xml:space="preserve"> PAGEREF _Toc469304491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"_Toc469304492" </w:instrText>
      </w:r>
      <w:r>
        <w:fldChar w:fldCharType="separate"/>
      </w:r>
      <w:r>
        <w:rPr>
          <w:rStyle w:val="17"/>
          <w:rFonts w:hint="eastAsia"/>
        </w:rPr>
        <w:t>3.2、 商品报价更新</w:t>
      </w:r>
      <w:r>
        <w:tab/>
      </w:r>
      <w:r>
        <w:fldChar w:fldCharType="begin"/>
      </w:r>
      <w:r>
        <w:instrText xml:space="preserve"> PAGEREF _Toc469304492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rPr>
          <w:rFonts w:cs="Calibri"/>
          <w:bCs/>
          <w:caps/>
          <w:szCs w:val="20"/>
        </w:rPr>
      </w:pPr>
      <w:r>
        <w:rPr>
          <w:rFonts w:cs="Calibri"/>
          <w:bCs/>
          <w:caps/>
          <w:szCs w:val="20"/>
        </w:rPr>
        <w:fldChar w:fldCharType="end"/>
      </w: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  <w:bookmarkStart w:id="53" w:name="_GoBack"/>
      <w:bookmarkEnd w:id="53"/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pStyle w:val="2"/>
      </w:pPr>
      <w:bookmarkStart w:id="0" w:name="_Toc346183627"/>
      <w:bookmarkStart w:id="1" w:name="_Toc469233782"/>
      <w:bookmarkStart w:id="2" w:name="_Toc346701609"/>
      <w:bookmarkStart w:id="3" w:name="_Toc469304472"/>
      <w:bookmarkStart w:id="4" w:name="_Toc291693434"/>
      <w:bookmarkStart w:id="5" w:name="_Toc346701738"/>
      <w:r>
        <w:t>系统前期准备</w:t>
      </w:r>
      <w:bookmarkEnd w:id="0"/>
      <w:bookmarkEnd w:id="1"/>
      <w:bookmarkEnd w:id="2"/>
      <w:bookmarkEnd w:id="3"/>
    </w:p>
    <w:p>
      <w:pPr>
        <w:pStyle w:val="3"/>
        <w:numPr>
          <w:ilvl w:val="1"/>
          <w:numId w:val="2"/>
        </w:numPr>
        <w:tabs>
          <w:tab w:val="clear" w:pos="567"/>
        </w:tabs>
        <w:spacing w:before="260" w:after="260"/>
      </w:pPr>
      <w:bookmarkStart w:id="6" w:name="_Toc465155565"/>
      <w:bookmarkStart w:id="7" w:name="_Toc469304473"/>
      <w:bookmarkStart w:id="8" w:name="_Toc211918366"/>
      <w:bookmarkStart w:id="9" w:name="_Toc469233783"/>
      <w:r>
        <w:rPr>
          <w:rFonts w:hint="eastAsia"/>
        </w:rPr>
        <w:t>入库企业类型</w:t>
      </w:r>
      <w:bookmarkEnd w:id="6"/>
      <w:bookmarkEnd w:id="7"/>
      <w:bookmarkEnd w:id="8"/>
      <w:bookmarkEnd w:id="9"/>
    </w:p>
    <w:p>
      <w:pPr>
        <w:pStyle w:val="26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入库企业有以下几类：招标代理、施工企业、监理企业、勘察单位、设计单位、建设单位、采购单位、供应商。本章为介绍施工企业入库操作。</w:t>
      </w:r>
    </w:p>
    <w:p>
      <w:pPr>
        <w:pStyle w:val="3"/>
        <w:numPr>
          <w:ilvl w:val="1"/>
          <w:numId w:val="2"/>
        </w:numPr>
        <w:tabs>
          <w:tab w:val="clear" w:pos="567"/>
        </w:tabs>
        <w:spacing w:before="260" w:after="260"/>
      </w:pPr>
      <w:bookmarkStart w:id="10" w:name="_Toc469233784"/>
      <w:bookmarkStart w:id="11" w:name="_Toc465155566"/>
      <w:bookmarkStart w:id="12" w:name="_Toc469304474"/>
      <w:r>
        <w:rPr>
          <w:rFonts w:hint="eastAsia"/>
        </w:rPr>
        <w:t>注册账号</w:t>
      </w:r>
      <w:bookmarkEnd w:id="10"/>
      <w:bookmarkEnd w:id="11"/>
      <w:bookmarkEnd w:id="12"/>
    </w:p>
    <w:p>
      <w:pPr>
        <w:pStyle w:val="26"/>
        <w:ind w:left="479" w:leftChars="228"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1、企业要申请入库：企业在网上进行注册，在平阳县电子招投标交易平台（</w:t>
      </w:r>
      <w:r>
        <w:t>http://60.190.69.85/TPFront/</w:t>
      </w:r>
      <w:r>
        <w:rPr>
          <w:rFonts w:hint="eastAsia" w:ascii="宋体" w:hAnsi="宋体"/>
        </w:rPr>
        <w:t>）会员主体登陆入口进行注册</w:t>
      </w:r>
    </w:p>
    <w:p>
      <w:pPr>
        <w:pStyle w:val="26"/>
        <w:ind w:firstLine="148" w:firstLineChars="62"/>
        <w:jc w:val="left"/>
        <w:rPr>
          <w:rFonts w:ascii="宋体" w:hAnsi="宋体"/>
        </w:rPr>
      </w:pPr>
      <w:r>
        <w:drawing>
          <wp:inline distT="0" distB="0" distL="0" distR="0">
            <wp:extent cx="5486400" cy="2600325"/>
            <wp:effectExtent l="0" t="0" r="0" b="0"/>
            <wp:docPr id="1442" name="图片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图片 14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Chars="0"/>
        <w:rPr>
          <w:rFonts w:ascii="宋体" w:hAnsi="宋体"/>
        </w:rPr>
      </w:pPr>
      <w:r>
        <w:rPr>
          <w:rFonts w:hint="eastAsia"/>
        </w:rPr>
        <w:t>如果该企业未在系统中进行注册，首先需要在系统中进行注册。如下图。</w:t>
      </w:r>
      <w:r>
        <w:drawing>
          <wp:inline distT="0" distB="0" distL="0" distR="0">
            <wp:extent cx="5478145" cy="2393315"/>
            <wp:effectExtent l="0" t="0" r="0" b="0"/>
            <wp:docPr id="1440" name="图片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图片 14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然后通过点击“免费注册”获取注册帐号；</w:t>
      </w:r>
    </w:p>
    <w:p>
      <w:pPr>
        <w:pStyle w:val="26"/>
        <w:ind w:left="420"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获取账号后，通过注册的用户名和密码登录电子交易平台系统，填写单位信息、上传相应扫描件并提交至</w:t>
      </w:r>
      <w:r>
        <w:rPr>
          <w:rFonts w:hint="eastAsia"/>
        </w:rPr>
        <w:t>平阳县公共资源交易中心工程科</w:t>
      </w:r>
      <w:r>
        <w:rPr>
          <w:rFonts w:hint="eastAsia" w:ascii="宋体" w:hAnsi="宋体"/>
        </w:rPr>
        <w:t>核验。注册内容和扫描件核验通过后，正式入库。</w:t>
      </w:r>
    </w:p>
    <w:p>
      <w:pPr>
        <w:pStyle w:val="26"/>
        <w:ind w:left="420"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具体操作如下：</w:t>
      </w:r>
    </w:p>
    <w:p>
      <w:pPr>
        <w:pStyle w:val="26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在企业登录界面，点“免费注册”，如下图：</w:t>
      </w:r>
    </w:p>
    <w:p>
      <w:pPr>
        <w:pStyle w:val="26"/>
        <w:ind w:firstLine="0" w:firstLineChars="0"/>
        <w:jc w:val="left"/>
        <w:rPr>
          <w:rFonts w:ascii="宋体" w:hAnsi="宋体"/>
        </w:rPr>
      </w:pPr>
      <w:r>
        <w:drawing>
          <wp:inline distT="0" distB="0" distL="0" distR="0">
            <wp:extent cx="5486400" cy="27051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仔细阅读网员协议，选择单位类型，点</w:t>
      </w:r>
      <w:r>
        <w:drawing>
          <wp:inline distT="0" distB="0" distL="0" distR="0">
            <wp:extent cx="981075" cy="4191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继续，如下图</w:t>
      </w:r>
      <w:r>
        <w:drawing>
          <wp:inline distT="0" distB="0" distL="0" distR="0">
            <wp:extent cx="5274310" cy="26955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输入登录名等信息，同时注意右边提示登录名是否已被注册，如果已被注册，必须更换登录名。</w:t>
      </w:r>
    </w:p>
    <w:p>
      <w:pPr>
        <w:pStyle w:val="26"/>
        <w:ind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选择“用户类型”，选择“施工单位”打上√，如下图，</w:t>
      </w:r>
    </w:p>
    <w:p>
      <w:pPr>
        <w:pStyle w:val="26"/>
        <w:ind w:firstLine="0" w:firstLineChars="0"/>
        <w:jc w:val="left"/>
      </w:pPr>
      <w:r>
        <w:drawing>
          <wp:inline distT="0" distB="0" distL="0" distR="0">
            <wp:extent cx="5486400" cy="257175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0" w:firstLineChars="0"/>
        <w:jc w:val="left"/>
        <w:rPr>
          <w:rFonts w:ascii="宋体" w:hAnsi="宋体"/>
        </w:rPr>
      </w:pPr>
    </w:p>
    <w:p>
      <w:pPr>
        <w:pStyle w:val="26"/>
        <w:ind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点</w:t>
      </w:r>
      <w:r>
        <w:drawing>
          <wp:inline distT="0" distB="0" distL="0" distR="0">
            <wp:extent cx="914400" cy="37147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登录，这时您的登录身份就为“供应商”，进入信息填写页面维护完本单位的信息后提交</w:t>
      </w:r>
      <w:r>
        <w:rPr>
          <w:rFonts w:hint="eastAsia"/>
        </w:rPr>
        <w:t>交易中心</w:t>
      </w:r>
      <w:r>
        <w:rPr>
          <w:rFonts w:hint="eastAsia" w:ascii="宋体" w:hAnsi="宋体"/>
        </w:rPr>
        <w:t>验证。</w:t>
      </w:r>
    </w:p>
    <w:p>
      <w:pPr>
        <w:pStyle w:val="3"/>
        <w:numPr>
          <w:ilvl w:val="1"/>
          <w:numId w:val="2"/>
        </w:numPr>
        <w:tabs>
          <w:tab w:val="clear" w:pos="567"/>
        </w:tabs>
        <w:spacing w:before="260" w:after="260"/>
      </w:pPr>
      <w:bookmarkStart w:id="13" w:name="_Toc469233785"/>
      <w:bookmarkStart w:id="14" w:name="_Toc469304475"/>
      <w:bookmarkStart w:id="15" w:name="_Toc465155567"/>
      <w:r>
        <w:rPr>
          <w:rFonts w:hint="eastAsia"/>
        </w:rPr>
        <w:t>验证状态</w:t>
      </w:r>
      <w:bookmarkEnd w:id="13"/>
      <w:bookmarkEnd w:id="14"/>
      <w:bookmarkEnd w:id="15"/>
    </w:p>
    <w:p>
      <w:pPr>
        <w:pStyle w:val="26"/>
        <w:numPr>
          <w:ilvl w:val="0"/>
          <w:numId w:val="3"/>
        </w:numPr>
        <w:spacing w:line="360" w:lineRule="auto"/>
        <w:ind w:left="84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编辑中：可以继续修改信息，一旦提交入库请求，即变为待验证状态。</w:t>
      </w:r>
    </w:p>
    <w:p>
      <w:pPr>
        <w:pStyle w:val="26"/>
        <w:numPr>
          <w:ilvl w:val="0"/>
          <w:numId w:val="3"/>
        </w:numPr>
        <w:spacing w:line="360" w:lineRule="auto"/>
        <w:ind w:left="84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待验证：不能修改信息，等待</w:t>
      </w:r>
      <w:r>
        <w:rPr>
          <w:rFonts w:hint="eastAsia"/>
        </w:rPr>
        <w:t>管理部门</w:t>
      </w:r>
      <w:r>
        <w:rPr>
          <w:rFonts w:hint="eastAsia" w:ascii="宋体" w:hAnsi="宋体"/>
        </w:rPr>
        <w:t>验证。</w:t>
      </w:r>
    </w:p>
    <w:p>
      <w:pPr>
        <w:pStyle w:val="26"/>
        <w:numPr>
          <w:ilvl w:val="0"/>
          <w:numId w:val="3"/>
        </w:numPr>
        <w:spacing w:line="360" w:lineRule="auto"/>
        <w:ind w:left="84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验证通过：管理部门已经验证过的正式记录。其中，已验证过的企业信息可以再次修改，但是修改后未经管理部门验证通过的，仅是临时记录。</w:t>
      </w:r>
    </w:p>
    <w:p>
      <w:pPr>
        <w:pStyle w:val="26"/>
        <w:numPr>
          <w:ilvl w:val="0"/>
          <w:numId w:val="3"/>
        </w:numPr>
        <w:spacing w:line="360" w:lineRule="auto"/>
        <w:ind w:left="84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验证不通过：</w:t>
      </w:r>
      <w:r>
        <w:rPr>
          <w:rFonts w:hint="eastAsia"/>
        </w:rPr>
        <w:t>管理部门</w:t>
      </w:r>
      <w:r>
        <w:rPr>
          <w:rFonts w:hint="eastAsia" w:ascii="宋体" w:hAnsi="宋体"/>
        </w:rPr>
        <w:t>验证退回的状态，需要重新修改并提交入库请求。</w:t>
      </w:r>
    </w:p>
    <w:p>
      <w:pPr>
        <w:pStyle w:val="3"/>
        <w:numPr>
          <w:ilvl w:val="1"/>
          <w:numId w:val="2"/>
        </w:numPr>
        <w:tabs>
          <w:tab w:val="clear" w:pos="567"/>
        </w:tabs>
        <w:spacing w:before="260" w:after="260"/>
      </w:pPr>
      <w:bookmarkStart w:id="16" w:name="_Toc465155568"/>
      <w:bookmarkStart w:id="17" w:name="_Toc469233786"/>
      <w:bookmarkStart w:id="18" w:name="_Toc469304476"/>
      <w:r>
        <w:rPr>
          <w:rFonts w:hint="eastAsia"/>
        </w:rPr>
        <w:t>扫描件</w:t>
      </w:r>
      <w:bookmarkEnd w:id="16"/>
      <w:bookmarkEnd w:id="17"/>
      <w:bookmarkEnd w:id="18"/>
    </w:p>
    <w:p>
      <w:pPr>
        <w:pStyle w:val="26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在信息的新增和修改页面，可以上传扫描件。扫描件为小于</w:t>
      </w:r>
      <w:r>
        <w:rPr>
          <w:rFonts w:hint="eastAsia" w:ascii="宋体" w:hAnsi="宋体"/>
          <w:b/>
          <w:bCs/>
          <w:color w:val="FF0000"/>
        </w:rPr>
        <w:t>1024KB</w:t>
      </w:r>
      <w:r>
        <w:rPr>
          <w:rFonts w:hint="eastAsia" w:ascii="宋体" w:hAnsi="宋体"/>
        </w:rPr>
        <w:t>的图片。</w:t>
      </w:r>
    </w:p>
    <w:p>
      <w:pPr>
        <w:pStyle w:val="26"/>
        <w:numPr>
          <w:ilvl w:val="0"/>
          <w:numId w:val="4"/>
        </w:numPr>
        <w:spacing w:line="360" w:lineRule="auto"/>
        <w:ind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基本信息页面可以上传多个类型的扫描件</w:t>
      </w:r>
    </w:p>
    <w:p>
      <w:pPr>
        <w:pStyle w:val="26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如下图:</w:t>
      </w:r>
    </w:p>
    <w:p>
      <w:pPr>
        <w:pStyle w:val="26"/>
        <w:ind w:firstLine="480" w:firstLineChars="200"/>
        <w:jc w:val="left"/>
        <w:rPr>
          <w:rFonts w:ascii="宋体" w:hAnsi="宋体"/>
        </w:rPr>
      </w:pPr>
      <w:r>
        <w:drawing>
          <wp:inline distT="0" distB="0" distL="0" distR="0">
            <wp:extent cx="5485765" cy="139890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9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0" w:firstLineChars="0"/>
      </w:pPr>
      <w:r>
        <w:rPr>
          <w:rFonts w:hint="eastAsia"/>
        </w:rPr>
        <w:t xml:space="preserve">    点</w:t>
      </w:r>
      <w:r>
        <w:drawing>
          <wp:inline distT="0" distB="0" distL="0" distR="0">
            <wp:extent cx="676275" cy="228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，可以上传各种扫描件：</w:t>
      </w:r>
    </w:p>
    <w:p>
      <w:pPr>
        <w:pStyle w:val="26"/>
        <w:ind w:firstLine="480" w:firstLineChars="200"/>
        <w:jc w:val="left"/>
      </w:pPr>
      <w:r>
        <w:rPr>
          <w:rFonts w:hint="eastAsia"/>
        </w:rPr>
        <w:t>如下图，选择对应扫描件，点击</w:t>
      </w:r>
      <w:r>
        <w:drawing>
          <wp:inline distT="0" distB="0" distL="0" distR="0">
            <wp:extent cx="1143000" cy="3810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选择电子件，自动上传。  </w:t>
      </w:r>
    </w:p>
    <w:p>
      <w:pPr>
        <w:pStyle w:val="26"/>
        <w:ind w:firstLine="480" w:firstLineChars="200"/>
        <w:jc w:val="left"/>
      </w:pPr>
      <w:r>
        <w:drawing>
          <wp:inline distT="0" distB="0" distL="0" distR="0">
            <wp:extent cx="5476875" cy="113347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361" w:firstLineChars="200"/>
        <w:jc w:val="left"/>
        <w:rPr>
          <w:b/>
          <w:bCs/>
          <w:color w:val="FF0000"/>
          <w:sz w:val="18"/>
        </w:rPr>
      </w:pPr>
      <w:r>
        <w:rPr>
          <w:rFonts w:hint="eastAsia"/>
          <w:b/>
          <w:bCs/>
          <w:color w:val="FF0000"/>
          <w:sz w:val="18"/>
        </w:rPr>
        <w:t xml:space="preserve">  1：当出现证件已提交验证并通过，但图片需要变更的情况，请点击[作废选定]按钮作废过期的图片。  </w:t>
      </w:r>
    </w:p>
    <w:p>
      <w:pPr>
        <w:pStyle w:val="26"/>
        <w:ind w:firstLine="361" w:firstLineChars="200"/>
        <w:jc w:val="left"/>
        <w:rPr>
          <w:b/>
          <w:bCs/>
          <w:color w:val="FF0000"/>
          <w:sz w:val="18"/>
        </w:rPr>
      </w:pPr>
      <w:r>
        <w:rPr>
          <w:rFonts w:hint="eastAsia"/>
          <w:b/>
          <w:bCs/>
          <w:color w:val="FF0000"/>
          <w:sz w:val="18"/>
        </w:rPr>
        <w:t xml:space="preserve">  注: 附件名称只能由中文，英文字母和数字组成，附件上传大小限制为1024 KB：请上传后缀名为jpg，jpeg，bmp，gif，pdf，png类型的图片! ）</w:t>
      </w:r>
    </w:p>
    <w:p>
      <w:pPr>
        <w:pStyle w:val="3"/>
        <w:numPr>
          <w:ilvl w:val="1"/>
          <w:numId w:val="2"/>
        </w:numPr>
        <w:tabs>
          <w:tab w:val="clear" w:pos="567"/>
        </w:tabs>
        <w:spacing w:before="260" w:after="260"/>
      </w:pPr>
      <w:bookmarkStart w:id="19" w:name="_Toc469233787"/>
      <w:bookmarkStart w:id="20" w:name="_Toc465155569"/>
      <w:bookmarkStart w:id="21" w:name="_Toc469304477"/>
      <w:r>
        <w:rPr>
          <w:rFonts w:hint="eastAsia"/>
        </w:rPr>
        <w:t>驱动安装</w:t>
      </w:r>
      <w:bookmarkEnd w:id="19"/>
      <w:bookmarkEnd w:id="20"/>
      <w:bookmarkEnd w:id="21"/>
    </w:p>
    <w:p>
      <w:pPr>
        <w:pStyle w:val="26"/>
        <w:ind w:firstLine="360"/>
        <w:rPr>
          <w:color w:val="FF0000"/>
        </w:rPr>
      </w:pPr>
      <w:r>
        <w:rPr>
          <w:rFonts w:hint="eastAsia"/>
        </w:rPr>
        <w:t>在正式使用CA锁之前，各企业需要安装驱动，才能保证正常使用。</w:t>
      </w:r>
      <w:r>
        <w:rPr>
          <w:rFonts w:hint="eastAsia"/>
          <w:color w:val="FF0000"/>
        </w:rPr>
        <w:t>CA驱动安装方法如下。PS：安装驱动前，一定不能在电脑上插CA锁。</w:t>
      </w:r>
    </w:p>
    <w:p>
      <w:pPr>
        <w:pStyle w:val="26"/>
        <w:numPr>
          <w:ilvl w:val="0"/>
          <w:numId w:val="5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/>
        </w:rPr>
        <w:t>下载。</w:t>
      </w:r>
      <w:r>
        <w:rPr>
          <w:rFonts w:hint="eastAsia" w:ascii="宋体" w:hAnsi="宋体"/>
        </w:rPr>
        <w:t>在平阳县电子招投标交易平台招投标用户登录入口，提供了驱动下载。</w:t>
      </w:r>
    </w:p>
    <w:p>
      <w:pPr>
        <w:pStyle w:val="26"/>
        <w:ind w:firstLine="360"/>
      </w:pPr>
      <w:r>
        <w:drawing>
          <wp:inline distT="0" distB="0" distL="0" distR="0">
            <wp:extent cx="5486400" cy="420052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安装。</w:t>
      </w:r>
    </w:p>
    <w:p>
      <w:pPr>
        <w:pStyle w:val="26"/>
        <w:ind w:firstLine="360"/>
      </w:pPr>
      <w:r>
        <w:rPr>
          <w:rFonts w:hint="eastAsia"/>
        </w:rPr>
        <w:t>双击打开所下载的驱动。</w:t>
      </w:r>
      <w:r>
        <w:drawing>
          <wp:inline distT="0" distB="0" distL="0" distR="0">
            <wp:extent cx="850265" cy="530225"/>
            <wp:effectExtent l="0" t="0" r="0" b="0"/>
            <wp:docPr id="1453" name="图片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图片 145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694" cy="53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  <w:b/>
          <w:color w:val="FF0000"/>
        </w:rPr>
        <w:t>默认安装地址</w:t>
      </w:r>
    </w:p>
    <w:p>
      <w:pPr>
        <w:pStyle w:val="26"/>
        <w:ind w:firstLine="360"/>
      </w:pPr>
      <w:r>
        <w:drawing>
          <wp:inline distT="0" distB="0" distL="0" distR="0">
            <wp:extent cx="5274310" cy="3955415"/>
            <wp:effectExtent l="0" t="0" r="0" b="0"/>
            <wp:docPr id="2" name="图片 2" descr="C:\Users\夏斌个sb\Desktop\驱动截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夏斌个sb\Desktop\驱动截图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360"/>
      </w:pPr>
      <w:r>
        <w:rPr>
          <w:rFonts w:hint="eastAsia"/>
        </w:rPr>
        <w:t>点击</w:t>
      </w:r>
      <w:r>
        <w:t>”</w:t>
      </w:r>
      <w:r>
        <w:rPr>
          <w:rFonts w:hint="eastAsia"/>
        </w:rPr>
        <w:t>快速安装</w:t>
      </w:r>
    </w:p>
    <w:p>
      <w:pPr>
        <w:pStyle w:val="26"/>
        <w:ind w:firstLine="360"/>
      </w:pPr>
      <w:r>
        <w:drawing>
          <wp:inline distT="0" distB="0" distL="0" distR="0">
            <wp:extent cx="5269865" cy="3333750"/>
            <wp:effectExtent l="0" t="0" r="0" b="0"/>
            <wp:docPr id="3" name="图片 3" descr="C:\Users\夏斌个sb\Desktop\驱动截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夏斌个sb\Desktop\驱动截图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360"/>
      </w:pPr>
      <w:r>
        <w:rPr>
          <w:rFonts w:hint="eastAsia"/>
        </w:rPr>
        <w:t>再点击是；</w:t>
      </w:r>
    </w:p>
    <w:p>
      <w:pPr>
        <w:pStyle w:val="26"/>
        <w:ind w:firstLine="360"/>
      </w:pPr>
      <w:r>
        <w:drawing>
          <wp:inline distT="0" distB="0" distL="0" distR="0">
            <wp:extent cx="5274310" cy="3955415"/>
            <wp:effectExtent l="0" t="0" r="0" b="0"/>
            <wp:docPr id="4" name="图片 4" descr="C:\Users\夏斌个sb\Desktop\驱动截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夏斌个sb\Desktop\驱动截图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360"/>
      </w:pPr>
      <w:r>
        <w:rPr>
          <w:rFonts w:hint="eastAsia"/>
        </w:rPr>
        <w:t>再点击安装；</w:t>
      </w:r>
    </w:p>
    <w:p>
      <w:pPr>
        <w:pStyle w:val="26"/>
        <w:ind w:firstLine="360"/>
      </w:pPr>
      <w:r>
        <w:drawing>
          <wp:inline distT="0" distB="0" distL="0" distR="0">
            <wp:extent cx="5274310" cy="3955415"/>
            <wp:effectExtent l="0" t="0" r="0" b="0"/>
            <wp:docPr id="5" name="图片 5" descr="C:\Users\夏斌个sb\Desktop\驱动截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夏斌个sb\Desktop\驱动截图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360"/>
      </w:pPr>
      <w:r>
        <w:rPr>
          <w:rFonts w:hint="eastAsia"/>
        </w:rPr>
        <w:t>这里是安装路径，选择下一步即可；</w:t>
      </w:r>
    </w:p>
    <w:p>
      <w:pPr>
        <w:pStyle w:val="26"/>
        <w:ind w:firstLine="360"/>
      </w:pPr>
      <w:r>
        <w:drawing>
          <wp:inline distT="0" distB="0" distL="0" distR="0">
            <wp:extent cx="5274310" cy="3955415"/>
            <wp:effectExtent l="0" t="0" r="0" b="0"/>
            <wp:docPr id="6" name="图片 6" descr="C:\Users\夏斌个sb\Desktop\驱动截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夏斌个sb\Desktop\驱动截图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360"/>
      </w:pPr>
      <w:r>
        <w:rPr>
          <w:rFonts w:hint="eastAsia"/>
        </w:rPr>
        <w:t>选择完成；</w:t>
      </w:r>
    </w:p>
    <w:p>
      <w:pPr>
        <w:pStyle w:val="26"/>
        <w:ind w:firstLine="360"/>
      </w:pPr>
      <w:r>
        <w:drawing>
          <wp:inline distT="0" distB="0" distL="0" distR="0">
            <wp:extent cx="5274310" cy="3955415"/>
            <wp:effectExtent l="0" t="0" r="0" b="0"/>
            <wp:docPr id="7" name="图片 7" descr="C:\Users\夏斌个sb\Desktop\驱动截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夏斌个sb\Desktop\驱动截图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360"/>
      </w:pPr>
    </w:p>
    <w:p>
      <w:pPr>
        <w:pStyle w:val="26"/>
        <w:ind w:firstLine="0" w:firstLineChars="0"/>
      </w:pPr>
    </w:p>
    <w:p>
      <w:pPr>
        <w:pStyle w:val="26"/>
        <w:ind w:firstLine="360"/>
      </w:pPr>
      <w:r>
        <w:rPr>
          <w:rFonts w:hint="eastAsia"/>
        </w:rPr>
        <w:t>最后点击“完成”，完成所有驱动的安装。</w:t>
      </w:r>
    </w:p>
    <w:p>
      <w:pPr>
        <w:pStyle w:val="26"/>
        <w:ind w:firstLine="0" w:firstLineChars="0"/>
      </w:pPr>
    </w:p>
    <w:p>
      <w:pPr>
        <w:pStyle w:val="26"/>
        <w:ind w:firstLine="360"/>
      </w:pPr>
      <w:r>
        <w:rPr>
          <w:rFonts w:hint="eastAsia"/>
        </w:rPr>
        <w:t>最后会弹出一个电脑重启的窗口，点“是”后，完成所有操作，电脑重启后插入ca锁登录系统（检测驱动是否安装成功，能正常登录即可）。</w:t>
      </w:r>
    </w:p>
    <w:p>
      <w:pPr>
        <w:pStyle w:val="3"/>
        <w:numPr>
          <w:ilvl w:val="1"/>
          <w:numId w:val="2"/>
        </w:numPr>
        <w:tabs>
          <w:tab w:val="clear" w:pos="567"/>
        </w:tabs>
        <w:spacing w:before="260" w:after="260"/>
      </w:pPr>
      <w:bookmarkStart w:id="22" w:name="_Toc469304478"/>
      <w:r>
        <w:rPr>
          <w:rFonts w:hint="eastAsia"/>
        </w:rPr>
        <w:t>检测驱动</w:t>
      </w:r>
      <w:bookmarkEnd w:id="22"/>
    </w:p>
    <w:p>
      <w:pPr>
        <w:pStyle w:val="26"/>
        <w:ind w:firstLine="360"/>
        <w:rPr>
          <w:color w:val="FF0000"/>
        </w:rPr>
      </w:pPr>
      <w:r>
        <w:drawing>
          <wp:inline distT="0" distB="0" distL="0" distR="0">
            <wp:extent cx="4972050" cy="4095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09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firstLine="360"/>
        <w:rPr>
          <w:color w:val="FF0000"/>
        </w:rPr>
      </w:pPr>
      <w:r>
        <w:drawing>
          <wp:inline distT="0" distB="0" distL="0" distR="0">
            <wp:extent cx="4685030" cy="39909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090" cy="39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firstLine="360"/>
        <w:rPr>
          <w:color w:val="FF0000"/>
        </w:rPr>
      </w:pPr>
      <w:r>
        <w:drawing>
          <wp:inline distT="0" distB="0" distL="0" distR="0">
            <wp:extent cx="4732655" cy="42386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508" cy="424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firstLine="360"/>
        <w:rPr>
          <w:color w:val="FF0000"/>
        </w:rPr>
      </w:pPr>
      <w:r>
        <w:drawing>
          <wp:inline distT="0" distB="0" distL="0" distR="0">
            <wp:extent cx="4865370" cy="5010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175" cy="50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tabs>
          <w:tab w:val="clear" w:pos="567"/>
        </w:tabs>
        <w:spacing w:before="260" w:after="260"/>
      </w:pPr>
      <w:bookmarkStart w:id="23" w:name="_Toc465155570"/>
      <w:bookmarkStart w:id="24" w:name="_Toc469233788"/>
      <w:bookmarkStart w:id="25" w:name="_Toc398214480"/>
      <w:bookmarkStart w:id="26" w:name="_Toc469304479"/>
      <w:r>
        <w:rPr>
          <w:rFonts w:hint="eastAsia"/>
        </w:rPr>
        <w:t>IE设置</w:t>
      </w:r>
      <w:bookmarkEnd w:id="23"/>
      <w:bookmarkEnd w:id="24"/>
      <w:bookmarkEnd w:id="25"/>
      <w:bookmarkEnd w:id="26"/>
    </w:p>
    <w:p>
      <w:pPr>
        <w:pStyle w:val="26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可信站点，兼容性视图。</w:t>
      </w:r>
    </w:p>
    <w:p>
      <w:pPr>
        <w:pStyle w:val="26"/>
        <w:ind w:left="420" w:firstLine="0" w:firstLineChars="0"/>
      </w:pPr>
      <w:r>
        <w:rPr>
          <w:rFonts w:hint="eastAsia"/>
        </w:rPr>
        <w:t>需要将交易网站添加进可信站点，操作为：</w:t>
      </w:r>
    </w:p>
    <w:p>
      <w:pPr>
        <w:pStyle w:val="26"/>
        <w:ind w:left="420" w:firstLine="0" w:firstLineChars="0"/>
      </w:pPr>
      <w:r>
        <w:rPr>
          <w:rFonts w:hint="eastAsia"/>
        </w:rPr>
        <w:t>打开IE浏览器，点击“工具——Internet选项”后截图如下</w:t>
      </w:r>
    </w:p>
    <w:p>
      <w:pPr>
        <w:pStyle w:val="26"/>
        <w:ind w:left="420" w:firstLine="0" w:firstLineChars="0"/>
      </w:pPr>
      <w:r>
        <w:drawing>
          <wp:inline distT="0" distB="0" distL="0" distR="0">
            <wp:extent cx="4620895" cy="37147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100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26"/>
        <w:ind w:left="420" w:firstLine="0" w:firstLineChars="0"/>
      </w:pPr>
      <w:r>
        <w:rPr>
          <w:rFonts w:hint="eastAsia"/>
        </w:rPr>
        <w:t>依次点击“安全——受信任的站点——站点”后截图如下：</w:t>
      </w:r>
    </w:p>
    <w:p>
      <w:pPr>
        <w:pStyle w:val="26"/>
        <w:ind w:left="420" w:firstLine="0" w:firstLineChars="0"/>
      </w:pPr>
      <w:r>
        <w:drawing>
          <wp:inline distT="0" distB="0" distL="0" distR="0">
            <wp:extent cx="4686300" cy="45243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left="420" w:firstLine="0" w:firstLineChars="0"/>
      </w:pPr>
      <w:r>
        <w:rPr>
          <w:rFonts w:hint="eastAsia"/>
        </w:rPr>
        <w:t>最后点击“添加”即可。</w:t>
      </w:r>
    </w:p>
    <w:p>
      <w:pPr>
        <w:pStyle w:val="26"/>
        <w:ind w:left="420" w:firstLine="0" w:firstLineChars="0"/>
      </w:pPr>
      <w:r>
        <w:rPr>
          <w:rFonts w:hint="eastAsia"/>
        </w:rPr>
        <w:t>另外需要将交易网站设置成兼容性视图，操作为：</w:t>
      </w:r>
    </w:p>
    <w:p>
      <w:pPr>
        <w:pStyle w:val="26"/>
        <w:ind w:firstLineChars="0"/>
      </w:pPr>
      <w:r>
        <w:rPr>
          <w:rFonts w:hint="eastAsia"/>
        </w:rPr>
        <w:t xml:space="preserve">  打开IE浏览器，点击“工具——兼容性系统设置”后页面截图如下：</w:t>
      </w:r>
    </w:p>
    <w:p>
      <w:pPr>
        <w:pStyle w:val="26"/>
        <w:ind w:left="420" w:firstLine="0" w:firstLineChars="0"/>
      </w:pPr>
      <w:r>
        <w:drawing>
          <wp:inline distT="0" distB="0" distL="0" distR="0">
            <wp:extent cx="4629150" cy="52197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left="420" w:firstLine="0" w:firstLineChars="0"/>
      </w:pPr>
      <w:r>
        <w:rPr>
          <w:rFonts w:hint="eastAsia"/>
        </w:rPr>
        <w:t xml:space="preserve">点击“添加”即可。 </w:t>
      </w:r>
    </w:p>
    <w:p>
      <w:pPr>
        <w:pStyle w:val="26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activeX控件。</w:t>
      </w:r>
    </w:p>
    <w:p>
      <w:pPr>
        <w:pStyle w:val="26"/>
        <w:ind w:left="420" w:firstLine="0" w:firstLineChars="0"/>
      </w:pPr>
      <w:r>
        <w:rPr>
          <w:rFonts w:hint="eastAsia"/>
        </w:rPr>
        <w:t>需要开启activeX控件，操作为：</w:t>
      </w:r>
    </w:p>
    <w:p>
      <w:pPr>
        <w:pStyle w:val="26"/>
        <w:ind w:left="420" w:firstLine="0" w:firstLineChars="0"/>
      </w:pPr>
      <w:r>
        <w:rPr>
          <w:rFonts w:hint="eastAsia"/>
        </w:rPr>
        <w:t>打开IE工具栏，选择Internet选项，安全，自定义级别；</w:t>
      </w:r>
    </w:p>
    <w:p>
      <w:pPr>
        <w:pStyle w:val="26"/>
        <w:ind w:left="420" w:firstLine="0" w:firstLineChars="0"/>
        <w:jc w:val="center"/>
      </w:pPr>
      <w:r>
        <w:drawing>
          <wp:inline distT="0" distB="0" distL="0" distR="0">
            <wp:extent cx="3943350" cy="3810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left="420" w:firstLine="0" w:firstLineChars="0"/>
      </w:pPr>
      <w:r>
        <w:rPr>
          <w:rFonts w:hint="eastAsia"/>
        </w:rPr>
        <w:t>所有的actvieX控件需选择“启用”，共8个</w:t>
      </w:r>
    </w:p>
    <w:p>
      <w:pPr>
        <w:pStyle w:val="26"/>
        <w:ind w:firstLine="360"/>
        <w:jc w:val="center"/>
      </w:pPr>
      <w:r>
        <w:drawing>
          <wp:inline distT="0" distB="0" distL="0" distR="0">
            <wp:extent cx="3876675" cy="35337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4"/>
        <w:ind w:left="1072" w:hanging="1072"/>
      </w:pPr>
      <w:bookmarkStart w:id="27" w:name="_Toc346701623"/>
      <w:bookmarkStart w:id="28" w:name="_Toc469304480"/>
      <w:bookmarkStart w:id="29" w:name="_Toc346183641"/>
      <w:bookmarkStart w:id="30" w:name="_Toc469233789"/>
      <w:r>
        <w:t>关闭拦截工具</w:t>
      </w:r>
      <w:bookmarkEnd w:id="27"/>
      <w:bookmarkEnd w:id="28"/>
      <w:bookmarkEnd w:id="29"/>
      <w:bookmarkEnd w:id="30"/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26"/>
        <w:ind w:firstLine="0" w:firstLineChars="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ind w:firstLine="360"/>
      </w:pPr>
      <w:r>
        <w:rPr>
          <w:rFonts w:hint="eastAsia"/>
        </w:rPr>
        <w:t>企业登录后，可以维护本单位的信息，提交管理部门验证。</w:t>
      </w:r>
    </w:p>
    <w:p>
      <w:pPr>
        <w:pStyle w:val="3"/>
        <w:numPr>
          <w:ilvl w:val="1"/>
          <w:numId w:val="2"/>
        </w:numPr>
        <w:tabs>
          <w:tab w:val="clear" w:pos="567"/>
        </w:tabs>
        <w:spacing w:before="260" w:after="260"/>
      </w:pPr>
      <w:r>
        <w:rPr>
          <w:rFonts w:hint="eastAsia"/>
        </w:rPr>
        <w:t xml:space="preserve">  </w:t>
      </w:r>
      <w:bookmarkStart w:id="31" w:name="_Toc469233790"/>
      <w:bookmarkStart w:id="32" w:name="_Toc469304481"/>
      <w:r>
        <w:rPr>
          <w:rFonts w:hint="eastAsia"/>
        </w:rPr>
        <w:t>注册企业类型</w:t>
      </w:r>
      <w:bookmarkEnd w:id="31"/>
      <w:bookmarkEnd w:id="32"/>
    </w:p>
    <w:p>
      <w:pPr>
        <w:pStyle w:val="26"/>
        <w:ind w:firstLine="480" w:firstLineChars="200"/>
      </w:pPr>
      <w:r>
        <w:rPr>
          <w:rFonts w:hint="eastAsia"/>
        </w:rPr>
        <w:t>“供应商”类的单位管理员登录后，可以维护本单位的各项信息。</w:t>
      </w:r>
    </w:p>
    <w:p>
      <w:pPr>
        <w:pStyle w:val="4"/>
        <w:numPr>
          <w:ilvl w:val="2"/>
          <w:numId w:val="2"/>
        </w:numPr>
        <w:tabs>
          <w:tab w:val="clear" w:pos="709"/>
        </w:tabs>
        <w:spacing w:before="260" w:after="260"/>
      </w:pPr>
      <w:bookmarkStart w:id="33" w:name="_Toc465155573"/>
      <w:bookmarkStart w:id="34" w:name="_Toc469233791"/>
      <w:bookmarkStart w:id="35" w:name="_Toc469304482"/>
      <w:bookmarkStart w:id="36" w:name="_Toc407719096"/>
      <w:r>
        <w:rPr>
          <w:rFonts w:hint="eastAsia"/>
        </w:rPr>
        <w:t>基本信息</w:t>
      </w:r>
      <w:bookmarkEnd w:id="33"/>
      <w:bookmarkEnd w:id="34"/>
      <w:bookmarkEnd w:id="35"/>
      <w:bookmarkEnd w:id="36"/>
    </w:p>
    <w:p>
      <w:pPr>
        <w:pStyle w:val="26"/>
        <w:numPr>
          <w:ilvl w:val="0"/>
          <w:numId w:val="6"/>
        </w:numPr>
        <w:spacing w:line="360" w:lineRule="auto"/>
        <w:ind w:left="840" w:firstLineChars="0"/>
      </w:pPr>
      <w:r>
        <w:rPr>
          <w:rFonts w:hint="eastAsia"/>
        </w:rPr>
        <w:t>该页“企业”类的单位管理员登录后，可以维护本单位的各项信息。</w:t>
      </w:r>
    </w:p>
    <w:p>
      <w:pPr>
        <w:pStyle w:val="26"/>
        <w:ind w:firstLine="360"/>
      </w:pPr>
      <w:r>
        <w:drawing>
          <wp:inline distT="0" distB="0" distL="0" distR="0">
            <wp:extent cx="5274310" cy="2320925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7"/>
        </w:numPr>
        <w:spacing w:line="360" w:lineRule="auto"/>
        <w:ind w:left="840" w:firstLineChars="0"/>
      </w:pPr>
      <w:r>
        <w:rPr>
          <w:rFonts w:hint="eastAsia"/>
        </w:rPr>
        <w:t>点</w:t>
      </w:r>
      <w:r>
        <w:drawing>
          <wp:inline distT="0" distB="0" distL="0" distR="0">
            <wp:extent cx="1025525" cy="389890"/>
            <wp:effectExtent l="0" t="0" r="0" b="0"/>
            <wp:docPr id="1450" name="图片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图片 14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，可以查看各种扫描件。</w:t>
      </w:r>
    </w:p>
    <w:p>
      <w:pPr>
        <w:pStyle w:val="26"/>
        <w:numPr>
          <w:ilvl w:val="0"/>
          <w:numId w:val="7"/>
        </w:numPr>
        <w:spacing w:line="360" w:lineRule="auto"/>
        <w:ind w:left="840" w:firstLineChars="0"/>
      </w:pPr>
      <w:r>
        <w:rPr>
          <w:rFonts w:hint="eastAsia"/>
        </w:rPr>
        <w:t>点</w:t>
      </w:r>
      <w:r>
        <w:drawing>
          <wp:inline distT="0" distB="0" distL="0" distR="0">
            <wp:extent cx="858520" cy="374015"/>
            <wp:effectExtent l="0" t="0" r="0" b="0"/>
            <wp:docPr id="1449" name="图片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图片 14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可以修改保存单位的基本信息。</w:t>
      </w:r>
    </w:p>
    <w:p>
      <w:pPr>
        <w:pStyle w:val="26"/>
        <w:numPr>
          <w:ilvl w:val="0"/>
          <w:numId w:val="8"/>
        </w:numPr>
        <w:spacing w:line="360" w:lineRule="auto"/>
        <w:ind w:left="840" w:firstLineChars="0"/>
      </w:pPr>
      <w:r>
        <w:rPr>
          <w:rFonts w:hint="eastAsia"/>
        </w:rPr>
        <w:t>其中，</w:t>
      </w:r>
      <w:r>
        <w:drawing>
          <wp:inline distT="0" distB="0" distL="0" distR="0">
            <wp:extent cx="930275" cy="302260"/>
            <wp:effectExtent l="0" t="0" r="0" b="0"/>
            <wp:docPr id="1447" name="图片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图片 144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（带</w:t>
      </w:r>
      <w:r>
        <w:rPr>
          <w:rFonts w:hint="eastAsia"/>
          <w:b/>
          <w:bCs/>
          <w:color w:val="FF0000"/>
        </w:rPr>
        <w:t>*</w:t>
      </w:r>
      <w:r>
        <w:rPr>
          <w:rFonts w:hint="eastAsia"/>
        </w:rPr>
        <w:t>）为</w:t>
      </w:r>
      <w:r>
        <w:rPr>
          <w:rFonts w:hint="eastAsia"/>
          <w:color w:val="FF0000"/>
        </w:rPr>
        <w:t>必填项目</w:t>
      </w:r>
      <w:r>
        <w:rPr>
          <w:rFonts w:hint="eastAsia"/>
        </w:rPr>
        <w:t>：</w:t>
      </w:r>
    </w:p>
    <w:p>
      <w:pPr>
        <w:pStyle w:val="26"/>
        <w:numPr>
          <w:ilvl w:val="0"/>
          <w:numId w:val="7"/>
        </w:numPr>
        <w:spacing w:line="360" w:lineRule="auto"/>
        <w:ind w:left="840" w:firstLineChars="0"/>
      </w:pPr>
      <w:r>
        <w:rPr>
          <w:rFonts w:hint="eastAsia"/>
        </w:rPr>
        <w:t>点</w:t>
      </w:r>
      <w:r>
        <w:drawing>
          <wp:inline distT="0" distB="0" distL="0" distR="0">
            <wp:extent cx="1002030" cy="381635"/>
            <wp:effectExtent l="0" t="0" r="0" b="0"/>
            <wp:docPr id="1446" name="图片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图片 144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，可以上传各种扫描件：</w:t>
      </w:r>
    </w:p>
    <w:p>
      <w:pPr>
        <w:pStyle w:val="26"/>
        <w:numPr>
          <w:ilvl w:val="0"/>
          <w:numId w:val="7"/>
        </w:numPr>
        <w:spacing w:line="360" w:lineRule="auto"/>
        <w:ind w:left="840" w:firstLineChars="0"/>
      </w:pPr>
      <w:r>
        <w:rPr>
          <w:rFonts w:hint="eastAsia"/>
        </w:rPr>
        <w:t>信息填写完成后，如果点</w:t>
      </w:r>
      <w:r>
        <w:drawing>
          <wp:inline distT="0" distB="0" distL="0" distR="0">
            <wp:extent cx="803275" cy="341630"/>
            <wp:effectExtent l="0" t="0" r="0" b="0"/>
            <wp:docPr id="1445" name="图片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图片 144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，暂不提交管理部门审核，</w:t>
      </w:r>
      <w:r>
        <w:rPr>
          <w:rFonts w:hint="eastAsia" w:ascii="宋体" w:hAnsi="宋体"/>
        </w:rPr>
        <w:t>可以继续修改信息，</w:t>
      </w:r>
      <w:r>
        <w:rPr>
          <w:rFonts w:hint="eastAsia"/>
        </w:rPr>
        <w:t>状态为“编辑中”。</w:t>
      </w:r>
    </w:p>
    <w:p>
      <w:pPr>
        <w:pStyle w:val="26"/>
        <w:ind w:left="420" w:firstLine="0" w:firstLineChars="0"/>
      </w:pPr>
      <w:r>
        <w:rPr>
          <w:rFonts w:hint="eastAsia"/>
        </w:rPr>
        <w:t>如果点</w:t>
      </w:r>
      <w:r>
        <w:drawing>
          <wp:inline distT="0" distB="0" distL="0" distR="0">
            <wp:extent cx="659765" cy="318135"/>
            <wp:effectExtent l="0" t="0" r="0" b="0"/>
            <wp:docPr id="1444" name="图片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图片 144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691515" cy="278130"/>
            <wp:effectExtent l="0" t="0" r="0" b="0"/>
            <wp:docPr id="1443" name="图片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图片 144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 w:ascii="宋体" w:hAnsi="宋体"/>
        </w:rPr>
        <w:t>不能修改信息，等待管理部门审核，</w:t>
      </w:r>
      <w:r>
        <w:rPr>
          <w:rFonts w:hint="eastAsia"/>
        </w:rPr>
        <w:t>状态就是“待审核”。</w:t>
      </w:r>
    </w:p>
    <w:p>
      <w:pPr>
        <w:pStyle w:val="26"/>
        <w:ind w:firstLine="0" w:firstLineChars="0"/>
      </w:pPr>
      <w:r>
        <w:rPr>
          <w:rFonts w:hint="eastAsia"/>
          <w:b/>
          <w:color w:val="FF0000"/>
        </w:rPr>
        <w:t>注意：</w:t>
      </w:r>
      <w:r>
        <w:rPr>
          <w:rFonts w:hint="eastAsia"/>
        </w:rPr>
        <w:t>单位的基本信息是可以多次修改和审核的。其中扫描件是单独审核的。</w:t>
      </w:r>
    </w:p>
    <w:p>
      <w:pPr>
        <w:pStyle w:val="2"/>
        <w:tabs>
          <w:tab w:val="left" w:pos="425"/>
        </w:tabs>
      </w:pPr>
      <w:bookmarkStart w:id="37" w:name="_Toc469304483"/>
      <w:r>
        <w:t>采购业务</w:t>
      </w:r>
      <w:bookmarkEnd w:id="4"/>
      <w:bookmarkEnd w:id="5"/>
      <w:bookmarkEnd w:id="37"/>
    </w:p>
    <w:p>
      <w:pPr>
        <w:pStyle w:val="3"/>
        <w:tabs>
          <w:tab w:val="left" w:pos="567"/>
        </w:tabs>
        <w:ind w:left="0" w:firstLine="0"/>
      </w:pPr>
      <w:bookmarkStart w:id="38" w:name="_Toc469304484"/>
      <w:r>
        <w:rPr>
          <w:rFonts w:hint="eastAsia"/>
        </w:rPr>
        <w:t>填写投标信息</w:t>
      </w:r>
      <w:bookmarkEnd w:id="38"/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rFonts w:hAnsi="宋体"/>
          <w:spacing w:val="4"/>
        </w:rPr>
        <w:t>进入菜单</w:t>
      </w:r>
      <w:r>
        <w:rPr>
          <w:rFonts w:ascii="宋体" w:hAnsi="宋体"/>
          <w:spacing w:val="4"/>
        </w:rPr>
        <w:t>“</w:t>
      </w:r>
      <w:r>
        <w:rPr>
          <w:rFonts w:hAnsi="宋体"/>
          <w:spacing w:val="4"/>
        </w:rPr>
        <w:t>采购业务</w:t>
      </w:r>
      <w:r>
        <w:rPr>
          <w:spacing w:val="4"/>
        </w:rPr>
        <w:t>—</w:t>
      </w:r>
      <w:r>
        <w:rPr>
          <w:rFonts w:hint="eastAsia" w:hAnsi="宋体"/>
          <w:spacing w:val="4"/>
        </w:rPr>
        <w:t>填写投标信息</w:t>
      </w:r>
      <w:r>
        <w:rPr>
          <w:rFonts w:ascii="宋体" w:hAnsi="宋体"/>
          <w:spacing w:val="4"/>
        </w:rPr>
        <w:t>”</w:t>
      </w:r>
      <w:r>
        <w:rPr>
          <w:rFonts w:hAnsi="宋体"/>
          <w:spacing w:val="4"/>
        </w:rPr>
        <w:t>，供应商可以进行网上报名，如下图：</w:t>
      </w:r>
    </w:p>
    <w:p>
      <w:pPr>
        <w:spacing w:line="360" w:lineRule="auto"/>
        <w:rPr>
          <w:szCs w:val="21"/>
        </w:rPr>
      </w:pPr>
      <w:r>
        <w:rPr>
          <w:szCs w:val="21"/>
        </w:rPr>
        <w:drawing>
          <wp:inline distT="0" distB="0" distL="0" distR="0">
            <wp:extent cx="5274310" cy="2573020"/>
            <wp:effectExtent l="19050" t="0" r="254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567"/>
        </w:tabs>
        <w:ind w:left="0" w:firstLine="0"/>
      </w:pPr>
      <w:bookmarkStart w:id="39" w:name="_Toc469304485"/>
      <w:r>
        <w:rPr>
          <w:rFonts w:hint="eastAsia"/>
        </w:rPr>
        <w:t>网上报价</w:t>
      </w:r>
      <w:bookmarkEnd w:id="39"/>
    </w:p>
    <w:p>
      <w:pPr>
        <w:spacing w:line="360" w:lineRule="auto"/>
        <w:ind w:firstLine="436" w:firstLineChars="200"/>
        <w:jc w:val="left"/>
        <w:rPr>
          <w:rFonts w:hAnsi="宋体"/>
          <w:spacing w:val="4"/>
        </w:rPr>
      </w:pPr>
      <w:r>
        <w:rPr>
          <w:rFonts w:hint="eastAsia" w:hAnsi="宋体"/>
          <w:spacing w:val="4"/>
        </w:rPr>
        <w:t>1、点击“报价中”，选择相应标段，根据条目填写价格并点击“提交报价”</w:t>
      </w:r>
    </w:p>
    <w:p>
      <w:r>
        <w:drawing>
          <wp:inline distT="0" distB="0" distL="0" distR="0">
            <wp:extent cx="5274310" cy="28194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注：供应商在报价结束前可以修改</w:t>
      </w:r>
    </w:p>
    <w:p>
      <w:pPr>
        <w:pStyle w:val="3"/>
        <w:tabs>
          <w:tab w:val="left" w:pos="567"/>
        </w:tabs>
        <w:ind w:left="0" w:firstLine="0"/>
      </w:pPr>
      <w:bookmarkStart w:id="40" w:name="_Toc469304486"/>
      <w:r>
        <w:rPr>
          <w:rFonts w:hint="eastAsia"/>
        </w:rPr>
        <w:t>协议采购合同备案</w:t>
      </w:r>
      <w:bookmarkEnd w:id="40"/>
    </w:p>
    <w:p>
      <w:pPr>
        <w:spacing w:line="360" w:lineRule="auto"/>
        <w:ind w:firstLine="436" w:firstLineChars="200"/>
        <w:jc w:val="left"/>
        <w:rPr>
          <w:rFonts w:hAnsi="宋体"/>
          <w:spacing w:val="4"/>
        </w:rPr>
      </w:pPr>
      <w:r>
        <w:rPr>
          <w:rFonts w:hint="eastAsia" w:hAnsi="宋体"/>
          <w:spacing w:val="4"/>
        </w:rPr>
        <w:t>1、点击“协议采购合同备案”，点击新增合同备案</w:t>
      </w:r>
    </w:p>
    <w:p>
      <w:r>
        <w:drawing>
          <wp:inline distT="0" distB="0" distL="0" distR="0">
            <wp:extent cx="5274310" cy="2283460"/>
            <wp:effectExtent l="0" t="0" r="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36" w:firstLineChars="200"/>
        <w:jc w:val="left"/>
        <w:rPr>
          <w:rFonts w:hAnsi="宋体"/>
          <w:spacing w:val="4"/>
        </w:rPr>
      </w:pPr>
      <w:r>
        <w:rPr>
          <w:rFonts w:hint="eastAsia" w:hAnsi="宋体"/>
          <w:spacing w:val="4"/>
        </w:rPr>
        <w:t>2、供应商点击“点击生成”生成协议采购供货合同，签章并提交给采购人</w:t>
      </w:r>
    </w:p>
    <w:p>
      <w:r>
        <w:drawing>
          <wp:inline distT="0" distB="0" distL="0" distR="0">
            <wp:extent cx="5274310" cy="2300605"/>
            <wp:effectExtent l="0" t="0" r="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567"/>
        </w:tabs>
        <w:ind w:left="0" w:firstLine="0"/>
      </w:pPr>
      <w:bookmarkStart w:id="41" w:name="_Toc469304487"/>
      <w:r>
        <w:rPr>
          <w:rFonts w:hint="eastAsia"/>
        </w:rPr>
        <w:t>网上询价合同备案</w:t>
      </w:r>
      <w:bookmarkEnd w:id="41"/>
    </w:p>
    <w:p>
      <w:pPr>
        <w:spacing w:line="360" w:lineRule="auto"/>
        <w:ind w:firstLine="436" w:firstLineChars="200"/>
        <w:jc w:val="left"/>
        <w:rPr>
          <w:rFonts w:hAnsi="宋体"/>
          <w:spacing w:val="4"/>
        </w:rPr>
      </w:pPr>
      <w:r>
        <w:rPr>
          <w:rFonts w:hint="eastAsia" w:hAnsi="宋体"/>
          <w:spacing w:val="4"/>
        </w:rPr>
        <w:t>1、点击“网上采购合同备案”，点击新增合同备案</w:t>
      </w:r>
    </w:p>
    <w:p>
      <w:r>
        <w:drawing>
          <wp:inline distT="0" distB="0" distL="0" distR="0">
            <wp:extent cx="5262880" cy="2457450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rFonts w:hAnsi="宋体"/>
          <w:spacing w:val="4"/>
        </w:rPr>
      </w:pPr>
      <w:r>
        <w:rPr>
          <w:rFonts w:hint="eastAsia" w:hAnsi="宋体"/>
          <w:spacing w:val="4"/>
        </w:rPr>
        <w:t>2、供应商点击“点击生成”平阳政府采购办公自动化合同，签章并提交给采购人</w:t>
      </w:r>
    </w:p>
    <w:p/>
    <w:p>
      <w:r>
        <w:drawing>
          <wp:inline distT="0" distB="0" distL="0" distR="0">
            <wp:extent cx="5274310" cy="2292985"/>
            <wp:effectExtent l="0" t="0" r="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567"/>
        </w:tabs>
        <w:ind w:left="0" w:firstLine="0"/>
      </w:pPr>
      <w:bookmarkStart w:id="42" w:name="_Toc469304488"/>
      <w:r>
        <w:rPr>
          <w:rFonts w:hint="eastAsia"/>
        </w:rPr>
        <w:t>网上询价落实通知书</w:t>
      </w:r>
      <w:bookmarkEnd w:id="42"/>
    </w:p>
    <w:p>
      <w:pPr>
        <w:spacing w:line="360" w:lineRule="auto"/>
        <w:ind w:firstLine="436" w:firstLineChars="200"/>
        <w:jc w:val="left"/>
        <w:rPr>
          <w:rFonts w:hAnsi="宋体"/>
          <w:spacing w:val="4"/>
        </w:rPr>
      </w:pPr>
      <w:r>
        <w:rPr>
          <w:rFonts w:hint="eastAsia" w:hAnsi="宋体"/>
          <w:spacing w:val="4"/>
        </w:rPr>
        <w:t>1、供应商在这边查看并打印网上询价落实通知书</w:t>
      </w:r>
    </w:p>
    <w:p>
      <w:r>
        <w:drawing>
          <wp:inline distT="0" distB="0" distL="0" distR="0">
            <wp:extent cx="5270500" cy="2628900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2300605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567"/>
        </w:tabs>
        <w:ind w:left="0" w:firstLine="0"/>
      </w:pPr>
      <w:bookmarkStart w:id="43" w:name="_Toc469304489"/>
      <w:r>
        <w:rPr>
          <w:rFonts w:hint="eastAsia"/>
        </w:rPr>
        <w:t>合同备案</w:t>
      </w:r>
      <w:bookmarkEnd w:id="43"/>
    </w:p>
    <w:p>
      <w:pPr>
        <w:spacing w:line="360" w:lineRule="auto"/>
        <w:ind w:firstLine="436" w:firstLineChars="200"/>
        <w:jc w:val="left"/>
        <w:rPr>
          <w:rFonts w:hAnsi="宋体"/>
          <w:spacing w:val="4"/>
        </w:rPr>
      </w:pPr>
      <w:r>
        <w:rPr>
          <w:rFonts w:hint="eastAsia" w:hAnsi="宋体"/>
          <w:spacing w:val="4"/>
        </w:rPr>
        <w:t>1、供应商点击“点击上传”，提交编辑完成的合同，转换成PDF并且签章，提交给采购人。</w:t>
      </w:r>
    </w:p>
    <w:p>
      <w:pPr>
        <w:spacing w:line="360" w:lineRule="auto"/>
        <w:ind w:left="436"/>
        <w:jc w:val="left"/>
        <w:rPr>
          <w:rFonts w:hAnsi="宋体"/>
          <w:spacing w:val="4"/>
        </w:rPr>
      </w:pPr>
      <w:r>
        <w:rPr>
          <w:rFonts w:hint="eastAsia" w:hAnsi="宋体"/>
          <w:spacing w:val="4"/>
        </w:rPr>
        <w:t>采购流程：供应商---采购人---采购代理----采购人----采购代理----采购办或国资办</w:t>
      </w:r>
    </w:p>
    <w:p>
      <w:pPr>
        <w:spacing w:line="360" w:lineRule="auto"/>
      </w:pPr>
      <w:r>
        <w:drawing>
          <wp:inline distT="0" distB="0" distL="0" distR="0">
            <wp:extent cx="5274310" cy="2335530"/>
            <wp:effectExtent l="0" t="0" r="0" b="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25"/>
        </w:tabs>
      </w:pPr>
      <w:bookmarkStart w:id="44" w:name="_Toc346701744"/>
      <w:bookmarkStart w:id="45" w:name="_Toc291693440"/>
      <w:bookmarkStart w:id="46" w:name="_Toc469304490"/>
      <w:r>
        <w:t>采购管理</w:t>
      </w:r>
      <w:bookmarkEnd w:id="44"/>
      <w:bookmarkEnd w:id="45"/>
      <w:bookmarkEnd w:id="46"/>
    </w:p>
    <w:p>
      <w:pPr>
        <w:pStyle w:val="3"/>
        <w:tabs>
          <w:tab w:val="left" w:pos="567"/>
        </w:tabs>
        <w:ind w:left="0" w:firstLine="0"/>
      </w:pPr>
      <w:bookmarkStart w:id="47" w:name="_Toc291693441"/>
      <w:bookmarkStart w:id="48" w:name="_Toc346701745"/>
      <w:bookmarkStart w:id="49" w:name="_Toc469304491"/>
      <w:r>
        <w:t>商品信息维护</w:t>
      </w:r>
      <w:bookmarkEnd w:id="47"/>
      <w:bookmarkEnd w:id="48"/>
      <w:bookmarkEnd w:id="49"/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rFonts w:hAnsi="宋体"/>
          <w:spacing w:val="4"/>
        </w:rPr>
        <w:t>进入菜单</w:t>
      </w:r>
      <w:r>
        <w:rPr>
          <w:rFonts w:ascii="宋体" w:hAnsi="宋体"/>
          <w:spacing w:val="4"/>
        </w:rPr>
        <w:t>“</w:t>
      </w:r>
      <w:r>
        <w:rPr>
          <w:rFonts w:hAnsi="宋体"/>
          <w:spacing w:val="4"/>
        </w:rPr>
        <w:t>采购管理</w:t>
      </w:r>
      <w:r>
        <w:rPr>
          <w:spacing w:val="4"/>
        </w:rPr>
        <w:t>—</w:t>
      </w:r>
      <w:r>
        <w:rPr>
          <w:rFonts w:hAnsi="宋体"/>
          <w:spacing w:val="4"/>
        </w:rPr>
        <w:t>商品信息维护</w:t>
      </w:r>
      <w:r>
        <w:rPr>
          <w:rFonts w:ascii="宋体" w:hAnsi="宋体"/>
          <w:spacing w:val="4"/>
        </w:rPr>
        <w:t>”</w:t>
      </w:r>
      <w:r>
        <w:rPr>
          <w:rFonts w:hAnsi="宋体"/>
          <w:spacing w:val="4"/>
        </w:rPr>
        <w:t>，供应商可以对商品信息进行维护，如下图：</w:t>
      </w:r>
    </w:p>
    <w:p>
      <w:pPr>
        <w:spacing w:line="360" w:lineRule="auto"/>
      </w:pPr>
      <w:r>
        <w:drawing>
          <wp:inline distT="0" distB="0" distL="0" distR="0">
            <wp:extent cx="5267325" cy="2476500"/>
            <wp:effectExtent l="19050" t="0" r="9525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hAnsi="宋体"/>
          <w:spacing w:val="4"/>
        </w:rPr>
      </w:pPr>
      <w:r>
        <w:rPr>
          <w:b/>
        </w:rPr>
        <w:t>信息维护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spacing w:val="4"/>
        </w:rPr>
        <w:t>1</w:t>
      </w:r>
      <w:r>
        <w:rPr>
          <w:rFonts w:hint="eastAsia"/>
          <w:spacing w:val="4"/>
        </w:rPr>
        <w:t>、</w:t>
      </w:r>
      <w:r>
        <w:rPr>
          <w:spacing w:val="4"/>
        </w:rPr>
        <w:t xml:space="preserve"> </w:t>
      </w:r>
      <w:r>
        <w:rPr>
          <w:rFonts w:hAnsi="宋体"/>
          <w:spacing w:val="4"/>
        </w:rPr>
        <w:t>点击</w:t>
      </w:r>
      <w:r>
        <w:rPr>
          <w:spacing w:val="4"/>
        </w:rPr>
        <w:t>“</w:t>
      </w:r>
      <w:r>
        <w:rPr>
          <w:rFonts w:hAnsi="宋体"/>
          <w:spacing w:val="4"/>
        </w:rPr>
        <w:t>添加入围优惠率</w:t>
      </w:r>
      <w:r>
        <w:rPr>
          <w:spacing w:val="4"/>
        </w:rPr>
        <w:t>”</w:t>
      </w:r>
      <w:r>
        <w:rPr>
          <w:rFonts w:hAnsi="宋体"/>
          <w:spacing w:val="4"/>
        </w:rPr>
        <w:t>列中的</w:t>
      </w:r>
      <w:r>
        <w:rPr>
          <w:spacing w:val="4"/>
        </w:rPr>
        <w:drawing>
          <wp:inline distT="0" distB="0" distL="0" distR="0">
            <wp:extent cx="266700" cy="190500"/>
            <wp:effectExtent l="19050" t="0" r="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Ansi="宋体"/>
          <w:spacing w:val="4"/>
        </w:rPr>
        <w:t>按钮，进入维护页面</w:t>
      </w:r>
    </w:p>
    <w:p>
      <w:pPr>
        <w:spacing w:line="360" w:lineRule="auto"/>
      </w:pPr>
      <w:r>
        <w:drawing>
          <wp:inline distT="0" distB="0" distL="0" distR="0">
            <wp:extent cx="5267325" cy="2495550"/>
            <wp:effectExtent l="19050" t="0" r="9525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spacing w:val="4"/>
        </w:rPr>
        <w:t>2</w:t>
      </w:r>
      <w:r>
        <w:rPr>
          <w:rFonts w:hint="eastAsia"/>
          <w:spacing w:val="4"/>
        </w:rPr>
        <w:t>、</w:t>
      </w:r>
      <w:r>
        <w:rPr>
          <w:spacing w:val="4"/>
        </w:rPr>
        <w:t xml:space="preserve"> </w:t>
      </w:r>
      <w:r>
        <w:rPr>
          <w:rFonts w:hAnsi="宋体"/>
          <w:spacing w:val="4"/>
        </w:rPr>
        <w:t>输入相关商品信息及优惠率后，点击</w:t>
      </w:r>
      <w:r>
        <w:rPr>
          <w:rFonts w:hint="eastAsia"/>
          <w:spacing w:val="4"/>
        </w:rPr>
        <w:t>“添加入围优惠率”</w:t>
      </w:r>
      <w:r>
        <w:rPr>
          <w:rFonts w:hAnsi="宋体"/>
          <w:spacing w:val="4"/>
        </w:rPr>
        <w:t>按钮，提交中心审核。</w:t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spacing w:val="4"/>
        </w:rPr>
        <w:t>3</w:t>
      </w:r>
      <w:r>
        <w:rPr>
          <w:rFonts w:hint="eastAsia"/>
          <w:spacing w:val="4"/>
        </w:rPr>
        <w:t>、</w:t>
      </w:r>
      <w:r>
        <w:rPr>
          <w:spacing w:val="4"/>
        </w:rPr>
        <w:t xml:space="preserve"> </w:t>
      </w:r>
      <w:r>
        <w:rPr>
          <w:rFonts w:hAnsi="宋体"/>
          <w:spacing w:val="4"/>
        </w:rPr>
        <w:t>中心审核后，若审核通过，则无法再次添加入围优惠率；若审核不通过，则</w:t>
      </w:r>
      <w:r>
        <w:rPr>
          <w:rFonts w:hint="eastAsia" w:hAnsi="宋体"/>
          <w:spacing w:val="4"/>
        </w:rPr>
        <w:t>需要</w:t>
      </w:r>
      <w:r>
        <w:rPr>
          <w:rFonts w:hAnsi="宋体"/>
          <w:spacing w:val="4"/>
        </w:rPr>
        <w:t>再次进行提交。</w:t>
      </w:r>
    </w:p>
    <w:p>
      <w:pPr>
        <w:spacing w:line="360" w:lineRule="auto"/>
      </w:pPr>
    </w:p>
    <w:p>
      <w:pPr>
        <w:pStyle w:val="3"/>
        <w:tabs>
          <w:tab w:val="left" w:pos="567"/>
        </w:tabs>
        <w:ind w:left="0" w:firstLine="0"/>
      </w:pPr>
      <w:bookmarkStart w:id="50" w:name="_Toc346701746"/>
      <w:bookmarkStart w:id="51" w:name="_Toc291693442"/>
      <w:bookmarkStart w:id="52" w:name="_Toc469304492"/>
      <w:r>
        <w:t>商品报价更新</w:t>
      </w:r>
      <w:bookmarkEnd w:id="50"/>
      <w:bookmarkEnd w:id="51"/>
      <w:bookmarkEnd w:id="52"/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rFonts w:hAnsi="宋体"/>
          <w:spacing w:val="4"/>
        </w:rPr>
        <w:t>进入菜单</w:t>
      </w:r>
      <w:r>
        <w:rPr>
          <w:rFonts w:ascii="宋体" w:hAnsi="宋体"/>
          <w:spacing w:val="4"/>
        </w:rPr>
        <w:t>“</w:t>
      </w:r>
      <w:r>
        <w:rPr>
          <w:rFonts w:hAnsi="宋体"/>
          <w:spacing w:val="4"/>
        </w:rPr>
        <w:t>采购管理</w:t>
      </w:r>
      <w:r>
        <w:rPr>
          <w:spacing w:val="4"/>
        </w:rPr>
        <w:t>—</w:t>
      </w:r>
      <w:r>
        <w:rPr>
          <w:rFonts w:hAnsi="宋体"/>
          <w:spacing w:val="4"/>
        </w:rPr>
        <w:t>商品报价更新</w:t>
      </w:r>
      <w:r>
        <w:rPr>
          <w:rFonts w:ascii="宋体" w:hAnsi="宋体"/>
          <w:spacing w:val="4"/>
        </w:rPr>
        <w:t>”</w:t>
      </w:r>
      <w:r>
        <w:rPr>
          <w:rFonts w:hAnsi="宋体"/>
          <w:spacing w:val="4"/>
        </w:rPr>
        <w:t>，供应商可以对商品就报价进行维护，如下图：</w:t>
      </w:r>
    </w:p>
    <w:p>
      <w:pPr>
        <w:spacing w:line="360" w:lineRule="auto"/>
      </w:pPr>
      <w:r>
        <w:drawing>
          <wp:inline distT="0" distB="0" distL="0" distR="0">
            <wp:extent cx="5274310" cy="2216785"/>
            <wp:effectExtent l="19050" t="0" r="254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点击</w:t>
      </w:r>
      <w:r>
        <w:rPr>
          <w:rFonts w:hint="eastAsia"/>
        </w:rPr>
        <w:drawing>
          <wp:inline distT="0" distB="0" distL="0" distR="0">
            <wp:extent cx="266700" cy="180975"/>
            <wp:effectExtent l="19050" t="0" r="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按钮，进行每月报价新增，如下图</w:t>
      </w:r>
    </w:p>
    <w:p>
      <w:pPr>
        <w:spacing w:line="360" w:lineRule="auto"/>
        <w:rPr>
          <w:b/>
        </w:rPr>
      </w:pPr>
      <w:r>
        <w:rPr>
          <w:b/>
        </w:rPr>
        <w:drawing>
          <wp:inline distT="0" distB="0" distL="0" distR="0">
            <wp:extent cx="5274310" cy="1622425"/>
            <wp:effectExtent l="19050" t="0" r="2540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填写玩当月的下浮率后，点击“添加保存”按钮，提交中心审核，如下图</w:t>
      </w:r>
    </w:p>
    <w:p>
      <w:pPr>
        <w:spacing w:line="360" w:lineRule="auto"/>
      </w:pPr>
      <w:r>
        <w:drawing>
          <wp:inline distT="0" distB="0" distL="0" distR="0">
            <wp:extent cx="5274310" cy="2178685"/>
            <wp:effectExtent l="19050" t="0" r="254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b/>
        </w:rPr>
      </w:pPr>
      <w:r>
        <w:rPr>
          <w:rFonts w:hint="eastAsia"/>
          <w:b/>
        </w:rPr>
        <w:t>中心审核商品报价更新</w:t>
      </w:r>
    </w:p>
    <w:p>
      <w:pPr>
        <w:spacing w:line="360" w:lineRule="auto"/>
        <w:ind w:firstLine="436" w:firstLineChars="200"/>
        <w:jc w:val="left"/>
        <w:rPr>
          <w:spacing w:val="4"/>
        </w:rPr>
      </w:pPr>
      <w:r>
        <w:rPr>
          <w:rFonts w:hAnsi="宋体"/>
          <w:spacing w:val="4"/>
        </w:rPr>
        <w:t>进入菜单</w:t>
      </w:r>
      <w:r>
        <w:rPr>
          <w:rFonts w:ascii="宋体" w:hAnsi="宋体"/>
          <w:spacing w:val="4"/>
        </w:rPr>
        <w:t>“</w:t>
      </w:r>
      <w:r>
        <w:rPr>
          <w:rFonts w:hint="eastAsia" w:hAnsi="宋体"/>
          <w:spacing w:val="4"/>
        </w:rPr>
        <w:t>政府采购</w:t>
      </w:r>
      <w:r>
        <w:rPr>
          <w:spacing w:val="4"/>
        </w:rPr>
        <w:t>—</w:t>
      </w:r>
      <w:r>
        <w:rPr>
          <w:rFonts w:hint="eastAsia" w:hAnsi="宋体"/>
          <w:spacing w:val="4"/>
        </w:rPr>
        <w:t>协议采购-商品维护-商品价格维护</w:t>
      </w:r>
      <w:r>
        <w:rPr>
          <w:rFonts w:ascii="宋体" w:hAnsi="宋体"/>
          <w:spacing w:val="4"/>
        </w:rPr>
        <w:t>”</w:t>
      </w:r>
      <w:r>
        <w:rPr>
          <w:rFonts w:hAnsi="宋体"/>
          <w:spacing w:val="4"/>
        </w:rPr>
        <w:t>，</w:t>
      </w:r>
      <w:r>
        <w:rPr>
          <w:rFonts w:hint="eastAsia" w:hAnsi="宋体"/>
          <w:spacing w:val="4"/>
        </w:rPr>
        <w:t>如下图</w:t>
      </w:r>
    </w:p>
    <w:p>
      <w:pPr>
        <w:spacing w:line="360" w:lineRule="auto"/>
      </w:pPr>
      <w:r>
        <w:drawing>
          <wp:inline distT="0" distB="0" distL="0" distR="0">
            <wp:extent cx="5274310" cy="1953260"/>
            <wp:effectExtent l="19050" t="0" r="254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9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点击操作列</w:t>
      </w:r>
      <w:r>
        <w:rPr>
          <w:rFonts w:hint="eastAsia"/>
        </w:rPr>
        <w:drawing>
          <wp:inline distT="0" distB="0" distL="0" distR="0">
            <wp:extent cx="228600" cy="200025"/>
            <wp:effectExtent l="19050" t="0" r="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按钮，进入商品报价更新审核页面</w:t>
      </w:r>
    </w:p>
    <w:p>
      <w:pPr>
        <w:spacing w:line="360" w:lineRule="auto"/>
      </w:pPr>
      <w:r>
        <w:drawing>
          <wp:inline distT="0" distB="0" distL="0" distR="0">
            <wp:extent cx="5274310" cy="1633855"/>
            <wp:effectExtent l="19050" t="0" r="254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A：点击“审核通过”，商品报价更新审核成功，</w:t>
      </w:r>
    </w:p>
    <w:p>
      <w:pPr>
        <w:spacing w:line="360" w:lineRule="auto"/>
        <w:ind w:firstLine="420" w:firstLineChars="200"/>
      </w:pPr>
      <w:r>
        <w:rPr>
          <w:rFonts w:hint="eastAsia"/>
        </w:rPr>
        <w:t>B：点击“退回”按钮，商品报价更新审核不通过，退回供应商端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single" w:color="9BBB59" w:sz="24" w:space="5"/>
      </w:pBdr>
      <w:jc w:val="right"/>
      <w:rPr>
        <w:i/>
        <w:iCs/>
        <w:color w:val="8C8C8C"/>
      </w:rPr>
    </w:pPr>
    <w:r>
      <w:t>国泰新点软件</w:t>
    </w:r>
    <w:r>
      <w:rPr>
        <w:rFonts w:hint="eastAsia"/>
        <w:lang w:val="en-US" w:eastAsia="zh-CN"/>
      </w:rPr>
      <w:t>股份</w:t>
    </w:r>
    <w:r>
      <w:t>有限公司</w:t>
    </w:r>
    <w:r>
      <w:rPr>
        <w:rFonts w:hint="eastAsia"/>
      </w:rPr>
      <w:t xml:space="preserve"> 400-998-0000</w:t>
    </w:r>
    <w:r>
      <w:t xml:space="preserve"> </w:t>
    </w:r>
    <w:r>
      <w:rPr>
        <w:rFonts w:hint="eastAsia"/>
      </w:rPr>
      <w:t xml:space="preserve">                       </w:t>
    </w:r>
    <w:r>
      <w:t xml:space="preserve"> </w:t>
    </w:r>
    <w:r>
      <w:rPr>
        <w:lang w:val="zh-CN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25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ascii="宋体" w:hAnsi="宋体"/>
      </w:rPr>
      <w:pict>
        <v:shape id="_x0000_i1025" o:spt="75" alt="C:\Users\徐金泉\Desktop\新点软件公司LOGO2018版 2020年重申\新点软件公司LOGO2018版-JPG\标志-03.jpg标志-03" type="#_x0000_t75" style="height:10.1pt;width:47.25pt;" filled="f" o:preferrelative="t" stroked="f" coordsize="21600,21600">
          <v:path/>
          <v:fill on="f" focussize="0,0"/>
          <v:stroke on="f"/>
          <v:imagedata r:id="rId1" o:title="标志-03"/>
          <o:lock v:ext="edit" aspectratio="t"/>
          <w10:wrap type="none"/>
          <w10:anchorlock/>
        </v:shape>
      </w:pict>
    </w:r>
    <w:r>
      <w:rPr>
        <w:rFonts w:hint="eastAsia" w:ascii="Cambria" w:hAnsi="Cambria"/>
      </w:rPr>
      <w:t>操作手册</w:t>
    </w:r>
    <w:r>
      <w:rPr>
        <w:rFonts w:hint="eastAsia" w:ascii="宋体" w:hAnsi="宋体"/>
      </w:rPr>
      <w:t xml:space="preserve">                         </w:t>
    </w:r>
    <w:r>
      <w:t xml:space="preserve"> </w:t>
    </w:r>
    <w:r>
      <w:rPr>
        <w:rFonts w:hint="eastAsia"/>
      </w:rPr>
      <w:t xml:space="preserve"> </w:t>
    </w:r>
    <w:r>
      <w:t>CS-XM-</w:t>
    </w:r>
    <w:r>
      <w:rPr>
        <w:rFonts w:hint="eastAsia"/>
      </w:rPr>
      <w:t>CZSC</w:t>
    </w:r>
    <w:r>
      <w:rPr>
        <w:rFonts w:hint="eastAsia" w:ascii="微软雅黑" w:hAnsi="微软雅黑" w:eastAsia="微软雅黑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-ZFCG002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F"/>
    <w:lvl w:ilvl="0" w:tentative="0">
      <w:start w:val="1"/>
      <w:numFmt w:val="bullet"/>
      <w:lvlText w:val=""/>
      <w:lvlJc w:val="left"/>
      <w:pPr>
        <w:tabs>
          <w:tab w:val="left" w:pos="900"/>
        </w:tabs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320"/>
        </w:tabs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740"/>
        </w:tabs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60"/>
        </w:tabs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80"/>
        </w:tabs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000"/>
        </w:tabs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420"/>
        </w:tabs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840"/>
        </w:tabs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60"/>
        </w:tabs>
        <w:ind w:left="4260" w:hanging="420"/>
      </w:pPr>
      <w:rPr>
        <w:rFonts w:hint="default" w:ascii="Wingdings" w:hAnsi="Wingdings"/>
      </w:rPr>
    </w:lvl>
  </w:abstractNum>
  <w:abstractNum w:abstractNumId="1">
    <w:nsid w:val="00000010"/>
    <w:multiLevelType w:val="multilevel"/>
    <w:tmpl w:val="00000010"/>
    <w:lvl w:ilvl="0" w:tentative="0">
      <w:start w:val="1"/>
      <w:numFmt w:val="bullet"/>
      <w:lvlText w:val=""/>
      <w:lvlJc w:val="left"/>
      <w:pPr>
        <w:tabs>
          <w:tab w:val="left" w:pos="900"/>
        </w:tabs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320"/>
        </w:tabs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740"/>
        </w:tabs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60"/>
        </w:tabs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80"/>
        </w:tabs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000"/>
        </w:tabs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420"/>
        </w:tabs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840"/>
        </w:tabs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60"/>
        </w:tabs>
        <w:ind w:left="4260" w:hanging="420"/>
      </w:pPr>
      <w:rPr>
        <w:rFonts w:hint="default" w:ascii="Wingdings" w:hAnsi="Wingdings"/>
      </w:rPr>
    </w:lvl>
  </w:abstractNum>
  <w:abstractNum w:abstractNumId="2">
    <w:nsid w:val="00000011"/>
    <w:multiLevelType w:val="multilevel"/>
    <w:tmpl w:val="00000011"/>
    <w:lvl w:ilvl="0" w:tentative="0">
      <w:start w:val="1"/>
      <w:numFmt w:val="chineseCountingThousand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3">
    <w:nsid w:val="00000012"/>
    <w:multiLevelType w:val="multilevel"/>
    <w:tmpl w:val="0000001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4">
    <w:nsid w:val="00000013"/>
    <w:multiLevelType w:val="multilevel"/>
    <w:tmpl w:val="00000013"/>
    <w:lvl w:ilvl="0" w:tentative="0">
      <w:start w:val="1"/>
      <w:numFmt w:val="bullet"/>
      <w:lvlText w:val=""/>
      <w:lvlJc w:val="left"/>
      <w:pPr>
        <w:tabs>
          <w:tab w:val="left" w:pos="900"/>
        </w:tabs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320"/>
        </w:tabs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740"/>
        </w:tabs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60"/>
        </w:tabs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80"/>
        </w:tabs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000"/>
        </w:tabs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420"/>
        </w:tabs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840"/>
        </w:tabs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60"/>
        </w:tabs>
        <w:ind w:left="4260" w:hanging="420"/>
      </w:pPr>
      <w:rPr>
        <w:rFonts w:hint="default" w:ascii="Wingdings" w:hAnsi="Wingdings"/>
      </w:rPr>
    </w:lvl>
  </w:abstractNum>
  <w:abstractNum w:abstractNumId="5">
    <w:nsid w:val="00000014"/>
    <w:multiLevelType w:val="multilevel"/>
    <w:tmpl w:val="00000014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6">
    <w:nsid w:val="4FDE4F18"/>
    <w:multiLevelType w:val="multilevel"/>
    <w:tmpl w:val="4FDE4F18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7">
    <w:nsid w:val="683E65E6"/>
    <w:multiLevelType w:val="multilevel"/>
    <w:tmpl w:val="683E65E6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2126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92A5C"/>
    <w:rsid w:val="00120B76"/>
    <w:rsid w:val="001A76A9"/>
    <w:rsid w:val="001B6D86"/>
    <w:rsid w:val="001E629A"/>
    <w:rsid w:val="00267C95"/>
    <w:rsid w:val="002718EC"/>
    <w:rsid w:val="002C7611"/>
    <w:rsid w:val="00377CD5"/>
    <w:rsid w:val="003A601C"/>
    <w:rsid w:val="004504F6"/>
    <w:rsid w:val="004D31DB"/>
    <w:rsid w:val="005265AB"/>
    <w:rsid w:val="00541D24"/>
    <w:rsid w:val="006275E0"/>
    <w:rsid w:val="006C7BF0"/>
    <w:rsid w:val="006D2F3A"/>
    <w:rsid w:val="006E7B7F"/>
    <w:rsid w:val="0074774F"/>
    <w:rsid w:val="00763269"/>
    <w:rsid w:val="008034DA"/>
    <w:rsid w:val="008529F9"/>
    <w:rsid w:val="00877C88"/>
    <w:rsid w:val="00963930"/>
    <w:rsid w:val="00AD2763"/>
    <w:rsid w:val="00B123F2"/>
    <w:rsid w:val="00B62C4A"/>
    <w:rsid w:val="00C0057A"/>
    <w:rsid w:val="00C876D7"/>
    <w:rsid w:val="00C92A5C"/>
    <w:rsid w:val="00CA5581"/>
    <w:rsid w:val="00CF1B11"/>
    <w:rsid w:val="00DB5793"/>
    <w:rsid w:val="00DF7A46"/>
    <w:rsid w:val="00F3633D"/>
    <w:rsid w:val="00FB20EA"/>
    <w:rsid w:val="00FC5966"/>
    <w:rsid w:val="00FD5628"/>
    <w:rsid w:val="65787AF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425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1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22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3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Document Map"/>
    <w:basedOn w:val="1"/>
    <w:link w:val="27"/>
    <w:semiHidden/>
    <w:unhideWhenUsed/>
    <w:uiPriority w:val="99"/>
    <w:rPr>
      <w:rFonts w:ascii="宋体"/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tabs>
        <w:tab w:val="right" w:leader="dot" w:pos="8296"/>
      </w:tabs>
      <w:ind w:left="680"/>
      <w:jc w:val="left"/>
    </w:pPr>
    <w:rPr>
      <w:rFonts w:cs="Calibri"/>
      <w:iCs/>
      <w:szCs w:val="20"/>
    </w:rPr>
  </w:style>
  <w:style w:type="paragraph" w:styleId="10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11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spacing w:before="120" w:after="120"/>
      <w:ind w:left="200" w:hanging="200" w:hangingChars="200"/>
      <w:jc w:val="left"/>
    </w:pPr>
    <w:rPr>
      <w:rFonts w:cs="Calibri"/>
      <w:bCs/>
      <w:caps/>
      <w:szCs w:val="20"/>
    </w:rPr>
  </w:style>
  <w:style w:type="paragraph" w:styleId="14">
    <w:name w:val="toc 2"/>
    <w:basedOn w:val="1"/>
    <w:next w:val="1"/>
    <w:unhideWhenUsed/>
    <w:qFormat/>
    <w:uiPriority w:val="39"/>
    <w:pPr>
      <w:ind w:left="340"/>
      <w:jc w:val="left"/>
    </w:pPr>
    <w:rPr>
      <w:rFonts w:cs="Calibri"/>
      <w:smallCaps/>
      <w:szCs w:val="20"/>
    </w:rPr>
  </w:style>
  <w:style w:type="character" w:styleId="17">
    <w:name w:val="Hyperlink"/>
    <w:basedOn w:val="16"/>
    <w:unhideWhenUsed/>
    <w:uiPriority w:val="99"/>
    <w:rPr>
      <w:color w:val="0000FF"/>
      <w:u w:val="single"/>
    </w:rPr>
  </w:style>
  <w:style w:type="character" w:customStyle="1" w:styleId="18">
    <w:name w:val="标题 1 Char"/>
    <w:basedOn w:val="16"/>
    <w:link w:val="2"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19">
    <w:name w:val="标题 2 Char"/>
    <w:basedOn w:val="16"/>
    <w:link w:val="3"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0">
    <w:name w:val="标题 3 Char"/>
    <w:basedOn w:val="16"/>
    <w:link w:val="4"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1">
    <w:name w:val="标题 4 Char"/>
    <w:basedOn w:val="16"/>
    <w:link w:val="5"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22">
    <w:name w:val="标题 5 Char"/>
    <w:basedOn w:val="16"/>
    <w:link w:val="6"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3">
    <w:name w:val="标题 6 Char"/>
    <w:basedOn w:val="16"/>
    <w:link w:val="7"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24">
    <w:name w:val="页眉 Char"/>
    <w:basedOn w:val="16"/>
    <w:link w:val="12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5">
    <w:name w:val="页脚 Char"/>
    <w:basedOn w:val="16"/>
    <w:link w:val="11"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6">
    <w:name w:val="Indent Normal"/>
    <w:basedOn w:val="1"/>
    <w:uiPriority w:val="0"/>
    <w:pPr>
      <w:ind w:firstLine="150" w:firstLineChars="150"/>
    </w:pPr>
    <w:rPr>
      <w:sz w:val="24"/>
    </w:rPr>
  </w:style>
  <w:style w:type="character" w:customStyle="1" w:styleId="27">
    <w:name w:val="文档结构图 Char"/>
    <w:basedOn w:val="16"/>
    <w:link w:val="8"/>
    <w:semiHidden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8">
    <w:name w:val="批注框文本 Char"/>
    <w:basedOn w:val="16"/>
    <w:link w:val="10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styleId="2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jpe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635</Words>
  <Characters>3626</Characters>
  <Lines>30</Lines>
  <Paragraphs>8</Paragraphs>
  <TotalTime>220</TotalTime>
  <ScaleCrop>false</ScaleCrop>
  <LinksUpToDate>false</LinksUpToDate>
  <CharactersWithSpaces>4253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2014-05-07T02:25:00Z</dcterms:created>
  <dc:creator>NTKO</dc:creator>
  <cp:lastModifiedBy>NTKO</cp:lastModifiedBy>
  <dcterms:modified xsi:type="dcterms:W3CDTF">2020-06-18T03:07:05Z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