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tbl>
      <w:tblPr>
        <w:jc w:val="left"/>
        <w:tblInd w:w="91" w:type="dxa"/>
        <w:tblW w:w="8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3885"/>
        <w:gridCol w:w="3405"/>
      </w:tblGrid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名称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eastAsia="宋体" w:hint="eastAsia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  <w:lang w:val="en-US" w:eastAsia="zh-CN"/>
              </w:rPr>
              <w:t>品牌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both"/>
              <w:textAlignment w:val="center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一、一层展示中心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both"/>
              <w:textAlignment w:val="center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1.1、大屏展示系统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室内全彩显示屏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强力巨彩/ 厦门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视频处理器一体机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卡莱特/深圳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支架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</w:t>
            </w:r>
            <w:r>
              <w:rPr>
                <w:rFonts w:cs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/</w:t>
            </w: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配电柜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中电强能/深圳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86寸触摸一体机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宇视/深圳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65寸触摸一体机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宇视/深圳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32寸触摸一体机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宇视/深圳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21.5寸触摸一体机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宇视/深圳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高清激光投影机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索诺克/北京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短焦镜头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索诺克/北京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投影机吊架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索诺克/北京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融合软件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PmediaPro/ 北京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融合主机服务器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定制/济南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操控终端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定制/济南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移动操控终端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定制/济南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无人机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大疆/深圳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物联网卡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联通/温州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辅材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1.2、音响系统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吸顶喇叭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四声道专业功放(2U)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带USB和蓝牙调音台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数字媒体矩阵/音频处理器（4入4出)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全自动数字高速反馈抑制器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U段插卡式4无线麦克风接收机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U段无线领夹麦克风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U段无线腰包发射机含头戴麦克风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天线分配系统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电源时序器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辅材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1.3、中控系统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软件云控制主机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播放控制程序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电源时序器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导轨强电控制器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485待反馈开关模块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灯光控制程序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中控系统控制软件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操作终端UserUI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无线平板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华为/深圳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无线路由器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华为/深圳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1.4、配套设施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机柜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网络监控半球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海康威视/ 杭州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NVR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海康威视/ 杭州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门禁系统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魔点 /杭州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ind w:firstLineChars="200" w:firstLine="400"/>
              <w:textAlignment w:val="center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二、二层会议中心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ind w:firstLineChars="200" w:firstLine="400"/>
              <w:textAlignment w:val="center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2.1、大屏幕显示系统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室内全彩显示屏</w:t>
            </w: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（核心产品）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迪东/上海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LED控制器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凯视达/北京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支架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配电柜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中电/深圳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返看显示设备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海信/青岛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线缆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left"/>
              <w:textAlignment w:val="center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2.2、发言扩声系统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主音箱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吸顶音箱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辅助音箱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主功放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吸顶音箱功放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辅助功放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数字音频矩阵处理器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反馈抑制器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电源时序器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调音台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无线手持话筒（一拖二）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无线鹅颈话筒（一拖四）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天线放大器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/广州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2.3、桌面液晶升降系统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桌面液晶升降器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EAWPA/广州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多媒体操作终端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EAWPA/广州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left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2.4、分布式系统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分布式音视频输入节点-4K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创凯（CKZN) /深圳</w:t>
            </w:r>
          </w:p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分布式音视频输出节点-4K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创凯（CKZN) 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分布式音视频输出节点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创凯（CKZN) 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分布式专用定制化机框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创凯（CKZN) 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分布式网络电源控制器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创凯（CKZN) 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网络智能控制主机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创凯（CKZN) 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平板电脑中控界面控制软件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创凯（CKZN) 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5G无线路由器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华为/深圳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智能化音视频系统专网交换机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浪潮/济南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编程与调试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2.5、视频会议系统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视频会议系统1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视联动力/ 北京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视频会议系统2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视联动力/ 北京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专业高清会议摄像机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视联动力/ 北京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高清录播系统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视联动力/ 北京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2.6、UPS系统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UPS主机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黎耀/湖南浏阳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蓄电池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黎耀/湖南浏阳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电池柜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黎耀/湖南浏阳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2.7、配套设施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多媒体插座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定制/宁波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无线投屏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MAXHUB/ 广州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音视频采集盒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机柜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交换机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华为/深圳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24配线架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中品/杭州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理线架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eastAsia="宋体" w:hint="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中品/杭州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门禁系统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魔点/杭州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吸顶AP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控制器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授权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POE交换机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辅材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2.8、办公家具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讲台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主席桌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操作席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主席椅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会议条桌1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会议条桌2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会议椅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茶吧台席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茶水厨柜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其他配套办公家具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开水机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</w:t>
            </w:r>
            <w:r>
              <w:rPr>
                <w:rFonts w:cs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佛山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2.9、空调系统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吸顶空调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美 的 （Midea）/ 佛山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风管机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美 的 （Midea）/ 佛山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壁挂空调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美 的 （Midea）/ 佛山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壁挂空调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美 的 （Midea）/ 佛山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空调辅材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0"/>
                <w:szCs w:val="20"/>
              </w:rPr>
              <w:t>三、南麂岛入口展示系统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室内LED全彩屏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强力巨彩/ 厦门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发送处理二合一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卡莱特/深 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配电箱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中电强能/ 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钢结构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音响扩声系统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宏牌（ENB） 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分布式音视频输出节点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创 凯 （CKZN)/深 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机柜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定制/深圳</w:t>
            </w:r>
          </w:p>
        </w:tc>
      </w:tr>
      <w:tr>
        <w:trPr>
          <w:trHeight w:hRule="exact" w:val="4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cs="Times New Roman" w:hAnsi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辅材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Ansi="宋体" w:hint="eastAsia"/>
                <w:color w:val="000000"/>
                <w:kern w:val="0"/>
                <w:sz w:val="19"/>
                <w:szCs w:val="19"/>
                <w:lang w:val="en-US" w:eastAsia="zh-CN"/>
              </w:rPr>
              <w:t>定制/温州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lang w:val="en-US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lang w:val="en-US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lang w:val="en-US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 w:val="0"/>
  <w:bordersDoNotSurroundFooter w:val="0"/>
  <w:documentProtection w:edit="readOnly" w:enforcement="0"/>
  <w:defaultTabStop w:val="420"/>
  <w:drawingGridHorizontalSpacing w:val="1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compatSetting w:name="compatibilityMode" w:uri="http://schemas.microsoft.com/office/word" w:val="14"/>
  </w:compat>
  <w:docVars>
    <w:docVar w:name="commondata" w:val="eyJoZGlkIjoiNDc2Y2Y1ZWM4MTg0YzhmNWM2MWMxNTI3OTFlNzM0Zm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next w:val="16"/>
    <w:rPr>
      <w:rFonts w:ascii="宋体" w:eastAsia="宋体" w:cs="宋体" w:hAnsi="宋体"/>
      <w:sz w:val="24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beforeAutospacing="0" w:after="330" w:afterAutospacing="0" w:line="576" w:lineRule="auto"/>
      <w:jc w:val="center"/>
      <w:outlineLvl w:val="0"/>
    </w:pPr>
    <w:rPr>
      <w:rFonts w:ascii="Times New Roman" w:eastAsia="黑体" w:cs="Times New Roman" w:hAnsi="Times New Roman"/>
      <w:b/>
      <w:kern w:val="44"/>
      <w:sz w:val="32"/>
    </w:rPr>
  </w:style>
  <w:style w:type="paragraph" w:styleId="2">
    <w:name w:val="heading 2"/>
    <w:basedOn w:val="0"/>
    <w:next w:val="0"/>
    <w:pPr>
      <w:keepNext/>
      <w:keepLines/>
      <w:spacing w:before="260" w:beforeAutospacing="0" w:after="260" w:afterAutospacing="0" w:line="413" w:lineRule="auto"/>
      <w:jc w:val="left"/>
      <w:outlineLvl w:val="1"/>
    </w:pPr>
    <w:rPr>
      <w:rFonts w:ascii="Arial" w:eastAsia="黑体" w:cs="Times New Roman" w:hAnsi="Arial"/>
      <w:b/>
      <w:sz w:val="28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ody Text"/>
    <w:basedOn w:val="0"/>
    <w:next w:val="16"/>
    <w:rPr>
      <w:rFonts w:ascii="Arial" w:cs="Times New Roman" w:hAnsi="Arial"/>
      <w:bCs/>
      <w:kern w:val="2"/>
    </w:rPr>
  </w:style>
  <w:style w:type="paragraph" w:customStyle="1" w:styleId="16">
    <w:name w:val="正文文本首行缩进"/>
    <w:basedOn w:val="15"/>
    <w:next w:val="17"/>
    <w:pPr>
      <w:spacing w:after="120"/>
      <w:ind w:firstLineChars="100" w:firstLine="100"/>
    </w:pPr>
    <w:rPr>
      <w:rFonts w:ascii="Calibri" w:hAnsi="Calibri"/>
      <w:sz w:val="21"/>
      <w:szCs w:val="22"/>
    </w:rPr>
  </w:style>
  <w:style w:type="paragraph" w:styleId="17">
    <w:name w:val="toc 6"/>
    <w:basedOn w:val="0"/>
    <w:next w:val="0"/>
    <w:pPr>
      <w:widowControl w:val="0"/>
      <w:ind w:left="840"/>
    </w:pPr>
    <w:rPr>
      <w:rFonts w:ascii="Calibri" w:cs="Calibri" w:hAnsi="Calibri"/>
      <w:kern w:val="2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7F456343-1631-481E-B379-1CD0831C954F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5</Pages>
  <Words>0</Words>
  <Characters>1802</Characters>
  <Lines>0</Lines>
  <Paragraphs>7</Paragraphs>
  <CharactersWithSpaces>2403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吴哈哈</dc:creator>
  <cp:lastModifiedBy>Administrator</cp:lastModifiedBy>
  <cp:revision>1</cp:revision>
  <dcterms:created xsi:type="dcterms:W3CDTF">2023-04-11T06:23:00Z</dcterms:created>
  <dcterms:modified xsi:type="dcterms:W3CDTF">2023-04-11T07:36:19Z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2052-11.1.0.14036</vt:lpwstr>
  </property>
  <property fmtid="{D5CDD505-2E9C-101B-9397-08002B2CF9AE}" pid="3" name="ICV">
    <vt:lpwstr>001B2C3007DF448DB96FAEF54128797F_11</vt:lpwstr>
  </property>
</Properties>
</file>