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 w:lineRule="atLeast"/>
        <w:jc w:val="center"/>
        <w:rPr>
          <w:rFonts w:asciiTheme="majorEastAsia" w:hAnsiTheme="majorEastAsia" w:eastAsiaTheme="majorEastAsia"/>
          <w:b/>
          <w:color w:val="6E622E"/>
          <w:sz w:val="36"/>
          <w:szCs w:val="36"/>
        </w:rPr>
      </w:pPr>
      <w:r>
        <w:rPr>
          <w:rFonts w:ascii="宋体" w:hAnsi="宋体" w:eastAsia="宋体" w:cs="宋体"/>
          <w:b/>
          <w:bCs/>
          <w:color w:val="333333"/>
          <w:sz w:val="37"/>
          <w:szCs w:val="37"/>
        </w:rPr>
        <w:t>平阳南拳博物馆布展工程EPC总承包</w:t>
      </w:r>
    </w:p>
    <w:p>
      <w:pPr>
        <w:spacing w:line="220" w:lineRule="atLeast"/>
        <w:jc w:val="center"/>
        <w:rPr>
          <w:rFonts w:asciiTheme="majorEastAsia" w:hAnsiTheme="majorEastAsia" w:eastAsiaTheme="majorEastAsia"/>
          <w:b/>
          <w:color w:val="6E622E"/>
          <w:sz w:val="28"/>
          <w:szCs w:val="28"/>
        </w:rPr>
      </w:pPr>
      <w:r>
        <w:rPr>
          <w:rFonts w:hint="eastAsia" w:asciiTheme="majorEastAsia" w:hAnsiTheme="majorEastAsia" w:eastAsiaTheme="majorEastAsia"/>
          <w:b/>
          <w:color w:val="6E622E"/>
          <w:sz w:val="28"/>
          <w:szCs w:val="28"/>
        </w:rPr>
        <w:t>答疑文件</w:t>
      </w:r>
    </w:p>
    <w:p>
      <w:r>
        <w:rPr>
          <w:rFonts w:hint="eastAsia" w:cs="宋体" w:asciiTheme="minorEastAsia" w:hAnsiTheme="minorEastAsia"/>
          <w:color w:val="000000"/>
          <w:szCs w:val="21"/>
        </w:rPr>
        <w:t>致各投标单位:</w:t>
      </w:r>
    </w:p>
    <w:p>
      <w:r>
        <w:rPr>
          <w:rFonts w:hint="eastAsia" w:cs="宋体" w:asciiTheme="minorEastAsia" w:hAnsiTheme="minorEastAsia"/>
          <w:color w:val="000000"/>
          <w:szCs w:val="21"/>
        </w:rPr>
        <w:t>疑问（一）：</w:t>
      </w:r>
      <w:r>
        <w:rPr>
          <w:rFonts w:hint="eastAsia"/>
        </w:rPr>
        <w:t>招标文件对资质有以下要求：中国博物馆协会博物馆陈列展览设计资质甲级资质。我企业的相关资质是 中国展览馆协会颁发的证书。</w:t>
      </w:r>
    </w:p>
    <w:p>
      <w:r>
        <w:rPr>
          <w:rFonts w:hint="eastAsia"/>
        </w:rPr>
        <w:t>资质：中国展览馆协会展览陈列工程设计与施工一体化资质等级证书 一级资质。附相关资质图片</w:t>
      </w:r>
    </w:p>
    <w:p>
      <w:r>
        <w:rPr>
          <w:rFonts w:hint="eastAsia"/>
        </w:rPr>
        <w:drawing>
          <wp:inline distT="0" distB="0" distL="114300" distR="114300">
            <wp:extent cx="5270500" cy="3746500"/>
            <wp:effectExtent l="0" t="0" r="2540" b="2540"/>
            <wp:docPr id="1" name="图片 1" descr="展览陈列工程设计与施工一体化一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展览陈列工程设计与施工一体化一级"/>
                    <pic:cNvPicPr>
                      <a:picLocks noChangeAspect="1"/>
                    </pic:cNvPicPr>
                  </pic:nvPicPr>
                  <pic:blipFill>
                    <a:blip r:embed="rId4"/>
                    <a:stretch>
                      <a:fillRect/>
                    </a:stretch>
                  </pic:blipFill>
                  <pic:spPr>
                    <a:xfrm>
                      <a:off x="0" y="0"/>
                      <a:ext cx="5270500" cy="3746500"/>
                    </a:xfrm>
                    <a:prstGeom prst="rect">
                      <a:avLst/>
                    </a:prstGeom>
                  </pic:spPr>
                </pic:pic>
              </a:graphicData>
            </a:graphic>
          </wp:inline>
        </w:drawing>
      </w:r>
    </w:p>
    <w:p>
      <w:pPr>
        <w:pStyle w:val="2"/>
        <w:ind w:firstLine="0" w:firstLineChars="0"/>
        <w:rPr>
          <w:rFonts w:cs="宋体" w:asciiTheme="minorEastAsia" w:hAnsiTheme="minorEastAsia"/>
          <w:b/>
          <w:color w:val="000000"/>
          <w:szCs w:val="21"/>
        </w:rPr>
      </w:pPr>
      <w:r>
        <w:rPr>
          <w:rFonts w:hint="eastAsia" w:cs="宋体" w:asciiTheme="minorEastAsia" w:hAnsiTheme="minorEastAsia"/>
          <w:b/>
          <w:color w:val="000000"/>
          <w:szCs w:val="21"/>
        </w:rPr>
        <w:t>答：按招标文件要求执行。</w:t>
      </w:r>
    </w:p>
    <w:p>
      <w:pPr>
        <w:pStyle w:val="2"/>
        <w:ind w:firstLine="0" w:firstLineChars="0"/>
        <w:rPr>
          <w:rFonts w:hint="eastAsia"/>
        </w:rPr>
      </w:pPr>
    </w:p>
    <w:p>
      <w:pPr>
        <w:pStyle w:val="2"/>
        <w:ind w:firstLine="0" w:firstLineChars="0"/>
      </w:pPr>
      <w:r>
        <w:rPr>
          <w:rFonts w:hint="eastAsia"/>
        </w:rPr>
        <w:t>疑问（二）：1、招标公告3.3其他要求：3.3.1、3.3.2与第二章投标人须知前附表中1.4.1.3）其他要求①、②不一致，后者多了古建筑工程专业承包资质建筑工程专业注册建造师不少于2人，请问以哪个为准？ 2、为了更好的理解项目需求并进行深化设计，以下事项需贵公司进行答疑回复： 1）需提供CAD（DWG格式）建筑图纸。 2）需提供CAD（DWG格式）原建筑消防图纸、强弱电图纸、给排水图纸。 3）初步设计方案平面布置图只有大致功能分区，并无展区详细布局规划。需提供各个展区布局方案及展项、定制展品、多媒体设备位置布置图。 4）初设方案各个展区展项设备尺寸及型号清单是否可提供。 5）初设方案各个展区壁画及雕刻墙、定制场景照片、定制品图片是否可提供。 6）初设方案文本里各展区效果图并不完整，对初设无法更好的理解深化，需提供完整的设计方案效果图。 7）初设文本中展区划分和内容大纲与“《继古开今 武动平阳——平阳南拳博物馆展陈纲要2020.12》”内容存在较大出入，深化设计应以哪份文件的展陈纲要为准进行深化？</w:t>
      </w:r>
    </w:p>
    <w:p>
      <w:pPr>
        <w:pStyle w:val="2"/>
        <w:ind w:firstLine="0" w:firstLineChars="0"/>
        <w:rPr>
          <w:rFonts w:cs="宋体" w:asciiTheme="minorEastAsia" w:hAnsiTheme="minorEastAsia"/>
          <w:b/>
          <w:color w:val="000000"/>
          <w:szCs w:val="21"/>
        </w:rPr>
      </w:pPr>
      <w:r>
        <w:rPr>
          <w:rFonts w:hint="eastAsia" w:cs="宋体" w:asciiTheme="minorEastAsia" w:hAnsiTheme="minorEastAsia"/>
          <w:b/>
          <w:color w:val="000000"/>
          <w:szCs w:val="21"/>
        </w:rPr>
        <w:t>答:1、按照招标公告3.3其他要求：3.3.1、3.3.2执行；2、所有相关初始资料均已上传，由投标单位根椐自身理解结合现场勘探进行深化；深化设计以初设文本为准。</w:t>
      </w:r>
    </w:p>
    <w:p>
      <w:pPr>
        <w:pStyle w:val="2"/>
        <w:ind w:firstLine="0" w:firstLineChars="0"/>
      </w:pPr>
      <w:r>
        <w:rPr>
          <w:rFonts w:hint="eastAsia"/>
        </w:rPr>
        <w:t>疑问（三）：1、投标人资格要求中的中国博物馆协会博物馆陈列展览设计资质甲级资质属于行业协会认证资质，非国家强制性要求的资质证书，不具备资格认定的效力，此招标公告中把行业协会资质设为投标人资格条件，有排斥其他潜在投标人的行为，违背了公开招标“公平、公正”的原则，此项应予以更正。 2、招标公告中要求为供应商具备建筑装修装饰工程专业承包资质，在前附表中又要求供应商需要配备古建筑工程专业承包资质专业人员，两者前后是否矛盾。</w:t>
      </w:r>
    </w:p>
    <w:p>
      <w:pPr>
        <w:pStyle w:val="2"/>
        <w:ind w:firstLine="0" w:firstLineChars="0"/>
        <w:rPr>
          <w:rFonts w:hint="eastAsia" w:asciiTheme="minorEastAsia" w:hAnsiTheme="minorEastAsia"/>
          <w:b/>
          <w:szCs w:val="21"/>
        </w:rPr>
      </w:pPr>
      <w:r>
        <w:rPr>
          <w:rFonts w:hint="eastAsia" w:asciiTheme="minorEastAsia" w:hAnsiTheme="minorEastAsia"/>
          <w:b/>
          <w:szCs w:val="21"/>
        </w:rPr>
        <w:t>答</w:t>
      </w:r>
      <w:r>
        <w:rPr>
          <w:rFonts w:hint="eastAsia" w:cs="宋体" w:asciiTheme="minorEastAsia" w:hAnsiTheme="minorEastAsia"/>
          <w:b/>
          <w:color w:val="000000"/>
          <w:szCs w:val="21"/>
        </w:rPr>
        <w:t>：</w:t>
      </w:r>
      <w:r>
        <w:rPr>
          <w:rFonts w:hint="eastAsia" w:asciiTheme="minorEastAsia" w:hAnsiTheme="minorEastAsia"/>
          <w:b/>
          <w:szCs w:val="21"/>
        </w:rPr>
        <w:t>1、资质要求按招标文件执行；2、已作修正，具体见疑问（二）答复1。</w:t>
      </w:r>
    </w:p>
    <w:p>
      <w:pPr>
        <w:pStyle w:val="2"/>
        <w:ind w:firstLine="0" w:firstLineChars="0"/>
        <w:rPr>
          <w:rFonts w:cs="宋体" w:asciiTheme="minorEastAsia" w:hAnsiTheme="minorEastAsia"/>
          <w:color w:val="000000"/>
          <w:szCs w:val="21"/>
        </w:rPr>
      </w:pPr>
    </w:p>
    <w:p>
      <w:pPr>
        <w:pStyle w:val="2"/>
        <w:ind w:firstLine="0" w:firstLineChars="0"/>
      </w:pPr>
      <w:r>
        <w:rPr>
          <w:rFonts w:hint="eastAsia"/>
        </w:rPr>
        <w:t>疑问（四）：招标文件第5页投标人资质条件的其他要求：投标人（若联合体投标，指相应资质单位）应当保持建筑装修装饰工程专业承包资质建筑工程专业注册建造师不少于3人；古建筑工程专业承包资质建筑工程专业注册建造师不少于2人，否则其投标无效。疑问一：以上建筑装修装饰工程专业承包资质与古建筑工程专业承包资质都是公司的资质，建筑工程专业注册建造师为人员资质，是否可以理解为投标人不能少于5个建筑工程专业注册建造师；疑问二：此处建筑装修装饰工程专业承包资质与古建筑工程专业承包资质未说明等级，请问投标人需要什么等级的建筑装修装饰工程专业承包资质与古建筑工程专业承包资质；疑问三：此处多加的古建筑工程专业承包资质建筑工程专业注册建造师不少于2人与招标公告中前后冲突，招标公告投标人资格只要求需要建筑装修装饰工程专业承包壹资质，并无古建筑工程专业承包资质，具体以哪个为准。请给予回复，谢谢！</w:t>
      </w:r>
    </w:p>
    <w:p>
      <w:pPr>
        <w:pStyle w:val="2"/>
        <w:ind w:firstLine="0" w:firstLineChars="0"/>
        <w:rPr>
          <w:rFonts w:hint="eastAsia" w:cs="宋体" w:asciiTheme="minorEastAsia" w:hAnsiTheme="minorEastAsia" w:eastAsiaTheme="minorEastAsia"/>
          <w:b/>
          <w:color w:val="000000"/>
          <w:szCs w:val="21"/>
          <w:lang w:eastAsia="zh-CN"/>
        </w:rPr>
      </w:pPr>
      <w:r>
        <w:rPr>
          <w:rFonts w:hint="eastAsia" w:cs="宋体" w:asciiTheme="minorEastAsia" w:hAnsiTheme="minorEastAsia"/>
          <w:b/>
          <w:color w:val="000000"/>
          <w:szCs w:val="21"/>
        </w:rPr>
        <w:t>答:</w:t>
      </w:r>
      <w:r>
        <w:rPr>
          <w:rFonts w:hint="eastAsia" w:asciiTheme="minorEastAsia" w:hAnsiTheme="minorEastAsia"/>
          <w:b/>
          <w:szCs w:val="21"/>
        </w:rPr>
        <w:t xml:space="preserve"> 已作修正，具体见疑问（二）答复1</w:t>
      </w:r>
      <w:r>
        <w:rPr>
          <w:rFonts w:hint="eastAsia" w:asciiTheme="minorEastAsia" w:hAnsiTheme="minorEastAsia"/>
          <w:b/>
          <w:szCs w:val="21"/>
          <w:lang w:eastAsia="zh-CN"/>
        </w:rPr>
        <w:t>。</w:t>
      </w:r>
      <w:bookmarkStart w:id="0" w:name="_GoBack"/>
      <w:bookmarkEnd w:id="0"/>
    </w:p>
    <w:p>
      <w:pPr>
        <w:pStyle w:val="2"/>
        <w:ind w:firstLine="210"/>
        <w:rPr>
          <w:rFonts w:cs="宋体" w:asciiTheme="minorEastAsia" w:hAnsiTheme="minorEastAsia"/>
          <w:color w:val="000000"/>
          <w:szCs w:val="21"/>
        </w:rPr>
      </w:pPr>
    </w:p>
    <w:p>
      <w:pPr>
        <w:pStyle w:val="2"/>
        <w:ind w:firstLine="210"/>
        <w:rPr>
          <w:rFonts w:cs="宋体" w:asciiTheme="minorEastAsia" w:hAnsiTheme="minorEastAsia"/>
          <w:color w:val="000000"/>
          <w:szCs w:val="21"/>
        </w:rPr>
      </w:pPr>
    </w:p>
    <w:p>
      <w:pPr>
        <w:rPr>
          <w:rFonts w:asciiTheme="minorEastAsia" w:hAnsiTheme="minorEastAsia"/>
          <w:b/>
          <w:szCs w:val="21"/>
        </w:rPr>
      </w:pPr>
      <w:r>
        <w:rPr>
          <w:rFonts w:asciiTheme="minorEastAsia" w:hAnsiTheme="minorEastAsia"/>
          <w:b/>
          <w:szCs w:val="21"/>
        </w:rPr>
        <w:t>本</w:t>
      </w:r>
      <w:r>
        <w:rPr>
          <w:rFonts w:hint="eastAsia" w:asciiTheme="minorEastAsia" w:hAnsiTheme="minorEastAsia"/>
          <w:b/>
          <w:szCs w:val="21"/>
        </w:rPr>
        <w:t>答疑</w:t>
      </w:r>
      <w:r>
        <w:rPr>
          <w:rFonts w:asciiTheme="minorEastAsia" w:hAnsiTheme="minorEastAsia"/>
          <w:b/>
          <w:szCs w:val="21"/>
        </w:rPr>
        <w:t>文件作为招标文件的组成部分，与招标文件有不一致之处，以本文件为准</w:t>
      </w:r>
      <w:r>
        <w:rPr>
          <w:rFonts w:hint="eastAsia" w:asciiTheme="minorEastAsia" w:hAnsiTheme="minorEastAsia"/>
          <w:b/>
          <w:szCs w:val="21"/>
        </w:rPr>
        <w:t>。</w:t>
      </w:r>
    </w:p>
    <w:p>
      <w:pPr>
        <w:pStyle w:val="2"/>
        <w:ind w:firstLine="211"/>
        <w:rPr>
          <w:rFonts w:asciiTheme="minorEastAsia" w:hAnsiTheme="minorEastAsia"/>
          <w:b/>
          <w:szCs w:val="21"/>
        </w:rPr>
      </w:pPr>
    </w:p>
    <w:p>
      <w:pPr>
        <w:pStyle w:val="2"/>
        <w:ind w:firstLine="211"/>
        <w:rPr>
          <w:rFonts w:asciiTheme="minorEastAsia" w:hAnsiTheme="minorEastAsia"/>
          <w:b/>
          <w:szCs w:val="21"/>
        </w:rPr>
      </w:pPr>
    </w:p>
    <w:p>
      <w:pPr>
        <w:widowControl/>
        <w:adjustRightInd w:val="0"/>
        <w:snapToGrid w:val="0"/>
        <w:ind w:firstLine="440" w:firstLineChars="200"/>
        <w:jc w:val="right"/>
        <w:rPr>
          <w:rFonts w:hint="eastAsia" w:ascii="宋体" w:hAnsi="宋体" w:eastAsia="微软雅黑" w:cs="宋体"/>
          <w:color w:val="000000"/>
          <w:kern w:val="0"/>
          <w:sz w:val="22"/>
          <w:szCs w:val="21"/>
        </w:rPr>
      </w:pPr>
    </w:p>
    <w:p>
      <w:pPr>
        <w:widowControl/>
        <w:adjustRightInd w:val="0"/>
        <w:snapToGrid w:val="0"/>
        <w:ind w:firstLine="440" w:firstLineChars="200"/>
        <w:jc w:val="right"/>
        <w:rPr>
          <w:rFonts w:hint="eastAsia" w:ascii="宋体" w:hAnsi="宋体" w:eastAsia="微软雅黑" w:cs="宋体"/>
          <w:color w:val="000000"/>
          <w:kern w:val="0"/>
          <w:sz w:val="22"/>
          <w:szCs w:val="21"/>
        </w:rPr>
      </w:pPr>
    </w:p>
    <w:p>
      <w:pPr>
        <w:widowControl/>
        <w:adjustRightInd w:val="0"/>
        <w:snapToGrid w:val="0"/>
        <w:ind w:firstLine="440" w:firstLineChars="200"/>
        <w:jc w:val="right"/>
        <w:rPr>
          <w:rFonts w:ascii="宋体" w:hAnsi="宋体" w:eastAsia="微软雅黑" w:cs="宋体"/>
          <w:color w:val="000000"/>
          <w:kern w:val="0"/>
          <w:sz w:val="22"/>
          <w:szCs w:val="21"/>
        </w:rPr>
      </w:pPr>
      <w:r>
        <w:rPr>
          <w:rFonts w:hint="eastAsia" w:ascii="宋体" w:hAnsi="宋体" w:eastAsia="微软雅黑" w:cs="宋体"/>
          <w:color w:val="000000"/>
          <w:kern w:val="0"/>
          <w:sz w:val="22"/>
          <w:szCs w:val="21"/>
        </w:rPr>
        <w:t>平阳县文化旅游投资集团有限公司</w:t>
      </w:r>
    </w:p>
    <w:p>
      <w:pPr>
        <w:widowControl/>
        <w:adjustRightInd w:val="0"/>
        <w:snapToGrid w:val="0"/>
        <w:ind w:firstLine="440" w:firstLineChars="200"/>
        <w:jc w:val="right"/>
        <w:rPr>
          <w:rFonts w:ascii="宋体" w:hAnsi="宋体" w:eastAsia="微软雅黑" w:cs="宋体"/>
          <w:color w:val="000000"/>
          <w:kern w:val="0"/>
          <w:sz w:val="22"/>
          <w:szCs w:val="21"/>
        </w:rPr>
      </w:pPr>
      <w:r>
        <w:rPr>
          <w:rFonts w:hint="eastAsia" w:ascii="宋体" w:hAnsi="宋体" w:eastAsia="微软雅黑" w:cs="宋体"/>
          <w:color w:val="000000"/>
          <w:kern w:val="0"/>
          <w:sz w:val="22"/>
          <w:szCs w:val="21"/>
        </w:rPr>
        <w:t>华诚工程咨询集团有限公司</w:t>
      </w:r>
    </w:p>
    <w:p>
      <w:pPr>
        <w:pStyle w:val="2"/>
        <w:ind w:firstLine="220"/>
        <w:jc w:val="right"/>
        <w:rPr>
          <w:rFonts w:ascii="宋体" w:hAnsi="宋体" w:eastAsia="微软雅黑" w:cs="宋体"/>
          <w:color w:val="000000"/>
          <w:kern w:val="0"/>
          <w:sz w:val="22"/>
          <w:szCs w:val="21"/>
        </w:rPr>
      </w:pPr>
      <w:r>
        <w:rPr>
          <w:rFonts w:hint="eastAsia" w:ascii="宋体" w:hAnsi="宋体" w:eastAsia="微软雅黑" w:cs="宋体"/>
          <w:color w:val="000000"/>
          <w:kern w:val="0"/>
          <w:sz w:val="22"/>
          <w:szCs w:val="21"/>
        </w:rPr>
        <w:t>2021年10月19日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13CA4882"/>
    <w:rsid w:val="00090CFF"/>
    <w:rsid w:val="004C6730"/>
    <w:rsid w:val="009D40BB"/>
    <w:rsid w:val="00C86D2D"/>
    <w:rsid w:val="00D72423"/>
    <w:rsid w:val="00FE1B01"/>
    <w:rsid w:val="040B4C8E"/>
    <w:rsid w:val="13CA4882"/>
    <w:rsid w:val="665758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2"/>
    <w:qFormat/>
    <w:uiPriority w:val="0"/>
    <w:pPr>
      <w:spacing w:after="120"/>
    </w:pPr>
  </w:style>
  <w:style w:type="paragraph" w:styleId="4">
    <w:name w:val="Balloon Text"/>
    <w:basedOn w:val="1"/>
    <w:link w:val="21"/>
    <w:uiPriority w:val="0"/>
    <w:rPr>
      <w:sz w:val="18"/>
      <w:szCs w:val="18"/>
    </w:rPr>
  </w:style>
  <w:style w:type="paragraph" w:styleId="5">
    <w:name w:val="footer"/>
    <w:basedOn w:val="1"/>
    <w:link w:val="23"/>
    <w:uiPriority w:val="0"/>
    <w:pPr>
      <w:tabs>
        <w:tab w:val="center" w:pos="4153"/>
        <w:tab w:val="right" w:pos="8306"/>
      </w:tabs>
      <w:snapToGrid w:val="0"/>
      <w:jc w:val="left"/>
    </w:pPr>
    <w:rPr>
      <w:sz w:val="18"/>
      <w:szCs w:val="18"/>
    </w:rPr>
  </w:style>
  <w:style w:type="paragraph" w:styleId="6">
    <w:name w:val="header"/>
    <w:basedOn w:val="1"/>
    <w:link w:val="22"/>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0"/>
  </w:style>
  <w:style w:type="character" w:styleId="10">
    <w:name w:val="FollowedHyperlink"/>
    <w:basedOn w:val="8"/>
    <w:uiPriority w:val="0"/>
    <w:rPr>
      <w:color w:val="4A4A4A"/>
      <w:u w:val="none"/>
    </w:rPr>
  </w:style>
  <w:style w:type="character" w:styleId="11">
    <w:name w:val="Emphasis"/>
    <w:basedOn w:val="8"/>
    <w:qFormat/>
    <w:uiPriority w:val="0"/>
  </w:style>
  <w:style w:type="character" w:styleId="12">
    <w:name w:val="HTML Definition"/>
    <w:basedOn w:val="8"/>
    <w:uiPriority w:val="0"/>
  </w:style>
  <w:style w:type="character" w:styleId="13">
    <w:name w:val="HTML Typewriter"/>
    <w:basedOn w:val="8"/>
    <w:uiPriority w:val="0"/>
    <w:rPr>
      <w:rFonts w:hint="default" w:ascii="monospace" w:hAnsi="monospace" w:eastAsia="monospace" w:cs="monospace"/>
      <w:sz w:val="20"/>
    </w:rPr>
  </w:style>
  <w:style w:type="character" w:styleId="14">
    <w:name w:val="HTML Acronym"/>
    <w:basedOn w:val="8"/>
    <w:uiPriority w:val="0"/>
  </w:style>
  <w:style w:type="character" w:styleId="15">
    <w:name w:val="HTML Variable"/>
    <w:basedOn w:val="8"/>
    <w:uiPriority w:val="0"/>
  </w:style>
  <w:style w:type="character" w:styleId="16">
    <w:name w:val="Hyperlink"/>
    <w:basedOn w:val="8"/>
    <w:uiPriority w:val="0"/>
    <w:rPr>
      <w:color w:val="4A4A4A"/>
      <w:u w:val="none"/>
    </w:rPr>
  </w:style>
  <w:style w:type="character" w:styleId="17">
    <w:name w:val="HTML Code"/>
    <w:basedOn w:val="8"/>
    <w:uiPriority w:val="0"/>
    <w:rPr>
      <w:rFonts w:hint="default" w:ascii="monospace" w:hAnsi="monospace" w:eastAsia="monospace" w:cs="monospace"/>
      <w:sz w:val="20"/>
    </w:rPr>
  </w:style>
  <w:style w:type="character" w:styleId="18">
    <w:name w:val="HTML Cite"/>
    <w:basedOn w:val="8"/>
    <w:uiPriority w:val="0"/>
  </w:style>
  <w:style w:type="character" w:styleId="19">
    <w:name w:val="HTML Keyboard"/>
    <w:basedOn w:val="8"/>
    <w:uiPriority w:val="0"/>
    <w:rPr>
      <w:rFonts w:ascii="monospace" w:hAnsi="monospace" w:eastAsia="monospace" w:cs="monospace"/>
      <w:sz w:val="20"/>
    </w:rPr>
  </w:style>
  <w:style w:type="character" w:styleId="20">
    <w:name w:val="HTML Sample"/>
    <w:basedOn w:val="8"/>
    <w:qFormat/>
    <w:uiPriority w:val="0"/>
    <w:rPr>
      <w:rFonts w:hint="default" w:ascii="monospace" w:hAnsi="monospace" w:eastAsia="monospace" w:cs="monospace"/>
    </w:rPr>
  </w:style>
  <w:style w:type="character" w:customStyle="1" w:styleId="21">
    <w:name w:val="批注框文本 Char"/>
    <w:basedOn w:val="8"/>
    <w:link w:val="4"/>
    <w:uiPriority w:val="0"/>
    <w:rPr>
      <w:rFonts w:asciiTheme="minorHAnsi" w:hAnsiTheme="minorHAnsi" w:eastAsiaTheme="minorEastAsia" w:cstheme="minorBidi"/>
      <w:kern w:val="2"/>
      <w:sz w:val="18"/>
      <w:szCs w:val="18"/>
    </w:rPr>
  </w:style>
  <w:style w:type="character" w:customStyle="1" w:styleId="22">
    <w:name w:val="页眉 Char"/>
    <w:basedOn w:val="8"/>
    <w:link w:val="6"/>
    <w:uiPriority w:val="0"/>
    <w:rPr>
      <w:rFonts w:asciiTheme="minorHAnsi" w:hAnsiTheme="minorHAnsi" w:eastAsiaTheme="minorEastAsia" w:cstheme="minorBidi"/>
      <w:kern w:val="2"/>
      <w:sz w:val="18"/>
      <w:szCs w:val="18"/>
    </w:rPr>
  </w:style>
  <w:style w:type="character" w:customStyle="1" w:styleId="23">
    <w:name w:val="页脚 Char"/>
    <w:basedOn w:val="8"/>
    <w:link w:val="5"/>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214</Words>
  <Characters>1220</Characters>
  <Lines>10</Lines>
  <Paragraphs>2</Paragraphs>
  <TotalTime>16</TotalTime>
  <ScaleCrop>false</ScaleCrop>
  <LinksUpToDate>false</LinksUpToDate>
  <CharactersWithSpaces>1432</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2021-09-26T03:36:00Z</dcterms:created>
  <dc:creator>老沈</dc:creator>
  <cp:lastModifiedBy>Alisa  ☀</cp:lastModifiedBy>
  <cp:lastPrinted>2021-10-18T07:30:00Z</cp:lastPrinted>
  <dcterms:modified xsi:type="dcterms:W3CDTF">2021-10-18T09:28:29Z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8242999AA72A4B8A9C473D3F449829A4</vt:lpwstr>
  </property>
</Properties>
</file>