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8"/>
        <w:tblW w:w="9000" w:type="dxa"/>
        <w:tblInd w:w="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83" w:hRule="atLeast"/>
        </w:trPr>
        <w:tc>
          <w:tcPr>
            <w:tcW w:w="9000" w:type="dxa"/>
          </w:tcPr>
          <w:p>
            <w:pPr>
              <w:tabs>
                <w:tab w:val="left" w:pos="6477"/>
              </w:tabs>
              <w:jc w:val="center"/>
              <w:rPr>
                <w:rFonts w:ascii="宋体" w:hAnsi="宋体" w:cs="宋体"/>
                <w:b/>
                <w:sz w:val="36"/>
              </w:rPr>
            </w:pPr>
          </w:p>
          <w:p>
            <w:pPr>
              <w:jc w:val="center"/>
              <w:rPr>
                <w:rFonts w:ascii="宋体" w:hAnsi="宋体" w:cs="宋体"/>
                <w:sz w:val="84"/>
                <w:szCs w:val="84"/>
              </w:rPr>
            </w:pPr>
            <w:r>
              <w:rPr>
                <w:rFonts w:hint="eastAsia" w:ascii="宋体" w:hAnsi="宋体" w:cs="宋体"/>
                <w:sz w:val="72"/>
                <w:szCs w:val="72"/>
              </w:rPr>
              <w:t>平</w:t>
            </w:r>
            <w:r>
              <w:rPr>
                <w:rFonts w:hint="eastAsia" w:ascii="宋体" w:hAnsi="宋体" w:cs="宋体"/>
                <w:sz w:val="72"/>
                <w:szCs w:val="72"/>
                <w:lang w:val="en-US" w:eastAsia="zh-CN"/>
              </w:rPr>
              <w:t xml:space="preserve">  </w:t>
            </w:r>
            <w:r>
              <w:rPr>
                <w:rFonts w:hint="eastAsia" w:ascii="宋体" w:hAnsi="宋体" w:cs="宋体"/>
                <w:sz w:val="72"/>
                <w:szCs w:val="72"/>
              </w:rPr>
              <w:t>阳</w:t>
            </w:r>
            <w:r>
              <w:rPr>
                <w:rFonts w:hint="eastAsia" w:ascii="宋体" w:hAnsi="宋体" w:cs="宋体"/>
                <w:sz w:val="72"/>
                <w:szCs w:val="72"/>
                <w:lang w:val="en-US" w:eastAsia="zh-CN"/>
              </w:rPr>
              <w:t xml:space="preserve">  </w:t>
            </w:r>
            <w:r>
              <w:rPr>
                <w:rFonts w:hint="eastAsia" w:ascii="宋体" w:hAnsi="宋体" w:cs="宋体"/>
                <w:sz w:val="72"/>
                <w:szCs w:val="72"/>
              </w:rPr>
              <w:t>县</w:t>
            </w:r>
          </w:p>
          <w:p>
            <w:pPr>
              <w:jc w:val="center"/>
              <w:rPr>
                <w:rFonts w:ascii="宋体" w:hAnsi="宋体" w:cs="宋体"/>
                <w:sz w:val="72"/>
                <w:szCs w:val="72"/>
              </w:rPr>
            </w:pPr>
            <w:r>
              <w:rPr>
                <w:rFonts w:hint="eastAsia" w:ascii="宋体" w:hAnsi="宋体" w:cs="宋体"/>
                <w:sz w:val="72"/>
                <w:szCs w:val="72"/>
              </w:rPr>
              <w:t>政府采购招标文件</w:t>
            </w:r>
          </w:p>
          <w:p>
            <w:pPr>
              <w:spacing w:line="440" w:lineRule="exact"/>
              <w:ind w:left="1148" w:firstLine="1968" w:firstLineChars="700"/>
              <w:rPr>
                <w:rFonts w:ascii="宋体" w:hAnsi="宋体" w:cs="宋体"/>
                <w:bCs/>
                <w:sz w:val="28"/>
              </w:rPr>
            </w:pPr>
            <w:r>
              <w:rPr>
                <w:rFonts w:hint="eastAsia" w:ascii="宋体" w:hAnsi="宋体" w:cs="宋体"/>
                <w:b/>
                <w:bCs/>
                <w:sz w:val="28"/>
              </w:rPr>
              <w:t>（线上电子招投标）</w:t>
            </w:r>
          </w:p>
          <w:p>
            <w:pPr>
              <w:spacing w:line="440" w:lineRule="exact"/>
              <w:rPr>
                <w:rFonts w:ascii="宋体" w:hAnsi="宋体" w:cs="宋体"/>
                <w:b/>
                <w:bCs/>
                <w:sz w:val="28"/>
              </w:rPr>
            </w:pPr>
            <w:r>
              <w:rPr>
                <w:rFonts w:hint="eastAsia" w:ascii="宋体" w:hAnsi="宋体" w:cs="宋体"/>
                <w:b/>
                <w:bCs/>
                <w:sz w:val="28"/>
              </w:rPr>
              <w:t xml:space="preserve">                                         </w:t>
            </w:r>
          </w:p>
          <w:p>
            <w:pPr>
              <w:widowControl/>
              <w:tabs>
                <w:tab w:val="left" w:pos="2019"/>
              </w:tabs>
              <w:ind w:left="3615" w:leftChars="1010" w:hanging="1494" w:hangingChars="496"/>
              <w:rPr>
                <w:rFonts w:hint="eastAsia" w:ascii="宋体" w:hAnsi="宋体" w:eastAsia="宋体" w:cs="宋体"/>
                <w:b/>
                <w:sz w:val="30"/>
                <w:szCs w:val="30"/>
                <w:lang w:eastAsia="zh-CN"/>
              </w:rPr>
            </w:pPr>
            <w:r>
              <w:rPr>
                <w:rFonts w:hint="eastAsia" w:ascii="宋体" w:hAnsi="宋体" w:cs="宋体"/>
                <w:b/>
                <w:sz w:val="30"/>
                <w:szCs w:val="30"/>
              </w:rPr>
              <w:t>项目名称：</w:t>
            </w:r>
            <w:r>
              <w:rPr>
                <w:rFonts w:hint="eastAsia" w:ascii="宋体" w:hAnsi="宋体" w:cs="宋体"/>
                <w:b/>
                <w:sz w:val="30"/>
                <w:szCs w:val="30"/>
                <w:lang w:eastAsia="zh-CN"/>
              </w:rPr>
              <w:t>古鳌头产城融合项目监标、跟踪审计</w:t>
            </w:r>
          </w:p>
          <w:p>
            <w:pPr>
              <w:wordWrap w:val="0"/>
              <w:rPr>
                <w:rFonts w:hint="eastAsia" w:ascii="宋体" w:hAnsi="宋体" w:eastAsia="宋体" w:cs="宋体"/>
                <w:b/>
                <w:sz w:val="30"/>
                <w:szCs w:val="30"/>
                <w:lang w:eastAsia="zh-CN"/>
              </w:rPr>
            </w:pPr>
            <w:r>
              <w:rPr>
                <w:rFonts w:hint="eastAsia" w:ascii="宋体" w:hAnsi="宋体" w:cs="宋体"/>
                <w:b/>
                <w:sz w:val="30"/>
                <w:szCs w:val="30"/>
              </w:rPr>
              <w:t xml:space="preserve">              招标编号：</w:t>
            </w:r>
            <w:r>
              <w:rPr>
                <w:rFonts w:hint="eastAsia" w:ascii="宋体" w:hAnsi="宋体" w:cs="宋体"/>
                <w:b/>
                <w:sz w:val="30"/>
                <w:szCs w:val="30"/>
                <w:lang w:eastAsia="zh-CN"/>
              </w:rPr>
              <w:t>PYCG201230173</w:t>
            </w:r>
          </w:p>
          <w:p>
            <w:pPr>
              <w:widowControl/>
              <w:tabs>
                <w:tab w:val="left" w:pos="2019"/>
              </w:tabs>
              <w:ind w:left="3602" w:leftChars="1004" w:hanging="1494" w:hangingChars="496"/>
              <w:rPr>
                <w:rFonts w:ascii="宋体" w:hAnsi="宋体" w:cs="宋体"/>
                <w:b/>
                <w:sz w:val="30"/>
                <w:szCs w:val="30"/>
              </w:rPr>
            </w:pPr>
          </w:p>
          <w:p>
            <w:pPr>
              <w:spacing w:line="440" w:lineRule="exact"/>
              <w:ind w:left="1260" w:leftChars="600" w:firstLine="904" w:firstLineChars="300"/>
              <w:rPr>
                <w:rFonts w:ascii="宋体" w:hAnsi="宋体" w:cs="宋体"/>
                <w:b/>
                <w:sz w:val="30"/>
                <w:szCs w:val="30"/>
              </w:rPr>
            </w:pPr>
            <w:r>
              <w:rPr>
                <w:rFonts w:hint="eastAsia" w:ascii="宋体" w:hAnsi="宋体" w:cs="宋体"/>
                <w:b/>
                <w:sz w:val="30"/>
                <w:szCs w:val="30"/>
              </w:rPr>
              <w:t xml:space="preserve">                                        </w:t>
            </w:r>
          </w:p>
          <w:p>
            <w:pPr>
              <w:spacing w:line="440" w:lineRule="exact"/>
              <w:ind w:left="1260" w:leftChars="600" w:firstLine="904" w:firstLineChars="300"/>
              <w:rPr>
                <w:rFonts w:ascii="宋体" w:hAnsi="宋体" w:cs="宋体"/>
                <w:b/>
                <w:sz w:val="30"/>
                <w:szCs w:val="30"/>
              </w:rPr>
            </w:pPr>
            <w:r>
              <w:rPr>
                <w:rFonts w:hint="eastAsia" w:ascii="宋体" w:hAnsi="宋体" w:cs="宋体"/>
                <w:b/>
                <w:sz w:val="30"/>
                <w:szCs w:val="30"/>
              </w:rPr>
              <w:t xml:space="preserve">     </w:t>
            </w:r>
          </w:p>
          <w:p>
            <w:pPr>
              <w:spacing w:line="440" w:lineRule="exact"/>
              <w:ind w:firstLine="2117" w:firstLineChars="703"/>
              <w:rPr>
                <w:rFonts w:ascii="宋体" w:hAnsi="宋体" w:cs="宋体"/>
                <w:b/>
                <w:sz w:val="30"/>
                <w:szCs w:val="30"/>
              </w:rPr>
            </w:pPr>
            <w:r>
              <w:rPr>
                <w:rFonts w:hint="eastAsia" w:ascii="宋体" w:hAnsi="宋体" w:cs="宋体"/>
                <w:b/>
                <w:sz w:val="30"/>
                <w:szCs w:val="30"/>
              </w:rPr>
              <w:t>采 购 人：</w:t>
            </w:r>
            <w:r>
              <w:rPr>
                <w:rFonts w:hint="eastAsia" w:ascii="宋体" w:hAnsi="宋体" w:cs="宋体"/>
                <w:b/>
                <w:sz w:val="30"/>
                <w:szCs w:val="30"/>
                <w:lang w:eastAsia="zh-CN"/>
              </w:rPr>
              <w:t>平阳县鳌江镇人民政府</w:t>
            </w:r>
          </w:p>
          <w:p>
            <w:pPr>
              <w:spacing w:line="440" w:lineRule="exact"/>
              <w:ind w:firstLine="2117" w:firstLineChars="703"/>
              <w:rPr>
                <w:rFonts w:ascii="宋体" w:hAnsi="宋体" w:cs="宋体"/>
                <w:b/>
                <w:sz w:val="30"/>
                <w:szCs w:val="30"/>
              </w:rPr>
            </w:pPr>
            <w:r>
              <w:rPr>
                <w:rFonts w:hint="eastAsia" w:ascii="宋体" w:hAnsi="宋体" w:cs="宋体"/>
                <w:b/>
                <w:sz w:val="30"/>
                <w:szCs w:val="30"/>
              </w:rPr>
              <w:t>联 系 人：</w:t>
            </w:r>
            <w:r>
              <w:rPr>
                <w:rFonts w:hint="eastAsia" w:ascii="宋体" w:hAnsi="宋体" w:cs="宋体"/>
                <w:b/>
                <w:sz w:val="30"/>
                <w:szCs w:val="30"/>
                <w:lang w:eastAsia="zh-CN"/>
              </w:rPr>
              <w:t xml:space="preserve">李先生 </w:t>
            </w:r>
          </w:p>
          <w:p>
            <w:pPr>
              <w:spacing w:line="440" w:lineRule="exact"/>
              <w:ind w:firstLine="2117" w:firstLineChars="703"/>
              <w:rPr>
                <w:rFonts w:hint="eastAsia" w:ascii="宋体" w:hAnsi="宋体" w:eastAsia="宋体" w:cs="宋体"/>
                <w:b/>
                <w:sz w:val="30"/>
                <w:szCs w:val="30"/>
                <w:lang w:val="en-US" w:eastAsia="zh-CN"/>
              </w:rPr>
            </w:pPr>
            <w:r>
              <w:rPr>
                <w:rFonts w:hint="eastAsia" w:ascii="宋体" w:hAnsi="宋体" w:cs="宋体"/>
                <w:b/>
                <w:sz w:val="30"/>
                <w:szCs w:val="30"/>
              </w:rPr>
              <w:t xml:space="preserve">联系电话: </w:t>
            </w:r>
            <w:r>
              <w:rPr>
                <w:rFonts w:hint="eastAsia" w:ascii="宋体" w:hAnsi="宋体" w:cs="宋体"/>
                <w:b/>
                <w:sz w:val="30"/>
                <w:szCs w:val="30"/>
                <w:lang w:eastAsia="zh-CN"/>
              </w:rPr>
              <w:t xml:space="preserve"> 0777－63266811</w:t>
            </w:r>
          </w:p>
          <w:p>
            <w:pPr>
              <w:spacing w:line="440" w:lineRule="exact"/>
              <w:ind w:firstLine="2117" w:firstLineChars="703"/>
              <w:rPr>
                <w:rFonts w:ascii="宋体" w:hAnsi="宋体" w:cs="宋体"/>
                <w:b/>
                <w:sz w:val="30"/>
                <w:szCs w:val="30"/>
              </w:rPr>
            </w:pPr>
            <w:r>
              <w:rPr>
                <w:rFonts w:hint="eastAsia" w:ascii="宋体" w:hAnsi="宋体" w:cs="宋体"/>
                <w:b/>
                <w:sz w:val="30"/>
                <w:szCs w:val="30"/>
              </w:rPr>
              <w:t xml:space="preserve"> </w:t>
            </w:r>
          </w:p>
          <w:p>
            <w:pPr>
              <w:pStyle w:val="2"/>
            </w:pPr>
          </w:p>
          <w:p>
            <w:pPr>
              <w:spacing w:line="440" w:lineRule="exact"/>
              <w:ind w:left="1148"/>
              <w:rPr>
                <w:rFonts w:ascii="宋体" w:hAnsi="宋体" w:cs="宋体"/>
                <w:b/>
                <w:sz w:val="30"/>
                <w:szCs w:val="30"/>
              </w:rPr>
            </w:pPr>
          </w:p>
          <w:p>
            <w:pPr>
              <w:spacing w:line="440" w:lineRule="exact"/>
              <w:ind w:left="1148"/>
              <w:rPr>
                <w:rFonts w:ascii="宋体" w:hAnsi="宋体" w:cs="宋体"/>
                <w:b/>
                <w:sz w:val="30"/>
                <w:szCs w:val="30"/>
              </w:rPr>
            </w:pPr>
            <w:r>
              <w:rPr>
                <w:rFonts w:hint="eastAsia" w:ascii="宋体" w:hAnsi="宋体" w:cs="宋体"/>
                <w:b/>
                <w:sz w:val="30"/>
                <w:szCs w:val="30"/>
              </w:rPr>
              <w:t xml:space="preserve">                     </w:t>
            </w:r>
          </w:p>
          <w:p>
            <w:pPr>
              <w:spacing w:line="440" w:lineRule="exact"/>
              <w:jc w:val="center"/>
              <w:rPr>
                <w:rFonts w:ascii="宋体" w:hAnsi="宋体" w:cs="宋体"/>
                <w:b/>
                <w:sz w:val="30"/>
                <w:szCs w:val="30"/>
              </w:rPr>
            </w:pPr>
            <w:r>
              <w:rPr>
                <w:rFonts w:hint="eastAsia" w:ascii="宋体" w:hAnsi="宋体" w:cs="宋体"/>
                <w:b/>
                <w:sz w:val="30"/>
                <w:szCs w:val="30"/>
              </w:rPr>
              <w:t xml:space="preserve">   </w:t>
            </w:r>
          </w:p>
          <w:p>
            <w:pPr>
              <w:widowControl/>
              <w:snapToGrid w:val="0"/>
              <w:spacing w:line="360" w:lineRule="auto"/>
              <w:ind w:firstLine="2117"/>
              <w:jc w:val="left"/>
              <w:rPr>
                <w:rFonts w:hint="eastAsia" w:eastAsia="宋体"/>
                <w:b/>
                <w:sz w:val="30"/>
                <w:lang w:eastAsia="zh-CN"/>
              </w:rPr>
            </w:pPr>
            <w:r>
              <w:rPr>
                <w:rFonts w:hint="eastAsia" w:ascii="宋体" w:hAnsi="宋体" w:cs="宋体"/>
                <w:b/>
                <w:sz w:val="30"/>
                <w:szCs w:val="30"/>
              </w:rPr>
              <w:t>采购机构：</w:t>
            </w:r>
            <w:r>
              <w:rPr>
                <w:rFonts w:hint="eastAsia"/>
                <w:b/>
                <w:sz w:val="30"/>
                <w:lang w:eastAsia="zh-CN"/>
              </w:rPr>
              <w:t>浙江嘉晟工程项目管理有限公司</w:t>
            </w:r>
          </w:p>
          <w:p>
            <w:pPr>
              <w:widowControl/>
              <w:snapToGrid w:val="0"/>
              <w:spacing w:line="360" w:lineRule="auto"/>
              <w:ind w:firstLine="2117"/>
              <w:jc w:val="left"/>
              <w:rPr>
                <w:rFonts w:hint="eastAsia" w:eastAsia="宋体"/>
                <w:b/>
                <w:sz w:val="30"/>
                <w:lang w:eastAsia="zh-CN"/>
              </w:rPr>
            </w:pPr>
            <w:r>
              <w:rPr>
                <w:b/>
                <w:sz w:val="30"/>
              </w:rPr>
              <w:t>联 系 人：</w:t>
            </w:r>
            <w:r>
              <w:rPr>
                <w:rFonts w:hint="eastAsia"/>
                <w:b/>
                <w:sz w:val="30"/>
                <w:lang w:eastAsia="zh-CN"/>
              </w:rPr>
              <w:t>张女士</w:t>
            </w:r>
          </w:p>
          <w:p>
            <w:pPr>
              <w:widowControl/>
              <w:snapToGrid w:val="0"/>
              <w:spacing w:line="360" w:lineRule="auto"/>
              <w:ind w:firstLine="2117"/>
              <w:jc w:val="left"/>
              <w:rPr>
                <w:rFonts w:hint="eastAsia" w:eastAsia="宋体"/>
                <w:b/>
                <w:sz w:val="30"/>
                <w:lang w:eastAsia="zh-CN"/>
              </w:rPr>
            </w:pPr>
            <w:r>
              <w:rPr>
                <w:b/>
                <w:sz w:val="30"/>
              </w:rPr>
              <w:t>联系电话：</w:t>
            </w:r>
            <w:r>
              <w:rPr>
                <w:rFonts w:hint="eastAsia"/>
                <w:b/>
                <w:sz w:val="30"/>
                <w:lang w:eastAsia="zh-CN"/>
              </w:rPr>
              <w:t>0577-63612560 18906650731</w:t>
            </w:r>
          </w:p>
          <w:p>
            <w:pPr>
              <w:spacing w:line="440" w:lineRule="exact"/>
              <w:ind w:firstLine="2117" w:firstLineChars="703"/>
              <w:rPr>
                <w:rFonts w:hint="eastAsia" w:ascii="宋体" w:hAnsi="宋体" w:eastAsia="宋体" w:cs="宋体"/>
                <w:b/>
                <w:sz w:val="30"/>
                <w:szCs w:val="30"/>
                <w:lang w:eastAsia="zh-CN"/>
              </w:rPr>
            </w:pPr>
            <w:r>
              <w:rPr>
                <w:b/>
                <w:sz w:val="30"/>
                <w:szCs w:val="30"/>
              </w:rPr>
              <w:t>联系传真：</w:t>
            </w:r>
            <w:r>
              <w:rPr>
                <w:rFonts w:hint="eastAsia"/>
                <w:b/>
                <w:sz w:val="30"/>
                <w:szCs w:val="30"/>
                <w:lang w:eastAsia="zh-CN"/>
              </w:rPr>
              <w:t>0577-63612560</w:t>
            </w:r>
          </w:p>
          <w:p>
            <w:pPr>
              <w:spacing w:line="440" w:lineRule="exact"/>
              <w:rPr>
                <w:rFonts w:ascii="宋体" w:hAnsi="宋体" w:cs="宋体"/>
                <w:b/>
                <w:sz w:val="30"/>
                <w:szCs w:val="30"/>
              </w:rPr>
            </w:pPr>
          </w:p>
          <w:p>
            <w:pPr>
              <w:spacing w:line="440" w:lineRule="exact"/>
              <w:ind w:left="1148"/>
              <w:jc w:val="center"/>
              <w:rPr>
                <w:rFonts w:ascii="宋体" w:hAnsi="宋体" w:cs="宋体"/>
                <w:b/>
                <w:sz w:val="30"/>
                <w:szCs w:val="30"/>
              </w:rPr>
            </w:pPr>
          </w:p>
          <w:p>
            <w:pPr>
              <w:pStyle w:val="17"/>
              <w:ind w:left="0" w:leftChars="0"/>
              <w:jc w:val="center"/>
              <w:rPr>
                <w:rFonts w:ascii="宋体" w:hAnsi="宋体" w:cs="宋体"/>
                <w:b/>
                <w:color w:val="auto"/>
                <w:sz w:val="30"/>
                <w:szCs w:val="30"/>
              </w:rPr>
            </w:pPr>
            <w:r>
              <w:rPr>
                <w:rFonts w:hint="eastAsia" w:ascii="宋体" w:hAnsi="宋体" w:cs="宋体"/>
                <w:b/>
                <w:color w:val="auto"/>
                <w:sz w:val="30"/>
                <w:szCs w:val="30"/>
              </w:rPr>
              <w:t xml:space="preserve">    </w:t>
            </w:r>
          </w:p>
          <w:p>
            <w:pPr>
              <w:pStyle w:val="17"/>
              <w:ind w:left="0" w:leftChars="0"/>
              <w:jc w:val="center"/>
              <w:rPr>
                <w:rFonts w:ascii="宋体" w:hAnsi="宋体" w:cs="宋体"/>
                <w:b/>
                <w:color w:val="auto"/>
                <w:sz w:val="84"/>
              </w:rPr>
            </w:pPr>
            <w:r>
              <w:rPr>
                <w:rFonts w:hint="eastAsia" w:ascii="宋体" w:hAnsi="宋体" w:cs="宋体"/>
                <w:b/>
                <w:color w:val="auto"/>
                <w:sz w:val="30"/>
                <w:szCs w:val="30"/>
              </w:rPr>
              <w:t>二零二零年</w:t>
            </w:r>
            <w:r>
              <w:rPr>
                <w:rFonts w:hint="eastAsia" w:ascii="宋体" w:hAnsi="宋体" w:cs="宋体"/>
                <w:b/>
                <w:color w:val="auto"/>
                <w:sz w:val="30"/>
                <w:szCs w:val="30"/>
                <w:lang w:eastAsia="zh-CN"/>
              </w:rPr>
              <w:t>十二</w:t>
            </w:r>
            <w:r>
              <w:rPr>
                <w:rFonts w:hint="eastAsia" w:ascii="宋体" w:hAnsi="宋体" w:cs="宋体"/>
                <w:b/>
                <w:color w:val="auto"/>
                <w:sz w:val="30"/>
                <w:szCs w:val="30"/>
              </w:rPr>
              <w:t>月</w:t>
            </w:r>
          </w:p>
        </w:tc>
      </w:tr>
    </w:tbl>
    <w:p>
      <w:pPr>
        <w:rPr>
          <w:rFonts w:ascii="宋体" w:hAnsi="宋体" w:cs="宋体"/>
        </w:rPr>
      </w:pPr>
    </w:p>
    <w:p>
      <w:pPr>
        <w:spacing w:line="360" w:lineRule="auto"/>
        <w:jc w:val="center"/>
        <w:rPr>
          <w:rFonts w:hint="eastAsia" w:ascii="宋体" w:hAnsi="宋体" w:cs="宋体"/>
          <w:b/>
          <w:bCs/>
          <w:color w:val="000000"/>
          <w:kern w:val="0"/>
          <w:sz w:val="32"/>
          <w:szCs w:val="32"/>
          <w:lang w:eastAsia="zh-CN"/>
        </w:rPr>
        <w:sectPr>
          <w:pgSz w:w="11906" w:h="16838"/>
          <w:pgMar w:top="1440" w:right="1080" w:bottom="1440" w:left="1080" w:header="851" w:footer="992" w:gutter="0"/>
          <w:cols w:space="720" w:num="1"/>
          <w:docGrid w:linePitch="312" w:charSpace="0"/>
        </w:sectPr>
      </w:pPr>
    </w:p>
    <w:p>
      <w:pPr>
        <w:spacing w:line="360" w:lineRule="auto"/>
        <w:jc w:val="center"/>
        <w:rPr>
          <w:rFonts w:hint="eastAsia" w:ascii="宋体" w:hAnsi="宋体" w:cs="宋体"/>
          <w:b/>
          <w:bCs/>
          <w:color w:val="000000"/>
          <w:kern w:val="0"/>
          <w:sz w:val="32"/>
          <w:szCs w:val="32"/>
          <w:lang w:eastAsia="zh-CN"/>
        </w:rPr>
        <w:sectPr>
          <w:footerReference r:id="rId3" w:type="default"/>
          <w:pgSz w:w="11906" w:h="16838"/>
          <w:pgMar w:top="1440" w:right="1080" w:bottom="1440" w:left="1080" w:header="851" w:footer="992" w:gutter="0"/>
          <w:pgNumType w:start="1"/>
          <w:cols w:space="720" w:num="1"/>
          <w:docGrid w:linePitch="312" w:charSpace="0"/>
        </w:sectPr>
      </w:pPr>
      <w:bookmarkStart w:id="22" w:name="_GoBack"/>
      <w:bookmarkEnd w:id="22"/>
    </w:p>
    <w:p>
      <w:pPr>
        <w:spacing w:line="360" w:lineRule="auto"/>
        <w:jc w:val="center"/>
        <w:rPr>
          <w:rFonts w:ascii="宋体" w:hAnsi="宋体" w:cs="宋体"/>
          <w:b/>
          <w:bCs/>
          <w:color w:val="000000"/>
          <w:kern w:val="0"/>
          <w:sz w:val="32"/>
          <w:szCs w:val="32"/>
        </w:rPr>
      </w:pPr>
      <w:r>
        <w:rPr>
          <w:rFonts w:hint="eastAsia" w:ascii="宋体" w:hAnsi="宋体" w:cs="宋体"/>
          <w:b/>
          <w:bCs/>
          <w:color w:val="000000"/>
          <w:kern w:val="0"/>
          <w:sz w:val="32"/>
          <w:szCs w:val="32"/>
          <w:lang w:eastAsia="zh-CN"/>
        </w:rPr>
        <w:t>浙江嘉晟工程项目管理有限公司</w:t>
      </w:r>
      <w:r>
        <w:rPr>
          <w:rFonts w:hint="eastAsia" w:ascii="宋体" w:hAnsi="宋体" w:cs="宋体"/>
          <w:b/>
          <w:bCs/>
          <w:color w:val="000000"/>
          <w:kern w:val="0"/>
          <w:sz w:val="32"/>
          <w:szCs w:val="32"/>
        </w:rPr>
        <w:t>关于</w:t>
      </w:r>
      <w:r>
        <w:rPr>
          <w:rFonts w:hint="eastAsia" w:ascii="宋体" w:hAnsi="宋体" w:cs="宋体"/>
          <w:b/>
          <w:bCs/>
          <w:color w:val="000000"/>
          <w:kern w:val="0"/>
          <w:sz w:val="32"/>
          <w:szCs w:val="32"/>
          <w:lang w:eastAsia="zh-CN"/>
        </w:rPr>
        <w:t>古鳌头产城融合项目监标、跟踪审计</w:t>
      </w:r>
      <w:r>
        <w:rPr>
          <w:rFonts w:hint="eastAsia" w:ascii="宋体" w:hAnsi="宋体" w:cs="宋体"/>
          <w:b/>
          <w:bCs/>
          <w:color w:val="000000"/>
          <w:kern w:val="0"/>
          <w:sz w:val="32"/>
          <w:szCs w:val="32"/>
        </w:rPr>
        <w:t>公开招标的公告</w:t>
      </w:r>
    </w:p>
    <w:p>
      <w:pPr>
        <w:keepNext w:val="0"/>
        <w:keepLines w:val="0"/>
        <w:pageBreakBefore w:val="0"/>
        <w:widowControl/>
        <w:tabs>
          <w:tab w:val="left" w:pos="2019"/>
        </w:tabs>
        <w:kinsoku/>
        <w:wordWrap/>
        <w:overflowPunct/>
        <w:topLinePunct w:val="0"/>
        <w:autoSpaceDE/>
        <w:autoSpaceDN/>
        <w:bidi w:val="0"/>
        <w:adjustRightInd/>
        <w:snapToGrid/>
        <w:spacing w:line="360" w:lineRule="auto"/>
        <w:ind w:left="2778" w:leftChars="1" w:hanging="2776" w:hangingChars="1152"/>
        <w:jc w:val="center"/>
        <w:textAlignment w:val="auto"/>
        <w:rPr>
          <w:rFonts w:ascii="宋体" w:hAnsi="宋体"/>
          <w:b/>
          <w:color w:val="000000"/>
          <w:sz w:val="24"/>
          <w:szCs w:val="24"/>
        </w:rPr>
      </w:pPr>
      <w:r>
        <w:rPr>
          <w:rFonts w:hint="eastAsia" w:ascii="宋体" w:hAnsi="宋体"/>
          <w:b/>
          <w:color w:val="000000"/>
          <w:sz w:val="24"/>
          <w:szCs w:val="24"/>
        </w:rPr>
        <w:t>公告日期：</w:t>
      </w:r>
      <w:r>
        <w:rPr>
          <w:rFonts w:hint="eastAsia" w:ascii="宋体" w:hAnsi="宋体"/>
          <w:b/>
          <w:color w:val="000000"/>
          <w:sz w:val="24"/>
          <w:szCs w:val="24"/>
          <w:lang w:val="en-US" w:eastAsia="zh-CN"/>
        </w:rPr>
        <w:t>2020</w:t>
      </w:r>
      <w:r>
        <w:rPr>
          <w:rFonts w:hint="eastAsia" w:ascii="宋体" w:hAnsi="宋体"/>
          <w:b/>
          <w:color w:val="000000"/>
          <w:sz w:val="24"/>
          <w:szCs w:val="24"/>
        </w:rPr>
        <w:t>年</w:t>
      </w:r>
      <w:r>
        <w:rPr>
          <w:rFonts w:hint="eastAsia" w:ascii="宋体" w:hAnsi="宋体"/>
          <w:b/>
          <w:color w:val="000000"/>
          <w:sz w:val="24"/>
          <w:szCs w:val="24"/>
          <w:lang w:val="en-US" w:eastAsia="zh-CN"/>
        </w:rPr>
        <w:t>12</w:t>
      </w:r>
      <w:r>
        <w:rPr>
          <w:rFonts w:hint="eastAsia" w:ascii="宋体" w:hAnsi="宋体"/>
          <w:b/>
          <w:color w:val="000000"/>
          <w:sz w:val="24"/>
          <w:szCs w:val="24"/>
        </w:rPr>
        <w:t>月</w:t>
      </w:r>
      <w:r>
        <w:rPr>
          <w:rFonts w:hint="eastAsia" w:ascii="宋体" w:hAnsi="宋体"/>
          <w:b/>
          <w:color w:val="000000"/>
          <w:sz w:val="24"/>
          <w:szCs w:val="24"/>
          <w:lang w:val="en-US" w:eastAsia="zh-CN"/>
        </w:rPr>
        <w:t>30</w:t>
      </w:r>
      <w:r>
        <w:rPr>
          <w:rFonts w:hint="eastAsia" w:ascii="宋体" w:hAnsi="宋体"/>
          <w:b/>
          <w:color w:val="000000"/>
          <w:sz w:val="24"/>
          <w:szCs w:val="24"/>
        </w:rPr>
        <w:t>日</w:t>
      </w:r>
    </w:p>
    <w:p>
      <w:pPr>
        <w:keepNext w:val="0"/>
        <w:keepLines w:val="0"/>
        <w:pageBreakBefore w:val="0"/>
        <w:widowControl/>
        <w:shd w:val="clear" w:color="auto" w:fill="FFFFFF"/>
        <w:kinsoku/>
        <w:wordWrap/>
        <w:overflowPunct/>
        <w:topLinePunct w:val="0"/>
        <w:autoSpaceDE/>
        <w:autoSpaceDN/>
        <w:bidi w:val="0"/>
        <w:adjustRightInd/>
        <w:snapToGrid/>
        <w:spacing w:before="75" w:after="75" w:line="360" w:lineRule="auto"/>
        <w:jc w:val="left"/>
        <w:textAlignment w:val="auto"/>
        <w:rPr>
          <w:rFonts w:ascii="宋体" w:hAnsi="宋体" w:cs="宋体"/>
          <w:color w:val="000000"/>
          <w:kern w:val="0"/>
          <w:sz w:val="24"/>
          <w:szCs w:val="24"/>
          <w:shd w:val="clear" w:color="auto" w:fill="FFFFFF"/>
          <w:lang w:bidi="ar"/>
        </w:rPr>
      </w:pPr>
      <w:r>
        <w:rPr>
          <w:rFonts w:hint="eastAsia" w:ascii="宋体" w:hAnsi="宋体" w:cs="宋体"/>
          <w:color w:val="000000"/>
          <w:kern w:val="0"/>
          <w:sz w:val="24"/>
          <w:szCs w:val="24"/>
          <w:shd w:val="clear" w:color="auto" w:fill="FFFFFF"/>
          <w:lang w:bidi="ar"/>
        </w:rPr>
        <w:t>项目概况</w:t>
      </w:r>
    </w:p>
    <w:p>
      <w:pPr>
        <w:keepNext w:val="0"/>
        <w:keepLines w:val="0"/>
        <w:pageBreakBefore w:val="0"/>
        <w:widowControl/>
        <w:shd w:val="clear" w:color="auto" w:fill="FFFFFF"/>
        <w:kinsoku/>
        <w:wordWrap/>
        <w:overflowPunct/>
        <w:topLinePunct w:val="0"/>
        <w:autoSpaceDE/>
        <w:autoSpaceDN/>
        <w:bidi w:val="0"/>
        <w:adjustRightInd/>
        <w:snapToGrid/>
        <w:spacing w:before="75" w:after="75" w:line="360" w:lineRule="auto"/>
        <w:jc w:val="left"/>
        <w:textAlignment w:val="auto"/>
        <w:rPr>
          <w:rFonts w:ascii="宋体" w:hAnsi="宋体" w:cs="宋体"/>
          <w:color w:val="333333"/>
          <w:sz w:val="24"/>
          <w:szCs w:val="24"/>
        </w:rPr>
      </w:pPr>
      <w:r>
        <w:rPr>
          <w:rFonts w:hint="eastAsia" w:ascii="宋体" w:hAnsi="宋体" w:cs="宋体"/>
          <w:color w:val="000000"/>
          <w:kern w:val="0"/>
          <w:sz w:val="24"/>
          <w:szCs w:val="24"/>
          <w:shd w:val="clear" w:color="auto" w:fill="FFFFFF"/>
          <w:lang w:bidi="ar"/>
        </w:rPr>
        <w:t xml:space="preserve">  </w:t>
      </w:r>
      <w:r>
        <w:rPr>
          <w:rFonts w:hint="eastAsia" w:ascii="宋体" w:hAnsi="宋体" w:cs="宋体"/>
          <w:color w:val="000000"/>
          <w:kern w:val="0"/>
          <w:sz w:val="24"/>
          <w:szCs w:val="24"/>
          <w:shd w:val="clear" w:color="auto" w:fill="FFFFFF"/>
          <w:lang w:eastAsia="zh-CN" w:bidi="ar"/>
        </w:rPr>
        <w:t>古鳌头产城融合项目监标、跟踪审计</w:t>
      </w:r>
      <w:r>
        <w:rPr>
          <w:rFonts w:hint="eastAsia" w:ascii="宋体" w:hAnsi="宋体" w:cs="宋体"/>
          <w:color w:val="000000"/>
          <w:kern w:val="0"/>
          <w:sz w:val="24"/>
          <w:szCs w:val="24"/>
          <w:shd w:val="clear" w:color="auto" w:fill="FFFFFF"/>
          <w:lang w:bidi="ar"/>
        </w:rPr>
        <w:t>的潜在投标人应在政府采购云平台下载获取（下载）招标文件，并于202</w:t>
      </w:r>
      <w:r>
        <w:rPr>
          <w:rFonts w:hint="eastAsia" w:ascii="宋体" w:hAnsi="宋体" w:cs="宋体"/>
          <w:color w:val="000000"/>
          <w:kern w:val="0"/>
          <w:sz w:val="24"/>
          <w:szCs w:val="24"/>
          <w:shd w:val="clear" w:color="auto" w:fill="FFFFFF"/>
          <w:lang w:val="en-US" w:eastAsia="zh-CN" w:bidi="ar"/>
        </w:rPr>
        <w:t>1</w:t>
      </w:r>
      <w:r>
        <w:rPr>
          <w:rFonts w:hint="eastAsia" w:ascii="宋体" w:hAnsi="宋体" w:cs="宋体"/>
          <w:color w:val="000000"/>
          <w:kern w:val="0"/>
          <w:sz w:val="24"/>
          <w:szCs w:val="24"/>
          <w:shd w:val="clear" w:color="auto" w:fill="FFFFFF"/>
          <w:lang w:bidi="ar"/>
        </w:rPr>
        <w:t>年</w:t>
      </w:r>
      <w:r>
        <w:rPr>
          <w:rFonts w:hint="eastAsia" w:ascii="宋体" w:hAnsi="宋体" w:cs="宋体"/>
          <w:color w:val="000000"/>
          <w:kern w:val="0"/>
          <w:sz w:val="24"/>
          <w:szCs w:val="24"/>
          <w:shd w:val="clear" w:color="auto" w:fill="FFFFFF"/>
          <w:lang w:val="en-US" w:eastAsia="zh-CN" w:bidi="ar"/>
        </w:rPr>
        <w:t>1月22日9:30</w:t>
      </w:r>
      <w:r>
        <w:rPr>
          <w:rFonts w:hint="eastAsia" w:ascii="宋体" w:hAnsi="宋体" w:cs="宋体"/>
          <w:color w:val="000000"/>
          <w:kern w:val="0"/>
          <w:sz w:val="24"/>
          <w:szCs w:val="24"/>
          <w:shd w:val="clear" w:color="auto" w:fill="FFFFFF"/>
          <w:lang w:bidi="ar"/>
        </w:rPr>
        <w:t>（北京时间）前递交（上传）投标文件。                             </w:t>
      </w:r>
    </w:p>
    <w:p>
      <w:pPr>
        <w:keepNext w:val="0"/>
        <w:keepLines w:val="0"/>
        <w:pageBreakBefore w:val="0"/>
        <w:widowControl/>
        <w:shd w:val="clear" w:color="auto" w:fill="FFFFFF"/>
        <w:kinsoku/>
        <w:wordWrap/>
        <w:overflowPunct/>
        <w:topLinePunct w:val="0"/>
        <w:autoSpaceDE/>
        <w:autoSpaceDN/>
        <w:bidi w:val="0"/>
        <w:adjustRightInd/>
        <w:snapToGrid/>
        <w:spacing w:line="360" w:lineRule="auto"/>
        <w:ind w:firstLine="964" w:firstLineChars="400"/>
        <w:textAlignment w:val="auto"/>
        <w:rPr>
          <w:rFonts w:hint="eastAsia" w:ascii="宋体" w:hAnsi="宋体" w:cs="宋体"/>
          <w:b/>
          <w:color w:val="000000"/>
          <w:kern w:val="0"/>
          <w:sz w:val="24"/>
          <w:szCs w:val="24"/>
          <w:shd w:val="clear" w:color="auto" w:fill="FFFFFF"/>
          <w:lang w:bidi="ar"/>
        </w:rPr>
      </w:pPr>
      <w:r>
        <w:rPr>
          <w:rFonts w:hint="eastAsia" w:ascii="宋体" w:hAnsi="宋体" w:cs="宋体"/>
          <w:b/>
          <w:color w:val="000000"/>
          <w:kern w:val="0"/>
          <w:sz w:val="24"/>
          <w:szCs w:val="24"/>
          <w:shd w:val="clear" w:color="auto" w:fill="FFFFFF"/>
          <w:lang w:bidi="ar"/>
        </w:rPr>
        <w:t>一、项目基本情况</w:t>
      </w:r>
    </w:p>
    <w:p>
      <w:pPr>
        <w:keepNext w:val="0"/>
        <w:keepLines w:val="0"/>
        <w:pageBreakBefore w:val="0"/>
        <w:widowControl/>
        <w:shd w:val="clear" w:color="auto" w:fill="FFFFFF"/>
        <w:kinsoku/>
        <w:wordWrap/>
        <w:overflowPunct/>
        <w:topLinePunct w:val="0"/>
        <w:autoSpaceDE/>
        <w:autoSpaceDN/>
        <w:bidi w:val="0"/>
        <w:adjustRightInd/>
        <w:snapToGrid/>
        <w:spacing w:before="75" w:after="75" w:line="360" w:lineRule="auto"/>
        <w:jc w:val="left"/>
        <w:textAlignment w:val="auto"/>
        <w:rPr>
          <w:rFonts w:ascii="宋体" w:hAnsi="宋体" w:cs="宋体"/>
          <w:color w:val="333333"/>
          <w:sz w:val="24"/>
          <w:szCs w:val="24"/>
        </w:rPr>
      </w:pPr>
      <w:r>
        <w:rPr>
          <w:rFonts w:hint="eastAsia" w:ascii="宋体" w:hAnsi="宋体" w:cs="宋体"/>
          <w:color w:val="000000"/>
          <w:kern w:val="0"/>
          <w:sz w:val="24"/>
          <w:szCs w:val="24"/>
          <w:shd w:val="clear" w:color="auto" w:fill="FFFFFF"/>
          <w:lang w:bidi="ar"/>
        </w:rPr>
        <w:t>    项目编号：</w:t>
      </w:r>
      <w:r>
        <w:rPr>
          <w:rFonts w:hint="eastAsia" w:ascii="宋体" w:hAnsi="宋体" w:cs="宋体"/>
          <w:color w:val="000000"/>
          <w:kern w:val="0"/>
          <w:sz w:val="24"/>
          <w:szCs w:val="24"/>
          <w:shd w:val="clear" w:color="auto" w:fill="FFFFFF"/>
          <w:lang w:eastAsia="zh-CN" w:bidi="ar"/>
        </w:rPr>
        <w:t>PYCG201230173</w:t>
      </w:r>
      <w:r>
        <w:rPr>
          <w:rFonts w:hint="eastAsia" w:ascii="宋体" w:hAnsi="宋体" w:cs="宋体"/>
          <w:color w:val="000000"/>
          <w:kern w:val="0"/>
          <w:sz w:val="24"/>
          <w:szCs w:val="24"/>
          <w:shd w:val="clear" w:color="auto" w:fill="FFFFFF"/>
          <w:lang w:bidi="ar"/>
        </w:rPr>
        <w:t> </w:t>
      </w:r>
    </w:p>
    <w:p>
      <w:pPr>
        <w:keepNext w:val="0"/>
        <w:keepLines w:val="0"/>
        <w:pageBreakBefore w:val="0"/>
        <w:widowControl/>
        <w:shd w:val="clear" w:color="auto" w:fill="FFFFFF"/>
        <w:kinsoku/>
        <w:wordWrap/>
        <w:overflowPunct/>
        <w:topLinePunct w:val="0"/>
        <w:autoSpaceDE/>
        <w:autoSpaceDN/>
        <w:bidi w:val="0"/>
        <w:adjustRightInd/>
        <w:snapToGrid/>
        <w:spacing w:before="75" w:after="75" w:line="360" w:lineRule="auto"/>
        <w:jc w:val="left"/>
        <w:textAlignment w:val="auto"/>
        <w:rPr>
          <w:rFonts w:hint="eastAsia" w:ascii="宋体" w:hAnsi="宋体" w:eastAsia="宋体" w:cs="宋体"/>
          <w:color w:val="333333"/>
          <w:sz w:val="24"/>
          <w:szCs w:val="24"/>
          <w:lang w:eastAsia="zh-CN"/>
        </w:rPr>
      </w:pPr>
      <w:r>
        <w:rPr>
          <w:rFonts w:hint="eastAsia" w:ascii="宋体" w:hAnsi="宋体" w:cs="宋体"/>
          <w:color w:val="000000"/>
          <w:kern w:val="0"/>
          <w:sz w:val="24"/>
          <w:szCs w:val="24"/>
          <w:shd w:val="clear" w:color="auto" w:fill="FFFFFF"/>
          <w:lang w:bidi="ar"/>
        </w:rPr>
        <w:t>    项目名称：</w:t>
      </w:r>
      <w:r>
        <w:rPr>
          <w:rFonts w:hint="eastAsia" w:ascii="宋体" w:hAnsi="宋体" w:cs="宋体"/>
          <w:color w:val="000000"/>
          <w:kern w:val="0"/>
          <w:sz w:val="24"/>
          <w:szCs w:val="24"/>
          <w:shd w:val="clear" w:color="auto" w:fill="FFFFFF"/>
          <w:lang w:eastAsia="zh-CN" w:bidi="ar"/>
        </w:rPr>
        <w:t>古鳌头产城融合项目监标、跟踪审计</w:t>
      </w:r>
    </w:p>
    <w:p>
      <w:pPr>
        <w:keepNext w:val="0"/>
        <w:keepLines w:val="0"/>
        <w:pageBreakBefore w:val="0"/>
        <w:widowControl/>
        <w:shd w:val="clear" w:color="auto" w:fill="FFFFFF"/>
        <w:kinsoku/>
        <w:wordWrap/>
        <w:overflowPunct/>
        <w:topLinePunct w:val="0"/>
        <w:autoSpaceDE/>
        <w:autoSpaceDN/>
        <w:bidi w:val="0"/>
        <w:adjustRightInd/>
        <w:snapToGrid/>
        <w:spacing w:before="75" w:after="75" w:line="360" w:lineRule="auto"/>
        <w:jc w:val="left"/>
        <w:textAlignment w:val="auto"/>
        <w:rPr>
          <w:rFonts w:ascii="宋体" w:hAnsi="宋体" w:cs="宋体"/>
          <w:color w:val="333333"/>
          <w:sz w:val="24"/>
          <w:szCs w:val="24"/>
        </w:rPr>
      </w:pPr>
      <w:r>
        <w:rPr>
          <w:rFonts w:hint="eastAsia" w:ascii="宋体" w:hAnsi="宋体" w:cs="宋体"/>
          <w:color w:val="000000"/>
          <w:kern w:val="0"/>
          <w:sz w:val="24"/>
          <w:szCs w:val="24"/>
          <w:shd w:val="clear" w:color="auto" w:fill="FFFFFF"/>
          <w:lang w:bidi="ar"/>
        </w:rPr>
        <w:t>    预算金额（元）：</w:t>
      </w:r>
      <w:r>
        <w:rPr>
          <w:rFonts w:hint="eastAsia" w:ascii="宋体" w:hAnsi="宋体" w:cs="宋体"/>
          <w:color w:val="000000"/>
          <w:kern w:val="0"/>
          <w:sz w:val="24"/>
          <w:szCs w:val="24"/>
          <w:shd w:val="clear" w:color="auto" w:fill="FFFFFF"/>
          <w:lang w:eastAsia="zh-CN" w:bidi="ar"/>
        </w:rPr>
        <w:t>1938700</w:t>
      </w:r>
      <w:r>
        <w:rPr>
          <w:rFonts w:hint="eastAsia" w:ascii="宋体" w:hAnsi="宋体" w:cs="宋体"/>
          <w:color w:val="000000"/>
          <w:kern w:val="0"/>
          <w:sz w:val="24"/>
          <w:szCs w:val="24"/>
          <w:shd w:val="clear" w:color="auto" w:fill="FFFFFF"/>
          <w:lang w:bidi="ar"/>
        </w:rPr>
        <w:t>  </w:t>
      </w:r>
    </w:p>
    <w:p>
      <w:pPr>
        <w:keepNext w:val="0"/>
        <w:keepLines w:val="0"/>
        <w:pageBreakBefore w:val="0"/>
        <w:widowControl/>
        <w:shd w:val="clear" w:color="auto" w:fill="FFFFFF"/>
        <w:kinsoku/>
        <w:wordWrap/>
        <w:overflowPunct/>
        <w:topLinePunct w:val="0"/>
        <w:autoSpaceDE/>
        <w:autoSpaceDN/>
        <w:bidi w:val="0"/>
        <w:adjustRightInd/>
        <w:snapToGrid/>
        <w:spacing w:before="75" w:after="75" w:line="360" w:lineRule="auto"/>
        <w:jc w:val="left"/>
        <w:textAlignment w:val="auto"/>
        <w:rPr>
          <w:rFonts w:ascii="宋体" w:hAnsi="宋体" w:cs="宋体"/>
          <w:color w:val="333333"/>
          <w:sz w:val="24"/>
          <w:szCs w:val="24"/>
        </w:rPr>
      </w:pPr>
      <w:r>
        <w:rPr>
          <w:rFonts w:hint="eastAsia" w:ascii="宋体" w:hAnsi="宋体" w:cs="宋体"/>
          <w:color w:val="000000"/>
          <w:kern w:val="0"/>
          <w:sz w:val="24"/>
          <w:szCs w:val="24"/>
          <w:shd w:val="clear" w:color="auto" w:fill="FFFFFF"/>
          <w:lang w:bidi="ar"/>
        </w:rPr>
        <w:t>    最高限价（元）：</w:t>
      </w:r>
      <w:r>
        <w:rPr>
          <w:rFonts w:hint="eastAsia" w:ascii="宋体" w:hAnsi="宋体" w:cs="宋体"/>
          <w:color w:val="000000"/>
          <w:kern w:val="0"/>
          <w:sz w:val="24"/>
          <w:szCs w:val="24"/>
          <w:shd w:val="clear" w:color="auto" w:fill="FFFFFF"/>
          <w:lang w:eastAsia="zh-CN" w:bidi="ar"/>
        </w:rPr>
        <w:t>1938700</w:t>
      </w:r>
      <w:r>
        <w:rPr>
          <w:rFonts w:hint="eastAsia" w:ascii="宋体" w:hAnsi="宋体" w:cs="宋体"/>
          <w:color w:val="000000"/>
          <w:kern w:val="0"/>
          <w:sz w:val="24"/>
          <w:szCs w:val="24"/>
          <w:shd w:val="clear" w:color="auto" w:fill="FFFFFF"/>
          <w:lang w:bidi="ar"/>
        </w:rPr>
        <w:t> </w:t>
      </w:r>
    </w:p>
    <w:p>
      <w:pPr>
        <w:keepNext w:val="0"/>
        <w:keepLines w:val="0"/>
        <w:pageBreakBefore w:val="0"/>
        <w:widowControl/>
        <w:shd w:val="clear" w:color="auto" w:fill="FFFFFF"/>
        <w:kinsoku/>
        <w:wordWrap/>
        <w:overflowPunct/>
        <w:topLinePunct w:val="0"/>
        <w:autoSpaceDE/>
        <w:autoSpaceDN/>
        <w:bidi w:val="0"/>
        <w:adjustRightInd/>
        <w:snapToGrid/>
        <w:spacing w:before="75" w:after="75" w:line="360" w:lineRule="auto"/>
        <w:jc w:val="left"/>
        <w:textAlignment w:val="auto"/>
        <w:rPr>
          <w:rFonts w:ascii="宋体" w:hAnsi="宋体" w:cs="宋体"/>
          <w:color w:val="333333"/>
          <w:sz w:val="24"/>
          <w:szCs w:val="24"/>
        </w:rPr>
      </w:pPr>
      <w:r>
        <w:rPr>
          <w:rFonts w:hint="eastAsia" w:ascii="宋体" w:hAnsi="宋体" w:cs="宋体"/>
          <w:color w:val="000000"/>
          <w:kern w:val="0"/>
          <w:sz w:val="24"/>
          <w:szCs w:val="24"/>
          <w:shd w:val="clear" w:color="auto" w:fill="FFFFFF"/>
          <w:lang w:bidi="ar"/>
        </w:rPr>
        <w:t>    采购需求：</w:t>
      </w:r>
      <w:r>
        <w:rPr>
          <w:rFonts w:hint="eastAsia" w:ascii="宋体" w:hAnsi="宋体" w:cs="宋体"/>
          <w:color w:val="000000"/>
          <w:kern w:val="0"/>
          <w:sz w:val="24"/>
          <w:szCs w:val="24"/>
          <w:shd w:val="clear" w:color="auto" w:fill="FFFFFF"/>
          <w:lang w:bidi="ar"/>
        </w:rPr>
        <w:br w:type="textWrapping"/>
      </w:r>
      <w:r>
        <w:rPr>
          <w:rFonts w:hint="eastAsia" w:ascii="宋体" w:hAnsi="宋体" w:cs="宋体"/>
          <w:color w:val="000000"/>
          <w:kern w:val="0"/>
          <w:sz w:val="24"/>
          <w:szCs w:val="24"/>
          <w:shd w:val="clear" w:color="auto" w:fill="FFFFFF"/>
          <w:lang w:bidi="ar"/>
        </w:rPr>
        <w:t>    标项名称: </w:t>
      </w:r>
      <w:r>
        <w:rPr>
          <w:rFonts w:hint="eastAsia" w:ascii="宋体" w:hAnsi="宋体" w:cs="宋体"/>
          <w:color w:val="000000"/>
          <w:kern w:val="0"/>
          <w:sz w:val="24"/>
          <w:szCs w:val="24"/>
          <w:shd w:val="clear" w:color="auto" w:fill="FFFFFF"/>
          <w:lang w:eastAsia="zh-CN" w:bidi="ar"/>
        </w:rPr>
        <w:t>古鳌头产城融合项目监标、跟踪审计</w:t>
      </w:r>
      <w:r>
        <w:rPr>
          <w:rFonts w:hint="eastAsia" w:ascii="宋体" w:hAnsi="宋体" w:cs="宋体"/>
          <w:color w:val="000000"/>
          <w:kern w:val="0"/>
          <w:sz w:val="24"/>
          <w:szCs w:val="24"/>
          <w:shd w:val="clear" w:color="auto" w:fill="FFFFFF"/>
          <w:lang w:bidi="ar"/>
        </w:rPr>
        <w:t> </w:t>
      </w:r>
      <w:r>
        <w:rPr>
          <w:rFonts w:hint="eastAsia" w:ascii="宋体" w:hAnsi="宋体" w:cs="宋体"/>
          <w:color w:val="000000"/>
          <w:kern w:val="0"/>
          <w:sz w:val="24"/>
          <w:szCs w:val="24"/>
          <w:shd w:val="clear" w:color="auto" w:fill="FFFFFF"/>
          <w:lang w:bidi="ar"/>
        </w:rPr>
        <w:br w:type="textWrapping"/>
      </w:r>
      <w:r>
        <w:rPr>
          <w:rFonts w:hint="eastAsia" w:ascii="宋体" w:hAnsi="宋体" w:cs="宋体"/>
          <w:color w:val="000000"/>
          <w:kern w:val="0"/>
          <w:sz w:val="24"/>
          <w:szCs w:val="24"/>
          <w:shd w:val="clear" w:color="auto" w:fill="FFFFFF"/>
          <w:lang w:bidi="ar"/>
        </w:rPr>
        <w:t>    数量: 1</w:t>
      </w:r>
      <w:r>
        <w:rPr>
          <w:rFonts w:hint="eastAsia" w:ascii="宋体" w:hAnsi="宋体" w:cs="宋体"/>
          <w:color w:val="000000"/>
          <w:kern w:val="0"/>
          <w:sz w:val="24"/>
          <w:szCs w:val="24"/>
          <w:shd w:val="clear" w:color="auto" w:fill="FFFFFF"/>
          <w:lang w:val="en-US" w:eastAsia="zh-CN" w:bidi="ar"/>
        </w:rPr>
        <w:t xml:space="preserve"> 项</w:t>
      </w:r>
      <w:r>
        <w:rPr>
          <w:rFonts w:hint="eastAsia" w:ascii="宋体" w:hAnsi="宋体" w:cs="宋体"/>
          <w:color w:val="000000"/>
          <w:kern w:val="0"/>
          <w:sz w:val="24"/>
          <w:szCs w:val="24"/>
          <w:shd w:val="clear" w:color="auto" w:fill="FFFFFF"/>
          <w:lang w:bidi="ar"/>
        </w:rPr>
        <w:br w:type="textWrapping"/>
      </w:r>
      <w:r>
        <w:rPr>
          <w:rFonts w:hint="eastAsia" w:ascii="宋体" w:hAnsi="宋体" w:cs="宋体"/>
          <w:color w:val="000000"/>
          <w:kern w:val="0"/>
          <w:sz w:val="24"/>
          <w:szCs w:val="24"/>
          <w:shd w:val="clear" w:color="auto" w:fill="FFFFFF"/>
          <w:lang w:bidi="ar"/>
        </w:rPr>
        <w:t>    预算金额（元）:</w:t>
      </w:r>
      <w:r>
        <w:rPr>
          <w:rFonts w:hint="eastAsia" w:ascii="宋体" w:hAnsi="宋体" w:cs="宋体"/>
          <w:color w:val="000000"/>
          <w:kern w:val="0"/>
          <w:sz w:val="24"/>
          <w:szCs w:val="24"/>
          <w:shd w:val="clear" w:color="auto" w:fill="FFFFFF"/>
          <w:lang w:eastAsia="zh-CN" w:bidi="ar"/>
        </w:rPr>
        <w:t>1938700</w:t>
      </w:r>
      <w:r>
        <w:rPr>
          <w:rFonts w:hint="eastAsia" w:ascii="宋体" w:hAnsi="宋体" w:cs="宋体"/>
          <w:color w:val="000000"/>
          <w:kern w:val="0"/>
          <w:sz w:val="24"/>
          <w:szCs w:val="24"/>
          <w:shd w:val="clear" w:color="auto" w:fill="FFFFFF"/>
          <w:lang w:bidi="ar"/>
        </w:rPr>
        <w:t> </w:t>
      </w:r>
      <w:r>
        <w:rPr>
          <w:rFonts w:hint="eastAsia" w:ascii="宋体" w:hAnsi="宋体" w:cs="宋体"/>
          <w:color w:val="000000"/>
          <w:kern w:val="0"/>
          <w:sz w:val="24"/>
          <w:szCs w:val="24"/>
          <w:shd w:val="clear" w:color="auto" w:fill="FFFFFF"/>
          <w:lang w:bidi="ar"/>
        </w:rPr>
        <w:br w:type="textWrapping"/>
      </w:r>
      <w:r>
        <w:rPr>
          <w:rFonts w:hint="eastAsia" w:ascii="宋体" w:hAnsi="宋体" w:cs="宋体"/>
          <w:color w:val="000000"/>
          <w:kern w:val="0"/>
          <w:sz w:val="24"/>
          <w:szCs w:val="24"/>
          <w:shd w:val="clear" w:color="auto" w:fill="FFFFFF"/>
          <w:lang w:bidi="ar"/>
        </w:rPr>
        <w:t>    简要规格描述或项目基本概况介绍、用途：详见招标文件 </w:t>
      </w:r>
      <w:r>
        <w:rPr>
          <w:rFonts w:hint="eastAsia" w:ascii="宋体" w:hAnsi="宋体" w:cs="宋体"/>
          <w:color w:val="000000"/>
          <w:kern w:val="0"/>
          <w:sz w:val="24"/>
          <w:szCs w:val="24"/>
          <w:shd w:val="clear" w:color="auto" w:fill="FFFFFF"/>
          <w:lang w:bidi="ar"/>
        </w:rPr>
        <w:br w:type="textWrapping"/>
      </w:r>
      <w:r>
        <w:rPr>
          <w:rFonts w:hint="eastAsia" w:ascii="宋体" w:hAnsi="宋体" w:cs="宋体"/>
          <w:color w:val="000000"/>
          <w:kern w:val="0"/>
          <w:sz w:val="24"/>
          <w:szCs w:val="24"/>
          <w:shd w:val="clear" w:color="auto" w:fill="FFFFFF"/>
          <w:lang w:bidi="ar"/>
        </w:rPr>
        <w:t>    备注： </w:t>
      </w:r>
    </w:p>
    <w:p>
      <w:pPr>
        <w:keepNext w:val="0"/>
        <w:keepLines w:val="0"/>
        <w:pageBreakBefore w:val="0"/>
        <w:widowControl/>
        <w:shd w:val="clear" w:color="auto" w:fill="FFFFFF"/>
        <w:kinsoku/>
        <w:wordWrap/>
        <w:overflowPunct/>
        <w:topLinePunct w:val="0"/>
        <w:autoSpaceDE/>
        <w:autoSpaceDN/>
        <w:bidi w:val="0"/>
        <w:adjustRightInd/>
        <w:snapToGrid/>
        <w:spacing w:before="75" w:after="75" w:line="360" w:lineRule="auto"/>
        <w:jc w:val="left"/>
        <w:textAlignment w:val="auto"/>
        <w:rPr>
          <w:rFonts w:ascii="宋体" w:hAnsi="宋体" w:cs="宋体"/>
          <w:color w:val="333333"/>
          <w:sz w:val="24"/>
          <w:szCs w:val="24"/>
        </w:rPr>
      </w:pPr>
      <w:r>
        <w:rPr>
          <w:rFonts w:hint="eastAsia" w:ascii="宋体" w:hAnsi="宋体" w:cs="宋体"/>
          <w:color w:val="000000"/>
          <w:kern w:val="0"/>
          <w:sz w:val="24"/>
          <w:szCs w:val="24"/>
          <w:shd w:val="clear" w:color="auto" w:fill="FFFFFF"/>
          <w:lang w:bidi="ar"/>
        </w:rPr>
        <w:t>    合同履约期限：至合同结束（以采购人发出的书面进场通知时间为准）</w:t>
      </w:r>
    </w:p>
    <w:p>
      <w:pPr>
        <w:keepNext w:val="0"/>
        <w:keepLines w:val="0"/>
        <w:pageBreakBefore w:val="0"/>
        <w:widowControl/>
        <w:shd w:val="clear" w:color="auto" w:fill="FFFFFF"/>
        <w:kinsoku/>
        <w:wordWrap/>
        <w:overflowPunct/>
        <w:topLinePunct w:val="0"/>
        <w:autoSpaceDE/>
        <w:autoSpaceDN/>
        <w:bidi w:val="0"/>
        <w:adjustRightInd/>
        <w:snapToGrid/>
        <w:spacing w:before="75" w:after="75" w:line="360" w:lineRule="auto"/>
        <w:jc w:val="left"/>
        <w:textAlignment w:val="auto"/>
        <w:rPr>
          <w:rFonts w:ascii="宋体" w:hAnsi="宋体" w:cs="宋体"/>
          <w:color w:val="333333"/>
          <w:sz w:val="24"/>
          <w:szCs w:val="24"/>
        </w:rPr>
      </w:pPr>
      <w:r>
        <w:rPr>
          <w:rFonts w:hint="eastAsia" w:ascii="宋体" w:hAnsi="宋体" w:cs="宋体"/>
          <w:color w:val="000000"/>
          <w:kern w:val="0"/>
          <w:sz w:val="24"/>
          <w:szCs w:val="24"/>
          <w:shd w:val="clear" w:color="auto" w:fill="FFFFFF"/>
          <w:lang w:bidi="ar"/>
        </w:rPr>
        <w:t>    本项目（否）接受联合体投标。</w:t>
      </w:r>
    </w:p>
    <w:p>
      <w:pPr>
        <w:keepNext w:val="0"/>
        <w:keepLines w:val="0"/>
        <w:pageBreakBefore w:val="0"/>
        <w:widowControl/>
        <w:shd w:val="clear" w:color="auto" w:fill="FFFFFF"/>
        <w:kinsoku/>
        <w:wordWrap/>
        <w:overflowPunct/>
        <w:topLinePunct w:val="0"/>
        <w:autoSpaceDE/>
        <w:autoSpaceDN/>
        <w:bidi w:val="0"/>
        <w:adjustRightInd/>
        <w:snapToGrid/>
        <w:spacing w:line="360" w:lineRule="auto"/>
        <w:textAlignment w:val="auto"/>
        <w:rPr>
          <w:rFonts w:hint="eastAsia" w:ascii="宋体" w:hAnsi="宋体" w:cs="宋体"/>
          <w:b/>
          <w:color w:val="000000"/>
          <w:kern w:val="0"/>
          <w:sz w:val="24"/>
          <w:szCs w:val="24"/>
          <w:shd w:val="clear" w:color="auto" w:fill="FFFFFF"/>
          <w:lang w:bidi="ar"/>
        </w:rPr>
      </w:pPr>
      <w:r>
        <w:rPr>
          <w:rFonts w:hint="eastAsia" w:ascii="宋体" w:hAnsi="宋体" w:cs="宋体"/>
          <w:b/>
          <w:color w:val="000000"/>
          <w:kern w:val="0"/>
          <w:sz w:val="24"/>
          <w:szCs w:val="24"/>
          <w:shd w:val="clear" w:color="auto" w:fill="FFFFFF"/>
          <w:lang w:bidi="ar"/>
        </w:rPr>
        <w:t>    二、申请人的资格要求：</w:t>
      </w:r>
    </w:p>
    <w:p>
      <w:pPr>
        <w:keepNext w:val="0"/>
        <w:keepLines w:val="0"/>
        <w:pageBreakBefore w:val="0"/>
        <w:widowControl/>
        <w:shd w:val="clear" w:color="auto" w:fill="FFFFFF"/>
        <w:kinsoku/>
        <w:wordWrap/>
        <w:overflowPunct/>
        <w:topLinePunct w:val="0"/>
        <w:autoSpaceDE/>
        <w:autoSpaceDN/>
        <w:bidi w:val="0"/>
        <w:adjustRightInd/>
        <w:snapToGrid/>
        <w:spacing w:before="75" w:after="75" w:line="360" w:lineRule="auto"/>
        <w:jc w:val="left"/>
        <w:textAlignment w:val="auto"/>
        <w:rPr>
          <w:rFonts w:ascii="宋体" w:hAnsi="宋体" w:cs="宋体"/>
          <w:color w:val="333333"/>
          <w:sz w:val="24"/>
          <w:szCs w:val="24"/>
        </w:rPr>
      </w:pPr>
      <w:r>
        <w:rPr>
          <w:rFonts w:hint="eastAsia" w:ascii="宋体" w:hAnsi="宋体" w:cs="宋体"/>
          <w:color w:val="000000"/>
          <w:kern w:val="0"/>
          <w:sz w:val="24"/>
          <w:szCs w:val="24"/>
          <w:shd w:val="clear" w:color="auto" w:fill="FFFFFF"/>
          <w:lang w:bidi="ar"/>
        </w:rPr>
        <w:t>    1.满足《中华人民共和国政府采购法》第二十二条规定；未被“信用中国”（www.creditchina.gov.cn)、中国政府采购网（www.ccgp.gov.cn）列入失信被执行人、重大税收违法案件当事人名单、政府采购严重违法失信行为记录名单。</w:t>
      </w:r>
    </w:p>
    <w:p>
      <w:pPr>
        <w:keepNext w:val="0"/>
        <w:keepLines w:val="0"/>
        <w:pageBreakBefore w:val="0"/>
        <w:widowControl/>
        <w:shd w:val="clear" w:color="auto" w:fill="FFFFFF"/>
        <w:kinsoku/>
        <w:wordWrap/>
        <w:overflowPunct/>
        <w:topLinePunct w:val="0"/>
        <w:autoSpaceDE/>
        <w:autoSpaceDN/>
        <w:bidi w:val="0"/>
        <w:adjustRightInd/>
        <w:snapToGrid/>
        <w:spacing w:before="75" w:after="75" w:line="360" w:lineRule="auto"/>
        <w:jc w:val="left"/>
        <w:textAlignment w:val="auto"/>
        <w:rPr>
          <w:rFonts w:ascii="宋体" w:hAnsi="宋体" w:cs="宋体"/>
          <w:color w:val="333333"/>
          <w:sz w:val="24"/>
          <w:szCs w:val="24"/>
        </w:rPr>
      </w:pPr>
      <w:r>
        <w:rPr>
          <w:rFonts w:hint="eastAsia" w:ascii="宋体" w:hAnsi="宋体" w:cs="宋体"/>
          <w:color w:val="000000"/>
          <w:kern w:val="0"/>
          <w:sz w:val="24"/>
          <w:szCs w:val="24"/>
          <w:shd w:val="clear" w:color="auto" w:fill="FFFFFF"/>
          <w:lang w:bidi="ar"/>
        </w:rPr>
        <w:t>    2.落实政府采购政策需满足的资格要求：无 </w:t>
      </w:r>
    </w:p>
    <w:p>
      <w:pPr>
        <w:keepNext w:val="0"/>
        <w:keepLines w:val="0"/>
        <w:pageBreakBefore w:val="0"/>
        <w:widowControl/>
        <w:shd w:val="clear" w:color="auto" w:fill="FFFFFF"/>
        <w:kinsoku/>
        <w:wordWrap/>
        <w:overflowPunct/>
        <w:topLinePunct w:val="0"/>
        <w:autoSpaceDE/>
        <w:autoSpaceDN/>
        <w:bidi w:val="0"/>
        <w:adjustRightInd/>
        <w:snapToGrid/>
        <w:spacing w:before="75" w:after="75" w:line="360" w:lineRule="auto"/>
        <w:jc w:val="left"/>
        <w:textAlignment w:val="auto"/>
        <w:rPr>
          <w:rFonts w:hint="eastAsia" w:ascii="宋体" w:hAnsi="宋体" w:eastAsia="宋体" w:cs="宋体"/>
          <w:color w:val="333333"/>
          <w:sz w:val="24"/>
          <w:szCs w:val="24"/>
          <w:lang w:eastAsia="zh-CN"/>
        </w:rPr>
      </w:pPr>
      <w:r>
        <w:rPr>
          <w:rFonts w:hint="eastAsia" w:ascii="宋体" w:hAnsi="宋体" w:cs="宋体"/>
          <w:color w:val="000000"/>
          <w:kern w:val="0"/>
          <w:sz w:val="24"/>
          <w:szCs w:val="24"/>
          <w:shd w:val="clear" w:color="auto" w:fill="FFFFFF"/>
          <w:lang w:bidi="ar"/>
        </w:rPr>
        <w:t>    3.本项目的特定资格要求</w:t>
      </w:r>
      <w:r>
        <w:rPr>
          <w:rFonts w:hint="eastAsia" w:ascii="宋体" w:hAnsi="宋体" w:cs="宋体"/>
          <w:color w:val="auto"/>
          <w:kern w:val="0"/>
          <w:sz w:val="24"/>
          <w:szCs w:val="24"/>
          <w:shd w:val="clear" w:color="auto" w:fill="FFFFFF"/>
          <w:lang w:bidi="ar"/>
        </w:rPr>
        <w:t>：</w:t>
      </w:r>
      <w:r>
        <w:rPr>
          <w:rFonts w:hint="eastAsia" w:ascii="宋体" w:hAnsi="宋体" w:cs="宋体"/>
          <w:color w:val="000000"/>
          <w:kern w:val="0"/>
          <w:sz w:val="24"/>
          <w:szCs w:val="24"/>
          <w:shd w:val="clear" w:color="auto" w:fill="FFFFFF"/>
          <w:lang w:bidi="ar"/>
        </w:rPr>
        <w:t>具有工程造价咨询甲级资质</w:t>
      </w:r>
      <w:r>
        <w:rPr>
          <w:rFonts w:hint="eastAsia" w:ascii="宋体" w:hAnsi="宋体" w:cs="宋体"/>
          <w:color w:val="000000"/>
          <w:kern w:val="0"/>
          <w:sz w:val="24"/>
          <w:szCs w:val="24"/>
          <w:shd w:val="clear" w:color="auto" w:fill="FFFFFF"/>
          <w:lang w:eastAsia="zh-CN" w:bidi="ar"/>
        </w:rPr>
        <w:t>；项目负责人须具有一级造价工程师注册执业资格。</w:t>
      </w:r>
    </w:p>
    <w:p>
      <w:pPr>
        <w:keepNext w:val="0"/>
        <w:keepLines w:val="0"/>
        <w:pageBreakBefore w:val="0"/>
        <w:widowControl/>
        <w:shd w:val="clear" w:color="auto" w:fill="FFFFFF"/>
        <w:kinsoku/>
        <w:wordWrap/>
        <w:overflowPunct/>
        <w:topLinePunct w:val="0"/>
        <w:autoSpaceDE/>
        <w:autoSpaceDN/>
        <w:bidi w:val="0"/>
        <w:adjustRightInd/>
        <w:snapToGrid/>
        <w:spacing w:line="360" w:lineRule="auto"/>
        <w:textAlignment w:val="auto"/>
        <w:rPr>
          <w:rFonts w:hint="eastAsia" w:ascii="宋体" w:hAnsi="宋体" w:cs="宋体"/>
          <w:b/>
          <w:color w:val="000000"/>
          <w:kern w:val="0"/>
          <w:sz w:val="24"/>
          <w:szCs w:val="24"/>
          <w:shd w:val="clear" w:color="auto" w:fill="FFFFFF"/>
          <w:lang w:bidi="ar"/>
        </w:rPr>
      </w:pPr>
      <w:r>
        <w:rPr>
          <w:rFonts w:hint="eastAsia" w:ascii="宋体" w:hAnsi="宋体" w:cs="宋体"/>
          <w:b/>
          <w:color w:val="000000"/>
          <w:kern w:val="0"/>
          <w:sz w:val="24"/>
          <w:szCs w:val="24"/>
          <w:shd w:val="clear" w:color="auto" w:fill="FFFFFF"/>
          <w:lang w:bidi="ar"/>
        </w:rPr>
        <w:t>    三、获取招标文件 </w:t>
      </w:r>
    </w:p>
    <w:p>
      <w:pPr>
        <w:keepNext w:val="0"/>
        <w:keepLines w:val="0"/>
        <w:pageBreakBefore w:val="0"/>
        <w:widowControl/>
        <w:shd w:val="clear" w:color="auto" w:fill="FFFFFF"/>
        <w:kinsoku/>
        <w:wordWrap/>
        <w:overflowPunct/>
        <w:topLinePunct w:val="0"/>
        <w:autoSpaceDE/>
        <w:autoSpaceDN/>
        <w:bidi w:val="0"/>
        <w:adjustRightInd/>
        <w:snapToGrid/>
        <w:spacing w:before="75" w:after="75" w:line="360" w:lineRule="auto"/>
        <w:jc w:val="left"/>
        <w:textAlignment w:val="auto"/>
        <w:rPr>
          <w:rFonts w:ascii="宋体" w:hAnsi="宋体" w:cs="宋体"/>
          <w:color w:val="333333"/>
          <w:sz w:val="24"/>
          <w:szCs w:val="24"/>
        </w:rPr>
      </w:pPr>
      <w:r>
        <w:rPr>
          <w:rFonts w:hint="eastAsia" w:ascii="宋体" w:hAnsi="宋体" w:cs="宋体"/>
          <w:color w:val="000000"/>
          <w:kern w:val="0"/>
          <w:sz w:val="24"/>
          <w:szCs w:val="24"/>
          <w:shd w:val="clear" w:color="auto" w:fill="FFFFFF"/>
          <w:lang w:bidi="ar"/>
        </w:rPr>
        <w:t>    时间：/至202</w:t>
      </w:r>
      <w:r>
        <w:rPr>
          <w:rFonts w:hint="eastAsia" w:ascii="宋体" w:hAnsi="宋体" w:cs="宋体"/>
          <w:color w:val="000000"/>
          <w:kern w:val="0"/>
          <w:sz w:val="24"/>
          <w:szCs w:val="24"/>
          <w:shd w:val="clear" w:color="auto" w:fill="FFFFFF"/>
          <w:lang w:val="en-US" w:eastAsia="zh-CN" w:bidi="ar"/>
        </w:rPr>
        <w:t>1</w:t>
      </w:r>
      <w:r>
        <w:rPr>
          <w:rFonts w:hint="eastAsia" w:ascii="宋体" w:hAnsi="宋体" w:cs="宋体"/>
          <w:color w:val="000000"/>
          <w:kern w:val="0"/>
          <w:sz w:val="24"/>
          <w:szCs w:val="24"/>
          <w:shd w:val="clear" w:color="auto" w:fill="FFFFFF"/>
          <w:lang w:bidi="ar"/>
        </w:rPr>
        <w:t>年</w:t>
      </w:r>
      <w:r>
        <w:rPr>
          <w:rFonts w:hint="eastAsia" w:ascii="宋体" w:hAnsi="宋体" w:cs="宋体"/>
          <w:color w:val="000000"/>
          <w:kern w:val="0"/>
          <w:sz w:val="24"/>
          <w:szCs w:val="24"/>
          <w:shd w:val="clear" w:color="auto" w:fill="FFFFFF"/>
          <w:lang w:val="en-US" w:eastAsia="zh-CN" w:bidi="ar"/>
        </w:rPr>
        <w:t>1月22日</w:t>
      </w:r>
      <w:r>
        <w:rPr>
          <w:rFonts w:hint="eastAsia" w:ascii="宋体" w:hAnsi="宋体" w:cs="宋体"/>
          <w:color w:val="000000"/>
          <w:kern w:val="0"/>
          <w:sz w:val="24"/>
          <w:szCs w:val="24"/>
          <w:shd w:val="clear" w:color="auto" w:fill="FFFFFF"/>
          <w:lang w:bidi="ar"/>
        </w:rPr>
        <w:t> ，每天上午00:00至12:00 ，下午12:00至23:59（北京时间，线上获取法定节假日均可，线下获取文件法定节假日除外）</w:t>
      </w:r>
    </w:p>
    <w:p>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ascii="宋体" w:hAnsi="宋体" w:cs="宋体"/>
          <w:color w:val="333333"/>
          <w:sz w:val="24"/>
          <w:szCs w:val="24"/>
        </w:rPr>
      </w:pPr>
      <w:r>
        <w:rPr>
          <w:rFonts w:hint="eastAsia" w:ascii="宋体" w:hAnsi="宋体" w:cs="宋体"/>
          <w:color w:val="000000"/>
          <w:kern w:val="0"/>
          <w:sz w:val="24"/>
          <w:szCs w:val="24"/>
          <w:shd w:val="clear" w:color="auto" w:fill="FFFFFF"/>
          <w:lang w:bidi="ar"/>
        </w:rPr>
        <w:t>    地点（网址）：政府采购云平台下载 </w:t>
      </w:r>
    </w:p>
    <w:p>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ascii="宋体" w:hAnsi="宋体" w:cs="宋体"/>
          <w:color w:val="333333"/>
          <w:sz w:val="24"/>
          <w:szCs w:val="24"/>
        </w:rPr>
      </w:pPr>
      <w:r>
        <w:rPr>
          <w:rFonts w:hint="eastAsia" w:ascii="宋体" w:hAnsi="宋体" w:cs="宋体"/>
          <w:color w:val="000000"/>
          <w:kern w:val="0"/>
          <w:sz w:val="24"/>
          <w:szCs w:val="24"/>
          <w:shd w:val="clear" w:color="auto" w:fill="FFFFFF"/>
          <w:lang w:bidi="ar"/>
        </w:rPr>
        <w:t>    方式：政府采购云平台 </w:t>
      </w:r>
    </w:p>
    <w:p>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ascii="宋体" w:hAnsi="宋体" w:cs="宋体"/>
          <w:color w:val="333333"/>
          <w:sz w:val="24"/>
          <w:szCs w:val="24"/>
        </w:rPr>
      </w:pPr>
      <w:r>
        <w:rPr>
          <w:rFonts w:hint="eastAsia" w:ascii="宋体" w:hAnsi="宋体" w:cs="宋体"/>
          <w:color w:val="000000"/>
          <w:kern w:val="0"/>
          <w:sz w:val="24"/>
          <w:szCs w:val="24"/>
          <w:shd w:val="clear" w:color="auto" w:fill="FFFFFF"/>
          <w:lang w:bidi="ar"/>
        </w:rPr>
        <w:t>    售价（元）：0 </w:t>
      </w:r>
    </w:p>
    <w:p>
      <w:pPr>
        <w:keepNext w:val="0"/>
        <w:keepLines w:val="0"/>
        <w:pageBreakBefore w:val="0"/>
        <w:widowControl/>
        <w:shd w:val="clear" w:color="auto" w:fill="FFFFFF"/>
        <w:kinsoku/>
        <w:wordWrap/>
        <w:overflowPunct/>
        <w:topLinePunct w:val="0"/>
        <w:autoSpaceDE/>
        <w:autoSpaceDN/>
        <w:bidi w:val="0"/>
        <w:adjustRightInd/>
        <w:snapToGrid/>
        <w:spacing w:line="360" w:lineRule="auto"/>
        <w:textAlignment w:val="auto"/>
        <w:rPr>
          <w:rFonts w:hint="eastAsia" w:ascii="宋体" w:hAnsi="宋体" w:cs="宋体"/>
          <w:b/>
          <w:color w:val="000000"/>
          <w:kern w:val="0"/>
          <w:sz w:val="24"/>
          <w:szCs w:val="24"/>
          <w:shd w:val="clear" w:color="auto" w:fill="FFFFFF"/>
          <w:lang w:bidi="ar"/>
        </w:rPr>
      </w:pPr>
      <w:r>
        <w:rPr>
          <w:rFonts w:hint="eastAsia" w:ascii="宋体" w:hAnsi="宋体" w:cs="宋体"/>
          <w:b/>
          <w:color w:val="000000"/>
          <w:kern w:val="0"/>
          <w:sz w:val="24"/>
          <w:szCs w:val="24"/>
          <w:shd w:val="clear" w:color="auto" w:fill="FFFFFF"/>
          <w:lang w:bidi="ar"/>
        </w:rPr>
        <w:t>    四、提交投标文件截止时间、开标时间和地点</w:t>
      </w:r>
    </w:p>
    <w:p>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ascii="宋体" w:hAnsi="宋体" w:cs="宋体"/>
          <w:color w:val="333333"/>
          <w:sz w:val="24"/>
          <w:szCs w:val="24"/>
        </w:rPr>
      </w:pPr>
      <w:r>
        <w:rPr>
          <w:rFonts w:hint="eastAsia" w:ascii="宋体" w:hAnsi="宋体" w:cs="宋体"/>
          <w:color w:val="000000"/>
          <w:kern w:val="0"/>
          <w:sz w:val="24"/>
          <w:szCs w:val="24"/>
          <w:shd w:val="clear" w:color="auto" w:fill="FFFFFF"/>
          <w:lang w:bidi="ar"/>
        </w:rPr>
        <w:t>    提交投标文件截止时间：202</w:t>
      </w:r>
      <w:r>
        <w:rPr>
          <w:rFonts w:hint="eastAsia" w:ascii="宋体" w:hAnsi="宋体" w:cs="宋体"/>
          <w:color w:val="000000"/>
          <w:kern w:val="0"/>
          <w:sz w:val="24"/>
          <w:szCs w:val="24"/>
          <w:shd w:val="clear" w:color="auto" w:fill="FFFFFF"/>
          <w:lang w:val="en-US" w:eastAsia="zh-CN" w:bidi="ar"/>
        </w:rPr>
        <w:t>1</w:t>
      </w:r>
      <w:r>
        <w:rPr>
          <w:rFonts w:hint="eastAsia" w:ascii="宋体" w:hAnsi="宋体" w:cs="宋体"/>
          <w:color w:val="000000"/>
          <w:kern w:val="0"/>
          <w:sz w:val="24"/>
          <w:szCs w:val="24"/>
          <w:shd w:val="clear" w:color="auto" w:fill="FFFFFF"/>
          <w:lang w:bidi="ar"/>
        </w:rPr>
        <w:t>年</w:t>
      </w:r>
      <w:r>
        <w:rPr>
          <w:rFonts w:hint="eastAsia" w:ascii="宋体" w:hAnsi="宋体" w:cs="宋体"/>
          <w:color w:val="000000"/>
          <w:kern w:val="0"/>
          <w:sz w:val="24"/>
          <w:szCs w:val="24"/>
          <w:shd w:val="clear" w:color="auto" w:fill="FFFFFF"/>
          <w:lang w:val="en-US" w:eastAsia="zh-CN" w:bidi="ar"/>
        </w:rPr>
        <w:t>1月22日9:30</w:t>
      </w:r>
      <w:r>
        <w:rPr>
          <w:rFonts w:hint="eastAsia" w:ascii="宋体" w:hAnsi="宋体" w:cs="宋体"/>
          <w:color w:val="000000"/>
          <w:kern w:val="0"/>
          <w:sz w:val="24"/>
          <w:szCs w:val="24"/>
          <w:shd w:val="clear" w:color="auto" w:fill="FFFFFF"/>
          <w:lang w:bidi="ar"/>
        </w:rPr>
        <w:t xml:space="preserve">   </w:t>
      </w:r>
    </w:p>
    <w:p>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ascii="宋体" w:hAnsi="宋体" w:cs="宋体"/>
          <w:color w:val="333333"/>
          <w:sz w:val="24"/>
          <w:szCs w:val="24"/>
        </w:rPr>
      </w:pPr>
      <w:r>
        <w:rPr>
          <w:rFonts w:hint="eastAsia" w:ascii="宋体" w:hAnsi="宋体" w:cs="宋体"/>
          <w:color w:val="000000"/>
          <w:kern w:val="0"/>
          <w:sz w:val="24"/>
          <w:szCs w:val="24"/>
          <w:shd w:val="clear" w:color="auto" w:fill="FFFFFF"/>
          <w:lang w:bidi="ar"/>
        </w:rPr>
        <w:t>    投标地点（网址）：政府采购云平台在线投标，投标供应商无须前往评审现场。 </w:t>
      </w:r>
    </w:p>
    <w:p>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ascii="宋体" w:hAnsi="宋体" w:cs="宋体"/>
          <w:color w:val="333333"/>
          <w:sz w:val="24"/>
          <w:szCs w:val="24"/>
        </w:rPr>
      </w:pPr>
      <w:r>
        <w:rPr>
          <w:rFonts w:hint="eastAsia" w:ascii="宋体" w:hAnsi="宋体" w:cs="宋体"/>
          <w:color w:val="000000"/>
          <w:kern w:val="0"/>
          <w:sz w:val="24"/>
          <w:szCs w:val="24"/>
          <w:shd w:val="clear" w:color="auto" w:fill="FFFFFF"/>
          <w:lang w:bidi="ar"/>
        </w:rPr>
        <w:t>    开标时间：202</w:t>
      </w:r>
      <w:r>
        <w:rPr>
          <w:rFonts w:hint="eastAsia" w:ascii="宋体" w:hAnsi="宋体" w:cs="宋体"/>
          <w:color w:val="000000"/>
          <w:kern w:val="0"/>
          <w:sz w:val="24"/>
          <w:szCs w:val="24"/>
          <w:shd w:val="clear" w:color="auto" w:fill="FFFFFF"/>
          <w:lang w:val="en-US" w:eastAsia="zh-CN" w:bidi="ar"/>
        </w:rPr>
        <w:t>1</w:t>
      </w:r>
      <w:r>
        <w:rPr>
          <w:rFonts w:hint="eastAsia" w:ascii="宋体" w:hAnsi="宋体" w:cs="宋体"/>
          <w:color w:val="000000"/>
          <w:kern w:val="0"/>
          <w:sz w:val="24"/>
          <w:szCs w:val="24"/>
          <w:shd w:val="clear" w:color="auto" w:fill="FFFFFF"/>
          <w:lang w:bidi="ar"/>
        </w:rPr>
        <w:t>年</w:t>
      </w:r>
      <w:r>
        <w:rPr>
          <w:rFonts w:hint="eastAsia" w:ascii="宋体" w:hAnsi="宋体" w:cs="宋体"/>
          <w:color w:val="000000"/>
          <w:kern w:val="0"/>
          <w:sz w:val="24"/>
          <w:szCs w:val="24"/>
          <w:shd w:val="clear" w:color="auto" w:fill="FFFFFF"/>
          <w:lang w:val="en-US" w:eastAsia="zh-CN" w:bidi="ar"/>
        </w:rPr>
        <w:t>1月22日9:30</w:t>
      </w:r>
      <w:r>
        <w:rPr>
          <w:rFonts w:hint="eastAsia" w:ascii="宋体" w:hAnsi="宋体" w:cs="宋体"/>
          <w:color w:val="000000"/>
          <w:kern w:val="0"/>
          <w:sz w:val="24"/>
          <w:szCs w:val="24"/>
          <w:shd w:val="clear" w:color="auto" w:fill="FFFFFF"/>
          <w:lang w:bidi="ar"/>
        </w:rPr>
        <w:t xml:space="preserve">   </w:t>
      </w:r>
    </w:p>
    <w:p>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ascii="宋体" w:hAnsi="宋体" w:cs="宋体"/>
          <w:color w:val="333333"/>
          <w:sz w:val="24"/>
          <w:szCs w:val="24"/>
        </w:rPr>
      </w:pPr>
      <w:r>
        <w:rPr>
          <w:rFonts w:hint="eastAsia" w:ascii="宋体" w:hAnsi="宋体" w:cs="宋体"/>
          <w:color w:val="000000"/>
          <w:kern w:val="0"/>
          <w:sz w:val="24"/>
          <w:szCs w:val="24"/>
          <w:shd w:val="clear" w:color="auto" w:fill="FFFFFF"/>
          <w:lang w:bidi="ar"/>
        </w:rPr>
        <w:t>    开标地点（网址）：政府采购云平台在线投标，投标供应商无须前往评审现场。  </w:t>
      </w:r>
    </w:p>
    <w:p>
      <w:pPr>
        <w:keepNext w:val="0"/>
        <w:keepLines w:val="0"/>
        <w:pageBreakBefore w:val="0"/>
        <w:widowControl/>
        <w:shd w:val="clear" w:color="auto" w:fill="FFFFFF"/>
        <w:kinsoku/>
        <w:wordWrap/>
        <w:overflowPunct/>
        <w:topLinePunct w:val="0"/>
        <w:autoSpaceDE/>
        <w:autoSpaceDN/>
        <w:bidi w:val="0"/>
        <w:adjustRightInd/>
        <w:snapToGrid/>
        <w:spacing w:line="360" w:lineRule="auto"/>
        <w:textAlignment w:val="auto"/>
        <w:rPr>
          <w:rFonts w:ascii="宋体" w:hAnsi="宋体" w:cs="宋体"/>
          <w:color w:val="333333"/>
          <w:sz w:val="24"/>
          <w:szCs w:val="24"/>
        </w:rPr>
      </w:pPr>
      <w:r>
        <w:rPr>
          <w:rFonts w:hint="eastAsia" w:ascii="宋体" w:hAnsi="宋体" w:cs="宋体"/>
          <w:b/>
          <w:color w:val="000000"/>
          <w:kern w:val="0"/>
          <w:sz w:val="24"/>
          <w:szCs w:val="24"/>
          <w:shd w:val="clear" w:color="auto" w:fill="FFFFFF"/>
          <w:lang w:bidi="ar"/>
        </w:rPr>
        <w:t>    五、公告期限</w:t>
      </w:r>
      <w:r>
        <w:rPr>
          <w:rFonts w:hint="eastAsia" w:ascii="宋体" w:hAnsi="宋体" w:cs="宋体"/>
          <w:color w:val="000000"/>
          <w:kern w:val="0"/>
          <w:sz w:val="24"/>
          <w:szCs w:val="24"/>
          <w:shd w:val="clear" w:color="auto" w:fill="FFFFFF"/>
          <w:lang w:bidi="ar"/>
        </w:rPr>
        <w:t> </w:t>
      </w:r>
    </w:p>
    <w:p>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ascii="宋体" w:hAnsi="宋体" w:cs="宋体"/>
          <w:color w:val="333333"/>
          <w:sz w:val="24"/>
          <w:szCs w:val="24"/>
        </w:rPr>
      </w:pPr>
      <w:r>
        <w:rPr>
          <w:rFonts w:hint="eastAsia" w:ascii="宋体" w:hAnsi="宋体" w:cs="宋体"/>
          <w:color w:val="000000"/>
          <w:kern w:val="0"/>
          <w:sz w:val="24"/>
          <w:szCs w:val="24"/>
          <w:shd w:val="clear" w:color="auto" w:fill="FFFFFF"/>
          <w:lang w:bidi="ar"/>
        </w:rPr>
        <w:t>    自本公告发布之日起5个工作日。</w:t>
      </w:r>
    </w:p>
    <w:p>
      <w:pPr>
        <w:keepNext w:val="0"/>
        <w:keepLines w:val="0"/>
        <w:pageBreakBefore w:val="0"/>
        <w:widowControl/>
        <w:shd w:val="clear" w:color="auto" w:fill="FFFFFF"/>
        <w:kinsoku/>
        <w:wordWrap/>
        <w:overflowPunct/>
        <w:topLinePunct w:val="0"/>
        <w:autoSpaceDE/>
        <w:autoSpaceDN/>
        <w:bidi w:val="0"/>
        <w:adjustRightInd/>
        <w:snapToGrid/>
        <w:spacing w:line="360" w:lineRule="auto"/>
        <w:textAlignment w:val="auto"/>
        <w:rPr>
          <w:rFonts w:ascii="宋体" w:hAnsi="宋体" w:cs="宋体"/>
          <w:color w:val="333333"/>
          <w:sz w:val="24"/>
          <w:szCs w:val="24"/>
        </w:rPr>
      </w:pPr>
      <w:r>
        <w:rPr>
          <w:rFonts w:hint="eastAsia" w:ascii="宋体" w:hAnsi="宋体" w:cs="宋体"/>
          <w:b/>
          <w:color w:val="000000"/>
          <w:kern w:val="0"/>
          <w:sz w:val="24"/>
          <w:szCs w:val="24"/>
          <w:shd w:val="clear" w:color="auto" w:fill="FFFFFF"/>
          <w:lang w:bidi="ar"/>
        </w:rPr>
        <w:t>    六、其他补充事宜</w:t>
      </w:r>
    </w:p>
    <w:p>
      <w:pPr>
        <w:keepNext w:val="0"/>
        <w:keepLines w:val="0"/>
        <w:pageBreakBefore w:val="0"/>
        <w:widowControl/>
        <w:shd w:val="clear" w:color="auto" w:fill="FFFFFF"/>
        <w:kinsoku/>
        <w:wordWrap/>
        <w:overflowPunct/>
        <w:topLinePunct w:val="0"/>
        <w:autoSpaceDE/>
        <w:autoSpaceDN/>
        <w:bidi w:val="0"/>
        <w:adjustRightInd/>
        <w:snapToGrid/>
        <w:spacing w:line="360" w:lineRule="auto"/>
        <w:jc w:val="left"/>
        <w:textAlignment w:val="auto"/>
        <w:rPr>
          <w:rFonts w:ascii="宋体" w:hAnsi="宋体" w:cs="宋体"/>
          <w:color w:val="333333"/>
          <w:sz w:val="24"/>
          <w:szCs w:val="24"/>
        </w:rPr>
      </w:pPr>
      <w:r>
        <w:rPr>
          <w:rFonts w:hint="eastAsia" w:ascii="宋体" w:hAnsi="宋体" w:cs="宋体"/>
          <w:color w:val="000000"/>
          <w:kern w:val="0"/>
          <w:sz w:val="24"/>
          <w:szCs w:val="24"/>
          <w:shd w:val="clear" w:color="auto" w:fill="FFFFFF"/>
          <w:lang w:bidi="ar"/>
        </w:rPr>
        <w:t>    1.供应商认为采购文件使自己的权益受到损害的，可以自获取采购文件之日或者采购文件公告期限届满之日（公告期限届满后获取采购文件的，以公告期限届满之日为准）起7个工作日内，以书面形式向采购人和采购代理机构提出质疑。质疑供应商对采购人、采购代理机构的答复不满意或者采购人、采购代理机构未在规定的时间内作出答复的，可以在答复期满后十五个工作日内向同级政府采购监督管理部门投诉。质疑函范本、投诉书范本请到浙江政府采购网下载专区下载。</w:t>
      </w:r>
      <w:r>
        <w:rPr>
          <w:rFonts w:hint="eastAsia" w:ascii="宋体" w:hAnsi="宋体" w:cs="宋体"/>
          <w:color w:val="000000"/>
          <w:kern w:val="0"/>
          <w:sz w:val="24"/>
          <w:szCs w:val="24"/>
          <w:shd w:val="clear" w:color="auto" w:fill="FFFFFF"/>
          <w:lang w:bidi="ar"/>
        </w:rPr>
        <w:br w:type="textWrapping"/>
      </w:r>
      <w:r>
        <w:rPr>
          <w:rFonts w:hint="eastAsia" w:ascii="宋体" w:hAnsi="宋体" w:cs="宋体"/>
          <w:color w:val="000000"/>
          <w:kern w:val="0"/>
          <w:sz w:val="24"/>
          <w:szCs w:val="24"/>
          <w:shd w:val="clear" w:color="auto" w:fill="FFFFFF"/>
          <w:lang w:bidi="ar"/>
        </w:rPr>
        <w:t>    2.其他事项：1、本项目通过“政府采购云平台（www.zcygov.cn）”实行在线投标响应（电子投标），供应商应先安装“政采云电子交易客户端”，并按照本招标文件和“政府采购云平台”的要求，通过“政采云电子交易客户端”编制并加密投标文件。供应商未按规定加密的投标文件，“政府采购云平台”将予以拒收。 “政采云电子交易客户端”请自行前往“浙江政府采购网-下载专区-电子交易客户端”进行下载；电子投标具体操作流程详见本公告附件《供应商项目采购-电子招投标操作指南》；通过“政府采购云平台”参与在线投标时如遇平台技术问题详询400-881-7190。 为确保网上操作合法、有效和安全，投标供应商应当在投标截止时间前完成在“政府采购云平台”的身份认证，确保在电子投标过程中能够对相关数据电文进行加密和使用电子签章。使用“政采云电子交易客户端”需要提前申领CA数字证书，申领流程请自行前往“浙江政府采购网-下载专区-电子交易客户端-CA驱动和申领流程”进行查阅；（供应商应在开标前完成CA数字证书办理。 3、投标供应商应当在投标截止时间前，将生成的“电子加密投标文件”上传递交至“政府采购云平台”。投标截止时间以后上传递交的投标文件将被“政府采购云平台”拒收。 4、投标供应商在“政府采购云平台”完成“电子加密投标文件”的上传递交后，还可以（邮寄形式）在投标截止时间前递交以介质（U盘）存储的数据电文形式的“备份投标文件”，邮寄形式“备份投标文件”应当密封包装并在包装上标注投标项目名称、投标单位名称并加盖公章。 5、通过“政府采购云平台”上传递交的“电子加密投标文件”无法按时解密，投标供应商递交了备份投标文件的，以备份投标文件为依据，否则视为投标文件撤回。通过“政府采购云平台”上传递交的“电子加密投标文件”已按时解密的，“备份投标文件”自动失效。投标供应商仅递交了“备份投标文件”而未将“电子加密投标文件”成功上传至“政府采购云平台”的，投标无效。6、本项目属分散采购项目，平阳县公共资源交易中心只负责在温州市公共资源交易网平阳县分网上发布公告，提供开标评标场地，没有招标文件审核、开标评标过程监督及合同履约监管的职能。对招标文件或开标评标过程有疑义的，向采购单位或代理机构质疑；对质疑答复、合同履约不满意的，向监管部门平阳县财政局投诉。 </w:t>
      </w:r>
    </w:p>
    <w:p>
      <w:pPr>
        <w:keepNext w:val="0"/>
        <w:keepLines w:val="0"/>
        <w:pageBreakBefore w:val="0"/>
        <w:widowControl/>
        <w:shd w:val="clear" w:color="auto" w:fill="FFFFFF"/>
        <w:kinsoku/>
        <w:wordWrap/>
        <w:overflowPunct/>
        <w:topLinePunct w:val="0"/>
        <w:autoSpaceDE/>
        <w:autoSpaceDN/>
        <w:bidi w:val="0"/>
        <w:adjustRightInd/>
        <w:snapToGrid/>
        <w:spacing w:line="360" w:lineRule="auto"/>
        <w:textAlignment w:val="auto"/>
        <w:rPr>
          <w:rFonts w:ascii="宋体" w:hAnsi="宋体" w:cs="宋体"/>
          <w:color w:val="333333"/>
          <w:sz w:val="24"/>
          <w:szCs w:val="24"/>
        </w:rPr>
      </w:pPr>
      <w:r>
        <w:rPr>
          <w:rFonts w:hint="eastAsia" w:ascii="宋体" w:hAnsi="宋体" w:cs="宋体"/>
          <w:b/>
          <w:color w:val="000000"/>
          <w:kern w:val="0"/>
          <w:sz w:val="24"/>
          <w:szCs w:val="24"/>
          <w:shd w:val="clear" w:color="auto" w:fill="FFFFFF"/>
          <w:lang w:bidi="ar"/>
        </w:rPr>
        <w:t>    七、对本次采购提出询问、质疑、投诉，请按以下方式联系</w:t>
      </w:r>
    </w:p>
    <w:p>
      <w:pPr>
        <w:pStyle w:val="24"/>
      </w:pPr>
      <w:r>
        <w:rPr>
          <w:rFonts w:hint="eastAsia" w:ascii="宋体" w:hAnsi="宋体" w:cs="宋体"/>
          <w:sz w:val="27"/>
          <w:szCs w:val="27"/>
          <w:shd w:val="clear" w:color="auto" w:fill="FFFFFF"/>
          <w:lang w:bidi="ar"/>
        </w:rPr>
        <w:t xml:space="preserve">  </w:t>
      </w:r>
      <w:r>
        <w:rPr>
          <w:rFonts w:ascii="仿宋" w:hAnsi="仿宋" w:eastAsia="仿宋" w:cs="仿宋"/>
          <w:sz w:val="27"/>
          <w:szCs w:val="27"/>
        </w:rPr>
        <w:t> </w:t>
      </w:r>
      <w:r>
        <w:rPr>
          <w:rFonts w:hint="eastAsia" w:ascii="仿宋" w:hAnsi="仿宋" w:eastAsia="仿宋" w:cs="仿宋"/>
          <w:sz w:val="27"/>
          <w:szCs w:val="27"/>
        </w:rPr>
        <w:t>1.采购人信息</w:t>
      </w:r>
    </w:p>
    <w:p>
      <w:pPr>
        <w:pStyle w:val="24"/>
      </w:pPr>
      <w:r>
        <w:rPr>
          <w:rFonts w:hint="eastAsia" w:ascii="仿宋" w:hAnsi="仿宋" w:eastAsia="仿宋" w:cs="仿宋"/>
          <w:sz w:val="27"/>
          <w:szCs w:val="27"/>
        </w:rPr>
        <w:t>    名    称：</w:t>
      </w:r>
      <w:r>
        <w:rPr>
          <w:rFonts w:hint="eastAsia" w:ascii="仿宋" w:hAnsi="仿宋" w:eastAsia="仿宋" w:cs="仿宋"/>
          <w:sz w:val="27"/>
          <w:szCs w:val="27"/>
          <w:lang w:eastAsia="zh-CN"/>
        </w:rPr>
        <w:t xml:space="preserve">平阳县鳌江镇人民政府 </w:t>
      </w:r>
      <w:r>
        <w:rPr>
          <w:rFonts w:hint="eastAsia" w:ascii="仿宋" w:hAnsi="仿宋" w:eastAsia="仿宋" w:cs="仿宋"/>
          <w:sz w:val="27"/>
          <w:szCs w:val="27"/>
        </w:rPr>
        <w:t> </w:t>
      </w:r>
    </w:p>
    <w:p>
      <w:pPr>
        <w:pStyle w:val="24"/>
        <w:rPr>
          <w:rFonts w:hint="eastAsia" w:eastAsia="仿宋"/>
          <w:lang w:eastAsia="zh-CN"/>
        </w:rPr>
      </w:pPr>
      <w:r>
        <w:rPr>
          <w:rFonts w:hint="eastAsia" w:ascii="仿宋" w:hAnsi="仿宋" w:eastAsia="仿宋" w:cs="仿宋"/>
          <w:sz w:val="27"/>
          <w:szCs w:val="27"/>
        </w:rPr>
        <w:t>    地    址：</w:t>
      </w:r>
      <w:r>
        <w:rPr>
          <w:rFonts w:hint="eastAsia" w:ascii="仿宋" w:hAnsi="仿宋" w:eastAsia="仿宋" w:cs="仿宋"/>
          <w:sz w:val="27"/>
          <w:szCs w:val="27"/>
          <w:lang w:eastAsia="zh-CN"/>
        </w:rPr>
        <w:t>平阳县鳌江镇塘古南路99号</w:t>
      </w:r>
    </w:p>
    <w:p>
      <w:pPr>
        <w:pStyle w:val="24"/>
      </w:pPr>
      <w:r>
        <w:rPr>
          <w:rFonts w:hint="eastAsia" w:ascii="仿宋" w:hAnsi="仿宋" w:eastAsia="仿宋" w:cs="仿宋"/>
          <w:sz w:val="27"/>
          <w:szCs w:val="27"/>
        </w:rPr>
        <w:t>    传    真：/ </w:t>
      </w:r>
    </w:p>
    <w:p>
      <w:pPr>
        <w:pStyle w:val="24"/>
      </w:pPr>
      <w:r>
        <w:rPr>
          <w:rFonts w:hint="eastAsia" w:ascii="仿宋" w:hAnsi="仿宋" w:eastAsia="仿宋" w:cs="仿宋"/>
          <w:sz w:val="27"/>
          <w:szCs w:val="27"/>
        </w:rPr>
        <w:t>    项目联系人（询问）：</w:t>
      </w:r>
      <w:r>
        <w:rPr>
          <w:rFonts w:hint="eastAsia" w:ascii="仿宋" w:hAnsi="仿宋" w:eastAsia="仿宋" w:cs="仿宋"/>
          <w:sz w:val="27"/>
          <w:szCs w:val="27"/>
          <w:lang w:eastAsia="zh-CN"/>
        </w:rPr>
        <w:t xml:space="preserve">李先生 </w:t>
      </w:r>
    </w:p>
    <w:p>
      <w:pPr>
        <w:pStyle w:val="24"/>
        <w:rPr>
          <w:rFonts w:hint="eastAsia" w:eastAsia="仿宋"/>
          <w:lang w:eastAsia="zh-CN"/>
        </w:rPr>
      </w:pPr>
      <w:r>
        <w:rPr>
          <w:rFonts w:hint="eastAsia" w:ascii="仿宋" w:hAnsi="仿宋" w:eastAsia="仿宋" w:cs="仿宋"/>
          <w:sz w:val="27"/>
          <w:szCs w:val="27"/>
        </w:rPr>
        <w:t>    项目联系方式（询问）：</w:t>
      </w:r>
      <w:r>
        <w:rPr>
          <w:rFonts w:hint="eastAsia" w:ascii="仿宋" w:hAnsi="仿宋" w:eastAsia="仿宋" w:cs="仿宋"/>
          <w:sz w:val="27"/>
          <w:szCs w:val="27"/>
          <w:lang w:eastAsia="zh-CN"/>
        </w:rPr>
        <w:t xml:space="preserve"> 0777－63266811</w:t>
      </w:r>
    </w:p>
    <w:p>
      <w:pPr>
        <w:pStyle w:val="24"/>
        <w:rPr>
          <w:rFonts w:hint="eastAsia" w:eastAsia="仿宋"/>
          <w:lang w:eastAsia="zh-CN"/>
        </w:rPr>
      </w:pPr>
      <w:r>
        <w:rPr>
          <w:rFonts w:hint="eastAsia" w:ascii="仿宋" w:hAnsi="仿宋" w:eastAsia="仿宋" w:cs="仿宋"/>
          <w:sz w:val="27"/>
          <w:szCs w:val="27"/>
        </w:rPr>
        <w:t>    质疑联系人：</w:t>
      </w:r>
      <w:r>
        <w:rPr>
          <w:rFonts w:hint="eastAsia" w:ascii="仿宋" w:hAnsi="仿宋" w:eastAsia="仿宋" w:cs="仿宋"/>
          <w:sz w:val="27"/>
          <w:szCs w:val="27"/>
          <w:lang w:eastAsia="zh-CN"/>
        </w:rPr>
        <w:t>周先生</w:t>
      </w:r>
    </w:p>
    <w:p>
      <w:pPr>
        <w:pStyle w:val="24"/>
        <w:rPr>
          <w:rFonts w:hint="default" w:eastAsia="仿宋"/>
          <w:lang w:val="en-US" w:eastAsia="zh-CN"/>
        </w:rPr>
      </w:pPr>
      <w:r>
        <w:rPr>
          <w:rFonts w:hint="eastAsia" w:ascii="仿宋" w:hAnsi="仿宋" w:eastAsia="仿宋" w:cs="仿宋"/>
          <w:sz w:val="27"/>
          <w:szCs w:val="27"/>
        </w:rPr>
        <w:t>    质疑联系方式：</w:t>
      </w:r>
      <w:r>
        <w:rPr>
          <w:rFonts w:hint="eastAsia" w:ascii="仿宋" w:hAnsi="仿宋" w:eastAsia="仿宋" w:cs="仿宋"/>
          <w:sz w:val="27"/>
          <w:szCs w:val="27"/>
          <w:lang w:eastAsia="zh-CN"/>
        </w:rPr>
        <w:t>1</w:t>
      </w:r>
      <w:r>
        <w:rPr>
          <w:rFonts w:hint="eastAsia" w:ascii="仿宋" w:hAnsi="仿宋" w:eastAsia="仿宋" w:cs="仿宋"/>
          <w:sz w:val="27"/>
          <w:szCs w:val="27"/>
          <w:lang w:val="en-US" w:eastAsia="zh-CN"/>
        </w:rPr>
        <w:t>8906870866</w:t>
      </w:r>
    </w:p>
    <w:p>
      <w:pPr>
        <w:pStyle w:val="24"/>
      </w:pPr>
      <w:r>
        <w:rPr>
          <w:rFonts w:hint="eastAsia" w:ascii="仿宋" w:hAnsi="仿宋" w:eastAsia="仿宋" w:cs="仿宋"/>
          <w:sz w:val="27"/>
          <w:szCs w:val="27"/>
        </w:rPr>
        <w:t>   </w:t>
      </w:r>
      <w:r>
        <w:rPr>
          <w:rFonts w:hint="eastAsia" w:ascii="仿宋" w:hAnsi="仿宋" w:eastAsia="仿宋" w:cs="仿宋"/>
          <w:sz w:val="27"/>
          <w:szCs w:val="27"/>
        </w:rPr>
        <w:br w:type="textWrapping"/>
      </w:r>
      <w:r>
        <w:rPr>
          <w:rFonts w:hint="eastAsia" w:ascii="仿宋" w:hAnsi="仿宋" w:eastAsia="仿宋" w:cs="仿宋"/>
          <w:sz w:val="27"/>
          <w:szCs w:val="27"/>
        </w:rPr>
        <w:t>    2.采购代理机构信息</w:t>
      </w:r>
    </w:p>
    <w:p>
      <w:pPr>
        <w:pStyle w:val="24"/>
      </w:pPr>
      <w:r>
        <w:rPr>
          <w:rFonts w:hint="eastAsia" w:ascii="仿宋" w:hAnsi="仿宋" w:eastAsia="仿宋" w:cs="仿宋"/>
          <w:sz w:val="27"/>
          <w:szCs w:val="27"/>
        </w:rPr>
        <w:t>    名    称：</w:t>
      </w:r>
      <w:r>
        <w:rPr>
          <w:rFonts w:hint="eastAsia" w:ascii="仿宋" w:hAnsi="仿宋" w:eastAsia="仿宋" w:cs="仿宋"/>
          <w:sz w:val="27"/>
          <w:szCs w:val="27"/>
          <w:lang w:eastAsia="zh-CN"/>
        </w:rPr>
        <w:t>浙江嘉晟工程项目管理有限公司</w:t>
      </w:r>
      <w:r>
        <w:rPr>
          <w:rFonts w:hint="eastAsia" w:ascii="仿宋" w:hAnsi="仿宋" w:eastAsia="仿宋" w:cs="仿宋"/>
          <w:sz w:val="27"/>
          <w:szCs w:val="27"/>
        </w:rPr>
        <w:t> </w:t>
      </w:r>
    </w:p>
    <w:p>
      <w:pPr>
        <w:pStyle w:val="24"/>
      </w:pPr>
      <w:r>
        <w:rPr>
          <w:rFonts w:hint="eastAsia" w:ascii="仿宋" w:hAnsi="仿宋" w:eastAsia="仿宋" w:cs="仿宋"/>
          <w:sz w:val="27"/>
          <w:szCs w:val="27"/>
        </w:rPr>
        <w:t>    地    址：</w:t>
      </w:r>
      <w:r>
        <w:rPr>
          <w:rFonts w:hint="eastAsia" w:ascii="仿宋" w:hAnsi="仿宋" w:eastAsia="仿宋" w:cs="仿宋"/>
          <w:sz w:val="27"/>
          <w:szCs w:val="27"/>
          <w:lang w:eastAsia="zh-CN"/>
        </w:rPr>
        <w:t>平阳县昆阳镇京都花苑A栋4单位202室</w:t>
      </w:r>
      <w:r>
        <w:rPr>
          <w:rFonts w:hint="eastAsia" w:ascii="仿宋" w:hAnsi="仿宋" w:eastAsia="仿宋" w:cs="仿宋"/>
          <w:sz w:val="27"/>
          <w:szCs w:val="27"/>
        </w:rPr>
        <w:t> </w:t>
      </w:r>
    </w:p>
    <w:p>
      <w:pPr>
        <w:pStyle w:val="24"/>
      </w:pPr>
      <w:r>
        <w:rPr>
          <w:rFonts w:hint="eastAsia" w:ascii="仿宋" w:hAnsi="仿宋" w:eastAsia="仿宋" w:cs="仿宋"/>
          <w:sz w:val="27"/>
          <w:szCs w:val="27"/>
        </w:rPr>
        <w:t>    传    真：/  </w:t>
      </w:r>
    </w:p>
    <w:p>
      <w:pPr>
        <w:pStyle w:val="24"/>
        <w:rPr>
          <w:rFonts w:hint="eastAsia" w:eastAsia="仿宋"/>
          <w:lang w:eastAsia="zh-CN"/>
        </w:rPr>
      </w:pPr>
      <w:r>
        <w:rPr>
          <w:rFonts w:hint="eastAsia" w:ascii="仿宋" w:hAnsi="仿宋" w:eastAsia="仿宋" w:cs="仿宋"/>
          <w:sz w:val="27"/>
          <w:szCs w:val="27"/>
        </w:rPr>
        <w:t>    项目联系人（询问）：</w:t>
      </w:r>
      <w:r>
        <w:rPr>
          <w:rFonts w:hint="eastAsia" w:ascii="仿宋" w:hAnsi="仿宋" w:eastAsia="仿宋" w:cs="仿宋"/>
          <w:sz w:val="27"/>
          <w:szCs w:val="27"/>
          <w:lang w:eastAsia="zh-CN"/>
        </w:rPr>
        <w:t>张女士</w:t>
      </w:r>
    </w:p>
    <w:p>
      <w:pPr>
        <w:pStyle w:val="24"/>
      </w:pPr>
      <w:r>
        <w:rPr>
          <w:rFonts w:hint="eastAsia" w:ascii="仿宋" w:hAnsi="仿宋" w:eastAsia="仿宋" w:cs="仿宋"/>
          <w:sz w:val="27"/>
          <w:szCs w:val="27"/>
        </w:rPr>
        <w:t>    项目联系方式（询问）：</w:t>
      </w:r>
      <w:r>
        <w:rPr>
          <w:rFonts w:hint="eastAsia" w:ascii="仿宋" w:hAnsi="仿宋" w:eastAsia="仿宋" w:cs="仿宋"/>
          <w:sz w:val="27"/>
          <w:szCs w:val="27"/>
          <w:lang w:eastAsia="zh-CN"/>
        </w:rPr>
        <w:t>577-63612560</w:t>
      </w:r>
    </w:p>
    <w:p>
      <w:pPr>
        <w:pStyle w:val="24"/>
      </w:pPr>
      <w:r>
        <w:rPr>
          <w:rFonts w:hint="eastAsia" w:ascii="仿宋" w:hAnsi="仿宋" w:eastAsia="仿宋" w:cs="仿宋"/>
          <w:sz w:val="27"/>
          <w:szCs w:val="27"/>
        </w:rPr>
        <w:t>    质疑联系人：</w:t>
      </w:r>
      <w:r>
        <w:rPr>
          <w:rFonts w:hint="eastAsia" w:ascii="仿宋" w:hAnsi="仿宋" w:eastAsia="仿宋" w:cs="仿宋"/>
          <w:sz w:val="27"/>
          <w:szCs w:val="27"/>
          <w:lang w:eastAsia="zh-CN"/>
        </w:rPr>
        <w:t>蔡小芳</w:t>
      </w:r>
      <w:r>
        <w:rPr>
          <w:rFonts w:hint="eastAsia" w:ascii="仿宋" w:hAnsi="仿宋" w:eastAsia="仿宋" w:cs="仿宋"/>
          <w:sz w:val="27"/>
          <w:szCs w:val="27"/>
        </w:rPr>
        <w:t> </w:t>
      </w:r>
    </w:p>
    <w:p>
      <w:pPr>
        <w:pStyle w:val="24"/>
      </w:pPr>
      <w:r>
        <w:rPr>
          <w:rFonts w:hint="eastAsia" w:ascii="仿宋" w:hAnsi="仿宋" w:eastAsia="仿宋" w:cs="仿宋"/>
          <w:sz w:val="27"/>
          <w:szCs w:val="27"/>
        </w:rPr>
        <w:t>    质疑联系方式：</w:t>
      </w:r>
      <w:r>
        <w:rPr>
          <w:rFonts w:hint="eastAsia" w:ascii="仿宋" w:hAnsi="仿宋" w:eastAsia="仿宋" w:cs="仿宋"/>
          <w:sz w:val="27"/>
          <w:szCs w:val="27"/>
          <w:lang w:val="en-US" w:eastAsia="zh-CN"/>
        </w:rPr>
        <w:t>1</w:t>
      </w:r>
      <w:r>
        <w:rPr>
          <w:rFonts w:hint="eastAsia" w:ascii="仿宋" w:hAnsi="仿宋" w:eastAsia="仿宋" w:cs="仿宋"/>
          <w:sz w:val="27"/>
          <w:szCs w:val="27"/>
          <w:lang w:eastAsia="zh-CN"/>
        </w:rPr>
        <w:t>8906650731</w:t>
      </w:r>
      <w:r>
        <w:rPr>
          <w:rFonts w:hint="eastAsia" w:ascii="仿宋" w:hAnsi="仿宋" w:eastAsia="仿宋" w:cs="仿宋"/>
          <w:sz w:val="27"/>
          <w:szCs w:val="27"/>
        </w:rPr>
        <w:t> </w:t>
      </w:r>
    </w:p>
    <w:p>
      <w:pPr>
        <w:pStyle w:val="24"/>
      </w:pPr>
      <w:r>
        <w:rPr>
          <w:rFonts w:hint="eastAsia" w:ascii="仿宋" w:hAnsi="仿宋" w:eastAsia="仿宋" w:cs="仿宋"/>
          <w:sz w:val="27"/>
          <w:szCs w:val="27"/>
        </w:rPr>
        <w:br w:type="textWrapping"/>
      </w:r>
      <w:r>
        <w:rPr>
          <w:rFonts w:hint="eastAsia" w:ascii="仿宋" w:hAnsi="仿宋" w:eastAsia="仿宋" w:cs="仿宋"/>
          <w:sz w:val="27"/>
          <w:szCs w:val="27"/>
        </w:rPr>
        <w:t>    3.同级政府采购监督管理部门</w:t>
      </w:r>
    </w:p>
    <w:p>
      <w:pPr>
        <w:pStyle w:val="24"/>
      </w:pPr>
      <w:r>
        <w:rPr>
          <w:rFonts w:hint="eastAsia" w:ascii="仿宋" w:hAnsi="仿宋" w:eastAsia="仿宋" w:cs="仿宋"/>
          <w:sz w:val="27"/>
          <w:szCs w:val="27"/>
        </w:rPr>
        <w:t>    名    称：平阳县财政局政府采购监督管理科 </w:t>
      </w:r>
    </w:p>
    <w:p>
      <w:pPr>
        <w:pStyle w:val="24"/>
      </w:pPr>
      <w:r>
        <w:rPr>
          <w:rFonts w:hint="eastAsia" w:ascii="仿宋" w:hAnsi="仿宋" w:eastAsia="仿宋" w:cs="仿宋"/>
          <w:sz w:val="27"/>
          <w:szCs w:val="27"/>
        </w:rPr>
        <w:t>    地    址：平阳县昆阳镇人民路373号 </w:t>
      </w:r>
    </w:p>
    <w:p>
      <w:pPr>
        <w:pStyle w:val="24"/>
      </w:pPr>
      <w:r>
        <w:rPr>
          <w:rFonts w:hint="eastAsia" w:ascii="仿宋" w:hAnsi="仿宋" w:eastAsia="仿宋" w:cs="仿宋"/>
          <w:sz w:val="27"/>
          <w:szCs w:val="27"/>
        </w:rPr>
        <w:t>    传    真：/ </w:t>
      </w:r>
    </w:p>
    <w:p>
      <w:pPr>
        <w:pStyle w:val="24"/>
      </w:pPr>
      <w:r>
        <w:rPr>
          <w:rFonts w:hint="eastAsia" w:ascii="仿宋" w:hAnsi="仿宋" w:eastAsia="仿宋" w:cs="仿宋"/>
          <w:sz w:val="27"/>
          <w:szCs w:val="27"/>
        </w:rPr>
        <w:t>    联系人 ：陈</w:t>
      </w:r>
      <w:r>
        <w:rPr>
          <w:rFonts w:hint="eastAsia" w:ascii="仿宋" w:hAnsi="仿宋" w:eastAsia="仿宋" w:cs="仿宋"/>
          <w:sz w:val="27"/>
          <w:szCs w:val="27"/>
          <w:lang w:val="en-US" w:eastAsia="zh-CN"/>
        </w:rPr>
        <w:t>先生</w:t>
      </w:r>
      <w:r>
        <w:rPr>
          <w:rFonts w:hint="eastAsia" w:ascii="仿宋" w:hAnsi="仿宋" w:eastAsia="仿宋" w:cs="仿宋"/>
          <w:sz w:val="27"/>
          <w:szCs w:val="27"/>
        </w:rPr>
        <w:t> </w:t>
      </w:r>
    </w:p>
    <w:p>
      <w:pPr>
        <w:pStyle w:val="24"/>
      </w:pPr>
      <w:r>
        <w:rPr>
          <w:rFonts w:hint="eastAsia" w:ascii="仿宋" w:hAnsi="仿宋" w:eastAsia="仿宋" w:cs="仿宋"/>
          <w:sz w:val="27"/>
          <w:szCs w:val="27"/>
        </w:rPr>
        <w:t>    监督投诉电话：0577-63889763</w:t>
      </w:r>
    </w:p>
    <w:p>
      <w:pPr>
        <w:widowControl/>
        <w:shd w:val="clear" w:color="auto" w:fill="FFFFFF"/>
        <w:spacing w:before="75" w:after="75"/>
        <w:jc w:val="left"/>
        <w:rPr>
          <w:rFonts w:ascii="宋体" w:hAnsi="宋体" w:cs="宋体"/>
          <w:color w:val="333333"/>
          <w:sz w:val="18"/>
          <w:szCs w:val="18"/>
        </w:rPr>
      </w:pPr>
    </w:p>
    <w:p>
      <w:pPr>
        <w:widowControl/>
        <w:shd w:val="clear" w:color="auto" w:fill="FFFFFF"/>
        <w:jc w:val="left"/>
        <w:rPr>
          <w:rFonts w:ascii="宋体" w:hAnsi="宋体" w:cs="宋体"/>
          <w:color w:val="333333"/>
          <w:sz w:val="18"/>
          <w:szCs w:val="18"/>
        </w:rPr>
      </w:pPr>
      <w:r>
        <w:rPr>
          <w:rFonts w:hint="eastAsia" w:ascii="宋体" w:hAnsi="宋体" w:cs="宋体"/>
          <w:color w:val="000000"/>
          <w:kern w:val="0"/>
          <w:sz w:val="24"/>
          <w:shd w:val="clear" w:color="auto" w:fill="FFFFFF"/>
          <w:lang w:bidi="ar"/>
        </w:rPr>
        <w:t>    若对项目采购电子交易系统操作有疑问，可登录政采云（</w:t>
      </w:r>
      <w:r>
        <w:fldChar w:fldCharType="begin"/>
      </w:r>
      <w:r>
        <w:instrText xml:space="preserve"> HYPERLINK "https://www.zcygov.cn/" </w:instrText>
      </w:r>
      <w:r>
        <w:fldChar w:fldCharType="separate"/>
      </w:r>
      <w:r>
        <w:rPr>
          <w:rStyle w:val="39"/>
          <w:rFonts w:hint="eastAsia" w:ascii="宋体" w:hAnsi="宋体" w:cs="宋体"/>
          <w:color w:val="4A4A4A"/>
          <w:sz w:val="24"/>
          <w:u w:val="none"/>
          <w:shd w:val="clear" w:color="auto" w:fill="FFFFFF"/>
        </w:rPr>
        <w:t>https://www.zcygov.cn/</w:t>
      </w:r>
      <w:r>
        <w:rPr>
          <w:rStyle w:val="39"/>
          <w:rFonts w:hint="eastAsia" w:ascii="宋体" w:hAnsi="宋体" w:cs="宋体"/>
          <w:color w:val="4A4A4A"/>
          <w:sz w:val="24"/>
          <w:u w:val="none"/>
          <w:shd w:val="clear" w:color="auto" w:fill="FFFFFF"/>
        </w:rPr>
        <w:fldChar w:fldCharType="end"/>
      </w:r>
      <w:r>
        <w:rPr>
          <w:rFonts w:hint="eastAsia" w:ascii="宋体" w:hAnsi="宋体" w:cs="宋体"/>
          <w:color w:val="000000"/>
          <w:kern w:val="0"/>
          <w:sz w:val="24"/>
          <w:shd w:val="clear" w:color="auto" w:fill="FFFFFF"/>
          <w:lang w:bidi="ar"/>
        </w:rPr>
        <w:t>），点击右侧咨询小采，获取采小蜜智能服务管家帮助，或拨打政采云服务热线400-881-7190获取热线服务帮助。       </w:t>
      </w:r>
    </w:p>
    <w:p>
      <w:pPr>
        <w:widowControl/>
        <w:shd w:val="clear" w:color="auto" w:fill="FFFFFF"/>
        <w:jc w:val="left"/>
        <w:rPr>
          <w:rFonts w:ascii="宋体" w:hAnsi="宋体" w:cs="宋体"/>
          <w:color w:val="333333"/>
          <w:sz w:val="18"/>
          <w:szCs w:val="18"/>
        </w:rPr>
      </w:pPr>
      <w:r>
        <w:rPr>
          <w:rFonts w:hint="eastAsia" w:ascii="宋体" w:hAnsi="宋体" w:cs="宋体"/>
          <w:color w:val="000000"/>
          <w:kern w:val="0"/>
          <w:sz w:val="24"/>
          <w:shd w:val="clear" w:color="auto" w:fill="FFFFFF"/>
          <w:lang w:bidi="ar"/>
        </w:rPr>
        <w:t>CA问题联系电话（人工）：汇信CA 400-888-4636；天谷CA 400-087-8198。</w:t>
      </w:r>
    </w:p>
    <w:p>
      <w:pPr>
        <w:widowControl/>
        <w:shd w:val="clear" w:color="auto" w:fill="FFFFFF"/>
        <w:ind w:firstLine="440"/>
        <w:jc w:val="left"/>
        <w:rPr>
          <w:rFonts w:ascii="宋体" w:hAnsi="宋体" w:cs="宋体"/>
          <w:color w:val="333333"/>
          <w:sz w:val="18"/>
          <w:szCs w:val="18"/>
        </w:rPr>
      </w:pPr>
      <w:r>
        <w:rPr>
          <w:rFonts w:hint="eastAsia" w:ascii="宋体" w:hAnsi="宋体" w:cs="宋体"/>
          <w:color w:val="333333"/>
          <w:kern w:val="0"/>
          <w:sz w:val="22"/>
          <w:szCs w:val="22"/>
          <w:shd w:val="clear" w:color="auto" w:fill="FFFFFF"/>
          <w:lang w:bidi="ar"/>
        </w:rPr>
        <w:t> </w:t>
      </w:r>
    </w:p>
    <w:p>
      <w:pPr>
        <w:widowControl/>
        <w:shd w:val="clear" w:color="auto" w:fill="FFFFFF"/>
        <w:ind w:firstLine="482"/>
        <w:jc w:val="left"/>
        <w:rPr>
          <w:rFonts w:ascii="宋体" w:hAnsi="宋体" w:cs="宋体"/>
          <w:color w:val="333333"/>
          <w:sz w:val="18"/>
          <w:szCs w:val="18"/>
        </w:rPr>
      </w:pPr>
      <w:r>
        <w:rPr>
          <w:rFonts w:hint="eastAsia" w:ascii="宋体" w:hAnsi="宋体" w:cs="宋体"/>
          <w:b/>
          <w:color w:val="333333"/>
          <w:kern w:val="0"/>
          <w:sz w:val="24"/>
          <w:shd w:val="clear" w:color="auto" w:fill="FFFFFF"/>
          <w:lang w:bidi="ar"/>
        </w:rPr>
        <w:t> </w:t>
      </w:r>
    </w:p>
    <w:p>
      <w:pPr>
        <w:jc w:val="left"/>
        <w:rPr>
          <w:rFonts w:ascii="宋体" w:hAnsi="宋体" w:cs="宋体"/>
          <w:b/>
          <w:bCs/>
          <w:sz w:val="36"/>
          <w:szCs w:val="36"/>
        </w:rPr>
      </w:pPr>
    </w:p>
    <w:p>
      <w:pPr>
        <w:jc w:val="center"/>
        <w:rPr>
          <w:rFonts w:ascii="宋体" w:hAnsi="宋体" w:cs="宋体"/>
          <w:b/>
          <w:bCs/>
          <w:sz w:val="36"/>
          <w:szCs w:val="36"/>
        </w:rPr>
      </w:pPr>
    </w:p>
    <w:p>
      <w:pPr>
        <w:jc w:val="center"/>
        <w:rPr>
          <w:rFonts w:ascii="宋体" w:hAnsi="宋体" w:cs="宋体"/>
          <w:b/>
          <w:bCs/>
          <w:sz w:val="36"/>
          <w:szCs w:val="36"/>
        </w:rPr>
        <w:sectPr>
          <w:footerReference r:id="rId4" w:type="default"/>
          <w:pgSz w:w="11906" w:h="16838"/>
          <w:pgMar w:top="1440" w:right="1080" w:bottom="1440" w:left="1080" w:header="851" w:footer="992" w:gutter="0"/>
          <w:pgNumType w:fmt="decimal" w:start="1"/>
          <w:cols w:space="720" w:num="1"/>
          <w:docGrid w:linePitch="312" w:charSpace="0"/>
        </w:sectPr>
      </w:pPr>
    </w:p>
    <w:p>
      <w:pPr>
        <w:jc w:val="center"/>
        <w:rPr>
          <w:rFonts w:ascii="宋体" w:hAnsi="宋体" w:cs="宋体"/>
          <w:b/>
          <w:bCs/>
          <w:sz w:val="36"/>
          <w:szCs w:val="36"/>
        </w:rPr>
      </w:pPr>
      <w:r>
        <w:rPr>
          <w:rFonts w:hint="eastAsia" w:ascii="宋体" w:hAnsi="宋体" w:cs="宋体"/>
          <w:b/>
          <w:bCs/>
          <w:sz w:val="36"/>
          <w:szCs w:val="36"/>
        </w:rPr>
        <w:t>投 标 通 知 (邀 请) 书</w:t>
      </w:r>
    </w:p>
    <w:p>
      <w:pPr>
        <w:adjustRightInd w:val="0"/>
        <w:snapToGrid w:val="0"/>
        <w:spacing w:line="360" w:lineRule="atLeast"/>
        <w:ind w:firstLine="440" w:firstLineChars="200"/>
        <w:rPr>
          <w:rFonts w:ascii="宋体" w:hAnsi="宋体" w:cs="宋体"/>
          <w:kern w:val="0"/>
          <w:sz w:val="22"/>
          <w:szCs w:val="22"/>
        </w:rPr>
      </w:pPr>
      <w:r>
        <w:rPr>
          <w:rFonts w:hint="eastAsia" w:ascii="宋体" w:hAnsi="宋体" w:cs="宋体"/>
          <w:kern w:val="0"/>
          <w:sz w:val="22"/>
          <w:szCs w:val="22"/>
          <w:lang w:eastAsia="zh-CN"/>
        </w:rPr>
        <w:t>浙江嘉晟工程项目管理有限公司</w:t>
      </w:r>
      <w:r>
        <w:rPr>
          <w:rFonts w:hint="eastAsia" w:ascii="宋体" w:hAnsi="宋体" w:cs="宋体"/>
          <w:kern w:val="0"/>
          <w:sz w:val="22"/>
          <w:szCs w:val="22"/>
        </w:rPr>
        <w:t>对</w:t>
      </w:r>
      <w:r>
        <w:rPr>
          <w:rFonts w:hint="eastAsia" w:ascii="宋体" w:hAnsi="宋体" w:cs="宋体"/>
          <w:kern w:val="0"/>
          <w:sz w:val="22"/>
          <w:szCs w:val="22"/>
          <w:lang w:eastAsia="zh-CN"/>
        </w:rPr>
        <w:t>古鳌头产城融合项目监标、跟踪审计</w:t>
      </w:r>
      <w:r>
        <w:rPr>
          <w:rFonts w:hint="eastAsia" w:ascii="宋体" w:hAnsi="宋体" w:cs="宋体"/>
          <w:kern w:val="0"/>
          <w:sz w:val="22"/>
          <w:szCs w:val="22"/>
        </w:rPr>
        <w:t>进行公开招标，特通知贵公司（企业）前来投标。并请按招标文件的要求认真准备好投标文件，按时前来投标。</w:t>
      </w:r>
    </w:p>
    <w:tbl>
      <w:tblPr>
        <w:tblStyle w:val="28"/>
        <w:tblW w:w="10171" w:type="dxa"/>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108" w:type="dxa"/>
          <w:bottom w:w="57" w:type="dxa"/>
          <w:right w:w="108" w:type="dxa"/>
        </w:tblCellMar>
      </w:tblPr>
      <w:tblGrid>
        <w:gridCol w:w="842"/>
        <w:gridCol w:w="1553"/>
        <w:gridCol w:w="7776"/>
      </w:tblGrid>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spacing w:line="400" w:lineRule="atLeast"/>
              <w:jc w:val="center"/>
              <w:rPr>
                <w:rFonts w:ascii="宋体" w:hAnsi="宋体" w:cs="宋体"/>
                <w:sz w:val="22"/>
              </w:rPr>
            </w:pPr>
            <w:r>
              <w:rPr>
                <w:rFonts w:hint="eastAsia" w:ascii="宋体" w:hAnsi="宋体" w:cs="宋体"/>
                <w:sz w:val="22"/>
              </w:rPr>
              <w:t>序号</w:t>
            </w:r>
          </w:p>
        </w:tc>
        <w:tc>
          <w:tcPr>
            <w:tcW w:w="1553" w:type="dxa"/>
            <w:vAlign w:val="center"/>
          </w:tcPr>
          <w:p>
            <w:pPr>
              <w:spacing w:line="400" w:lineRule="atLeast"/>
              <w:jc w:val="center"/>
              <w:rPr>
                <w:rFonts w:ascii="宋体" w:hAnsi="宋体" w:cs="宋体"/>
                <w:sz w:val="22"/>
              </w:rPr>
            </w:pPr>
            <w:r>
              <w:rPr>
                <w:rFonts w:hint="eastAsia" w:ascii="宋体" w:hAnsi="宋体" w:cs="宋体"/>
                <w:sz w:val="22"/>
              </w:rPr>
              <w:t>内容</w:t>
            </w:r>
          </w:p>
        </w:tc>
        <w:tc>
          <w:tcPr>
            <w:tcW w:w="7776" w:type="dxa"/>
            <w:vAlign w:val="center"/>
          </w:tcPr>
          <w:p>
            <w:pPr>
              <w:spacing w:line="400" w:lineRule="atLeast"/>
              <w:jc w:val="center"/>
              <w:rPr>
                <w:rFonts w:ascii="宋体" w:hAnsi="宋体" w:cs="宋体"/>
                <w:sz w:val="22"/>
              </w:rPr>
            </w:pPr>
            <w:r>
              <w:rPr>
                <w:rFonts w:hint="eastAsia" w:ascii="宋体" w:hAnsi="宋体" w:cs="宋体"/>
                <w:sz w:val="22"/>
              </w:rPr>
              <w:t>说明与要求</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项目名称</w:t>
            </w:r>
          </w:p>
        </w:tc>
        <w:tc>
          <w:tcPr>
            <w:tcW w:w="7776" w:type="dxa"/>
            <w:vAlign w:val="center"/>
          </w:tcPr>
          <w:p>
            <w:pPr>
              <w:rPr>
                <w:rFonts w:hint="eastAsia" w:ascii="宋体" w:hAnsi="宋体" w:eastAsia="宋体" w:cs="宋体"/>
                <w:sz w:val="22"/>
                <w:lang w:eastAsia="zh-CN"/>
              </w:rPr>
            </w:pPr>
            <w:r>
              <w:rPr>
                <w:rFonts w:hint="eastAsia" w:ascii="宋体" w:hAnsi="宋体" w:cs="宋体"/>
                <w:sz w:val="22"/>
                <w:lang w:eastAsia="zh-CN"/>
              </w:rPr>
              <w:t>古鳌头产城融合项目监标、跟踪审计</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color w:val="auto"/>
                <w:sz w:val="22"/>
              </w:rPr>
            </w:pPr>
            <w:r>
              <w:rPr>
                <w:rFonts w:hint="eastAsia" w:ascii="宋体" w:hAnsi="宋体" w:cs="宋体"/>
                <w:color w:val="auto"/>
                <w:sz w:val="22"/>
              </w:rPr>
              <w:t>项目编号</w:t>
            </w:r>
          </w:p>
        </w:tc>
        <w:tc>
          <w:tcPr>
            <w:tcW w:w="7776" w:type="dxa"/>
            <w:vAlign w:val="center"/>
          </w:tcPr>
          <w:p>
            <w:pPr>
              <w:rPr>
                <w:rFonts w:hint="eastAsia" w:ascii="宋体" w:hAnsi="宋体" w:eastAsia="宋体" w:cs="宋体"/>
                <w:color w:val="auto"/>
                <w:sz w:val="22"/>
                <w:lang w:eastAsia="zh-CN"/>
              </w:rPr>
            </w:pPr>
            <w:r>
              <w:rPr>
                <w:rFonts w:hint="eastAsia" w:ascii="宋体" w:hAnsi="宋体" w:cs="宋体"/>
                <w:color w:val="auto"/>
                <w:sz w:val="22"/>
                <w:lang w:eastAsia="zh-CN"/>
              </w:rPr>
              <w:t>PYCG201230173</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资金来源</w:t>
            </w:r>
          </w:p>
        </w:tc>
        <w:tc>
          <w:tcPr>
            <w:tcW w:w="7776" w:type="dxa"/>
            <w:vAlign w:val="center"/>
          </w:tcPr>
          <w:p>
            <w:pPr>
              <w:rPr>
                <w:rFonts w:ascii="宋体" w:hAnsi="宋体" w:cs="宋体"/>
                <w:sz w:val="22"/>
              </w:rPr>
            </w:pPr>
            <w:r>
              <w:rPr>
                <w:rFonts w:hint="eastAsia" w:ascii="宋体" w:hAnsi="宋体" w:cs="宋体"/>
                <w:sz w:val="22"/>
              </w:rPr>
              <w:t>财政性资金</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采购预算</w:t>
            </w:r>
          </w:p>
          <w:p>
            <w:pPr>
              <w:jc w:val="center"/>
              <w:rPr>
                <w:rFonts w:ascii="宋体" w:hAnsi="宋体" w:cs="宋体"/>
                <w:sz w:val="22"/>
              </w:rPr>
            </w:pPr>
            <w:r>
              <w:rPr>
                <w:rFonts w:hint="eastAsia" w:ascii="宋体" w:hAnsi="宋体" w:cs="宋体"/>
                <w:sz w:val="22"/>
              </w:rPr>
              <w:t>（最高限价）</w:t>
            </w:r>
          </w:p>
        </w:tc>
        <w:tc>
          <w:tcPr>
            <w:tcW w:w="7776" w:type="dxa"/>
            <w:vAlign w:val="center"/>
          </w:tcPr>
          <w:p>
            <w:pPr>
              <w:rPr>
                <w:rFonts w:ascii="宋体" w:hAnsi="宋体" w:cs="宋体"/>
                <w:sz w:val="22"/>
              </w:rPr>
            </w:pPr>
            <w:r>
              <w:rPr>
                <w:rFonts w:hint="eastAsia" w:ascii="宋体" w:hAnsi="宋体" w:cs="宋体"/>
                <w:sz w:val="22"/>
              </w:rPr>
              <w:t>具体见招标公告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采购方式</w:t>
            </w:r>
          </w:p>
        </w:tc>
        <w:tc>
          <w:tcPr>
            <w:tcW w:w="7776" w:type="dxa"/>
            <w:vAlign w:val="center"/>
          </w:tcPr>
          <w:p>
            <w:pPr>
              <w:adjustRightInd w:val="0"/>
              <w:rPr>
                <w:rFonts w:ascii="宋体" w:hAnsi="宋体" w:cs="宋体"/>
                <w:sz w:val="22"/>
              </w:rPr>
            </w:pPr>
            <w:r>
              <w:rPr>
                <w:rFonts w:hint="eastAsia" w:ascii="宋体" w:hAnsi="宋体" w:cs="宋体"/>
                <w:sz w:val="22"/>
              </w:rPr>
              <w:t>公开招标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adjustRightInd w:val="0"/>
              <w:jc w:val="center"/>
              <w:rPr>
                <w:rFonts w:ascii="宋体" w:hAnsi="宋体" w:cs="宋体"/>
                <w:sz w:val="22"/>
                <w:szCs w:val="22"/>
              </w:rPr>
            </w:pPr>
            <w:r>
              <w:rPr>
                <w:rFonts w:hint="eastAsia" w:ascii="宋体" w:hAnsi="宋体" w:cs="宋体"/>
                <w:sz w:val="22"/>
                <w:szCs w:val="22"/>
              </w:rPr>
              <w:t>采购人</w:t>
            </w:r>
          </w:p>
        </w:tc>
        <w:tc>
          <w:tcPr>
            <w:tcW w:w="7776" w:type="dxa"/>
            <w:vAlign w:val="center"/>
          </w:tcPr>
          <w:p>
            <w:pPr>
              <w:rPr>
                <w:sz w:val="22"/>
                <w:szCs w:val="22"/>
              </w:rPr>
            </w:pPr>
            <w:r>
              <w:rPr>
                <w:rFonts w:hint="eastAsia"/>
                <w:sz w:val="22"/>
                <w:szCs w:val="22"/>
              </w:rPr>
              <w:t>名称：</w:t>
            </w:r>
            <w:r>
              <w:rPr>
                <w:rFonts w:hint="eastAsia"/>
                <w:sz w:val="22"/>
                <w:szCs w:val="22"/>
                <w:lang w:eastAsia="zh-CN"/>
              </w:rPr>
              <w:t>平阳县鳌江镇人民政府</w:t>
            </w:r>
          </w:p>
          <w:p>
            <w:pPr>
              <w:rPr>
                <w:rFonts w:hint="eastAsia" w:eastAsia="宋体"/>
                <w:sz w:val="22"/>
                <w:szCs w:val="22"/>
                <w:lang w:eastAsia="zh-CN"/>
              </w:rPr>
            </w:pPr>
            <w:r>
              <w:rPr>
                <w:rFonts w:hint="eastAsia"/>
                <w:sz w:val="22"/>
                <w:szCs w:val="22"/>
              </w:rPr>
              <w:t>地址：</w:t>
            </w:r>
            <w:r>
              <w:rPr>
                <w:rFonts w:hint="eastAsia"/>
                <w:sz w:val="22"/>
                <w:szCs w:val="22"/>
                <w:lang w:eastAsia="zh-CN"/>
              </w:rPr>
              <w:t>平阳县鳌江镇塘古南路99号</w:t>
            </w:r>
          </w:p>
          <w:p>
            <w:pPr>
              <w:rPr>
                <w:sz w:val="22"/>
                <w:szCs w:val="22"/>
              </w:rPr>
            </w:pPr>
            <w:r>
              <w:rPr>
                <w:rFonts w:hint="eastAsia"/>
                <w:sz w:val="22"/>
                <w:szCs w:val="22"/>
              </w:rPr>
              <w:t>联 系 人</w:t>
            </w:r>
            <w:r>
              <w:rPr>
                <w:rFonts w:hint="eastAsia"/>
                <w:sz w:val="22"/>
                <w:szCs w:val="22"/>
                <w:lang w:eastAsia="zh-CN"/>
              </w:rPr>
              <w:t xml:space="preserve">：李先生 </w:t>
            </w:r>
            <w:r>
              <w:rPr>
                <w:rFonts w:hint="eastAsia"/>
                <w:sz w:val="22"/>
                <w:szCs w:val="22"/>
              </w:rPr>
              <w:t xml:space="preserve"> </w:t>
            </w:r>
          </w:p>
          <w:p>
            <w:pPr>
              <w:rPr>
                <w:rFonts w:hint="eastAsia" w:eastAsia="宋体"/>
                <w:sz w:val="22"/>
                <w:szCs w:val="22"/>
                <w:lang w:eastAsia="zh-CN"/>
              </w:rPr>
            </w:pPr>
            <w:r>
              <w:rPr>
                <w:rFonts w:hint="eastAsia"/>
                <w:sz w:val="22"/>
                <w:szCs w:val="22"/>
              </w:rPr>
              <w:t>联系电话</w:t>
            </w:r>
            <w:r>
              <w:rPr>
                <w:rFonts w:hint="eastAsia"/>
                <w:sz w:val="22"/>
                <w:szCs w:val="22"/>
                <w:lang w:eastAsia="zh-CN"/>
              </w:rPr>
              <w:t>： 0</w:t>
            </w:r>
            <w:r>
              <w:rPr>
                <w:rFonts w:hint="eastAsia"/>
                <w:sz w:val="22"/>
                <w:szCs w:val="22"/>
                <w:lang w:val="en-US" w:eastAsia="zh-CN"/>
              </w:rPr>
              <w:t>5</w:t>
            </w:r>
            <w:r>
              <w:rPr>
                <w:rFonts w:hint="eastAsia"/>
                <w:sz w:val="22"/>
                <w:szCs w:val="22"/>
                <w:lang w:eastAsia="zh-CN"/>
              </w:rPr>
              <w:t>77－63266811</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采购代理机构</w:t>
            </w:r>
          </w:p>
        </w:tc>
        <w:tc>
          <w:tcPr>
            <w:tcW w:w="7776" w:type="dxa"/>
            <w:vAlign w:val="center"/>
          </w:tcPr>
          <w:p>
            <w:pPr>
              <w:adjustRightInd w:val="0"/>
              <w:rPr>
                <w:rFonts w:hint="eastAsia" w:ascii="宋体" w:hAnsi="宋体" w:eastAsia="宋体" w:cs="宋体"/>
                <w:sz w:val="22"/>
                <w:lang w:eastAsia="zh-CN"/>
              </w:rPr>
            </w:pPr>
            <w:r>
              <w:rPr>
                <w:rFonts w:hint="eastAsia" w:ascii="宋体" w:hAnsi="宋体" w:cs="宋体"/>
                <w:sz w:val="22"/>
              </w:rPr>
              <w:t>名称：</w:t>
            </w:r>
            <w:r>
              <w:rPr>
                <w:rFonts w:hint="eastAsia" w:ascii="宋体" w:hAnsi="宋体" w:cs="宋体"/>
                <w:sz w:val="22"/>
                <w:lang w:eastAsia="zh-CN"/>
              </w:rPr>
              <w:t>浙江嘉晟工程项目管理有限公司</w:t>
            </w:r>
          </w:p>
          <w:p>
            <w:pPr>
              <w:adjustRightInd w:val="0"/>
              <w:rPr>
                <w:rFonts w:hint="eastAsia" w:ascii="宋体" w:hAnsi="宋体" w:eastAsia="宋体" w:cs="宋体"/>
                <w:sz w:val="22"/>
                <w:lang w:eastAsia="zh-CN"/>
              </w:rPr>
            </w:pPr>
            <w:r>
              <w:rPr>
                <w:rFonts w:hint="eastAsia" w:ascii="宋体" w:hAnsi="宋体" w:cs="宋体"/>
                <w:sz w:val="22"/>
              </w:rPr>
              <w:t>地址：</w:t>
            </w:r>
            <w:r>
              <w:rPr>
                <w:rFonts w:hint="eastAsia" w:ascii="宋体" w:hAnsi="宋体" w:cs="宋体"/>
                <w:sz w:val="22"/>
                <w:lang w:eastAsia="zh-CN"/>
              </w:rPr>
              <w:t>平阳县昆阳镇京都花苑A栋4单位202室</w:t>
            </w:r>
          </w:p>
          <w:p>
            <w:pPr>
              <w:adjustRightInd w:val="0"/>
              <w:rPr>
                <w:rFonts w:hint="eastAsia" w:ascii="宋体" w:hAnsi="宋体" w:eastAsia="宋体" w:cs="宋体"/>
                <w:sz w:val="22"/>
                <w:lang w:eastAsia="zh-CN"/>
              </w:rPr>
            </w:pPr>
            <w:r>
              <w:rPr>
                <w:rFonts w:hint="eastAsia" w:ascii="宋体" w:hAnsi="宋体" w:cs="宋体"/>
                <w:sz w:val="22"/>
              </w:rPr>
              <w:t>联系人：</w:t>
            </w:r>
            <w:r>
              <w:rPr>
                <w:rFonts w:hint="eastAsia" w:ascii="宋体" w:hAnsi="宋体" w:cs="宋体"/>
                <w:sz w:val="22"/>
                <w:lang w:eastAsia="zh-CN"/>
              </w:rPr>
              <w:t>张女士</w:t>
            </w:r>
          </w:p>
          <w:p>
            <w:pPr>
              <w:adjustRightInd w:val="0"/>
              <w:rPr>
                <w:rFonts w:ascii="宋体" w:hAnsi="宋体" w:cs="宋体"/>
                <w:sz w:val="22"/>
              </w:rPr>
            </w:pPr>
            <w:r>
              <w:rPr>
                <w:rFonts w:hint="eastAsia" w:ascii="宋体" w:hAnsi="宋体" w:cs="宋体"/>
                <w:sz w:val="22"/>
              </w:rPr>
              <w:t>联系电话：</w:t>
            </w:r>
            <w:r>
              <w:rPr>
                <w:rFonts w:hint="eastAsia" w:ascii="宋体" w:hAnsi="宋体" w:cs="宋体"/>
                <w:sz w:val="22"/>
                <w:lang w:eastAsia="zh-CN"/>
              </w:rPr>
              <w:t>0577-63612560 18906650731</w:t>
            </w:r>
            <w:r>
              <w:rPr>
                <w:rFonts w:hint="eastAsia" w:ascii="宋体" w:hAnsi="宋体" w:cs="宋体"/>
                <w:sz w:val="22"/>
              </w:rPr>
              <w:t xml:space="preserve"> </w:t>
            </w:r>
          </w:p>
          <w:p>
            <w:pPr>
              <w:adjustRightInd w:val="0"/>
              <w:rPr>
                <w:rFonts w:hint="eastAsia" w:ascii="宋体" w:hAnsi="宋体" w:eastAsia="宋体" w:cs="宋体"/>
                <w:sz w:val="22"/>
                <w:lang w:eastAsia="zh-CN"/>
              </w:rPr>
            </w:pPr>
            <w:r>
              <w:rPr>
                <w:rFonts w:hint="eastAsia" w:ascii="宋体" w:hAnsi="宋体" w:cs="宋体"/>
                <w:sz w:val="22"/>
              </w:rPr>
              <w:t>联系传真：</w:t>
            </w:r>
            <w:r>
              <w:rPr>
                <w:rFonts w:hint="eastAsia" w:ascii="宋体" w:hAnsi="宋体" w:cs="宋体"/>
                <w:sz w:val="22"/>
                <w:lang w:eastAsia="zh-CN"/>
              </w:rPr>
              <w:t>0577-63612560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评标办法</w:t>
            </w:r>
          </w:p>
        </w:tc>
        <w:tc>
          <w:tcPr>
            <w:tcW w:w="7776" w:type="dxa"/>
            <w:vAlign w:val="center"/>
          </w:tcPr>
          <w:p>
            <w:pPr>
              <w:adjustRightInd w:val="0"/>
              <w:rPr>
                <w:rFonts w:ascii="宋体" w:hAnsi="宋体" w:cs="宋体"/>
                <w:sz w:val="22"/>
              </w:rPr>
            </w:pPr>
            <w:r>
              <w:rPr>
                <w:rFonts w:hint="eastAsia" w:ascii="宋体" w:hAnsi="宋体" w:cs="宋体"/>
                <w:sz w:val="22"/>
              </w:rPr>
              <w:t>综合评分法</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30"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招标内容</w:t>
            </w:r>
          </w:p>
        </w:tc>
        <w:tc>
          <w:tcPr>
            <w:tcW w:w="7776" w:type="dxa"/>
            <w:vAlign w:val="center"/>
          </w:tcPr>
          <w:p>
            <w:pPr>
              <w:rPr>
                <w:rFonts w:ascii="宋体" w:hAnsi="宋体" w:cs="宋体"/>
                <w:sz w:val="22"/>
              </w:rPr>
            </w:pPr>
            <w:r>
              <w:rPr>
                <w:rFonts w:hint="eastAsia" w:ascii="宋体" w:hAnsi="宋体" w:cs="宋体"/>
                <w:sz w:val="22"/>
              </w:rPr>
              <w:t>具体内容见招标文件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投标供应商</w:t>
            </w:r>
          </w:p>
          <w:p>
            <w:pPr>
              <w:jc w:val="center"/>
              <w:rPr>
                <w:rFonts w:ascii="宋体" w:hAnsi="宋体" w:cs="宋体"/>
                <w:sz w:val="22"/>
              </w:rPr>
            </w:pPr>
            <w:r>
              <w:rPr>
                <w:rFonts w:hint="eastAsia" w:ascii="宋体" w:hAnsi="宋体" w:cs="宋体"/>
                <w:sz w:val="22"/>
              </w:rPr>
              <w:t>资格要求</w:t>
            </w:r>
          </w:p>
        </w:tc>
        <w:tc>
          <w:tcPr>
            <w:tcW w:w="7776" w:type="dxa"/>
            <w:vAlign w:val="center"/>
          </w:tcPr>
          <w:p>
            <w:pPr>
              <w:rPr>
                <w:rFonts w:ascii="宋体" w:hAnsi="宋体" w:cs="宋体"/>
                <w:sz w:val="22"/>
              </w:rPr>
            </w:pPr>
            <w:r>
              <w:rPr>
                <w:rFonts w:hint="eastAsia" w:ascii="宋体" w:hAnsi="宋体" w:cs="宋体"/>
                <w:sz w:val="22"/>
              </w:rPr>
              <w:t>详见招标公告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是否接受联合体投标</w:t>
            </w:r>
          </w:p>
        </w:tc>
        <w:tc>
          <w:tcPr>
            <w:tcW w:w="7776" w:type="dxa"/>
            <w:vAlign w:val="center"/>
          </w:tcPr>
          <w:p>
            <w:pPr>
              <w:rPr>
                <w:rFonts w:ascii="宋体" w:hAnsi="宋体" w:cs="宋体"/>
                <w:sz w:val="22"/>
              </w:rPr>
            </w:pPr>
            <w:r>
              <w:rPr>
                <w:rFonts w:hint="eastAsia" w:ascii="宋体" w:hAnsi="宋体" w:cs="宋体"/>
                <w:sz w:val="22"/>
                <w:szCs w:val="22"/>
              </w:rPr>
              <w:t>■</w:t>
            </w:r>
            <w:r>
              <w:rPr>
                <w:rFonts w:hint="eastAsia" w:ascii="宋体" w:hAnsi="宋体" w:cs="宋体"/>
                <w:sz w:val="22"/>
              </w:rPr>
              <w:t>不接受</w:t>
            </w:r>
          </w:p>
          <w:p>
            <w:pPr>
              <w:rPr>
                <w:rFonts w:ascii="宋体" w:hAnsi="宋体" w:cs="宋体"/>
                <w:sz w:val="22"/>
              </w:rPr>
            </w:pPr>
            <w:r>
              <w:rPr>
                <w:rFonts w:hint="eastAsia" w:ascii="宋体" w:hAnsi="宋体" w:cs="宋体"/>
                <w:sz w:val="22"/>
              </w:rPr>
              <w:t>□接受。</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踏勘现场</w:t>
            </w:r>
          </w:p>
        </w:tc>
        <w:tc>
          <w:tcPr>
            <w:tcW w:w="7776" w:type="dxa"/>
            <w:vAlign w:val="center"/>
          </w:tcPr>
          <w:p>
            <w:pPr>
              <w:rPr>
                <w:rFonts w:ascii="宋体" w:hAnsi="宋体" w:cs="宋体"/>
                <w:sz w:val="22"/>
              </w:rPr>
            </w:pPr>
            <w:r>
              <w:rPr>
                <w:rFonts w:hint="eastAsia" w:ascii="宋体" w:hAnsi="宋体" w:cs="宋体"/>
                <w:sz w:val="22"/>
                <w:szCs w:val="22"/>
              </w:rPr>
              <w:t>■</w:t>
            </w:r>
            <w:r>
              <w:rPr>
                <w:rFonts w:hint="eastAsia" w:ascii="宋体" w:hAnsi="宋体" w:cs="宋体"/>
                <w:sz w:val="22"/>
              </w:rPr>
              <w:t>不组织</w:t>
            </w:r>
          </w:p>
          <w:p>
            <w:pPr>
              <w:rPr>
                <w:rFonts w:ascii="宋体" w:hAnsi="宋体" w:cs="宋体"/>
                <w:sz w:val="22"/>
              </w:rPr>
            </w:pPr>
            <w:r>
              <w:rPr>
                <w:rFonts w:hint="eastAsia" w:ascii="宋体" w:hAnsi="宋体" w:cs="宋体"/>
                <w:sz w:val="22"/>
              </w:rPr>
              <w:t>□组织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1"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是否允许递交备选投标方案</w:t>
            </w:r>
          </w:p>
        </w:tc>
        <w:tc>
          <w:tcPr>
            <w:tcW w:w="7776" w:type="dxa"/>
            <w:vAlign w:val="center"/>
          </w:tcPr>
          <w:p>
            <w:pPr>
              <w:rPr>
                <w:rFonts w:ascii="宋体" w:hAnsi="宋体" w:cs="宋体"/>
                <w:sz w:val="22"/>
              </w:rPr>
            </w:pPr>
            <w:r>
              <w:rPr>
                <w:rFonts w:hint="eastAsia" w:ascii="宋体" w:hAnsi="宋体" w:cs="宋体"/>
                <w:sz w:val="22"/>
                <w:szCs w:val="22"/>
              </w:rPr>
              <w:t>■</w:t>
            </w:r>
            <w:r>
              <w:rPr>
                <w:rFonts w:hint="eastAsia" w:ascii="宋体" w:hAnsi="宋体" w:cs="宋体"/>
                <w:sz w:val="22"/>
              </w:rPr>
              <w:t>不允许</w:t>
            </w:r>
          </w:p>
          <w:p>
            <w:pPr>
              <w:rPr>
                <w:rFonts w:ascii="宋体" w:hAnsi="宋体" w:cs="宋体"/>
                <w:sz w:val="22"/>
              </w:rPr>
            </w:pPr>
            <w:r>
              <w:rPr>
                <w:rFonts w:hint="eastAsia" w:ascii="宋体" w:hAnsi="宋体" w:cs="宋体"/>
                <w:sz w:val="22"/>
              </w:rPr>
              <w:t>□ 允许</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191"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投标货币</w:t>
            </w:r>
          </w:p>
        </w:tc>
        <w:tc>
          <w:tcPr>
            <w:tcW w:w="7776" w:type="dxa"/>
            <w:vAlign w:val="center"/>
          </w:tcPr>
          <w:p>
            <w:pPr>
              <w:rPr>
                <w:rFonts w:ascii="宋体" w:hAnsi="宋体" w:cs="宋体"/>
                <w:sz w:val="22"/>
              </w:rPr>
            </w:pPr>
            <w:r>
              <w:rPr>
                <w:rFonts w:hint="eastAsia" w:ascii="宋体" w:hAnsi="宋体" w:cs="宋体"/>
                <w:sz w:val="22"/>
              </w:rPr>
              <w:t>人民币</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投标语言</w:t>
            </w:r>
          </w:p>
        </w:tc>
        <w:tc>
          <w:tcPr>
            <w:tcW w:w="7776" w:type="dxa"/>
            <w:vAlign w:val="center"/>
          </w:tcPr>
          <w:p>
            <w:pPr>
              <w:rPr>
                <w:rFonts w:ascii="宋体" w:hAnsi="宋体" w:cs="宋体"/>
                <w:sz w:val="22"/>
              </w:rPr>
            </w:pPr>
            <w:r>
              <w:rPr>
                <w:rFonts w:hint="eastAsia" w:ascii="宋体" w:hAnsi="宋体" w:cs="宋体"/>
                <w:sz w:val="22"/>
              </w:rPr>
              <w:t>中文</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投标文件的组成</w:t>
            </w:r>
          </w:p>
        </w:tc>
        <w:tc>
          <w:tcPr>
            <w:tcW w:w="7776" w:type="dxa"/>
            <w:vAlign w:val="center"/>
          </w:tcPr>
          <w:p>
            <w:pPr>
              <w:widowControl/>
              <w:jc w:val="left"/>
              <w:rPr>
                <w:sz w:val="22"/>
                <w:szCs w:val="22"/>
              </w:rPr>
            </w:pPr>
            <w:r>
              <w:rPr>
                <w:rFonts w:hint="eastAsia" w:ascii="宋体" w:hAnsi="宋体" w:cs="宋体"/>
                <w:kern w:val="0"/>
                <w:sz w:val="22"/>
                <w:szCs w:val="22"/>
                <w:lang w:bidi="ar"/>
              </w:rPr>
              <w:t>1.投标文件包含一份电子投标文件（后缀格式为.jmbs）、一份备份电子投标文件（</w:t>
            </w:r>
            <w:r>
              <w:rPr>
                <w:rFonts w:hint="eastAsia" w:ascii="宋体" w:hAnsi="宋体" w:cs="宋体"/>
                <w:b/>
                <w:kern w:val="0"/>
                <w:sz w:val="22"/>
                <w:szCs w:val="22"/>
                <w:lang w:bidi="ar"/>
              </w:rPr>
              <w:t>建议提供</w:t>
            </w:r>
            <w:r>
              <w:rPr>
                <w:rFonts w:hint="eastAsia" w:ascii="宋体" w:hAnsi="宋体" w:cs="宋体"/>
                <w:kern w:val="0"/>
                <w:sz w:val="22"/>
                <w:szCs w:val="22"/>
                <w:lang w:bidi="ar"/>
              </w:rPr>
              <w:t xml:space="preserve">，后缀格式为.bfbs）。 </w:t>
            </w:r>
          </w:p>
          <w:p>
            <w:pPr>
              <w:rPr>
                <w:rFonts w:ascii="宋体" w:hAnsi="宋体" w:cs="宋体"/>
                <w:sz w:val="22"/>
              </w:rPr>
            </w:pPr>
            <w:r>
              <w:rPr>
                <w:rFonts w:hint="eastAsia" w:ascii="宋体" w:hAnsi="宋体" w:cs="宋体"/>
                <w:kern w:val="0"/>
                <w:sz w:val="22"/>
                <w:szCs w:val="22"/>
                <w:lang w:bidi="ar"/>
              </w:rPr>
              <w:t>2.电子投标文件及备份电子投标文件应包括</w:t>
            </w:r>
            <w:r>
              <w:rPr>
                <w:rFonts w:hint="eastAsia"/>
                <w:sz w:val="22"/>
                <w:szCs w:val="22"/>
              </w:rPr>
              <w:t>“资格文件”、</w:t>
            </w:r>
            <w:r>
              <w:rPr>
                <w:sz w:val="22"/>
                <w:szCs w:val="22"/>
              </w:rPr>
              <w:t>“报价文件”</w:t>
            </w:r>
            <w:r>
              <w:rPr>
                <w:rFonts w:hint="eastAsia"/>
                <w:sz w:val="22"/>
                <w:szCs w:val="22"/>
              </w:rPr>
              <w:t>和</w:t>
            </w:r>
            <w:r>
              <w:rPr>
                <w:sz w:val="22"/>
                <w:szCs w:val="22"/>
              </w:rPr>
              <w:t>“</w:t>
            </w:r>
            <w:r>
              <w:rPr>
                <w:rFonts w:hint="eastAsia"/>
                <w:sz w:val="22"/>
                <w:szCs w:val="22"/>
              </w:rPr>
              <w:t>商务</w:t>
            </w:r>
            <w:r>
              <w:rPr>
                <w:sz w:val="22"/>
                <w:szCs w:val="22"/>
              </w:rPr>
              <w:t>技术文件”</w:t>
            </w:r>
            <w:r>
              <w:rPr>
                <w:rFonts w:hint="eastAsia"/>
                <w:sz w:val="22"/>
                <w:szCs w:val="22"/>
              </w:rPr>
              <w:t>三</w:t>
            </w:r>
            <w:r>
              <w:rPr>
                <w:sz w:val="22"/>
                <w:szCs w:val="22"/>
              </w:rPr>
              <w:t>个部分</w:t>
            </w:r>
            <w:r>
              <w:rPr>
                <w:rFonts w:hint="eastAsia"/>
                <w:sz w:val="22"/>
                <w:szCs w:val="22"/>
              </w:rPr>
              <w:t>内容</w:t>
            </w:r>
            <w:r>
              <w:rPr>
                <w:sz w:val="22"/>
                <w:szCs w:val="22"/>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投标文件的编制</w:t>
            </w:r>
          </w:p>
        </w:tc>
        <w:tc>
          <w:tcPr>
            <w:tcW w:w="7776" w:type="dxa"/>
            <w:vAlign w:val="center"/>
          </w:tcPr>
          <w:p>
            <w:pPr>
              <w:rPr>
                <w:sz w:val="22"/>
                <w:szCs w:val="22"/>
              </w:rPr>
            </w:pPr>
            <w:r>
              <w:rPr>
                <w:rFonts w:hint="eastAsia" w:ascii="宋体" w:hAnsi="宋体"/>
                <w:sz w:val="22"/>
              </w:rPr>
              <w:t>供应商应先安装“政采云电子交易客户端”，并按照本招标文件和“政府采购云平台”的要求，通过“政采云电子交易客户端”编制并加密投标文件。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rPr>
                <w:rFonts w:ascii="宋体" w:hAnsi="宋体" w:cs="宋体"/>
                <w:sz w:val="22"/>
              </w:rPr>
            </w:pPr>
            <w:r>
              <w:rPr>
                <w:rFonts w:hint="eastAsia" w:ascii="宋体" w:hAnsi="宋体" w:cs="宋体"/>
                <w:sz w:val="22"/>
              </w:rPr>
              <w:t>投标文件的形式</w:t>
            </w:r>
          </w:p>
        </w:tc>
        <w:tc>
          <w:tcPr>
            <w:tcW w:w="7776" w:type="dxa"/>
            <w:vAlign w:val="center"/>
          </w:tcPr>
          <w:p>
            <w:pPr>
              <w:snapToGrid w:val="0"/>
              <w:rPr>
                <w:rFonts w:ascii="宋体" w:hAnsi="宋体"/>
                <w:sz w:val="22"/>
              </w:rPr>
            </w:pPr>
            <w:r>
              <w:rPr>
                <w:rFonts w:hint="eastAsia" w:ascii="宋体" w:hAnsi="宋体"/>
                <w:sz w:val="22"/>
              </w:rPr>
              <w:t>电子投标文件（包括“电子加密投标文件”和“备份投标文件”，在投标文件编制完成后同时生成）；</w:t>
            </w:r>
          </w:p>
          <w:p>
            <w:pPr>
              <w:snapToGrid w:val="0"/>
              <w:rPr>
                <w:rFonts w:ascii="宋体" w:hAnsi="宋体"/>
                <w:sz w:val="22"/>
              </w:rPr>
            </w:pPr>
            <w:r>
              <w:rPr>
                <w:rFonts w:hint="eastAsia" w:ascii="宋体" w:hAnsi="宋体"/>
                <w:sz w:val="22"/>
              </w:rPr>
              <w:t>（1）“电子加密投标文件”是指通过“政采云电子交易客户端”完成投标文件编制后生成并加密的数据电文形式的投标文件。</w:t>
            </w:r>
          </w:p>
          <w:p>
            <w:pPr>
              <w:snapToGrid w:val="0"/>
              <w:rPr>
                <w:rFonts w:ascii="宋体" w:hAnsi="宋体" w:cs="宋体"/>
                <w:sz w:val="22"/>
              </w:rPr>
            </w:pPr>
            <w:r>
              <w:rPr>
                <w:rFonts w:hint="eastAsia" w:ascii="宋体" w:hAnsi="宋体"/>
                <w:sz w:val="22"/>
              </w:rPr>
              <w:t>（2）“备份投标文件”是指与“电子加密投标文件”同时生成的数据电文形式的电子文件（备份标书），</w:t>
            </w:r>
            <w:r>
              <w:rPr>
                <w:rFonts w:hint="eastAsia" w:ascii="宋体" w:hAnsi="宋体"/>
                <w:b/>
                <w:bCs/>
                <w:sz w:val="22"/>
              </w:rPr>
              <w:t>其他方式编制的备份投标文件视为无效备份投标文件。</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2"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rPr>
                <w:rFonts w:ascii="宋体" w:hAnsi="宋体" w:cs="宋体"/>
                <w:sz w:val="22"/>
              </w:rPr>
            </w:pPr>
            <w:r>
              <w:rPr>
                <w:rFonts w:hint="eastAsia" w:ascii="宋体" w:hAnsi="宋体" w:cs="宋体"/>
                <w:sz w:val="22"/>
              </w:rPr>
              <w:t>投标文件份数</w:t>
            </w:r>
          </w:p>
        </w:tc>
        <w:tc>
          <w:tcPr>
            <w:tcW w:w="7776" w:type="dxa"/>
            <w:vAlign w:val="center"/>
          </w:tcPr>
          <w:p>
            <w:pPr>
              <w:snapToGrid w:val="0"/>
              <w:rPr>
                <w:rFonts w:ascii="宋体" w:hAnsi="宋体"/>
                <w:sz w:val="22"/>
              </w:rPr>
            </w:pPr>
            <w:r>
              <w:rPr>
                <w:rFonts w:hint="eastAsia" w:ascii="宋体" w:hAnsi="宋体"/>
                <w:sz w:val="22"/>
              </w:rPr>
              <w:t>（1）“电子加密投标文件”：在线上传递交、一份。</w:t>
            </w:r>
          </w:p>
          <w:p>
            <w:pPr>
              <w:pStyle w:val="22"/>
              <w:tabs>
                <w:tab w:val="right" w:leader="dot" w:pos="9118"/>
              </w:tabs>
              <w:rPr>
                <w:rFonts w:ascii="宋体" w:hAnsi="宋体"/>
                <w:sz w:val="22"/>
              </w:rPr>
            </w:pPr>
            <w:r>
              <w:rPr>
                <w:rFonts w:hint="eastAsia" w:ascii="宋体" w:hAnsi="宋体"/>
                <w:sz w:val="22"/>
              </w:rPr>
              <w:t>（2）“备份投标文件”：密封包装后（</w:t>
            </w:r>
            <w:r>
              <w:rPr>
                <w:rFonts w:hint="eastAsia"/>
                <w:sz w:val="22"/>
                <w:szCs w:val="22"/>
              </w:rPr>
              <w:t>（E</w:t>
            </w:r>
            <w:r>
              <w:rPr>
                <w:sz w:val="22"/>
                <w:szCs w:val="22"/>
              </w:rPr>
              <w:t>MS</w:t>
            </w:r>
            <w:r>
              <w:rPr>
                <w:rFonts w:hint="eastAsia"/>
                <w:sz w:val="22"/>
                <w:szCs w:val="22"/>
              </w:rPr>
              <w:t>邮寄形式投标截止时间前递交、一份（邮寄地址：</w:t>
            </w:r>
            <w:r>
              <w:rPr>
                <w:rFonts w:hint="eastAsia" w:ascii="宋体" w:hAnsi="宋体" w:cs="宋体"/>
                <w:sz w:val="22"/>
                <w:szCs w:val="22"/>
                <w:lang w:eastAsia="zh-CN"/>
              </w:rPr>
              <w:t>平阳县昆阳镇京都花苑A栋4单位202室</w:t>
            </w:r>
            <w:r>
              <w:rPr>
                <w:rFonts w:hint="eastAsia" w:ascii="宋体" w:hAnsi="宋体" w:cs="宋体"/>
                <w:sz w:val="22"/>
                <w:szCs w:val="22"/>
              </w:rPr>
              <w:t>（</w:t>
            </w:r>
            <w:r>
              <w:rPr>
                <w:rFonts w:hint="eastAsia" w:ascii="宋体" w:hAnsi="宋体" w:cs="宋体"/>
                <w:sz w:val="22"/>
                <w:szCs w:val="22"/>
                <w:lang w:eastAsia="zh-CN"/>
              </w:rPr>
              <w:t>浙江嘉晟工程项目管理有限公司</w:t>
            </w:r>
            <w:r>
              <w:rPr>
                <w:rFonts w:hint="eastAsia" w:ascii="宋体" w:hAnsi="宋体" w:cs="宋体"/>
                <w:sz w:val="22"/>
                <w:szCs w:val="22"/>
              </w:rPr>
              <w:t>）</w:t>
            </w:r>
            <w:r>
              <w:rPr>
                <w:rFonts w:hint="eastAsia" w:ascii="宋体" w:hAnsi="宋体" w:cs="宋体"/>
                <w:sz w:val="22"/>
              </w:rPr>
              <w:t xml:space="preserve"> </w:t>
            </w:r>
            <w:r>
              <w:rPr>
                <w:rFonts w:hint="eastAsia" w:ascii="宋体" w:hAnsi="宋体"/>
                <w:sz w:val="22"/>
                <w:lang w:eastAsia="zh-CN"/>
              </w:rPr>
              <w:t>张女士</w:t>
            </w:r>
            <w:r>
              <w:rPr>
                <w:rFonts w:hint="eastAsia" w:ascii="宋体" w:hAnsi="宋体"/>
                <w:sz w:val="22"/>
              </w:rPr>
              <w:t>收 联系电话：</w:t>
            </w:r>
            <w:r>
              <w:rPr>
                <w:rFonts w:hint="eastAsia" w:ascii="宋体" w:hAnsi="宋体"/>
                <w:sz w:val="22"/>
                <w:lang w:eastAsia="zh-CN"/>
              </w:rPr>
              <w:t>0577-63612560 18906650731</w:t>
            </w:r>
            <w:r>
              <w:rPr>
                <w:rFonts w:hint="eastAsia"/>
                <w:sz w:val="22"/>
                <w:szCs w:val="22"/>
              </w:rPr>
              <w:t>）（或电子邮件形式递交数据电文形式的“备份投标文件”。电子邮箱：</w:t>
            </w:r>
            <w:r>
              <w:rPr>
                <w:rFonts w:hint="eastAsia"/>
                <w:sz w:val="22"/>
                <w:szCs w:val="22"/>
                <w:lang w:eastAsia="zh-CN"/>
              </w:rPr>
              <w:t>510995907</w:t>
            </w:r>
            <w:r>
              <w:rPr>
                <w:rFonts w:hint="eastAsia"/>
                <w:sz w:val="22"/>
                <w:szCs w:val="22"/>
              </w:rPr>
              <w:t>@qq.com））</w:t>
            </w:r>
            <w:r>
              <w:rPr>
                <w:rFonts w:hint="eastAsia" w:ascii="宋体" w:hAnsi="宋体"/>
                <w:sz w:val="22"/>
              </w:rPr>
              <w:t>。</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80"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adjustRightInd w:val="0"/>
              <w:jc w:val="center"/>
              <w:rPr>
                <w:rFonts w:ascii="宋体" w:hAnsi="宋体" w:cs="宋体"/>
                <w:sz w:val="22"/>
              </w:rPr>
            </w:pPr>
            <w:r>
              <w:rPr>
                <w:rFonts w:hint="eastAsia" w:ascii="宋体" w:hAnsi="宋体" w:cs="宋体"/>
                <w:sz w:val="22"/>
              </w:rPr>
              <w:t>投标有效期</w:t>
            </w:r>
          </w:p>
        </w:tc>
        <w:tc>
          <w:tcPr>
            <w:tcW w:w="7776" w:type="dxa"/>
            <w:vAlign w:val="center"/>
          </w:tcPr>
          <w:p>
            <w:pPr>
              <w:adjustRightInd w:val="0"/>
              <w:rPr>
                <w:rFonts w:ascii="宋体" w:hAnsi="宋体" w:cs="宋体"/>
                <w:sz w:val="22"/>
              </w:rPr>
            </w:pPr>
            <w:r>
              <w:rPr>
                <w:rFonts w:hint="eastAsia" w:ascii="宋体" w:hAnsi="宋体" w:cs="宋体"/>
                <w:sz w:val="22"/>
              </w:rPr>
              <w:t>提交投标文件截止日起90天内</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80"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adjustRightInd w:val="0"/>
              <w:rPr>
                <w:rFonts w:ascii="宋体" w:hAnsi="宋体" w:cs="宋体"/>
                <w:sz w:val="22"/>
              </w:rPr>
            </w:pPr>
            <w:r>
              <w:rPr>
                <w:rFonts w:hint="eastAsia" w:ascii="宋体" w:hAnsi="宋体" w:cs="宋体"/>
                <w:sz w:val="22"/>
              </w:rPr>
              <w:t>签章要求</w:t>
            </w:r>
          </w:p>
        </w:tc>
        <w:tc>
          <w:tcPr>
            <w:tcW w:w="7776" w:type="dxa"/>
            <w:vAlign w:val="center"/>
          </w:tcPr>
          <w:p>
            <w:pPr>
              <w:adjustRightInd w:val="0"/>
              <w:rPr>
                <w:rFonts w:ascii="宋体" w:hAnsi="宋体" w:cs="宋体"/>
                <w:sz w:val="22"/>
              </w:rPr>
            </w:pPr>
            <w:r>
              <w:rPr>
                <w:rFonts w:hint="eastAsia" w:ascii="宋体" w:hAnsi="宋体"/>
                <w:sz w:val="22"/>
              </w:rPr>
              <w:t>电子签章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5295"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投标文件的上传和递交</w:t>
            </w:r>
          </w:p>
        </w:tc>
        <w:tc>
          <w:tcPr>
            <w:tcW w:w="7776" w:type="dxa"/>
            <w:vAlign w:val="center"/>
          </w:tcPr>
          <w:p>
            <w:pPr>
              <w:snapToGrid w:val="0"/>
              <w:rPr>
                <w:rFonts w:ascii="宋体" w:hAnsi="宋体"/>
                <w:sz w:val="22"/>
              </w:rPr>
            </w:pPr>
            <w:r>
              <w:rPr>
                <w:rFonts w:hint="eastAsia" w:ascii="宋体" w:hAnsi="宋体"/>
                <w:sz w:val="22"/>
              </w:rPr>
              <w:t>（1）“电子加密投标文件”的上传、递交：</w:t>
            </w:r>
          </w:p>
          <w:p>
            <w:pPr>
              <w:snapToGrid w:val="0"/>
              <w:rPr>
                <w:rFonts w:ascii="宋体" w:hAnsi="宋体"/>
                <w:sz w:val="22"/>
              </w:rPr>
            </w:pPr>
            <w:r>
              <w:rPr>
                <w:rFonts w:hint="eastAsia" w:ascii="宋体" w:hAnsi="宋体"/>
                <w:sz w:val="22"/>
              </w:rPr>
              <w:t>a.投标供应商应在投标截止时间前将“电子加密投标文件”成功上传递交至“政府采购云平台”，否则投标无效。</w:t>
            </w:r>
          </w:p>
          <w:p>
            <w:pPr>
              <w:snapToGrid w:val="0"/>
              <w:rPr>
                <w:rFonts w:ascii="宋体" w:hAnsi="宋体"/>
                <w:sz w:val="22"/>
              </w:rPr>
            </w:pPr>
            <w:r>
              <w:rPr>
                <w:rFonts w:hint="eastAsia" w:ascii="宋体" w:hAnsi="宋体"/>
                <w:sz w:val="22"/>
              </w:rPr>
              <w:t>b.“电子加密投标文件”成功上传递交后，供应商可自行打印投标文件接收回执。</w:t>
            </w:r>
          </w:p>
          <w:p>
            <w:pPr>
              <w:snapToGrid w:val="0"/>
              <w:rPr>
                <w:rFonts w:ascii="宋体" w:hAnsi="宋体"/>
                <w:sz w:val="22"/>
              </w:rPr>
            </w:pPr>
            <w:r>
              <w:rPr>
                <w:rFonts w:hint="eastAsia" w:ascii="宋体" w:hAnsi="宋体"/>
                <w:sz w:val="22"/>
              </w:rPr>
              <w:t>（2）“备份投标文件”的密封包装、递交：</w:t>
            </w:r>
          </w:p>
          <w:p>
            <w:pPr>
              <w:snapToGrid w:val="0"/>
              <w:rPr>
                <w:rFonts w:ascii="宋体" w:hAnsi="宋体"/>
                <w:sz w:val="22"/>
              </w:rPr>
            </w:pPr>
            <w:r>
              <w:rPr>
                <w:rFonts w:hint="eastAsia" w:ascii="宋体" w:hAnsi="宋体"/>
                <w:sz w:val="22"/>
              </w:rPr>
              <w:t>a.投标供应商在“政府采购云平台”完成“电子加密投标文件”的上传递交后，还可以（EMS邮寄形式）在投标截止时间前递交以介质（U盘）存储的 “备份投标文件”（一份）（或电子邮件形式递交数据电文形式的“备份投标文件”。电子邮箱：</w:t>
            </w:r>
            <w:r>
              <w:rPr>
                <w:rFonts w:hint="eastAsia" w:ascii="宋体" w:hAnsi="宋体"/>
                <w:sz w:val="22"/>
                <w:lang w:eastAsia="zh-CN"/>
              </w:rPr>
              <w:t>510995907</w:t>
            </w:r>
            <w:r>
              <w:rPr>
                <w:rFonts w:hint="eastAsia" w:ascii="宋体" w:hAnsi="宋体"/>
                <w:sz w:val="22"/>
              </w:rPr>
              <w:t>@qq.com）；</w:t>
            </w:r>
          </w:p>
          <w:p>
            <w:pPr>
              <w:snapToGrid w:val="0"/>
              <w:rPr>
                <w:rFonts w:ascii="宋体" w:hAnsi="宋体"/>
                <w:sz w:val="22"/>
              </w:rPr>
            </w:pPr>
            <w:r>
              <w:rPr>
                <w:rFonts w:hint="eastAsia" w:ascii="宋体" w:hAnsi="宋体"/>
                <w:sz w:val="22"/>
              </w:rPr>
              <w:t>b.邮寄“备份投标文件”应当密封包装，并在包装上标注投标项目名称、投标单位名称并加盖公章。没有密封包装或者逾期邮寄送达至投标地点的“备份投标文件”将不予接收；</w:t>
            </w:r>
          </w:p>
          <w:p>
            <w:pPr>
              <w:snapToGrid w:val="0"/>
              <w:rPr>
                <w:rFonts w:ascii="宋体" w:hAnsi="宋体" w:cs="宋体"/>
                <w:sz w:val="22"/>
              </w:rPr>
            </w:pPr>
            <w:r>
              <w:rPr>
                <w:rFonts w:hint="eastAsia" w:ascii="宋体" w:hAnsi="宋体"/>
                <w:sz w:val="22"/>
              </w:rPr>
              <w:t>c.通过“政府采购云平台”成功上传递交的“电子加密投标文件”已按时解密的，“备份投标文件”自动失效。投标截止时间前，投标供应商仅递交了“备份投标文件”而未将“电子加密投标文件”成功上传至“政府采购云平台”的，投标无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183"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adjustRightInd w:val="0"/>
              <w:spacing w:line="300" w:lineRule="exact"/>
              <w:rPr>
                <w:rFonts w:ascii="宋体" w:hAnsi="宋体" w:cs="宋体"/>
                <w:sz w:val="22"/>
              </w:rPr>
            </w:pPr>
            <w:r>
              <w:rPr>
                <w:rFonts w:hint="eastAsia"/>
                <w:sz w:val="22"/>
                <w:szCs w:val="22"/>
              </w:rPr>
              <w:t>电子加密投标文件的解密和异常情况处理</w:t>
            </w:r>
          </w:p>
        </w:tc>
        <w:tc>
          <w:tcPr>
            <w:tcW w:w="7776" w:type="dxa"/>
            <w:vAlign w:val="center"/>
          </w:tcPr>
          <w:p>
            <w:pPr>
              <w:snapToGrid w:val="0"/>
              <w:rPr>
                <w:rFonts w:ascii="宋体" w:hAnsi="宋体"/>
                <w:sz w:val="22"/>
              </w:rPr>
            </w:pPr>
            <w:r>
              <w:rPr>
                <w:rFonts w:hint="eastAsia" w:ascii="宋体" w:hAnsi="宋体"/>
                <w:sz w:val="22"/>
              </w:rPr>
              <w:t>（1）开标后，采购组织机构将向各投标供应商发出“电子加密投标文件”的解密通知，各投标供应商代表应当在接到解密通知后30分钟内自行完成“电子加密投标文件”的在线解密。</w:t>
            </w:r>
          </w:p>
          <w:p>
            <w:pPr>
              <w:snapToGrid w:val="0"/>
              <w:rPr>
                <w:rFonts w:ascii="宋体" w:hAnsi="宋体"/>
                <w:sz w:val="22"/>
              </w:rPr>
            </w:pPr>
            <w:r>
              <w:rPr>
                <w:rFonts w:hint="eastAsia" w:ascii="宋体" w:hAnsi="宋体"/>
                <w:sz w:val="22"/>
              </w:rPr>
              <w:t>（2）通过“政府采购云平台”成功上传递交的“电子加密投标文件”无法按时解密，投标供应商如按规定递交了“备份投标文件”的，以“备份投标文件”为依据（由采购组织机构按“政府采购云平台”操作规范将“备份投标文件”上传至“政府采购云平台”，上传成功后，“电子加密投标文件”自动失效），否则视为投标文件撤回。</w:t>
            </w:r>
          </w:p>
          <w:p>
            <w:pPr>
              <w:snapToGrid w:val="0"/>
              <w:rPr>
                <w:rFonts w:ascii="宋体" w:hAnsi="宋体"/>
                <w:sz w:val="22"/>
              </w:rPr>
            </w:pPr>
            <w:r>
              <w:rPr>
                <w:rFonts w:hint="eastAsia" w:ascii="宋体" w:hAnsi="宋体"/>
                <w:sz w:val="22"/>
              </w:rPr>
              <w:t>（3）投标截止时间前，投标供应商仅递交了“备份投标文件”而未将电子加密投标文件上传至“政府采购云平台”的，投标无效。</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326"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投标样品</w:t>
            </w:r>
          </w:p>
        </w:tc>
        <w:tc>
          <w:tcPr>
            <w:tcW w:w="7776" w:type="dxa"/>
            <w:vAlign w:val="center"/>
          </w:tcPr>
          <w:p>
            <w:pPr>
              <w:rPr>
                <w:rFonts w:ascii="宋体" w:hAnsi="宋体" w:cs="宋体"/>
                <w:sz w:val="22"/>
              </w:rPr>
            </w:pPr>
            <w:r>
              <w:rPr>
                <w:rFonts w:hint="eastAsia" w:ascii="宋体" w:hAnsi="宋体" w:cs="宋体"/>
                <w:sz w:val="22"/>
              </w:rPr>
              <w:fldChar w:fldCharType="begin"/>
            </w:r>
            <w:r>
              <w:rPr>
                <w:rFonts w:hint="eastAsia" w:ascii="宋体" w:hAnsi="宋体" w:cs="宋体"/>
                <w:sz w:val="22"/>
              </w:rPr>
              <w:instrText xml:space="preserve"> eq \o\ac(</w:instrText>
            </w:r>
            <w:r>
              <w:rPr>
                <w:rFonts w:hint="eastAsia" w:ascii="宋体" w:hAnsi="宋体" w:cs="宋体"/>
                <w:position w:val="-4"/>
                <w:sz w:val="33"/>
              </w:rPr>
              <w:instrText xml:space="preserve">□,√</w:instrText>
            </w:r>
            <w:r>
              <w:rPr>
                <w:rFonts w:hint="eastAsia" w:ascii="宋体" w:hAnsi="宋体" w:cs="宋体"/>
                <w:sz w:val="22"/>
              </w:rPr>
              <w:instrText xml:space="preserve">)</w:instrText>
            </w:r>
            <w:r>
              <w:rPr>
                <w:rFonts w:hint="eastAsia" w:ascii="宋体" w:hAnsi="宋体" w:cs="宋体"/>
                <w:sz w:val="22"/>
              </w:rPr>
              <w:fldChar w:fldCharType="end"/>
            </w:r>
            <w:r>
              <w:rPr>
                <w:rFonts w:hint="eastAsia" w:ascii="宋体" w:hAnsi="宋体" w:cs="宋体"/>
                <w:sz w:val="22"/>
              </w:rPr>
              <w:t>不需要</w:t>
            </w:r>
          </w:p>
          <w:p>
            <w:pPr>
              <w:rPr>
                <w:rFonts w:ascii="宋体" w:hAnsi="宋体" w:cs="宋体"/>
                <w:sz w:val="22"/>
              </w:rPr>
            </w:pPr>
            <w:r>
              <w:rPr>
                <w:rFonts w:hint="eastAsia" w:ascii="宋体" w:hAnsi="宋体" w:cs="宋体"/>
                <w:sz w:val="22"/>
              </w:rPr>
              <w:t>□需要  具体详见采购文件，中标供应商提供的样品将由采购人保管、封存并作为履约验收的参考</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644"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adjustRightInd w:val="0"/>
              <w:jc w:val="center"/>
              <w:rPr>
                <w:rFonts w:ascii="宋体" w:hAnsi="宋体" w:cs="宋体"/>
                <w:sz w:val="22"/>
              </w:rPr>
            </w:pPr>
            <w:r>
              <w:rPr>
                <w:rFonts w:hint="eastAsia" w:ascii="宋体" w:hAnsi="宋体" w:cs="宋体"/>
                <w:sz w:val="22"/>
              </w:rPr>
              <w:t>履约担保</w:t>
            </w:r>
          </w:p>
        </w:tc>
        <w:tc>
          <w:tcPr>
            <w:tcW w:w="7776" w:type="dxa"/>
            <w:vAlign w:val="center"/>
          </w:tcPr>
          <w:p>
            <w:pPr>
              <w:rPr>
                <w:rFonts w:ascii="宋体" w:hAnsi="宋体" w:cs="宋体"/>
                <w:sz w:val="22"/>
              </w:rPr>
            </w:pPr>
            <w:r>
              <w:rPr>
                <w:rFonts w:hint="eastAsia" w:ascii="宋体" w:hAnsi="宋体" w:cs="宋体"/>
                <w:sz w:val="22"/>
              </w:rPr>
              <w:t>□不需要</w:t>
            </w:r>
          </w:p>
          <w:p>
            <w:pPr>
              <w:adjustRightInd w:val="0"/>
              <w:rPr>
                <w:rFonts w:ascii="宋体" w:hAnsi="宋体" w:cs="宋体"/>
                <w:sz w:val="22"/>
              </w:rPr>
            </w:pPr>
            <w:r>
              <w:rPr>
                <w:rFonts w:hint="eastAsia" w:ascii="宋体" w:hAnsi="宋体" w:cs="宋体"/>
                <w:sz w:val="22"/>
              </w:rPr>
              <w:fldChar w:fldCharType="begin"/>
            </w:r>
            <w:r>
              <w:rPr>
                <w:rFonts w:hint="eastAsia" w:ascii="宋体" w:hAnsi="宋体" w:cs="宋体"/>
                <w:sz w:val="22"/>
              </w:rPr>
              <w:instrText xml:space="preserve"> eq \o\ac(</w:instrText>
            </w:r>
            <w:r>
              <w:rPr>
                <w:rFonts w:hint="eastAsia" w:ascii="宋体" w:hAnsi="宋体" w:cs="宋体"/>
                <w:position w:val="-4"/>
                <w:sz w:val="33"/>
              </w:rPr>
              <w:instrText xml:space="preserve">□</w:instrText>
            </w:r>
            <w:r>
              <w:rPr>
                <w:rFonts w:hint="eastAsia" w:ascii="宋体" w:hAnsi="宋体" w:cs="宋体"/>
                <w:sz w:val="22"/>
              </w:rPr>
              <w:instrText xml:space="preserve">,√)</w:instrText>
            </w:r>
            <w:r>
              <w:rPr>
                <w:rFonts w:hint="eastAsia" w:ascii="宋体" w:hAnsi="宋体" w:cs="宋体"/>
                <w:sz w:val="22"/>
              </w:rPr>
              <w:fldChar w:fldCharType="end"/>
            </w:r>
            <w:r>
              <w:rPr>
                <w:rFonts w:hint="eastAsia" w:ascii="宋体" w:hAnsi="宋体" w:cs="宋体"/>
                <w:sz w:val="22"/>
              </w:rPr>
              <w:t xml:space="preserve">需要  </w:t>
            </w:r>
            <w:r>
              <w:rPr>
                <w:rFonts w:hint="eastAsia" w:ascii="宋体" w:hAnsi="宋体" w:cs="宋体"/>
                <w:color w:val="000000"/>
                <w:sz w:val="22"/>
              </w:rPr>
              <w:t>合同签订后七个工作日内</w:t>
            </w:r>
            <w:r>
              <w:rPr>
                <w:rFonts w:hint="eastAsia" w:ascii="宋体" w:hAnsi="宋体" w:cs="宋体"/>
                <w:color w:val="000000"/>
                <w:sz w:val="22"/>
                <w:szCs w:val="22"/>
              </w:rPr>
              <w:t>需向采购人提供合同总价</w:t>
            </w:r>
            <w:r>
              <w:rPr>
                <w:rFonts w:hint="eastAsia" w:ascii="宋体" w:hAnsi="宋体" w:cs="宋体"/>
                <w:color w:val="000000"/>
                <w:sz w:val="22"/>
                <w:szCs w:val="22"/>
                <w:lang w:val="en-US" w:eastAsia="zh-CN"/>
              </w:rPr>
              <w:t>2</w:t>
            </w:r>
            <w:r>
              <w:rPr>
                <w:rFonts w:hint="eastAsia" w:ascii="宋体" w:hAnsi="宋体" w:cs="宋体"/>
                <w:color w:val="000000"/>
                <w:sz w:val="22"/>
                <w:szCs w:val="22"/>
              </w:rPr>
              <w:t>％的履约保证金（可采用保函方式提交）。</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790"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adjustRightInd w:val="0"/>
              <w:jc w:val="center"/>
              <w:rPr>
                <w:sz w:val="22"/>
              </w:rPr>
            </w:pPr>
            <w:r>
              <w:rPr>
                <w:rFonts w:hint="eastAsia"/>
                <w:sz w:val="22"/>
              </w:rPr>
              <w:t>投标保证金</w:t>
            </w:r>
          </w:p>
        </w:tc>
        <w:tc>
          <w:tcPr>
            <w:tcW w:w="7776" w:type="dxa"/>
            <w:vAlign w:val="center"/>
          </w:tcPr>
          <w:p>
            <w:pPr>
              <w:rPr>
                <w:sz w:val="22"/>
              </w:rPr>
            </w:pPr>
            <w:r>
              <w:rPr>
                <w:rFonts w:hint="eastAsia"/>
                <w:sz w:val="22"/>
              </w:rPr>
              <w:fldChar w:fldCharType="begin"/>
            </w:r>
            <w:r>
              <w:rPr>
                <w:rFonts w:hint="eastAsia"/>
                <w:sz w:val="22"/>
              </w:rPr>
              <w:instrText xml:space="preserve"> eq \o\ac(</w:instrText>
            </w:r>
            <w:r>
              <w:rPr>
                <w:rFonts w:hint="eastAsia"/>
                <w:position w:val="-4"/>
                <w:sz w:val="33"/>
              </w:rPr>
              <w:instrText xml:space="preserve">□</w:instrText>
            </w:r>
            <w:r>
              <w:rPr>
                <w:rFonts w:hint="eastAsia"/>
                <w:sz w:val="22"/>
              </w:rPr>
              <w:instrText xml:space="preserve">,√)</w:instrText>
            </w:r>
            <w:r>
              <w:rPr>
                <w:rFonts w:hint="eastAsia"/>
                <w:sz w:val="22"/>
              </w:rPr>
              <w:fldChar w:fldCharType="end"/>
            </w:r>
            <w:r>
              <w:rPr>
                <w:rFonts w:hint="eastAsia"/>
                <w:sz w:val="22"/>
              </w:rPr>
              <w:t xml:space="preserve">不需要           </w:t>
            </w:r>
          </w:p>
          <w:p>
            <w:pPr>
              <w:adjustRightInd w:val="0"/>
              <w:rPr>
                <w:sz w:val="22"/>
              </w:rPr>
            </w:pPr>
            <w:r>
              <w:rPr>
                <w:rFonts w:hint="eastAsia"/>
                <w:sz w:val="22"/>
              </w:rPr>
              <w:t xml:space="preserve">□需要 </w:t>
            </w:r>
            <w:r>
              <w:rPr>
                <w:rFonts w:hint="eastAsia"/>
                <w:bCs/>
                <w:sz w:val="22"/>
              </w:rPr>
              <w:t xml:space="preserve">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452"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color w:val="auto"/>
                <w:sz w:val="22"/>
              </w:rPr>
            </w:pPr>
            <w:r>
              <w:rPr>
                <w:rFonts w:hint="eastAsia" w:ascii="宋体" w:hAnsi="宋体" w:cs="宋体"/>
                <w:color w:val="auto"/>
                <w:sz w:val="22"/>
              </w:rPr>
              <w:t>投标截止时间</w:t>
            </w:r>
          </w:p>
        </w:tc>
        <w:tc>
          <w:tcPr>
            <w:tcW w:w="7776" w:type="dxa"/>
            <w:vAlign w:val="center"/>
          </w:tcPr>
          <w:p>
            <w:pPr>
              <w:rPr>
                <w:rFonts w:ascii="宋体" w:hAnsi="宋体" w:cs="宋体"/>
                <w:color w:val="auto"/>
                <w:sz w:val="22"/>
              </w:rPr>
            </w:pPr>
            <w:r>
              <w:rPr>
                <w:rFonts w:hint="eastAsia" w:ascii="宋体" w:hAnsi="宋体" w:cs="宋体"/>
                <w:color w:val="auto"/>
                <w:sz w:val="22"/>
                <w:szCs w:val="22"/>
                <w:shd w:val="clear" w:color="auto" w:fill="FFFFFF"/>
              </w:rPr>
              <w:t>202</w:t>
            </w:r>
            <w:r>
              <w:rPr>
                <w:rFonts w:hint="eastAsia" w:ascii="宋体" w:hAnsi="宋体" w:cs="宋体"/>
                <w:color w:val="auto"/>
                <w:sz w:val="22"/>
                <w:szCs w:val="22"/>
                <w:shd w:val="clear" w:color="auto" w:fill="FFFFFF"/>
                <w:lang w:val="en-US" w:eastAsia="zh-CN"/>
              </w:rPr>
              <w:t>1</w:t>
            </w:r>
            <w:r>
              <w:rPr>
                <w:rFonts w:hint="eastAsia" w:ascii="宋体" w:hAnsi="宋体" w:cs="宋体"/>
                <w:color w:val="auto"/>
                <w:sz w:val="22"/>
                <w:szCs w:val="22"/>
                <w:shd w:val="clear" w:color="auto" w:fill="FFFFFF"/>
              </w:rPr>
              <w:t>年</w:t>
            </w:r>
            <w:r>
              <w:rPr>
                <w:rFonts w:hint="eastAsia" w:ascii="宋体" w:hAnsi="宋体" w:cs="宋体"/>
                <w:color w:val="auto"/>
                <w:sz w:val="22"/>
                <w:szCs w:val="22"/>
                <w:shd w:val="clear" w:color="auto" w:fill="FFFFFF"/>
                <w:lang w:val="en-US" w:eastAsia="zh-CN"/>
              </w:rPr>
              <w:t>1月22日</w:t>
            </w:r>
            <w:r>
              <w:rPr>
                <w:rFonts w:hint="eastAsia" w:ascii="宋体" w:hAnsi="宋体" w:cs="宋体"/>
                <w:color w:val="auto"/>
                <w:sz w:val="22"/>
                <w:szCs w:val="22"/>
                <w:shd w:val="clear" w:color="auto" w:fill="FFFFFF"/>
              </w:rPr>
              <w:t>上午</w:t>
            </w:r>
            <w:r>
              <w:rPr>
                <w:rFonts w:hint="eastAsia" w:ascii="宋体" w:hAnsi="宋体" w:cs="宋体"/>
                <w:color w:val="auto"/>
                <w:sz w:val="22"/>
                <w:szCs w:val="22"/>
                <w:shd w:val="clear" w:color="auto" w:fill="FFFFFF"/>
                <w:lang w:val="en-US" w:eastAsia="zh-CN"/>
              </w:rPr>
              <w:t>9:30</w:t>
            </w:r>
            <w:r>
              <w:rPr>
                <w:rFonts w:hint="eastAsia" w:ascii="宋体" w:hAnsi="宋体" w:cs="宋体"/>
                <w:color w:val="auto"/>
                <w:sz w:val="22"/>
              </w:rPr>
              <w:t>截止(北京时间)。</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19"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color w:val="auto"/>
                <w:sz w:val="22"/>
              </w:rPr>
            </w:pPr>
            <w:r>
              <w:rPr>
                <w:rFonts w:hint="eastAsia" w:ascii="宋体" w:hAnsi="宋体" w:cs="宋体"/>
                <w:color w:val="auto"/>
                <w:sz w:val="22"/>
              </w:rPr>
              <w:t>开标时间</w:t>
            </w:r>
          </w:p>
          <w:p>
            <w:pPr>
              <w:jc w:val="center"/>
              <w:rPr>
                <w:rFonts w:ascii="宋体" w:hAnsi="宋体" w:cs="宋体"/>
                <w:color w:val="auto"/>
                <w:sz w:val="22"/>
              </w:rPr>
            </w:pPr>
            <w:r>
              <w:rPr>
                <w:rFonts w:hint="eastAsia" w:ascii="宋体" w:hAnsi="宋体" w:cs="宋体"/>
                <w:color w:val="auto"/>
                <w:sz w:val="22"/>
              </w:rPr>
              <w:t>开标地点</w:t>
            </w:r>
          </w:p>
        </w:tc>
        <w:tc>
          <w:tcPr>
            <w:tcW w:w="7776" w:type="dxa"/>
            <w:vAlign w:val="center"/>
          </w:tcPr>
          <w:p>
            <w:pPr>
              <w:rPr>
                <w:rFonts w:ascii="宋体" w:hAnsi="宋体" w:cs="宋体"/>
                <w:color w:val="auto"/>
                <w:kern w:val="0"/>
                <w:sz w:val="22"/>
                <w:szCs w:val="22"/>
              </w:rPr>
            </w:pPr>
            <w:r>
              <w:rPr>
                <w:rFonts w:hint="eastAsia" w:ascii="宋体" w:hAnsi="宋体" w:cs="宋体"/>
                <w:color w:val="auto"/>
                <w:kern w:val="0"/>
                <w:sz w:val="22"/>
                <w:szCs w:val="22"/>
              </w:rPr>
              <w:t>开标时间：</w:t>
            </w:r>
            <w:r>
              <w:rPr>
                <w:rFonts w:hint="eastAsia" w:ascii="宋体" w:hAnsi="宋体" w:cs="宋体"/>
                <w:color w:val="auto"/>
                <w:sz w:val="22"/>
                <w:szCs w:val="22"/>
                <w:shd w:val="clear" w:color="auto" w:fill="FFFFFF"/>
              </w:rPr>
              <w:t>202</w:t>
            </w:r>
            <w:r>
              <w:rPr>
                <w:rFonts w:hint="eastAsia" w:ascii="宋体" w:hAnsi="宋体" w:cs="宋体"/>
                <w:color w:val="auto"/>
                <w:sz w:val="22"/>
                <w:szCs w:val="22"/>
                <w:shd w:val="clear" w:color="auto" w:fill="FFFFFF"/>
                <w:lang w:val="en-US" w:eastAsia="zh-CN"/>
              </w:rPr>
              <w:t>1</w:t>
            </w:r>
            <w:r>
              <w:rPr>
                <w:rFonts w:hint="eastAsia" w:ascii="宋体" w:hAnsi="宋体" w:cs="宋体"/>
                <w:color w:val="auto"/>
                <w:sz w:val="22"/>
                <w:szCs w:val="22"/>
                <w:shd w:val="clear" w:color="auto" w:fill="FFFFFF"/>
              </w:rPr>
              <w:t>年</w:t>
            </w:r>
            <w:r>
              <w:rPr>
                <w:rFonts w:hint="eastAsia" w:ascii="宋体" w:hAnsi="宋体" w:cs="宋体"/>
                <w:color w:val="auto"/>
                <w:sz w:val="22"/>
                <w:szCs w:val="22"/>
                <w:shd w:val="clear" w:color="auto" w:fill="FFFFFF"/>
                <w:lang w:val="en-US" w:eastAsia="zh-CN"/>
              </w:rPr>
              <w:t>1月22日</w:t>
            </w:r>
            <w:r>
              <w:rPr>
                <w:rFonts w:hint="eastAsia" w:ascii="宋体" w:hAnsi="宋体" w:cs="宋体"/>
                <w:color w:val="auto"/>
                <w:sz w:val="22"/>
                <w:szCs w:val="22"/>
                <w:shd w:val="clear" w:color="auto" w:fill="FFFFFF"/>
              </w:rPr>
              <w:t>上午</w:t>
            </w:r>
            <w:r>
              <w:rPr>
                <w:rFonts w:hint="eastAsia" w:ascii="宋体" w:hAnsi="宋体" w:cs="宋体"/>
                <w:color w:val="auto"/>
                <w:sz w:val="22"/>
                <w:szCs w:val="22"/>
                <w:shd w:val="clear" w:color="auto" w:fill="FFFFFF"/>
                <w:lang w:val="en-US" w:eastAsia="zh-CN"/>
              </w:rPr>
              <w:t>9:30</w:t>
            </w:r>
            <w:r>
              <w:rPr>
                <w:rFonts w:hint="eastAsia" w:ascii="宋体" w:hAnsi="宋体" w:cs="宋体"/>
                <w:color w:val="auto"/>
                <w:sz w:val="22"/>
                <w:szCs w:val="22"/>
                <w:shd w:val="clear" w:color="auto" w:fill="FFFFFF"/>
              </w:rPr>
              <w:t>正</w:t>
            </w:r>
            <w:r>
              <w:rPr>
                <w:rFonts w:hint="eastAsia" w:ascii="宋体" w:hAnsi="宋体" w:cs="宋体"/>
                <w:color w:val="auto"/>
                <w:kern w:val="0"/>
                <w:sz w:val="22"/>
                <w:szCs w:val="22"/>
              </w:rPr>
              <w:t>(北京时间)</w:t>
            </w:r>
          </w:p>
          <w:p>
            <w:pPr>
              <w:rPr>
                <w:rFonts w:ascii="宋体" w:hAnsi="宋体" w:cs="宋体"/>
                <w:color w:val="auto"/>
                <w:sz w:val="22"/>
              </w:rPr>
            </w:pPr>
            <w:r>
              <w:rPr>
                <w:rFonts w:hint="eastAsia" w:ascii="宋体" w:hAnsi="宋体" w:cs="宋体"/>
                <w:color w:val="auto"/>
                <w:kern w:val="0"/>
                <w:sz w:val="22"/>
                <w:szCs w:val="22"/>
              </w:rPr>
              <w:t xml:space="preserve">开标地点：平阳县公共资源交易中心三楼评标室（平阳县鳌江镇火车站大道和谐家园三楼） </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19"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snapToGrid w:val="0"/>
              <w:spacing w:line="320" w:lineRule="exact"/>
              <w:jc w:val="center"/>
              <w:rPr>
                <w:rFonts w:ascii="宋体" w:hAnsi="宋体" w:cs="宋体"/>
                <w:sz w:val="22"/>
              </w:rPr>
            </w:pPr>
            <w:r>
              <w:rPr>
                <w:rFonts w:hint="eastAsia"/>
                <w:sz w:val="22"/>
                <w:szCs w:val="22"/>
              </w:rPr>
              <w:t>质疑受理联系方式</w:t>
            </w:r>
          </w:p>
        </w:tc>
        <w:tc>
          <w:tcPr>
            <w:tcW w:w="7776" w:type="dxa"/>
            <w:vAlign w:val="center"/>
          </w:tcPr>
          <w:p>
            <w:pPr>
              <w:snapToGrid w:val="0"/>
              <w:spacing w:line="320" w:lineRule="exact"/>
              <w:rPr>
                <w:sz w:val="22"/>
                <w:szCs w:val="22"/>
              </w:rPr>
            </w:pPr>
            <w:r>
              <w:rPr>
                <w:rFonts w:hint="eastAsia"/>
                <w:sz w:val="22"/>
                <w:szCs w:val="22"/>
              </w:rPr>
              <w:t>代理机构名称：</w:t>
            </w:r>
            <w:r>
              <w:rPr>
                <w:rFonts w:hint="eastAsia"/>
                <w:sz w:val="22"/>
                <w:szCs w:val="22"/>
                <w:lang w:eastAsia="zh-CN"/>
              </w:rPr>
              <w:t>浙江嘉晟工程项目管理有限公司</w:t>
            </w:r>
            <w:r>
              <w:rPr>
                <w:rFonts w:hint="eastAsia"/>
                <w:sz w:val="22"/>
                <w:szCs w:val="22"/>
              </w:rPr>
              <w:tab/>
            </w:r>
          </w:p>
          <w:p>
            <w:pPr>
              <w:adjustRightInd w:val="0"/>
              <w:rPr>
                <w:rFonts w:hint="eastAsia" w:ascii="宋体" w:hAnsi="宋体" w:eastAsia="宋体" w:cs="宋体"/>
                <w:sz w:val="22"/>
                <w:lang w:eastAsia="zh-CN"/>
              </w:rPr>
            </w:pPr>
            <w:r>
              <w:rPr>
                <w:rFonts w:hint="eastAsia" w:ascii="宋体" w:hAnsi="宋体" w:cs="宋体"/>
                <w:sz w:val="22"/>
              </w:rPr>
              <w:t>地址：</w:t>
            </w:r>
            <w:r>
              <w:rPr>
                <w:rFonts w:hint="eastAsia" w:ascii="宋体" w:hAnsi="宋体" w:cs="宋体"/>
                <w:sz w:val="22"/>
                <w:lang w:eastAsia="zh-CN"/>
              </w:rPr>
              <w:t>平阳县昆阳镇京都花苑A栋4单位202室</w:t>
            </w:r>
          </w:p>
          <w:p>
            <w:pPr>
              <w:adjustRightInd w:val="0"/>
              <w:rPr>
                <w:rFonts w:hint="eastAsia" w:ascii="宋体" w:hAnsi="宋体" w:eastAsia="宋体" w:cs="宋体"/>
                <w:sz w:val="22"/>
                <w:lang w:eastAsia="zh-CN"/>
              </w:rPr>
            </w:pPr>
            <w:r>
              <w:rPr>
                <w:rFonts w:hint="eastAsia" w:ascii="宋体" w:hAnsi="宋体" w:cs="宋体"/>
                <w:sz w:val="22"/>
              </w:rPr>
              <w:t>联系人：</w:t>
            </w:r>
            <w:r>
              <w:rPr>
                <w:rFonts w:hint="eastAsia" w:ascii="宋体" w:hAnsi="宋体" w:cs="宋体"/>
                <w:sz w:val="22"/>
                <w:lang w:eastAsia="zh-CN"/>
              </w:rPr>
              <w:t>张女士</w:t>
            </w:r>
          </w:p>
          <w:p>
            <w:pPr>
              <w:adjustRightInd w:val="0"/>
              <w:rPr>
                <w:rFonts w:ascii="宋体" w:hAnsi="宋体" w:cs="宋体"/>
                <w:sz w:val="22"/>
              </w:rPr>
            </w:pPr>
            <w:r>
              <w:rPr>
                <w:rFonts w:hint="eastAsia" w:ascii="宋体" w:hAnsi="宋体" w:cs="宋体"/>
                <w:sz w:val="22"/>
              </w:rPr>
              <w:t>联系电话：</w:t>
            </w:r>
            <w:r>
              <w:rPr>
                <w:rFonts w:hint="eastAsia" w:ascii="宋体" w:hAnsi="宋体" w:cs="宋体"/>
                <w:sz w:val="22"/>
                <w:lang w:eastAsia="zh-CN"/>
              </w:rPr>
              <w:t>0577-63612560 18906650731</w:t>
            </w:r>
            <w:r>
              <w:rPr>
                <w:rFonts w:hint="eastAsia" w:ascii="宋体" w:hAnsi="宋体" w:cs="宋体"/>
                <w:sz w:val="22"/>
              </w:rPr>
              <w:t xml:space="preserve"> </w:t>
            </w:r>
          </w:p>
          <w:p>
            <w:pPr>
              <w:snapToGrid w:val="0"/>
              <w:spacing w:line="320" w:lineRule="exact"/>
              <w:rPr>
                <w:rFonts w:hint="eastAsia" w:ascii="宋体" w:hAnsi="宋体" w:eastAsia="宋体" w:cs="宋体"/>
                <w:sz w:val="22"/>
                <w:lang w:eastAsia="zh-CN"/>
              </w:rPr>
            </w:pPr>
            <w:r>
              <w:rPr>
                <w:rFonts w:hint="eastAsia" w:ascii="宋体" w:hAnsi="宋体" w:cs="宋体"/>
                <w:sz w:val="22"/>
              </w:rPr>
              <w:t>联系传真：</w:t>
            </w:r>
            <w:r>
              <w:rPr>
                <w:rFonts w:hint="eastAsia" w:ascii="宋体" w:hAnsi="宋体" w:cs="宋体"/>
                <w:sz w:val="22"/>
                <w:lang w:eastAsia="zh-CN"/>
              </w:rPr>
              <w:t>0577-63612560</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19"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snapToGrid w:val="0"/>
              <w:spacing w:line="320" w:lineRule="exact"/>
              <w:jc w:val="center"/>
              <w:rPr>
                <w:rFonts w:ascii="宋体" w:hAnsi="宋体" w:cs="宋体"/>
                <w:sz w:val="22"/>
              </w:rPr>
            </w:pPr>
            <w:r>
              <w:rPr>
                <w:rFonts w:hint="eastAsia"/>
                <w:sz w:val="22"/>
                <w:szCs w:val="22"/>
              </w:rPr>
              <w:t>投诉</w:t>
            </w:r>
          </w:p>
        </w:tc>
        <w:tc>
          <w:tcPr>
            <w:tcW w:w="7776" w:type="dxa"/>
            <w:vAlign w:val="center"/>
          </w:tcPr>
          <w:p>
            <w:pPr>
              <w:snapToGrid w:val="0"/>
              <w:spacing w:line="320" w:lineRule="exact"/>
              <w:rPr>
                <w:rFonts w:ascii="宋体" w:hAnsi="宋体" w:cs="宋体"/>
                <w:sz w:val="22"/>
              </w:rPr>
            </w:pPr>
            <w:r>
              <w:rPr>
                <w:rFonts w:hint="eastAsia"/>
                <w:sz w:val="22"/>
                <w:szCs w:val="22"/>
                <w:shd w:val="clear" w:color="auto" w:fill="FFFFFF"/>
              </w:rPr>
              <w:t>根据</w:t>
            </w:r>
            <w:r>
              <w:rPr>
                <w:rFonts w:hint="eastAsia"/>
                <w:sz w:val="22"/>
                <w:szCs w:val="22"/>
              </w:rPr>
              <w:t>《政府采购质疑和投诉办法》的规定，</w:t>
            </w:r>
            <w:r>
              <w:rPr>
                <w:rFonts w:hint="eastAsia"/>
                <w:sz w:val="22"/>
                <w:szCs w:val="22"/>
                <w:shd w:val="clear" w:color="auto" w:fill="FFFFFF"/>
              </w:rPr>
              <w:t>质疑供应商对采购人、采购代理机构的答复不满意或者采购人、采购代理机构未在规定的时间内作出答复的，可以在答复期满后十五个工作日内向同级政府采购监督管理部门投诉。</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919"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snapToGrid w:val="0"/>
              <w:spacing w:line="320" w:lineRule="exact"/>
              <w:jc w:val="center"/>
              <w:rPr>
                <w:rFonts w:ascii="宋体" w:hAnsi="宋体" w:cs="宋体"/>
                <w:sz w:val="22"/>
              </w:rPr>
            </w:pPr>
            <w:r>
              <w:rPr>
                <w:rFonts w:hint="eastAsia"/>
                <w:sz w:val="22"/>
                <w:szCs w:val="22"/>
              </w:rPr>
              <w:t>投诉受理联系方式</w:t>
            </w:r>
          </w:p>
        </w:tc>
        <w:tc>
          <w:tcPr>
            <w:tcW w:w="7776" w:type="dxa"/>
            <w:vAlign w:val="center"/>
          </w:tcPr>
          <w:p>
            <w:pPr>
              <w:snapToGrid w:val="0"/>
              <w:spacing w:line="320" w:lineRule="exact"/>
              <w:rPr>
                <w:sz w:val="22"/>
                <w:szCs w:val="22"/>
              </w:rPr>
            </w:pPr>
            <w:r>
              <w:rPr>
                <w:sz w:val="22"/>
                <w:szCs w:val="22"/>
              </w:rPr>
              <w:t>平阳县财政局政府采购监督管理科</w:t>
            </w:r>
          </w:p>
          <w:p>
            <w:pPr>
              <w:snapToGrid w:val="0"/>
              <w:spacing w:line="320" w:lineRule="exact"/>
              <w:rPr>
                <w:rFonts w:hint="eastAsia" w:eastAsia="宋体"/>
                <w:sz w:val="22"/>
                <w:szCs w:val="22"/>
                <w:lang w:eastAsia="zh-CN"/>
              </w:rPr>
            </w:pPr>
            <w:r>
              <w:rPr>
                <w:sz w:val="22"/>
                <w:szCs w:val="22"/>
              </w:rPr>
              <w:t>联系人：陈</w:t>
            </w:r>
            <w:r>
              <w:rPr>
                <w:rFonts w:hint="eastAsia"/>
                <w:sz w:val="22"/>
                <w:szCs w:val="22"/>
                <w:lang w:val="en-US" w:eastAsia="zh-CN"/>
              </w:rPr>
              <w:t>先生</w:t>
            </w:r>
          </w:p>
          <w:p>
            <w:pPr>
              <w:snapToGrid w:val="0"/>
              <w:spacing w:line="320" w:lineRule="exact"/>
              <w:rPr>
                <w:sz w:val="22"/>
                <w:szCs w:val="22"/>
              </w:rPr>
            </w:pPr>
            <w:r>
              <w:rPr>
                <w:sz w:val="22"/>
                <w:szCs w:val="22"/>
              </w:rPr>
              <w:t>监督投诉电话：0577-63889763</w:t>
            </w:r>
          </w:p>
          <w:p>
            <w:pPr>
              <w:snapToGrid w:val="0"/>
              <w:spacing w:line="320" w:lineRule="exact"/>
              <w:rPr>
                <w:sz w:val="22"/>
                <w:szCs w:val="22"/>
              </w:rPr>
            </w:pPr>
            <w:r>
              <w:rPr>
                <w:sz w:val="22"/>
                <w:szCs w:val="22"/>
              </w:rPr>
              <w:t>传真：0577-63889959</w:t>
            </w:r>
          </w:p>
          <w:p>
            <w:pPr>
              <w:snapToGrid w:val="0"/>
              <w:spacing w:line="320" w:lineRule="exact"/>
              <w:rPr>
                <w:rFonts w:ascii="宋体" w:hAnsi="宋体" w:cs="宋体"/>
                <w:sz w:val="22"/>
              </w:rPr>
            </w:pPr>
            <w:r>
              <w:rPr>
                <w:sz w:val="22"/>
                <w:szCs w:val="22"/>
              </w:rPr>
              <w:t>地址：平阳县昆阳镇人民路平阳县财政局</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7"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评审委员会的</w:t>
            </w:r>
          </w:p>
          <w:p>
            <w:pPr>
              <w:jc w:val="center"/>
              <w:rPr>
                <w:rFonts w:ascii="宋体" w:hAnsi="宋体" w:cs="宋体"/>
                <w:sz w:val="22"/>
              </w:rPr>
            </w:pPr>
            <w:r>
              <w:rPr>
                <w:rFonts w:hint="eastAsia" w:ascii="宋体" w:hAnsi="宋体" w:cs="宋体"/>
                <w:sz w:val="22"/>
              </w:rPr>
              <w:t>组建</w:t>
            </w:r>
          </w:p>
        </w:tc>
        <w:tc>
          <w:tcPr>
            <w:tcW w:w="7776" w:type="dxa"/>
            <w:vAlign w:val="center"/>
          </w:tcPr>
          <w:p>
            <w:pPr>
              <w:rPr>
                <w:rFonts w:ascii="宋体" w:hAnsi="宋体" w:cs="宋体"/>
                <w:sz w:val="22"/>
              </w:rPr>
            </w:pPr>
            <w:r>
              <w:rPr>
                <w:rFonts w:hint="eastAsia" w:ascii="宋体" w:hAnsi="宋体" w:cs="宋体"/>
                <w:sz w:val="22"/>
              </w:rPr>
              <w:t>评标委员会构成：采购人依法组建，成员人数应当为5人及以上单数，其中评审专家不得少于成员总数的三分之二；评审专家确定方式：按相关规定从专家库中抽取。</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606"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adjustRightInd w:val="0"/>
              <w:jc w:val="center"/>
              <w:rPr>
                <w:rFonts w:ascii="宋体" w:hAnsi="宋体" w:cs="宋体"/>
                <w:sz w:val="22"/>
              </w:rPr>
            </w:pPr>
            <w:r>
              <w:rPr>
                <w:rFonts w:hint="eastAsia" w:ascii="宋体" w:hAnsi="宋体" w:cs="宋体"/>
                <w:sz w:val="22"/>
              </w:rPr>
              <w:t>政府采购</w:t>
            </w:r>
          </w:p>
          <w:p>
            <w:pPr>
              <w:adjustRightInd w:val="0"/>
              <w:jc w:val="center"/>
              <w:rPr>
                <w:rFonts w:ascii="宋体" w:hAnsi="宋体" w:cs="宋体"/>
                <w:sz w:val="22"/>
              </w:rPr>
            </w:pPr>
            <w:r>
              <w:rPr>
                <w:rFonts w:hint="eastAsia" w:ascii="宋体" w:hAnsi="宋体" w:cs="宋体"/>
                <w:sz w:val="22"/>
              </w:rPr>
              <w:t>扶持政策</w:t>
            </w:r>
          </w:p>
        </w:tc>
        <w:tc>
          <w:tcPr>
            <w:tcW w:w="7776" w:type="dxa"/>
            <w:vAlign w:val="center"/>
          </w:tcPr>
          <w:p>
            <w:pPr>
              <w:rPr>
                <w:rFonts w:ascii="宋体" w:hAnsi="宋体" w:cs="宋体"/>
                <w:sz w:val="22"/>
              </w:rPr>
            </w:pPr>
            <w:r>
              <w:rPr>
                <w:rFonts w:hint="eastAsia" w:ascii="宋体" w:hAnsi="宋体" w:cs="宋体"/>
                <w:sz w:val="22"/>
              </w:rPr>
              <w:t>1、对符合财政扶持政策的小微企业（或监狱企业、残疾人福利性单位）给予评标价格优惠。</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217"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供应商信用查询</w:t>
            </w:r>
          </w:p>
        </w:tc>
        <w:tc>
          <w:tcPr>
            <w:tcW w:w="7776" w:type="dxa"/>
            <w:vAlign w:val="center"/>
          </w:tcPr>
          <w:p>
            <w:pPr>
              <w:rPr>
                <w:rFonts w:ascii="宋体" w:hAnsi="宋体" w:cs="宋体"/>
                <w:sz w:val="22"/>
              </w:rPr>
            </w:pPr>
            <w:r>
              <w:rPr>
                <w:rFonts w:hint="eastAsia" w:ascii="宋体" w:hAnsi="宋体" w:cs="宋体"/>
                <w:sz w:val="22"/>
              </w:rPr>
              <w:t>1、投标供应商信用信息查询的查询渠道：“信用中国”(</w:t>
            </w:r>
            <w:r>
              <w:fldChar w:fldCharType="begin"/>
            </w:r>
            <w:r>
              <w:instrText xml:space="preserve"> HYPERLINK "http://www.creditchina.gov.cn" </w:instrText>
            </w:r>
            <w:r>
              <w:fldChar w:fldCharType="separate"/>
            </w:r>
            <w:r>
              <w:rPr>
                <w:rFonts w:hint="eastAsia" w:ascii="宋体" w:hAnsi="宋体" w:cs="宋体"/>
                <w:sz w:val="22"/>
              </w:rPr>
              <w:t>www.creditchina.gov.cn</w:t>
            </w:r>
            <w:r>
              <w:rPr>
                <w:rFonts w:hint="eastAsia" w:ascii="宋体" w:hAnsi="宋体" w:cs="宋体"/>
                <w:sz w:val="22"/>
              </w:rPr>
              <w:fldChar w:fldCharType="end"/>
            </w:r>
            <w:r>
              <w:rPr>
                <w:rFonts w:hint="eastAsia" w:ascii="宋体" w:hAnsi="宋体" w:cs="宋体"/>
                <w:sz w:val="22"/>
              </w:rPr>
              <w:t>)；“中国政府采购网”（http://www.ccgp.gov.cn/）；</w:t>
            </w:r>
          </w:p>
          <w:p>
            <w:pPr>
              <w:rPr>
                <w:rFonts w:ascii="宋体" w:hAnsi="宋体" w:cs="宋体"/>
                <w:sz w:val="22"/>
              </w:rPr>
            </w:pPr>
            <w:r>
              <w:rPr>
                <w:rFonts w:hint="eastAsia" w:ascii="宋体" w:hAnsi="宋体" w:cs="宋体"/>
                <w:sz w:val="22"/>
              </w:rPr>
              <w:t>2、投标供应商信用信息查询截止时点：至本项目投标截止时间前均可。</w:t>
            </w:r>
          </w:p>
          <w:p>
            <w:pPr>
              <w:rPr>
                <w:rFonts w:ascii="宋体" w:hAnsi="宋体" w:cs="宋体"/>
                <w:sz w:val="22"/>
              </w:rPr>
            </w:pPr>
            <w:r>
              <w:rPr>
                <w:rFonts w:hint="eastAsia" w:ascii="宋体" w:hAnsi="宋体" w:cs="宋体"/>
                <w:sz w:val="22"/>
              </w:rPr>
              <w:t>3、投标供应商信用信息查询记录和证据留存的具体方式：网页截图打印；</w:t>
            </w:r>
          </w:p>
          <w:p>
            <w:pPr>
              <w:rPr>
                <w:rFonts w:ascii="宋体" w:hAnsi="宋体" w:cs="宋体"/>
                <w:sz w:val="22"/>
              </w:rPr>
            </w:pPr>
            <w:r>
              <w:rPr>
                <w:rFonts w:hint="eastAsia" w:ascii="宋体" w:hAnsi="宋体" w:cs="宋体"/>
                <w:sz w:val="22"/>
              </w:rPr>
              <w:t>4、信用信息的使用规则：</w:t>
            </w:r>
            <w:r>
              <w:rPr>
                <w:rFonts w:hint="eastAsia"/>
                <w:sz w:val="22"/>
              </w:rPr>
              <w:t>截止评标当日，经查询“信用中国”等网站，存在列入失信被执行人、重大税收违法案件当事人名单、政府采购严重违法失信行为记录名单及其他不符合《中华人民共和国政府采购法》第二十二条规定条件的供应商，其投标做无效投标处理。</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合同备案</w:t>
            </w:r>
          </w:p>
        </w:tc>
        <w:tc>
          <w:tcPr>
            <w:tcW w:w="7776" w:type="dxa"/>
            <w:vAlign w:val="center"/>
          </w:tcPr>
          <w:p>
            <w:pPr>
              <w:rPr>
                <w:rFonts w:ascii="宋体" w:hAnsi="宋体" w:cs="宋体"/>
                <w:sz w:val="22"/>
              </w:rPr>
            </w:pPr>
            <w:r>
              <w:rPr>
                <w:rFonts w:hint="eastAsia" w:ascii="宋体" w:hAnsi="宋体" w:cs="宋体"/>
                <w:sz w:val="22"/>
              </w:rPr>
              <w:t>1、中标供应商须在中标通知书发出之日起30日内与采购人签订合同。</w:t>
            </w:r>
          </w:p>
          <w:p>
            <w:pPr>
              <w:rPr>
                <w:rFonts w:ascii="宋体" w:hAnsi="宋体" w:cs="宋体"/>
                <w:sz w:val="22"/>
              </w:rPr>
            </w:pPr>
            <w:r>
              <w:rPr>
                <w:rFonts w:hint="eastAsia" w:ascii="宋体" w:hAnsi="宋体" w:cs="宋体"/>
                <w:sz w:val="22"/>
              </w:rPr>
              <w:t>2、中标供应商与采购人签订合同后，2日历天内将合同扫描件电子版发给</w:t>
            </w:r>
            <w:r>
              <w:rPr>
                <w:rFonts w:hint="eastAsia" w:ascii="宋体" w:hAnsi="宋体" w:cs="宋体"/>
                <w:sz w:val="22"/>
                <w:lang w:eastAsia="zh-CN"/>
              </w:rPr>
              <w:t>浙江嘉晟工程项目管理有限公司</w:t>
            </w:r>
            <w:r>
              <w:rPr>
                <w:rFonts w:hint="eastAsia" w:ascii="宋体" w:hAnsi="宋体" w:cs="宋体"/>
                <w:sz w:val="22"/>
              </w:rPr>
              <w:t>：邮箱：</w:t>
            </w:r>
            <w:r>
              <w:rPr>
                <w:rStyle w:val="39"/>
                <w:rFonts w:hint="eastAsia"/>
                <w:color w:val="auto"/>
                <w:lang w:eastAsia="zh-CN"/>
              </w:rPr>
              <w:t>510995907</w:t>
            </w:r>
            <w:r>
              <w:rPr>
                <w:rStyle w:val="39"/>
                <w:rFonts w:hint="eastAsia" w:ascii="宋体" w:hAnsi="宋体" w:cs="宋体"/>
                <w:color w:val="auto"/>
                <w:sz w:val="22"/>
              </w:rPr>
              <w:t>@qq.com</w:t>
            </w:r>
            <w:r>
              <w:rPr>
                <w:rFonts w:hint="eastAsia" w:ascii="宋体" w:hAnsi="宋体" w:cs="宋体"/>
                <w:sz w:val="22"/>
              </w:rPr>
              <w:t>；</w:t>
            </w:r>
          </w:p>
          <w:p>
            <w:pPr>
              <w:rPr>
                <w:rFonts w:ascii="宋体" w:hAnsi="宋体" w:cs="宋体"/>
                <w:sz w:val="22"/>
              </w:rPr>
            </w:pPr>
            <w:r>
              <w:rPr>
                <w:rFonts w:hint="eastAsia" w:ascii="宋体" w:hAnsi="宋体" w:cs="宋体"/>
                <w:sz w:val="22"/>
              </w:rPr>
              <w:t>3、本项目政府采购合同按规定在浙江政府采购网及温州市公共资源交易网平阳县分网（</w:t>
            </w:r>
            <w:r>
              <w:fldChar w:fldCharType="begin"/>
            </w:r>
            <w:r>
              <w:instrText xml:space="preserve"> HYPERLINK "http://www.zjzfcg.gov.cn" </w:instrText>
            </w:r>
            <w:r>
              <w:fldChar w:fldCharType="separate"/>
            </w:r>
            <w:r>
              <w:rPr>
                <w:rFonts w:hint="eastAsia" w:ascii="宋体" w:hAnsi="宋体" w:cs="宋体"/>
                <w:sz w:val="22"/>
              </w:rPr>
              <w:t>http://www.zjzfcg.gov.cn</w:t>
            </w:r>
            <w:r>
              <w:rPr>
                <w:rFonts w:hint="eastAsia" w:ascii="宋体" w:hAnsi="宋体" w:cs="宋体"/>
                <w:sz w:val="22"/>
              </w:rPr>
              <w:fldChar w:fldCharType="end"/>
            </w:r>
            <w:r>
              <w:rPr>
                <w:rFonts w:hint="eastAsia" w:ascii="宋体" w:hAnsi="宋体" w:cs="宋体"/>
                <w:sz w:val="22"/>
              </w:rPr>
              <w:t>、http://www.pyztb.com/）予以公告。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合同履约管理</w:t>
            </w:r>
          </w:p>
        </w:tc>
        <w:tc>
          <w:tcPr>
            <w:tcW w:w="7776" w:type="dxa"/>
            <w:vAlign w:val="center"/>
          </w:tcPr>
          <w:p>
            <w:pPr>
              <w:rPr>
                <w:rFonts w:ascii="宋体" w:hAnsi="宋体" w:cs="宋体"/>
                <w:sz w:val="22"/>
              </w:rPr>
            </w:pPr>
            <w:r>
              <w:rPr>
                <w:rFonts w:hint="eastAsia" w:ascii="宋体" w:hAnsi="宋体" w:cs="宋体"/>
                <w:sz w:val="22"/>
              </w:rPr>
              <w:t>合同签订后，采购人依法加强对合同履约进行管理，并在中标单位供货、项目验收等重要关节，如实填写《合同验收报告》（或考核资料），并及时向同级财政部门报告验收过程中遇到的问题。</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免则声明</w:t>
            </w:r>
          </w:p>
        </w:tc>
        <w:tc>
          <w:tcPr>
            <w:tcW w:w="7776" w:type="dxa"/>
            <w:vAlign w:val="center"/>
          </w:tcPr>
          <w:p>
            <w:pPr>
              <w:rPr>
                <w:rFonts w:ascii="宋体" w:hAnsi="宋体" w:cs="宋体"/>
                <w:sz w:val="22"/>
              </w:rPr>
            </w:pPr>
            <w:r>
              <w:rPr>
                <w:rFonts w:hint="eastAsia" w:ascii="宋体" w:hAnsi="宋体" w:cs="宋体"/>
                <w:sz w:val="22"/>
              </w:rPr>
              <w:t>1、投标供应商自行承担投标过程中产生的费用。无论何种因素导致采购项目延期开标、废标（流标）、投标供应商未中标、项目终止采购的，采购人与代理机构均不承担供应商投标费用。</w:t>
            </w:r>
          </w:p>
          <w:p>
            <w:pPr>
              <w:rPr>
                <w:rFonts w:ascii="宋体" w:hAnsi="宋体" w:cs="宋体"/>
                <w:sz w:val="22"/>
              </w:rPr>
            </w:pPr>
            <w:r>
              <w:rPr>
                <w:rFonts w:hint="eastAsia" w:ascii="宋体" w:hAnsi="宋体" w:cs="宋体"/>
                <w:sz w:val="22"/>
              </w:rPr>
              <w:t>2、投标供应商在投标、合同履行过程中必须做好安全保障工作，不因项目实施而危及自身及第三方人员、财产安全。若发生任何安全事故，由中标供应商自行承担一切责任并赔偿损失。</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解释权</w:t>
            </w:r>
          </w:p>
        </w:tc>
        <w:tc>
          <w:tcPr>
            <w:tcW w:w="7776" w:type="dxa"/>
            <w:vAlign w:val="center"/>
          </w:tcPr>
          <w:p>
            <w:pPr>
              <w:rPr>
                <w:rFonts w:ascii="宋体" w:hAnsi="宋体" w:cs="宋体"/>
                <w:sz w:val="22"/>
              </w:rPr>
            </w:pPr>
            <w:r>
              <w:rPr>
                <w:rFonts w:hint="eastAsia" w:ascii="宋体" w:hAnsi="宋体" w:cs="宋体"/>
                <w:sz w:val="22"/>
              </w:rPr>
              <w:t>构成本招标文件的各个组成文件应互为解释，互为说明；如有不明确或不一致，构成合同文件组成内容的，以合同文件约定内容为准，且以专用合同条款约定的合同文件优先顺序解释；仅适用于招标投标阶段的约定，按招标公告、投标供应商须知、评标办法、投标文件格式的先后顺序解释；同一文件中就同一事项的约定不一致的，以逻辑顺序在后者为准；同一文件不同版本之间有不一致的，以形成时间在后者为准。按本款前述约定仍不能形成结论的，由采购人负责解释。</w:t>
            </w:r>
          </w:p>
        </w:tc>
      </w:tr>
      <w:tr>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108" w:type="dxa"/>
            <w:bottom w:w="57" w:type="dxa"/>
            <w:right w:w="108" w:type="dxa"/>
          </w:tblCellMar>
        </w:tblPrEx>
        <w:trPr>
          <w:trHeight w:val="824" w:hRule="atLeast"/>
          <w:jc w:val="center"/>
        </w:trPr>
        <w:tc>
          <w:tcPr>
            <w:tcW w:w="842" w:type="dxa"/>
            <w:vAlign w:val="center"/>
          </w:tcPr>
          <w:p>
            <w:pPr>
              <w:widowControl/>
              <w:numPr>
                <w:ilvl w:val="0"/>
                <w:numId w:val="2"/>
              </w:numPr>
              <w:tabs>
                <w:tab w:val="left" w:pos="420"/>
                <w:tab w:val="clear" w:pos="720"/>
              </w:tabs>
              <w:ind w:left="420" w:hanging="420"/>
              <w:jc w:val="right"/>
              <w:rPr>
                <w:rFonts w:ascii="宋体" w:hAnsi="宋体" w:cs="宋体"/>
                <w:sz w:val="22"/>
              </w:rPr>
            </w:pPr>
          </w:p>
        </w:tc>
        <w:tc>
          <w:tcPr>
            <w:tcW w:w="1553" w:type="dxa"/>
            <w:vAlign w:val="center"/>
          </w:tcPr>
          <w:p>
            <w:pPr>
              <w:jc w:val="center"/>
              <w:rPr>
                <w:rFonts w:ascii="宋体" w:hAnsi="宋体" w:cs="宋体"/>
                <w:sz w:val="22"/>
              </w:rPr>
            </w:pPr>
            <w:r>
              <w:rPr>
                <w:rFonts w:hint="eastAsia" w:ascii="宋体" w:hAnsi="宋体" w:cs="宋体"/>
                <w:sz w:val="22"/>
              </w:rPr>
              <w:t>特别说明</w:t>
            </w:r>
          </w:p>
        </w:tc>
        <w:tc>
          <w:tcPr>
            <w:tcW w:w="7776" w:type="dxa"/>
            <w:vAlign w:val="center"/>
          </w:tcPr>
          <w:p>
            <w:pPr>
              <w:snapToGrid w:val="0"/>
              <w:rPr>
                <w:rFonts w:ascii="宋体" w:hAnsi="宋体" w:cs="宋体"/>
                <w:sz w:val="22"/>
              </w:rPr>
            </w:pPr>
            <w:r>
              <w:rPr>
                <w:rFonts w:hint="eastAsia" w:ascii="宋体" w:hAnsi="宋体" w:cs="宋体"/>
                <w:b/>
                <w:sz w:val="22"/>
                <w:szCs w:val="22"/>
              </w:rPr>
              <w:t>▲中标供应商在合同签订前，采购人有权要求中标供应商提供其投标文件中的相关文件资料的原件进行审核；如无法提供原件或提供的原件与其投标文件中的不符，采购人有权取消其中标资格，并提交主管部门处理。</w:t>
            </w:r>
          </w:p>
        </w:tc>
      </w:tr>
    </w:tbl>
    <w:p>
      <w:pPr>
        <w:autoSpaceDE w:val="0"/>
        <w:autoSpaceDN w:val="0"/>
        <w:spacing w:line="440" w:lineRule="atLeast"/>
        <w:jc w:val="center"/>
        <w:textAlignment w:val="bottom"/>
        <w:rPr>
          <w:rFonts w:ascii="宋体" w:hAnsi="宋体" w:cs="宋体"/>
          <w:sz w:val="36"/>
        </w:rPr>
      </w:pPr>
    </w:p>
    <w:p>
      <w:pPr>
        <w:pStyle w:val="2"/>
        <w:rPr>
          <w:rFonts w:ascii="宋体" w:hAnsi="宋体" w:cs="宋体"/>
          <w:sz w:val="36"/>
        </w:rPr>
      </w:pPr>
    </w:p>
    <w:p>
      <w:pPr>
        <w:pStyle w:val="5"/>
        <w:sectPr>
          <w:pgSz w:w="11906" w:h="16838"/>
          <w:pgMar w:top="1440" w:right="1080" w:bottom="1440" w:left="1080" w:header="851" w:footer="992" w:gutter="0"/>
          <w:pgNumType w:fmt="decimal"/>
          <w:cols w:space="720" w:num="1"/>
          <w:docGrid w:linePitch="312" w:charSpace="0"/>
        </w:sectPr>
      </w:pPr>
    </w:p>
    <w:p>
      <w:pPr>
        <w:autoSpaceDE w:val="0"/>
        <w:autoSpaceDN w:val="0"/>
        <w:spacing w:line="440" w:lineRule="atLeast"/>
        <w:jc w:val="center"/>
        <w:textAlignment w:val="bottom"/>
        <w:rPr>
          <w:rFonts w:ascii="宋体" w:hAnsi="宋体" w:cs="宋体"/>
          <w:sz w:val="36"/>
        </w:rPr>
      </w:pPr>
    </w:p>
    <w:p>
      <w:pPr>
        <w:autoSpaceDE w:val="0"/>
        <w:autoSpaceDN w:val="0"/>
        <w:spacing w:line="440" w:lineRule="atLeast"/>
        <w:jc w:val="center"/>
        <w:textAlignment w:val="bottom"/>
        <w:rPr>
          <w:rFonts w:ascii="宋体" w:hAnsi="宋体" w:cs="宋体"/>
          <w:sz w:val="28"/>
        </w:rPr>
      </w:pPr>
      <w:r>
        <w:rPr>
          <w:rFonts w:hint="eastAsia" w:ascii="宋体" w:hAnsi="宋体" w:cs="宋体"/>
          <w:sz w:val="36"/>
        </w:rPr>
        <w:t>招标文件目录</w:t>
      </w:r>
    </w:p>
    <w:p>
      <w:pPr>
        <w:autoSpaceDE w:val="0"/>
        <w:autoSpaceDN w:val="0"/>
        <w:spacing w:line="360" w:lineRule="auto"/>
        <w:ind w:firstLine="323" w:firstLineChars="147"/>
        <w:textAlignment w:val="bottom"/>
        <w:rPr>
          <w:rFonts w:ascii="宋体" w:hAnsi="宋体" w:cs="宋体"/>
          <w:sz w:val="36"/>
        </w:rPr>
      </w:pPr>
      <w:r>
        <w:rPr>
          <w:rFonts w:hint="eastAsia" w:ascii="宋体" w:hAnsi="宋体" w:cs="宋体"/>
          <w:sz w:val="22"/>
          <w:szCs w:val="22"/>
        </w:rPr>
        <w:t>第一部分、项目简介</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第二部分、招标内容及要求</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第三部分、供应商须知</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一、说明</w:t>
      </w:r>
    </w:p>
    <w:p>
      <w:pPr>
        <w:autoSpaceDE w:val="0"/>
        <w:autoSpaceDN w:val="0"/>
        <w:snapToGrid w:val="0"/>
        <w:spacing w:line="360" w:lineRule="auto"/>
        <w:ind w:firstLine="1419" w:firstLineChars="645"/>
        <w:textAlignment w:val="bottom"/>
        <w:rPr>
          <w:rFonts w:ascii="宋体" w:hAnsi="宋体" w:cs="宋体"/>
          <w:sz w:val="22"/>
          <w:szCs w:val="22"/>
        </w:rPr>
      </w:pPr>
      <w:r>
        <w:rPr>
          <w:rFonts w:hint="eastAsia" w:ascii="宋体" w:hAnsi="宋体" w:cs="宋体"/>
          <w:sz w:val="22"/>
          <w:szCs w:val="22"/>
        </w:rPr>
        <w:t>二、供应商资格要求</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三、招标文件</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四、投标文件</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五、投标文件的递交</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六、开标和评标</w:t>
      </w:r>
    </w:p>
    <w:p>
      <w:pPr>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七、授予合同</w:t>
      </w:r>
    </w:p>
    <w:p>
      <w:pPr>
        <w:tabs>
          <w:tab w:val="left" w:pos="560"/>
        </w:tabs>
        <w:autoSpaceDE w:val="0"/>
        <w:autoSpaceDN w:val="0"/>
        <w:snapToGrid w:val="0"/>
        <w:spacing w:line="360" w:lineRule="auto"/>
        <w:textAlignment w:val="bottom"/>
        <w:rPr>
          <w:rFonts w:ascii="宋体" w:hAnsi="宋体" w:cs="宋体"/>
          <w:sz w:val="22"/>
          <w:szCs w:val="22"/>
        </w:rPr>
      </w:pPr>
      <w:r>
        <w:rPr>
          <w:rFonts w:hint="eastAsia" w:ascii="宋体" w:hAnsi="宋体" w:cs="宋体"/>
          <w:sz w:val="22"/>
          <w:szCs w:val="22"/>
        </w:rPr>
        <w:t xml:space="preserve">   第四部分、政府采购政策功能相关说明</w:t>
      </w:r>
    </w:p>
    <w:p>
      <w:pPr>
        <w:tabs>
          <w:tab w:val="left" w:pos="560"/>
        </w:tabs>
        <w:autoSpaceDE w:val="0"/>
        <w:autoSpaceDN w:val="0"/>
        <w:snapToGrid w:val="0"/>
        <w:spacing w:line="360" w:lineRule="auto"/>
        <w:ind w:firstLine="330" w:firstLineChars="150"/>
        <w:textAlignment w:val="bottom"/>
        <w:rPr>
          <w:rFonts w:ascii="宋体" w:hAnsi="宋体" w:cs="宋体"/>
          <w:sz w:val="22"/>
          <w:szCs w:val="22"/>
        </w:rPr>
      </w:pPr>
      <w:r>
        <w:rPr>
          <w:rFonts w:hint="eastAsia" w:ascii="宋体" w:hAnsi="宋体" w:cs="宋体"/>
          <w:sz w:val="22"/>
          <w:szCs w:val="22"/>
        </w:rPr>
        <w:t>第五部分、合同格式</w:t>
      </w:r>
    </w:p>
    <w:p>
      <w:pPr>
        <w:tabs>
          <w:tab w:val="left" w:pos="560"/>
        </w:tabs>
        <w:autoSpaceDE w:val="0"/>
        <w:autoSpaceDN w:val="0"/>
        <w:snapToGrid w:val="0"/>
        <w:spacing w:line="360" w:lineRule="auto"/>
        <w:textAlignment w:val="bottom"/>
        <w:rPr>
          <w:rFonts w:eastAsia="楷体_GB2312"/>
        </w:rPr>
      </w:pPr>
      <w:r>
        <w:rPr>
          <w:rFonts w:hint="eastAsia" w:ascii="宋体" w:hAnsi="宋体" w:cs="宋体"/>
          <w:sz w:val="22"/>
          <w:szCs w:val="22"/>
        </w:rPr>
        <w:t xml:space="preserve">   第六部分  附件：投标文件格式</w:t>
      </w:r>
    </w:p>
    <w:p>
      <w:pPr>
        <w:numPr>
          <w:ilvl w:val="0"/>
          <w:numId w:val="3"/>
        </w:numPr>
        <w:autoSpaceDE w:val="0"/>
        <w:autoSpaceDN w:val="0"/>
        <w:snapToGrid w:val="0"/>
        <w:spacing w:line="360" w:lineRule="auto"/>
        <w:ind w:firstLine="431" w:firstLineChars="196"/>
        <w:textAlignment w:val="bottom"/>
        <w:rPr>
          <w:rFonts w:ascii="宋体" w:hAnsi="宋体" w:cs="宋体"/>
          <w:sz w:val="22"/>
          <w:szCs w:val="22"/>
        </w:rPr>
      </w:pPr>
      <w:r>
        <w:rPr>
          <w:rFonts w:hint="eastAsia" w:ascii="宋体" w:hAnsi="宋体" w:cs="宋体"/>
          <w:sz w:val="22"/>
          <w:szCs w:val="22"/>
        </w:rPr>
        <w:t>评标办法</w:t>
      </w:r>
    </w:p>
    <w:p>
      <w:pPr>
        <w:pStyle w:val="16"/>
        <w:spacing w:before="120" w:after="120"/>
        <w:ind w:left="0" w:firstLine="0" w:firstLineChars="0"/>
      </w:pPr>
    </w:p>
    <w:p>
      <w:pPr>
        <w:pStyle w:val="16"/>
        <w:spacing w:before="120" w:after="120"/>
        <w:ind w:left="0" w:firstLine="0" w:firstLineChars="0"/>
      </w:pPr>
    </w:p>
    <w:p>
      <w:pPr>
        <w:pStyle w:val="16"/>
        <w:spacing w:before="120" w:after="120"/>
        <w:ind w:left="0" w:firstLine="0" w:firstLineChars="0"/>
      </w:pPr>
    </w:p>
    <w:p>
      <w:pPr>
        <w:pStyle w:val="16"/>
        <w:spacing w:before="120" w:after="120"/>
        <w:ind w:left="0" w:firstLine="0" w:firstLineChars="0"/>
      </w:pPr>
    </w:p>
    <w:p>
      <w:pPr>
        <w:pStyle w:val="16"/>
        <w:spacing w:before="120" w:after="120"/>
        <w:ind w:left="0" w:firstLine="0" w:firstLineChars="0"/>
      </w:pPr>
    </w:p>
    <w:p>
      <w:pPr>
        <w:pStyle w:val="16"/>
        <w:spacing w:before="120" w:after="120"/>
        <w:ind w:left="0" w:firstLine="0" w:firstLineChars="0"/>
      </w:pPr>
    </w:p>
    <w:p>
      <w:pPr>
        <w:pStyle w:val="16"/>
        <w:spacing w:before="120" w:after="120"/>
        <w:ind w:left="0" w:firstLine="0" w:firstLineChars="0"/>
      </w:pPr>
    </w:p>
    <w:p>
      <w:pPr>
        <w:pStyle w:val="16"/>
        <w:spacing w:before="120" w:after="120"/>
        <w:ind w:left="0" w:firstLine="0" w:firstLineChars="0"/>
      </w:pPr>
    </w:p>
    <w:p>
      <w:pPr>
        <w:pStyle w:val="16"/>
        <w:spacing w:before="120" w:after="120"/>
        <w:ind w:left="0" w:firstLine="0" w:firstLineChars="0"/>
      </w:pPr>
    </w:p>
    <w:p>
      <w:pPr>
        <w:pStyle w:val="16"/>
        <w:spacing w:before="120" w:after="120"/>
        <w:ind w:left="0" w:firstLine="0" w:firstLineChars="0"/>
      </w:pPr>
    </w:p>
    <w:p>
      <w:pPr>
        <w:pStyle w:val="16"/>
        <w:spacing w:before="120" w:after="120"/>
        <w:ind w:left="0" w:firstLine="0" w:firstLineChars="0"/>
      </w:pPr>
    </w:p>
    <w:p>
      <w:pPr>
        <w:pStyle w:val="16"/>
        <w:spacing w:before="120" w:after="120"/>
        <w:ind w:left="0" w:firstLine="0" w:firstLineChars="0"/>
      </w:pPr>
    </w:p>
    <w:p>
      <w:pPr>
        <w:pStyle w:val="16"/>
        <w:spacing w:before="120" w:after="120"/>
        <w:ind w:left="0" w:firstLine="0" w:firstLineChars="0"/>
        <w:sectPr>
          <w:pgSz w:w="11906" w:h="16838"/>
          <w:pgMar w:top="1440" w:right="1080" w:bottom="1440" w:left="1080" w:header="851" w:footer="992" w:gutter="0"/>
          <w:pgNumType w:fmt="decimal"/>
          <w:cols w:space="720" w:num="1"/>
          <w:docGrid w:linePitch="312" w:charSpace="0"/>
        </w:sectPr>
      </w:pPr>
    </w:p>
    <w:p>
      <w:pPr>
        <w:pStyle w:val="25"/>
        <w:spacing w:before="0" w:after="0"/>
        <w:rPr>
          <w:rFonts w:ascii="宋体" w:hAnsi="宋体" w:cs="宋体"/>
          <w:lang w:val="zh-CN"/>
        </w:rPr>
      </w:pPr>
      <w:r>
        <w:rPr>
          <w:rFonts w:hint="eastAsia" w:ascii="宋体" w:hAnsi="宋体" w:cs="宋体"/>
          <w:lang w:val="zh-CN"/>
        </w:rPr>
        <w:t>第一部分     项目简介</w:t>
      </w:r>
    </w:p>
    <w:p>
      <w:pPr>
        <w:pStyle w:val="45"/>
        <w:spacing w:line="460" w:lineRule="exact"/>
        <w:ind w:firstLine="0" w:firstLineChars="0"/>
        <w:rPr>
          <w:rFonts w:ascii="宋体" w:hAnsi="宋体" w:cs="宋体"/>
          <w:sz w:val="22"/>
          <w:szCs w:val="22"/>
        </w:rPr>
      </w:pPr>
      <w:bookmarkStart w:id="0" w:name="_Toc300252050"/>
      <w:r>
        <w:rPr>
          <w:rFonts w:hint="eastAsia" w:ascii="宋体" w:hAnsi="宋体" w:cs="宋体"/>
          <w:sz w:val="22"/>
          <w:szCs w:val="22"/>
        </w:rPr>
        <w:t>一、</w:t>
      </w:r>
      <w:bookmarkEnd w:id="0"/>
      <w:r>
        <w:rPr>
          <w:rFonts w:hint="eastAsia" w:ascii="宋体" w:hAnsi="宋体" w:cs="宋体"/>
          <w:sz w:val="22"/>
          <w:szCs w:val="22"/>
        </w:rPr>
        <w:t>概况</w:t>
      </w:r>
    </w:p>
    <w:p>
      <w:pPr>
        <w:snapToGrid w:val="0"/>
        <w:spacing w:line="460" w:lineRule="exact"/>
        <w:ind w:firstLine="541" w:firstLineChars="246"/>
        <w:rPr>
          <w:rFonts w:ascii="宋体" w:hAnsi="宋体" w:cs="宋体"/>
          <w:bCs/>
          <w:sz w:val="22"/>
          <w:szCs w:val="22"/>
        </w:rPr>
      </w:pPr>
      <w:r>
        <w:rPr>
          <w:rFonts w:hint="eastAsia" w:ascii="宋体" w:hAnsi="宋体" w:cs="宋体"/>
          <w:sz w:val="22"/>
          <w:szCs w:val="22"/>
          <w:lang w:eastAsia="zh-CN"/>
        </w:rPr>
        <w:t>浙江嘉晟工程项目管理有限公司</w:t>
      </w:r>
      <w:r>
        <w:rPr>
          <w:rFonts w:hint="eastAsia" w:ascii="宋体" w:hAnsi="宋体" w:cs="宋体"/>
          <w:sz w:val="22"/>
          <w:szCs w:val="22"/>
        </w:rPr>
        <w:t>受</w:t>
      </w:r>
      <w:r>
        <w:rPr>
          <w:rFonts w:hint="eastAsia" w:ascii="宋体" w:hAnsi="宋体" w:cs="宋体"/>
          <w:kern w:val="0"/>
          <w:sz w:val="22"/>
          <w:szCs w:val="22"/>
          <w:lang w:eastAsia="zh-CN"/>
        </w:rPr>
        <w:t>平阳县鳌江镇人民政府</w:t>
      </w:r>
      <w:r>
        <w:rPr>
          <w:rFonts w:hint="eastAsia" w:ascii="宋体" w:hAnsi="宋体" w:cs="宋体"/>
          <w:bCs/>
          <w:sz w:val="22"/>
          <w:szCs w:val="22"/>
        </w:rPr>
        <w:t>委托，</w:t>
      </w:r>
      <w:r>
        <w:rPr>
          <w:rFonts w:hint="eastAsia" w:ascii="宋体" w:hAnsi="宋体" w:cs="宋体"/>
          <w:sz w:val="22"/>
          <w:szCs w:val="22"/>
        </w:rPr>
        <w:t>以公开招标方式采购</w:t>
      </w:r>
      <w:r>
        <w:rPr>
          <w:rFonts w:hint="eastAsia" w:ascii="宋体" w:hAnsi="宋体" w:cs="宋体"/>
          <w:kern w:val="0"/>
          <w:sz w:val="22"/>
          <w:szCs w:val="22"/>
          <w:lang w:eastAsia="zh-CN"/>
        </w:rPr>
        <w:t>古鳌头产城融合项目监标、跟踪审计</w:t>
      </w:r>
      <w:r>
        <w:rPr>
          <w:rFonts w:hint="eastAsia" w:ascii="宋体" w:hAnsi="宋体" w:cs="宋体"/>
          <w:bCs/>
          <w:sz w:val="22"/>
          <w:szCs w:val="22"/>
        </w:rPr>
        <w:t>，</w:t>
      </w:r>
      <w:r>
        <w:rPr>
          <w:rFonts w:hint="eastAsia" w:ascii="宋体" w:hAnsi="宋体" w:cs="宋体"/>
          <w:sz w:val="22"/>
          <w:szCs w:val="22"/>
        </w:rPr>
        <w:t>本次招标资金已经落实。</w:t>
      </w:r>
    </w:p>
    <w:p>
      <w:pPr>
        <w:pStyle w:val="45"/>
        <w:spacing w:line="460" w:lineRule="exact"/>
        <w:ind w:firstLine="440"/>
        <w:rPr>
          <w:rFonts w:ascii="宋体" w:hAnsi="宋体" w:cs="宋体"/>
          <w:sz w:val="22"/>
          <w:szCs w:val="22"/>
        </w:rPr>
      </w:pPr>
      <w:r>
        <w:rPr>
          <w:rFonts w:hint="eastAsia" w:ascii="宋体" w:hAnsi="宋体" w:cs="宋体"/>
          <w:sz w:val="22"/>
          <w:szCs w:val="22"/>
        </w:rPr>
        <w:t>我们热情欢迎有关公司（企业）前来进行投标。</w:t>
      </w:r>
    </w:p>
    <w:p>
      <w:pPr>
        <w:snapToGrid w:val="0"/>
        <w:spacing w:line="460" w:lineRule="exact"/>
        <w:rPr>
          <w:rFonts w:ascii="宋体" w:hAnsi="宋体" w:cs="宋体"/>
          <w:sz w:val="22"/>
          <w:szCs w:val="22"/>
        </w:rPr>
      </w:pPr>
    </w:p>
    <w:p>
      <w:pPr>
        <w:numPr>
          <w:ilvl w:val="0"/>
          <w:numId w:val="4"/>
        </w:numPr>
        <w:autoSpaceDE w:val="0"/>
        <w:autoSpaceDN w:val="0"/>
        <w:adjustRightInd w:val="0"/>
        <w:snapToGrid w:val="0"/>
        <w:spacing w:line="460" w:lineRule="exact"/>
        <w:ind w:firstLine="722"/>
        <w:jc w:val="center"/>
        <w:textAlignment w:val="bottom"/>
        <w:rPr>
          <w:rFonts w:ascii="宋体" w:hAnsi="宋体" w:cs="宋体"/>
          <w:b/>
          <w:sz w:val="36"/>
        </w:rPr>
      </w:pPr>
      <w:r>
        <w:rPr>
          <w:rFonts w:hint="eastAsia" w:ascii="宋体" w:hAnsi="宋体" w:cs="宋体"/>
          <w:b/>
          <w:sz w:val="36"/>
        </w:rPr>
        <w:t>招标内容及技术要求</w:t>
      </w:r>
      <w:bookmarkStart w:id="1" w:name="_Toc142902564"/>
    </w:p>
    <w:bookmarkEnd w:id="1"/>
    <w:p>
      <w:pPr>
        <w:autoSpaceDE w:val="0"/>
        <w:autoSpaceDN w:val="0"/>
        <w:adjustRightInd w:val="0"/>
        <w:snapToGrid w:val="0"/>
        <w:spacing w:line="460" w:lineRule="exact"/>
        <w:outlineLvl w:val="0"/>
        <w:rPr>
          <w:rFonts w:ascii="宋体" w:hAnsi="宋体"/>
          <w:b/>
          <w:sz w:val="22"/>
          <w:szCs w:val="22"/>
        </w:rPr>
      </w:pPr>
      <w:r>
        <w:rPr>
          <w:rFonts w:hint="eastAsia" w:ascii="宋体" w:hAnsi="宋体"/>
          <w:b/>
          <w:sz w:val="22"/>
          <w:szCs w:val="22"/>
        </w:rPr>
        <w:t>一、总则</w:t>
      </w:r>
    </w:p>
    <w:p>
      <w:pPr>
        <w:pStyle w:val="3"/>
        <w:adjustRightInd w:val="0"/>
        <w:snapToGrid w:val="0"/>
        <w:spacing w:line="460" w:lineRule="exact"/>
        <w:ind w:firstLine="482"/>
        <w:rPr>
          <w:rFonts w:hAnsi="宋体"/>
          <w:sz w:val="22"/>
          <w:szCs w:val="22"/>
        </w:rPr>
      </w:pPr>
      <w:r>
        <w:rPr>
          <w:rFonts w:hint="eastAsia" w:hAnsi="宋体"/>
          <w:sz w:val="22"/>
          <w:szCs w:val="22"/>
        </w:rPr>
        <w:t>1.1本技术规范要求提出的是最低限度的基本技术要求，并未对所有技术细节作出规定，供应商应提供符合本技术要求和国家标准、行业标准的优质产品。</w:t>
      </w:r>
    </w:p>
    <w:p>
      <w:pPr>
        <w:pStyle w:val="3"/>
        <w:adjustRightInd w:val="0"/>
        <w:snapToGrid w:val="0"/>
        <w:spacing w:line="460" w:lineRule="exact"/>
        <w:ind w:firstLine="482"/>
        <w:rPr>
          <w:rFonts w:hAnsi="宋体"/>
          <w:sz w:val="22"/>
          <w:szCs w:val="22"/>
        </w:rPr>
      </w:pPr>
      <w:r>
        <w:rPr>
          <w:rFonts w:hint="eastAsia" w:hAnsi="宋体"/>
          <w:sz w:val="22"/>
          <w:szCs w:val="22"/>
        </w:rPr>
        <w:t>1.2供应商产品与本技术要求不一致时，供应商应在投标文件中予以说明，并由评标委员会鉴定供应商产品能否达到要求。如供应商没有在投标文件中提出异议，则视为供应商提供的产品完全按照本招标文件要求。</w:t>
      </w:r>
    </w:p>
    <w:p>
      <w:pPr>
        <w:widowControl/>
        <w:snapToGrid w:val="0"/>
        <w:spacing w:line="460" w:lineRule="exact"/>
        <w:jc w:val="left"/>
        <w:rPr>
          <w:rFonts w:ascii="宋体" w:hAnsi="宋体"/>
          <w:b/>
          <w:color w:val="000000"/>
          <w:sz w:val="22"/>
        </w:rPr>
      </w:pPr>
      <w:r>
        <w:rPr>
          <w:rFonts w:ascii="宋体" w:hAnsi="宋体"/>
          <w:b/>
          <w:color w:val="000000"/>
          <w:sz w:val="22"/>
        </w:rPr>
        <w:t>一、采购总说明</w:t>
      </w:r>
    </w:p>
    <w:p>
      <w:pPr>
        <w:widowControl/>
        <w:snapToGrid w:val="0"/>
        <w:spacing w:line="420" w:lineRule="exact"/>
        <w:ind w:firstLine="440" w:firstLineChars="200"/>
        <w:jc w:val="both"/>
        <w:rPr>
          <w:rFonts w:hint="eastAsia" w:ascii="宋体" w:hAnsi="宋体" w:eastAsia="宋体" w:cs="Times New Roman"/>
          <w:color w:val="auto"/>
          <w:kern w:val="2"/>
          <w:sz w:val="22"/>
          <w:szCs w:val="22"/>
        </w:rPr>
      </w:pPr>
      <w:r>
        <w:rPr>
          <w:rFonts w:hint="eastAsia" w:ascii="宋体" w:hAnsi="宋体" w:eastAsia="宋体" w:cs="Times New Roman"/>
          <w:color w:val="auto"/>
          <w:kern w:val="2"/>
          <w:sz w:val="22"/>
          <w:szCs w:val="22"/>
        </w:rPr>
        <w:t>1、本技术规范要求提出的是最低限度的基本技术要求，并未对所有技术细节作出规定，供应商应提供符合本技术要求和国家标准、行业标准的优质</w:t>
      </w:r>
      <w:r>
        <w:rPr>
          <w:rFonts w:hint="eastAsia" w:ascii="宋体" w:hAnsi="宋体" w:eastAsia="宋体" w:cs="Times New Roman"/>
          <w:color w:val="auto"/>
          <w:kern w:val="2"/>
          <w:sz w:val="22"/>
          <w:szCs w:val="22"/>
          <w:lang w:eastAsia="zh-CN"/>
        </w:rPr>
        <w:t>服务</w:t>
      </w:r>
      <w:r>
        <w:rPr>
          <w:rFonts w:hint="eastAsia" w:ascii="宋体" w:hAnsi="宋体" w:eastAsia="宋体" w:cs="Times New Roman"/>
          <w:color w:val="auto"/>
          <w:kern w:val="2"/>
          <w:sz w:val="22"/>
          <w:szCs w:val="22"/>
        </w:rPr>
        <w:t>。</w:t>
      </w:r>
    </w:p>
    <w:p>
      <w:pPr>
        <w:widowControl/>
        <w:snapToGrid w:val="0"/>
        <w:spacing w:line="420" w:lineRule="exact"/>
        <w:ind w:firstLine="440" w:firstLineChars="200"/>
        <w:jc w:val="both"/>
        <w:rPr>
          <w:rFonts w:hint="eastAsia" w:ascii="宋体" w:hAnsi="宋体" w:eastAsia="宋体" w:cs="Times New Roman"/>
          <w:color w:val="auto"/>
          <w:kern w:val="2"/>
          <w:sz w:val="22"/>
          <w:szCs w:val="22"/>
        </w:rPr>
      </w:pPr>
      <w:r>
        <w:rPr>
          <w:rFonts w:hint="eastAsia" w:ascii="宋体" w:hAnsi="宋体" w:eastAsia="宋体" w:cs="Times New Roman"/>
          <w:color w:val="auto"/>
          <w:kern w:val="2"/>
          <w:sz w:val="22"/>
          <w:szCs w:val="22"/>
        </w:rPr>
        <w:t>2、供应商</w:t>
      </w:r>
      <w:r>
        <w:rPr>
          <w:rFonts w:hint="eastAsia" w:ascii="宋体" w:hAnsi="宋体" w:eastAsia="宋体" w:cs="Times New Roman"/>
          <w:color w:val="auto"/>
          <w:kern w:val="2"/>
          <w:sz w:val="22"/>
          <w:szCs w:val="22"/>
          <w:lang w:eastAsia="zh-CN"/>
        </w:rPr>
        <w:t>服务</w:t>
      </w:r>
      <w:r>
        <w:rPr>
          <w:rFonts w:hint="eastAsia" w:ascii="宋体" w:hAnsi="宋体" w:eastAsia="宋体" w:cs="Times New Roman"/>
          <w:color w:val="auto"/>
          <w:kern w:val="2"/>
          <w:sz w:val="22"/>
          <w:szCs w:val="22"/>
        </w:rPr>
        <w:t>与本技术要求不一致时，供应商应在投标文件中予以说明，并由评标委员会鉴定供应商</w:t>
      </w:r>
      <w:r>
        <w:rPr>
          <w:rFonts w:hint="eastAsia" w:ascii="宋体" w:hAnsi="宋体" w:eastAsia="宋体" w:cs="Times New Roman"/>
          <w:color w:val="auto"/>
          <w:kern w:val="2"/>
          <w:sz w:val="22"/>
          <w:szCs w:val="22"/>
          <w:lang w:eastAsia="zh-CN"/>
        </w:rPr>
        <w:t>服务</w:t>
      </w:r>
      <w:r>
        <w:rPr>
          <w:rFonts w:hint="eastAsia" w:ascii="宋体" w:hAnsi="宋体" w:eastAsia="宋体" w:cs="Times New Roman"/>
          <w:color w:val="auto"/>
          <w:kern w:val="2"/>
          <w:sz w:val="22"/>
          <w:szCs w:val="22"/>
        </w:rPr>
        <w:t>能否达到要求。如供应商没有在投标文件中提出异议，则视为供应商提供的</w:t>
      </w:r>
      <w:r>
        <w:rPr>
          <w:rFonts w:hint="eastAsia" w:ascii="宋体" w:hAnsi="宋体" w:eastAsia="宋体" w:cs="Times New Roman"/>
          <w:color w:val="auto"/>
          <w:kern w:val="2"/>
          <w:sz w:val="22"/>
          <w:szCs w:val="22"/>
          <w:lang w:eastAsia="zh-CN"/>
        </w:rPr>
        <w:t>服务</w:t>
      </w:r>
      <w:r>
        <w:rPr>
          <w:rFonts w:hint="eastAsia" w:ascii="宋体" w:hAnsi="宋体" w:eastAsia="宋体" w:cs="Times New Roman"/>
          <w:color w:val="auto"/>
          <w:kern w:val="2"/>
          <w:sz w:val="22"/>
          <w:szCs w:val="22"/>
        </w:rPr>
        <w:t>完全按照本采购文件要求。</w:t>
      </w:r>
    </w:p>
    <w:p>
      <w:pPr>
        <w:widowControl/>
        <w:snapToGrid w:val="0"/>
        <w:spacing w:line="420" w:lineRule="exact"/>
        <w:ind w:firstLine="440" w:firstLineChars="200"/>
        <w:jc w:val="both"/>
        <w:rPr>
          <w:rFonts w:hint="eastAsia" w:ascii="宋体" w:hAnsi="宋体" w:eastAsia="宋体" w:cs="Times New Roman"/>
          <w:color w:val="auto"/>
          <w:kern w:val="2"/>
          <w:sz w:val="22"/>
          <w:szCs w:val="22"/>
        </w:rPr>
      </w:pPr>
      <w:r>
        <w:rPr>
          <w:rFonts w:hint="eastAsia" w:ascii="宋体" w:hAnsi="宋体" w:eastAsia="宋体" w:cs="Times New Roman"/>
          <w:color w:val="auto"/>
          <w:kern w:val="2"/>
          <w:sz w:val="22"/>
          <w:szCs w:val="22"/>
        </w:rPr>
        <w:t>3、技术要求及标准的执行</w:t>
      </w:r>
    </w:p>
    <w:p>
      <w:pPr>
        <w:widowControl/>
        <w:snapToGrid w:val="0"/>
        <w:spacing w:line="420" w:lineRule="exact"/>
        <w:ind w:firstLine="440" w:firstLineChars="200"/>
        <w:jc w:val="both"/>
        <w:rPr>
          <w:rFonts w:hint="eastAsia" w:ascii="宋体" w:hAnsi="宋体" w:eastAsia="宋体" w:cs="Times New Roman"/>
          <w:color w:val="auto"/>
          <w:kern w:val="2"/>
          <w:sz w:val="22"/>
          <w:szCs w:val="22"/>
        </w:rPr>
      </w:pPr>
      <w:r>
        <w:rPr>
          <w:rFonts w:hint="eastAsia" w:ascii="宋体" w:hAnsi="宋体" w:eastAsia="宋体" w:cs="Times New Roman"/>
          <w:color w:val="auto"/>
          <w:kern w:val="2"/>
          <w:sz w:val="22"/>
          <w:szCs w:val="22"/>
        </w:rPr>
        <w:t>供应商提供的</w:t>
      </w:r>
      <w:r>
        <w:rPr>
          <w:rFonts w:hint="eastAsia" w:ascii="宋体" w:hAnsi="宋体" w:eastAsia="宋体" w:cs="Times New Roman"/>
          <w:color w:val="auto"/>
          <w:kern w:val="2"/>
          <w:sz w:val="22"/>
          <w:szCs w:val="22"/>
          <w:lang w:eastAsia="zh-CN"/>
        </w:rPr>
        <w:t>服务</w:t>
      </w:r>
      <w:r>
        <w:rPr>
          <w:rFonts w:hint="eastAsia" w:ascii="宋体" w:hAnsi="宋体" w:eastAsia="宋体" w:cs="Times New Roman"/>
          <w:color w:val="auto"/>
          <w:kern w:val="2"/>
          <w:sz w:val="22"/>
          <w:szCs w:val="22"/>
        </w:rPr>
        <w:t>应标明所执行的质量标准，若同一标准已颁发新标准，则按最新标准执行。若同一产品同时有几个标准（国际标准、国家标准、行业标准、企业标准等），则按最高层次的标准执行。下述标准及规范要求有出入则以较严格者为准。</w:t>
      </w:r>
    </w:p>
    <w:p>
      <w:pPr>
        <w:widowControl/>
        <w:snapToGrid w:val="0"/>
        <w:spacing w:line="420" w:lineRule="exact"/>
        <w:ind w:firstLine="434"/>
        <w:jc w:val="both"/>
        <w:rPr>
          <w:rFonts w:hint="eastAsia" w:ascii="宋体" w:hAnsi="宋体" w:eastAsia="宋体" w:cs="Times New Roman"/>
          <w:color w:val="auto"/>
          <w:kern w:val="2"/>
          <w:sz w:val="22"/>
          <w:szCs w:val="22"/>
        </w:rPr>
      </w:pPr>
      <w:r>
        <w:rPr>
          <w:rFonts w:hint="eastAsia" w:ascii="宋体" w:hAnsi="宋体" w:eastAsia="宋体" w:cs="Times New Roman"/>
          <w:color w:val="auto"/>
          <w:kern w:val="2"/>
          <w:sz w:val="22"/>
          <w:szCs w:val="22"/>
        </w:rPr>
        <w:t>（1）中国国家标准及其它被普遍认可的标准</w:t>
      </w:r>
    </w:p>
    <w:p>
      <w:pPr>
        <w:widowControl/>
        <w:snapToGrid w:val="0"/>
        <w:spacing w:line="420" w:lineRule="exact"/>
        <w:ind w:firstLine="434"/>
        <w:jc w:val="both"/>
        <w:rPr>
          <w:rFonts w:hint="eastAsia" w:ascii="宋体" w:hAnsi="宋体" w:eastAsia="宋体" w:cs="Times New Roman"/>
          <w:color w:val="auto"/>
          <w:kern w:val="2"/>
          <w:sz w:val="22"/>
          <w:szCs w:val="22"/>
        </w:rPr>
      </w:pPr>
      <w:r>
        <w:rPr>
          <w:rFonts w:hint="eastAsia" w:ascii="宋体" w:hAnsi="宋体" w:eastAsia="宋体" w:cs="Times New Roman"/>
          <w:color w:val="auto"/>
          <w:kern w:val="2"/>
          <w:sz w:val="22"/>
          <w:szCs w:val="22"/>
        </w:rPr>
        <w:t>（2）由采购人认可的其他国家的其他权威标准</w:t>
      </w:r>
    </w:p>
    <w:p>
      <w:pPr>
        <w:widowControl/>
        <w:snapToGrid w:val="0"/>
        <w:spacing w:line="420" w:lineRule="exact"/>
        <w:ind w:firstLine="434"/>
        <w:jc w:val="both"/>
        <w:rPr>
          <w:rFonts w:hint="eastAsia" w:ascii="宋体" w:hAnsi="宋体"/>
          <w:b/>
          <w:color w:val="000000"/>
          <w:sz w:val="24"/>
        </w:rPr>
      </w:pPr>
      <w:r>
        <w:rPr>
          <w:rFonts w:hint="eastAsia" w:ascii="宋体" w:hAnsi="宋体" w:eastAsia="宋体" w:cs="Times New Roman"/>
          <w:color w:val="auto"/>
          <w:kern w:val="2"/>
          <w:sz w:val="22"/>
          <w:szCs w:val="22"/>
        </w:rPr>
        <w:t>以上规范和标准应以实施的最新版本为准。原有规范若已被废弃，则以相应的新规范为准。</w:t>
      </w:r>
    </w:p>
    <w:p>
      <w:pPr>
        <w:autoSpaceDE w:val="0"/>
        <w:autoSpaceDN w:val="0"/>
        <w:adjustRightInd w:val="0"/>
        <w:snapToGrid w:val="0"/>
        <w:spacing w:line="460" w:lineRule="exact"/>
        <w:rPr>
          <w:rFonts w:hint="eastAsia" w:ascii="宋体" w:hAnsi="宋体"/>
          <w:b/>
          <w:color w:val="000000"/>
          <w:sz w:val="24"/>
        </w:rPr>
      </w:pPr>
      <w:r>
        <w:rPr>
          <w:rFonts w:hint="eastAsia" w:ascii="宋体" w:hAnsi="宋体"/>
          <w:b/>
          <w:color w:val="000000"/>
          <w:sz w:val="24"/>
        </w:rPr>
        <w:t>二、</w:t>
      </w:r>
      <w:r>
        <w:rPr>
          <w:rFonts w:hint="eastAsia" w:ascii="宋体"/>
          <w:b/>
          <w:color w:val="000000"/>
          <w:sz w:val="22"/>
          <w:szCs w:val="22"/>
        </w:rPr>
        <w:t>采购内容及要求</w:t>
      </w:r>
    </w:p>
    <w:p>
      <w:pPr>
        <w:widowControl/>
        <w:snapToGrid w:val="0"/>
        <w:spacing w:line="420" w:lineRule="exact"/>
        <w:ind w:firstLine="440" w:firstLineChars="200"/>
        <w:jc w:val="both"/>
        <w:rPr>
          <w:rFonts w:hint="eastAsia" w:ascii="宋体" w:hAnsi="宋体" w:eastAsia="宋体" w:cs="Times New Roman"/>
          <w:color w:val="auto"/>
          <w:kern w:val="2"/>
          <w:sz w:val="22"/>
          <w:szCs w:val="22"/>
          <w:lang w:val="zh-CN" w:eastAsia="zh-CN"/>
        </w:rPr>
      </w:pPr>
      <w:r>
        <w:rPr>
          <w:rFonts w:hint="eastAsia" w:ascii="宋体" w:hAnsi="宋体" w:eastAsia="宋体" w:cs="Times New Roman"/>
          <w:color w:val="auto"/>
          <w:kern w:val="2"/>
          <w:sz w:val="22"/>
          <w:szCs w:val="22"/>
          <w:lang w:val="zh-CN" w:eastAsia="zh-CN"/>
        </w:rPr>
        <w:t>本项目</w:t>
      </w:r>
      <w:r>
        <w:rPr>
          <w:rFonts w:hint="eastAsia" w:ascii="宋体" w:hAnsi="宋体" w:cs="Times New Roman"/>
          <w:color w:val="auto"/>
          <w:kern w:val="2"/>
          <w:sz w:val="22"/>
          <w:szCs w:val="22"/>
          <w:lang w:val="zh-CN" w:eastAsia="zh-CN"/>
        </w:rPr>
        <w:t>工程内容</w:t>
      </w:r>
      <w:r>
        <w:rPr>
          <w:rFonts w:hint="eastAsia" w:ascii="宋体" w:hAnsi="宋体" w:eastAsia="宋体" w:cs="Times New Roman"/>
          <w:color w:val="auto"/>
          <w:kern w:val="2"/>
          <w:sz w:val="22"/>
          <w:szCs w:val="22"/>
          <w:lang w:val="zh-CN" w:eastAsia="zh-CN"/>
        </w:rPr>
        <w:t>包括：6 个房建工程、31个公园绿地工程、7项市政道路工程（含6项新建市政道路、1 项市政道路改造提升），1 项河道整治工程（河道清淤、回填、开挖、驳坎）以及其他配套工程（海绵城市、社会停车场）等</w:t>
      </w:r>
      <w:r>
        <w:rPr>
          <w:rFonts w:hint="eastAsia" w:ascii="宋体" w:hAnsi="宋体" w:cs="Times New Roman"/>
          <w:color w:val="auto"/>
          <w:kern w:val="2"/>
          <w:sz w:val="22"/>
          <w:szCs w:val="22"/>
          <w:lang w:val="zh-CN" w:eastAsia="zh-CN"/>
        </w:rPr>
        <w:t>（具体以实际实施项目内容为准）</w:t>
      </w:r>
      <w:r>
        <w:rPr>
          <w:rFonts w:hint="eastAsia" w:ascii="宋体" w:hAnsi="宋体" w:eastAsia="宋体" w:cs="Times New Roman"/>
          <w:color w:val="auto"/>
          <w:kern w:val="2"/>
          <w:sz w:val="22"/>
          <w:szCs w:val="22"/>
          <w:lang w:val="zh-CN" w:eastAsia="zh-CN"/>
        </w:rPr>
        <w:t>。本项目总投资</w:t>
      </w:r>
      <w:r>
        <w:rPr>
          <w:rFonts w:hint="eastAsia" w:ascii="宋体" w:hAnsi="宋体" w:cs="Times New Roman"/>
          <w:color w:val="auto"/>
          <w:kern w:val="2"/>
          <w:sz w:val="22"/>
          <w:szCs w:val="22"/>
          <w:lang w:val="zh-CN" w:eastAsia="zh-CN"/>
        </w:rPr>
        <w:t>估算约</w:t>
      </w:r>
      <w:r>
        <w:rPr>
          <w:rFonts w:hint="eastAsia" w:ascii="宋体" w:hAnsi="宋体" w:eastAsia="宋体" w:cs="Times New Roman"/>
          <w:color w:val="auto"/>
          <w:kern w:val="2"/>
          <w:sz w:val="22"/>
          <w:szCs w:val="22"/>
          <w:lang w:val="zh-CN" w:eastAsia="zh-CN"/>
        </w:rPr>
        <w:t>为 205110 万元</w:t>
      </w:r>
      <w:r>
        <w:rPr>
          <w:rFonts w:hint="eastAsia" w:ascii="宋体" w:hAnsi="宋体" w:cs="Times New Roman"/>
          <w:color w:val="auto"/>
          <w:kern w:val="2"/>
          <w:sz w:val="22"/>
          <w:szCs w:val="22"/>
          <w:lang w:val="zh-CN" w:eastAsia="zh-CN"/>
        </w:rPr>
        <w:t>，工程费用估算约125741万元</w:t>
      </w:r>
      <w:r>
        <w:rPr>
          <w:rFonts w:hint="eastAsia" w:ascii="宋体" w:hAnsi="宋体" w:eastAsia="宋体" w:cs="Times New Roman"/>
          <w:color w:val="auto"/>
          <w:kern w:val="2"/>
          <w:sz w:val="22"/>
          <w:szCs w:val="22"/>
          <w:lang w:val="zh-CN" w:eastAsia="zh-CN"/>
        </w:rPr>
        <w:t>。本项目为造价审核</w:t>
      </w:r>
      <w:r>
        <w:rPr>
          <w:rFonts w:hint="eastAsia" w:ascii="宋体" w:hAnsi="宋体" w:cs="Times New Roman"/>
          <w:color w:val="auto"/>
          <w:kern w:val="2"/>
          <w:sz w:val="22"/>
          <w:szCs w:val="22"/>
          <w:lang w:val="zh-CN" w:eastAsia="zh-CN"/>
        </w:rPr>
        <w:t>（监标）</w:t>
      </w:r>
      <w:r>
        <w:rPr>
          <w:rFonts w:hint="eastAsia" w:ascii="宋体" w:hAnsi="宋体" w:eastAsia="宋体" w:cs="Times New Roman"/>
          <w:color w:val="auto"/>
          <w:kern w:val="2"/>
          <w:sz w:val="22"/>
          <w:szCs w:val="22"/>
          <w:lang w:val="zh-CN" w:eastAsia="zh-CN"/>
        </w:rPr>
        <w:t>及施工全过程造价跟踪审计服务。</w:t>
      </w:r>
    </w:p>
    <w:p>
      <w:pPr>
        <w:widowControl w:val="0"/>
        <w:autoSpaceDE w:val="0"/>
        <w:autoSpaceDN w:val="0"/>
        <w:spacing w:before="0" w:after="0" w:line="20" w:lineRule="exact"/>
        <w:ind w:left="77" w:right="0"/>
        <w:jc w:val="left"/>
        <w:rPr>
          <w:rFonts w:ascii="仿宋" w:hAnsi="仿宋" w:eastAsia="仿宋" w:cs="仿宋"/>
          <w:kern w:val="0"/>
          <w:sz w:val="2"/>
          <w:szCs w:val="28"/>
          <w:lang w:val="zh-CN" w:eastAsia="zh-CN" w:bidi="zh-CN"/>
        </w:rPr>
      </w:pPr>
    </w:p>
    <w:p>
      <w:pPr>
        <w:widowControl w:val="0"/>
        <w:autoSpaceDE w:val="0"/>
        <w:autoSpaceDN w:val="0"/>
        <w:spacing w:before="100" w:after="16" w:line="240" w:lineRule="auto"/>
        <w:ind w:left="858" w:right="994"/>
        <w:jc w:val="center"/>
        <w:rPr>
          <w:rFonts w:hint="eastAsia" w:ascii="黑体" w:hAnsi="仿宋" w:eastAsia="黑体" w:cs="仿宋"/>
          <w:kern w:val="0"/>
          <w:sz w:val="28"/>
          <w:szCs w:val="28"/>
          <w:lang w:val="zh-CN" w:eastAsia="zh-CN" w:bidi="zh-CN"/>
        </w:rPr>
      </w:pPr>
      <w:r>
        <w:rPr>
          <w:rFonts w:hint="eastAsia" w:ascii="黑体" w:hAnsi="仿宋" w:eastAsia="黑体" w:cs="仿宋"/>
          <w:kern w:val="0"/>
          <w:sz w:val="28"/>
          <w:szCs w:val="28"/>
          <w:lang w:val="zh-CN" w:eastAsia="zh-CN" w:bidi="zh-CN"/>
        </w:rPr>
        <w:t xml:space="preserve">表 </w:t>
      </w:r>
      <w:r>
        <w:rPr>
          <w:rFonts w:ascii="Times New Roman" w:hAnsi="仿宋" w:eastAsia="Times New Roman" w:cs="仿宋"/>
          <w:kern w:val="0"/>
          <w:sz w:val="28"/>
          <w:szCs w:val="28"/>
          <w:lang w:val="zh-CN" w:eastAsia="zh-CN" w:bidi="zh-CN"/>
        </w:rPr>
        <w:t xml:space="preserve">1-1 </w:t>
      </w:r>
      <w:r>
        <w:rPr>
          <w:rFonts w:hint="eastAsia" w:ascii="黑体" w:hAnsi="仿宋" w:eastAsia="黑体" w:cs="仿宋"/>
          <w:kern w:val="0"/>
          <w:sz w:val="28"/>
          <w:szCs w:val="28"/>
          <w:lang w:val="zh-CN" w:eastAsia="zh-CN" w:bidi="zh-CN"/>
        </w:rPr>
        <w:t>工程主要指标汇总表</w:t>
      </w:r>
    </w:p>
    <w:tbl>
      <w:tblPr>
        <w:tblStyle w:val="28"/>
        <w:tblW w:w="0" w:type="auto"/>
        <w:tblInd w:w="132"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664"/>
        <w:gridCol w:w="3486"/>
        <w:gridCol w:w="979"/>
        <w:gridCol w:w="2328"/>
        <w:gridCol w:w="147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00" w:hRule="atLeast"/>
        </w:trPr>
        <w:tc>
          <w:tcPr>
            <w:tcW w:w="664" w:type="dxa"/>
            <w:noWrap w:val="0"/>
            <w:vAlign w:val="top"/>
          </w:tcPr>
          <w:p>
            <w:pPr>
              <w:widowControl w:val="0"/>
              <w:autoSpaceDE w:val="0"/>
              <w:autoSpaceDN w:val="0"/>
              <w:spacing w:before="36" w:after="0" w:line="240" w:lineRule="auto"/>
              <w:ind w:left="273" w:right="0"/>
              <w:jc w:val="left"/>
              <w:rPr>
                <w:rFonts w:ascii="Times New Roman" w:hAnsi="Times New Roman" w:eastAsia="Times New Roman" w:cs="Times New Roman"/>
                <w:kern w:val="0"/>
                <w:sz w:val="20"/>
                <w:szCs w:val="22"/>
                <w:lang w:val="zh-CN" w:eastAsia="zh-CN" w:bidi="zh-CN"/>
              </w:rPr>
            </w:pPr>
            <w:r>
              <w:rPr>
                <w:rFonts w:ascii="Times New Roman" w:hAnsi="Times New Roman" w:eastAsia="Times New Roman" w:cs="Times New Roman"/>
                <w:w w:val="101"/>
                <w:kern w:val="0"/>
                <w:sz w:val="20"/>
                <w:szCs w:val="22"/>
                <w:lang w:val="zh-CN" w:eastAsia="zh-CN" w:bidi="zh-CN"/>
              </w:rPr>
              <w:t>1</w:t>
            </w:r>
          </w:p>
        </w:tc>
        <w:tc>
          <w:tcPr>
            <w:tcW w:w="3486" w:type="dxa"/>
            <w:noWrap w:val="0"/>
            <w:vAlign w:val="top"/>
          </w:tcPr>
          <w:p>
            <w:pPr>
              <w:widowControl w:val="0"/>
              <w:autoSpaceDE w:val="0"/>
              <w:autoSpaceDN w:val="0"/>
              <w:spacing w:before="34" w:after="0" w:line="246" w:lineRule="exact"/>
              <w:ind w:left="36" w:right="0"/>
              <w:jc w:val="left"/>
              <w:rPr>
                <w:rFonts w:hint="eastAsia" w:ascii="宋体" w:hAnsi="Times New Roman" w:eastAsia="宋体" w:cs="Times New Roman"/>
                <w:kern w:val="0"/>
                <w:sz w:val="20"/>
                <w:szCs w:val="22"/>
                <w:lang w:val="zh-CN" w:eastAsia="zh-CN" w:bidi="zh-CN"/>
              </w:rPr>
            </w:pPr>
            <w:r>
              <w:rPr>
                <w:rFonts w:hint="eastAsia" w:ascii="宋体" w:hAnsi="Times New Roman" w:eastAsia="宋体" w:cs="Times New Roman"/>
                <w:kern w:val="0"/>
                <w:sz w:val="20"/>
                <w:szCs w:val="22"/>
                <w:lang w:val="zh-CN" w:eastAsia="zh-CN" w:bidi="zh-CN"/>
              </w:rPr>
              <w:t>总用地面积</w:t>
            </w:r>
          </w:p>
        </w:tc>
        <w:tc>
          <w:tcPr>
            <w:tcW w:w="979" w:type="dxa"/>
            <w:noWrap w:val="0"/>
            <w:vAlign w:val="top"/>
          </w:tcPr>
          <w:p>
            <w:pPr>
              <w:widowControl w:val="0"/>
              <w:autoSpaceDE w:val="0"/>
              <w:autoSpaceDN w:val="0"/>
              <w:spacing w:before="64" w:after="0" w:line="156" w:lineRule="auto"/>
              <w:ind w:left="265" w:right="257"/>
              <w:jc w:val="center"/>
              <w:rPr>
                <w:rFonts w:ascii="Times New Roman" w:hAnsi="Times New Roman" w:eastAsia="Times New Roman" w:cs="Times New Roman"/>
                <w:kern w:val="0"/>
                <w:sz w:val="13"/>
                <w:szCs w:val="22"/>
                <w:lang w:val="zh-CN" w:eastAsia="zh-CN" w:bidi="zh-CN"/>
              </w:rPr>
            </w:pPr>
            <w:r>
              <w:rPr>
                <w:rFonts w:ascii="Times New Roman" w:hAnsi="Times New Roman" w:eastAsia="Times New Roman" w:cs="Times New Roman"/>
                <w:kern w:val="0"/>
                <w:position w:val="-9"/>
                <w:sz w:val="20"/>
                <w:szCs w:val="22"/>
                <w:lang w:val="zh-CN" w:eastAsia="zh-CN" w:bidi="zh-CN"/>
              </w:rPr>
              <w:t>m</w:t>
            </w:r>
            <w:r>
              <w:rPr>
                <w:rFonts w:ascii="Times New Roman" w:hAnsi="Times New Roman" w:eastAsia="Times New Roman" w:cs="Times New Roman"/>
                <w:kern w:val="0"/>
                <w:sz w:val="13"/>
                <w:szCs w:val="22"/>
                <w:lang w:val="zh-CN" w:eastAsia="zh-CN" w:bidi="zh-CN"/>
              </w:rPr>
              <w:t>2</w:t>
            </w:r>
          </w:p>
        </w:tc>
        <w:tc>
          <w:tcPr>
            <w:tcW w:w="2328" w:type="dxa"/>
            <w:noWrap w:val="0"/>
            <w:vAlign w:val="top"/>
          </w:tcPr>
          <w:p>
            <w:pPr>
              <w:widowControl w:val="0"/>
              <w:autoSpaceDE w:val="0"/>
              <w:autoSpaceDN w:val="0"/>
              <w:spacing w:before="36" w:after="0" w:line="240" w:lineRule="auto"/>
              <w:ind w:left="0" w:right="847"/>
              <w:jc w:val="right"/>
              <w:rPr>
                <w:rFonts w:ascii="Times New Roman" w:hAnsi="Times New Roman" w:eastAsia="Times New Roman" w:cs="Times New Roman"/>
                <w:kern w:val="0"/>
                <w:sz w:val="20"/>
                <w:szCs w:val="22"/>
                <w:lang w:val="zh-CN" w:eastAsia="zh-CN" w:bidi="zh-CN"/>
              </w:rPr>
            </w:pPr>
            <w:r>
              <w:rPr>
                <w:rFonts w:ascii="Times New Roman" w:hAnsi="Times New Roman" w:eastAsia="Times New Roman" w:cs="Times New Roman"/>
                <w:kern w:val="0"/>
                <w:sz w:val="20"/>
                <w:szCs w:val="22"/>
                <w:lang w:val="zh-CN" w:eastAsia="zh-CN" w:bidi="zh-CN"/>
              </w:rPr>
              <w:t>612094</w:t>
            </w:r>
          </w:p>
        </w:tc>
        <w:tc>
          <w:tcPr>
            <w:tcW w:w="1479" w:type="dxa"/>
            <w:tcBorders>
              <w:right w:val="single" w:color="000000" w:sz="12" w:space="0"/>
            </w:tcBorders>
            <w:noWrap w:val="0"/>
            <w:vAlign w:val="top"/>
          </w:tcPr>
          <w:p>
            <w:pPr>
              <w:widowControl w:val="0"/>
              <w:autoSpaceDE w:val="0"/>
              <w:autoSpaceDN w:val="0"/>
              <w:spacing w:before="0" w:after="0" w:line="240" w:lineRule="auto"/>
              <w:ind w:left="0" w:leftChars="0" w:right="0" w:rightChars="0"/>
              <w:jc w:val="left"/>
              <w:rPr>
                <w:rFonts w:hint="eastAsia" w:ascii="宋体" w:hAnsi="Times New Roman" w:eastAsia="宋体" w:cs="Times New Roman"/>
                <w:kern w:val="0"/>
                <w:sz w:val="20"/>
                <w:szCs w:val="22"/>
                <w:lang w:val="zh-CN" w:eastAsia="zh-CN" w:bidi="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9" w:hRule="atLeast"/>
        </w:trPr>
        <w:tc>
          <w:tcPr>
            <w:tcW w:w="664" w:type="dxa"/>
            <w:noWrap w:val="0"/>
            <w:vAlign w:val="top"/>
          </w:tcPr>
          <w:p>
            <w:pPr>
              <w:widowControl w:val="0"/>
              <w:autoSpaceDE w:val="0"/>
              <w:autoSpaceDN w:val="0"/>
              <w:spacing w:before="36" w:after="0" w:line="240" w:lineRule="auto"/>
              <w:ind w:left="195" w:right="0"/>
              <w:jc w:val="left"/>
              <w:rPr>
                <w:rFonts w:ascii="Times New Roman" w:hAnsi="Times New Roman" w:eastAsia="Times New Roman" w:cs="Times New Roman"/>
                <w:kern w:val="0"/>
                <w:sz w:val="20"/>
                <w:szCs w:val="22"/>
                <w:lang w:val="zh-CN" w:eastAsia="zh-CN" w:bidi="zh-CN"/>
              </w:rPr>
            </w:pPr>
            <w:r>
              <w:rPr>
                <w:rFonts w:ascii="Times New Roman" w:hAnsi="Times New Roman" w:eastAsia="Times New Roman" w:cs="Times New Roman"/>
                <w:kern w:val="0"/>
                <w:sz w:val="20"/>
                <w:szCs w:val="22"/>
                <w:lang w:val="zh-CN" w:eastAsia="zh-CN" w:bidi="zh-CN"/>
              </w:rPr>
              <w:t>1.1</w:t>
            </w:r>
          </w:p>
        </w:tc>
        <w:tc>
          <w:tcPr>
            <w:tcW w:w="3486" w:type="dxa"/>
            <w:noWrap w:val="0"/>
            <w:vAlign w:val="top"/>
          </w:tcPr>
          <w:p>
            <w:pPr>
              <w:widowControl w:val="0"/>
              <w:autoSpaceDE w:val="0"/>
              <w:autoSpaceDN w:val="0"/>
              <w:spacing w:before="34" w:after="0" w:line="246" w:lineRule="exact"/>
              <w:ind w:left="261" w:right="0"/>
              <w:jc w:val="left"/>
              <w:rPr>
                <w:rFonts w:hint="eastAsia" w:ascii="宋体" w:hAnsi="Times New Roman" w:eastAsia="宋体" w:cs="Times New Roman"/>
                <w:kern w:val="0"/>
                <w:sz w:val="20"/>
                <w:szCs w:val="22"/>
                <w:lang w:val="zh-CN" w:eastAsia="zh-CN" w:bidi="zh-CN"/>
              </w:rPr>
            </w:pPr>
            <w:r>
              <w:rPr>
                <w:rFonts w:hint="eastAsia" w:ascii="宋体" w:hAnsi="Times New Roman" w:eastAsia="宋体" w:cs="Times New Roman"/>
                <w:kern w:val="0"/>
                <w:sz w:val="20"/>
                <w:szCs w:val="22"/>
                <w:lang w:val="zh-CN" w:eastAsia="zh-CN" w:bidi="zh-CN"/>
              </w:rPr>
              <w:t>建设用地</w:t>
            </w:r>
          </w:p>
        </w:tc>
        <w:tc>
          <w:tcPr>
            <w:tcW w:w="979" w:type="dxa"/>
            <w:noWrap w:val="0"/>
            <w:vAlign w:val="top"/>
          </w:tcPr>
          <w:p>
            <w:pPr>
              <w:widowControl w:val="0"/>
              <w:autoSpaceDE w:val="0"/>
              <w:autoSpaceDN w:val="0"/>
              <w:spacing w:before="64" w:after="0" w:line="156" w:lineRule="auto"/>
              <w:ind w:left="265" w:right="257"/>
              <w:jc w:val="center"/>
              <w:rPr>
                <w:rFonts w:ascii="Times New Roman" w:hAnsi="Times New Roman" w:eastAsia="Times New Roman" w:cs="Times New Roman"/>
                <w:kern w:val="0"/>
                <w:sz w:val="13"/>
                <w:szCs w:val="22"/>
                <w:lang w:val="zh-CN" w:eastAsia="zh-CN" w:bidi="zh-CN"/>
              </w:rPr>
            </w:pPr>
            <w:r>
              <w:rPr>
                <w:rFonts w:ascii="Times New Roman" w:hAnsi="Times New Roman" w:eastAsia="Times New Roman" w:cs="Times New Roman"/>
                <w:kern w:val="0"/>
                <w:position w:val="-9"/>
                <w:sz w:val="20"/>
                <w:szCs w:val="22"/>
                <w:lang w:val="zh-CN" w:eastAsia="zh-CN" w:bidi="zh-CN"/>
              </w:rPr>
              <w:t>m</w:t>
            </w:r>
            <w:r>
              <w:rPr>
                <w:rFonts w:ascii="Times New Roman" w:hAnsi="Times New Roman" w:eastAsia="Times New Roman" w:cs="Times New Roman"/>
                <w:kern w:val="0"/>
                <w:sz w:val="13"/>
                <w:szCs w:val="22"/>
                <w:lang w:val="zh-CN" w:eastAsia="zh-CN" w:bidi="zh-CN"/>
              </w:rPr>
              <w:t>2</w:t>
            </w:r>
          </w:p>
        </w:tc>
        <w:tc>
          <w:tcPr>
            <w:tcW w:w="2328" w:type="dxa"/>
            <w:noWrap w:val="0"/>
            <w:vAlign w:val="top"/>
          </w:tcPr>
          <w:p>
            <w:pPr>
              <w:widowControl w:val="0"/>
              <w:autoSpaceDE w:val="0"/>
              <w:autoSpaceDN w:val="0"/>
              <w:spacing w:before="36" w:after="0" w:line="240" w:lineRule="auto"/>
              <w:ind w:left="0" w:right="847"/>
              <w:jc w:val="right"/>
              <w:rPr>
                <w:rFonts w:ascii="Times New Roman" w:hAnsi="Times New Roman" w:eastAsia="Times New Roman" w:cs="Times New Roman"/>
                <w:kern w:val="0"/>
                <w:sz w:val="20"/>
                <w:szCs w:val="22"/>
                <w:lang w:val="zh-CN" w:eastAsia="zh-CN" w:bidi="zh-CN"/>
              </w:rPr>
            </w:pPr>
            <w:r>
              <w:rPr>
                <w:rFonts w:ascii="Times New Roman" w:hAnsi="Times New Roman" w:eastAsia="Times New Roman" w:cs="Times New Roman"/>
                <w:kern w:val="0"/>
                <w:sz w:val="20"/>
                <w:szCs w:val="22"/>
                <w:lang w:val="zh-CN" w:eastAsia="zh-CN" w:bidi="zh-CN"/>
              </w:rPr>
              <w:t>523294</w:t>
            </w:r>
          </w:p>
        </w:tc>
        <w:tc>
          <w:tcPr>
            <w:tcW w:w="1479" w:type="dxa"/>
            <w:tcBorders>
              <w:right w:val="single" w:color="000000" w:sz="12" w:space="0"/>
            </w:tcBorders>
            <w:noWrap w:val="0"/>
            <w:vAlign w:val="top"/>
          </w:tcPr>
          <w:p>
            <w:pPr>
              <w:widowControl w:val="0"/>
              <w:autoSpaceDE w:val="0"/>
              <w:autoSpaceDN w:val="0"/>
              <w:spacing w:before="0" w:after="0" w:line="240" w:lineRule="auto"/>
              <w:ind w:left="0" w:leftChars="0" w:right="0" w:rightChars="0"/>
              <w:jc w:val="left"/>
              <w:rPr>
                <w:rFonts w:hint="eastAsia" w:ascii="宋体" w:hAnsi="Times New Roman" w:eastAsia="宋体" w:cs="Times New Roman"/>
                <w:kern w:val="0"/>
                <w:sz w:val="20"/>
                <w:szCs w:val="22"/>
                <w:lang w:val="zh-CN" w:eastAsia="zh-CN" w:bidi="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9" w:hRule="atLeast"/>
        </w:trPr>
        <w:tc>
          <w:tcPr>
            <w:tcW w:w="664" w:type="dxa"/>
            <w:vMerge w:val="restart"/>
            <w:noWrap w:val="0"/>
            <w:vAlign w:val="top"/>
          </w:tcPr>
          <w:p>
            <w:pPr>
              <w:widowControl w:val="0"/>
              <w:autoSpaceDE w:val="0"/>
              <w:autoSpaceDN w:val="0"/>
              <w:spacing w:before="1" w:after="0" w:line="240" w:lineRule="auto"/>
              <w:ind w:left="0" w:right="0"/>
              <w:jc w:val="left"/>
              <w:rPr>
                <w:rFonts w:ascii="黑体" w:hAnsi="Times New Roman" w:eastAsia="Times New Roman" w:cs="Times New Roman"/>
                <w:kern w:val="0"/>
                <w:sz w:val="28"/>
                <w:szCs w:val="22"/>
                <w:lang w:val="zh-CN" w:eastAsia="zh-CN" w:bidi="zh-CN"/>
              </w:rPr>
            </w:pPr>
          </w:p>
          <w:p>
            <w:pPr>
              <w:widowControl w:val="0"/>
              <w:autoSpaceDE w:val="0"/>
              <w:autoSpaceDN w:val="0"/>
              <w:spacing w:before="0" w:after="0" w:line="252" w:lineRule="auto"/>
              <w:ind w:left="228" w:right="216"/>
              <w:jc w:val="center"/>
              <w:rPr>
                <w:rFonts w:hint="eastAsia" w:ascii="宋体" w:hAnsi="Times New Roman" w:eastAsia="宋体" w:cs="Times New Roman"/>
                <w:kern w:val="0"/>
                <w:sz w:val="20"/>
                <w:szCs w:val="22"/>
                <w:lang w:val="zh-CN" w:eastAsia="zh-CN" w:bidi="zh-CN"/>
              </w:rPr>
            </w:pPr>
            <w:r>
              <w:rPr>
                <w:rFonts w:hint="eastAsia" w:ascii="宋体" w:hAnsi="Times New Roman" w:eastAsia="宋体" w:cs="Times New Roman"/>
                <w:kern w:val="0"/>
                <w:sz w:val="20"/>
                <w:szCs w:val="22"/>
                <w:lang w:val="zh-CN" w:eastAsia="zh-CN" w:bidi="zh-CN"/>
              </w:rPr>
              <w:t>其中</w:t>
            </w:r>
          </w:p>
        </w:tc>
        <w:tc>
          <w:tcPr>
            <w:tcW w:w="3486" w:type="dxa"/>
            <w:noWrap w:val="0"/>
            <w:vAlign w:val="top"/>
          </w:tcPr>
          <w:p>
            <w:pPr>
              <w:widowControl w:val="0"/>
              <w:autoSpaceDE w:val="0"/>
              <w:autoSpaceDN w:val="0"/>
              <w:spacing w:before="34" w:after="0" w:line="246" w:lineRule="exact"/>
              <w:ind w:left="486" w:right="0"/>
              <w:jc w:val="left"/>
              <w:rPr>
                <w:rFonts w:hint="eastAsia" w:ascii="宋体" w:hAnsi="Times New Roman" w:eastAsia="宋体" w:cs="Times New Roman"/>
                <w:kern w:val="0"/>
                <w:sz w:val="20"/>
                <w:szCs w:val="22"/>
                <w:lang w:val="zh-CN" w:eastAsia="zh-CN" w:bidi="zh-CN"/>
              </w:rPr>
            </w:pPr>
            <w:r>
              <w:rPr>
                <w:rFonts w:hint="eastAsia" w:ascii="宋体" w:hAnsi="Times New Roman" w:eastAsia="宋体" w:cs="Times New Roman"/>
                <w:kern w:val="0"/>
                <w:sz w:val="20"/>
                <w:szCs w:val="22"/>
                <w:lang w:val="zh-CN" w:eastAsia="zh-CN" w:bidi="zh-CN"/>
              </w:rPr>
              <w:t>房建工程</w:t>
            </w:r>
          </w:p>
        </w:tc>
        <w:tc>
          <w:tcPr>
            <w:tcW w:w="979" w:type="dxa"/>
            <w:noWrap w:val="0"/>
            <w:vAlign w:val="top"/>
          </w:tcPr>
          <w:p>
            <w:pPr>
              <w:widowControl w:val="0"/>
              <w:autoSpaceDE w:val="0"/>
              <w:autoSpaceDN w:val="0"/>
              <w:spacing w:before="64" w:after="0" w:line="156" w:lineRule="auto"/>
              <w:ind w:left="265" w:right="257"/>
              <w:jc w:val="center"/>
              <w:rPr>
                <w:rFonts w:ascii="Times New Roman" w:hAnsi="Times New Roman" w:eastAsia="Times New Roman" w:cs="Times New Roman"/>
                <w:kern w:val="0"/>
                <w:sz w:val="13"/>
                <w:szCs w:val="22"/>
                <w:lang w:val="zh-CN" w:eastAsia="zh-CN" w:bidi="zh-CN"/>
              </w:rPr>
            </w:pPr>
            <w:r>
              <w:rPr>
                <w:rFonts w:ascii="Times New Roman" w:hAnsi="Times New Roman" w:eastAsia="Times New Roman" w:cs="Times New Roman"/>
                <w:kern w:val="0"/>
                <w:position w:val="-9"/>
                <w:sz w:val="20"/>
                <w:szCs w:val="22"/>
                <w:lang w:val="zh-CN" w:eastAsia="zh-CN" w:bidi="zh-CN"/>
              </w:rPr>
              <w:t>m</w:t>
            </w:r>
            <w:r>
              <w:rPr>
                <w:rFonts w:ascii="Times New Roman" w:hAnsi="Times New Roman" w:eastAsia="Times New Roman" w:cs="Times New Roman"/>
                <w:kern w:val="0"/>
                <w:sz w:val="13"/>
                <w:szCs w:val="22"/>
                <w:lang w:val="zh-CN" w:eastAsia="zh-CN" w:bidi="zh-CN"/>
              </w:rPr>
              <w:t>2</w:t>
            </w:r>
          </w:p>
        </w:tc>
        <w:tc>
          <w:tcPr>
            <w:tcW w:w="2328" w:type="dxa"/>
            <w:noWrap w:val="0"/>
            <w:vAlign w:val="top"/>
          </w:tcPr>
          <w:p>
            <w:pPr>
              <w:widowControl w:val="0"/>
              <w:autoSpaceDE w:val="0"/>
              <w:autoSpaceDN w:val="0"/>
              <w:spacing w:before="36" w:after="0" w:line="240" w:lineRule="auto"/>
              <w:ind w:left="0" w:right="904"/>
              <w:jc w:val="right"/>
              <w:rPr>
                <w:rFonts w:ascii="Times New Roman" w:hAnsi="Times New Roman" w:eastAsia="Times New Roman" w:cs="Times New Roman"/>
                <w:kern w:val="0"/>
                <w:sz w:val="20"/>
                <w:szCs w:val="22"/>
                <w:lang w:val="zh-CN" w:eastAsia="zh-CN" w:bidi="zh-CN"/>
              </w:rPr>
            </w:pPr>
            <w:r>
              <w:rPr>
                <w:rFonts w:ascii="Times New Roman" w:hAnsi="Times New Roman" w:eastAsia="Times New Roman" w:cs="Times New Roman"/>
                <w:kern w:val="0"/>
                <w:sz w:val="20"/>
                <w:szCs w:val="22"/>
                <w:lang w:val="zh-CN" w:eastAsia="zh-CN" w:bidi="zh-CN"/>
              </w:rPr>
              <w:t>89685</w:t>
            </w:r>
          </w:p>
        </w:tc>
        <w:tc>
          <w:tcPr>
            <w:tcW w:w="1479" w:type="dxa"/>
            <w:tcBorders>
              <w:right w:val="single" w:color="000000" w:sz="12" w:space="0"/>
            </w:tcBorders>
            <w:noWrap w:val="0"/>
            <w:vAlign w:val="top"/>
          </w:tcPr>
          <w:p>
            <w:pPr>
              <w:widowControl w:val="0"/>
              <w:autoSpaceDE w:val="0"/>
              <w:autoSpaceDN w:val="0"/>
              <w:spacing w:before="0" w:after="0" w:line="240" w:lineRule="auto"/>
              <w:ind w:left="0" w:leftChars="0" w:right="0" w:rightChars="0"/>
              <w:jc w:val="left"/>
              <w:rPr>
                <w:rFonts w:hint="eastAsia" w:ascii="宋体" w:hAnsi="Times New Roman" w:eastAsia="宋体" w:cs="Times New Roman"/>
                <w:kern w:val="0"/>
                <w:sz w:val="20"/>
                <w:szCs w:val="22"/>
                <w:lang w:val="zh-CN" w:eastAsia="zh-CN" w:bidi="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00" w:hRule="atLeast"/>
        </w:trPr>
        <w:tc>
          <w:tcPr>
            <w:tcW w:w="664" w:type="dxa"/>
            <w:vMerge w:val="continue"/>
            <w:tcBorders>
              <w:top w:val="nil"/>
            </w:tcBorders>
            <w:noWrap w:val="0"/>
            <w:vAlign w:val="top"/>
          </w:tcPr>
          <w:p>
            <w:pPr>
              <w:widowControl w:val="0"/>
              <w:autoSpaceDE w:val="0"/>
              <w:autoSpaceDN w:val="0"/>
              <w:spacing w:before="0" w:after="0" w:line="240" w:lineRule="auto"/>
              <w:ind w:left="0" w:right="0"/>
              <w:jc w:val="left"/>
              <w:rPr>
                <w:rFonts w:ascii="仿宋" w:hAnsi="仿宋" w:eastAsia="仿宋" w:cs="仿宋"/>
                <w:kern w:val="0"/>
                <w:sz w:val="2"/>
                <w:szCs w:val="2"/>
                <w:lang w:val="zh-CN" w:bidi="zh-CN"/>
              </w:rPr>
            </w:pPr>
          </w:p>
        </w:tc>
        <w:tc>
          <w:tcPr>
            <w:tcW w:w="3486" w:type="dxa"/>
            <w:noWrap w:val="0"/>
            <w:vAlign w:val="top"/>
          </w:tcPr>
          <w:p>
            <w:pPr>
              <w:widowControl w:val="0"/>
              <w:autoSpaceDE w:val="0"/>
              <w:autoSpaceDN w:val="0"/>
              <w:spacing w:before="34" w:after="0" w:line="246" w:lineRule="exact"/>
              <w:ind w:left="486" w:right="0"/>
              <w:jc w:val="left"/>
              <w:rPr>
                <w:rFonts w:hint="eastAsia" w:ascii="宋体" w:hAnsi="Times New Roman" w:eastAsia="宋体" w:cs="Times New Roman"/>
                <w:kern w:val="0"/>
                <w:sz w:val="20"/>
                <w:szCs w:val="22"/>
                <w:lang w:val="zh-CN" w:eastAsia="zh-CN" w:bidi="zh-CN"/>
              </w:rPr>
            </w:pPr>
            <w:r>
              <w:rPr>
                <w:rFonts w:hint="eastAsia" w:ascii="宋体" w:hAnsi="Times New Roman" w:eastAsia="宋体" w:cs="Times New Roman"/>
                <w:kern w:val="0"/>
                <w:sz w:val="20"/>
                <w:szCs w:val="22"/>
                <w:lang w:val="zh-CN" w:eastAsia="zh-CN" w:bidi="zh-CN"/>
              </w:rPr>
              <w:t>公园绿地</w:t>
            </w:r>
          </w:p>
        </w:tc>
        <w:tc>
          <w:tcPr>
            <w:tcW w:w="979" w:type="dxa"/>
            <w:noWrap w:val="0"/>
            <w:vAlign w:val="top"/>
          </w:tcPr>
          <w:p>
            <w:pPr>
              <w:widowControl w:val="0"/>
              <w:autoSpaceDE w:val="0"/>
              <w:autoSpaceDN w:val="0"/>
              <w:spacing w:before="64" w:after="0" w:line="156" w:lineRule="auto"/>
              <w:ind w:left="265" w:right="257"/>
              <w:jc w:val="center"/>
              <w:rPr>
                <w:rFonts w:ascii="Times New Roman" w:hAnsi="Times New Roman" w:eastAsia="Times New Roman" w:cs="Times New Roman"/>
                <w:kern w:val="0"/>
                <w:sz w:val="13"/>
                <w:szCs w:val="22"/>
                <w:lang w:val="zh-CN" w:eastAsia="zh-CN" w:bidi="zh-CN"/>
              </w:rPr>
            </w:pPr>
            <w:r>
              <w:rPr>
                <w:rFonts w:ascii="Times New Roman" w:hAnsi="Times New Roman" w:eastAsia="Times New Roman" w:cs="Times New Roman"/>
                <w:kern w:val="0"/>
                <w:position w:val="-9"/>
                <w:sz w:val="20"/>
                <w:szCs w:val="22"/>
                <w:lang w:val="zh-CN" w:eastAsia="zh-CN" w:bidi="zh-CN"/>
              </w:rPr>
              <w:t>m</w:t>
            </w:r>
            <w:r>
              <w:rPr>
                <w:rFonts w:ascii="Times New Roman" w:hAnsi="Times New Roman" w:eastAsia="Times New Roman" w:cs="Times New Roman"/>
                <w:kern w:val="0"/>
                <w:sz w:val="13"/>
                <w:szCs w:val="22"/>
                <w:lang w:val="zh-CN" w:eastAsia="zh-CN" w:bidi="zh-CN"/>
              </w:rPr>
              <w:t>2</w:t>
            </w:r>
          </w:p>
        </w:tc>
        <w:tc>
          <w:tcPr>
            <w:tcW w:w="2328" w:type="dxa"/>
            <w:noWrap w:val="0"/>
            <w:vAlign w:val="top"/>
          </w:tcPr>
          <w:p>
            <w:pPr>
              <w:widowControl w:val="0"/>
              <w:autoSpaceDE w:val="0"/>
              <w:autoSpaceDN w:val="0"/>
              <w:spacing w:before="36" w:after="0" w:line="240" w:lineRule="auto"/>
              <w:ind w:left="0" w:right="847"/>
              <w:jc w:val="right"/>
              <w:rPr>
                <w:rFonts w:ascii="Times New Roman" w:hAnsi="Times New Roman" w:eastAsia="Times New Roman" w:cs="Times New Roman"/>
                <w:kern w:val="0"/>
                <w:sz w:val="20"/>
                <w:szCs w:val="22"/>
                <w:lang w:val="zh-CN" w:eastAsia="zh-CN" w:bidi="zh-CN"/>
              </w:rPr>
            </w:pPr>
            <w:r>
              <w:rPr>
                <w:rFonts w:ascii="Times New Roman" w:hAnsi="Times New Roman" w:eastAsia="Times New Roman" w:cs="Times New Roman"/>
                <w:kern w:val="0"/>
                <w:sz w:val="20"/>
                <w:szCs w:val="22"/>
                <w:lang w:val="zh-CN" w:eastAsia="zh-CN" w:bidi="zh-CN"/>
              </w:rPr>
              <w:t>213626</w:t>
            </w:r>
          </w:p>
        </w:tc>
        <w:tc>
          <w:tcPr>
            <w:tcW w:w="1479" w:type="dxa"/>
            <w:tcBorders>
              <w:right w:val="single" w:color="000000" w:sz="12" w:space="0"/>
            </w:tcBorders>
            <w:noWrap w:val="0"/>
            <w:vAlign w:val="top"/>
          </w:tcPr>
          <w:p>
            <w:pPr>
              <w:widowControl w:val="0"/>
              <w:autoSpaceDE w:val="0"/>
              <w:autoSpaceDN w:val="0"/>
              <w:spacing w:before="0" w:after="0" w:line="240" w:lineRule="auto"/>
              <w:ind w:left="0" w:leftChars="0" w:right="0" w:rightChars="0"/>
              <w:jc w:val="left"/>
              <w:rPr>
                <w:rFonts w:hint="eastAsia" w:ascii="宋体" w:hAnsi="Times New Roman" w:eastAsia="宋体" w:cs="Times New Roman"/>
                <w:kern w:val="0"/>
                <w:sz w:val="20"/>
                <w:szCs w:val="22"/>
                <w:lang w:val="zh-CN" w:eastAsia="zh-CN" w:bidi="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9" w:hRule="atLeast"/>
        </w:trPr>
        <w:tc>
          <w:tcPr>
            <w:tcW w:w="664" w:type="dxa"/>
            <w:vMerge w:val="continue"/>
            <w:tcBorders>
              <w:top w:val="nil"/>
            </w:tcBorders>
            <w:noWrap w:val="0"/>
            <w:vAlign w:val="top"/>
          </w:tcPr>
          <w:p>
            <w:pPr>
              <w:widowControl w:val="0"/>
              <w:autoSpaceDE w:val="0"/>
              <w:autoSpaceDN w:val="0"/>
              <w:spacing w:before="0" w:after="0" w:line="240" w:lineRule="auto"/>
              <w:ind w:left="0" w:right="0"/>
              <w:jc w:val="left"/>
              <w:rPr>
                <w:rFonts w:ascii="仿宋" w:hAnsi="仿宋" w:eastAsia="仿宋" w:cs="仿宋"/>
                <w:kern w:val="0"/>
                <w:sz w:val="2"/>
                <w:szCs w:val="2"/>
                <w:lang w:val="zh-CN" w:bidi="zh-CN"/>
              </w:rPr>
            </w:pPr>
          </w:p>
        </w:tc>
        <w:tc>
          <w:tcPr>
            <w:tcW w:w="3486" w:type="dxa"/>
            <w:noWrap w:val="0"/>
            <w:vAlign w:val="top"/>
          </w:tcPr>
          <w:p>
            <w:pPr>
              <w:widowControl w:val="0"/>
              <w:autoSpaceDE w:val="0"/>
              <w:autoSpaceDN w:val="0"/>
              <w:spacing w:before="34" w:after="0" w:line="246" w:lineRule="exact"/>
              <w:ind w:left="486" w:right="0"/>
              <w:jc w:val="left"/>
              <w:rPr>
                <w:rFonts w:hint="eastAsia" w:ascii="宋体" w:hAnsi="Times New Roman" w:eastAsia="宋体" w:cs="Times New Roman"/>
                <w:kern w:val="0"/>
                <w:sz w:val="20"/>
                <w:szCs w:val="22"/>
                <w:lang w:val="zh-CN" w:eastAsia="zh-CN" w:bidi="zh-CN"/>
              </w:rPr>
            </w:pPr>
            <w:r>
              <w:rPr>
                <w:rFonts w:hint="eastAsia" w:ascii="宋体" w:hAnsi="Times New Roman" w:eastAsia="宋体" w:cs="Times New Roman"/>
                <w:kern w:val="0"/>
                <w:sz w:val="20"/>
                <w:szCs w:val="22"/>
                <w:lang w:val="zh-CN" w:eastAsia="zh-CN" w:bidi="zh-CN"/>
              </w:rPr>
              <w:t>市政道路</w:t>
            </w:r>
          </w:p>
        </w:tc>
        <w:tc>
          <w:tcPr>
            <w:tcW w:w="979" w:type="dxa"/>
            <w:noWrap w:val="0"/>
            <w:vAlign w:val="top"/>
          </w:tcPr>
          <w:p>
            <w:pPr>
              <w:widowControl w:val="0"/>
              <w:autoSpaceDE w:val="0"/>
              <w:autoSpaceDN w:val="0"/>
              <w:spacing w:before="64" w:after="0" w:line="156" w:lineRule="auto"/>
              <w:ind w:left="265" w:right="257"/>
              <w:jc w:val="center"/>
              <w:rPr>
                <w:rFonts w:ascii="Times New Roman" w:hAnsi="Times New Roman" w:eastAsia="Times New Roman" w:cs="Times New Roman"/>
                <w:kern w:val="0"/>
                <w:sz w:val="13"/>
                <w:szCs w:val="22"/>
                <w:lang w:val="zh-CN" w:eastAsia="zh-CN" w:bidi="zh-CN"/>
              </w:rPr>
            </w:pPr>
            <w:r>
              <w:rPr>
                <w:rFonts w:ascii="Times New Roman" w:hAnsi="Times New Roman" w:eastAsia="Times New Roman" w:cs="Times New Roman"/>
                <w:kern w:val="0"/>
                <w:position w:val="-9"/>
                <w:sz w:val="20"/>
                <w:szCs w:val="22"/>
                <w:lang w:val="zh-CN" w:eastAsia="zh-CN" w:bidi="zh-CN"/>
              </w:rPr>
              <w:t>m</w:t>
            </w:r>
            <w:r>
              <w:rPr>
                <w:rFonts w:ascii="Times New Roman" w:hAnsi="Times New Roman" w:eastAsia="Times New Roman" w:cs="Times New Roman"/>
                <w:kern w:val="0"/>
                <w:sz w:val="13"/>
                <w:szCs w:val="22"/>
                <w:lang w:val="zh-CN" w:eastAsia="zh-CN" w:bidi="zh-CN"/>
              </w:rPr>
              <w:t>2</w:t>
            </w:r>
          </w:p>
        </w:tc>
        <w:tc>
          <w:tcPr>
            <w:tcW w:w="2328" w:type="dxa"/>
            <w:noWrap w:val="0"/>
            <w:vAlign w:val="top"/>
          </w:tcPr>
          <w:p>
            <w:pPr>
              <w:widowControl w:val="0"/>
              <w:autoSpaceDE w:val="0"/>
              <w:autoSpaceDN w:val="0"/>
              <w:spacing w:before="36" w:after="0" w:line="240" w:lineRule="auto"/>
              <w:ind w:left="0" w:right="847"/>
              <w:jc w:val="right"/>
              <w:rPr>
                <w:rFonts w:ascii="Times New Roman" w:hAnsi="Times New Roman" w:eastAsia="Times New Roman" w:cs="Times New Roman"/>
                <w:kern w:val="0"/>
                <w:sz w:val="20"/>
                <w:szCs w:val="22"/>
                <w:lang w:val="zh-CN" w:eastAsia="zh-CN" w:bidi="zh-CN"/>
              </w:rPr>
            </w:pPr>
            <w:r>
              <w:rPr>
                <w:rFonts w:ascii="Times New Roman" w:hAnsi="Times New Roman" w:eastAsia="Times New Roman" w:cs="Times New Roman"/>
                <w:kern w:val="0"/>
                <w:sz w:val="20"/>
                <w:szCs w:val="22"/>
                <w:lang w:val="zh-CN" w:eastAsia="zh-CN" w:bidi="zh-CN"/>
              </w:rPr>
              <w:t>219165</w:t>
            </w:r>
          </w:p>
        </w:tc>
        <w:tc>
          <w:tcPr>
            <w:tcW w:w="1479" w:type="dxa"/>
            <w:tcBorders>
              <w:right w:val="single" w:color="000000" w:sz="12" w:space="0"/>
            </w:tcBorders>
            <w:noWrap w:val="0"/>
            <w:vAlign w:val="top"/>
          </w:tcPr>
          <w:p>
            <w:pPr>
              <w:widowControl w:val="0"/>
              <w:autoSpaceDE w:val="0"/>
              <w:autoSpaceDN w:val="0"/>
              <w:spacing w:before="0" w:after="0" w:line="240" w:lineRule="auto"/>
              <w:ind w:left="0" w:leftChars="0" w:right="0" w:rightChars="0"/>
              <w:jc w:val="left"/>
              <w:rPr>
                <w:rFonts w:hint="eastAsia" w:ascii="宋体" w:hAnsi="Times New Roman" w:eastAsia="宋体" w:cs="Times New Roman"/>
                <w:kern w:val="0"/>
                <w:sz w:val="20"/>
                <w:szCs w:val="22"/>
                <w:lang w:val="zh-CN" w:eastAsia="zh-CN" w:bidi="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9" w:hRule="atLeast"/>
        </w:trPr>
        <w:tc>
          <w:tcPr>
            <w:tcW w:w="664" w:type="dxa"/>
            <w:vMerge w:val="continue"/>
            <w:tcBorders>
              <w:top w:val="nil"/>
            </w:tcBorders>
            <w:noWrap w:val="0"/>
            <w:vAlign w:val="top"/>
          </w:tcPr>
          <w:p>
            <w:pPr>
              <w:widowControl w:val="0"/>
              <w:autoSpaceDE w:val="0"/>
              <w:autoSpaceDN w:val="0"/>
              <w:spacing w:before="0" w:after="0" w:line="240" w:lineRule="auto"/>
              <w:ind w:left="0" w:right="0"/>
              <w:jc w:val="left"/>
              <w:rPr>
                <w:rFonts w:ascii="仿宋" w:hAnsi="仿宋" w:eastAsia="仿宋" w:cs="仿宋"/>
                <w:kern w:val="0"/>
                <w:sz w:val="2"/>
                <w:szCs w:val="2"/>
                <w:lang w:val="zh-CN" w:bidi="zh-CN"/>
              </w:rPr>
            </w:pPr>
          </w:p>
        </w:tc>
        <w:tc>
          <w:tcPr>
            <w:tcW w:w="3486" w:type="dxa"/>
            <w:noWrap w:val="0"/>
            <w:vAlign w:val="top"/>
          </w:tcPr>
          <w:p>
            <w:pPr>
              <w:widowControl w:val="0"/>
              <w:autoSpaceDE w:val="0"/>
              <w:autoSpaceDN w:val="0"/>
              <w:spacing w:before="34" w:after="0" w:line="246" w:lineRule="exact"/>
              <w:ind w:left="486" w:right="0"/>
              <w:jc w:val="left"/>
              <w:rPr>
                <w:rFonts w:hint="eastAsia" w:ascii="宋体" w:hAnsi="Times New Roman" w:eastAsia="宋体" w:cs="Times New Roman"/>
                <w:kern w:val="0"/>
                <w:sz w:val="20"/>
                <w:szCs w:val="22"/>
                <w:lang w:val="zh-CN" w:eastAsia="zh-CN" w:bidi="zh-CN"/>
              </w:rPr>
            </w:pPr>
            <w:r>
              <w:rPr>
                <w:rFonts w:hint="eastAsia" w:ascii="宋体" w:hAnsi="Times New Roman" w:eastAsia="宋体" w:cs="Times New Roman"/>
                <w:kern w:val="0"/>
                <w:sz w:val="20"/>
                <w:szCs w:val="22"/>
                <w:lang w:val="zh-CN" w:eastAsia="zh-CN" w:bidi="zh-CN"/>
              </w:rPr>
              <w:t>社会停车场</w:t>
            </w:r>
          </w:p>
        </w:tc>
        <w:tc>
          <w:tcPr>
            <w:tcW w:w="979" w:type="dxa"/>
            <w:noWrap w:val="0"/>
            <w:vAlign w:val="top"/>
          </w:tcPr>
          <w:p>
            <w:pPr>
              <w:widowControl w:val="0"/>
              <w:autoSpaceDE w:val="0"/>
              <w:autoSpaceDN w:val="0"/>
              <w:spacing w:before="64" w:after="0" w:line="156" w:lineRule="auto"/>
              <w:ind w:left="265" w:right="257"/>
              <w:jc w:val="center"/>
              <w:rPr>
                <w:rFonts w:ascii="Times New Roman" w:hAnsi="Times New Roman" w:eastAsia="Times New Roman" w:cs="Times New Roman"/>
                <w:kern w:val="0"/>
                <w:sz w:val="13"/>
                <w:szCs w:val="22"/>
                <w:lang w:val="zh-CN" w:eastAsia="zh-CN" w:bidi="zh-CN"/>
              </w:rPr>
            </w:pPr>
            <w:r>
              <w:rPr>
                <w:rFonts w:ascii="Times New Roman" w:hAnsi="Times New Roman" w:eastAsia="Times New Roman" w:cs="Times New Roman"/>
                <w:kern w:val="0"/>
                <w:position w:val="-9"/>
                <w:sz w:val="20"/>
                <w:szCs w:val="22"/>
                <w:lang w:val="zh-CN" w:eastAsia="zh-CN" w:bidi="zh-CN"/>
              </w:rPr>
              <w:t>m</w:t>
            </w:r>
            <w:r>
              <w:rPr>
                <w:rFonts w:ascii="Times New Roman" w:hAnsi="Times New Roman" w:eastAsia="Times New Roman" w:cs="Times New Roman"/>
                <w:kern w:val="0"/>
                <w:sz w:val="13"/>
                <w:szCs w:val="22"/>
                <w:lang w:val="zh-CN" w:eastAsia="zh-CN" w:bidi="zh-CN"/>
              </w:rPr>
              <w:t>2</w:t>
            </w:r>
          </w:p>
        </w:tc>
        <w:tc>
          <w:tcPr>
            <w:tcW w:w="2328" w:type="dxa"/>
            <w:noWrap w:val="0"/>
            <w:vAlign w:val="top"/>
          </w:tcPr>
          <w:p>
            <w:pPr>
              <w:widowControl w:val="0"/>
              <w:autoSpaceDE w:val="0"/>
              <w:autoSpaceDN w:val="0"/>
              <w:spacing w:before="36" w:after="0" w:line="240" w:lineRule="auto"/>
              <w:ind w:left="863" w:right="864"/>
              <w:jc w:val="center"/>
              <w:rPr>
                <w:rFonts w:ascii="Times New Roman" w:hAnsi="Times New Roman" w:eastAsia="Times New Roman" w:cs="Times New Roman"/>
                <w:kern w:val="0"/>
                <w:sz w:val="20"/>
                <w:szCs w:val="22"/>
                <w:lang w:val="zh-CN" w:eastAsia="zh-CN" w:bidi="zh-CN"/>
              </w:rPr>
            </w:pPr>
            <w:r>
              <w:rPr>
                <w:rFonts w:ascii="Times New Roman" w:hAnsi="Times New Roman" w:eastAsia="Times New Roman" w:cs="Times New Roman"/>
                <w:kern w:val="0"/>
                <w:sz w:val="20"/>
                <w:szCs w:val="22"/>
                <w:lang w:val="zh-CN" w:eastAsia="zh-CN" w:bidi="zh-CN"/>
              </w:rPr>
              <w:t>818</w:t>
            </w:r>
          </w:p>
        </w:tc>
        <w:tc>
          <w:tcPr>
            <w:tcW w:w="1479" w:type="dxa"/>
            <w:tcBorders>
              <w:right w:val="single" w:color="000000" w:sz="12" w:space="0"/>
            </w:tcBorders>
            <w:noWrap w:val="0"/>
            <w:vAlign w:val="top"/>
          </w:tcPr>
          <w:p>
            <w:pPr>
              <w:widowControl w:val="0"/>
              <w:autoSpaceDE w:val="0"/>
              <w:autoSpaceDN w:val="0"/>
              <w:spacing w:before="0" w:after="0" w:line="240" w:lineRule="auto"/>
              <w:ind w:left="0" w:leftChars="0" w:right="0" w:rightChars="0"/>
              <w:jc w:val="left"/>
              <w:rPr>
                <w:rFonts w:hint="eastAsia" w:ascii="宋体" w:hAnsi="Times New Roman" w:eastAsia="宋体" w:cs="Times New Roman"/>
                <w:kern w:val="0"/>
                <w:sz w:val="20"/>
                <w:szCs w:val="22"/>
                <w:lang w:val="zh-CN" w:eastAsia="zh-CN" w:bidi="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9" w:hRule="atLeast"/>
        </w:trPr>
        <w:tc>
          <w:tcPr>
            <w:tcW w:w="664" w:type="dxa"/>
            <w:noWrap w:val="0"/>
            <w:vAlign w:val="top"/>
          </w:tcPr>
          <w:p>
            <w:pPr>
              <w:widowControl w:val="0"/>
              <w:autoSpaceDE w:val="0"/>
              <w:autoSpaceDN w:val="0"/>
              <w:spacing w:before="36" w:after="0" w:line="240" w:lineRule="auto"/>
              <w:ind w:left="195" w:right="0"/>
              <w:jc w:val="left"/>
              <w:rPr>
                <w:rFonts w:ascii="Times New Roman" w:hAnsi="Times New Roman" w:eastAsia="Times New Roman" w:cs="Times New Roman"/>
                <w:kern w:val="0"/>
                <w:sz w:val="20"/>
                <w:szCs w:val="22"/>
                <w:lang w:val="zh-CN" w:eastAsia="zh-CN" w:bidi="zh-CN"/>
              </w:rPr>
            </w:pPr>
            <w:r>
              <w:rPr>
                <w:rFonts w:ascii="Times New Roman" w:hAnsi="Times New Roman" w:eastAsia="Times New Roman" w:cs="Times New Roman"/>
                <w:kern w:val="0"/>
                <w:sz w:val="20"/>
                <w:szCs w:val="22"/>
                <w:lang w:val="zh-CN" w:eastAsia="zh-CN" w:bidi="zh-CN"/>
              </w:rPr>
              <w:t>1.2</w:t>
            </w:r>
          </w:p>
        </w:tc>
        <w:tc>
          <w:tcPr>
            <w:tcW w:w="3486" w:type="dxa"/>
            <w:noWrap w:val="0"/>
            <w:vAlign w:val="top"/>
          </w:tcPr>
          <w:p>
            <w:pPr>
              <w:widowControl w:val="0"/>
              <w:autoSpaceDE w:val="0"/>
              <w:autoSpaceDN w:val="0"/>
              <w:spacing w:before="34" w:after="0" w:line="246" w:lineRule="exact"/>
              <w:ind w:left="261" w:right="0"/>
              <w:jc w:val="left"/>
              <w:rPr>
                <w:rFonts w:hint="eastAsia" w:ascii="宋体" w:hAnsi="Times New Roman" w:eastAsia="宋体" w:cs="Times New Roman"/>
                <w:kern w:val="0"/>
                <w:sz w:val="20"/>
                <w:szCs w:val="22"/>
                <w:lang w:val="zh-CN" w:eastAsia="zh-CN" w:bidi="zh-CN"/>
              </w:rPr>
            </w:pPr>
            <w:r>
              <w:rPr>
                <w:rFonts w:hint="eastAsia" w:ascii="宋体" w:hAnsi="Times New Roman" w:eastAsia="宋体" w:cs="Times New Roman"/>
                <w:kern w:val="0"/>
                <w:sz w:val="20"/>
                <w:szCs w:val="22"/>
                <w:lang w:val="zh-CN" w:eastAsia="zh-CN" w:bidi="zh-CN"/>
              </w:rPr>
              <w:t>水域</w:t>
            </w:r>
          </w:p>
        </w:tc>
        <w:tc>
          <w:tcPr>
            <w:tcW w:w="979" w:type="dxa"/>
            <w:noWrap w:val="0"/>
            <w:vAlign w:val="top"/>
          </w:tcPr>
          <w:p>
            <w:pPr>
              <w:widowControl w:val="0"/>
              <w:autoSpaceDE w:val="0"/>
              <w:autoSpaceDN w:val="0"/>
              <w:spacing w:before="64" w:after="0" w:line="156" w:lineRule="auto"/>
              <w:ind w:left="265" w:right="257"/>
              <w:jc w:val="center"/>
              <w:rPr>
                <w:rFonts w:ascii="Times New Roman" w:hAnsi="Times New Roman" w:eastAsia="Times New Roman" w:cs="Times New Roman"/>
                <w:kern w:val="0"/>
                <w:sz w:val="13"/>
                <w:szCs w:val="22"/>
                <w:lang w:val="zh-CN" w:eastAsia="zh-CN" w:bidi="zh-CN"/>
              </w:rPr>
            </w:pPr>
            <w:r>
              <w:rPr>
                <w:rFonts w:ascii="Times New Roman" w:hAnsi="Times New Roman" w:eastAsia="Times New Roman" w:cs="Times New Roman"/>
                <w:kern w:val="0"/>
                <w:position w:val="-9"/>
                <w:sz w:val="20"/>
                <w:szCs w:val="22"/>
                <w:lang w:val="zh-CN" w:eastAsia="zh-CN" w:bidi="zh-CN"/>
              </w:rPr>
              <w:t>m</w:t>
            </w:r>
            <w:r>
              <w:rPr>
                <w:rFonts w:ascii="Times New Roman" w:hAnsi="Times New Roman" w:eastAsia="Times New Roman" w:cs="Times New Roman"/>
                <w:kern w:val="0"/>
                <w:sz w:val="13"/>
                <w:szCs w:val="22"/>
                <w:lang w:val="zh-CN" w:eastAsia="zh-CN" w:bidi="zh-CN"/>
              </w:rPr>
              <w:t>2</w:t>
            </w:r>
          </w:p>
        </w:tc>
        <w:tc>
          <w:tcPr>
            <w:tcW w:w="2328" w:type="dxa"/>
            <w:noWrap w:val="0"/>
            <w:vAlign w:val="top"/>
          </w:tcPr>
          <w:p>
            <w:pPr>
              <w:widowControl w:val="0"/>
              <w:autoSpaceDE w:val="0"/>
              <w:autoSpaceDN w:val="0"/>
              <w:spacing w:before="58" w:after="0" w:line="221" w:lineRule="exact"/>
              <w:ind w:left="0" w:right="892"/>
              <w:jc w:val="right"/>
              <w:rPr>
                <w:rFonts w:ascii="Times New Roman" w:hAnsi="Times New Roman" w:eastAsia="Times New Roman" w:cs="Times New Roman"/>
                <w:kern w:val="0"/>
                <w:sz w:val="20"/>
                <w:szCs w:val="22"/>
                <w:lang w:val="zh-CN" w:eastAsia="zh-CN" w:bidi="zh-CN"/>
              </w:rPr>
            </w:pPr>
            <w:r>
              <w:rPr>
                <w:rFonts w:ascii="Times New Roman" w:hAnsi="Times New Roman" w:eastAsia="Times New Roman" w:cs="Times New Roman"/>
                <w:kern w:val="0"/>
                <w:sz w:val="20"/>
                <w:szCs w:val="22"/>
                <w:lang w:val="zh-CN" w:eastAsia="zh-CN" w:bidi="zh-CN"/>
              </w:rPr>
              <w:t>88800</w:t>
            </w:r>
          </w:p>
        </w:tc>
        <w:tc>
          <w:tcPr>
            <w:tcW w:w="1479" w:type="dxa"/>
            <w:tcBorders>
              <w:right w:val="single" w:color="000000" w:sz="12" w:space="0"/>
            </w:tcBorders>
            <w:noWrap w:val="0"/>
            <w:vAlign w:val="top"/>
          </w:tcPr>
          <w:p>
            <w:pPr>
              <w:widowControl w:val="0"/>
              <w:autoSpaceDE w:val="0"/>
              <w:autoSpaceDN w:val="0"/>
              <w:spacing w:before="0" w:after="0" w:line="240" w:lineRule="auto"/>
              <w:ind w:left="0" w:leftChars="0" w:right="0" w:rightChars="0"/>
              <w:jc w:val="left"/>
              <w:rPr>
                <w:rFonts w:hint="eastAsia" w:ascii="宋体" w:hAnsi="Times New Roman" w:eastAsia="宋体" w:cs="Times New Roman"/>
                <w:kern w:val="0"/>
                <w:sz w:val="20"/>
                <w:szCs w:val="22"/>
                <w:lang w:val="zh-CN" w:eastAsia="zh-CN" w:bidi="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00" w:hRule="atLeast"/>
        </w:trPr>
        <w:tc>
          <w:tcPr>
            <w:tcW w:w="664" w:type="dxa"/>
            <w:noWrap w:val="0"/>
            <w:vAlign w:val="top"/>
          </w:tcPr>
          <w:p>
            <w:pPr>
              <w:widowControl w:val="0"/>
              <w:autoSpaceDE w:val="0"/>
              <w:autoSpaceDN w:val="0"/>
              <w:spacing w:before="36" w:after="0" w:line="240" w:lineRule="auto"/>
              <w:ind w:left="273" w:right="0"/>
              <w:jc w:val="left"/>
              <w:rPr>
                <w:rFonts w:ascii="Times New Roman" w:hAnsi="Times New Roman" w:eastAsia="Times New Roman" w:cs="Times New Roman"/>
                <w:kern w:val="0"/>
                <w:sz w:val="20"/>
                <w:szCs w:val="22"/>
                <w:lang w:val="zh-CN" w:eastAsia="zh-CN" w:bidi="zh-CN"/>
              </w:rPr>
            </w:pPr>
            <w:r>
              <w:rPr>
                <w:rFonts w:ascii="Times New Roman" w:hAnsi="Times New Roman" w:eastAsia="Times New Roman" w:cs="Times New Roman"/>
                <w:w w:val="101"/>
                <w:kern w:val="0"/>
                <w:sz w:val="20"/>
                <w:szCs w:val="22"/>
                <w:lang w:val="zh-CN" w:eastAsia="zh-CN" w:bidi="zh-CN"/>
              </w:rPr>
              <w:t>2</w:t>
            </w:r>
          </w:p>
        </w:tc>
        <w:tc>
          <w:tcPr>
            <w:tcW w:w="3486" w:type="dxa"/>
            <w:noWrap w:val="0"/>
            <w:vAlign w:val="top"/>
          </w:tcPr>
          <w:p>
            <w:pPr>
              <w:widowControl w:val="0"/>
              <w:autoSpaceDE w:val="0"/>
              <w:autoSpaceDN w:val="0"/>
              <w:spacing w:before="34" w:after="0" w:line="246" w:lineRule="exact"/>
              <w:ind w:left="36" w:right="0"/>
              <w:jc w:val="left"/>
              <w:rPr>
                <w:rFonts w:hint="eastAsia" w:ascii="宋体" w:hAnsi="Times New Roman" w:eastAsia="宋体" w:cs="Times New Roman"/>
                <w:kern w:val="0"/>
                <w:sz w:val="20"/>
                <w:szCs w:val="22"/>
                <w:lang w:val="zh-CN" w:eastAsia="zh-CN" w:bidi="zh-CN"/>
              </w:rPr>
            </w:pPr>
            <w:r>
              <w:rPr>
                <w:rFonts w:hint="eastAsia" w:ascii="宋体" w:hAnsi="Times New Roman" w:eastAsia="宋体" w:cs="Times New Roman"/>
                <w:kern w:val="0"/>
                <w:sz w:val="20"/>
                <w:szCs w:val="22"/>
                <w:lang w:val="zh-CN" w:eastAsia="zh-CN" w:bidi="zh-CN"/>
              </w:rPr>
              <w:t>总建筑面积</w:t>
            </w:r>
          </w:p>
        </w:tc>
        <w:tc>
          <w:tcPr>
            <w:tcW w:w="979" w:type="dxa"/>
            <w:noWrap w:val="0"/>
            <w:vAlign w:val="top"/>
          </w:tcPr>
          <w:p>
            <w:pPr>
              <w:widowControl w:val="0"/>
              <w:autoSpaceDE w:val="0"/>
              <w:autoSpaceDN w:val="0"/>
              <w:spacing w:before="0" w:after="0" w:line="240" w:lineRule="auto"/>
              <w:ind w:left="0" w:right="0"/>
              <w:jc w:val="left"/>
              <w:rPr>
                <w:rFonts w:ascii="Times New Roman" w:hAnsi="Times New Roman" w:eastAsia="Times New Roman" w:cs="Times New Roman"/>
                <w:kern w:val="0"/>
                <w:sz w:val="20"/>
                <w:szCs w:val="22"/>
                <w:lang w:val="zh-CN" w:eastAsia="zh-CN" w:bidi="zh-CN"/>
              </w:rPr>
            </w:pPr>
          </w:p>
        </w:tc>
        <w:tc>
          <w:tcPr>
            <w:tcW w:w="2328" w:type="dxa"/>
            <w:noWrap w:val="0"/>
            <w:vAlign w:val="top"/>
          </w:tcPr>
          <w:p>
            <w:pPr>
              <w:widowControl w:val="0"/>
              <w:autoSpaceDE w:val="0"/>
              <w:autoSpaceDN w:val="0"/>
              <w:spacing w:before="36" w:after="0" w:line="240" w:lineRule="auto"/>
              <w:ind w:left="0" w:right="904"/>
              <w:jc w:val="right"/>
              <w:rPr>
                <w:rFonts w:ascii="Times New Roman" w:hAnsi="Times New Roman" w:eastAsia="Times New Roman" w:cs="Times New Roman"/>
                <w:kern w:val="0"/>
                <w:sz w:val="20"/>
                <w:szCs w:val="22"/>
                <w:lang w:val="zh-CN" w:eastAsia="zh-CN" w:bidi="zh-CN"/>
              </w:rPr>
            </w:pPr>
            <w:r>
              <w:rPr>
                <w:rFonts w:ascii="Times New Roman" w:hAnsi="Times New Roman" w:eastAsia="Times New Roman" w:cs="Times New Roman"/>
                <w:kern w:val="0"/>
                <w:sz w:val="20"/>
                <w:szCs w:val="22"/>
                <w:lang w:val="zh-CN" w:eastAsia="zh-CN" w:bidi="zh-CN"/>
              </w:rPr>
              <w:t>92016</w:t>
            </w:r>
          </w:p>
        </w:tc>
        <w:tc>
          <w:tcPr>
            <w:tcW w:w="1479" w:type="dxa"/>
            <w:tcBorders>
              <w:right w:val="single" w:color="000000" w:sz="12" w:space="0"/>
            </w:tcBorders>
            <w:noWrap w:val="0"/>
            <w:vAlign w:val="top"/>
          </w:tcPr>
          <w:p>
            <w:pPr>
              <w:widowControl w:val="0"/>
              <w:autoSpaceDE w:val="0"/>
              <w:autoSpaceDN w:val="0"/>
              <w:spacing w:before="0" w:after="0" w:line="240" w:lineRule="auto"/>
              <w:ind w:left="0" w:right="0"/>
              <w:jc w:val="left"/>
              <w:rPr>
                <w:rFonts w:ascii="Times New Roman" w:hAnsi="Times New Roman" w:eastAsia="Times New Roman" w:cs="Times New Roman"/>
                <w:kern w:val="0"/>
                <w:sz w:val="20"/>
                <w:szCs w:val="22"/>
                <w:lang w:val="zh-CN" w:eastAsia="zh-CN" w:bidi="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01" w:hRule="atLeast"/>
        </w:trPr>
        <w:tc>
          <w:tcPr>
            <w:tcW w:w="664" w:type="dxa"/>
            <w:noWrap w:val="0"/>
            <w:vAlign w:val="top"/>
          </w:tcPr>
          <w:p>
            <w:pPr>
              <w:widowControl w:val="0"/>
              <w:autoSpaceDE w:val="0"/>
              <w:autoSpaceDN w:val="0"/>
              <w:spacing w:before="36" w:after="0" w:line="240" w:lineRule="auto"/>
              <w:ind w:left="195" w:right="0"/>
              <w:jc w:val="left"/>
              <w:rPr>
                <w:rFonts w:ascii="Times New Roman" w:hAnsi="Times New Roman" w:eastAsia="Times New Roman" w:cs="Times New Roman"/>
                <w:kern w:val="0"/>
                <w:sz w:val="20"/>
                <w:szCs w:val="22"/>
                <w:lang w:val="zh-CN" w:eastAsia="zh-CN" w:bidi="zh-CN"/>
              </w:rPr>
            </w:pPr>
            <w:r>
              <w:rPr>
                <w:rFonts w:ascii="Times New Roman" w:hAnsi="Times New Roman" w:eastAsia="Times New Roman" w:cs="Times New Roman"/>
                <w:kern w:val="0"/>
                <w:sz w:val="20"/>
                <w:szCs w:val="22"/>
                <w:lang w:val="zh-CN" w:eastAsia="zh-CN" w:bidi="zh-CN"/>
              </w:rPr>
              <w:t>2.1</w:t>
            </w:r>
          </w:p>
        </w:tc>
        <w:tc>
          <w:tcPr>
            <w:tcW w:w="3486" w:type="dxa"/>
            <w:noWrap w:val="0"/>
            <w:vAlign w:val="top"/>
          </w:tcPr>
          <w:p>
            <w:pPr>
              <w:widowControl w:val="0"/>
              <w:autoSpaceDE w:val="0"/>
              <w:autoSpaceDN w:val="0"/>
              <w:spacing w:before="34" w:after="0" w:line="246" w:lineRule="exact"/>
              <w:ind w:left="261" w:right="0"/>
              <w:jc w:val="left"/>
              <w:rPr>
                <w:rFonts w:hint="eastAsia" w:ascii="宋体" w:hAnsi="Times New Roman" w:eastAsia="宋体" w:cs="Times New Roman"/>
                <w:kern w:val="0"/>
                <w:sz w:val="20"/>
                <w:szCs w:val="22"/>
                <w:lang w:val="zh-CN" w:eastAsia="zh-CN" w:bidi="zh-CN"/>
              </w:rPr>
            </w:pPr>
            <w:r>
              <w:rPr>
                <w:rFonts w:hint="eastAsia" w:ascii="宋体" w:hAnsi="Times New Roman" w:eastAsia="宋体" w:cs="Times New Roman"/>
                <w:kern w:val="0"/>
                <w:sz w:val="20"/>
                <w:szCs w:val="22"/>
                <w:lang w:val="zh-CN" w:eastAsia="zh-CN" w:bidi="zh-CN"/>
              </w:rPr>
              <w:t>房建工程建筑面积</w:t>
            </w:r>
          </w:p>
        </w:tc>
        <w:tc>
          <w:tcPr>
            <w:tcW w:w="979" w:type="dxa"/>
            <w:noWrap w:val="0"/>
            <w:vAlign w:val="top"/>
          </w:tcPr>
          <w:p>
            <w:pPr>
              <w:widowControl w:val="0"/>
              <w:autoSpaceDE w:val="0"/>
              <w:autoSpaceDN w:val="0"/>
              <w:spacing w:before="64" w:after="0" w:line="156" w:lineRule="auto"/>
              <w:ind w:left="265" w:right="257"/>
              <w:jc w:val="center"/>
              <w:rPr>
                <w:rFonts w:ascii="Times New Roman" w:hAnsi="Times New Roman" w:eastAsia="Times New Roman" w:cs="Times New Roman"/>
                <w:kern w:val="0"/>
                <w:sz w:val="13"/>
                <w:szCs w:val="22"/>
                <w:lang w:val="zh-CN" w:eastAsia="zh-CN" w:bidi="zh-CN"/>
              </w:rPr>
            </w:pPr>
            <w:r>
              <w:rPr>
                <w:rFonts w:ascii="Times New Roman" w:hAnsi="Times New Roman" w:eastAsia="Times New Roman" w:cs="Times New Roman"/>
                <w:kern w:val="0"/>
                <w:position w:val="-9"/>
                <w:sz w:val="20"/>
                <w:szCs w:val="22"/>
                <w:lang w:val="zh-CN" w:eastAsia="zh-CN" w:bidi="zh-CN"/>
              </w:rPr>
              <w:t>m</w:t>
            </w:r>
            <w:r>
              <w:rPr>
                <w:rFonts w:ascii="Times New Roman" w:hAnsi="Times New Roman" w:eastAsia="Times New Roman" w:cs="Times New Roman"/>
                <w:kern w:val="0"/>
                <w:sz w:val="13"/>
                <w:szCs w:val="22"/>
                <w:lang w:val="zh-CN" w:eastAsia="zh-CN" w:bidi="zh-CN"/>
              </w:rPr>
              <w:t>2</w:t>
            </w:r>
          </w:p>
        </w:tc>
        <w:tc>
          <w:tcPr>
            <w:tcW w:w="2328" w:type="dxa"/>
            <w:noWrap w:val="0"/>
            <w:vAlign w:val="top"/>
          </w:tcPr>
          <w:p>
            <w:pPr>
              <w:widowControl w:val="0"/>
              <w:autoSpaceDE w:val="0"/>
              <w:autoSpaceDN w:val="0"/>
              <w:spacing w:before="36" w:after="0" w:line="240" w:lineRule="auto"/>
              <w:ind w:left="0" w:right="904"/>
              <w:jc w:val="right"/>
              <w:rPr>
                <w:rFonts w:ascii="Times New Roman" w:hAnsi="Times New Roman" w:eastAsia="Times New Roman" w:cs="Times New Roman"/>
                <w:kern w:val="0"/>
                <w:sz w:val="20"/>
                <w:szCs w:val="22"/>
                <w:lang w:val="zh-CN" w:eastAsia="zh-CN" w:bidi="zh-CN"/>
              </w:rPr>
            </w:pPr>
            <w:r>
              <w:rPr>
                <w:rFonts w:ascii="Times New Roman" w:hAnsi="Times New Roman" w:eastAsia="Times New Roman" w:cs="Times New Roman"/>
                <w:kern w:val="0"/>
                <w:sz w:val="20"/>
                <w:szCs w:val="22"/>
                <w:lang w:val="zh-CN" w:eastAsia="zh-CN" w:bidi="zh-CN"/>
              </w:rPr>
              <w:t>76626</w:t>
            </w:r>
          </w:p>
        </w:tc>
        <w:tc>
          <w:tcPr>
            <w:tcW w:w="1479" w:type="dxa"/>
            <w:tcBorders>
              <w:right w:val="single" w:color="000000" w:sz="12" w:space="0"/>
            </w:tcBorders>
            <w:noWrap w:val="0"/>
            <w:vAlign w:val="top"/>
          </w:tcPr>
          <w:p>
            <w:pPr>
              <w:widowControl w:val="0"/>
              <w:autoSpaceDE w:val="0"/>
              <w:autoSpaceDN w:val="0"/>
              <w:spacing w:before="0" w:after="0" w:line="240" w:lineRule="auto"/>
              <w:ind w:left="0" w:right="0"/>
              <w:jc w:val="left"/>
              <w:rPr>
                <w:rFonts w:ascii="Times New Roman" w:hAnsi="Times New Roman" w:eastAsia="Times New Roman" w:cs="Times New Roman"/>
                <w:kern w:val="0"/>
                <w:sz w:val="20"/>
                <w:szCs w:val="22"/>
                <w:lang w:val="zh-CN" w:eastAsia="zh-CN" w:bidi="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9" w:hRule="atLeast"/>
        </w:trPr>
        <w:tc>
          <w:tcPr>
            <w:tcW w:w="664" w:type="dxa"/>
            <w:vMerge w:val="restart"/>
            <w:noWrap w:val="0"/>
            <w:vAlign w:val="top"/>
          </w:tcPr>
          <w:p>
            <w:pPr>
              <w:widowControl w:val="0"/>
              <w:autoSpaceDE w:val="0"/>
              <w:autoSpaceDN w:val="0"/>
              <w:spacing w:before="76" w:after="0" w:line="270" w:lineRule="atLeast"/>
              <w:ind w:left="228" w:right="216"/>
              <w:jc w:val="center"/>
              <w:rPr>
                <w:rFonts w:hint="eastAsia" w:ascii="宋体" w:hAnsi="Times New Roman" w:eastAsia="宋体" w:cs="Times New Roman"/>
                <w:kern w:val="0"/>
                <w:sz w:val="20"/>
                <w:szCs w:val="22"/>
                <w:lang w:val="zh-CN" w:eastAsia="zh-CN" w:bidi="zh-CN"/>
              </w:rPr>
            </w:pPr>
            <w:r>
              <w:rPr>
                <w:rFonts w:hint="eastAsia" w:ascii="宋体" w:hAnsi="Times New Roman" w:eastAsia="宋体" w:cs="Times New Roman"/>
                <w:kern w:val="0"/>
                <w:sz w:val="20"/>
                <w:szCs w:val="22"/>
                <w:lang w:val="zh-CN" w:eastAsia="zh-CN" w:bidi="zh-CN"/>
              </w:rPr>
              <w:t>其中</w:t>
            </w:r>
          </w:p>
        </w:tc>
        <w:tc>
          <w:tcPr>
            <w:tcW w:w="3486" w:type="dxa"/>
            <w:noWrap w:val="0"/>
            <w:vAlign w:val="top"/>
          </w:tcPr>
          <w:p>
            <w:pPr>
              <w:widowControl w:val="0"/>
              <w:autoSpaceDE w:val="0"/>
              <w:autoSpaceDN w:val="0"/>
              <w:spacing w:before="34" w:after="0" w:line="246" w:lineRule="exact"/>
              <w:ind w:left="486" w:right="0"/>
              <w:jc w:val="left"/>
              <w:rPr>
                <w:rFonts w:hint="eastAsia" w:ascii="宋体" w:hAnsi="Times New Roman" w:eastAsia="宋体" w:cs="Times New Roman"/>
                <w:kern w:val="0"/>
                <w:sz w:val="20"/>
                <w:szCs w:val="22"/>
                <w:lang w:val="zh-CN" w:eastAsia="zh-CN" w:bidi="zh-CN"/>
              </w:rPr>
            </w:pPr>
            <w:r>
              <w:rPr>
                <w:rFonts w:hint="eastAsia" w:ascii="宋体" w:hAnsi="Times New Roman" w:eastAsia="宋体" w:cs="Times New Roman"/>
                <w:kern w:val="0"/>
                <w:sz w:val="20"/>
                <w:szCs w:val="22"/>
                <w:lang w:val="zh-CN" w:eastAsia="zh-CN" w:bidi="zh-CN"/>
              </w:rPr>
              <w:t>计容建筑面积</w:t>
            </w:r>
          </w:p>
        </w:tc>
        <w:tc>
          <w:tcPr>
            <w:tcW w:w="979" w:type="dxa"/>
            <w:noWrap w:val="0"/>
            <w:vAlign w:val="top"/>
          </w:tcPr>
          <w:p>
            <w:pPr>
              <w:widowControl w:val="0"/>
              <w:autoSpaceDE w:val="0"/>
              <w:autoSpaceDN w:val="0"/>
              <w:spacing w:before="64" w:after="0" w:line="156" w:lineRule="auto"/>
              <w:ind w:left="265" w:right="257"/>
              <w:jc w:val="center"/>
              <w:rPr>
                <w:rFonts w:ascii="Times New Roman" w:hAnsi="Times New Roman" w:eastAsia="Times New Roman" w:cs="Times New Roman"/>
                <w:kern w:val="0"/>
                <w:sz w:val="13"/>
                <w:szCs w:val="22"/>
                <w:lang w:val="zh-CN" w:eastAsia="zh-CN" w:bidi="zh-CN"/>
              </w:rPr>
            </w:pPr>
            <w:r>
              <w:rPr>
                <w:rFonts w:ascii="Times New Roman" w:hAnsi="Times New Roman" w:eastAsia="Times New Roman" w:cs="Times New Roman"/>
                <w:kern w:val="0"/>
                <w:position w:val="-9"/>
                <w:sz w:val="20"/>
                <w:szCs w:val="22"/>
                <w:lang w:val="zh-CN" w:eastAsia="zh-CN" w:bidi="zh-CN"/>
              </w:rPr>
              <w:t>m</w:t>
            </w:r>
            <w:r>
              <w:rPr>
                <w:rFonts w:ascii="Times New Roman" w:hAnsi="Times New Roman" w:eastAsia="Times New Roman" w:cs="Times New Roman"/>
                <w:kern w:val="0"/>
                <w:sz w:val="13"/>
                <w:szCs w:val="22"/>
                <w:lang w:val="zh-CN" w:eastAsia="zh-CN" w:bidi="zh-CN"/>
              </w:rPr>
              <w:t>2</w:t>
            </w:r>
          </w:p>
        </w:tc>
        <w:tc>
          <w:tcPr>
            <w:tcW w:w="2328" w:type="dxa"/>
            <w:noWrap w:val="0"/>
            <w:vAlign w:val="top"/>
          </w:tcPr>
          <w:p>
            <w:pPr>
              <w:widowControl w:val="0"/>
              <w:autoSpaceDE w:val="0"/>
              <w:autoSpaceDN w:val="0"/>
              <w:spacing w:before="36" w:after="0" w:line="240" w:lineRule="auto"/>
              <w:ind w:left="0" w:right="904"/>
              <w:jc w:val="right"/>
              <w:rPr>
                <w:rFonts w:ascii="Times New Roman" w:hAnsi="Times New Roman" w:eastAsia="Times New Roman" w:cs="Times New Roman"/>
                <w:kern w:val="0"/>
                <w:sz w:val="20"/>
                <w:szCs w:val="22"/>
                <w:lang w:val="zh-CN" w:eastAsia="zh-CN" w:bidi="zh-CN"/>
              </w:rPr>
            </w:pPr>
            <w:r>
              <w:rPr>
                <w:rFonts w:ascii="Times New Roman" w:hAnsi="Times New Roman" w:eastAsia="Times New Roman" w:cs="Times New Roman"/>
                <w:kern w:val="0"/>
                <w:sz w:val="20"/>
                <w:szCs w:val="22"/>
                <w:lang w:val="zh-CN" w:eastAsia="zh-CN" w:bidi="zh-CN"/>
              </w:rPr>
              <w:t>61968</w:t>
            </w:r>
          </w:p>
        </w:tc>
        <w:tc>
          <w:tcPr>
            <w:tcW w:w="1479" w:type="dxa"/>
            <w:tcBorders>
              <w:right w:val="single" w:color="000000" w:sz="12" w:space="0"/>
            </w:tcBorders>
            <w:noWrap w:val="0"/>
            <w:vAlign w:val="top"/>
          </w:tcPr>
          <w:p>
            <w:pPr>
              <w:widowControl w:val="0"/>
              <w:autoSpaceDE w:val="0"/>
              <w:autoSpaceDN w:val="0"/>
              <w:spacing w:before="0" w:after="0" w:line="240" w:lineRule="auto"/>
              <w:ind w:left="0" w:right="0"/>
              <w:jc w:val="left"/>
              <w:rPr>
                <w:rFonts w:ascii="Times New Roman" w:hAnsi="Times New Roman" w:eastAsia="Times New Roman" w:cs="Times New Roman"/>
                <w:kern w:val="0"/>
                <w:sz w:val="20"/>
                <w:szCs w:val="22"/>
                <w:lang w:val="zh-CN" w:eastAsia="zh-CN" w:bidi="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00" w:hRule="atLeast"/>
        </w:trPr>
        <w:tc>
          <w:tcPr>
            <w:tcW w:w="664" w:type="dxa"/>
            <w:vMerge w:val="continue"/>
            <w:tcBorders>
              <w:top w:val="nil"/>
            </w:tcBorders>
            <w:noWrap w:val="0"/>
            <w:vAlign w:val="top"/>
          </w:tcPr>
          <w:p>
            <w:pPr>
              <w:widowControl w:val="0"/>
              <w:autoSpaceDE w:val="0"/>
              <w:autoSpaceDN w:val="0"/>
              <w:spacing w:before="0" w:after="0" w:line="240" w:lineRule="auto"/>
              <w:ind w:left="0" w:right="0"/>
              <w:jc w:val="left"/>
              <w:rPr>
                <w:rFonts w:ascii="仿宋" w:hAnsi="仿宋" w:eastAsia="仿宋" w:cs="仿宋"/>
                <w:kern w:val="0"/>
                <w:sz w:val="2"/>
                <w:szCs w:val="2"/>
                <w:lang w:val="zh-CN" w:bidi="zh-CN"/>
              </w:rPr>
            </w:pPr>
          </w:p>
        </w:tc>
        <w:tc>
          <w:tcPr>
            <w:tcW w:w="3486" w:type="dxa"/>
            <w:noWrap w:val="0"/>
            <w:vAlign w:val="top"/>
          </w:tcPr>
          <w:p>
            <w:pPr>
              <w:widowControl w:val="0"/>
              <w:autoSpaceDE w:val="0"/>
              <w:autoSpaceDN w:val="0"/>
              <w:spacing w:before="34" w:after="0" w:line="246" w:lineRule="exact"/>
              <w:ind w:left="486" w:right="0"/>
              <w:jc w:val="left"/>
              <w:rPr>
                <w:rFonts w:hint="eastAsia" w:ascii="宋体" w:hAnsi="Times New Roman" w:eastAsia="宋体" w:cs="Times New Roman"/>
                <w:kern w:val="0"/>
                <w:sz w:val="20"/>
                <w:szCs w:val="22"/>
                <w:lang w:val="zh-CN" w:eastAsia="zh-CN" w:bidi="zh-CN"/>
              </w:rPr>
            </w:pPr>
            <w:r>
              <w:rPr>
                <w:rFonts w:hint="eastAsia" w:ascii="宋体" w:hAnsi="Times New Roman" w:eastAsia="宋体" w:cs="Times New Roman"/>
                <w:kern w:val="0"/>
                <w:sz w:val="20"/>
                <w:szCs w:val="22"/>
                <w:lang w:val="zh-CN" w:eastAsia="zh-CN" w:bidi="zh-CN"/>
              </w:rPr>
              <w:t>不计容建筑面积</w:t>
            </w:r>
          </w:p>
        </w:tc>
        <w:tc>
          <w:tcPr>
            <w:tcW w:w="979" w:type="dxa"/>
            <w:noWrap w:val="0"/>
            <w:vAlign w:val="top"/>
          </w:tcPr>
          <w:p>
            <w:pPr>
              <w:widowControl w:val="0"/>
              <w:autoSpaceDE w:val="0"/>
              <w:autoSpaceDN w:val="0"/>
              <w:spacing w:before="65" w:after="0" w:line="156" w:lineRule="auto"/>
              <w:ind w:left="265" w:right="257"/>
              <w:jc w:val="center"/>
              <w:rPr>
                <w:rFonts w:ascii="Times New Roman" w:hAnsi="Times New Roman" w:eastAsia="Times New Roman" w:cs="Times New Roman"/>
                <w:kern w:val="0"/>
                <w:sz w:val="13"/>
                <w:szCs w:val="22"/>
                <w:lang w:val="zh-CN" w:eastAsia="zh-CN" w:bidi="zh-CN"/>
              </w:rPr>
            </w:pPr>
            <w:r>
              <w:rPr>
                <w:rFonts w:ascii="Times New Roman" w:hAnsi="Times New Roman" w:eastAsia="Times New Roman" w:cs="Times New Roman"/>
                <w:kern w:val="0"/>
                <w:position w:val="-9"/>
                <w:sz w:val="20"/>
                <w:szCs w:val="22"/>
                <w:lang w:val="zh-CN" w:eastAsia="zh-CN" w:bidi="zh-CN"/>
              </w:rPr>
              <w:t>m</w:t>
            </w:r>
            <w:r>
              <w:rPr>
                <w:rFonts w:ascii="Times New Roman" w:hAnsi="Times New Roman" w:eastAsia="Times New Roman" w:cs="Times New Roman"/>
                <w:kern w:val="0"/>
                <w:sz w:val="13"/>
                <w:szCs w:val="22"/>
                <w:lang w:val="zh-CN" w:eastAsia="zh-CN" w:bidi="zh-CN"/>
              </w:rPr>
              <w:t>2</w:t>
            </w:r>
          </w:p>
        </w:tc>
        <w:tc>
          <w:tcPr>
            <w:tcW w:w="2328" w:type="dxa"/>
            <w:noWrap w:val="0"/>
            <w:vAlign w:val="top"/>
          </w:tcPr>
          <w:p>
            <w:pPr>
              <w:widowControl w:val="0"/>
              <w:autoSpaceDE w:val="0"/>
              <w:autoSpaceDN w:val="0"/>
              <w:spacing w:before="36" w:after="0" w:line="240" w:lineRule="auto"/>
              <w:ind w:left="0" w:right="904"/>
              <w:jc w:val="right"/>
              <w:rPr>
                <w:rFonts w:ascii="Times New Roman" w:hAnsi="Times New Roman" w:eastAsia="Times New Roman" w:cs="Times New Roman"/>
                <w:kern w:val="0"/>
                <w:sz w:val="20"/>
                <w:szCs w:val="22"/>
                <w:lang w:val="zh-CN" w:eastAsia="zh-CN" w:bidi="zh-CN"/>
              </w:rPr>
            </w:pPr>
            <w:r>
              <w:rPr>
                <w:rFonts w:ascii="Times New Roman" w:hAnsi="Times New Roman" w:eastAsia="Times New Roman" w:cs="Times New Roman"/>
                <w:kern w:val="0"/>
                <w:sz w:val="20"/>
                <w:szCs w:val="22"/>
                <w:lang w:val="zh-CN" w:eastAsia="zh-CN" w:bidi="zh-CN"/>
              </w:rPr>
              <w:t>14658</w:t>
            </w:r>
          </w:p>
        </w:tc>
        <w:tc>
          <w:tcPr>
            <w:tcW w:w="1479" w:type="dxa"/>
            <w:tcBorders>
              <w:right w:val="single" w:color="000000" w:sz="12" w:space="0"/>
            </w:tcBorders>
            <w:noWrap w:val="0"/>
            <w:vAlign w:val="top"/>
          </w:tcPr>
          <w:p>
            <w:pPr>
              <w:widowControl w:val="0"/>
              <w:autoSpaceDE w:val="0"/>
              <w:autoSpaceDN w:val="0"/>
              <w:spacing w:before="0" w:after="0" w:line="240" w:lineRule="auto"/>
              <w:ind w:left="0" w:right="0"/>
              <w:jc w:val="left"/>
              <w:rPr>
                <w:rFonts w:ascii="Times New Roman" w:hAnsi="Times New Roman" w:eastAsia="Times New Roman" w:cs="Times New Roman"/>
                <w:kern w:val="0"/>
                <w:sz w:val="20"/>
                <w:szCs w:val="22"/>
                <w:lang w:val="zh-CN" w:eastAsia="zh-CN" w:bidi="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8" w:hRule="atLeast"/>
        </w:trPr>
        <w:tc>
          <w:tcPr>
            <w:tcW w:w="664" w:type="dxa"/>
            <w:noWrap w:val="0"/>
            <w:vAlign w:val="top"/>
          </w:tcPr>
          <w:p>
            <w:pPr>
              <w:widowControl w:val="0"/>
              <w:autoSpaceDE w:val="0"/>
              <w:autoSpaceDN w:val="0"/>
              <w:spacing w:before="68" w:after="0" w:line="210" w:lineRule="exact"/>
              <w:ind w:left="206" w:right="0"/>
              <w:jc w:val="left"/>
              <w:rPr>
                <w:rFonts w:ascii="Times New Roman" w:hAnsi="Times New Roman" w:eastAsia="Times New Roman" w:cs="Times New Roman"/>
                <w:kern w:val="0"/>
                <w:sz w:val="20"/>
                <w:szCs w:val="22"/>
                <w:lang w:val="zh-CN" w:eastAsia="zh-CN" w:bidi="zh-CN"/>
              </w:rPr>
            </w:pPr>
            <w:r>
              <w:rPr>
                <w:rFonts w:ascii="Times New Roman" w:hAnsi="Times New Roman" w:eastAsia="Times New Roman" w:cs="Times New Roman"/>
                <w:kern w:val="0"/>
                <w:sz w:val="20"/>
                <w:szCs w:val="22"/>
                <w:lang w:val="zh-CN" w:eastAsia="zh-CN" w:bidi="zh-CN"/>
              </w:rPr>
              <w:t>2.2</w:t>
            </w:r>
          </w:p>
        </w:tc>
        <w:tc>
          <w:tcPr>
            <w:tcW w:w="3486" w:type="dxa"/>
            <w:noWrap w:val="0"/>
            <w:vAlign w:val="top"/>
          </w:tcPr>
          <w:p>
            <w:pPr>
              <w:widowControl w:val="0"/>
              <w:autoSpaceDE w:val="0"/>
              <w:autoSpaceDN w:val="0"/>
              <w:spacing w:before="32" w:after="0" w:line="246" w:lineRule="exact"/>
              <w:ind w:left="261" w:right="0"/>
              <w:jc w:val="left"/>
              <w:rPr>
                <w:rFonts w:hint="eastAsia" w:ascii="宋体" w:hAnsi="Times New Roman" w:eastAsia="宋体" w:cs="Times New Roman"/>
                <w:kern w:val="0"/>
                <w:sz w:val="20"/>
                <w:szCs w:val="22"/>
                <w:lang w:val="zh-CN" w:eastAsia="zh-CN" w:bidi="zh-CN"/>
              </w:rPr>
            </w:pPr>
            <w:r>
              <w:rPr>
                <w:rFonts w:hint="eastAsia" w:ascii="宋体" w:hAnsi="Times New Roman" w:eastAsia="宋体" w:cs="Times New Roman"/>
                <w:kern w:val="0"/>
                <w:sz w:val="20"/>
                <w:szCs w:val="22"/>
                <w:lang w:val="zh-CN" w:eastAsia="zh-CN" w:bidi="zh-CN"/>
              </w:rPr>
              <w:t>公园绿地建筑面积</w:t>
            </w:r>
          </w:p>
        </w:tc>
        <w:tc>
          <w:tcPr>
            <w:tcW w:w="979" w:type="dxa"/>
            <w:noWrap w:val="0"/>
            <w:vAlign w:val="top"/>
          </w:tcPr>
          <w:p>
            <w:pPr>
              <w:widowControl w:val="0"/>
              <w:autoSpaceDE w:val="0"/>
              <w:autoSpaceDN w:val="0"/>
              <w:spacing w:before="0" w:after="0" w:line="240" w:lineRule="auto"/>
              <w:ind w:left="0" w:right="0"/>
              <w:jc w:val="left"/>
              <w:rPr>
                <w:rFonts w:ascii="Times New Roman" w:hAnsi="Times New Roman" w:eastAsia="Times New Roman" w:cs="Times New Roman"/>
                <w:kern w:val="0"/>
                <w:sz w:val="20"/>
                <w:szCs w:val="22"/>
                <w:lang w:val="zh-CN" w:eastAsia="zh-CN" w:bidi="zh-CN"/>
              </w:rPr>
            </w:pPr>
          </w:p>
        </w:tc>
        <w:tc>
          <w:tcPr>
            <w:tcW w:w="2328" w:type="dxa"/>
            <w:noWrap w:val="0"/>
            <w:vAlign w:val="top"/>
          </w:tcPr>
          <w:p>
            <w:pPr>
              <w:widowControl w:val="0"/>
              <w:autoSpaceDE w:val="0"/>
              <w:autoSpaceDN w:val="0"/>
              <w:spacing w:before="34" w:after="0" w:line="240" w:lineRule="auto"/>
              <w:ind w:left="863" w:right="857"/>
              <w:jc w:val="center"/>
              <w:rPr>
                <w:rFonts w:ascii="Times New Roman" w:hAnsi="Times New Roman" w:eastAsia="Times New Roman" w:cs="Times New Roman"/>
                <w:kern w:val="0"/>
                <w:sz w:val="20"/>
                <w:szCs w:val="22"/>
                <w:lang w:val="zh-CN" w:eastAsia="zh-CN" w:bidi="zh-CN"/>
              </w:rPr>
            </w:pPr>
            <w:r>
              <w:rPr>
                <w:rFonts w:ascii="Times New Roman" w:hAnsi="Times New Roman" w:eastAsia="Times New Roman" w:cs="Times New Roman"/>
                <w:kern w:val="0"/>
                <w:sz w:val="20"/>
                <w:szCs w:val="22"/>
                <w:lang w:val="zh-CN" w:eastAsia="zh-CN" w:bidi="zh-CN"/>
              </w:rPr>
              <w:t>7390</w:t>
            </w:r>
          </w:p>
        </w:tc>
        <w:tc>
          <w:tcPr>
            <w:tcW w:w="1479" w:type="dxa"/>
            <w:tcBorders>
              <w:right w:val="single" w:color="000000" w:sz="12" w:space="0"/>
            </w:tcBorders>
            <w:noWrap w:val="0"/>
            <w:vAlign w:val="top"/>
          </w:tcPr>
          <w:p>
            <w:pPr>
              <w:widowControl w:val="0"/>
              <w:autoSpaceDE w:val="0"/>
              <w:autoSpaceDN w:val="0"/>
              <w:spacing w:before="0" w:after="0" w:line="240" w:lineRule="auto"/>
              <w:ind w:left="0" w:right="0"/>
              <w:jc w:val="left"/>
              <w:rPr>
                <w:rFonts w:ascii="Times New Roman" w:hAnsi="Times New Roman" w:eastAsia="Times New Roman" w:cs="Times New Roman"/>
                <w:kern w:val="0"/>
                <w:sz w:val="20"/>
                <w:szCs w:val="22"/>
                <w:lang w:val="zh-CN" w:eastAsia="zh-CN" w:bidi="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9" w:hRule="atLeast"/>
        </w:trPr>
        <w:tc>
          <w:tcPr>
            <w:tcW w:w="664" w:type="dxa"/>
            <w:vMerge w:val="restart"/>
            <w:noWrap w:val="0"/>
            <w:vAlign w:val="top"/>
          </w:tcPr>
          <w:p>
            <w:pPr>
              <w:widowControl w:val="0"/>
              <w:autoSpaceDE w:val="0"/>
              <w:autoSpaceDN w:val="0"/>
              <w:spacing w:before="76" w:after="0" w:line="270" w:lineRule="atLeast"/>
              <w:ind w:left="228" w:right="216"/>
              <w:jc w:val="center"/>
              <w:rPr>
                <w:rFonts w:hint="eastAsia" w:ascii="宋体" w:hAnsi="Times New Roman" w:eastAsia="宋体" w:cs="Times New Roman"/>
                <w:kern w:val="0"/>
                <w:sz w:val="20"/>
                <w:szCs w:val="22"/>
                <w:lang w:val="zh-CN" w:eastAsia="zh-CN" w:bidi="zh-CN"/>
              </w:rPr>
            </w:pPr>
            <w:r>
              <w:rPr>
                <w:rFonts w:hint="eastAsia" w:ascii="宋体" w:hAnsi="Times New Roman" w:eastAsia="宋体" w:cs="Times New Roman"/>
                <w:kern w:val="0"/>
                <w:sz w:val="20"/>
                <w:szCs w:val="22"/>
                <w:lang w:val="zh-CN" w:eastAsia="zh-CN" w:bidi="zh-CN"/>
              </w:rPr>
              <w:t>其中</w:t>
            </w:r>
          </w:p>
        </w:tc>
        <w:tc>
          <w:tcPr>
            <w:tcW w:w="3486" w:type="dxa"/>
            <w:noWrap w:val="0"/>
            <w:vAlign w:val="top"/>
          </w:tcPr>
          <w:p>
            <w:pPr>
              <w:widowControl w:val="0"/>
              <w:autoSpaceDE w:val="0"/>
              <w:autoSpaceDN w:val="0"/>
              <w:spacing w:before="34" w:after="0" w:line="246" w:lineRule="exact"/>
              <w:ind w:left="430" w:right="0"/>
              <w:jc w:val="left"/>
              <w:rPr>
                <w:rFonts w:hint="eastAsia" w:ascii="宋体" w:hAnsi="Times New Roman" w:eastAsia="宋体" w:cs="Times New Roman"/>
                <w:kern w:val="0"/>
                <w:sz w:val="20"/>
                <w:szCs w:val="22"/>
                <w:lang w:val="zh-CN" w:eastAsia="zh-CN" w:bidi="zh-CN"/>
              </w:rPr>
            </w:pPr>
            <w:r>
              <w:rPr>
                <w:rFonts w:hint="eastAsia" w:ascii="宋体" w:hAnsi="Times New Roman" w:eastAsia="宋体" w:cs="Times New Roman"/>
                <w:kern w:val="0"/>
                <w:sz w:val="20"/>
                <w:szCs w:val="22"/>
                <w:lang w:val="zh-CN" w:eastAsia="zh-CN" w:bidi="zh-CN"/>
              </w:rPr>
              <w:t>地上配套建筑</w:t>
            </w:r>
          </w:p>
        </w:tc>
        <w:tc>
          <w:tcPr>
            <w:tcW w:w="979" w:type="dxa"/>
            <w:noWrap w:val="0"/>
            <w:vAlign w:val="top"/>
          </w:tcPr>
          <w:p>
            <w:pPr>
              <w:widowControl w:val="0"/>
              <w:autoSpaceDE w:val="0"/>
              <w:autoSpaceDN w:val="0"/>
              <w:spacing w:before="64" w:after="0" w:line="156" w:lineRule="auto"/>
              <w:ind w:left="265" w:right="257"/>
              <w:jc w:val="center"/>
              <w:rPr>
                <w:rFonts w:ascii="Times New Roman" w:hAnsi="Times New Roman" w:eastAsia="Times New Roman" w:cs="Times New Roman"/>
                <w:kern w:val="0"/>
                <w:sz w:val="13"/>
                <w:szCs w:val="22"/>
                <w:lang w:val="zh-CN" w:eastAsia="zh-CN" w:bidi="zh-CN"/>
              </w:rPr>
            </w:pPr>
            <w:r>
              <w:rPr>
                <w:rFonts w:ascii="Times New Roman" w:hAnsi="Times New Roman" w:eastAsia="Times New Roman" w:cs="Times New Roman"/>
                <w:kern w:val="0"/>
                <w:position w:val="-9"/>
                <w:sz w:val="20"/>
                <w:szCs w:val="22"/>
                <w:lang w:val="zh-CN" w:eastAsia="zh-CN" w:bidi="zh-CN"/>
              </w:rPr>
              <w:t>m</w:t>
            </w:r>
            <w:r>
              <w:rPr>
                <w:rFonts w:ascii="Times New Roman" w:hAnsi="Times New Roman" w:eastAsia="Times New Roman" w:cs="Times New Roman"/>
                <w:kern w:val="0"/>
                <w:sz w:val="13"/>
                <w:szCs w:val="22"/>
                <w:lang w:val="zh-CN" w:eastAsia="zh-CN" w:bidi="zh-CN"/>
              </w:rPr>
              <w:t>2</w:t>
            </w:r>
          </w:p>
        </w:tc>
        <w:tc>
          <w:tcPr>
            <w:tcW w:w="2328" w:type="dxa"/>
            <w:noWrap w:val="0"/>
            <w:vAlign w:val="top"/>
          </w:tcPr>
          <w:p>
            <w:pPr>
              <w:widowControl w:val="0"/>
              <w:autoSpaceDE w:val="0"/>
              <w:autoSpaceDN w:val="0"/>
              <w:spacing w:before="36" w:after="0" w:line="240" w:lineRule="auto"/>
              <w:ind w:left="863" w:right="857"/>
              <w:jc w:val="center"/>
              <w:rPr>
                <w:rFonts w:ascii="Times New Roman" w:hAnsi="Times New Roman" w:eastAsia="Times New Roman" w:cs="Times New Roman"/>
                <w:kern w:val="0"/>
                <w:sz w:val="20"/>
                <w:szCs w:val="22"/>
                <w:lang w:val="zh-CN" w:eastAsia="zh-CN" w:bidi="zh-CN"/>
              </w:rPr>
            </w:pPr>
            <w:r>
              <w:rPr>
                <w:rFonts w:ascii="Times New Roman" w:hAnsi="Times New Roman" w:eastAsia="Times New Roman" w:cs="Times New Roman"/>
                <w:kern w:val="0"/>
                <w:sz w:val="20"/>
                <w:szCs w:val="22"/>
                <w:lang w:val="zh-CN" w:eastAsia="zh-CN" w:bidi="zh-CN"/>
              </w:rPr>
              <w:t>3390</w:t>
            </w:r>
          </w:p>
        </w:tc>
        <w:tc>
          <w:tcPr>
            <w:tcW w:w="1479" w:type="dxa"/>
            <w:tcBorders>
              <w:right w:val="single" w:color="000000" w:sz="12" w:space="0"/>
            </w:tcBorders>
            <w:noWrap w:val="0"/>
            <w:vAlign w:val="top"/>
          </w:tcPr>
          <w:p>
            <w:pPr>
              <w:widowControl w:val="0"/>
              <w:autoSpaceDE w:val="0"/>
              <w:autoSpaceDN w:val="0"/>
              <w:spacing w:before="0" w:after="0" w:line="240" w:lineRule="auto"/>
              <w:ind w:left="0" w:right="0"/>
              <w:jc w:val="left"/>
              <w:rPr>
                <w:rFonts w:ascii="Times New Roman" w:hAnsi="Times New Roman" w:eastAsia="Times New Roman" w:cs="Times New Roman"/>
                <w:kern w:val="0"/>
                <w:sz w:val="20"/>
                <w:szCs w:val="22"/>
                <w:lang w:val="zh-CN" w:eastAsia="zh-CN" w:bidi="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00" w:hRule="atLeast"/>
        </w:trPr>
        <w:tc>
          <w:tcPr>
            <w:tcW w:w="664" w:type="dxa"/>
            <w:vMerge w:val="continue"/>
            <w:tcBorders>
              <w:top w:val="nil"/>
            </w:tcBorders>
            <w:noWrap w:val="0"/>
            <w:vAlign w:val="top"/>
          </w:tcPr>
          <w:p>
            <w:pPr>
              <w:widowControl w:val="0"/>
              <w:autoSpaceDE w:val="0"/>
              <w:autoSpaceDN w:val="0"/>
              <w:spacing w:before="0" w:after="0" w:line="240" w:lineRule="auto"/>
              <w:ind w:left="0" w:right="0"/>
              <w:jc w:val="left"/>
              <w:rPr>
                <w:rFonts w:ascii="仿宋" w:hAnsi="仿宋" w:eastAsia="仿宋" w:cs="仿宋"/>
                <w:kern w:val="0"/>
                <w:sz w:val="2"/>
                <w:szCs w:val="2"/>
                <w:lang w:val="zh-CN" w:bidi="zh-CN"/>
              </w:rPr>
            </w:pPr>
          </w:p>
        </w:tc>
        <w:tc>
          <w:tcPr>
            <w:tcW w:w="3486" w:type="dxa"/>
            <w:noWrap w:val="0"/>
            <w:vAlign w:val="top"/>
          </w:tcPr>
          <w:p>
            <w:pPr>
              <w:widowControl w:val="0"/>
              <w:autoSpaceDE w:val="0"/>
              <w:autoSpaceDN w:val="0"/>
              <w:spacing w:before="34" w:after="0" w:line="246" w:lineRule="exact"/>
              <w:ind w:left="430" w:right="0"/>
              <w:jc w:val="left"/>
              <w:rPr>
                <w:rFonts w:hint="eastAsia" w:ascii="宋体" w:hAnsi="Times New Roman" w:eastAsia="宋体" w:cs="Times New Roman"/>
                <w:kern w:val="0"/>
                <w:sz w:val="20"/>
                <w:szCs w:val="22"/>
                <w:lang w:val="zh-CN" w:eastAsia="zh-CN" w:bidi="zh-CN"/>
              </w:rPr>
            </w:pPr>
            <w:r>
              <w:rPr>
                <w:rFonts w:hint="eastAsia" w:ascii="宋体" w:hAnsi="Times New Roman" w:eastAsia="宋体" w:cs="Times New Roman"/>
                <w:kern w:val="0"/>
                <w:sz w:val="20"/>
                <w:szCs w:val="22"/>
                <w:lang w:val="zh-CN" w:eastAsia="zh-CN" w:bidi="zh-CN"/>
              </w:rPr>
              <w:t>地下配套建筑</w:t>
            </w:r>
          </w:p>
        </w:tc>
        <w:tc>
          <w:tcPr>
            <w:tcW w:w="979" w:type="dxa"/>
            <w:noWrap w:val="0"/>
            <w:vAlign w:val="top"/>
          </w:tcPr>
          <w:p>
            <w:pPr>
              <w:widowControl w:val="0"/>
              <w:autoSpaceDE w:val="0"/>
              <w:autoSpaceDN w:val="0"/>
              <w:spacing w:before="65" w:after="0" w:line="156" w:lineRule="auto"/>
              <w:ind w:left="265" w:right="257"/>
              <w:jc w:val="center"/>
              <w:rPr>
                <w:rFonts w:ascii="Times New Roman" w:hAnsi="Times New Roman" w:eastAsia="Times New Roman" w:cs="Times New Roman"/>
                <w:kern w:val="0"/>
                <w:sz w:val="13"/>
                <w:szCs w:val="22"/>
                <w:lang w:val="zh-CN" w:eastAsia="zh-CN" w:bidi="zh-CN"/>
              </w:rPr>
            </w:pPr>
            <w:r>
              <w:rPr>
                <w:rFonts w:ascii="Times New Roman" w:hAnsi="Times New Roman" w:eastAsia="Times New Roman" w:cs="Times New Roman"/>
                <w:kern w:val="0"/>
                <w:position w:val="-9"/>
                <w:sz w:val="20"/>
                <w:szCs w:val="22"/>
                <w:lang w:val="zh-CN" w:eastAsia="zh-CN" w:bidi="zh-CN"/>
              </w:rPr>
              <w:t>m</w:t>
            </w:r>
            <w:r>
              <w:rPr>
                <w:rFonts w:ascii="Times New Roman" w:hAnsi="Times New Roman" w:eastAsia="Times New Roman" w:cs="Times New Roman"/>
                <w:kern w:val="0"/>
                <w:sz w:val="13"/>
                <w:szCs w:val="22"/>
                <w:lang w:val="zh-CN" w:eastAsia="zh-CN" w:bidi="zh-CN"/>
              </w:rPr>
              <w:t>2</w:t>
            </w:r>
          </w:p>
        </w:tc>
        <w:tc>
          <w:tcPr>
            <w:tcW w:w="2328" w:type="dxa"/>
            <w:noWrap w:val="0"/>
            <w:vAlign w:val="top"/>
          </w:tcPr>
          <w:p>
            <w:pPr>
              <w:widowControl w:val="0"/>
              <w:autoSpaceDE w:val="0"/>
              <w:autoSpaceDN w:val="0"/>
              <w:spacing w:before="36" w:after="0" w:line="240" w:lineRule="auto"/>
              <w:ind w:left="863" w:right="857"/>
              <w:jc w:val="center"/>
              <w:rPr>
                <w:rFonts w:ascii="Times New Roman" w:hAnsi="Times New Roman" w:eastAsia="Times New Roman" w:cs="Times New Roman"/>
                <w:kern w:val="0"/>
                <w:sz w:val="20"/>
                <w:szCs w:val="22"/>
                <w:lang w:val="zh-CN" w:eastAsia="zh-CN" w:bidi="zh-CN"/>
              </w:rPr>
            </w:pPr>
            <w:r>
              <w:rPr>
                <w:rFonts w:ascii="Times New Roman" w:hAnsi="Times New Roman" w:eastAsia="Times New Roman" w:cs="Times New Roman"/>
                <w:kern w:val="0"/>
                <w:sz w:val="20"/>
                <w:szCs w:val="22"/>
                <w:lang w:val="zh-CN" w:eastAsia="zh-CN" w:bidi="zh-CN"/>
              </w:rPr>
              <w:t>4000</w:t>
            </w:r>
          </w:p>
        </w:tc>
        <w:tc>
          <w:tcPr>
            <w:tcW w:w="1479" w:type="dxa"/>
            <w:tcBorders>
              <w:right w:val="single" w:color="000000" w:sz="12" w:space="0"/>
            </w:tcBorders>
            <w:noWrap w:val="0"/>
            <w:vAlign w:val="top"/>
          </w:tcPr>
          <w:p>
            <w:pPr>
              <w:widowControl w:val="0"/>
              <w:autoSpaceDE w:val="0"/>
              <w:autoSpaceDN w:val="0"/>
              <w:spacing w:before="0" w:after="0" w:line="240" w:lineRule="auto"/>
              <w:ind w:left="0" w:right="0"/>
              <w:jc w:val="left"/>
              <w:rPr>
                <w:rFonts w:ascii="Times New Roman" w:hAnsi="Times New Roman" w:eastAsia="Times New Roman" w:cs="Times New Roman"/>
                <w:kern w:val="0"/>
                <w:sz w:val="20"/>
                <w:szCs w:val="22"/>
                <w:lang w:val="zh-CN" w:eastAsia="zh-CN" w:bidi="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8" w:hRule="atLeast"/>
        </w:trPr>
        <w:tc>
          <w:tcPr>
            <w:tcW w:w="664" w:type="dxa"/>
            <w:noWrap w:val="0"/>
            <w:vAlign w:val="top"/>
          </w:tcPr>
          <w:p>
            <w:pPr>
              <w:widowControl w:val="0"/>
              <w:autoSpaceDE w:val="0"/>
              <w:autoSpaceDN w:val="0"/>
              <w:spacing w:before="68" w:after="0" w:line="210" w:lineRule="exact"/>
              <w:ind w:left="195" w:right="0"/>
              <w:jc w:val="left"/>
              <w:rPr>
                <w:rFonts w:ascii="Times New Roman" w:hAnsi="Times New Roman" w:eastAsia="Times New Roman" w:cs="Times New Roman"/>
                <w:kern w:val="0"/>
                <w:sz w:val="20"/>
                <w:szCs w:val="22"/>
                <w:lang w:val="zh-CN" w:eastAsia="zh-CN" w:bidi="zh-CN"/>
              </w:rPr>
            </w:pPr>
            <w:r>
              <w:rPr>
                <w:rFonts w:ascii="Times New Roman" w:hAnsi="Times New Roman" w:eastAsia="Times New Roman" w:cs="Times New Roman"/>
                <w:kern w:val="0"/>
                <w:sz w:val="20"/>
                <w:szCs w:val="22"/>
                <w:lang w:val="zh-CN" w:eastAsia="zh-CN" w:bidi="zh-CN"/>
              </w:rPr>
              <w:t>2.3</w:t>
            </w:r>
          </w:p>
        </w:tc>
        <w:tc>
          <w:tcPr>
            <w:tcW w:w="3486" w:type="dxa"/>
            <w:noWrap w:val="0"/>
            <w:vAlign w:val="top"/>
          </w:tcPr>
          <w:p>
            <w:pPr>
              <w:widowControl w:val="0"/>
              <w:autoSpaceDE w:val="0"/>
              <w:autoSpaceDN w:val="0"/>
              <w:spacing w:before="32" w:after="0" w:line="246" w:lineRule="exact"/>
              <w:ind w:left="0" w:right="1406"/>
              <w:jc w:val="right"/>
              <w:rPr>
                <w:rFonts w:hint="eastAsia" w:ascii="宋体" w:hAnsi="Times New Roman" w:eastAsia="宋体" w:cs="Times New Roman"/>
                <w:kern w:val="0"/>
                <w:sz w:val="20"/>
                <w:szCs w:val="22"/>
                <w:lang w:val="zh-CN" w:eastAsia="zh-CN" w:bidi="zh-CN"/>
              </w:rPr>
            </w:pPr>
            <w:r>
              <w:rPr>
                <w:rFonts w:hint="eastAsia" w:ascii="宋体" w:hAnsi="Times New Roman" w:eastAsia="宋体" w:cs="Times New Roman"/>
                <w:kern w:val="0"/>
                <w:sz w:val="20"/>
                <w:szCs w:val="22"/>
                <w:lang w:val="zh-CN" w:eastAsia="zh-CN" w:bidi="zh-CN"/>
              </w:rPr>
              <w:t>社会停车场建筑面积</w:t>
            </w:r>
          </w:p>
        </w:tc>
        <w:tc>
          <w:tcPr>
            <w:tcW w:w="979" w:type="dxa"/>
            <w:noWrap w:val="0"/>
            <w:vAlign w:val="top"/>
          </w:tcPr>
          <w:p>
            <w:pPr>
              <w:widowControl w:val="0"/>
              <w:autoSpaceDE w:val="0"/>
              <w:autoSpaceDN w:val="0"/>
              <w:spacing w:before="63" w:after="0" w:line="156" w:lineRule="auto"/>
              <w:ind w:left="265" w:right="257"/>
              <w:jc w:val="center"/>
              <w:rPr>
                <w:rFonts w:ascii="Times New Roman" w:hAnsi="Times New Roman" w:eastAsia="Times New Roman" w:cs="Times New Roman"/>
                <w:kern w:val="0"/>
                <w:sz w:val="13"/>
                <w:szCs w:val="22"/>
                <w:lang w:val="zh-CN" w:eastAsia="zh-CN" w:bidi="zh-CN"/>
              </w:rPr>
            </w:pPr>
            <w:r>
              <w:rPr>
                <w:rFonts w:ascii="Times New Roman" w:hAnsi="Times New Roman" w:eastAsia="Times New Roman" w:cs="Times New Roman"/>
                <w:kern w:val="0"/>
                <w:position w:val="-9"/>
                <w:sz w:val="20"/>
                <w:szCs w:val="22"/>
                <w:lang w:val="zh-CN" w:eastAsia="zh-CN" w:bidi="zh-CN"/>
              </w:rPr>
              <w:t>m</w:t>
            </w:r>
            <w:r>
              <w:rPr>
                <w:rFonts w:ascii="Times New Roman" w:hAnsi="Times New Roman" w:eastAsia="Times New Roman" w:cs="Times New Roman"/>
                <w:kern w:val="0"/>
                <w:sz w:val="13"/>
                <w:szCs w:val="22"/>
                <w:lang w:val="zh-CN" w:eastAsia="zh-CN" w:bidi="zh-CN"/>
              </w:rPr>
              <w:t>2</w:t>
            </w:r>
          </w:p>
        </w:tc>
        <w:tc>
          <w:tcPr>
            <w:tcW w:w="2328" w:type="dxa"/>
            <w:noWrap w:val="0"/>
            <w:vAlign w:val="top"/>
          </w:tcPr>
          <w:p>
            <w:pPr>
              <w:widowControl w:val="0"/>
              <w:autoSpaceDE w:val="0"/>
              <w:autoSpaceDN w:val="0"/>
              <w:spacing w:before="34" w:after="0" w:line="240" w:lineRule="auto"/>
              <w:ind w:left="863" w:right="857"/>
              <w:jc w:val="center"/>
              <w:rPr>
                <w:rFonts w:ascii="Times New Roman" w:hAnsi="Times New Roman" w:eastAsia="Times New Roman" w:cs="Times New Roman"/>
                <w:kern w:val="0"/>
                <w:sz w:val="20"/>
                <w:szCs w:val="22"/>
                <w:lang w:val="zh-CN" w:eastAsia="zh-CN" w:bidi="zh-CN"/>
              </w:rPr>
            </w:pPr>
            <w:r>
              <w:rPr>
                <w:rFonts w:ascii="Times New Roman" w:hAnsi="Times New Roman" w:eastAsia="Times New Roman" w:cs="Times New Roman"/>
                <w:kern w:val="0"/>
                <w:sz w:val="20"/>
                <w:szCs w:val="22"/>
                <w:lang w:val="zh-CN" w:eastAsia="zh-CN" w:bidi="zh-CN"/>
              </w:rPr>
              <w:t>8000</w:t>
            </w:r>
          </w:p>
        </w:tc>
        <w:tc>
          <w:tcPr>
            <w:tcW w:w="1479" w:type="dxa"/>
            <w:tcBorders>
              <w:right w:val="single" w:color="000000" w:sz="12" w:space="0"/>
            </w:tcBorders>
            <w:noWrap w:val="0"/>
            <w:vAlign w:val="top"/>
          </w:tcPr>
          <w:p>
            <w:pPr>
              <w:widowControl w:val="0"/>
              <w:autoSpaceDE w:val="0"/>
              <w:autoSpaceDN w:val="0"/>
              <w:spacing w:before="0" w:after="0" w:line="240" w:lineRule="auto"/>
              <w:ind w:left="0" w:right="0"/>
              <w:jc w:val="left"/>
              <w:rPr>
                <w:rFonts w:ascii="Times New Roman" w:hAnsi="Times New Roman" w:eastAsia="Times New Roman" w:cs="Times New Roman"/>
                <w:kern w:val="0"/>
                <w:sz w:val="20"/>
                <w:szCs w:val="22"/>
                <w:lang w:val="zh-CN" w:eastAsia="zh-CN" w:bidi="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9" w:hRule="atLeast"/>
        </w:trPr>
        <w:tc>
          <w:tcPr>
            <w:tcW w:w="664" w:type="dxa"/>
            <w:vMerge w:val="restart"/>
            <w:noWrap w:val="0"/>
            <w:vAlign w:val="top"/>
          </w:tcPr>
          <w:p>
            <w:pPr>
              <w:widowControl w:val="0"/>
              <w:autoSpaceDE w:val="0"/>
              <w:autoSpaceDN w:val="0"/>
              <w:spacing w:before="77" w:after="0" w:line="270" w:lineRule="atLeast"/>
              <w:ind w:left="228" w:right="216"/>
              <w:jc w:val="center"/>
              <w:rPr>
                <w:rFonts w:hint="eastAsia" w:ascii="宋体" w:hAnsi="Times New Roman" w:eastAsia="宋体" w:cs="Times New Roman"/>
                <w:kern w:val="0"/>
                <w:sz w:val="20"/>
                <w:szCs w:val="22"/>
                <w:lang w:val="zh-CN" w:eastAsia="zh-CN" w:bidi="zh-CN"/>
              </w:rPr>
            </w:pPr>
            <w:r>
              <w:rPr>
                <w:rFonts w:hint="eastAsia" w:ascii="宋体" w:hAnsi="Times New Roman" w:eastAsia="宋体" w:cs="Times New Roman"/>
                <w:kern w:val="0"/>
                <w:sz w:val="20"/>
                <w:szCs w:val="22"/>
                <w:lang w:val="zh-CN" w:eastAsia="zh-CN" w:bidi="zh-CN"/>
              </w:rPr>
              <w:t>其中</w:t>
            </w:r>
          </w:p>
        </w:tc>
        <w:tc>
          <w:tcPr>
            <w:tcW w:w="3486" w:type="dxa"/>
            <w:noWrap w:val="0"/>
            <w:vAlign w:val="top"/>
          </w:tcPr>
          <w:p>
            <w:pPr>
              <w:widowControl w:val="0"/>
              <w:autoSpaceDE w:val="0"/>
              <w:autoSpaceDN w:val="0"/>
              <w:spacing w:before="34" w:after="0" w:line="246" w:lineRule="exact"/>
              <w:ind w:left="0" w:right="1362"/>
              <w:jc w:val="right"/>
              <w:rPr>
                <w:rFonts w:hint="eastAsia" w:ascii="宋体" w:hAnsi="Times New Roman" w:eastAsia="宋体" w:cs="Times New Roman"/>
                <w:kern w:val="0"/>
                <w:sz w:val="20"/>
                <w:szCs w:val="22"/>
                <w:lang w:val="zh-CN" w:eastAsia="zh-CN" w:bidi="zh-CN"/>
              </w:rPr>
            </w:pPr>
            <w:r>
              <w:rPr>
                <w:rFonts w:hint="eastAsia" w:ascii="宋体" w:hAnsi="Times New Roman" w:eastAsia="宋体" w:cs="Times New Roman"/>
                <w:kern w:val="0"/>
                <w:sz w:val="20"/>
                <w:szCs w:val="22"/>
                <w:lang w:val="zh-CN" w:eastAsia="zh-CN" w:bidi="zh-CN"/>
              </w:rPr>
              <w:t>地上计容建筑面积</w:t>
            </w:r>
          </w:p>
        </w:tc>
        <w:tc>
          <w:tcPr>
            <w:tcW w:w="979" w:type="dxa"/>
            <w:noWrap w:val="0"/>
            <w:vAlign w:val="top"/>
          </w:tcPr>
          <w:p>
            <w:pPr>
              <w:widowControl w:val="0"/>
              <w:autoSpaceDE w:val="0"/>
              <w:autoSpaceDN w:val="0"/>
              <w:spacing w:before="64" w:after="0" w:line="156" w:lineRule="auto"/>
              <w:ind w:left="265" w:right="257"/>
              <w:jc w:val="center"/>
              <w:rPr>
                <w:rFonts w:ascii="Times New Roman" w:hAnsi="Times New Roman" w:eastAsia="Times New Roman" w:cs="Times New Roman"/>
                <w:kern w:val="0"/>
                <w:sz w:val="13"/>
                <w:szCs w:val="22"/>
                <w:lang w:val="zh-CN" w:eastAsia="zh-CN" w:bidi="zh-CN"/>
              </w:rPr>
            </w:pPr>
            <w:r>
              <w:rPr>
                <w:rFonts w:ascii="Times New Roman" w:hAnsi="Times New Roman" w:eastAsia="Times New Roman" w:cs="Times New Roman"/>
                <w:kern w:val="0"/>
                <w:position w:val="-9"/>
                <w:sz w:val="20"/>
                <w:szCs w:val="22"/>
                <w:lang w:val="zh-CN" w:eastAsia="zh-CN" w:bidi="zh-CN"/>
              </w:rPr>
              <w:t>m</w:t>
            </w:r>
            <w:r>
              <w:rPr>
                <w:rFonts w:ascii="Times New Roman" w:hAnsi="Times New Roman" w:eastAsia="Times New Roman" w:cs="Times New Roman"/>
                <w:kern w:val="0"/>
                <w:sz w:val="13"/>
                <w:szCs w:val="22"/>
                <w:lang w:val="zh-CN" w:eastAsia="zh-CN" w:bidi="zh-CN"/>
              </w:rPr>
              <w:t>2</w:t>
            </w:r>
          </w:p>
        </w:tc>
        <w:tc>
          <w:tcPr>
            <w:tcW w:w="2328" w:type="dxa"/>
            <w:noWrap w:val="0"/>
            <w:vAlign w:val="top"/>
          </w:tcPr>
          <w:p>
            <w:pPr>
              <w:widowControl w:val="0"/>
              <w:autoSpaceDE w:val="0"/>
              <w:autoSpaceDN w:val="0"/>
              <w:spacing w:before="36" w:after="0" w:line="240" w:lineRule="auto"/>
              <w:ind w:left="0" w:right="1"/>
              <w:jc w:val="center"/>
              <w:rPr>
                <w:rFonts w:ascii="Times New Roman" w:hAnsi="Times New Roman" w:eastAsia="Times New Roman" w:cs="Times New Roman"/>
                <w:kern w:val="0"/>
                <w:sz w:val="20"/>
                <w:szCs w:val="22"/>
                <w:lang w:val="zh-CN" w:eastAsia="zh-CN" w:bidi="zh-CN"/>
              </w:rPr>
            </w:pPr>
            <w:r>
              <w:rPr>
                <w:rFonts w:ascii="Times New Roman" w:hAnsi="Times New Roman" w:eastAsia="Times New Roman" w:cs="Times New Roman"/>
                <w:w w:val="101"/>
                <w:kern w:val="0"/>
                <w:sz w:val="20"/>
                <w:szCs w:val="22"/>
                <w:lang w:val="zh-CN" w:eastAsia="zh-CN" w:bidi="zh-CN"/>
              </w:rPr>
              <w:t>0</w:t>
            </w:r>
          </w:p>
        </w:tc>
        <w:tc>
          <w:tcPr>
            <w:tcW w:w="1479" w:type="dxa"/>
            <w:tcBorders>
              <w:right w:val="single" w:color="000000" w:sz="12" w:space="0"/>
            </w:tcBorders>
            <w:noWrap w:val="0"/>
            <w:vAlign w:val="top"/>
          </w:tcPr>
          <w:p>
            <w:pPr>
              <w:widowControl w:val="0"/>
              <w:autoSpaceDE w:val="0"/>
              <w:autoSpaceDN w:val="0"/>
              <w:spacing w:before="0" w:after="0" w:line="240" w:lineRule="auto"/>
              <w:ind w:left="0" w:right="0"/>
              <w:jc w:val="left"/>
              <w:rPr>
                <w:rFonts w:ascii="Times New Roman" w:hAnsi="Times New Roman" w:eastAsia="Times New Roman" w:cs="Times New Roman"/>
                <w:kern w:val="0"/>
                <w:sz w:val="20"/>
                <w:szCs w:val="22"/>
                <w:lang w:val="zh-CN" w:eastAsia="zh-CN" w:bidi="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00" w:hRule="atLeast"/>
        </w:trPr>
        <w:tc>
          <w:tcPr>
            <w:tcW w:w="664" w:type="dxa"/>
            <w:vMerge w:val="continue"/>
            <w:tcBorders>
              <w:top w:val="nil"/>
            </w:tcBorders>
            <w:noWrap w:val="0"/>
            <w:vAlign w:val="top"/>
          </w:tcPr>
          <w:p>
            <w:pPr>
              <w:widowControl w:val="0"/>
              <w:autoSpaceDE w:val="0"/>
              <w:autoSpaceDN w:val="0"/>
              <w:spacing w:before="0" w:after="0" w:line="240" w:lineRule="auto"/>
              <w:ind w:left="0" w:right="0"/>
              <w:jc w:val="left"/>
              <w:rPr>
                <w:rFonts w:ascii="仿宋" w:hAnsi="仿宋" w:eastAsia="仿宋" w:cs="仿宋"/>
                <w:kern w:val="0"/>
                <w:sz w:val="2"/>
                <w:szCs w:val="2"/>
                <w:lang w:val="zh-CN" w:bidi="zh-CN"/>
              </w:rPr>
            </w:pPr>
          </w:p>
        </w:tc>
        <w:tc>
          <w:tcPr>
            <w:tcW w:w="3486" w:type="dxa"/>
            <w:noWrap w:val="0"/>
            <w:vAlign w:val="top"/>
          </w:tcPr>
          <w:p>
            <w:pPr>
              <w:widowControl w:val="0"/>
              <w:autoSpaceDE w:val="0"/>
              <w:autoSpaceDN w:val="0"/>
              <w:spacing w:before="34" w:after="0" w:line="246" w:lineRule="exact"/>
              <w:ind w:left="486" w:right="0"/>
              <w:jc w:val="left"/>
              <w:rPr>
                <w:rFonts w:hint="eastAsia" w:ascii="宋体" w:hAnsi="Times New Roman" w:eastAsia="宋体" w:cs="Times New Roman"/>
                <w:kern w:val="0"/>
                <w:sz w:val="20"/>
                <w:szCs w:val="22"/>
                <w:lang w:val="zh-CN" w:eastAsia="zh-CN" w:bidi="zh-CN"/>
              </w:rPr>
            </w:pPr>
            <w:r>
              <w:rPr>
                <w:rFonts w:hint="eastAsia" w:ascii="宋体" w:hAnsi="Times New Roman" w:eastAsia="宋体" w:cs="Times New Roman"/>
                <w:kern w:val="0"/>
                <w:sz w:val="20"/>
                <w:szCs w:val="22"/>
                <w:lang w:val="zh-CN" w:eastAsia="zh-CN" w:bidi="zh-CN"/>
              </w:rPr>
              <w:t>地下建筑面积</w:t>
            </w:r>
          </w:p>
        </w:tc>
        <w:tc>
          <w:tcPr>
            <w:tcW w:w="979" w:type="dxa"/>
            <w:noWrap w:val="0"/>
            <w:vAlign w:val="top"/>
          </w:tcPr>
          <w:p>
            <w:pPr>
              <w:widowControl w:val="0"/>
              <w:autoSpaceDE w:val="0"/>
              <w:autoSpaceDN w:val="0"/>
              <w:spacing w:before="64" w:after="0" w:line="156" w:lineRule="auto"/>
              <w:ind w:left="265" w:right="257"/>
              <w:jc w:val="center"/>
              <w:rPr>
                <w:rFonts w:ascii="Times New Roman" w:hAnsi="Times New Roman" w:eastAsia="Times New Roman" w:cs="Times New Roman"/>
                <w:kern w:val="0"/>
                <w:sz w:val="13"/>
                <w:szCs w:val="22"/>
                <w:lang w:val="zh-CN" w:eastAsia="zh-CN" w:bidi="zh-CN"/>
              </w:rPr>
            </w:pPr>
            <w:r>
              <w:rPr>
                <w:rFonts w:ascii="Times New Roman" w:hAnsi="Times New Roman" w:eastAsia="Times New Roman" w:cs="Times New Roman"/>
                <w:kern w:val="0"/>
                <w:position w:val="-9"/>
                <w:sz w:val="20"/>
                <w:szCs w:val="22"/>
                <w:lang w:val="zh-CN" w:eastAsia="zh-CN" w:bidi="zh-CN"/>
              </w:rPr>
              <w:t>m</w:t>
            </w:r>
            <w:r>
              <w:rPr>
                <w:rFonts w:ascii="Times New Roman" w:hAnsi="Times New Roman" w:eastAsia="Times New Roman" w:cs="Times New Roman"/>
                <w:kern w:val="0"/>
                <w:sz w:val="13"/>
                <w:szCs w:val="22"/>
                <w:lang w:val="zh-CN" w:eastAsia="zh-CN" w:bidi="zh-CN"/>
              </w:rPr>
              <w:t>2</w:t>
            </w:r>
          </w:p>
        </w:tc>
        <w:tc>
          <w:tcPr>
            <w:tcW w:w="2328" w:type="dxa"/>
            <w:noWrap w:val="0"/>
            <w:vAlign w:val="top"/>
          </w:tcPr>
          <w:p>
            <w:pPr>
              <w:widowControl w:val="0"/>
              <w:autoSpaceDE w:val="0"/>
              <w:autoSpaceDN w:val="0"/>
              <w:spacing w:before="36" w:after="0" w:line="240" w:lineRule="auto"/>
              <w:ind w:left="863" w:right="857"/>
              <w:jc w:val="center"/>
              <w:rPr>
                <w:rFonts w:ascii="Times New Roman" w:hAnsi="Times New Roman" w:eastAsia="Times New Roman" w:cs="Times New Roman"/>
                <w:kern w:val="0"/>
                <w:sz w:val="20"/>
                <w:szCs w:val="22"/>
                <w:lang w:val="zh-CN" w:eastAsia="zh-CN" w:bidi="zh-CN"/>
              </w:rPr>
            </w:pPr>
            <w:r>
              <w:rPr>
                <w:rFonts w:ascii="Times New Roman" w:hAnsi="Times New Roman" w:eastAsia="Times New Roman" w:cs="Times New Roman"/>
                <w:kern w:val="0"/>
                <w:sz w:val="20"/>
                <w:szCs w:val="22"/>
                <w:lang w:val="zh-CN" w:eastAsia="zh-CN" w:bidi="zh-CN"/>
              </w:rPr>
              <w:t>8000</w:t>
            </w:r>
          </w:p>
        </w:tc>
        <w:tc>
          <w:tcPr>
            <w:tcW w:w="1479" w:type="dxa"/>
            <w:tcBorders>
              <w:right w:val="single" w:color="000000" w:sz="12" w:space="0"/>
            </w:tcBorders>
            <w:noWrap w:val="0"/>
            <w:vAlign w:val="top"/>
          </w:tcPr>
          <w:p>
            <w:pPr>
              <w:widowControl w:val="0"/>
              <w:autoSpaceDE w:val="0"/>
              <w:autoSpaceDN w:val="0"/>
              <w:spacing w:before="0" w:after="0" w:line="240" w:lineRule="auto"/>
              <w:ind w:left="0" w:right="0"/>
              <w:jc w:val="left"/>
              <w:rPr>
                <w:rFonts w:ascii="Times New Roman" w:hAnsi="Times New Roman" w:eastAsia="Times New Roman" w:cs="Times New Roman"/>
                <w:kern w:val="0"/>
                <w:sz w:val="20"/>
                <w:szCs w:val="22"/>
                <w:lang w:val="zh-CN" w:eastAsia="zh-CN" w:bidi="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7" w:hRule="atLeast"/>
        </w:trPr>
        <w:tc>
          <w:tcPr>
            <w:tcW w:w="664" w:type="dxa"/>
            <w:noWrap w:val="0"/>
            <w:vAlign w:val="top"/>
          </w:tcPr>
          <w:p>
            <w:pPr>
              <w:widowControl w:val="0"/>
              <w:autoSpaceDE w:val="0"/>
              <w:autoSpaceDN w:val="0"/>
              <w:spacing w:before="68" w:after="0" w:line="210" w:lineRule="exact"/>
              <w:ind w:left="21" w:right="0"/>
              <w:jc w:val="center"/>
              <w:rPr>
                <w:rFonts w:ascii="Times New Roman" w:hAnsi="Times New Roman" w:eastAsia="Times New Roman" w:cs="Times New Roman"/>
                <w:kern w:val="0"/>
                <w:sz w:val="20"/>
                <w:szCs w:val="22"/>
                <w:lang w:val="zh-CN" w:eastAsia="zh-CN" w:bidi="zh-CN"/>
              </w:rPr>
            </w:pPr>
            <w:r>
              <w:rPr>
                <w:rFonts w:ascii="Times New Roman" w:hAnsi="Times New Roman" w:eastAsia="Times New Roman" w:cs="Times New Roman"/>
                <w:w w:val="101"/>
                <w:kern w:val="0"/>
                <w:sz w:val="20"/>
                <w:szCs w:val="22"/>
                <w:lang w:val="zh-CN" w:eastAsia="zh-CN" w:bidi="zh-CN"/>
              </w:rPr>
              <w:t>3</w:t>
            </w:r>
          </w:p>
        </w:tc>
        <w:tc>
          <w:tcPr>
            <w:tcW w:w="3486" w:type="dxa"/>
            <w:noWrap w:val="0"/>
            <w:vAlign w:val="top"/>
          </w:tcPr>
          <w:p>
            <w:pPr>
              <w:widowControl w:val="0"/>
              <w:autoSpaceDE w:val="0"/>
              <w:autoSpaceDN w:val="0"/>
              <w:spacing w:before="32" w:after="0" w:line="246" w:lineRule="exact"/>
              <w:ind w:left="36" w:right="0"/>
              <w:jc w:val="left"/>
              <w:rPr>
                <w:rFonts w:hint="eastAsia" w:ascii="宋体" w:hAnsi="Times New Roman" w:eastAsia="宋体" w:cs="Times New Roman"/>
                <w:kern w:val="0"/>
                <w:sz w:val="20"/>
                <w:szCs w:val="22"/>
                <w:lang w:val="zh-CN" w:eastAsia="zh-CN" w:bidi="zh-CN"/>
              </w:rPr>
            </w:pPr>
            <w:r>
              <w:rPr>
                <w:rFonts w:hint="eastAsia" w:ascii="宋体" w:hAnsi="Times New Roman" w:eastAsia="宋体" w:cs="Times New Roman"/>
                <w:kern w:val="0"/>
                <w:sz w:val="20"/>
                <w:szCs w:val="22"/>
                <w:lang w:val="zh-CN" w:eastAsia="zh-CN" w:bidi="zh-CN"/>
              </w:rPr>
              <w:t>市政道路总长度</w:t>
            </w:r>
          </w:p>
        </w:tc>
        <w:tc>
          <w:tcPr>
            <w:tcW w:w="979" w:type="dxa"/>
            <w:noWrap w:val="0"/>
            <w:vAlign w:val="top"/>
          </w:tcPr>
          <w:p>
            <w:pPr>
              <w:widowControl w:val="0"/>
              <w:autoSpaceDE w:val="0"/>
              <w:autoSpaceDN w:val="0"/>
              <w:spacing w:before="68" w:after="0" w:line="210" w:lineRule="exact"/>
              <w:ind w:left="8" w:right="0"/>
              <w:jc w:val="center"/>
              <w:rPr>
                <w:rFonts w:ascii="Times New Roman" w:hAnsi="Times New Roman" w:eastAsia="Times New Roman" w:cs="Times New Roman"/>
                <w:kern w:val="0"/>
                <w:sz w:val="20"/>
                <w:szCs w:val="22"/>
                <w:lang w:val="zh-CN" w:eastAsia="zh-CN" w:bidi="zh-CN"/>
              </w:rPr>
            </w:pPr>
            <w:r>
              <w:rPr>
                <w:rFonts w:ascii="Times New Roman" w:hAnsi="Times New Roman" w:eastAsia="Times New Roman" w:cs="Times New Roman"/>
                <w:w w:val="101"/>
                <w:kern w:val="0"/>
                <w:sz w:val="20"/>
                <w:szCs w:val="22"/>
                <w:lang w:val="zh-CN" w:eastAsia="zh-CN" w:bidi="zh-CN"/>
              </w:rPr>
              <w:t>m</w:t>
            </w:r>
          </w:p>
        </w:tc>
        <w:tc>
          <w:tcPr>
            <w:tcW w:w="2328" w:type="dxa"/>
            <w:noWrap w:val="0"/>
            <w:vAlign w:val="top"/>
          </w:tcPr>
          <w:p>
            <w:pPr>
              <w:widowControl w:val="0"/>
              <w:autoSpaceDE w:val="0"/>
              <w:autoSpaceDN w:val="0"/>
              <w:spacing w:before="34" w:after="0" w:line="240" w:lineRule="auto"/>
              <w:ind w:left="863" w:right="899"/>
              <w:jc w:val="center"/>
              <w:rPr>
                <w:rFonts w:ascii="Times New Roman" w:hAnsi="Times New Roman" w:eastAsia="Times New Roman" w:cs="Times New Roman"/>
                <w:kern w:val="0"/>
                <w:sz w:val="20"/>
                <w:szCs w:val="22"/>
                <w:lang w:val="zh-CN" w:eastAsia="zh-CN" w:bidi="zh-CN"/>
              </w:rPr>
            </w:pPr>
            <w:r>
              <w:rPr>
                <w:rFonts w:ascii="Times New Roman" w:hAnsi="Times New Roman" w:eastAsia="Times New Roman" w:cs="Times New Roman"/>
                <w:kern w:val="0"/>
                <w:sz w:val="20"/>
                <w:szCs w:val="22"/>
                <w:lang w:val="zh-CN" w:eastAsia="zh-CN" w:bidi="zh-CN"/>
              </w:rPr>
              <w:t>7002</w:t>
            </w:r>
          </w:p>
        </w:tc>
        <w:tc>
          <w:tcPr>
            <w:tcW w:w="1479" w:type="dxa"/>
            <w:tcBorders>
              <w:right w:val="single" w:color="000000" w:sz="12" w:space="0"/>
            </w:tcBorders>
            <w:noWrap w:val="0"/>
            <w:vAlign w:val="top"/>
          </w:tcPr>
          <w:p>
            <w:pPr>
              <w:widowControl w:val="0"/>
              <w:autoSpaceDE w:val="0"/>
              <w:autoSpaceDN w:val="0"/>
              <w:spacing w:before="0" w:after="0" w:line="240" w:lineRule="auto"/>
              <w:ind w:left="0" w:right="0"/>
              <w:jc w:val="left"/>
              <w:rPr>
                <w:rFonts w:ascii="Times New Roman" w:hAnsi="Times New Roman" w:eastAsia="Times New Roman" w:cs="Times New Roman"/>
                <w:kern w:val="0"/>
                <w:sz w:val="20"/>
                <w:szCs w:val="22"/>
                <w:lang w:val="zh-CN" w:eastAsia="zh-CN" w:bidi="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9" w:hRule="atLeast"/>
        </w:trPr>
        <w:tc>
          <w:tcPr>
            <w:tcW w:w="664" w:type="dxa"/>
            <w:noWrap w:val="0"/>
            <w:vAlign w:val="top"/>
          </w:tcPr>
          <w:p>
            <w:pPr>
              <w:widowControl w:val="0"/>
              <w:autoSpaceDE w:val="0"/>
              <w:autoSpaceDN w:val="0"/>
              <w:spacing w:before="70" w:after="0" w:line="210" w:lineRule="exact"/>
              <w:ind w:left="21" w:right="0"/>
              <w:jc w:val="center"/>
              <w:rPr>
                <w:rFonts w:ascii="Times New Roman" w:hAnsi="Times New Roman" w:eastAsia="Times New Roman" w:cs="Times New Roman"/>
                <w:kern w:val="0"/>
                <w:sz w:val="20"/>
                <w:szCs w:val="22"/>
                <w:lang w:val="zh-CN" w:eastAsia="zh-CN" w:bidi="zh-CN"/>
              </w:rPr>
            </w:pPr>
            <w:r>
              <w:rPr>
                <w:rFonts w:ascii="Times New Roman" w:hAnsi="Times New Roman" w:eastAsia="Times New Roman" w:cs="Times New Roman"/>
                <w:w w:val="101"/>
                <w:kern w:val="0"/>
                <w:sz w:val="20"/>
                <w:szCs w:val="22"/>
                <w:lang w:val="zh-CN" w:eastAsia="zh-CN" w:bidi="zh-CN"/>
              </w:rPr>
              <w:t>4</w:t>
            </w:r>
          </w:p>
        </w:tc>
        <w:tc>
          <w:tcPr>
            <w:tcW w:w="3486" w:type="dxa"/>
            <w:noWrap w:val="0"/>
            <w:vAlign w:val="top"/>
          </w:tcPr>
          <w:p>
            <w:pPr>
              <w:widowControl w:val="0"/>
              <w:autoSpaceDE w:val="0"/>
              <w:autoSpaceDN w:val="0"/>
              <w:spacing w:before="34" w:after="0" w:line="246" w:lineRule="exact"/>
              <w:ind w:left="36" w:right="0"/>
              <w:jc w:val="left"/>
              <w:rPr>
                <w:rFonts w:hint="eastAsia" w:ascii="宋体" w:hAnsi="Times New Roman" w:eastAsia="宋体" w:cs="Times New Roman"/>
                <w:kern w:val="0"/>
                <w:sz w:val="20"/>
                <w:szCs w:val="22"/>
                <w:lang w:val="zh-CN" w:eastAsia="zh-CN" w:bidi="zh-CN"/>
              </w:rPr>
            </w:pPr>
            <w:r>
              <w:rPr>
                <w:rFonts w:hint="eastAsia" w:ascii="宋体" w:hAnsi="Times New Roman" w:eastAsia="宋体" w:cs="Times New Roman"/>
                <w:kern w:val="0"/>
                <w:sz w:val="20"/>
                <w:szCs w:val="22"/>
                <w:lang w:val="zh-CN" w:eastAsia="zh-CN" w:bidi="zh-CN"/>
              </w:rPr>
              <w:t>河道驳坎长度</w:t>
            </w:r>
          </w:p>
        </w:tc>
        <w:tc>
          <w:tcPr>
            <w:tcW w:w="979" w:type="dxa"/>
            <w:noWrap w:val="0"/>
            <w:vAlign w:val="top"/>
          </w:tcPr>
          <w:p>
            <w:pPr>
              <w:widowControl w:val="0"/>
              <w:autoSpaceDE w:val="0"/>
              <w:autoSpaceDN w:val="0"/>
              <w:spacing w:before="70" w:after="0" w:line="210" w:lineRule="exact"/>
              <w:ind w:left="8" w:right="0"/>
              <w:jc w:val="center"/>
              <w:rPr>
                <w:rFonts w:ascii="Times New Roman" w:hAnsi="Times New Roman" w:eastAsia="Times New Roman" w:cs="Times New Roman"/>
                <w:kern w:val="0"/>
                <w:sz w:val="20"/>
                <w:szCs w:val="22"/>
                <w:lang w:val="zh-CN" w:eastAsia="zh-CN" w:bidi="zh-CN"/>
              </w:rPr>
            </w:pPr>
            <w:r>
              <w:rPr>
                <w:rFonts w:ascii="Times New Roman" w:hAnsi="Times New Roman" w:eastAsia="Times New Roman" w:cs="Times New Roman"/>
                <w:w w:val="101"/>
                <w:kern w:val="0"/>
                <w:sz w:val="20"/>
                <w:szCs w:val="22"/>
                <w:lang w:val="zh-CN" w:eastAsia="zh-CN" w:bidi="zh-CN"/>
              </w:rPr>
              <w:t>m</w:t>
            </w:r>
          </w:p>
        </w:tc>
        <w:tc>
          <w:tcPr>
            <w:tcW w:w="2328" w:type="dxa"/>
            <w:noWrap w:val="0"/>
            <w:vAlign w:val="top"/>
          </w:tcPr>
          <w:p>
            <w:pPr>
              <w:widowControl w:val="0"/>
              <w:autoSpaceDE w:val="0"/>
              <w:autoSpaceDN w:val="0"/>
              <w:spacing w:before="36" w:after="0" w:line="240" w:lineRule="auto"/>
              <w:ind w:left="863" w:right="899"/>
              <w:jc w:val="center"/>
              <w:rPr>
                <w:rFonts w:ascii="Times New Roman" w:hAnsi="Times New Roman" w:eastAsia="Times New Roman" w:cs="Times New Roman"/>
                <w:kern w:val="0"/>
                <w:sz w:val="20"/>
                <w:szCs w:val="22"/>
                <w:lang w:val="zh-CN" w:eastAsia="zh-CN" w:bidi="zh-CN"/>
              </w:rPr>
            </w:pPr>
            <w:r>
              <w:rPr>
                <w:rFonts w:ascii="Times New Roman" w:hAnsi="Times New Roman" w:eastAsia="Times New Roman" w:cs="Times New Roman"/>
                <w:kern w:val="0"/>
                <w:sz w:val="20"/>
                <w:szCs w:val="22"/>
                <w:lang w:val="zh-CN" w:eastAsia="zh-CN" w:bidi="zh-CN"/>
              </w:rPr>
              <w:t>7248</w:t>
            </w:r>
          </w:p>
        </w:tc>
        <w:tc>
          <w:tcPr>
            <w:tcW w:w="1479" w:type="dxa"/>
            <w:tcBorders>
              <w:right w:val="single" w:color="000000" w:sz="12" w:space="0"/>
            </w:tcBorders>
            <w:noWrap w:val="0"/>
            <w:vAlign w:val="top"/>
          </w:tcPr>
          <w:p>
            <w:pPr>
              <w:widowControl w:val="0"/>
              <w:autoSpaceDE w:val="0"/>
              <w:autoSpaceDN w:val="0"/>
              <w:spacing w:before="0" w:after="0" w:line="240" w:lineRule="auto"/>
              <w:ind w:left="0" w:right="0"/>
              <w:jc w:val="left"/>
              <w:rPr>
                <w:rFonts w:ascii="Times New Roman" w:hAnsi="Times New Roman" w:eastAsia="Times New Roman" w:cs="Times New Roman"/>
                <w:kern w:val="0"/>
                <w:sz w:val="20"/>
                <w:szCs w:val="22"/>
                <w:lang w:val="zh-CN" w:eastAsia="zh-CN" w:bidi="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00" w:hRule="atLeast"/>
        </w:trPr>
        <w:tc>
          <w:tcPr>
            <w:tcW w:w="664" w:type="dxa"/>
            <w:noWrap w:val="0"/>
            <w:vAlign w:val="top"/>
          </w:tcPr>
          <w:p>
            <w:pPr>
              <w:widowControl w:val="0"/>
              <w:autoSpaceDE w:val="0"/>
              <w:autoSpaceDN w:val="0"/>
              <w:spacing w:before="70" w:after="0" w:line="210" w:lineRule="exact"/>
              <w:ind w:left="21" w:right="0"/>
              <w:jc w:val="center"/>
              <w:rPr>
                <w:rFonts w:ascii="Times New Roman" w:hAnsi="Times New Roman" w:eastAsia="Times New Roman" w:cs="Times New Roman"/>
                <w:kern w:val="0"/>
                <w:sz w:val="20"/>
                <w:szCs w:val="22"/>
                <w:lang w:val="zh-CN" w:eastAsia="zh-CN" w:bidi="zh-CN"/>
              </w:rPr>
            </w:pPr>
            <w:r>
              <w:rPr>
                <w:rFonts w:ascii="Times New Roman" w:hAnsi="Times New Roman" w:eastAsia="Times New Roman" w:cs="Times New Roman"/>
                <w:w w:val="101"/>
                <w:kern w:val="0"/>
                <w:sz w:val="20"/>
                <w:szCs w:val="22"/>
                <w:lang w:val="zh-CN" w:eastAsia="zh-CN" w:bidi="zh-CN"/>
              </w:rPr>
              <w:t>5</w:t>
            </w:r>
          </w:p>
        </w:tc>
        <w:tc>
          <w:tcPr>
            <w:tcW w:w="3486" w:type="dxa"/>
            <w:noWrap w:val="0"/>
            <w:vAlign w:val="top"/>
          </w:tcPr>
          <w:p>
            <w:pPr>
              <w:widowControl w:val="0"/>
              <w:autoSpaceDE w:val="0"/>
              <w:autoSpaceDN w:val="0"/>
              <w:spacing w:before="34" w:after="0" w:line="246" w:lineRule="exact"/>
              <w:ind w:left="36" w:right="0"/>
              <w:jc w:val="left"/>
              <w:rPr>
                <w:rFonts w:hint="eastAsia" w:ascii="宋体" w:hAnsi="Times New Roman" w:eastAsia="宋体" w:cs="Times New Roman"/>
                <w:kern w:val="0"/>
                <w:sz w:val="20"/>
                <w:szCs w:val="22"/>
                <w:lang w:val="zh-CN" w:eastAsia="zh-CN" w:bidi="zh-CN"/>
              </w:rPr>
            </w:pPr>
            <w:r>
              <w:rPr>
                <w:rFonts w:hint="eastAsia" w:ascii="宋体" w:hAnsi="Times New Roman" w:eastAsia="宋体" w:cs="Times New Roman"/>
                <w:kern w:val="0"/>
                <w:sz w:val="20"/>
                <w:szCs w:val="22"/>
                <w:lang w:val="zh-CN" w:eastAsia="zh-CN" w:bidi="zh-CN"/>
              </w:rPr>
              <w:t>绿地面积</w:t>
            </w:r>
          </w:p>
        </w:tc>
        <w:tc>
          <w:tcPr>
            <w:tcW w:w="979" w:type="dxa"/>
            <w:noWrap w:val="0"/>
            <w:vAlign w:val="top"/>
          </w:tcPr>
          <w:p>
            <w:pPr>
              <w:widowControl w:val="0"/>
              <w:autoSpaceDE w:val="0"/>
              <w:autoSpaceDN w:val="0"/>
              <w:spacing w:before="64" w:after="0" w:line="156" w:lineRule="auto"/>
              <w:ind w:left="265" w:right="257"/>
              <w:jc w:val="center"/>
              <w:rPr>
                <w:rFonts w:ascii="Times New Roman" w:hAnsi="Times New Roman" w:eastAsia="Times New Roman" w:cs="Times New Roman"/>
                <w:kern w:val="0"/>
                <w:sz w:val="13"/>
                <w:szCs w:val="22"/>
                <w:lang w:val="zh-CN" w:eastAsia="zh-CN" w:bidi="zh-CN"/>
              </w:rPr>
            </w:pPr>
            <w:r>
              <w:rPr>
                <w:rFonts w:ascii="Times New Roman" w:hAnsi="Times New Roman" w:eastAsia="Times New Roman" w:cs="Times New Roman"/>
                <w:kern w:val="0"/>
                <w:position w:val="-9"/>
                <w:sz w:val="20"/>
                <w:szCs w:val="22"/>
                <w:lang w:val="zh-CN" w:eastAsia="zh-CN" w:bidi="zh-CN"/>
              </w:rPr>
              <w:t>m</w:t>
            </w:r>
            <w:r>
              <w:rPr>
                <w:rFonts w:ascii="Times New Roman" w:hAnsi="Times New Roman" w:eastAsia="Times New Roman" w:cs="Times New Roman"/>
                <w:kern w:val="0"/>
                <w:sz w:val="13"/>
                <w:szCs w:val="22"/>
                <w:lang w:val="zh-CN" w:eastAsia="zh-CN" w:bidi="zh-CN"/>
              </w:rPr>
              <w:t>2</w:t>
            </w:r>
          </w:p>
        </w:tc>
        <w:tc>
          <w:tcPr>
            <w:tcW w:w="2328" w:type="dxa"/>
            <w:noWrap w:val="0"/>
            <w:vAlign w:val="top"/>
          </w:tcPr>
          <w:p>
            <w:pPr>
              <w:widowControl w:val="0"/>
              <w:autoSpaceDE w:val="0"/>
              <w:autoSpaceDN w:val="0"/>
              <w:spacing w:before="36" w:after="0" w:line="240" w:lineRule="auto"/>
              <w:ind w:left="0" w:right="870"/>
              <w:jc w:val="right"/>
              <w:rPr>
                <w:rFonts w:ascii="Times New Roman" w:hAnsi="Times New Roman" w:eastAsia="Times New Roman" w:cs="Times New Roman"/>
                <w:kern w:val="0"/>
                <w:sz w:val="20"/>
                <w:szCs w:val="22"/>
                <w:lang w:val="zh-CN" w:eastAsia="zh-CN" w:bidi="zh-CN"/>
              </w:rPr>
            </w:pPr>
            <w:r>
              <w:rPr>
                <w:rFonts w:ascii="Times New Roman" w:hAnsi="Times New Roman" w:eastAsia="Times New Roman" w:cs="Times New Roman"/>
                <w:kern w:val="0"/>
                <w:sz w:val="20"/>
                <w:szCs w:val="22"/>
                <w:lang w:val="zh-CN" w:eastAsia="zh-CN" w:bidi="zh-CN"/>
              </w:rPr>
              <w:t>167139</w:t>
            </w:r>
          </w:p>
        </w:tc>
        <w:tc>
          <w:tcPr>
            <w:tcW w:w="1479" w:type="dxa"/>
            <w:tcBorders>
              <w:right w:val="single" w:color="000000" w:sz="12" w:space="0"/>
            </w:tcBorders>
            <w:noWrap w:val="0"/>
            <w:vAlign w:val="top"/>
          </w:tcPr>
          <w:p>
            <w:pPr>
              <w:widowControl w:val="0"/>
              <w:autoSpaceDE w:val="0"/>
              <w:autoSpaceDN w:val="0"/>
              <w:spacing w:before="0" w:after="0" w:line="240" w:lineRule="auto"/>
              <w:ind w:left="0" w:right="0"/>
              <w:jc w:val="left"/>
              <w:rPr>
                <w:rFonts w:ascii="Times New Roman" w:hAnsi="Times New Roman" w:eastAsia="Times New Roman" w:cs="Times New Roman"/>
                <w:kern w:val="0"/>
                <w:sz w:val="20"/>
                <w:szCs w:val="22"/>
                <w:lang w:val="zh-CN" w:eastAsia="zh-CN" w:bidi="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9" w:hRule="atLeast"/>
        </w:trPr>
        <w:tc>
          <w:tcPr>
            <w:tcW w:w="664" w:type="dxa"/>
            <w:noWrap w:val="0"/>
            <w:vAlign w:val="top"/>
          </w:tcPr>
          <w:p>
            <w:pPr>
              <w:widowControl w:val="0"/>
              <w:autoSpaceDE w:val="0"/>
              <w:autoSpaceDN w:val="0"/>
              <w:spacing w:before="69" w:after="0" w:line="210" w:lineRule="exact"/>
              <w:ind w:left="206" w:right="0"/>
              <w:jc w:val="left"/>
              <w:rPr>
                <w:rFonts w:ascii="Times New Roman" w:hAnsi="Times New Roman" w:eastAsia="Times New Roman" w:cs="Times New Roman"/>
                <w:kern w:val="0"/>
                <w:sz w:val="20"/>
                <w:szCs w:val="22"/>
                <w:lang w:val="zh-CN" w:eastAsia="zh-CN" w:bidi="zh-CN"/>
              </w:rPr>
            </w:pPr>
            <w:r>
              <w:rPr>
                <w:rFonts w:ascii="Times New Roman" w:hAnsi="Times New Roman" w:eastAsia="Times New Roman" w:cs="Times New Roman"/>
                <w:kern w:val="0"/>
                <w:sz w:val="20"/>
                <w:szCs w:val="22"/>
                <w:lang w:val="zh-CN" w:eastAsia="zh-CN" w:bidi="zh-CN"/>
              </w:rPr>
              <w:t>5.1</w:t>
            </w:r>
          </w:p>
        </w:tc>
        <w:tc>
          <w:tcPr>
            <w:tcW w:w="3486" w:type="dxa"/>
            <w:noWrap w:val="0"/>
            <w:vAlign w:val="top"/>
          </w:tcPr>
          <w:p>
            <w:pPr>
              <w:widowControl w:val="0"/>
              <w:autoSpaceDE w:val="0"/>
              <w:autoSpaceDN w:val="0"/>
              <w:spacing w:before="34" w:after="0" w:line="246" w:lineRule="exact"/>
              <w:ind w:left="261" w:right="0"/>
              <w:jc w:val="left"/>
              <w:rPr>
                <w:rFonts w:hint="eastAsia" w:ascii="宋体" w:hAnsi="Times New Roman" w:eastAsia="宋体" w:cs="Times New Roman"/>
                <w:kern w:val="0"/>
                <w:sz w:val="20"/>
                <w:szCs w:val="22"/>
                <w:lang w:val="zh-CN" w:eastAsia="zh-CN" w:bidi="zh-CN"/>
              </w:rPr>
            </w:pPr>
            <w:r>
              <w:rPr>
                <w:rFonts w:hint="eastAsia" w:ascii="宋体" w:hAnsi="Times New Roman" w:eastAsia="宋体" w:cs="Times New Roman"/>
                <w:kern w:val="0"/>
                <w:sz w:val="20"/>
                <w:szCs w:val="22"/>
                <w:lang w:val="zh-CN" w:eastAsia="zh-CN" w:bidi="zh-CN"/>
              </w:rPr>
              <w:t>房建工程地块绿地</w:t>
            </w:r>
          </w:p>
        </w:tc>
        <w:tc>
          <w:tcPr>
            <w:tcW w:w="979" w:type="dxa"/>
            <w:noWrap w:val="0"/>
            <w:vAlign w:val="top"/>
          </w:tcPr>
          <w:p>
            <w:pPr>
              <w:widowControl w:val="0"/>
              <w:autoSpaceDE w:val="0"/>
              <w:autoSpaceDN w:val="0"/>
              <w:spacing w:before="64" w:after="0" w:line="156" w:lineRule="auto"/>
              <w:ind w:left="265" w:right="257"/>
              <w:jc w:val="center"/>
              <w:rPr>
                <w:rFonts w:ascii="Times New Roman" w:hAnsi="Times New Roman" w:eastAsia="Times New Roman" w:cs="Times New Roman"/>
                <w:kern w:val="0"/>
                <w:sz w:val="13"/>
                <w:szCs w:val="22"/>
                <w:lang w:val="zh-CN" w:eastAsia="zh-CN" w:bidi="zh-CN"/>
              </w:rPr>
            </w:pPr>
            <w:r>
              <w:rPr>
                <w:rFonts w:ascii="Times New Roman" w:hAnsi="Times New Roman" w:eastAsia="Times New Roman" w:cs="Times New Roman"/>
                <w:kern w:val="0"/>
                <w:position w:val="-9"/>
                <w:sz w:val="20"/>
                <w:szCs w:val="22"/>
                <w:lang w:val="zh-CN" w:eastAsia="zh-CN" w:bidi="zh-CN"/>
              </w:rPr>
              <w:t>m</w:t>
            </w:r>
            <w:r>
              <w:rPr>
                <w:rFonts w:ascii="Times New Roman" w:hAnsi="Times New Roman" w:eastAsia="Times New Roman" w:cs="Times New Roman"/>
                <w:kern w:val="0"/>
                <w:sz w:val="13"/>
                <w:szCs w:val="22"/>
                <w:lang w:val="zh-CN" w:eastAsia="zh-CN" w:bidi="zh-CN"/>
              </w:rPr>
              <w:t>2</w:t>
            </w:r>
          </w:p>
        </w:tc>
        <w:tc>
          <w:tcPr>
            <w:tcW w:w="2328" w:type="dxa"/>
            <w:noWrap w:val="0"/>
            <w:vAlign w:val="top"/>
          </w:tcPr>
          <w:p>
            <w:pPr>
              <w:widowControl w:val="0"/>
              <w:autoSpaceDE w:val="0"/>
              <w:autoSpaceDN w:val="0"/>
              <w:spacing w:before="36" w:after="0" w:line="240" w:lineRule="auto"/>
              <w:ind w:left="863" w:right="910"/>
              <w:jc w:val="center"/>
              <w:rPr>
                <w:rFonts w:ascii="Times New Roman" w:hAnsi="Times New Roman" w:eastAsia="Times New Roman" w:cs="Times New Roman"/>
                <w:kern w:val="0"/>
                <w:sz w:val="20"/>
                <w:szCs w:val="22"/>
                <w:lang w:val="zh-CN" w:eastAsia="zh-CN" w:bidi="zh-CN"/>
              </w:rPr>
            </w:pPr>
            <w:r>
              <w:rPr>
                <w:rFonts w:ascii="Times New Roman" w:hAnsi="Times New Roman" w:eastAsia="Times New Roman" w:cs="Times New Roman"/>
                <w:kern w:val="0"/>
                <w:sz w:val="20"/>
                <w:szCs w:val="22"/>
                <w:lang w:val="zh-CN" w:eastAsia="zh-CN" w:bidi="zh-CN"/>
              </w:rPr>
              <w:t>19990</w:t>
            </w:r>
          </w:p>
        </w:tc>
        <w:tc>
          <w:tcPr>
            <w:tcW w:w="1479" w:type="dxa"/>
            <w:tcBorders>
              <w:right w:val="single" w:color="000000" w:sz="12" w:space="0"/>
            </w:tcBorders>
            <w:noWrap w:val="0"/>
            <w:vAlign w:val="top"/>
          </w:tcPr>
          <w:p>
            <w:pPr>
              <w:widowControl w:val="0"/>
              <w:autoSpaceDE w:val="0"/>
              <w:autoSpaceDN w:val="0"/>
              <w:spacing w:before="0" w:after="0" w:line="240" w:lineRule="auto"/>
              <w:ind w:left="0" w:right="0"/>
              <w:jc w:val="left"/>
              <w:rPr>
                <w:rFonts w:ascii="Times New Roman" w:hAnsi="Times New Roman" w:eastAsia="Times New Roman" w:cs="Times New Roman"/>
                <w:kern w:val="0"/>
                <w:sz w:val="20"/>
                <w:szCs w:val="22"/>
                <w:lang w:val="zh-CN" w:eastAsia="zh-CN" w:bidi="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9" w:hRule="atLeast"/>
        </w:trPr>
        <w:tc>
          <w:tcPr>
            <w:tcW w:w="664" w:type="dxa"/>
            <w:noWrap w:val="0"/>
            <w:vAlign w:val="top"/>
          </w:tcPr>
          <w:p>
            <w:pPr>
              <w:widowControl w:val="0"/>
              <w:autoSpaceDE w:val="0"/>
              <w:autoSpaceDN w:val="0"/>
              <w:spacing w:before="70" w:after="0" w:line="210" w:lineRule="exact"/>
              <w:ind w:left="206" w:right="0"/>
              <w:jc w:val="left"/>
              <w:rPr>
                <w:rFonts w:ascii="Times New Roman" w:hAnsi="Times New Roman" w:eastAsia="Times New Roman" w:cs="Times New Roman"/>
                <w:kern w:val="0"/>
                <w:sz w:val="20"/>
                <w:szCs w:val="22"/>
                <w:lang w:val="zh-CN" w:eastAsia="zh-CN" w:bidi="zh-CN"/>
              </w:rPr>
            </w:pPr>
            <w:r>
              <w:rPr>
                <w:rFonts w:ascii="Times New Roman" w:hAnsi="Times New Roman" w:eastAsia="Times New Roman" w:cs="Times New Roman"/>
                <w:kern w:val="0"/>
                <w:sz w:val="20"/>
                <w:szCs w:val="22"/>
                <w:lang w:val="zh-CN" w:eastAsia="zh-CN" w:bidi="zh-CN"/>
              </w:rPr>
              <w:t>5.2</w:t>
            </w:r>
          </w:p>
        </w:tc>
        <w:tc>
          <w:tcPr>
            <w:tcW w:w="3486" w:type="dxa"/>
            <w:noWrap w:val="0"/>
            <w:vAlign w:val="top"/>
          </w:tcPr>
          <w:p>
            <w:pPr>
              <w:widowControl w:val="0"/>
              <w:autoSpaceDE w:val="0"/>
              <w:autoSpaceDN w:val="0"/>
              <w:spacing w:before="34" w:after="0" w:line="246" w:lineRule="exact"/>
              <w:ind w:left="261" w:right="0"/>
              <w:jc w:val="left"/>
              <w:rPr>
                <w:rFonts w:hint="eastAsia" w:ascii="宋体" w:hAnsi="Times New Roman" w:eastAsia="宋体" w:cs="Times New Roman"/>
                <w:kern w:val="0"/>
                <w:sz w:val="20"/>
                <w:szCs w:val="22"/>
                <w:lang w:val="zh-CN" w:eastAsia="zh-CN" w:bidi="zh-CN"/>
              </w:rPr>
            </w:pPr>
            <w:r>
              <w:rPr>
                <w:rFonts w:hint="eastAsia" w:ascii="宋体" w:hAnsi="Times New Roman" w:eastAsia="宋体" w:cs="Times New Roman"/>
                <w:kern w:val="0"/>
                <w:sz w:val="20"/>
                <w:szCs w:val="22"/>
                <w:lang w:val="zh-CN" w:eastAsia="zh-CN" w:bidi="zh-CN"/>
              </w:rPr>
              <w:t>公园绿地地块绿地</w:t>
            </w:r>
          </w:p>
        </w:tc>
        <w:tc>
          <w:tcPr>
            <w:tcW w:w="979" w:type="dxa"/>
            <w:noWrap w:val="0"/>
            <w:vAlign w:val="top"/>
          </w:tcPr>
          <w:p>
            <w:pPr>
              <w:widowControl w:val="0"/>
              <w:autoSpaceDE w:val="0"/>
              <w:autoSpaceDN w:val="0"/>
              <w:spacing w:before="64" w:after="0" w:line="156" w:lineRule="auto"/>
              <w:ind w:left="265" w:right="257"/>
              <w:jc w:val="center"/>
              <w:rPr>
                <w:rFonts w:ascii="Times New Roman" w:hAnsi="Times New Roman" w:eastAsia="Times New Roman" w:cs="Times New Roman"/>
                <w:kern w:val="0"/>
                <w:sz w:val="13"/>
                <w:szCs w:val="22"/>
                <w:lang w:val="zh-CN" w:eastAsia="zh-CN" w:bidi="zh-CN"/>
              </w:rPr>
            </w:pPr>
            <w:r>
              <w:rPr>
                <w:rFonts w:ascii="Times New Roman" w:hAnsi="Times New Roman" w:eastAsia="Times New Roman" w:cs="Times New Roman"/>
                <w:kern w:val="0"/>
                <w:position w:val="-9"/>
                <w:sz w:val="20"/>
                <w:szCs w:val="22"/>
                <w:lang w:val="zh-CN" w:eastAsia="zh-CN" w:bidi="zh-CN"/>
              </w:rPr>
              <w:t>m</w:t>
            </w:r>
            <w:r>
              <w:rPr>
                <w:rFonts w:ascii="Times New Roman" w:hAnsi="Times New Roman" w:eastAsia="Times New Roman" w:cs="Times New Roman"/>
                <w:kern w:val="0"/>
                <w:sz w:val="13"/>
                <w:szCs w:val="22"/>
                <w:lang w:val="zh-CN" w:eastAsia="zh-CN" w:bidi="zh-CN"/>
              </w:rPr>
              <w:t>2</w:t>
            </w:r>
          </w:p>
        </w:tc>
        <w:tc>
          <w:tcPr>
            <w:tcW w:w="2328" w:type="dxa"/>
            <w:noWrap w:val="0"/>
            <w:vAlign w:val="top"/>
          </w:tcPr>
          <w:p>
            <w:pPr>
              <w:widowControl w:val="0"/>
              <w:autoSpaceDE w:val="0"/>
              <w:autoSpaceDN w:val="0"/>
              <w:spacing w:before="36" w:after="0" w:line="240" w:lineRule="auto"/>
              <w:ind w:left="0" w:right="870"/>
              <w:jc w:val="right"/>
              <w:rPr>
                <w:rFonts w:ascii="Times New Roman" w:hAnsi="Times New Roman" w:eastAsia="Times New Roman" w:cs="Times New Roman"/>
                <w:kern w:val="0"/>
                <w:sz w:val="20"/>
                <w:szCs w:val="22"/>
                <w:lang w:val="zh-CN" w:eastAsia="zh-CN" w:bidi="zh-CN"/>
              </w:rPr>
            </w:pPr>
            <w:r>
              <w:rPr>
                <w:rFonts w:ascii="Times New Roman" w:hAnsi="Times New Roman" w:eastAsia="Times New Roman" w:cs="Times New Roman"/>
                <w:kern w:val="0"/>
                <w:sz w:val="20"/>
                <w:szCs w:val="22"/>
                <w:lang w:val="zh-CN" w:eastAsia="zh-CN" w:bidi="zh-CN"/>
              </w:rPr>
              <w:t>147149</w:t>
            </w:r>
          </w:p>
        </w:tc>
        <w:tc>
          <w:tcPr>
            <w:tcW w:w="1479" w:type="dxa"/>
            <w:tcBorders>
              <w:right w:val="single" w:color="000000" w:sz="12" w:space="0"/>
            </w:tcBorders>
            <w:noWrap w:val="0"/>
            <w:vAlign w:val="top"/>
          </w:tcPr>
          <w:p>
            <w:pPr>
              <w:widowControl w:val="0"/>
              <w:autoSpaceDE w:val="0"/>
              <w:autoSpaceDN w:val="0"/>
              <w:spacing w:before="0" w:after="0" w:line="240" w:lineRule="auto"/>
              <w:ind w:left="0" w:right="0"/>
              <w:jc w:val="left"/>
              <w:rPr>
                <w:rFonts w:ascii="Times New Roman" w:hAnsi="Times New Roman" w:eastAsia="Times New Roman" w:cs="Times New Roman"/>
                <w:kern w:val="0"/>
                <w:sz w:val="20"/>
                <w:szCs w:val="22"/>
                <w:lang w:val="zh-CN" w:eastAsia="zh-CN" w:bidi="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00" w:hRule="atLeast"/>
        </w:trPr>
        <w:tc>
          <w:tcPr>
            <w:tcW w:w="664" w:type="dxa"/>
            <w:noWrap w:val="0"/>
            <w:vAlign w:val="top"/>
          </w:tcPr>
          <w:p>
            <w:pPr>
              <w:widowControl w:val="0"/>
              <w:autoSpaceDE w:val="0"/>
              <w:autoSpaceDN w:val="0"/>
              <w:spacing w:before="69" w:after="0" w:line="210" w:lineRule="exact"/>
              <w:ind w:left="21" w:right="0"/>
              <w:jc w:val="center"/>
              <w:rPr>
                <w:rFonts w:ascii="Times New Roman" w:hAnsi="Times New Roman" w:eastAsia="Times New Roman" w:cs="Times New Roman"/>
                <w:kern w:val="0"/>
                <w:sz w:val="20"/>
                <w:szCs w:val="22"/>
                <w:lang w:val="zh-CN" w:eastAsia="zh-CN" w:bidi="zh-CN"/>
              </w:rPr>
            </w:pPr>
            <w:r>
              <w:rPr>
                <w:rFonts w:ascii="Times New Roman" w:hAnsi="Times New Roman" w:eastAsia="Times New Roman" w:cs="Times New Roman"/>
                <w:w w:val="101"/>
                <w:kern w:val="0"/>
                <w:sz w:val="20"/>
                <w:szCs w:val="22"/>
                <w:lang w:val="zh-CN" w:eastAsia="zh-CN" w:bidi="zh-CN"/>
              </w:rPr>
              <w:t>6</w:t>
            </w:r>
          </w:p>
        </w:tc>
        <w:tc>
          <w:tcPr>
            <w:tcW w:w="3486" w:type="dxa"/>
            <w:noWrap w:val="0"/>
            <w:vAlign w:val="top"/>
          </w:tcPr>
          <w:p>
            <w:pPr>
              <w:widowControl w:val="0"/>
              <w:autoSpaceDE w:val="0"/>
              <w:autoSpaceDN w:val="0"/>
              <w:spacing w:before="34" w:after="0" w:line="246" w:lineRule="exact"/>
              <w:ind w:left="36" w:right="0"/>
              <w:jc w:val="left"/>
              <w:rPr>
                <w:rFonts w:hint="eastAsia" w:ascii="宋体" w:hAnsi="Times New Roman" w:eastAsia="宋体" w:cs="Times New Roman"/>
                <w:kern w:val="0"/>
                <w:sz w:val="20"/>
                <w:szCs w:val="22"/>
                <w:lang w:val="zh-CN" w:eastAsia="zh-CN" w:bidi="zh-CN"/>
              </w:rPr>
            </w:pPr>
            <w:r>
              <w:rPr>
                <w:rFonts w:hint="eastAsia" w:ascii="宋体" w:hAnsi="Times New Roman" w:eastAsia="宋体" w:cs="Times New Roman"/>
                <w:kern w:val="0"/>
                <w:sz w:val="20"/>
                <w:szCs w:val="22"/>
                <w:lang w:val="zh-CN" w:eastAsia="zh-CN" w:bidi="zh-CN"/>
              </w:rPr>
              <w:t>建筑占地面积</w:t>
            </w:r>
          </w:p>
        </w:tc>
        <w:tc>
          <w:tcPr>
            <w:tcW w:w="979" w:type="dxa"/>
            <w:noWrap w:val="0"/>
            <w:vAlign w:val="top"/>
          </w:tcPr>
          <w:p>
            <w:pPr>
              <w:widowControl w:val="0"/>
              <w:autoSpaceDE w:val="0"/>
              <w:autoSpaceDN w:val="0"/>
              <w:spacing w:before="64" w:after="0" w:line="156" w:lineRule="auto"/>
              <w:ind w:left="265" w:right="257"/>
              <w:jc w:val="center"/>
              <w:rPr>
                <w:rFonts w:ascii="Times New Roman" w:hAnsi="Times New Roman" w:eastAsia="Times New Roman" w:cs="Times New Roman"/>
                <w:kern w:val="0"/>
                <w:sz w:val="13"/>
                <w:szCs w:val="22"/>
                <w:lang w:val="zh-CN" w:eastAsia="zh-CN" w:bidi="zh-CN"/>
              </w:rPr>
            </w:pPr>
            <w:r>
              <w:rPr>
                <w:rFonts w:ascii="Times New Roman" w:hAnsi="Times New Roman" w:eastAsia="Times New Roman" w:cs="Times New Roman"/>
                <w:kern w:val="0"/>
                <w:position w:val="-9"/>
                <w:sz w:val="20"/>
                <w:szCs w:val="22"/>
                <w:lang w:val="zh-CN" w:eastAsia="zh-CN" w:bidi="zh-CN"/>
              </w:rPr>
              <w:t>m</w:t>
            </w:r>
            <w:r>
              <w:rPr>
                <w:rFonts w:ascii="Times New Roman" w:hAnsi="Times New Roman" w:eastAsia="Times New Roman" w:cs="Times New Roman"/>
                <w:kern w:val="0"/>
                <w:sz w:val="13"/>
                <w:szCs w:val="22"/>
                <w:lang w:val="zh-CN" w:eastAsia="zh-CN" w:bidi="zh-CN"/>
              </w:rPr>
              <w:t>2</w:t>
            </w:r>
          </w:p>
        </w:tc>
        <w:tc>
          <w:tcPr>
            <w:tcW w:w="2328" w:type="dxa"/>
            <w:noWrap w:val="0"/>
            <w:vAlign w:val="top"/>
          </w:tcPr>
          <w:p>
            <w:pPr>
              <w:widowControl w:val="0"/>
              <w:autoSpaceDE w:val="0"/>
              <w:autoSpaceDN w:val="0"/>
              <w:spacing w:before="36" w:after="0" w:line="240" w:lineRule="auto"/>
              <w:ind w:left="863" w:right="910"/>
              <w:jc w:val="center"/>
              <w:rPr>
                <w:rFonts w:ascii="Times New Roman" w:hAnsi="Times New Roman" w:eastAsia="Times New Roman" w:cs="Times New Roman"/>
                <w:kern w:val="0"/>
                <w:sz w:val="20"/>
                <w:szCs w:val="22"/>
                <w:lang w:val="zh-CN" w:eastAsia="zh-CN" w:bidi="zh-CN"/>
              </w:rPr>
            </w:pPr>
            <w:r>
              <w:rPr>
                <w:rFonts w:ascii="Times New Roman" w:hAnsi="Times New Roman" w:eastAsia="Times New Roman" w:cs="Times New Roman"/>
                <w:kern w:val="0"/>
                <w:sz w:val="20"/>
                <w:szCs w:val="22"/>
                <w:lang w:val="zh-CN" w:eastAsia="zh-CN" w:bidi="zh-CN"/>
              </w:rPr>
              <w:t>34008</w:t>
            </w:r>
          </w:p>
        </w:tc>
        <w:tc>
          <w:tcPr>
            <w:tcW w:w="1479" w:type="dxa"/>
            <w:tcBorders>
              <w:right w:val="single" w:color="000000" w:sz="12" w:space="0"/>
            </w:tcBorders>
            <w:noWrap w:val="0"/>
            <w:vAlign w:val="top"/>
          </w:tcPr>
          <w:p>
            <w:pPr>
              <w:widowControl w:val="0"/>
              <w:autoSpaceDE w:val="0"/>
              <w:autoSpaceDN w:val="0"/>
              <w:spacing w:before="0" w:after="0" w:line="240" w:lineRule="auto"/>
              <w:ind w:left="0" w:right="0"/>
              <w:jc w:val="left"/>
              <w:rPr>
                <w:rFonts w:ascii="Times New Roman" w:hAnsi="Times New Roman" w:eastAsia="Times New Roman" w:cs="Times New Roman"/>
                <w:kern w:val="0"/>
                <w:sz w:val="20"/>
                <w:szCs w:val="22"/>
                <w:lang w:val="zh-CN" w:eastAsia="zh-CN" w:bidi="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9" w:hRule="atLeast"/>
        </w:trPr>
        <w:tc>
          <w:tcPr>
            <w:tcW w:w="664" w:type="dxa"/>
            <w:noWrap w:val="0"/>
            <w:vAlign w:val="top"/>
          </w:tcPr>
          <w:p>
            <w:pPr>
              <w:widowControl w:val="0"/>
              <w:autoSpaceDE w:val="0"/>
              <w:autoSpaceDN w:val="0"/>
              <w:spacing w:before="69" w:after="0" w:line="210" w:lineRule="exact"/>
              <w:ind w:left="206" w:right="0"/>
              <w:jc w:val="left"/>
              <w:rPr>
                <w:rFonts w:ascii="Times New Roman" w:hAnsi="Times New Roman" w:eastAsia="Times New Roman" w:cs="Times New Roman"/>
                <w:kern w:val="0"/>
                <w:sz w:val="20"/>
                <w:szCs w:val="22"/>
                <w:lang w:val="zh-CN" w:eastAsia="zh-CN" w:bidi="zh-CN"/>
              </w:rPr>
            </w:pPr>
            <w:r>
              <w:rPr>
                <w:rFonts w:ascii="Times New Roman" w:hAnsi="Times New Roman" w:eastAsia="Times New Roman" w:cs="Times New Roman"/>
                <w:kern w:val="0"/>
                <w:sz w:val="20"/>
                <w:szCs w:val="22"/>
                <w:lang w:val="zh-CN" w:eastAsia="zh-CN" w:bidi="zh-CN"/>
              </w:rPr>
              <w:t>6.1</w:t>
            </w:r>
          </w:p>
        </w:tc>
        <w:tc>
          <w:tcPr>
            <w:tcW w:w="3486" w:type="dxa"/>
            <w:noWrap w:val="0"/>
            <w:vAlign w:val="top"/>
          </w:tcPr>
          <w:p>
            <w:pPr>
              <w:widowControl w:val="0"/>
              <w:autoSpaceDE w:val="0"/>
              <w:autoSpaceDN w:val="0"/>
              <w:spacing w:before="34" w:after="0" w:line="246" w:lineRule="exact"/>
              <w:ind w:left="261" w:right="0"/>
              <w:jc w:val="left"/>
              <w:rPr>
                <w:rFonts w:hint="eastAsia" w:ascii="宋体" w:hAnsi="Times New Roman" w:eastAsia="宋体" w:cs="Times New Roman"/>
                <w:kern w:val="0"/>
                <w:sz w:val="20"/>
                <w:szCs w:val="22"/>
                <w:lang w:val="zh-CN" w:eastAsia="zh-CN" w:bidi="zh-CN"/>
              </w:rPr>
            </w:pPr>
            <w:r>
              <w:rPr>
                <w:rFonts w:hint="eastAsia" w:ascii="宋体" w:hAnsi="Times New Roman" w:eastAsia="宋体" w:cs="Times New Roman"/>
                <w:kern w:val="0"/>
                <w:sz w:val="20"/>
                <w:szCs w:val="22"/>
                <w:lang w:val="zh-CN" w:eastAsia="zh-CN" w:bidi="zh-CN"/>
              </w:rPr>
              <w:t>房建建筑占地面积</w:t>
            </w:r>
          </w:p>
        </w:tc>
        <w:tc>
          <w:tcPr>
            <w:tcW w:w="979" w:type="dxa"/>
            <w:noWrap w:val="0"/>
            <w:vAlign w:val="top"/>
          </w:tcPr>
          <w:p>
            <w:pPr>
              <w:widowControl w:val="0"/>
              <w:autoSpaceDE w:val="0"/>
              <w:autoSpaceDN w:val="0"/>
              <w:spacing w:before="64" w:after="0" w:line="156" w:lineRule="auto"/>
              <w:ind w:left="265" w:right="257"/>
              <w:jc w:val="center"/>
              <w:rPr>
                <w:rFonts w:ascii="Times New Roman" w:hAnsi="Times New Roman" w:eastAsia="Times New Roman" w:cs="Times New Roman"/>
                <w:kern w:val="0"/>
                <w:sz w:val="13"/>
                <w:szCs w:val="22"/>
                <w:lang w:val="zh-CN" w:eastAsia="zh-CN" w:bidi="zh-CN"/>
              </w:rPr>
            </w:pPr>
            <w:r>
              <w:rPr>
                <w:rFonts w:ascii="Times New Roman" w:hAnsi="Times New Roman" w:eastAsia="Times New Roman" w:cs="Times New Roman"/>
                <w:kern w:val="0"/>
                <w:position w:val="-9"/>
                <w:sz w:val="20"/>
                <w:szCs w:val="22"/>
                <w:lang w:val="zh-CN" w:eastAsia="zh-CN" w:bidi="zh-CN"/>
              </w:rPr>
              <w:t>m</w:t>
            </w:r>
            <w:r>
              <w:rPr>
                <w:rFonts w:ascii="Times New Roman" w:hAnsi="Times New Roman" w:eastAsia="Times New Roman" w:cs="Times New Roman"/>
                <w:kern w:val="0"/>
                <w:sz w:val="13"/>
                <w:szCs w:val="22"/>
                <w:lang w:val="zh-CN" w:eastAsia="zh-CN" w:bidi="zh-CN"/>
              </w:rPr>
              <w:t>2</w:t>
            </w:r>
          </w:p>
        </w:tc>
        <w:tc>
          <w:tcPr>
            <w:tcW w:w="2328" w:type="dxa"/>
            <w:noWrap w:val="0"/>
            <w:vAlign w:val="top"/>
          </w:tcPr>
          <w:p>
            <w:pPr>
              <w:widowControl w:val="0"/>
              <w:autoSpaceDE w:val="0"/>
              <w:autoSpaceDN w:val="0"/>
              <w:spacing w:before="36" w:after="0" w:line="240" w:lineRule="auto"/>
              <w:ind w:left="863" w:right="910"/>
              <w:jc w:val="center"/>
              <w:rPr>
                <w:rFonts w:ascii="Times New Roman" w:hAnsi="Times New Roman" w:eastAsia="Times New Roman" w:cs="Times New Roman"/>
                <w:kern w:val="0"/>
                <w:sz w:val="20"/>
                <w:szCs w:val="22"/>
                <w:lang w:val="zh-CN" w:eastAsia="zh-CN" w:bidi="zh-CN"/>
              </w:rPr>
            </w:pPr>
            <w:r>
              <w:rPr>
                <w:rFonts w:ascii="Times New Roman" w:hAnsi="Times New Roman" w:eastAsia="Times New Roman" w:cs="Times New Roman"/>
                <w:kern w:val="0"/>
                <w:sz w:val="20"/>
                <w:szCs w:val="22"/>
                <w:lang w:val="zh-CN" w:eastAsia="zh-CN" w:bidi="zh-CN"/>
              </w:rPr>
              <w:t>31008</w:t>
            </w:r>
          </w:p>
        </w:tc>
        <w:tc>
          <w:tcPr>
            <w:tcW w:w="1479" w:type="dxa"/>
            <w:tcBorders>
              <w:right w:val="single" w:color="000000" w:sz="12" w:space="0"/>
            </w:tcBorders>
            <w:noWrap w:val="0"/>
            <w:vAlign w:val="top"/>
          </w:tcPr>
          <w:p>
            <w:pPr>
              <w:widowControl w:val="0"/>
              <w:autoSpaceDE w:val="0"/>
              <w:autoSpaceDN w:val="0"/>
              <w:spacing w:before="0" w:after="0" w:line="240" w:lineRule="auto"/>
              <w:ind w:left="0" w:right="0"/>
              <w:jc w:val="left"/>
              <w:rPr>
                <w:rFonts w:ascii="Times New Roman" w:hAnsi="Times New Roman" w:eastAsia="Times New Roman" w:cs="Times New Roman"/>
                <w:kern w:val="0"/>
                <w:sz w:val="20"/>
                <w:szCs w:val="22"/>
                <w:lang w:val="zh-CN" w:eastAsia="zh-CN" w:bidi="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9" w:hRule="atLeast"/>
        </w:trPr>
        <w:tc>
          <w:tcPr>
            <w:tcW w:w="664" w:type="dxa"/>
            <w:noWrap w:val="0"/>
            <w:vAlign w:val="top"/>
          </w:tcPr>
          <w:p>
            <w:pPr>
              <w:widowControl w:val="0"/>
              <w:autoSpaceDE w:val="0"/>
              <w:autoSpaceDN w:val="0"/>
              <w:spacing w:before="70" w:after="0" w:line="210" w:lineRule="exact"/>
              <w:ind w:left="206" w:right="0"/>
              <w:jc w:val="left"/>
              <w:rPr>
                <w:rFonts w:ascii="Times New Roman" w:hAnsi="Times New Roman" w:eastAsia="Times New Roman" w:cs="Times New Roman"/>
                <w:kern w:val="0"/>
                <w:sz w:val="20"/>
                <w:szCs w:val="22"/>
                <w:lang w:val="zh-CN" w:eastAsia="zh-CN" w:bidi="zh-CN"/>
              </w:rPr>
            </w:pPr>
            <w:r>
              <w:rPr>
                <w:rFonts w:ascii="Times New Roman" w:hAnsi="Times New Roman" w:eastAsia="Times New Roman" w:cs="Times New Roman"/>
                <w:kern w:val="0"/>
                <w:sz w:val="20"/>
                <w:szCs w:val="22"/>
                <w:lang w:val="zh-CN" w:eastAsia="zh-CN" w:bidi="zh-CN"/>
              </w:rPr>
              <w:t>6.2</w:t>
            </w:r>
          </w:p>
        </w:tc>
        <w:tc>
          <w:tcPr>
            <w:tcW w:w="3486" w:type="dxa"/>
            <w:noWrap w:val="0"/>
            <w:vAlign w:val="top"/>
          </w:tcPr>
          <w:p>
            <w:pPr>
              <w:widowControl w:val="0"/>
              <w:autoSpaceDE w:val="0"/>
              <w:autoSpaceDN w:val="0"/>
              <w:spacing w:before="34" w:after="0" w:line="246" w:lineRule="exact"/>
              <w:ind w:left="261" w:right="0"/>
              <w:jc w:val="left"/>
              <w:rPr>
                <w:rFonts w:hint="eastAsia" w:ascii="宋体" w:hAnsi="Times New Roman" w:eastAsia="宋体" w:cs="Times New Roman"/>
                <w:kern w:val="0"/>
                <w:sz w:val="20"/>
                <w:szCs w:val="22"/>
                <w:lang w:val="zh-CN" w:eastAsia="zh-CN" w:bidi="zh-CN"/>
              </w:rPr>
            </w:pPr>
            <w:r>
              <w:rPr>
                <w:rFonts w:hint="eastAsia" w:ascii="宋体" w:hAnsi="Times New Roman" w:eastAsia="宋体" w:cs="Times New Roman"/>
                <w:kern w:val="0"/>
                <w:sz w:val="20"/>
                <w:szCs w:val="22"/>
                <w:lang w:val="zh-CN" w:eastAsia="zh-CN" w:bidi="zh-CN"/>
              </w:rPr>
              <w:t>公园绿地建筑占地</w:t>
            </w:r>
          </w:p>
        </w:tc>
        <w:tc>
          <w:tcPr>
            <w:tcW w:w="979" w:type="dxa"/>
            <w:noWrap w:val="0"/>
            <w:vAlign w:val="top"/>
          </w:tcPr>
          <w:p>
            <w:pPr>
              <w:widowControl w:val="0"/>
              <w:autoSpaceDE w:val="0"/>
              <w:autoSpaceDN w:val="0"/>
              <w:spacing w:before="64" w:after="0" w:line="156" w:lineRule="auto"/>
              <w:ind w:left="265" w:right="257"/>
              <w:jc w:val="center"/>
              <w:rPr>
                <w:rFonts w:ascii="Times New Roman" w:hAnsi="Times New Roman" w:eastAsia="Times New Roman" w:cs="Times New Roman"/>
                <w:kern w:val="0"/>
                <w:sz w:val="13"/>
                <w:szCs w:val="22"/>
                <w:lang w:val="zh-CN" w:eastAsia="zh-CN" w:bidi="zh-CN"/>
              </w:rPr>
            </w:pPr>
            <w:r>
              <w:rPr>
                <w:rFonts w:ascii="Times New Roman" w:hAnsi="Times New Roman" w:eastAsia="Times New Roman" w:cs="Times New Roman"/>
                <w:kern w:val="0"/>
                <w:position w:val="-9"/>
                <w:sz w:val="20"/>
                <w:szCs w:val="22"/>
                <w:lang w:val="zh-CN" w:eastAsia="zh-CN" w:bidi="zh-CN"/>
              </w:rPr>
              <w:t>m</w:t>
            </w:r>
            <w:r>
              <w:rPr>
                <w:rFonts w:ascii="Times New Roman" w:hAnsi="Times New Roman" w:eastAsia="Times New Roman" w:cs="Times New Roman"/>
                <w:kern w:val="0"/>
                <w:sz w:val="13"/>
                <w:szCs w:val="22"/>
                <w:lang w:val="zh-CN" w:eastAsia="zh-CN" w:bidi="zh-CN"/>
              </w:rPr>
              <w:t>2</w:t>
            </w:r>
          </w:p>
        </w:tc>
        <w:tc>
          <w:tcPr>
            <w:tcW w:w="2328" w:type="dxa"/>
            <w:noWrap w:val="0"/>
            <w:vAlign w:val="top"/>
          </w:tcPr>
          <w:p>
            <w:pPr>
              <w:widowControl w:val="0"/>
              <w:autoSpaceDE w:val="0"/>
              <w:autoSpaceDN w:val="0"/>
              <w:spacing w:before="36" w:after="0" w:line="240" w:lineRule="auto"/>
              <w:ind w:left="863" w:right="899"/>
              <w:jc w:val="center"/>
              <w:rPr>
                <w:rFonts w:ascii="Times New Roman" w:hAnsi="Times New Roman" w:eastAsia="Times New Roman" w:cs="Times New Roman"/>
                <w:kern w:val="0"/>
                <w:sz w:val="20"/>
                <w:szCs w:val="22"/>
                <w:lang w:val="zh-CN" w:eastAsia="zh-CN" w:bidi="zh-CN"/>
              </w:rPr>
            </w:pPr>
            <w:r>
              <w:rPr>
                <w:rFonts w:ascii="Times New Roman" w:hAnsi="Times New Roman" w:eastAsia="Times New Roman" w:cs="Times New Roman"/>
                <w:kern w:val="0"/>
                <w:sz w:val="20"/>
                <w:szCs w:val="22"/>
                <w:lang w:val="zh-CN" w:eastAsia="zh-CN" w:bidi="zh-CN"/>
              </w:rPr>
              <w:t>3000</w:t>
            </w:r>
          </w:p>
        </w:tc>
        <w:tc>
          <w:tcPr>
            <w:tcW w:w="1479" w:type="dxa"/>
            <w:tcBorders>
              <w:right w:val="single" w:color="000000" w:sz="12" w:space="0"/>
            </w:tcBorders>
            <w:noWrap w:val="0"/>
            <w:vAlign w:val="top"/>
          </w:tcPr>
          <w:p>
            <w:pPr>
              <w:widowControl w:val="0"/>
              <w:autoSpaceDE w:val="0"/>
              <w:autoSpaceDN w:val="0"/>
              <w:spacing w:before="0" w:after="0" w:line="240" w:lineRule="auto"/>
              <w:ind w:left="0" w:right="0"/>
              <w:jc w:val="left"/>
              <w:rPr>
                <w:rFonts w:ascii="Times New Roman" w:hAnsi="Times New Roman" w:eastAsia="Times New Roman" w:cs="Times New Roman"/>
                <w:kern w:val="0"/>
                <w:sz w:val="20"/>
                <w:szCs w:val="22"/>
                <w:lang w:val="zh-CN" w:eastAsia="zh-CN" w:bidi="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9" w:hRule="atLeast"/>
        </w:trPr>
        <w:tc>
          <w:tcPr>
            <w:tcW w:w="664" w:type="dxa"/>
            <w:noWrap w:val="0"/>
            <w:vAlign w:val="top"/>
          </w:tcPr>
          <w:p>
            <w:pPr>
              <w:widowControl w:val="0"/>
              <w:autoSpaceDE w:val="0"/>
              <w:autoSpaceDN w:val="0"/>
              <w:spacing w:before="69" w:after="0" w:line="210" w:lineRule="exact"/>
              <w:ind w:left="21" w:right="0"/>
              <w:jc w:val="center"/>
              <w:rPr>
                <w:rFonts w:ascii="Times New Roman" w:hAnsi="Times New Roman" w:eastAsia="Times New Roman" w:cs="Times New Roman"/>
                <w:kern w:val="0"/>
                <w:sz w:val="20"/>
                <w:szCs w:val="22"/>
                <w:lang w:val="zh-CN" w:eastAsia="zh-CN" w:bidi="zh-CN"/>
              </w:rPr>
            </w:pPr>
            <w:r>
              <w:rPr>
                <w:rFonts w:ascii="Times New Roman" w:hAnsi="Times New Roman" w:eastAsia="Times New Roman" w:cs="Times New Roman"/>
                <w:w w:val="101"/>
                <w:kern w:val="0"/>
                <w:sz w:val="20"/>
                <w:szCs w:val="22"/>
                <w:lang w:val="zh-CN" w:eastAsia="zh-CN" w:bidi="zh-CN"/>
              </w:rPr>
              <w:t>7</w:t>
            </w:r>
          </w:p>
        </w:tc>
        <w:tc>
          <w:tcPr>
            <w:tcW w:w="3486" w:type="dxa"/>
            <w:noWrap w:val="0"/>
            <w:vAlign w:val="top"/>
          </w:tcPr>
          <w:p>
            <w:pPr>
              <w:widowControl w:val="0"/>
              <w:autoSpaceDE w:val="0"/>
              <w:autoSpaceDN w:val="0"/>
              <w:spacing w:before="34" w:after="0" w:line="246" w:lineRule="exact"/>
              <w:ind w:left="36" w:right="0"/>
              <w:jc w:val="left"/>
              <w:rPr>
                <w:rFonts w:hint="eastAsia" w:ascii="宋体" w:hAnsi="Times New Roman" w:eastAsia="宋体" w:cs="Times New Roman"/>
                <w:kern w:val="0"/>
                <w:sz w:val="20"/>
                <w:szCs w:val="22"/>
                <w:lang w:val="zh-CN" w:eastAsia="zh-CN" w:bidi="zh-CN"/>
              </w:rPr>
            </w:pPr>
            <w:r>
              <w:rPr>
                <w:rFonts w:hint="eastAsia" w:ascii="宋体" w:hAnsi="Times New Roman" w:eastAsia="宋体" w:cs="Times New Roman"/>
                <w:kern w:val="0"/>
                <w:sz w:val="20"/>
                <w:szCs w:val="22"/>
                <w:lang w:val="zh-CN" w:eastAsia="zh-CN" w:bidi="zh-CN"/>
              </w:rPr>
              <w:t>机动车泊位</w:t>
            </w:r>
          </w:p>
        </w:tc>
        <w:tc>
          <w:tcPr>
            <w:tcW w:w="979" w:type="dxa"/>
            <w:noWrap w:val="0"/>
            <w:vAlign w:val="top"/>
          </w:tcPr>
          <w:p>
            <w:pPr>
              <w:widowControl w:val="0"/>
              <w:autoSpaceDE w:val="0"/>
              <w:autoSpaceDN w:val="0"/>
              <w:spacing w:before="34" w:after="0" w:line="246" w:lineRule="exact"/>
              <w:ind w:left="8" w:right="0"/>
              <w:jc w:val="center"/>
              <w:rPr>
                <w:rFonts w:hint="eastAsia" w:ascii="宋体" w:hAnsi="Times New Roman" w:eastAsia="宋体" w:cs="Times New Roman"/>
                <w:kern w:val="0"/>
                <w:sz w:val="20"/>
                <w:szCs w:val="22"/>
                <w:lang w:val="zh-CN" w:eastAsia="zh-CN" w:bidi="zh-CN"/>
              </w:rPr>
            </w:pPr>
            <w:r>
              <w:rPr>
                <w:rFonts w:hint="eastAsia" w:ascii="宋体" w:hAnsi="Times New Roman" w:eastAsia="宋体" w:cs="Times New Roman"/>
                <w:w w:val="101"/>
                <w:kern w:val="0"/>
                <w:sz w:val="20"/>
                <w:szCs w:val="22"/>
                <w:lang w:val="zh-CN" w:eastAsia="zh-CN" w:bidi="zh-CN"/>
              </w:rPr>
              <w:t>个</w:t>
            </w:r>
          </w:p>
        </w:tc>
        <w:tc>
          <w:tcPr>
            <w:tcW w:w="2328" w:type="dxa"/>
            <w:noWrap w:val="0"/>
            <w:vAlign w:val="top"/>
          </w:tcPr>
          <w:p>
            <w:pPr>
              <w:widowControl w:val="0"/>
              <w:autoSpaceDE w:val="0"/>
              <w:autoSpaceDN w:val="0"/>
              <w:spacing w:before="36" w:after="0" w:line="240" w:lineRule="auto"/>
              <w:ind w:left="863" w:right="910"/>
              <w:jc w:val="center"/>
              <w:rPr>
                <w:rFonts w:ascii="Times New Roman" w:hAnsi="Times New Roman" w:eastAsia="Times New Roman" w:cs="Times New Roman"/>
                <w:kern w:val="0"/>
                <w:sz w:val="20"/>
                <w:szCs w:val="22"/>
                <w:lang w:val="zh-CN" w:eastAsia="zh-CN" w:bidi="zh-CN"/>
              </w:rPr>
            </w:pPr>
            <w:r>
              <w:rPr>
                <w:rFonts w:ascii="Times New Roman" w:hAnsi="Times New Roman" w:eastAsia="Times New Roman" w:cs="Times New Roman"/>
                <w:kern w:val="0"/>
                <w:sz w:val="20"/>
                <w:szCs w:val="22"/>
                <w:lang w:val="zh-CN" w:eastAsia="zh-CN" w:bidi="zh-CN"/>
              </w:rPr>
              <w:t>719</w:t>
            </w:r>
          </w:p>
        </w:tc>
        <w:tc>
          <w:tcPr>
            <w:tcW w:w="1479" w:type="dxa"/>
            <w:tcBorders>
              <w:right w:val="single" w:color="000000" w:sz="12" w:space="0"/>
            </w:tcBorders>
            <w:noWrap w:val="0"/>
            <w:vAlign w:val="top"/>
          </w:tcPr>
          <w:p>
            <w:pPr>
              <w:widowControl w:val="0"/>
              <w:autoSpaceDE w:val="0"/>
              <w:autoSpaceDN w:val="0"/>
              <w:spacing w:before="0" w:after="0" w:line="240" w:lineRule="auto"/>
              <w:ind w:left="0" w:right="0"/>
              <w:jc w:val="left"/>
              <w:rPr>
                <w:rFonts w:ascii="Times New Roman" w:hAnsi="Times New Roman" w:eastAsia="Times New Roman" w:cs="Times New Roman"/>
                <w:kern w:val="0"/>
                <w:sz w:val="20"/>
                <w:szCs w:val="22"/>
                <w:lang w:val="zh-CN" w:eastAsia="zh-CN" w:bidi="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00" w:hRule="atLeast"/>
        </w:trPr>
        <w:tc>
          <w:tcPr>
            <w:tcW w:w="664" w:type="dxa"/>
            <w:noWrap w:val="0"/>
            <w:vAlign w:val="top"/>
          </w:tcPr>
          <w:p>
            <w:pPr>
              <w:widowControl w:val="0"/>
              <w:autoSpaceDE w:val="0"/>
              <w:autoSpaceDN w:val="0"/>
              <w:spacing w:before="70" w:after="0" w:line="210" w:lineRule="exact"/>
              <w:ind w:left="206" w:right="0"/>
              <w:jc w:val="left"/>
              <w:rPr>
                <w:rFonts w:ascii="Times New Roman" w:hAnsi="Times New Roman" w:eastAsia="Times New Roman" w:cs="Times New Roman"/>
                <w:kern w:val="0"/>
                <w:sz w:val="20"/>
                <w:szCs w:val="22"/>
                <w:lang w:val="zh-CN" w:eastAsia="zh-CN" w:bidi="zh-CN"/>
              </w:rPr>
            </w:pPr>
            <w:r>
              <w:rPr>
                <w:rFonts w:ascii="Times New Roman" w:hAnsi="Times New Roman" w:eastAsia="Times New Roman" w:cs="Times New Roman"/>
                <w:kern w:val="0"/>
                <w:sz w:val="20"/>
                <w:szCs w:val="22"/>
                <w:lang w:val="zh-CN" w:eastAsia="zh-CN" w:bidi="zh-CN"/>
              </w:rPr>
              <w:t>7.1</w:t>
            </w:r>
          </w:p>
        </w:tc>
        <w:tc>
          <w:tcPr>
            <w:tcW w:w="3486" w:type="dxa"/>
            <w:noWrap w:val="0"/>
            <w:vAlign w:val="top"/>
          </w:tcPr>
          <w:p>
            <w:pPr>
              <w:widowControl w:val="0"/>
              <w:autoSpaceDE w:val="0"/>
              <w:autoSpaceDN w:val="0"/>
              <w:spacing w:before="34" w:after="0" w:line="246" w:lineRule="exact"/>
              <w:ind w:left="0" w:right="1383"/>
              <w:jc w:val="right"/>
              <w:rPr>
                <w:rFonts w:hint="eastAsia" w:ascii="宋体" w:hAnsi="Times New Roman" w:eastAsia="宋体" w:cs="Times New Roman"/>
                <w:kern w:val="0"/>
                <w:sz w:val="20"/>
                <w:szCs w:val="22"/>
                <w:lang w:val="zh-CN" w:eastAsia="zh-CN" w:bidi="zh-CN"/>
              </w:rPr>
            </w:pPr>
            <w:r>
              <w:rPr>
                <w:rFonts w:hint="eastAsia" w:ascii="宋体" w:hAnsi="Times New Roman" w:eastAsia="宋体" w:cs="Times New Roman"/>
                <w:kern w:val="0"/>
                <w:sz w:val="20"/>
                <w:szCs w:val="22"/>
                <w:lang w:val="zh-CN" w:eastAsia="zh-CN" w:bidi="zh-CN"/>
              </w:rPr>
              <w:t>房建地块机动车泊位</w:t>
            </w:r>
          </w:p>
        </w:tc>
        <w:tc>
          <w:tcPr>
            <w:tcW w:w="979" w:type="dxa"/>
            <w:noWrap w:val="0"/>
            <w:vAlign w:val="top"/>
          </w:tcPr>
          <w:p>
            <w:pPr>
              <w:widowControl w:val="0"/>
              <w:autoSpaceDE w:val="0"/>
              <w:autoSpaceDN w:val="0"/>
              <w:spacing w:before="34" w:after="0" w:line="246" w:lineRule="exact"/>
              <w:ind w:left="8" w:right="0"/>
              <w:jc w:val="center"/>
              <w:rPr>
                <w:rFonts w:hint="eastAsia" w:ascii="宋体" w:hAnsi="Times New Roman" w:eastAsia="宋体" w:cs="Times New Roman"/>
                <w:kern w:val="0"/>
                <w:sz w:val="20"/>
                <w:szCs w:val="22"/>
                <w:lang w:val="zh-CN" w:eastAsia="zh-CN" w:bidi="zh-CN"/>
              </w:rPr>
            </w:pPr>
            <w:r>
              <w:rPr>
                <w:rFonts w:hint="eastAsia" w:ascii="宋体" w:hAnsi="Times New Roman" w:eastAsia="宋体" w:cs="Times New Roman"/>
                <w:w w:val="101"/>
                <w:kern w:val="0"/>
                <w:sz w:val="20"/>
                <w:szCs w:val="22"/>
                <w:lang w:val="zh-CN" w:eastAsia="zh-CN" w:bidi="zh-CN"/>
              </w:rPr>
              <w:t>个</w:t>
            </w:r>
          </w:p>
        </w:tc>
        <w:tc>
          <w:tcPr>
            <w:tcW w:w="2328" w:type="dxa"/>
            <w:noWrap w:val="0"/>
            <w:vAlign w:val="top"/>
          </w:tcPr>
          <w:p>
            <w:pPr>
              <w:widowControl w:val="0"/>
              <w:autoSpaceDE w:val="0"/>
              <w:autoSpaceDN w:val="0"/>
              <w:spacing w:before="36" w:after="0" w:line="240" w:lineRule="auto"/>
              <w:ind w:left="863" w:right="910"/>
              <w:jc w:val="center"/>
              <w:rPr>
                <w:rFonts w:ascii="Times New Roman" w:hAnsi="Times New Roman" w:eastAsia="Times New Roman" w:cs="Times New Roman"/>
                <w:kern w:val="0"/>
                <w:sz w:val="20"/>
                <w:szCs w:val="22"/>
                <w:lang w:val="zh-CN" w:eastAsia="zh-CN" w:bidi="zh-CN"/>
              </w:rPr>
            </w:pPr>
            <w:r>
              <w:rPr>
                <w:rFonts w:ascii="Times New Roman" w:hAnsi="Times New Roman" w:eastAsia="Times New Roman" w:cs="Times New Roman"/>
                <w:kern w:val="0"/>
                <w:sz w:val="20"/>
                <w:szCs w:val="22"/>
                <w:lang w:val="zh-CN" w:eastAsia="zh-CN" w:bidi="zh-CN"/>
              </w:rPr>
              <w:t>363</w:t>
            </w:r>
          </w:p>
        </w:tc>
        <w:tc>
          <w:tcPr>
            <w:tcW w:w="1479" w:type="dxa"/>
            <w:tcBorders>
              <w:right w:val="single" w:color="000000" w:sz="12" w:space="0"/>
            </w:tcBorders>
            <w:noWrap w:val="0"/>
            <w:vAlign w:val="top"/>
          </w:tcPr>
          <w:p>
            <w:pPr>
              <w:widowControl w:val="0"/>
              <w:autoSpaceDE w:val="0"/>
              <w:autoSpaceDN w:val="0"/>
              <w:spacing w:before="34" w:after="0" w:line="246" w:lineRule="exact"/>
              <w:ind w:left="67" w:right="48"/>
              <w:jc w:val="center"/>
              <w:rPr>
                <w:rFonts w:hint="eastAsia" w:ascii="宋体" w:hAnsi="Times New Roman" w:eastAsia="宋体" w:cs="Times New Roman"/>
                <w:kern w:val="0"/>
                <w:sz w:val="20"/>
                <w:szCs w:val="22"/>
                <w:lang w:val="zh-CN" w:eastAsia="zh-CN" w:bidi="zh-CN"/>
              </w:rPr>
            </w:pPr>
            <w:r>
              <w:rPr>
                <w:rFonts w:hint="eastAsia" w:ascii="宋体" w:hAnsi="Times New Roman" w:eastAsia="宋体" w:cs="Times New Roman"/>
                <w:kern w:val="0"/>
                <w:sz w:val="20"/>
                <w:szCs w:val="22"/>
                <w:lang w:val="zh-CN" w:eastAsia="zh-CN" w:bidi="zh-CN"/>
              </w:rPr>
              <w:t>地下车位363个</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9" w:hRule="atLeast"/>
        </w:trPr>
        <w:tc>
          <w:tcPr>
            <w:tcW w:w="664" w:type="dxa"/>
            <w:noWrap w:val="0"/>
            <w:vAlign w:val="top"/>
          </w:tcPr>
          <w:p>
            <w:pPr>
              <w:widowControl w:val="0"/>
              <w:autoSpaceDE w:val="0"/>
              <w:autoSpaceDN w:val="0"/>
              <w:spacing w:before="70" w:after="0" w:line="210" w:lineRule="exact"/>
              <w:ind w:left="206" w:right="0"/>
              <w:jc w:val="left"/>
              <w:rPr>
                <w:rFonts w:ascii="Times New Roman" w:hAnsi="Times New Roman" w:eastAsia="Times New Roman" w:cs="Times New Roman"/>
                <w:kern w:val="0"/>
                <w:sz w:val="20"/>
                <w:szCs w:val="22"/>
                <w:lang w:val="zh-CN" w:eastAsia="zh-CN" w:bidi="zh-CN"/>
              </w:rPr>
            </w:pPr>
            <w:r>
              <w:rPr>
                <w:rFonts w:ascii="Times New Roman" w:hAnsi="Times New Roman" w:eastAsia="Times New Roman" w:cs="Times New Roman"/>
                <w:kern w:val="0"/>
                <w:sz w:val="20"/>
                <w:szCs w:val="22"/>
                <w:lang w:val="zh-CN" w:eastAsia="zh-CN" w:bidi="zh-CN"/>
              </w:rPr>
              <w:t>7.2</w:t>
            </w:r>
          </w:p>
        </w:tc>
        <w:tc>
          <w:tcPr>
            <w:tcW w:w="3486" w:type="dxa"/>
            <w:noWrap w:val="0"/>
            <w:vAlign w:val="top"/>
          </w:tcPr>
          <w:p>
            <w:pPr>
              <w:widowControl w:val="0"/>
              <w:autoSpaceDE w:val="0"/>
              <w:autoSpaceDN w:val="0"/>
              <w:spacing w:before="34" w:after="0" w:line="246" w:lineRule="exact"/>
              <w:ind w:left="0" w:right="1383"/>
              <w:jc w:val="right"/>
              <w:rPr>
                <w:rFonts w:hint="eastAsia" w:ascii="宋体" w:hAnsi="Times New Roman" w:eastAsia="宋体" w:cs="Times New Roman"/>
                <w:kern w:val="0"/>
                <w:sz w:val="20"/>
                <w:szCs w:val="22"/>
                <w:lang w:val="zh-CN" w:eastAsia="zh-CN" w:bidi="zh-CN"/>
              </w:rPr>
            </w:pPr>
            <w:r>
              <w:rPr>
                <w:rFonts w:hint="eastAsia" w:ascii="宋体" w:hAnsi="Times New Roman" w:eastAsia="宋体" w:cs="Times New Roman"/>
                <w:kern w:val="0"/>
                <w:sz w:val="20"/>
                <w:szCs w:val="22"/>
                <w:lang w:val="zh-CN" w:eastAsia="zh-CN" w:bidi="zh-CN"/>
              </w:rPr>
              <w:t>公园绿地机动车泊位</w:t>
            </w:r>
          </w:p>
        </w:tc>
        <w:tc>
          <w:tcPr>
            <w:tcW w:w="979" w:type="dxa"/>
            <w:noWrap w:val="0"/>
            <w:vAlign w:val="top"/>
          </w:tcPr>
          <w:p>
            <w:pPr>
              <w:widowControl w:val="0"/>
              <w:autoSpaceDE w:val="0"/>
              <w:autoSpaceDN w:val="0"/>
              <w:spacing w:before="34" w:after="0" w:line="246" w:lineRule="exact"/>
              <w:ind w:left="8" w:right="0"/>
              <w:jc w:val="center"/>
              <w:rPr>
                <w:rFonts w:hint="eastAsia" w:ascii="宋体" w:hAnsi="Times New Roman" w:eastAsia="宋体" w:cs="Times New Roman"/>
                <w:kern w:val="0"/>
                <w:sz w:val="20"/>
                <w:szCs w:val="22"/>
                <w:lang w:val="zh-CN" w:eastAsia="zh-CN" w:bidi="zh-CN"/>
              </w:rPr>
            </w:pPr>
            <w:r>
              <w:rPr>
                <w:rFonts w:hint="eastAsia" w:ascii="宋体" w:hAnsi="Times New Roman" w:eastAsia="宋体" w:cs="Times New Roman"/>
                <w:w w:val="101"/>
                <w:kern w:val="0"/>
                <w:sz w:val="20"/>
                <w:szCs w:val="22"/>
                <w:lang w:val="zh-CN" w:eastAsia="zh-CN" w:bidi="zh-CN"/>
              </w:rPr>
              <w:t>个</w:t>
            </w:r>
          </w:p>
        </w:tc>
        <w:tc>
          <w:tcPr>
            <w:tcW w:w="2328" w:type="dxa"/>
            <w:noWrap w:val="0"/>
            <w:vAlign w:val="top"/>
          </w:tcPr>
          <w:p>
            <w:pPr>
              <w:widowControl w:val="0"/>
              <w:autoSpaceDE w:val="0"/>
              <w:autoSpaceDN w:val="0"/>
              <w:spacing w:before="36" w:after="0" w:line="240" w:lineRule="auto"/>
              <w:ind w:left="863" w:right="910"/>
              <w:jc w:val="center"/>
              <w:rPr>
                <w:rFonts w:ascii="Times New Roman" w:hAnsi="Times New Roman" w:eastAsia="Times New Roman" w:cs="Times New Roman"/>
                <w:kern w:val="0"/>
                <w:sz w:val="20"/>
                <w:szCs w:val="22"/>
                <w:lang w:val="zh-CN" w:eastAsia="zh-CN" w:bidi="zh-CN"/>
              </w:rPr>
            </w:pPr>
            <w:r>
              <w:rPr>
                <w:rFonts w:ascii="Times New Roman" w:hAnsi="Times New Roman" w:eastAsia="Times New Roman" w:cs="Times New Roman"/>
                <w:kern w:val="0"/>
                <w:sz w:val="20"/>
                <w:szCs w:val="22"/>
                <w:lang w:val="zh-CN" w:eastAsia="zh-CN" w:bidi="zh-CN"/>
              </w:rPr>
              <w:t>124</w:t>
            </w:r>
          </w:p>
        </w:tc>
        <w:tc>
          <w:tcPr>
            <w:tcW w:w="1479" w:type="dxa"/>
            <w:tcBorders>
              <w:right w:val="single" w:color="000000" w:sz="12" w:space="0"/>
            </w:tcBorders>
            <w:noWrap w:val="0"/>
            <w:vAlign w:val="top"/>
          </w:tcPr>
          <w:p>
            <w:pPr>
              <w:widowControl w:val="0"/>
              <w:autoSpaceDE w:val="0"/>
              <w:autoSpaceDN w:val="0"/>
              <w:spacing w:before="34" w:after="0" w:line="246" w:lineRule="exact"/>
              <w:ind w:left="67" w:right="48"/>
              <w:jc w:val="center"/>
              <w:rPr>
                <w:rFonts w:hint="eastAsia" w:ascii="宋体" w:hAnsi="Times New Roman" w:eastAsia="宋体" w:cs="Times New Roman"/>
                <w:kern w:val="0"/>
                <w:sz w:val="20"/>
                <w:szCs w:val="22"/>
                <w:lang w:val="zh-CN" w:eastAsia="zh-CN" w:bidi="zh-CN"/>
              </w:rPr>
            </w:pPr>
            <w:r>
              <w:rPr>
                <w:rFonts w:hint="eastAsia" w:ascii="宋体" w:hAnsi="Times New Roman" w:eastAsia="宋体" w:cs="Times New Roman"/>
                <w:kern w:val="0"/>
                <w:sz w:val="20"/>
                <w:szCs w:val="22"/>
                <w:lang w:val="zh-CN" w:eastAsia="zh-CN" w:bidi="zh-CN"/>
              </w:rPr>
              <w:t>地下车位100个</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9" w:hRule="atLeast"/>
        </w:trPr>
        <w:tc>
          <w:tcPr>
            <w:tcW w:w="664" w:type="dxa"/>
            <w:noWrap w:val="0"/>
            <w:vAlign w:val="top"/>
          </w:tcPr>
          <w:p>
            <w:pPr>
              <w:widowControl w:val="0"/>
              <w:autoSpaceDE w:val="0"/>
              <w:autoSpaceDN w:val="0"/>
              <w:spacing w:before="69" w:after="0" w:line="210" w:lineRule="exact"/>
              <w:ind w:left="206" w:right="0"/>
              <w:jc w:val="left"/>
              <w:rPr>
                <w:rFonts w:ascii="Times New Roman" w:hAnsi="Times New Roman" w:eastAsia="Times New Roman" w:cs="Times New Roman"/>
                <w:kern w:val="0"/>
                <w:sz w:val="20"/>
                <w:szCs w:val="22"/>
                <w:lang w:val="zh-CN" w:eastAsia="zh-CN" w:bidi="zh-CN"/>
              </w:rPr>
            </w:pPr>
            <w:r>
              <w:rPr>
                <w:rFonts w:ascii="Times New Roman" w:hAnsi="Times New Roman" w:eastAsia="Times New Roman" w:cs="Times New Roman"/>
                <w:kern w:val="0"/>
                <w:sz w:val="20"/>
                <w:szCs w:val="22"/>
                <w:lang w:val="zh-CN" w:eastAsia="zh-CN" w:bidi="zh-CN"/>
              </w:rPr>
              <w:t>7.3</w:t>
            </w:r>
          </w:p>
        </w:tc>
        <w:tc>
          <w:tcPr>
            <w:tcW w:w="3486" w:type="dxa"/>
            <w:noWrap w:val="0"/>
            <w:vAlign w:val="top"/>
          </w:tcPr>
          <w:p>
            <w:pPr>
              <w:widowControl w:val="0"/>
              <w:autoSpaceDE w:val="0"/>
              <w:autoSpaceDN w:val="0"/>
              <w:spacing w:before="34" w:after="0" w:line="246" w:lineRule="exact"/>
              <w:ind w:left="261" w:right="0"/>
              <w:jc w:val="left"/>
              <w:rPr>
                <w:rFonts w:hint="eastAsia" w:ascii="宋体" w:hAnsi="Times New Roman" w:eastAsia="宋体" w:cs="Times New Roman"/>
                <w:kern w:val="0"/>
                <w:sz w:val="20"/>
                <w:szCs w:val="22"/>
                <w:lang w:val="zh-CN" w:eastAsia="zh-CN" w:bidi="zh-CN"/>
              </w:rPr>
            </w:pPr>
            <w:r>
              <w:rPr>
                <w:rFonts w:hint="eastAsia" w:ascii="宋体" w:hAnsi="Times New Roman" w:eastAsia="宋体" w:cs="Times New Roman"/>
                <w:kern w:val="0"/>
                <w:sz w:val="20"/>
                <w:szCs w:val="22"/>
                <w:lang w:val="zh-CN" w:eastAsia="zh-CN" w:bidi="zh-CN"/>
              </w:rPr>
              <w:t>社会停车场</w:t>
            </w:r>
          </w:p>
        </w:tc>
        <w:tc>
          <w:tcPr>
            <w:tcW w:w="979" w:type="dxa"/>
            <w:noWrap w:val="0"/>
            <w:vAlign w:val="top"/>
          </w:tcPr>
          <w:p>
            <w:pPr>
              <w:widowControl w:val="0"/>
              <w:autoSpaceDE w:val="0"/>
              <w:autoSpaceDN w:val="0"/>
              <w:spacing w:before="34" w:after="0" w:line="246" w:lineRule="exact"/>
              <w:ind w:left="8" w:right="0"/>
              <w:jc w:val="center"/>
              <w:rPr>
                <w:rFonts w:hint="eastAsia" w:ascii="宋体" w:hAnsi="Times New Roman" w:eastAsia="宋体" w:cs="Times New Roman"/>
                <w:kern w:val="0"/>
                <w:sz w:val="20"/>
                <w:szCs w:val="22"/>
                <w:lang w:val="zh-CN" w:eastAsia="zh-CN" w:bidi="zh-CN"/>
              </w:rPr>
            </w:pPr>
            <w:r>
              <w:rPr>
                <w:rFonts w:hint="eastAsia" w:ascii="宋体" w:hAnsi="Times New Roman" w:eastAsia="宋体" w:cs="Times New Roman"/>
                <w:w w:val="101"/>
                <w:kern w:val="0"/>
                <w:sz w:val="20"/>
                <w:szCs w:val="22"/>
                <w:lang w:val="zh-CN" w:eastAsia="zh-CN" w:bidi="zh-CN"/>
              </w:rPr>
              <w:t>个</w:t>
            </w:r>
          </w:p>
        </w:tc>
        <w:tc>
          <w:tcPr>
            <w:tcW w:w="2328" w:type="dxa"/>
            <w:noWrap w:val="0"/>
            <w:vAlign w:val="top"/>
          </w:tcPr>
          <w:p>
            <w:pPr>
              <w:widowControl w:val="0"/>
              <w:autoSpaceDE w:val="0"/>
              <w:autoSpaceDN w:val="0"/>
              <w:spacing w:before="36" w:after="0" w:line="240" w:lineRule="auto"/>
              <w:ind w:left="863" w:right="910"/>
              <w:jc w:val="center"/>
              <w:rPr>
                <w:rFonts w:ascii="Times New Roman" w:hAnsi="Times New Roman" w:eastAsia="Times New Roman" w:cs="Times New Roman"/>
                <w:kern w:val="0"/>
                <w:sz w:val="20"/>
                <w:szCs w:val="22"/>
                <w:lang w:val="zh-CN" w:eastAsia="zh-CN" w:bidi="zh-CN"/>
              </w:rPr>
            </w:pPr>
            <w:r>
              <w:rPr>
                <w:rFonts w:ascii="Times New Roman" w:hAnsi="Times New Roman" w:eastAsia="Times New Roman" w:cs="Times New Roman"/>
                <w:kern w:val="0"/>
                <w:sz w:val="20"/>
                <w:szCs w:val="22"/>
                <w:lang w:val="zh-CN" w:eastAsia="zh-CN" w:bidi="zh-CN"/>
              </w:rPr>
              <w:t>232</w:t>
            </w:r>
          </w:p>
        </w:tc>
        <w:tc>
          <w:tcPr>
            <w:tcW w:w="1479" w:type="dxa"/>
            <w:tcBorders>
              <w:right w:val="single" w:color="000000" w:sz="12" w:space="0"/>
            </w:tcBorders>
            <w:noWrap w:val="0"/>
            <w:vAlign w:val="top"/>
          </w:tcPr>
          <w:p>
            <w:pPr>
              <w:widowControl w:val="0"/>
              <w:autoSpaceDE w:val="0"/>
              <w:autoSpaceDN w:val="0"/>
              <w:spacing w:before="34" w:after="0" w:line="246" w:lineRule="exact"/>
              <w:ind w:left="67" w:right="48"/>
              <w:jc w:val="center"/>
              <w:rPr>
                <w:rFonts w:hint="eastAsia" w:ascii="宋体" w:hAnsi="Times New Roman" w:eastAsia="宋体" w:cs="Times New Roman"/>
                <w:kern w:val="0"/>
                <w:sz w:val="20"/>
                <w:szCs w:val="22"/>
                <w:lang w:val="zh-CN" w:eastAsia="zh-CN" w:bidi="zh-CN"/>
              </w:rPr>
            </w:pPr>
            <w:r>
              <w:rPr>
                <w:rFonts w:hint="eastAsia" w:ascii="宋体" w:hAnsi="Times New Roman" w:eastAsia="宋体" w:cs="Times New Roman"/>
                <w:kern w:val="0"/>
                <w:sz w:val="20"/>
                <w:szCs w:val="22"/>
                <w:lang w:val="zh-CN" w:eastAsia="zh-CN" w:bidi="zh-CN"/>
              </w:rPr>
              <w:t>地下车位200个</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00" w:hRule="atLeast"/>
        </w:trPr>
        <w:tc>
          <w:tcPr>
            <w:tcW w:w="664" w:type="dxa"/>
            <w:noWrap w:val="0"/>
            <w:vAlign w:val="top"/>
          </w:tcPr>
          <w:p>
            <w:pPr>
              <w:widowControl w:val="0"/>
              <w:autoSpaceDE w:val="0"/>
              <w:autoSpaceDN w:val="0"/>
              <w:spacing w:before="70" w:after="0" w:line="210" w:lineRule="exact"/>
              <w:ind w:left="21" w:right="0"/>
              <w:jc w:val="center"/>
              <w:rPr>
                <w:rFonts w:ascii="Times New Roman" w:hAnsi="Times New Roman" w:eastAsia="Times New Roman" w:cs="Times New Roman"/>
                <w:kern w:val="0"/>
                <w:sz w:val="20"/>
                <w:szCs w:val="22"/>
                <w:lang w:val="zh-CN" w:eastAsia="zh-CN" w:bidi="zh-CN"/>
              </w:rPr>
            </w:pPr>
            <w:r>
              <w:rPr>
                <w:rFonts w:ascii="Times New Roman" w:hAnsi="Times New Roman" w:eastAsia="Times New Roman" w:cs="Times New Roman"/>
                <w:w w:val="101"/>
                <w:kern w:val="0"/>
                <w:sz w:val="20"/>
                <w:szCs w:val="22"/>
                <w:lang w:val="zh-CN" w:eastAsia="zh-CN" w:bidi="zh-CN"/>
              </w:rPr>
              <w:t>8</w:t>
            </w:r>
          </w:p>
        </w:tc>
        <w:tc>
          <w:tcPr>
            <w:tcW w:w="3486" w:type="dxa"/>
            <w:noWrap w:val="0"/>
            <w:vAlign w:val="top"/>
          </w:tcPr>
          <w:p>
            <w:pPr>
              <w:widowControl w:val="0"/>
              <w:autoSpaceDE w:val="0"/>
              <w:autoSpaceDN w:val="0"/>
              <w:spacing w:before="34" w:after="0" w:line="246" w:lineRule="exact"/>
              <w:ind w:left="36" w:right="0"/>
              <w:jc w:val="left"/>
              <w:rPr>
                <w:rFonts w:hint="eastAsia" w:ascii="宋体" w:hAnsi="Times New Roman" w:eastAsia="宋体" w:cs="Times New Roman"/>
                <w:kern w:val="0"/>
                <w:sz w:val="20"/>
                <w:szCs w:val="22"/>
                <w:lang w:val="zh-CN" w:eastAsia="zh-CN" w:bidi="zh-CN"/>
              </w:rPr>
            </w:pPr>
            <w:r>
              <w:rPr>
                <w:rFonts w:hint="eastAsia" w:ascii="宋体" w:hAnsi="Times New Roman" w:eastAsia="宋体" w:cs="Times New Roman"/>
                <w:kern w:val="0"/>
                <w:sz w:val="20"/>
                <w:szCs w:val="22"/>
                <w:lang w:val="zh-CN" w:eastAsia="zh-CN" w:bidi="zh-CN"/>
              </w:rPr>
              <w:t>非机动车停车位</w:t>
            </w:r>
          </w:p>
        </w:tc>
        <w:tc>
          <w:tcPr>
            <w:tcW w:w="979" w:type="dxa"/>
            <w:noWrap w:val="0"/>
            <w:vAlign w:val="top"/>
          </w:tcPr>
          <w:p>
            <w:pPr>
              <w:widowControl w:val="0"/>
              <w:autoSpaceDE w:val="0"/>
              <w:autoSpaceDN w:val="0"/>
              <w:spacing w:before="34" w:after="0" w:line="246" w:lineRule="exact"/>
              <w:ind w:left="8" w:right="0"/>
              <w:jc w:val="center"/>
              <w:rPr>
                <w:rFonts w:hint="eastAsia" w:ascii="宋体" w:hAnsi="Times New Roman" w:eastAsia="宋体" w:cs="Times New Roman"/>
                <w:kern w:val="0"/>
                <w:sz w:val="20"/>
                <w:szCs w:val="22"/>
                <w:lang w:val="zh-CN" w:eastAsia="zh-CN" w:bidi="zh-CN"/>
              </w:rPr>
            </w:pPr>
            <w:r>
              <w:rPr>
                <w:rFonts w:hint="eastAsia" w:ascii="宋体" w:hAnsi="Times New Roman" w:eastAsia="宋体" w:cs="Times New Roman"/>
                <w:w w:val="101"/>
                <w:kern w:val="0"/>
                <w:sz w:val="20"/>
                <w:szCs w:val="22"/>
                <w:lang w:val="zh-CN" w:eastAsia="zh-CN" w:bidi="zh-CN"/>
              </w:rPr>
              <w:t>个</w:t>
            </w:r>
          </w:p>
        </w:tc>
        <w:tc>
          <w:tcPr>
            <w:tcW w:w="2328" w:type="dxa"/>
            <w:noWrap w:val="0"/>
            <w:vAlign w:val="top"/>
          </w:tcPr>
          <w:p>
            <w:pPr>
              <w:widowControl w:val="0"/>
              <w:autoSpaceDE w:val="0"/>
              <w:autoSpaceDN w:val="0"/>
              <w:spacing w:before="36" w:after="0" w:line="240" w:lineRule="auto"/>
              <w:ind w:left="863" w:right="899"/>
              <w:jc w:val="center"/>
              <w:rPr>
                <w:rFonts w:ascii="Times New Roman" w:hAnsi="Times New Roman" w:eastAsia="Times New Roman" w:cs="Times New Roman"/>
                <w:kern w:val="0"/>
                <w:sz w:val="20"/>
                <w:szCs w:val="22"/>
                <w:lang w:val="zh-CN" w:eastAsia="zh-CN" w:bidi="zh-CN"/>
              </w:rPr>
            </w:pPr>
            <w:r>
              <w:rPr>
                <w:rFonts w:ascii="Times New Roman" w:hAnsi="Times New Roman" w:eastAsia="Times New Roman" w:cs="Times New Roman"/>
                <w:kern w:val="0"/>
                <w:sz w:val="20"/>
                <w:szCs w:val="22"/>
                <w:lang w:val="zh-CN" w:eastAsia="zh-CN" w:bidi="zh-CN"/>
              </w:rPr>
              <w:t>1189</w:t>
            </w:r>
          </w:p>
        </w:tc>
        <w:tc>
          <w:tcPr>
            <w:tcW w:w="1479" w:type="dxa"/>
            <w:tcBorders>
              <w:right w:val="single" w:color="000000" w:sz="12" w:space="0"/>
            </w:tcBorders>
            <w:noWrap w:val="0"/>
            <w:vAlign w:val="top"/>
          </w:tcPr>
          <w:p>
            <w:pPr>
              <w:widowControl w:val="0"/>
              <w:autoSpaceDE w:val="0"/>
              <w:autoSpaceDN w:val="0"/>
              <w:spacing w:before="0" w:after="0" w:line="240" w:lineRule="auto"/>
              <w:ind w:left="0" w:right="0"/>
              <w:jc w:val="left"/>
              <w:rPr>
                <w:rFonts w:ascii="Times New Roman" w:hAnsi="Times New Roman" w:eastAsia="Times New Roman" w:cs="Times New Roman"/>
                <w:kern w:val="0"/>
                <w:sz w:val="20"/>
                <w:szCs w:val="22"/>
                <w:lang w:val="zh-CN" w:eastAsia="zh-CN" w:bidi="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9" w:hRule="atLeast"/>
        </w:trPr>
        <w:tc>
          <w:tcPr>
            <w:tcW w:w="664" w:type="dxa"/>
            <w:noWrap w:val="0"/>
            <w:vAlign w:val="top"/>
          </w:tcPr>
          <w:p>
            <w:pPr>
              <w:widowControl w:val="0"/>
              <w:autoSpaceDE w:val="0"/>
              <w:autoSpaceDN w:val="0"/>
              <w:spacing w:before="69" w:after="0" w:line="210" w:lineRule="exact"/>
              <w:ind w:left="21" w:right="0"/>
              <w:jc w:val="center"/>
              <w:rPr>
                <w:rFonts w:ascii="Times New Roman" w:hAnsi="Times New Roman" w:eastAsia="Times New Roman" w:cs="Times New Roman"/>
                <w:kern w:val="0"/>
                <w:sz w:val="20"/>
                <w:szCs w:val="22"/>
                <w:lang w:val="zh-CN" w:eastAsia="zh-CN" w:bidi="zh-CN"/>
              </w:rPr>
            </w:pPr>
            <w:r>
              <w:rPr>
                <w:rFonts w:ascii="Times New Roman" w:hAnsi="Times New Roman" w:eastAsia="Times New Roman" w:cs="Times New Roman"/>
                <w:w w:val="101"/>
                <w:kern w:val="0"/>
                <w:sz w:val="20"/>
                <w:szCs w:val="22"/>
                <w:lang w:val="zh-CN" w:eastAsia="zh-CN" w:bidi="zh-CN"/>
              </w:rPr>
              <w:t>9</w:t>
            </w:r>
          </w:p>
        </w:tc>
        <w:tc>
          <w:tcPr>
            <w:tcW w:w="3486" w:type="dxa"/>
            <w:noWrap w:val="0"/>
            <w:vAlign w:val="top"/>
          </w:tcPr>
          <w:p>
            <w:pPr>
              <w:widowControl w:val="0"/>
              <w:autoSpaceDE w:val="0"/>
              <w:autoSpaceDN w:val="0"/>
              <w:spacing w:before="34" w:after="0" w:line="246" w:lineRule="exact"/>
              <w:ind w:left="36" w:right="0"/>
              <w:jc w:val="left"/>
              <w:rPr>
                <w:rFonts w:hint="eastAsia" w:ascii="宋体" w:hAnsi="Times New Roman" w:eastAsia="宋体" w:cs="Times New Roman"/>
                <w:kern w:val="0"/>
                <w:sz w:val="20"/>
                <w:szCs w:val="22"/>
                <w:lang w:val="zh-CN" w:eastAsia="zh-CN" w:bidi="zh-CN"/>
              </w:rPr>
            </w:pPr>
            <w:r>
              <w:rPr>
                <w:rFonts w:hint="eastAsia" w:ascii="宋体" w:hAnsi="Times New Roman" w:eastAsia="宋体" w:cs="Times New Roman"/>
                <w:kern w:val="0"/>
                <w:sz w:val="20"/>
                <w:szCs w:val="22"/>
                <w:lang w:val="zh-CN" w:eastAsia="zh-CN" w:bidi="zh-CN"/>
              </w:rPr>
              <w:t>项目总投资</w:t>
            </w:r>
          </w:p>
        </w:tc>
        <w:tc>
          <w:tcPr>
            <w:tcW w:w="979" w:type="dxa"/>
            <w:noWrap w:val="0"/>
            <w:vAlign w:val="top"/>
          </w:tcPr>
          <w:p>
            <w:pPr>
              <w:widowControl w:val="0"/>
              <w:autoSpaceDE w:val="0"/>
              <w:autoSpaceDN w:val="0"/>
              <w:spacing w:before="34" w:after="0" w:line="246" w:lineRule="exact"/>
              <w:ind w:left="266" w:right="257"/>
              <w:jc w:val="center"/>
              <w:rPr>
                <w:rFonts w:hint="eastAsia" w:ascii="宋体" w:hAnsi="Times New Roman" w:eastAsia="宋体" w:cs="Times New Roman"/>
                <w:kern w:val="0"/>
                <w:sz w:val="20"/>
                <w:szCs w:val="22"/>
                <w:lang w:val="zh-CN" w:eastAsia="zh-CN" w:bidi="zh-CN"/>
              </w:rPr>
            </w:pPr>
            <w:r>
              <w:rPr>
                <w:rFonts w:hint="eastAsia" w:ascii="宋体" w:hAnsi="Times New Roman" w:eastAsia="宋体" w:cs="Times New Roman"/>
                <w:kern w:val="0"/>
                <w:sz w:val="20"/>
                <w:szCs w:val="22"/>
                <w:lang w:val="zh-CN" w:eastAsia="zh-CN" w:bidi="zh-CN"/>
              </w:rPr>
              <w:t>万元</w:t>
            </w:r>
          </w:p>
        </w:tc>
        <w:tc>
          <w:tcPr>
            <w:tcW w:w="2328" w:type="dxa"/>
            <w:noWrap w:val="0"/>
            <w:vAlign w:val="top"/>
          </w:tcPr>
          <w:p>
            <w:pPr>
              <w:widowControl w:val="0"/>
              <w:autoSpaceDE w:val="0"/>
              <w:autoSpaceDN w:val="0"/>
              <w:spacing w:before="36" w:after="0" w:line="240" w:lineRule="auto"/>
              <w:ind w:left="0" w:right="870"/>
              <w:jc w:val="right"/>
              <w:rPr>
                <w:rFonts w:ascii="Times New Roman" w:hAnsi="Times New Roman" w:eastAsia="Times New Roman" w:cs="Times New Roman"/>
                <w:kern w:val="0"/>
                <w:sz w:val="20"/>
                <w:szCs w:val="22"/>
                <w:lang w:val="zh-CN" w:eastAsia="zh-CN" w:bidi="zh-CN"/>
              </w:rPr>
            </w:pPr>
            <w:r>
              <w:rPr>
                <w:rFonts w:ascii="Times New Roman" w:hAnsi="Times New Roman" w:eastAsia="Times New Roman" w:cs="Times New Roman"/>
                <w:kern w:val="0"/>
                <w:sz w:val="20"/>
                <w:szCs w:val="22"/>
                <w:lang w:val="zh-CN" w:eastAsia="zh-CN" w:bidi="zh-CN"/>
              </w:rPr>
              <w:t>205110</w:t>
            </w:r>
          </w:p>
        </w:tc>
        <w:tc>
          <w:tcPr>
            <w:tcW w:w="1479" w:type="dxa"/>
            <w:tcBorders>
              <w:right w:val="single" w:color="000000" w:sz="12" w:space="0"/>
            </w:tcBorders>
            <w:noWrap w:val="0"/>
            <w:vAlign w:val="top"/>
          </w:tcPr>
          <w:p>
            <w:pPr>
              <w:widowControl w:val="0"/>
              <w:autoSpaceDE w:val="0"/>
              <w:autoSpaceDN w:val="0"/>
              <w:spacing w:before="34" w:after="0" w:line="246" w:lineRule="exact"/>
              <w:ind w:left="67" w:right="36"/>
              <w:jc w:val="center"/>
              <w:rPr>
                <w:rFonts w:hint="eastAsia" w:ascii="宋体" w:hAnsi="Times New Roman" w:eastAsia="宋体" w:cs="Times New Roman"/>
                <w:kern w:val="0"/>
                <w:sz w:val="20"/>
                <w:szCs w:val="22"/>
                <w:lang w:val="zh-CN" w:eastAsia="zh-CN" w:bidi="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9" w:hRule="atLeast"/>
        </w:trPr>
        <w:tc>
          <w:tcPr>
            <w:tcW w:w="664" w:type="dxa"/>
            <w:noWrap w:val="0"/>
            <w:vAlign w:val="top"/>
          </w:tcPr>
          <w:p>
            <w:pPr>
              <w:widowControl w:val="0"/>
              <w:autoSpaceDE w:val="0"/>
              <w:autoSpaceDN w:val="0"/>
              <w:spacing w:before="69" w:after="0" w:line="210" w:lineRule="exact"/>
              <w:ind w:left="206" w:right="0"/>
              <w:jc w:val="left"/>
              <w:rPr>
                <w:rFonts w:ascii="Times New Roman" w:hAnsi="Times New Roman" w:eastAsia="Times New Roman" w:cs="Times New Roman"/>
                <w:kern w:val="0"/>
                <w:sz w:val="20"/>
                <w:szCs w:val="22"/>
                <w:lang w:val="zh-CN" w:eastAsia="zh-CN" w:bidi="zh-CN"/>
              </w:rPr>
            </w:pPr>
            <w:r>
              <w:rPr>
                <w:rFonts w:ascii="Times New Roman" w:hAnsi="Times New Roman" w:eastAsia="Times New Roman" w:cs="Times New Roman"/>
                <w:kern w:val="0"/>
                <w:sz w:val="20"/>
                <w:szCs w:val="22"/>
                <w:lang w:val="zh-CN" w:eastAsia="zh-CN" w:bidi="zh-CN"/>
              </w:rPr>
              <w:t>9.1</w:t>
            </w:r>
          </w:p>
        </w:tc>
        <w:tc>
          <w:tcPr>
            <w:tcW w:w="3486" w:type="dxa"/>
            <w:noWrap w:val="0"/>
            <w:vAlign w:val="top"/>
          </w:tcPr>
          <w:p>
            <w:pPr>
              <w:widowControl w:val="0"/>
              <w:autoSpaceDE w:val="0"/>
              <w:autoSpaceDN w:val="0"/>
              <w:spacing w:before="34" w:after="0" w:line="246" w:lineRule="exact"/>
              <w:ind w:left="261" w:right="0"/>
              <w:jc w:val="left"/>
              <w:rPr>
                <w:rFonts w:hint="eastAsia" w:ascii="宋体" w:hAnsi="Times New Roman" w:eastAsia="宋体" w:cs="Times New Roman"/>
                <w:kern w:val="0"/>
                <w:sz w:val="20"/>
                <w:szCs w:val="22"/>
                <w:lang w:val="zh-CN" w:eastAsia="zh-CN" w:bidi="zh-CN"/>
              </w:rPr>
            </w:pPr>
            <w:r>
              <w:rPr>
                <w:rFonts w:hint="eastAsia" w:ascii="宋体" w:hAnsi="Times New Roman" w:eastAsia="宋体" w:cs="Times New Roman"/>
                <w:kern w:val="0"/>
                <w:sz w:val="20"/>
                <w:szCs w:val="22"/>
                <w:lang w:val="zh-CN" w:eastAsia="zh-CN" w:bidi="zh-CN"/>
              </w:rPr>
              <w:t>房建工程投资</w:t>
            </w:r>
          </w:p>
        </w:tc>
        <w:tc>
          <w:tcPr>
            <w:tcW w:w="979" w:type="dxa"/>
            <w:noWrap w:val="0"/>
            <w:vAlign w:val="top"/>
          </w:tcPr>
          <w:p>
            <w:pPr>
              <w:widowControl w:val="0"/>
              <w:autoSpaceDE w:val="0"/>
              <w:autoSpaceDN w:val="0"/>
              <w:spacing w:before="34" w:after="0" w:line="246" w:lineRule="exact"/>
              <w:ind w:left="266" w:right="257"/>
              <w:jc w:val="center"/>
              <w:rPr>
                <w:rFonts w:hint="eastAsia" w:ascii="宋体" w:hAnsi="Times New Roman" w:eastAsia="宋体" w:cs="Times New Roman"/>
                <w:kern w:val="0"/>
                <w:sz w:val="20"/>
                <w:szCs w:val="22"/>
                <w:lang w:val="zh-CN" w:eastAsia="zh-CN" w:bidi="zh-CN"/>
              </w:rPr>
            </w:pPr>
            <w:r>
              <w:rPr>
                <w:rFonts w:hint="eastAsia" w:ascii="宋体" w:hAnsi="Times New Roman" w:eastAsia="宋体" w:cs="Times New Roman"/>
                <w:kern w:val="0"/>
                <w:sz w:val="20"/>
                <w:szCs w:val="22"/>
                <w:lang w:val="zh-CN" w:eastAsia="zh-CN" w:bidi="zh-CN"/>
              </w:rPr>
              <w:t>万元</w:t>
            </w:r>
          </w:p>
        </w:tc>
        <w:tc>
          <w:tcPr>
            <w:tcW w:w="2328" w:type="dxa"/>
            <w:noWrap w:val="0"/>
            <w:vAlign w:val="top"/>
          </w:tcPr>
          <w:p>
            <w:pPr>
              <w:widowControl w:val="0"/>
              <w:autoSpaceDE w:val="0"/>
              <w:autoSpaceDN w:val="0"/>
              <w:spacing w:before="36" w:after="0" w:line="240" w:lineRule="auto"/>
              <w:ind w:left="863" w:right="910"/>
              <w:jc w:val="center"/>
              <w:rPr>
                <w:rFonts w:ascii="Times New Roman" w:hAnsi="Times New Roman" w:eastAsia="Times New Roman" w:cs="Times New Roman"/>
                <w:kern w:val="0"/>
                <w:sz w:val="20"/>
                <w:szCs w:val="22"/>
                <w:lang w:val="zh-CN" w:eastAsia="zh-CN" w:bidi="zh-CN"/>
              </w:rPr>
            </w:pPr>
            <w:r>
              <w:rPr>
                <w:rFonts w:ascii="Times New Roman" w:hAnsi="Times New Roman" w:eastAsia="Times New Roman" w:cs="Times New Roman"/>
                <w:kern w:val="0"/>
                <w:sz w:val="20"/>
                <w:szCs w:val="22"/>
                <w:lang w:val="zh-CN" w:eastAsia="zh-CN" w:bidi="zh-CN"/>
              </w:rPr>
              <w:t>53058</w:t>
            </w:r>
          </w:p>
        </w:tc>
        <w:tc>
          <w:tcPr>
            <w:tcW w:w="1479" w:type="dxa"/>
            <w:tcBorders>
              <w:right w:val="single" w:color="000000" w:sz="12" w:space="0"/>
            </w:tcBorders>
            <w:noWrap w:val="0"/>
            <w:vAlign w:val="top"/>
          </w:tcPr>
          <w:p>
            <w:pPr>
              <w:widowControl w:val="0"/>
              <w:autoSpaceDE w:val="0"/>
              <w:autoSpaceDN w:val="0"/>
              <w:spacing w:before="0" w:after="0" w:line="240" w:lineRule="auto"/>
              <w:ind w:left="0" w:right="0"/>
              <w:jc w:val="left"/>
              <w:rPr>
                <w:rFonts w:ascii="Times New Roman" w:hAnsi="Times New Roman" w:eastAsia="Times New Roman" w:cs="Times New Roman"/>
                <w:kern w:val="0"/>
                <w:sz w:val="20"/>
                <w:szCs w:val="22"/>
                <w:lang w:val="zh-CN" w:eastAsia="zh-CN" w:bidi="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00" w:hRule="atLeast"/>
        </w:trPr>
        <w:tc>
          <w:tcPr>
            <w:tcW w:w="664" w:type="dxa"/>
            <w:noWrap w:val="0"/>
            <w:vAlign w:val="top"/>
          </w:tcPr>
          <w:p>
            <w:pPr>
              <w:widowControl w:val="0"/>
              <w:autoSpaceDE w:val="0"/>
              <w:autoSpaceDN w:val="0"/>
              <w:spacing w:before="70" w:after="0" w:line="210" w:lineRule="exact"/>
              <w:ind w:left="206" w:right="0"/>
              <w:jc w:val="left"/>
              <w:rPr>
                <w:rFonts w:ascii="Times New Roman" w:hAnsi="Times New Roman" w:eastAsia="Times New Roman" w:cs="Times New Roman"/>
                <w:kern w:val="0"/>
                <w:sz w:val="20"/>
                <w:szCs w:val="22"/>
                <w:lang w:val="zh-CN" w:eastAsia="zh-CN" w:bidi="zh-CN"/>
              </w:rPr>
            </w:pPr>
            <w:r>
              <w:rPr>
                <w:rFonts w:ascii="Times New Roman" w:hAnsi="Times New Roman" w:eastAsia="Times New Roman" w:cs="Times New Roman"/>
                <w:kern w:val="0"/>
                <w:sz w:val="20"/>
                <w:szCs w:val="22"/>
                <w:lang w:val="zh-CN" w:eastAsia="zh-CN" w:bidi="zh-CN"/>
              </w:rPr>
              <w:t>9.2</w:t>
            </w:r>
          </w:p>
        </w:tc>
        <w:tc>
          <w:tcPr>
            <w:tcW w:w="3486" w:type="dxa"/>
            <w:noWrap w:val="0"/>
            <w:vAlign w:val="top"/>
          </w:tcPr>
          <w:p>
            <w:pPr>
              <w:widowControl w:val="0"/>
              <w:autoSpaceDE w:val="0"/>
              <w:autoSpaceDN w:val="0"/>
              <w:spacing w:before="34" w:after="0" w:line="246" w:lineRule="exact"/>
              <w:ind w:left="261" w:right="0"/>
              <w:jc w:val="left"/>
              <w:rPr>
                <w:rFonts w:hint="eastAsia" w:ascii="宋体" w:hAnsi="Times New Roman" w:eastAsia="宋体" w:cs="Times New Roman"/>
                <w:kern w:val="0"/>
                <w:sz w:val="20"/>
                <w:szCs w:val="22"/>
                <w:lang w:val="zh-CN" w:eastAsia="zh-CN" w:bidi="zh-CN"/>
              </w:rPr>
            </w:pPr>
            <w:r>
              <w:rPr>
                <w:rFonts w:hint="eastAsia" w:ascii="宋体" w:hAnsi="Times New Roman" w:eastAsia="宋体" w:cs="Times New Roman"/>
                <w:kern w:val="0"/>
                <w:sz w:val="20"/>
                <w:szCs w:val="22"/>
                <w:lang w:val="zh-CN" w:eastAsia="zh-CN" w:bidi="zh-CN"/>
              </w:rPr>
              <w:t>公园绿地投资</w:t>
            </w:r>
          </w:p>
        </w:tc>
        <w:tc>
          <w:tcPr>
            <w:tcW w:w="979" w:type="dxa"/>
            <w:noWrap w:val="0"/>
            <w:vAlign w:val="top"/>
          </w:tcPr>
          <w:p>
            <w:pPr>
              <w:widowControl w:val="0"/>
              <w:autoSpaceDE w:val="0"/>
              <w:autoSpaceDN w:val="0"/>
              <w:spacing w:before="34" w:after="0" w:line="246" w:lineRule="exact"/>
              <w:ind w:left="266" w:right="257"/>
              <w:jc w:val="center"/>
              <w:rPr>
                <w:rFonts w:hint="eastAsia" w:ascii="宋体" w:hAnsi="Times New Roman" w:eastAsia="宋体" w:cs="Times New Roman"/>
                <w:kern w:val="0"/>
                <w:sz w:val="20"/>
                <w:szCs w:val="22"/>
                <w:lang w:val="zh-CN" w:eastAsia="zh-CN" w:bidi="zh-CN"/>
              </w:rPr>
            </w:pPr>
            <w:r>
              <w:rPr>
                <w:rFonts w:hint="eastAsia" w:ascii="宋体" w:hAnsi="Times New Roman" w:eastAsia="宋体" w:cs="Times New Roman"/>
                <w:kern w:val="0"/>
                <w:sz w:val="20"/>
                <w:szCs w:val="22"/>
                <w:lang w:val="zh-CN" w:eastAsia="zh-CN" w:bidi="zh-CN"/>
              </w:rPr>
              <w:t>万元</w:t>
            </w:r>
          </w:p>
        </w:tc>
        <w:tc>
          <w:tcPr>
            <w:tcW w:w="2328" w:type="dxa"/>
            <w:noWrap w:val="0"/>
            <w:vAlign w:val="top"/>
          </w:tcPr>
          <w:p>
            <w:pPr>
              <w:widowControl w:val="0"/>
              <w:autoSpaceDE w:val="0"/>
              <w:autoSpaceDN w:val="0"/>
              <w:spacing w:before="36" w:after="0" w:line="240" w:lineRule="auto"/>
              <w:ind w:left="863" w:right="910"/>
              <w:jc w:val="center"/>
              <w:rPr>
                <w:rFonts w:ascii="Times New Roman" w:hAnsi="Times New Roman" w:eastAsia="Times New Roman" w:cs="Times New Roman"/>
                <w:kern w:val="0"/>
                <w:sz w:val="20"/>
                <w:szCs w:val="22"/>
                <w:lang w:val="zh-CN" w:eastAsia="zh-CN" w:bidi="zh-CN"/>
              </w:rPr>
            </w:pPr>
            <w:r>
              <w:rPr>
                <w:rFonts w:ascii="Times New Roman" w:hAnsi="Times New Roman" w:eastAsia="Times New Roman" w:cs="Times New Roman"/>
                <w:kern w:val="0"/>
                <w:sz w:val="20"/>
                <w:szCs w:val="22"/>
                <w:lang w:val="zh-CN" w:eastAsia="zh-CN" w:bidi="zh-CN"/>
              </w:rPr>
              <w:t>27892</w:t>
            </w:r>
          </w:p>
        </w:tc>
        <w:tc>
          <w:tcPr>
            <w:tcW w:w="1479" w:type="dxa"/>
            <w:tcBorders>
              <w:right w:val="single" w:color="000000" w:sz="12" w:space="0"/>
            </w:tcBorders>
            <w:noWrap w:val="0"/>
            <w:vAlign w:val="top"/>
          </w:tcPr>
          <w:p>
            <w:pPr>
              <w:widowControl w:val="0"/>
              <w:autoSpaceDE w:val="0"/>
              <w:autoSpaceDN w:val="0"/>
              <w:spacing w:before="0" w:after="0" w:line="240" w:lineRule="auto"/>
              <w:ind w:left="0" w:right="0"/>
              <w:jc w:val="left"/>
              <w:rPr>
                <w:rFonts w:ascii="Times New Roman" w:hAnsi="Times New Roman" w:eastAsia="Times New Roman" w:cs="Times New Roman"/>
                <w:kern w:val="0"/>
                <w:sz w:val="20"/>
                <w:szCs w:val="22"/>
                <w:lang w:val="zh-CN" w:eastAsia="zh-CN" w:bidi="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9" w:hRule="atLeast"/>
        </w:trPr>
        <w:tc>
          <w:tcPr>
            <w:tcW w:w="664" w:type="dxa"/>
            <w:noWrap w:val="0"/>
            <w:vAlign w:val="top"/>
          </w:tcPr>
          <w:p>
            <w:pPr>
              <w:widowControl w:val="0"/>
              <w:autoSpaceDE w:val="0"/>
              <w:autoSpaceDN w:val="0"/>
              <w:spacing w:before="69" w:after="0" w:line="210" w:lineRule="exact"/>
              <w:ind w:left="206" w:right="0"/>
              <w:jc w:val="left"/>
              <w:rPr>
                <w:rFonts w:ascii="Times New Roman" w:hAnsi="Times New Roman" w:eastAsia="Times New Roman" w:cs="Times New Roman"/>
                <w:kern w:val="0"/>
                <w:sz w:val="20"/>
                <w:szCs w:val="22"/>
                <w:lang w:val="zh-CN" w:eastAsia="zh-CN" w:bidi="zh-CN"/>
              </w:rPr>
            </w:pPr>
            <w:r>
              <w:rPr>
                <w:rFonts w:ascii="Times New Roman" w:hAnsi="Times New Roman" w:eastAsia="Times New Roman" w:cs="Times New Roman"/>
                <w:kern w:val="0"/>
                <w:sz w:val="20"/>
                <w:szCs w:val="22"/>
                <w:lang w:val="zh-CN" w:eastAsia="zh-CN" w:bidi="zh-CN"/>
              </w:rPr>
              <w:t>9.3</w:t>
            </w:r>
          </w:p>
        </w:tc>
        <w:tc>
          <w:tcPr>
            <w:tcW w:w="3486" w:type="dxa"/>
            <w:noWrap w:val="0"/>
            <w:vAlign w:val="top"/>
          </w:tcPr>
          <w:p>
            <w:pPr>
              <w:widowControl w:val="0"/>
              <w:autoSpaceDE w:val="0"/>
              <w:autoSpaceDN w:val="0"/>
              <w:spacing w:before="34" w:after="0" w:line="246" w:lineRule="exact"/>
              <w:ind w:left="261" w:right="0"/>
              <w:jc w:val="left"/>
              <w:rPr>
                <w:rFonts w:hint="eastAsia" w:ascii="宋体" w:hAnsi="Times New Roman" w:eastAsia="宋体" w:cs="Times New Roman"/>
                <w:kern w:val="0"/>
                <w:sz w:val="20"/>
                <w:szCs w:val="22"/>
                <w:lang w:val="zh-CN" w:eastAsia="zh-CN" w:bidi="zh-CN"/>
              </w:rPr>
            </w:pPr>
            <w:r>
              <w:rPr>
                <w:rFonts w:hint="eastAsia" w:ascii="宋体" w:hAnsi="Times New Roman" w:eastAsia="宋体" w:cs="Times New Roman"/>
                <w:kern w:val="0"/>
                <w:sz w:val="20"/>
                <w:szCs w:val="22"/>
                <w:lang w:val="zh-CN" w:eastAsia="zh-CN" w:bidi="zh-CN"/>
              </w:rPr>
              <w:t>市政道路投资</w:t>
            </w:r>
          </w:p>
        </w:tc>
        <w:tc>
          <w:tcPr>
            <w:tcW w:w="979" w:type="dxa"/>
            <w:noWrap w:val="0"/>
            <w:vAlign w:val="top"/>
          </w:tcPr>
          <w:p>
            <w:pPr>
              <w:widowControl w:val="0"/>
              <w:autoSpaceDE w:val="0"/>
              <w:autoSpaceDN w:val="0"/>
              <w:spacing w:before="34" w:after="0" w:line="246" w:lineRule="exact"/>
              <w:ind w:left="266" w:right="257"/>
              <w:jc w:val="center"/>
              <w:rPr>
                <w:rFonts w:hint="eastAsia" w:ascii="宋体" w:hAnsi="Times New Roman" w:eastAsia="宋体" w:cs="Times New Roman"/>
                <w:kern w:val="0"/>
                <w:sz w:val="20"/>
                <w:szCs w:val="22"/>
                <w:lang w:val="zh-CN" w:eastAsia="zh-CN" w:bidi="zh-CN"/>
              </w:rPr>
            </w:pPr>
            <w:r>
              <w:rPr>
                <w:rFonts w:hint="eastAsia" w:ascii="宋体" w:hAnsi="Times New Roman" w:eastAsia="宋体" w:cs="Times New Roman"/>
                <w:kern w:val="0"/>
                <w:sz w:val="20"/>
                <w:szCs w:val="22"/>
                <w:lang w:val="zh-CN" w:eastAsia="zh-CN" w:bidi="zh-CN"/>
              </w:rPr>
              <w:t>万元</w:t>
            </w:r>
          </w:p>
        </w:tc>
        <w:tc>
          <w:tcPr>
            <w:tcW w:w="2328" w:type="dxa"/>
            <w:noWrap w:val="0"/>
            <w:vAlign w:val="top"/>
          </w:tcPr>
          <w:p>
            <w:pPr>
              <w:widowControl w:val="0"/>
              <w:autoSpaceDE w:val="0"/>
              <w:autoSpaceDN w:val="0"/>
              <w:spacing w:before="36" w:after="0" w:line="240" w:lineRule="auto"/>
              <w:ind w:left="863" w:right="910"/>
              <w:jc w:val="center"/>
              <w:rPr>
                <w:rFonts w:ascii="Times New Roman" w:hAnsi="Times New Roman" w:eastAsia="Times New Roman" w:cs="Times New Roman"/>
                <w:kern w:val="0"/>
                <w:sz w:val="20"/>
                <w:szCs w:val="22"/>
                <w:lang w:val="zh-CN" w:eastAsia="zh-CN" w:bidi="zh-CN"/>
              </w:rPr>
            </w:pPr>
            <w:r>
              <w:rPr>
                <w:rFonts w:ascii="Times New Roman" w:hAnsi="Times New Roman" w:eastAsia="Times New Roman" w:cs="Times New Roman"/>
                <w:kern w:val="0"/>
                <w:sz w:val="20"/>
                <w:szCs w:val="22"/>
                <w:lang w:val="zh-CN" w:eastAsia="zh-CN" w:bidi="zh-CN"/>
              </w:rPr>
              <w:t>51278</w:t>
            </w:r>
          </w:p>
        </w:tc>
        <w:tc>
          <w:tcPr>
            <w:tcW w:w="1479" w:type="dxa"/>
            <w:tcBorders>
              <w:right w:val="single" w:color="000000" w:sz="12" w:space="0"/>
            </w:tcBorders>
            <w:noWrap w:val="0"/>
            <w:vAlign w:val="top"/>
          </w:tcPr>
          <w:p>
            <w:pPr>
              <w:widowControl w:val="0"/>
              <w:autoSpaceDE w:val="0"/>
              <w:autoSpaceDN w:val="0"/>
              <w:spacing w:before="0" w:after="0" w:line="240" w:lineRule="auto"/>
              <w:ind w:left="0" w:right="0"/>
              <w:jc w:val="left"/>
              <w:rPr>
                <w:rFonts w:ascii="Times New Roman" w:hAnsi="Times New Roman" w:eastAsia="Times New Roman" w:cs="Times New Roman"/>
                <w:kern w:val="0"/>
                <w:sz w:val="20"/>
                <w:szCs w:val="22"/>
                <w:lang w:val="zh-CN" w:eastAsia="zh-CN" w:bidi="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00" w:hRule="atLeast"/>
        </w:trPr>
        <w:tc>
          <w:tcPr>
            <w:tcW w:w="664" w:type="dxa"/>
            <w:noWrap w:val="0"/>
            <w:vAlign w:val="top"/>
          </w:tcPr>
          <w:p>
            <w:pPr>
              <w:widowControl w:val="0"/>
              <w:autoSpaceDE w:val="0"/>
              <w:autoSpaceDN w:val="0"/>
              <w:spacing w:before="70" w:after="0" w:line="210" w:lineRule="exact"/>
              <w:ind w:left="206" w:right="0"/>
              <w:jc w:val="left"/>
              <w:rPr>
                <w:rFonts w:ascii="Times New Roman" w:hAnsi="Times New Roman" w:eastAsia="Times New Roman" w:cs="Times New Roman"/>
                <w:kern w:val="0"/>
                <w:sz w:val="20"/>
                <w:szCs w:val="22"/>
                <w:lang w:val="zh-CN" w:eastAsia="zh-CN" w:bidi="zh-CN"/>
              </w:rPr>
            </w:pPr>
            <w:r>
              <w:rPr>
                <w:rFonts w:ascii="Times New Roman" w:hAnsi="Times New Roman" w:eastAsia="Times New Roman" w:cs="Times New Roman"/>
                <w:kern w:val="0"/>
                <w:sz w:val="20"/>
                <w:szCs w:val="22"/>
                <w:lang w:val="zh-CN" w:eastAsia="zh-CN" w:bidi="zh-CN"/>
              </w:rPr>
              <w:t>9.4</w:t>
            </w:r>
          </w:p>
        </w:tc>
        <w:tc>
          <w:tcPr>
            <w:tcW w:w="3486" w:type="dxa"/>
            <w:noWrap w:val="0"/>
            <w:vAlign w:val="top"/>
          </w:tcPr>
          <w:p>
            <w:pPr>
              <w:widowControl w:val="0"/>
              <w:autoSpaceDE w:val="0"/>
              <w:autoSpaceDN w:val="0"/>
              <w:spacing w:before="34" w:after="0" w:line="246" w:lineRule="exact"/>
              <w:ind w:left="239" w:right="0"/>
              <w:jc w:val="left"/>
              <w:rPr>
                <w:rFonts w:hint="eastAsia" w:ascii="宋体" w:hAnsi="Times New Roman" w:eastAsia="宋体" w:cs="Times New Roman"/>
                <w:kern w:val="0"/>
                <w:sz w:val="20"/>
                <w:szCs w:val="22"/>
                <w:lang w:val="zh-CN" w:eastAsia="zh-CN" w:bidi="zh-CN"/>
              </w:rPr>
            </w:pPr>
            <w:r>
              <w:rPr>
                <w:rFonts w:hint="eastAsia" w:ascii="宋体" w:hAnsi="Times New Roman" w:eastAsia="宋体" w:cs="Times New Roman"/>
                <w:kern w:val="0"/>
                <w:sz w:val="20"/>
                <w:szCs w:val="22"/>
                <w:lang w:val="zh-CN" w:eastAsia="zh-CN" w:bidi="zh-CN"/>
              </w:rPr>
              <w:t>河道整治投资</w:t>
            </w:r>
          </w:p>
        </w:tc>
        <w:tc>
          <w:tcPr>
            <w:tcW w:w="979" w:type="dxa"/>
            <w:noWrap w:val="0"/>
            <w:vAlign w:val="top"/>
          </w:tcPr>
          <w:p>
            <w:pPr>
              <w:widowControl w:val="0"/>
              <w:autoSpaceDE w:val="0"/>
              <w:autoSpaceDN w:val="0"/>
              <w:spacing w:before="34" w:after="0" w:line="246" w:lineRule="exact"/>
              <w:ind w:left="266" w:right="257"/>
              <w:jc w:val="center"/>
              <w:rPr>
                <w:rFonts w:hint="eastAsia" w:ascii="宋体" w:hAnsi="Times New Roman" w:eastAsia="宋体" w:cs="Times New Roman"/>
                <w:kern w:val="0"/>
                <w:sz w:val="20"/>
                <w:szCs w:val="22"/>
                <w:lang w:val="zh-CN" w:eastAsia="zh-CN" w:bidi="zh-CN"/>
              </w:rPr>
            </w:pPr>
            <w:r>
              <w:rPr>
                <w:rFonts w:hint="eastAsia" w:ascii="宋体" w:hAnsi="Times New Roman" w:eastAsia="宋体" w:cs="Times New Roman"/>
                <w:kern w:val="0"/>
                <w:sz w:val="20"/>
                <w:szCs w:val="22"/>
                <w:lang w:val="zh-CN" w:eastAsia="zh-CN" w:bidi="zh-CN"/>
              </w:rPr>
              <w:t>万元</w:t>
            </w:r>
          </w:p>
        </w:tc>
        <w:tc>
          <w:tcPr>
            <w:tcW w:w="2328" w:type="dxa"/>
            <w:noWrap w:val="0"/>
            <w:vAlign w:val="top"/>
          </w:tcPr>
          <w:p>
            <w:pPr>
              <w:widowControl w:val="0"/>
              <w:autoSpaceDE w:val="0"/>
              <w:autoSpaceDN w:val="0"/>
              <w:spacing w:before="36" w:after="0" w:line="240" w:lineRule="auto"/>
              <w:ind w:left="863" w:right="899"/>
              <w:jc w:val="center"/>
              <w:rPr>
                <w:rFonts w:ascii="Times New Roman" w:hAnsi="Times New Roman" w:eastAsia="Times New Roman" w:cs="Times New Roman"/>
                <w:kern w:val="0"/>
                <w:sz w:val="20"/>
                <w:szCs w:val="22"/>
                <w:lang w:val="zh-CN" w:eastAsia="zh-CN" w:bidi="zh-CN"/>
              </w:rPr>
            </w:pPr>
            <w:r>
              <w:rPr>
                <w:rFonts w:ascii="Times New Roman" w:hAnsi="Times New Roman" w:eastAsia="Times New Roman" w:cs="Times New Roman"/>
                <w:kern w:val="0"/>
                <w:sz w:val="20"/>
                <w:szCs w:val="22"/>
                <w:lang w:val="zh-CN" w:eastAsia="zh-CN" w:bidi="zh-CN"/>
              </w:rPr>
              <w:t>8576</w:t>
            </w:r>
          </w:p>
        </w:tc>
        <w:tc>
          <w:tcPr>
            <w:tcW w:w="1479" w:type="dxa"/>
            <w:tcBorders>
              <w:right w:val="single" w:color="000000" w:sz="12" w:space="0"/>
            </w:tcBorders>
            <w:noWrap w:val="0"/>
            <w:vAlign w:val="top"/>
          </w:tcPr>
          <w:p>
            <w:pPr>
              <w:widowControl w:val="0"/>
              <w:autoSpaceDE w:val="0"/>
              <w:autoSpaceDN w:val="0"/>
              <w:spacing w:before="0" w:after="0" w:line="240" w:lineRule="auto"/>
              <w:ind w:left="0" w:right="0"/>
              <w:jc w:val="left"/>
              <w:rPr>
                <w:rFonts w:ascii="Times New Roman" w:hAnsi="Times New Roman" w:eastAsia="Times New Roman" w:cs="Times New Roman"/>
                <w:kern w:val="0"/>
                <w:sz w:val="20"/>
                <w:szCs w:val="22"/>
                <w:lang w:val="zh-CN" w:eastAsia="zh-CN" w:bidi="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00" w:hRule="atLeast"/>
        </w:trPr>
        <w:tc>
          <w:tcPr>
            <w:tcW w:w="664" w:type="dxa"/>
            <w:noWrap w:val="0"/>
            <w:vAlign w:val="top"/>
          </w:tcPr>
          <w:p>
            <w:pPr>
              <w:widowControl w:val="0"/>
              <w:autoSpaceDE w:val="0"/>
              <w:autoSpaceDN w:val="0"/>
              <w:spacing w:before="70" w:after="0" w:line="210" w:lineRule="exact"/>
              <w:ind w:left="206" w:right="0"/>
              <w:jc w:val="left"/>
              <w:rPr>
                <w:rFonts w:ascii="Times New Roman" w:hAnsi="Times New Roman" w:eastAsia="Times New Roman" w:cs="Times New Roman"/>
                <w:kern w:val="0"/>
                <w:sz w:val="20"/>
                <w:szCs w:val="22"/>
                <w:lang w:val="zh-CN" w:eastAsia="zh-CN" w:bidi="zh-CN"/>
              </w:rPr>
            </w:pPr>
            <w:r>
              <w:rPr>
                <w:rFonts w:ascii="Times New Roman" w:hAnsi="Times New Roman" w:eastAsia="Times New Roman" w:cs="Times New Roman"/>
                <w:kern w:val="0"/>
                <w:sz w:val="20"/>
                <w:szCs w:val="22"/>
                <w:lang w:val="zh-CN" w:eastAsia="zh-CN" w:bidi="zh-CN"/>
              </w:rPr>
              <w:t>9.5</w:t>
            </w:r>
          </w:p>
        </w:tc>
        <w:tc>
          <w:tcPr>
            <w:tcW w:w="3486" w:type="dxa"/>
            <w:noWrap w:val="0"/>
            <w:vAlign w:val="top"/>
          </w:tcPr>
          <w:p>
            <w:pPr>
              <w:widowControl w:val="0"/>
              <w:autoSpaceDE w:val="0"/>
              <w:autoSpaceDN w:val="0"/>
              <w:spacing w:before="34" w:after="0" w:line="246" w:lineRule="exact"/>
              <w:ind w:left="205" w:right="0"/>
              <w:jc w:val="left"/>
              <w:rPr>
                <w:rFonts w:hint="eastAsia" w:ascii="宋体" w:hAnsi="Times New Roman" w:eastAsia="宋体" w:cs="Times New Roman"/>
                <w:kern w:val="0"/>
                <w:sz w:val="20"/>
                <w:szCs w:val="22"/>
                <w:lang w:val="zh-CN" w:eastAsia="zh-CN" w:bidi="zh-CN"/>
              </w:rPr>
            </w:pPr>
            <w:r>
              <w:rPr>
                <w:rFonts w:hint="eastAsia" w:ascii="宋体" w:hAnsi="Times New Roman" w:eastAsia="宋体" w:cs="Times New Roman"/>
                <w:kern w:val="0"/>
                <w:sz w:val="20"/>
                <w:szCs w:val="22"/>
                <w:lang w:val="zh-CN" w:eastAsia="zh-CN" w:bidi="zh-CN"/>
              </w:rPr>
              <w:t>其他配套工程投资</w:t>
            </w:r>
          </w:p>
        </w:tc>
        <w:tc>
          <w:tcPr>
            <w:tcW w:w="979" w:type="dxa"/>
            <w:noWrap w:val="0"/>
            <w:vAlign w:val="top"/>
          </w:tcPr>
          <w:p>
            <w:pPr>
              <w:widowControl w:val="0"/>
              <w:autoSpaceDE w:val="0"/>
              <w:autoSpaceDN w:val="0"/>
              <w:spacing w:before="34" w:after="0" w:line="246" w:lineRule="exact"/>
              <w:ind w:left="266" w:right="257"/>
              <w:jc w:val="center"/>
              <w:rPr>
                <w:rFonts w:hint="eastAsia" w:ascii="宋体" w:hAnsi="Times New Roman" w:eastAsia="宋体" w:cs="Times New Roman"/>
                <w:kern w:val="0"/>
                <w:sz w:val="20"/>
                <w:szCs w:val="22"/>
                <w:lang w:val="zh-CN" w:eastAsia="zh-CN" w:bidi="zh-CN"/>
              </w:rPr>
            </w:pPr>
            <w:r>
              <w:rPr>
                <w:rFonts w:hint="eastAsia" w:ascii="宋体" w:hAnsi="Times New Roman" w:eastAsia="宋体" w:cs="Times New Roman"/>
                <w:kern w:val="0"/>
                <w:sz w:val="20"/>
                <w:szCs w:val="22"/>
                <w:lang w:val="zh-CN" w:eastAsia="zh-CN" w:bidi="zh-CN"/>
              </w:rPr>
              <w:t>万元</w:t>
            </w:r>
          </w:p>
        </w:tc>
        <w:tc>
          <w:tcPr>
            <w:tcW w:w="2328" w:type="dxa"/>
            <w:noWrap w:val="0"/>
            <w:vAlign w:val="top"/>
          </w:tcPr>
          <w:p>
            <w:pPr>
              <w:widowControl w:val="0"/>
              <w:autoSpaceDE w:val="0"/>
              <w:autoSpaceDN w:val="0"/>
              <w:spacing w:before="36" w:after="0" w:line="240" w:lineRule="auto"/>
              <w:ind w:left="863" w:right="899"/>
              <w:jc w:val="center"/>
              <w:rPr>
                <w:rFonts w:ascii="Times New Roman" w:hAnsi="Times New Roman" w:eastAsia="Times New Roman" w:cs="Times New Roman"/>
                <w:kern w:val="0"/>
                <w:sz w:val="20"/>
                <w:szCs w:val="22"/>
                <w:lang w:val="zh-CN" w:eastAsia="zh-CN" w:bidi="zh-CN"/>
              </w:rPr>
            </w:pPr>
            <w:r>
              <w:rPr>
                <w:rFonts w:ascii="Times New Roman" w:hAnsi="Times New Roman" w:eastAsia="Times New Roman" w:cs="Times New Roman"/>
                <w:kern w:val="0"/>
                <w:sz w:val="20"/>
                <w:szCs w:val="22"/>
                <w:lang w:val="zh-CN" w:eastAsia="zh-CN" w:bidi="zh-CN"/>
              </w:rPr>
              <w:t>5805</w:t>
            </w:r>
          </w:p>
        </w:tc>
        <w:tc>
          <w:tcPr>
            <w:tcW w:w="1479" w:type="dxa"/>
            <w:tcBorders>
              <w:right w:val="single" w:color="000000" w:sz="12" w:space="0"/>
            </w:tcBorders>
            <w:noWrap w:val="0"/>
            <w:vAlign w:val="top"/>
          </w:tcPr>
          <w:p>
            <w:pPr>
              <w:widowControl w:val="0"/>
              <w:autoSpaceDE w:val="0"/>
              <w:autoSpaceDN w:val="0"/>
              <w:spacing w:before="0" w:after="0" w:line="240" w:lineRule="auto"/>
              <w:ind w:left="0" w:right="0"/>
              <w:jc w:val="left"/>
              <w:rPr>
                <w:rFonts w:ascii="Times New Roman" w:hAnsi="Times New Roman" w:eastAsia="Times New Roman" w:cs="Times New Roman"/>
                <w:kern w:val="0"/>
                <w:sz w:val="20"/>
                <w:szCs w:val="22"/>
                <w:lang w:val="zh-CN" w:eastAsia="zh-CN" w:bidi="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99" w:hRule="atLeast"/>
        </w:trPr>
        <w:tc>
          <w:tcPr>
            <w:tcW w:w="664" w:type="dxa"/>
            <w:noWrap w:val="0"/>
            <w:vAlign w:val="top"/>
          </w:tcPr>
          <w:p>
            <w:pPr>
              <w:widowControl w:val="0"/>
              <w:autoSpaceDE w:val="0"/>
              <w:autoSpaceDN w:val="0"/>
              <w:spacing w:before="69" w:after="0" w:line="210" w:lineRule="exact"/>
              <w:ind w:left="206" w:right="0"/>
              <w:jc w:val="left"/>
              <w:rPr>
                <w:rFonts w:ascii="Times New Roman" w:hAnsi="Times New Roman" w:eastAsia="Times New Roman" w:cs="Times New Roman"/>
                <w:kern w:val="0"/>
                <w:sz w:val="20"/>
                <w:szCs w:val="22"/>
                <w:lang w:val="zh-CN" w:eastAsia="zh-CN" w:bidi="zh-CN"/>
              </w:rPr>
            </w:pPr>
            <w:r>
              <w:rPr>
                <w:rFonts w:ascii="Times New Roman" w:hAnsi="Times New Roman" w:eastAsia="Times New Roman" w:cs="Times New Roman"/>
                <w:kern w:val="0"/>
                <w:sz w:val="20"/>
                <w:szCs w:val="22"/>
                <w:lang w:val="zh-CN" w:eastAsia="zh-CN" w:bidi="zh-CN"/>
              </w:rPr>
              <w:t>9.6</w:t>
            </w:r>
          </w:p>
        </w:tc>
        <w:tc>
          <w:tcPr>
            <w:tcW w:w="3486" w:type="dxa"/>
            <w:noWrap w:val="0"/>
            <w:vAlign w:val="top"/>
          </w:tcPr>
          <w:p>
            <w:pPr>
              <w:widowControl w:val="0"/>
              <w:autoSpaceDE w:val="0"/>
              <w:autoSpaceDN w:val="0"/>
              <w:spacing w:before="34" w:after="0" w:line="246" w:lineRule="exact"/>
              <w:ind w:left="205" w:right="0"/>
              <w:jc w:val="left"/>
              <w:rPr>
                <w:rFonts w:hint="eastAsia" w:ascii="宋体" w:hAnsi="Times New Roman" w:eastAsia="宋体" w:cs="Times New Roman"/>
                <w:kern w:val="0"/>
                <w:sz w:val="20"/>
                <w:szCs w:val="22"/>
                <w:lang w:val="zh-CN" w:eastAsia="zh-CN" w:bidi="zh-CN"/>
              </w:rPr>
            </w:pPr>
            <w:r>
              <w:rPr>
                <w:rFonts w:hint="eastAsia" w:ascii="宋体" w:hAnsi="Times New Roman" w:eastAsia="宋体" w:cs="Times New Roman"/>
                <w:kern w:val="0"/>
                <w:sz w:val="20"/>
                <w:szCs w:val="22"/>
                <w:lang w:val="zh-CN" w:eastAsia="zh-CN" w:bidi="zh-CN"/>
              </w:rPr>
              <w:t>土地费用</w:t>
            </w:r>
          </w:p>
        </w:tc>
        <w:tc>
          <w:tcPr>
            <w:tcW w:w="979" w:type="dxa"/>
            <w:noWrap w:val="0"/>
            <w:vAlign w:val="top"/>
          </w:tcPr>
          <w:p>
            <w:pPr>
              <w:widowControl w:val="0"/>
              <w:autoSpaceDE w:val="0"/>
              <w:autoSpaceDN w:val="0"/>
              <w:spacing w:before="34" w:after="0" w:line="246" w:lineRule="exact"/>
              <w:ind w:left="266" w:right="257"/>
              <w:jc w:val="center"/>
              <w:rPr>
                <w:rFonts w:hint="eastAsia" w:ascii="宋体" w:hAnsi="Times New Roman" w:eastAsia="宋体" w:cs="Times New Roman"/>
                <w:kern w:val="0"/>
                <w:sz w:val="20"/>
                <w:szCs w:val="22"/>
                <w:lang w:val="zh-CN" w:eastAsia="zh-CN" w:bidi="zh-CN"/>
              </w:rPr>
            </w:pPr>
            <w:r>
              <w:rPr>
                <w:rFonts w:hint="eastAsia" w:ascii="宋体" w:hAnsi="Times New Roman" w:eastAsia="宋体" w:cs="Times New Roman"/>
                <w:kern w:val="0"/>
                <w:sz w:val="20"/>
                <w:szCs w:val="22"/>
                <w:lang w:val="zh-CN" w:eastAsia="zh-CN" w:bidi="zh-CN"/>
              </w:rPr>
              <w:t>万元</w:t>
            </w:r>
          </w:p>
        </w:tc>
        <w:tc>
          <w:tcPr>
            <w:tcW w:w="2328" w:type="dxa"/>
            <w:noWrap w:val="0"/>
            <w:vAlign w:val="top"/>
          </w:tcPr>
          <w:p>
            <w:pPr>
              <w:widowControl w:val="0"/>
              <w:autoSpaceDE w:val="0"/>
              <w:autoSpaceDN w:val="0"/>
              <w:spacing w:before="36" w:after="0" w:line="240" w:lineRule="auto"/>
              <w:ind w:left="863" w:right="910"/>
              <w:jc w:val="center"/>
              <w:rPr>
                <w:rFonts w:ascii="Times New Roman" w:hAnsi="Times New Roman" w:eastAsia="Times New Roman" w:cs="Times New Roman"/>
                <w:kern w:val="0"/>
                <w:sz w:val="20"/>
                <w:szCs w:val="22"/>
                <w:lang w:val="zh-CN" w:eastAsia="zh-CN" w:bidi="zh-CN"/>
              </w:rPr>
            </w:pPr>
            <w:r>
              <w:rPr>
                <w:rFonts w:ascii="Times New Roman" w:hAnsi="Times New Roman" w:eastAsia="Times New Roman" w:cs="Times New Roman"/>
                <w:kern w:val="0"/>
                <w:sz w:val="20"/>
                <w:szCs w:val="22"/>
                <w:lang w:val="zh-CN" w:eastAsia="zh-CN" w:bidi="zh-CN"/>
              </w:rPr>
              <w:t>51000</w:t>
            </w:r>
          </w:p>
        </w:tc>
        <w:tc>
          <w:tcPr>
            <w:tcW w:w="1479" w:type="dxa"/>
            <w:tcBorders>
              <w:right w:val="single" w:color="000000" w:sz="12" w:space="0"/>
            </w:tcBorders>
            <w:noWrap w:val="0"/>
            <w:vAlign w:val="top"/>
          </w:tcPr>
          <w:p>
            <w:pPr>
              <w:widowControl w:val="0"/>
              <w:autoSpaceDE w:val="0"/>
              <w:autoSpaceDN w:val="0"/>
              <w:spacing w:before="0" w:after="0" w:line="240" w:lineRule="auto"/>
              <w:ind w:left="0" w:right="0"/>
              <w:jc w:val="left"/>
              <w:rPr>
                <w:rFonts w:ascii="Times New Roman" w:hAnsi="Times New Roman" w:eastAsia="Times New Roman" w:cs="Times New Roman"/>
                <w:kern w:val="0"/>
                <w:sz w:val="20"/>
                <w:szCs w:val="22"/>
                <w:lang w:val="zh-CN" w:eastAsia="zh-CN" w:bidi="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6" w:hRule="atLeast"/>
        </w:trPr>
        <w:tc>
          <w:tcPr>
            <w:tcW w:w="664" w:type="dxa"/>
            <w:tcBorders>
              <w:bottom w:val="single" w:color="000000" w:sz="12" w:space="0"/>
            </w:tcBorders>
            <w:noWrap w:val="0"/>
            <w:vAlign w:val="top"/>
          </w:tcPr>
          <w:p>
            <w:pPr>
              <w:widowControl w:val="0"/>
              <w:autoSpaceDE w:val="0"/>
              <w:autoSpaceDN w:val="0"/>
              <w:spacing w:before="59" w:after="0" w:line="208" w:lineRule="exact"/>
              <w:ind w:left="206" w:right="0"/>
              <w:jc w:val="left"/>
              <w:rPr>
                <w:rFonts w:ascii="Times New Roman" w:hAnsi="Times New Roman" w:eastAsia="Times New Roman" w:cs="Times New Roman"/>
                <w:kern w:val="0"/>
                <w:sz w:val="20"/>
                <w:szCs w:val="22"/>
                <w:lang w:val="zh-CN" w:eastAsia="zh-CN" w:bidi="zh-CN"/>
              </w:rPr>
            </w:pPr>
            <w:r>
              <w:rPr>
                <w:rFonts w:ascii="Times New Roman" w:hAnsi="Times New Roman" w:eastAsia="Times New Roman" w:cs="Times New Roman"/>
                <w:kern w:val="0"/>
                <w:sz w:val="20"/>
                <w:szCs w:val="22"/>
                <w:lang w:val="zh-CN" w:eastAsia="zh-CN" w:bidi="zh-CN"/>
              </w:rPr>
              <w:t>9.7</w:t>
            </w:r>
          </w:p>
        </w:tc>
        <w:tc>
          <w:tcPr>
            <w:tcW w:w="3486" w:type="dxa"/>
            <w:tcBorders>
              <w:bottom w:val="single" w:color="000000" w:sz="12" w:space="0"/>
            </w:tcBorders>
            <w:noWrap w:val="0"/>
            <w:vAlign w:val="top"/>
          </w:tcPr>
          <w:p>
            <w:pPr>
              <w:widowControl w:val="0"/>
              <w:autoSpaceDE w:val="0"/>
              <w:autoSpaceDN w:val="0"/>
              <w:spacing w:before="34" w:after="0" w:line="232" w:lineRule="exact"/>
              <w:ind w:left="205" w:right="0"/>
              <w:jc w:val="left"/>
              <w:rPr>
                <w:rFonts w:hint="eastAsia" w:ascii="宋体" w:hAnsi="Times New Roman" w:eastAsia="宋体" w:cs="Times New Roman"/>
                <w:kern w:val="0"/>
                <w:sz w:val="20"/>
                <w:szCs w:val="22"/>
                <w:lang w:val="zh-CN" w:eastAsia="zh-CN" w:bidi="zh-CN"/>
              </w:rPr>
            </w:pPr>
            <w:r>
              <w:rPr>
                <w:rFonts w:hint="eastAsia" w:ascii="宋体" w:hAnsi="Times New Roman" w:eastAsia="宋体" w:cs="Times New Roman"/>
                <w:kern w:val="0"/>
                <w:sz w:val="20"/>
                <w:szCs w:val="22"/>
                <w:lang w:val="zh-CN" w:eastAsia="zh-CN" w:bidi="zh-CN"/>
              </w:rPr>
              <w:t>片区开发其他费用</w:t>
            </w:r>
          </w:p>
        </w:tc>
        <w:tc>
          <w:tcPr>
            <w:tcW w:w="979" w:type="dxa"/>
            <w:tcBorders>
              <w:bottom w:val="single" w:color="000000" w:sz="12" w:space="0"/>
            </w:tcBorders>
            <w:noWrap w:val="0"/>
            <w:vAlign w:val="top"/>
          </w:tcPr>
          <w:p>
            <w:pPr>
              <w:widowControl w:val="0"/>
              <w:autoSpaceDE w:val="0"/>
              <w:autoSpaceDN w:val="0"/>
              <w:spacing w:before="34" w:after="0" w:line="232" w:lineRule="exact"/>
              <w:ind w:left="266" w:right="257"/>
              <w:jc w:val="center"/>
              <w:rPr>
                <w:rFonts w:hint="eastAsia" w:ascii="宋体" w:hAnsi="Times New Roman" w:eastAsia="宋体" w:cs="Times New Roman"/>
                <w:kern w:val="0"/>
                <w:sz w:val="20"/>
                <w:szCs w:val="22"/>
                <w:lang w:val="zh-CN" w:eastAsia="zh-CN" w:bidi="zh-CN"/>
              </w:rPr>
            </w:pPr>
            <w:r>
              <w:rPr>
                <w:rFonts w:hint="eastAsia" w:ascii="宋体" w:hAnsi="Times New Roman" w:eastAsia="宋体" w:cs="Times New Roman"/>
                <w:kern w:val="0"/>
                <w:sz w:val="20"/>
                <w:szCs w:val="22"/>
                <w:lang w:val="zh-CN" w:eastAsia="zh-CN" w:bidi="zh-CN"/>
              </w:rPr>
              <w:t>万元</w:t>
            </w:r>
          </w:p>
        </w:tc>
        <w:tc>
          <w:tcPr>
            <w:tcW w:w="2328" w:type="dxa"/>
            <w:tcBorders>
              <w:bottom w:val="single" w:color="000000" w:sz="12" w:space="0"/>
            </w:tcBorders>
            <w:noWrap w:val="0"/>
            <w:vAlign w:val="top"/>
          </w:tcPr>
          <w:p>
            <w:pPr>
              <w:widowControl w:val="0"/>
              <w:autoSpaceDE w:val="0"/>
              <w:autoSpaceDN w:val="0"/>
              <w:spacing w:before="36" w:after="0" w:line="240" w:lineRule="auto"/>
              <w:ind w:left="863" w:right="899"/>
              <w:jc w:val="center"/>
              <w:rPr>
                <w:rFonts w:ascii="Times New Roman" w:hAnsi="Times New Roman" w:eastAsia="Times New Roman" w:cs="Times New Roman"/>
                <w:kern w:val="0"/>
                <w:sz w:val="20"/>
                <w:szCs w:val="22"/>
                <w:lang w:val="zh-CN" w:eastAsia="zh-CN" w:bidi="zh-CN"/>
              </w:rPr>
            </w:pPr>
            <w:r>
              <w:rPr>
                <w:rFonts w:ascii="Times New Roman" w:hAnsi="Times New Roman" w:eastAsia="Times New Roman" w:cs="Times New Roman"/>
                <w:kern w:val="0"/>
                <w:sz w:val="20"/>
                <w:szCs w:val="22"/>
                <w:lang w:val="zh-CN" w:eastAsia="zh-CN" w:bidi="zh-CN"/>
              </w:rPr>
              <w:t>7500</w:t>
            </w:r>
          </w:p>
        </w:tc>
        <w:tc>
          <w:tcPr>
            <w:tcW w:w="1479" w:type="dxa"/>
            <w:tcBorders>
              <w:bottom w:val="single" w:color="000000" w:sz="12" w:space="0"/>
              <w:right w:val="single" w:color="000000" w:sz="12" w:space="0"/>
            </w:tcBorders>
            <w:noWrap w:val="0"/>
            <w:vAlign w:val="top"/>
          </w:tcPr>
          <w:p>
            <w:pPr>
              <w:widowControl w:val="0"/>
              <w:autoSpaceDE w:val="0"/>
              <w:autoSpaceDN w:val="0"/>
              <w:spacing w:before="0" w:after="0" w:line="240" w:lineRule="auto"/>
              <w:ind w:left="0" w:right="0"/>
              <w:jc w:val="left"/>
              <w:rPr>
                <w:rFonts w:ascii="Times New Roman" w:hAnsi="Times New Roman" w:eastAsia="Times New Roman" w:cs="Times New Roman"/>
                <w:kern w:val="0"/>
                <w:sz w:val="20"/>
                <w:szCs w:val="22"/>
                <w:lang w:val="zh-CN" w:eastAsia="zh-CN" w:bidi="zh-CN"/>
              </w:rPr>
            </w:pPr>
          </w:p>
        </w:tc>
      </w:tr>
    </w:tbl>
    <w:p>
      <w:pPr>
        <w:spacing w:after="0"/>
        <w:rPr>
          <w:sz w:val="20"/>
        </w:rPr>
        <w:sectPr>
          <w:headerReference r:id="rId5" w:type="default"/>
          <w:pgSz w:w="11910" w:h="16840"/>
          <w:pgMar w:top="1400" w:right="1220" w:bottom="1560" w:left="1360" w:header="1203" w:footer="1377" w:gutter="0"/>
          <w:pgNumType w:fmt="decimal"/>
          <w:cols w:space="720" w:num="1"/>
        </w:sectPr>
      </w:pPr>
    </w:p>
    <w:p>
      <w:pPr>
        <w:widowControl/>
        <w:tabs>
          <w:tab w:val="left" w:pos="540"/>
        </w:tabs>
        <w:autoSpaceDE w:val="0"/>
        <w:autoSpaceDN w:val="0"/>
        <w:adjustRightInd w:val="0"/>
        <w:snapToGrid w:val="0"/>
        <w:spacing w:line="400" w:lineRule="exact"/>
        <w:textAlignment w:val="bottom"/>
        <w:rPr>
          <w:rFonts w:hint="eastAsia"/>
          <w:b/>
          <w:bCs/>
          <w:sz w:val="22"/>
          <w:szCs w:val="22"/>
        </w:rPr>
      </w:pPr>
      <w:r>
        <w:rPr>
          <w:rFonts w:hint="eastAsia"/>
          <w:b/>
          <w:bCs/>
          <w:sz w:val="22"/>
          <w:szCs w:val="22"/>
        </w:rPr>
        <w:t>二、技术要求</w:t>
      </w:r>
    </w:p>
    <w:p>
      <w:pPr>
        <w:spacing w:line="400" w:lineRule="exact"/>
        <w:ind w:firstLine="440" w:firstLineChars="200"/>
        <w:rPr>
          <w:rFonts w:hint="eastAsia"/>
          <w:sz w:val="22"/>
          <w:szCs w:val="22"/>
        </w:rPr>
      </w:pPr>
      <w:r>
        <w:rPr>
          <w:rFonts w:hint="eastAsia"/>
          <w:sz w:val="22"/>
          <w:szCs w:val="22"/>
        </w:rPr>
        <w:t xml:space="preserve"> 1.服务内容</w:t>
      </w:r>
    </w:p>
    <w:p>
      <w:pPr>
        <w:spacing w:line="400" w:lineRule="exact"/>
        <w:ind w:firstLine="440" w:firstLineChars="200"/>
        <w:rPr>
          <w:rFonts w:hint="eastAsia"/>
          <w:b w:val="0"/>
          <w:bCs w:val="0"/>
          <w:sz w:val="22"/>
          <w:szCs w:val="22"/>
        </w:rPr>
      </w:pPr>
      <w:r>
        <w:rPr>
          <w:rFonts w:hint="eastAsia"/>
          <w:sz w:val="22"/>
          <w:szCs w:val="22"/>
        </w:rPr>
        <w:t xml:space="preserve"> </w:t>
      </w:r>
      <w:r>
        <w:rPr>
          <w:rFonts w:hint="eastAsia"/>
          <w:b w:val="0"/>
          <w:bCs w:val="0"/>
          <w:sz w:val="22"/>
          <w:szCs w:val="22"/>
          <w:lang w:val="en-US" w:eastAsia="zh-CN"/>
        </w:rPr>
        <w:t>服务工作内容包括（</w:t>
      </w:r>
      <w:r>
        <w:rPr>
          <w:rFonts w:hint="eastAsia"/>
          <w:b w:val="0"/>
          <w:bCs w:val="0"/>
          <w:sz w:val="22"/>
          <w:szCs w:val="22"/>
          <w:lang w:val="en-US" w:eastAsia="zh-CN"/>
        </w:rPr>
        <w:fldChar w:fldCharType="begin"/>
      </w:r>
      <w:r>
        <w:rPr>
          <w:rFonts w:hint="eastAsia"/>
          <w:b w:val="0"/>
          <w:bCs w:val="0"/>
          <w:sz w:val="22"/>
          <w:szCs w:val="22"/>
          <w:lang w:val="en-US" w:eastAsia="zh-CN"/>
        </w:rPr>
        <w:instrText xml:space="preserve"> HYPERLINK "http://www.baidu.com/link?url=PNX25ufkcUgVhfzxztQsAwxA-DdxjjfHN12EpF7yeHUv21ydKqYnrLB7EiusCCBQ_Rm6sLG-tw0ihbFVbPclc_" \t "http://www.baidu.com/_blank" </w:instrText>
      </w:r>
      <w:r>
        <w:rPr>
          <w:rFonts w:hint="eastAsia"/>
          <w:b w:val="0"/>
          <w:bCs w:val="0"/>
          <w:sz w:val="22"/>
          <w:szCs w:val="22"/>
          <w:lang w:val="en-US" w:eastAsia="zh-CN"/>
        </w:rPr>
        <w:fldChar w:fldCharType="separate"/>
      </w:r>
      <w:r>
        <w:rPr>
          <w:rFonts w:hint="eastAsia"/>
          <w:b w:val="0"/>
          <w:bCs w:val="0"/>
          <w:sz w:val="22"/>
          <w:szCs w:val="22"/>
          <w:lang w:val="en-US" w:eastAsia="zh-CN"/>
        </w:rPr>
        <w:t>但不限于</w:t>
      </w:r>
      <w:r>
        <w:rPr>
          <w:rFonts w:hint="eastAsia"/>
          <w:b w:val="0"/>
          <w:bCs w:val="0"/>
          <w:sz w:val="22"/>
          <w:szCs w:val="22"/>
          <w:lang w:val="en-US" w:eastAsia="zh-CN"/>
        </w:rPr>
        <w:fldChar w:fldCharType="end"/>
      </w:r>
      <w:r>
        <w:rPr>
          <w:rFonts w:hint="eastAsia"/>
          <w:b w:val="0"/>
          <w:bCs w:val="0"/>
          <w:sz w:val="22"/>
          <w:szCs w:val="22"/>
          <w:lang w:val="en-US" w:eastAsia="zh-CN"/>
        </w:rPr>
        <w:t>）：（1）工程造价审核（监标）；（2）根据施工承包合同价、进度计划，编制工程用款计划书；（3）制定造价控制的实施细则，确定控制目标；（4）参与工程造价控制的有关会议；（5）负责对施工单位上报的已完成工作量月报进行审核，并提供当月付款建议书；（6）承发包双方提出索赔时，为委托方提供咨询意见；（7）协助业主及时审核设计变更、现场签证等发生的费用，相应调整造价控制目标；（8）及时核定分阶段完工的分部工程结算，提供完整结算报告；(9)提供与造价控制相关的人工、材料、设备等造价信息和其他咨询服务；（10）会同业主办理工程竣工结算初审及咨询服务，提供完整的结算报告及各项费用汇总表。</w:t>
      </w:r>
    </w:p>
    <w:p>
      <w:pPr>
        <w:spacing w:line="400" w:lineRule="exact"/>
        <w:ind w:firstLine="440" w:firstLineChars="200"/>
        <w:rPr>
          <w:rFonts w:hint="eastAsia"/>
          <w:sz w:val="22"/>
          <w:szCs w:val="22"/>
        </w:rPr>
      </w:pPr>
      <w:r>
        <w:rPr>
          <w:rFonts w:hint="eastAsia"/>
          <w:sz w:val="22"/>
          <w:szCs w:val="22"/>
        </w:rPr>
        <w:t>2.审核</w:t>
      </w:r>
      <w:r>
        <w:rPr>
          <w:rFonts w:hint="eastAsia"/>
          <w:sz w:val="22"/>
          <w:szCs w:val="22"/>
          <w:lang w:eastAsia="zh-CN"/>
        </w:rPr>
        <w:t>咨询</w:t>
      </w:r>
      <w:r>
        <w:rPr>
          <w:rFonts w:hint="eastAsia" w:ascii="Times New Roman" w:hAnsi="Times New Roman" w:cs="Times New Roman"/>
          <w:sz w:val="22"/>
          <w:szCs w:val="22"/>
          <w:lang w:eastAsia="zh-CN"/>
        </w:rPr>
        <w:t>服务要求</w:t>
      </w:r>
    </w:p>
    <w:p>
      <w:pPr>
        <w:spacing w:line="400" w:lineRule="exact"/>
        <w:ind w:firstLine="440" w:firstLineChars="200"/>
        <w:rPr>
          <w:rFonts w:hint="eastAsia"/>
          <w:sz w:val="22"/>
          <w:szCs w:val="22"/>
        </w:rPr>
      </w:pPr>
      <w:r>
        <w:rPr>
          <w:rFonts w:hint="eastAsia"/>
          <w:sz w:val="22"/>
          <w:szCs w:val="22"/>
        </w:rPr>
        <w:t>2.1必须严格按照</w:t>
      </w:r>
      <w:r>
        <w:rPr>
          <w:rFonts w:hint="eastAsia"/>
          <w:sz w:val="22"/>
          <w:szCs w:val="22"/>
          <w:lang w:eastAsia="zh-CN"/>
        </w:rPr>
        <w:t>国家、行业相关规范、标准及地方相关规定</w:t>
      </w:r>
      <w:r>
        <w:rPr>
          <w:rFonts w:hint="eastAsia"/>
          <w:sz w:val="22"/>
          <w:szCs w:val="22"/>
        </w:rPr>
        <w:t>等</w:t>
      </w:r>
      <w:r>
        <w:rPr>
          <w:rFonts w:hint="eastAsia"/>
          <w:sz w:val="22"/>
          <w:szCs w:val="22"/>
          <w:lang w:eastAsia="zh-CN"/>
        </w:rPr>
        <w:t>要求，并根据</w:t>
      </w:r>
      <w:r>
        <w:rPr>
          <w:rFonts w:hint="eastAsia"/>
          <w:sz w:val="22"/>
          <w:szCs w:val="22"/>
        </w:rPr>
        <w:t xml:space="preserve">委托协议的要求实施审核。 </w:t>
      </w:r>
    </w:p>
    <w:p>
      <w:pPr>
        <w:spacing w:line="400" w:lineRule="exact"/>
        <w:ind w:firstLine="440" w:firstLineChars="200"/>
        <w:rPr>
          <w:rFonts w:hint="eastAsia"/>
          <w:sz w:val="22"/>
          <w:szCs w:val="22"/>
        </w:rPr>
      </w:pPr>
      <w:r>
        <w:rPr>
          <w:rFonts w:hint="eastAsia"/>
          <w:sz w:val="22"/>
          <w:szCs w:val="22"/>
        </w:rPr>
        <w:t>2.2.常驻现场造价咨询人员不少于</w:t>
      </w:r>
      <w:r>
        <w:rPr>
          <w:rFonts w:hint="eastAsia"/>
          <w:sz w:val="22"/>
          <w:szCs w:val="22"/>
          <w:lang w:val="en-US" w:eastAsia="zh-CN"/>
        </w:rPr>
        <w:t>5</w:t>
      </w:r>
      <w:r>
        <w:rPr>
          <w:rFonts w:hint="eastAsia"/>
          <w:sz w:val="22"/>
          <w:szCs w:val="22"/>
        </w:rPr>
        <w:t>名【其中具有注册</w:t>
      </w:r>
      <w:r>
        <w:rPr>
          <w:rFonts w:hint="eastAsia"/>
          <w:sz w:val="22"/>
          <w:szCs w:val="22"/>
          <w:lang w:eastAsia="zh-CN"/>
        </w:rPr>
        <w:t>一级</w:t>
      </w:r>
      <w:r>
        <w:rPr>
          <w:rFonts w:hint="eastAsia"/>
          <w:sz w:val="22"/>
          <w:szCs w:val="22"/>
        </w:rPr>
        <w:t>造价工程师</w:t>
      </w:r>
      <w:r>
        <w:rPr>
          <w:rFonts w:hint="eastAsia"/>
          <w:sz w:val="22"/>
          <w:szCs w:val="22"/>
          <w:lang w:eastAsia="zh-CN"/>
        </w:rPr>
        <w:t>资格</w:t>
      </w:r>
      <w:r>
        <w:rPr>
          <w:rFonts w:hint="eastAsia"/>
          <w:sz w:val="22"/>
          <w:szCs w:val="22"/>
        </w:rPr>
        <w:t>的</w:t>
      </w:r>
      <w:r>
        <w:rPr>
          <w:rFonts w:hint="eastAsia"/>
          <w:sz w:val="22"/>
          <w:szCs w:val="22"/>
          <w:lang w:eastAsia="zh-CN"/>
        </w:rPr>
        <w:t>项目</w:t>
      </w:r>
      <w:r>
        <w:rPr>
          <w:rFonts w:hint="eastAsia"/>
          <w:sz w:val="22"/>
          <w:szCs w:val="22"/>
        </w:rPr>
        <w:t>负责人1名，</w:t>
      </w:r>
      <w:r>
        <w:rPr>
          <w:rFonts w:hint="eastAsia"/>
          <w:sz w:val="22"/>
          <w:szCs w:val="22"/>
          <w:lang w:eastAsia="zh-CN"/>
        </w:rPr>
        <w:t>其它造价咨询人员不少于</w:t>
      </w:r>
      <w:r>
        <w:rPr>
          <w:rFonts w:hint="eastAsia"/>
          <w:sz w:val="22"/>
          <w:szCs w:val="22"/>
          <w:lang w:val="en-US" w:eastAsia="zh-CN"/>
        </w:rPr>
        <w:t>4人</w:t>
      </w:r>
      <w:r>
        <w:rPr>
          <w:rFonts w:hint="eastAsia"/>
          <w:sz w:val="22"/>
          <w:szCs w:val="22"/>
        </w:rPr>
        <w:t>】，并视项目进展情况适时增派人员，以达到满足项目实际进展需要。</w:t>
      </w:r>
    </w:p>
    <w:p>
      <w:pPr>
        <w:spacing w:line="400" w:lineRule="exact"/>
        <w:ind w:firstLine="440" w:firstLineChars="200"/>
        <w:rPr>
          <w:rFonts w:hint="eastAsia"/>
          <w:sz w:val="22"/>
          <w:szCs w:val="22"/>
        </w:rPr>
      </w:pPr>
      <w:r>
        <w:rPr>
          <w:rFonts w:hint="eastAsia"/>
          <w:sz w:val="22"/>
          <w:szCs w:val="22"/>
        </w:rPr>
        <w:t>2.3中标人应对咨询过程中发现的问题及时向委托人汇报，并根据</w:t>
      </w:r>
      <w:r>
        <w:rPr>
          <w:rFonts w:hint="eastAsia"/>
          <w:sz w:val="22"/>
          <w:szCs w:val="22"/>
          <w:lang w:eastAsia="zh-CN"/>
        </w:rPr>
        <w:t>施工</w:t>
      </w:r>
      <w:r>
        <w:rPr>
          <w:rFonts w:hint="eastAsia"/>
          <w:sz w:val="22"/>
          <w:szCs w:val="22"/>
        </w:rPr>
        <w:t>全过程</w:t>
      </w:r>
      <w:r>
        <w:rPr>
          <w:rFonts w:hint="eastAsia"/>
          <w:sz w:val="22"/>
          <w:szCs w:val="22"/>
          <w:lang w:eastAsia="zh-CN"/>
        </w:rPr>
        <w:t>跟踪审计</w:t>
      </w:r>
      <w:r>
        <w:rPr>
          <w:rFonts w:hint="eastAsia"/>
          <w:sz w:val="22"/>
          <w:szCs w:val="22"/>
        </w:rPr>
        <w:t>情况及时出具</w:t>
      </w:r>
      <w:r>
        <w:rPr>
          <w:rFonts w:hint="eastAsia"/>
          <w:sz w:val="22"/>
          <w:szCs w:val="22"/>
          <w:lang w:eastAsia="zh-CN"/>
        </w:rPr>
        <w:t>造价咨询报告</w:t>
      </w:r>
      <w:r>
        <w:rPr>
          <w:rFonts w:hint="eastAsia"/>
          <w:sz w:val="22"/>
          <w:szCs w:val="22"/>
        </w:rPr>
        <w:t>。每季度第一个月的25日前需提交上一季度的</w:t>
      </w:r>
      <w:r>
        <w:rPr>
          <w:rFonts w:hint="eastAsia"/>
          <w:sz w:val="22"/>
          <w:szCs w:val="22"/>
          <w:lang w:eastAsia="zh-CN"/>
        </w:rPr>
        <w:t>施工</w:t>
      </w:r>
      <w:r>
        <w:rPr>
          <w:rFonts w:hint="eastAsia"/>
          <w:sz w:val="22"/>
          <w:szCs w:val="22"/>
        </w:rPr>
        <w:t>全过程</w:t>
      </w:r>
      <w:r>
        <w:rPr>
          <w:rFonts w:hint="eastAsia"/>
          <w:sz w:val="22"/>
          <w:szCs w:val="22"/>
          <w:lang w:eastAsia="zh-CN"/>
        </w:rPr>
        <w:t>跟踪审计</w:t>
      </w:r>
      <w:r>
        <w:rPr>
          <w:rFonts w:hint="eastAsia"/>
          <w:sz w:val="22"/>
          <w:szCs w:val="22"/>
        </w:rPr>
        <w:t>报告，下年度第一个月的25日前须提交上年度跟</w:t>
      </w:r>
      <w:r>
        <w:rPr>
          <w:rFonts w:hint="eastAsia"/>
          <w:sz w:val="22"/>
          <w:szCs w:val="22"/>
          <w:lang w:eastAsia="zh-CN"/>
        </w:rPr>
        <w:t>工程施工</w:t>
      </w:r>
      <w:r>
        <w:rPr>
          <w:rFonts w:hint="eastAsia"/>
          <w:sz w:val="22"/>
          <w:szCs w:val="22"/>
        </w:rPr>
        <w:t>全过程</w:t>
      </w:r>
      <w:r>
        <w:rPr>
          <w:rFonts w:hint="eastAsia"/>
          <w:sz w:val="22"/>
          <w:szCs w:val="22"/>
          <w:lang w:eastAsia="zh-CN"/>
        </w:rPr>
        <w:t>跟踪审计</w:t>
      </w:r>
      <w:r>
        <w:rPr>
          <w:rFonts w:hint="eastAsia"/>
          <w:sz w:val="22"/>
          <w:szCs w:val="22"/>
        </w:rPr>
        <w:t>咨询报告。</w:t>
      </w:r>
    </w:p>
    <w:p>
      <w:pPr>
        <w:spacing w:line="400" w:lineRule="exact"/>
        <w:ind w:firstLine="440" w:firstLineChars="200"/>
        <w:rPr>
          <w:rFonts w:hint="eastAsia"/>
          <w:sz w:val="22"/>
          <w:szCs w:val="22"/>
        </w:rPr>
      </w:pPr>
      <w:r>
        <w:rPr>
          <w:rFonts w:hint="eastAsia"/>
          <w:sz w:val="22"/>
          <w:szCs w:val="22"/>
        </w:rPr>
        <w:t>2.4其它要求：</w:t>
      </w:r>
    </w:p>
    <w:p>
      <w:pPr>
        <w:spacing w:line="400" w:lineRule="exact"/>
        <w:ind w:firstLine="440" w:firstLineChars="200"/>
        <w:rPr>
          <w:rFonts w:hint="eastAsia"/>
          <w:sz w:val="22"/>
          <w:szCs w:val="22"/>
        </w:rPr>
      </w:pPr>
      <w:r>
        <w:rPr>
          <w:rFonts w:hint="eastAsia"/>
          <w:sz w:val="22"/>
          <w:szCs w:val="22"/>
        </w:rPr>
        <w:t>2.4.1中标人必须接受委托单位的指导、监督和考核。</w:t>
      </w:r>
    </w:p>
    <w:p>
      <w:pPr>
        <w:spacing w:line="400" w:lineRule="exact"/>
        <w:ind w:firstLine="440" w:firstLineChars="200"/>
        <w:rPr>
          <w:rFonts w:hint="eastAsia"/>
          <w:sz w:val="22"/>
          <w:szCs w:val="22"/>
        </w:rPr>
      </w:pPr>
      <w:r>
        <w:rPr>
          <w:rFonts w:hint="eastAsia"/>
          <w:sz w:val="22"/>
          <w:szCs w:val="22"/>
        </w:rPr>
        <w:t>2.4.2中标人必须根据建设项目的性质、规模、建设内容配备相应的工程造价人员，制订相应的</w:t>
      </w:r>
      <w:r>
        <w:rPr>
          <w:rFonts w:hint="eastAsia"/>
          <w:sz w:val="22"/>
          <w:szCs w:val="22"/>
          <w:lang w:eastAsia="zh-CN"/>
        </w:rPr>
        <w:t>审订监标、</w:t>
      </w:r>
      <w:r>
        <w:rPr>
          <w:rFonts w:hint="eastAsia"/>
          <w:sz w:val="22"/>
          <w:szCs w:val="22"/>
        </w:rPr>
        <w:t>全过程</w:t>
      </w:r>
      <w:r>
        <w:rPr>
          <w:rFonts w:hint="eastAsia"/>
          <w:sz w:val="22"/>
          <w:szCs w:val="22"/>
          <w:lang w:eastAsia="zh-CN"/>
        </w:rPr>
        <w:t>跟踪审计</w:t>
      </w:r>
      <w:r>
        <w:rPr>
          <w:rFonts w:hint="eastAsia"/>
          <w:sz w:val="22"/>
          <w:szCs w:val="22"/>
        </w:rPr>
        <w:t>实施细则；</w:t>
      </w:r>
    </w:p>
    <w:p>
      <w:pPr>
        <w:autoSpaceDE w:val="0"/>
        <w:autoSpaceDN w:val="0"/>
        <w:adjustRightInd w:val="0"/>
        <w:spacing w:line="440" w:lineRule="atLeast"/>
        <w:ind w:firstLine="442" w:firstLineChars="200"/>
        <w:rPr>
          <w:rFonts w:ascii="宋体"/>
          <w:b/>
          <w:sz w:val="22"/>
          <w:szCs w:val="22"/>
        </w:rPr>
      </w:pPr>
      <w:r>
        <w:rPr>
          <w:rFonts w:hint="eastAsia" w:ascii="宋体" w:hAnsi="宋体"/>
          <w:b/>
          <w:sz w:val="22"/>
          <w:szCs w:val="22"/>
          <w:lang w:val="en-US" w:eastAsia="zh-CN"/>
        </w:rPr>
        <w:t>三</w:t>
      </w:r>
      <w:r>
        <w:rPr>
          <w:rFonts w:hint="eastAsia" w:ascii="宋体" w:hAnsi="宋体"/>
          <w:b/>
          <w:sz w:val="22"/>
          <w:szCs w:val="22"/>
        </w:rPr>
        <w:t>、商务条款：</w:t>
      </w:r>
    </w:p>
    <w:p>
      <w:pPr>
        <w:snapToGrid w:val="0"/>
        <w:spacing w:line="420" w:lineRule="exact"/>
        <w:rPr>
          <w:rFonts w:hint="eastAsia" w:ascii="宋体"/>
          <w:b/>
          <w:bCs/>
          <w:color w:val="auto"/>
          <w:sz w:val="22"/>
          <w:szCs w:val="22"/>
          <w:highlight w:val="none"/>
        </w:rPr>
      </w:pPr>
      <w:r>
        <w:rPr>
          <w:rFonts w:hint="eastAsia" w:ascii="宋体"/>
          <w:b/>
          <w:bCs/>
          <w:color w:val="auto"/>
          <w:sz w:val="22"/>
          <w:szCs w:val="22"/>
          <w:highlight w:val="none"/>
          <w:lang w:val="en-US" w:eastAsia="zh-CN"/>
        </w:rPr>
        <w:t>1、</w:t>
      </w:r>
      <w:r>
        <w:rPr>
          <w:rFonts w:hint="eastAsia" w:ascii="宋体"/>
          <w:b/>
          <w:bCs/>
          <w:color w:val="auto"/>
          <w:sz w:val="22"/>
          <w:szCs w:val="22"/>
          <w:highlight w:val="none"/>
        </w:rPr>
        <w:t>服务期限：</w:t>
      </w:r>
      <w:r>
        <w:rPr>
          <w:rFonts w:hint="eastAsia" w:ascii="宋体"/>
          <w:b/>
          <w:bCs/>
          <w:color w:val="auto"/>
          <w:sz w:val="22"/>
          <w:szCs w:val="22"/>
          <w:highlight w:val="none"/>
          <w:lang w:val="en-US" w:eastAsia="zh-CN"/>
        </w:rPr>
        <w:t>工程造价审核（监标）为收到各项工程审查合格的施工图后20日内完成</w:t>
      </w:r>
      <w:r>
        <w:rPr>
          <w:rFonts w:hint="eastAsia" w:ascii="宋体"/>
          <w:b/>
          <w:bCs/>
          <w:color w:val="auto"/>
          <w:sz w:val="22"/>
          <w:szCs w:val="22"/>
          <w:highlight w:val="none"/>
          <w:lang w:eastAsia="zh-CN"/>
        </w:rPr>
        <w:t>；</w:t>
      </w:r>
      <w:r>
        <w:rPr>
          <w:rFonts w:hint="eastAsia" w:ascii="宋体"/>
          <w:b/>
          <w:bCs/>
          <w:color w:val="auto"/>
          <w:sz w:val="22"/>
          <w:szCs w:val="22"/>
          <w:highlight w:val="none"/>
          <w:lang w:val="zh-CN" w:eastAsia="zh-CN"/>
        </w:rPr>
        <w:t>施工全过程</w:t>
      </w:r>
      <w:r>
        <w:rPr>
          <w:rFonts w:hint="eastAsia" w:ascii="宋体"/>
          <w:b/>
          <w:bCs/>
          <w:color w:val="auto"/>
          <w:sz w:val="22"/>
          <w:szCs w:val="22"/>
          <w:highlight w:val="none"/>
          <w:lang w:eastAsia="zh-CN"/>
        </w:rPr>
        <w:t>跟踪审计服务期至工程竣工验收结算审核完成为止。</w:t>
      </w:r>
    </w:p>
    <w:p>
      <w:pPr>
        <w:snapToGrid w:val="0"/>
        <w:spacing w:line="420" w:lineRule="exact"/>
        <w:rPr>
          <w:rFonts w:hint="default" w:ascii="宋体" w:hAnsi="Times New Roman" w:eastAsia="宋体" w:cs="Times New Roman"/>
          <w:b/>
          <w:bCs/>
          <w:color w:val="auto"/>
          <w:spacing w:val="0"/>
          <w:kern w:val="2"/>
          <w:sz w:val="22"/>
          <w:szCs w:val="22"/>
          <w:highlight w:val="none"/>
          <w:lang w:val="en-US" w:eastAsia="zh-CN" w:bidi="ar-SA"/>
        </w:rPr>
      </w:pPr>
      <w:r>
        <w:rPr>
          <w:rFonts w:hint="eastAsia" w:ascii="宋体" w:hAnsi="Times New Roman" w:eastAsia="宋体" w:cs="Times New Roman"/>
          <w:b/>
          <w:bCs/>
          <w:color w:val="auto"/>
          <w:spacing w:val="0"/>
          <w:kern w:val="2"/>
          <w:sz w:val="22"/>
          <w:szCs w:val="22"/>
          <w:highlight w:val="none"/>
          <w:lang w:val="en-US" w:eastAsia="zh-CN" w:bidi="ar-SA"/>
        </w:rPr>
        <w:t>2、</w:t>
      </w:r>
      <w:r>
        <w:rPr>
          <w:rFonts w:hint="eastAsia" w:ascii="宋体" w:cs="Times New Roman"/>
          <w:b/>
          <w:bCs/>
          <w:color w:val="auto"/>
          <w:spacing w:val="0"/>
          <w:kern w:val="2"/>
          <w:sz w:val="22"/>
          <w:szCs w:val="22"/>
          <w:highlight w:val="none"/>
          <w:lang w:val="en-US" w:eastAsia="zh-CN" w:bidi="ar-SA"/>
        </w:rPr>
        <w:t>本项目咨询服务过程中</w:t>
      </w:r>
      <w:r>
        <w:rPr>
          <w:rFonts w:hint="eastAsia" w:ascii="宋体" w:hAnsi="Times New Roman" w:eastAsia="宋体" w:cs="Times New Roman"/>
          <w:b/>
          <w:bCs/>
          <w:color w:val="auto"/>
          <w:spacing w:val="0"/>
          <w:kern w:val="2"/>
          <w:sz w:val="22"/>
          <w:szCs w:val="22"/>
          <w:highlight w:val="none"/>
          <w:lang w:val="en-US" w:eastAsia="zh-CN" w:bidi="ar-SA"/>
        </w:rPr>
        <w:t>技术服务费、人工费</w:t>
      </w:r>
      <w:r>
        <w:rPr>
          <w:rFonts w:hint="eastAsia" w:ascii="宋体" w:cs="Times New Roman"/>
          <w:b/>
          <w:bCs/>
          <w:color w:val="auto"/>
          <w:spacing w:val="0"/>
          <w:kern w:val="2"/>
          <w:sz w:val="22"/>
          <w:szCs w:val="22"/>
          <w:highlight w:val="none"/>
          <w:lang w:val="en-US" w:eastAsia="zh-CN" w:bidi="ar-SA"/>
        </w:rPr>
        <w:t>、</w:t>
      </w:r>
      <w:r>
        <w:rPr>
          <w:rFonts w:hint="eastAsia" w:ascii="宋体" w:hAnsi="Times New Roman" w:eastAsia="宋体" w:cs="Times New Roman"/>
          <w:b/>
          <w:bCs/>
          <w:color w:val="auto"/>
          <w:spacing w:val="0"/>
          <w:kern w:val="2"/>
          <w:sz w:val="22"/>
          <w:szCs w:val="22"/>
          <w:highlight w:val="none"/>
          <w:lang w:val="en-US" w:eastAsia="zh-CN" w:bidi="ar-SA"/>
        </w:rPr>
        <w:t>规费、税金</w:t>
      </w:r>
      <w:r>
        <w:rPr>
          <w:rFonts w:hint="eastAsia" w:ascii="宋体" w:cs="Times New Roman"/>
          <w:b/>
          <w:bCs/>
          <w:color w:val="auto"/>
          <w:spacing w:val="0"/>
          <w:kern w:val="2"/>
          <w:sz w:val="22"/>
          <w:szCs w:val="22"/>
          <w:highlight w:val="none"/>
          <w:lang w:val="en-US" w:eastAsia="zh-CN" w:bidi="ar-SA"/>
        </w:rPr>
        <w:t>、其它</w:t>
      </w:r>
      <w:r>
        <w:rPr>
          <w:rFonts w:hint="eastAsia" w:ascii="宋体" w:hAnsi="Times New Roman" w:eastAsia="宋体" w:cs="Times New Roman"/>
          <w:b/>
          <w:bCs/>
          <w:color w:val="auto"/>
          <w:spacing w:val="0"/>
          <w:kern w:val="2"/>
          <w:sz w:val="22"/>
          <w:szCs w:val="22"/>
          <w:highlight w:val="none"/>
          <w:lang w:val="en-US" w:eastAsia="zh-CN" w:bidi="ar-SA"/>
        </w:rPr>
        <w:t>等全部费用包括在投标总价中，投标供应商在报价时应综合考虑报价风险。</w:t>
      </w:r>
    </w:p>
    <w:p>
      <w:pPr>
        <w:snapToGrid w:val="0"/>
        <w:spacing w:line="420" w:lineRule="exact"/>
        <w:rPr>
          <w:rFonts w:hint="eastAsia" w:ascii="宋体"/>
          <w:b/>
          <w:bCs/>
          <w:sz w:val="22"/>
          <w:szCs w:val="22"/>
          <w:highlight w:val="none"/>
        </w:rPr>
      </w:pPr>
      <w:r>
        <w:rPr>
          <w:rFonts w:hint="eastAsia" w:ascii="宋体"/>
          <w:b/>
          <w:bCs/>
          <w:sz w:val="22"/>
          <w:szCs w:val="22"/>
          <w:highlight w:val="none"/>
          <w:lang w:val="en-US" w:eastAsia="zh-CN"/>
        </w:rPr>
        <w:t>3</w:t>
      </w:r>
      <w:r>
        <w:rPr>
          <w:rFonts w:hint="eastAsia" w:ascii="宋体"/>
          <w:b/>
          <w:bCs/>
          <w:sz w:val="22"/>
          <w:szCs w:val="22"/>
          <w:highlight w:val="none"/>
        </w:rPr>
        <w:t>、服务承包费的支付：</w:t>
      </w:r>
    </w:p>
    <w:p>
      <w:pPr>
        <w:pStyle w:val="15"/>
        <w:spacing w:line="460" w:lineRule="exact"/>
        <w:ind w:left="0" w:leftChars="0" w:firstLine="0" w:firstLineChars="0"/>
        <w:rPr>
          <w:rFonts w:hint="eastAsia" w:ascii="宋体"/>
          <w:b/>
          <w:color w:val="000000"/>
          <w:sz w:val="22"/>
          <w:szCs w:val="22"/>
          <w:highlight w:val="none"/>
          <w:u w:val="single"/>
          <w:lang w:val="en-US" w:eastAsia="zh-CN"/>
        </w:rPr>
      </w:pPr>
      <w:r>
        <w:rPr>
          <w:rFonts w:hint="eastAsia" w:ascii="宋体"/>
          <w:b/>
          <w:color w:val="000000"/>
          <w:sz w:val="22"/>
          <w:szCs w:val="22"/>
          <w:highlight w:val="none"/>
          <w:u w:val="single"/>
          <w:lang w:val="en-US" w:eastAsia="zh-CN"/>
        </w:rPr>
        <w:t>（1）本工程工程造价审核（监标）出具报告文件后20日内支付造价审核（监标）咨询费的85%，。</w:t>
      </w:r>
    </w:p>
    <w:p>
      <w:pPr>
        <w:pStyle w:val="15"/>
        <w:spacing w:line="460" w:lineRule="exact"/>
        <w:ind w:left="0" w:leftChars="0" w:firstLine="0" w:firstLineChars="0"/>
        <w:rPr>
          <w:rFonts w:hint="eastAsia" w:ascii="宋体"/>
          <w:b/>
          <w:color w:val="000000"/>
          <w:sz w:val="22"/>
          <w:szCs w:val="22"/>
          <w:highlight w:val="none"/>
          <w:u w:val="single"/>
          <w:lang w:val="en-US" w:eastAsia="zh-CN"/>
        </w:rPr>
      </w:pPr>
      <w:r>
        <w:rPr>
          <w:rFonts w:hint="eastAsia" w:ascii="宋体"/>
          <w:b/>
          <w:color w:val="000000"/>
          <w:sz w:val="22"/>
          <w:szCs w:val="22"/>
          <w:highlight w:val="none"/>
          <w:u w:val="single"/>
          <w:lang w:val="en-US" w:eastAsia="zh-CN"/>
        </w:rPr>
        <w:t>（2）根据合同施工工期，施工全过程跟踪审计费按每季度支付一次，施工全过程跟踪审计费用按每季度累计经审核的已完工程量为准计算，支付比例为已完工程量咨询费的85%。至合同施工工期完工，累计支付至跟踪审计费的85%。</w:t>
      </w:r>
    </w:p>
    <w:p>
      <w:pPr>
        <w:pStyle w:val="15"/>
        <w:spacing w:line="460" w:lineRule="exact"/>
        <w:ind w:left="0" w:leftChars="0" w:firstLine="0" w:firstLineChars="0"/>
        <w:rPr>
          <w:rFonts w:hint="eastAsia" w:ascii="宋体"/>
          <w:b/>
          <w:color w:val="000000"/>
          <w:sz w:val="22"/>
          <w:szCs w:val="22"/>
          <w:highlight w:val="none"/>
          <w:u w:val="single"/>
          <w:lang w:val="en-US" w:eastAsia="zh-CN"/>
        </w:rPr>
      </w:pPr>
      <w:r>
        <w:rPr>
          <w:rFonts w:hint="eastAsia" w:ascii="宋体"/>
          <w:b/>
          <w:color w:val="000000"/>
          <w:sz w:val="22"/>
          <w:szCs w:val="22"/>
          <w:highlight w:val="none"/>
          <w:u w:val="single"/>
          <w:lang w:val="en-US" w:eastAsia="zh-CN"/>
        </w:rPr>
        <w:t>（3）完整结算审计资料送达乙方一个月内，乙方出具初审意见书；待最终工程造价竣工结算由第三方审计完成后15日内，甲方向乙方支付本项目剩余的15%合同价并结清。</w:t>
      </w:r>
    </w:p>
    <w:p>
      <w:pPr>
        <w:pStyle w:val="15"/>
        <w:spacing w:line="460" w:lineRule="exact"/>
        <w:ind w:left="0" w:leftChars="0" w:firstLine="0" w:firstLineChars="0"/>
        <w:rPr>
          <w:rFonts w:hint="eastAsia" w:ascii="宋体"/>
          <w:b/>
          <w:color w:val="000000"/>
          <w:sz w:val="22"/>
          <w:szCs w:val="22"/>
          <w:highlight w:val="none"/>
          <w:u w:val="single"/>
          <w:lang w:val="en-US" w:eastAsia="zh-CN"/>
        </w:rPr>
      </w:pPr>
      <w:r>
        <w:rPr>
          <w:rFonts w:hint="eastAsia" w:ascii="宋体"/>
          <w:b/>
          <w:color w:val="000000"/>
          <w:sz w:val="22"/>
          <w:szCs w:val="22"/>
          <w:highlight w:val="none"/>
          <w:u w:val="single"/>
          <w:lang w:val="en-US" w:eastAsia="zh-CN"/>
        </w:rPr>
        <w:t>乙方在履行合同过程中给甲方造成的经济损失根据相关规定在乙方每月支付的咨询费用中直接扣除。</w:t>
      </w:r>
    </w:p>
    <w:p>
      <w:pPr>
        <w:pStyle w:val="15"/>
        <w:spacing w:line="460" w:lineRule="exact"/>
        <w:ind w:left="0" w:leftChars="0" w:firstLine="0" w:firstLineChars="0"/>
        <w:rPr>
          <w:rFonts w:ascii="宋体" w:hAnsi="宋体" w:cs="宋体"/>
          <w:b/>
          <w:bCs/>
          <w:color w:val="auto"/>
          <w:kern w:val="1"/>
          <w:sz w:val="22"/>
          <w:szCs w:val="22"/>
          <w:highlight w:val="none"/>
        </w:rPr>
      </w:pPr>
      <w:r>
        <w:rPr>
          <w:rFonts w:hint="eastAsia" w:ascii="宋体" w:hAnsi="宋体" w:cs="宋体"/>
          <w:b/>
          <w:bCs/>
          <w:color w:val="auto"/>
          <w:kern w:val="1"/>
          <w:sz w:val="22"/>
          <w:szCs w:val="22"/>
          <w:highlight w:val="none"/>
          <w:lang w:val="en-US" w:eastAsia="zh-CN"/>
        </w:rPr>
        <w:t>四</w:t>
      </w:r>
      <w:r>
        <w:rPr>
          <w:rFonts w:hint="eastAsia" w:ascii="宋体" w:hAnsi="宋体" w:cs="宋体"/>
          <w:b/>
          <w:bCs/>
          <w:color w:val="auto"/>
          <w:kern w:val="1"/>
          <w:sz w:val="22"/>
          <w:szCs w:val="22"/>
          <w:highlight w:val="none"/>
        </w:rPr>
        <w:t>、其他要求</w:t>
      </w:r>
    </w:p>
    <w:p>
      <w:pPr>
        <w:pStyle w:val="25"/>
        <w:jc w:val="both"/>
        <w:rPr>
          <w:rFonts w:hint="eastAsia"/>
          <w:b w:val="0"/>
          <w:bCs/>
          <w:sz w:val="22"/>
          <w:szCs w:val="22"/>
        </w:rPr>
      </w:pPr>
      <w:r>
        <w:rPr>
          <w:rFonts w:hint="eastAsia"/>
          <w:b w:val="0"/>
          <w:bCs/>
          <w:sz w:val="22"/>
          <w:szCs w:val="22"/>
        </w:rPr>
        <w:t>1、常驻现场</w:t>
      </w:r>
      <w:r>
        <w:rPr>
          <w:rFonts w:hint="eastAsia"/>
          <w:b w:val="0"/>
          <w:bCs/>
          <w:sz w:val="22"/>
          <w:szCs w:val="22"/>
          <w:lang w:eastAsia="zh-CN"/>
        </w:rPr>
        <w:t>造价咨询人员到</w:t>
      </w:r>
      <w:r>
        <w:rPr>
          <w:rFonts w:hint="eastAsia"/>
          <w:b w:val="0"/>
          <w:bCs/>
          <w:sz w:val="22"/>
          <w:szCs w:val="22"/>
        </w:rPr>
        <w:t>岗率不低于</w:t>
      </w:r>
      <w:r>
        <w:rPr>
          <w:rFonts w:hint="eastAsia"/>
          <w:b w:val="0"/>
          <w:bCs/>
          <w:sz w:val="22"/>
          <w:szCs w:val="22"/>
          <w:lang w:val="en-US" w:eastAsia="zh-CN"/>
        </w:rPr>
        <w:t>3</w:t>
      </w:r>
      <w:r>
        <w:rPr>
          <w:rFonts w:hint="eastAsia"/>
          <w:b w:val="0"/>
          <w:bCs/>
          <w:sz w:val="22"/>
          <w:szCs w:val="22"/>
        </w:rPr>
        <w:t>0%</w:t>
      </w:r>
      <w:r>
        <w:rPr>
          <w:rFonts w:hint="eastAsia"/>
          <w:b w:val="0"/>
          <w:bCs/>
          <w:sz w:val="22"/>
          <w:szCs w:val="22"/>
          <w:lang w:val="en-US" w:eastAsia="zh-CN"/>
        </w:rPr>
        <w:t>(并每月少于10天)</w:t>
      </w:r>
      <w:r>
        <w:rPr>
          <w:rFonts w:hint="eastAsia"/>
          <w:b w:val="0"/>
          <w:bCs/>
          <w:sz w:val="22"/>
          <w:szCs w:val="22"/>
        </w:rPr>
        <w:t>，同时必须满足施工建设需要，</w:t>
      </w:r>
      <w:r>
        <w:rPr>
          <w:rFonts w:hint="eastAsia"/>
          <w:b w:val="0"/>
          <w:bCs/>
          <w:sz w:val="22"/>
          <w:szCs w:val="22"/>
          <w:lang w:eastAsia="zh-CN"/>
        </w:rPr>
        <w:t>若常驻现场造价咨询人员到岗率未满足要求</w:t>
      </w:r>
      <w:r>
        <w:rPr>
          <w:rFonts w:hint="eastAsia"/>
          <w:b w:val="0"/>
          <w:bCs/>
          <w:sz w:val="22"/>
          <w:szCs w:val="22"/>
        </w:rPr>
        <w:t>，招标人视情况扣除</w:t>
      </w:r>
      <w:r>
        <w:rPr>
          <w:rFonts w:hint="eastAsia"/>
          <w:b w:val="0"/>
          <w:bCs/>
          <w:sz w:val="22"/>
          <w:szCs w:val="22"/>
          <w:lang w:val="en-US" w:eastAsia="zh-CN"/>
        </w:rPr>
        <w:t>5000元/天/人次</w:t>
      </w:r>
      <w:r>
        <w:rPr>
          <w:rFonts w:hint="eastAsia"/>
          <w:b w:val="0"/>
          <w:bCs/>
          <w:sz w:val="22"/>
          <w:szCs w:val="22"/>
        </w:rPr>
        <w:t>的全过程造价咨询费。</w:t>
      </w:r>
    </w:p>
    <w:p>
      <w:pPr>
        <w:pStyle w:val="25"/>
        <w:jc w:val="both"/>
        <w:rPr>
          <w:rFonts w:hint="eastAsia"/>
          <w:b w:val="0"/>
          <w:bCs/>
          <w:sz w:val="22"/>
          <w:szCs w:val="22"/>
        </w:rPr>
      </w:pPr>
      <w:r>
        <w:rPr>
          <w:rFonts w:hint="eastAsia"/>
          <w:b w:val="0"/>
          <w:bCs/>
          <w:sz w:val="22"/>
          <w:szCs w:val="22"/>
          <w:lang w:val="en-US" w:eastAsia="zh-CN"/>
        </w:rPr>
        <w:t>2、</w:t>
      </w:r>
      <w:r>
        <w:rPr>
          <w:rFonts w:hint="eastAsia"/>
          <w:b w:val="0"/>
          <w:bCs/>
          <w:sz w:val="22"/>
          <w:szCs w:val="22"/>
        </w:rPr>
        <w:t>项目负责人及项目工作组人员一经确认，未经甲方同意不得更换，经甲方同意更换项目负责人扣以每人次</w:t>
      </w:r>
      <w:r>
        <w:rPr>
          <w:rFonts w:hint="eastAsia"/>
          <w:b w:val="0"/>
          <w:bCs/>
          <w:sz w:val="22"/>
          <w:szCs w:val="22"/>
          <w:lang w:eastAsia="zh-CN"/>
        </w:rPr>
        <w:t>伍</w:t>
      </w:r>
      <w:r>
        <w:rPr>
          <w:rFonts w:hint="eastAsia"/>
          <w:b w:val="0"/>
          <w:bCs/>
          <w:sz w:val="22"/>
          <w:szCs w:val="22"/>
        </w:rPr>
        <w:t>万元的违约金，更换其他人员扣以每人次</w:t>
      </w:r>
      <w:r>
        <w:rPr>
          <w:rFonts w:hint="eastAsia"/>
          <w:b w:val="0"/>
          <w:bCs/>
          <w:sz w:val="22"/>
          <w:szCs w:val="22"/>
          <w:lang w:eastAsia="zh-CN"/>
        </w:rPr>
        <w:t>叁</w:t>
      </w:r>
      <w:r>
        <w:rPr>
          <w:rFonts w:hint="eastAsia"/>
          <w:b w:val="0"/>
          <w:bCs/>
          <w:sz w:val="22"/>
          <w:szCs w:val="22"/>
        </w:rPr>
        <w:t>万元违约金(除不可抗力外)</w:t>
      </w:r>
      <w:r>
        <w:rPr>
          <w:rFonts w:hint="eastAsia"/>
          <w:b w:val="0"/>
          <w:bCs/>
          <w:sz w:val="22"/>
          <w:szCs w:val="22"/>
          <w:lang w:eastAsia="zh-CN"/>
        </w:rPr>
        <w:t>，</w:t>
      </w:r>
      <w:r>
        <w:rPr>
          <w:rFonts w:hint="eastAsia"/>
          <w:b w:val="0"/>
          <w:bCs/>
          <w:sz w:val="22"/>
          <w:szCs w:val="22"/>
        </w:rPr>
        <w:t>新更换人员不低于原有成员资格条件。未经甲方同意更换项目负责人扣以每人次</w:t>
      </w:r>
      <w:r>
        <w:rPr>
          <w:rFonts w:hint="eastAsia"/>
          <w:b w:val="0"/>
          <w:bCs/>
          <w:sz w:val="22"/>
          <w:szCs w:val="22"/>
          <w:lang w:eastAsia="zh-CN"/>
        </w:rPr>
        <w:t>拾</w:t>
      </w:r>
      <w:r>
        <w:rPr>
          <w:rFonts w:hint="eastAsia"/>
          <w:b w:val="0"/>
          <w:bCs/>
          <w:sz w:val="22"/>
          <w:szCs w:val="22"/>
        </w:rPr>
        <w:t>万元的违约金，更换其他人员扣以每人次</w:t>
      </w:r>
      <w:r>
        <w:rPr>
          <w:rFonts w:hint="eastAsia"/>
          <w:b w:val="0"/>
          <w:bCs/>
          <w:sz w:val="22"/>
          <w:szCs w:val="22"/>
          <w:lang w:eastAsia="zh-CN"/>
        </w:rPr>
        <w:t>伍</w:t>
      </w:r>
      <w:r>
        <w:rPr>
          <w:rFonts w:hint="eastAsia"/>
          <w:b w:val="0"/>
          <w:bCs/>
          <w:sz w:val="22"/>
          <w:szCs w:val="22"/>
        </w:rPr>
        <w:t>万元违约金。</w:t>
      </w:r>
    </w:p>
    <w:p>
      <w:pPr>
        <w:pStyle w:val="25"/>
        <w:jc w:val="both"/>
        <w:rPr>
          <w:rFonts w:hint="eastAsia"/>
          <w:sz w:val="22"/>
          <w:szCs w:val="22"/>
          <w:lang w:eastAsia="zh-CN"/>
        </w:rPr>
      </w:pPr>
    </w:p>
    <w:p>
      <w:pPr>
        <w:rPr>
          <w:rFonts w:hint="eastAsia" w:ascii="宋体" w:hAnsi="宋体" w:cs="宋体"/>
          <w:lang w:val="zh-CN"/>
        </w:rPr>
      </w:pPr>
    </w:p>
    <w:p>
      <w:pPr>
        <w:rPr>
          <w:rFonts w:hint="eastAsia" w:ascii="宋体" w:hAnsi="宋体" w:cs="宋体"/>
          <w:lang w:val="zh-CN"/>
        </w:rPr>
      </w:pPr>
      <w:r>
        <w:rPr>
          <w:rFonts w:hint="eastAsia" w:ascii="宋体" w:hAnsi="宋体" w:cs="宋体"/>
          <w:lang w:val="zh-CN"/>
        </w:rPr>
        <w:br w:type="page"/>
      </w:r>
    </w:p>
    <w:p>
      <w:pPr>
        <w:pStyle w:val="25"/>
        <w:rPr>
          <w:rFonts w:ascii="宋体" w:hAnsi="宋体" w:cs="宋体"/>
          <w:lang w:val="zh-CN"/>
        </w:rPr>
      </w:pPr>
      <w:r>
        <w:rPr>
          <w:rFonts w:hint="eastAsia" w:ascii="宋体" w:hAnsi="宋体" w:cs="宋体"/>
          <w:lang w:val="zh-CN"/>
        </w:rPr>
        <w:t>第三部分   供应商须知</w:t>
      </w:r>
    </w:p>
    <w:p>
      <w:pPr>
        <w:autoSpaceDE w:val="0"/>
        <w:autoSpaceDN w:val="0"/>
        <w:adjustRightInd w:val="0"/>
        <w:snapToGrid w:val="0"/>
        <w:spacing w:line="460" w:lineRule="exact"/>
        <w:textAlignment w:val="bottom"/>
        <w:rPr>
          <w:rFonts w:ascii="宋体" w:hAnsi="宋体" w:cs="宋体"/>
          <w:sz w:val="22"/>
          <w:szCs w:val="22"/>
        </w:rPr>
      </w:pPr>
      <w:r>
        <w:rPr>
          <w:rFonts w:hint="eastAsia" w:ascii="宋体" w:hAnsi="宋体" w:cs="宋体"/>
          <w:sz w:val="22"/>
          <w:szCs w:val="22"/>
        </w:rPr>
        <w:t>一、说明</w:t>
      </w:r>
    </w:p>
    <w:p>
      <w:pPr>
        <w:adjustRightInd w:val="0"/>
        <w:spacing w:line="460" w:lineRule="exact"/>
        <w:ind w:firstLine="431" w:firstLineChars="196"/>
        <w:rPr>
          <w:rFonts w:ascii="宋体" w:hAnsi="宋体" w:cs="宋体"/>
          <w:sz w:val="22"/>
          <w:szCs w:val="22"/>
        </w:rPr>
      </w:pPr>
      <w:r>
        <w:rPr>
          <w:rFonts w:hint="eastAsia" w:ascii="宋体" w:hAnsi="宋体" w:cs="宋体"/>
          <w:sz w:val="22"/>
          <w:szCs w:val="22"/>
        </w:rPr>
        <w:t>1、本次采购工作是按照《中华人民共和国政府采购法》及相关法律规章组织和实施。</w:t>
      </w:r>
    </w:p>
    <w:p>
      <w:pPr>
        <w:adjustRightInd w:val="0"/>
        <w:spacing w:line="460" w:lineRule="exact"/>
        <w:ind w:firstLine="433" w:firstLineChars="196"/>
        <w:rPr>
          <w:rFonts w:ascii="宋体" w:hAnsi="宋体" w:cs="宋体"/>
          <w:b/>
          <w:sz w:val="22"/>
          <w:szCs w:val="22"/>
          <w:u w:val="single"/>
        </w:rPr>
      </w:pPr>
      <w:r>
        <w:rPr>
          <w:rFonts w:hint="eastAsia" w:ascii="宋体" w:hAnsi="宋体" w:cs="宋体"/>
          <w:b/>
          <w:sz w:val="22"/>
          <w:szCs w:val="22"/>
          <w:u w:val="single"/>
        </w:rPr>
        <w:t>2、供应商必须投本项目全部内容，否则按无效投标处理。</w:t>
      </w:r>
    </w:p>
    <w:p>
      <w:pPr>
        <w:adjustRightInd w:val="0"/>
        <w:spacing w:line="460" w:lineRule="exact"/>
        <w:ind w:firstLine="431" w:firstLineChars="196"/>
        <w:rPr>
          <w:rFonts w:ascii="宋体" w:hAnsi="宋体" w:cs="宋体"/>
          <w:sz w:val="22"/>
          <w:szCs w:val="22"/>
        </w:rPr>
      </w:pPr>
      <w:r>
        <w:rPr>
          <w:rFonts w:hint="eastAsia" w:ascii="宋体" w:hAnsi="宋体" w:cs="宋体"/>
          <w:sz w:val="22"/>
          <w:szCs w:val="22"/>
        </w:rPr>
        <w:t>3、无论投标过程中的作法和结果如何，供应商自行承担投标活动中所发生的全部费用。</w:t>
      </w:r>
    </w:p>
    <w:p>
      <w:pPr>
        <w:adjustRightInd w:val="0"/>
        <w:spacing w:line="460" w:lineRule="exact"/>
        <w:ind w:firstLine="431" w:firstLineChars="196"/>
        <w:rPr>
          <w:rFonts w:ascii="宋体" w:hAnsi="宋体" w:cs="宋体"/>
          <w:b/>
          <w:sz w:val="22"/>
          <w:szCs w:val="22"/>
          <w:u w:val="single"/>
        </w:rPr>
      </w:pPr>
      <w:r>
        <w:rPr>
          <w:rFonts w:hint="eastAsia" w:ascii="宋体" w:hAnsi="宋体" w:cs="宋体"/>
          <w:sz w:val="22"/>
          <w:szCs w:val="22"/>
        </w:rPr>
        <w:t>4、本次采购采用商务报价文件与资格文件、技术资信文件分别评审，评标委员会首先评审供应商资格文件、技术资信文件，资格文件、技术资信文件无效的供应商不进入商务报价评审</w:t>
      </w:r>
      <w:r>
        <w:rPr>
          <w:rFonts w:hint="eastAsia" w:ascii="宋体" w:hAnsi="宋体" w:cs="宋体"/>
          <w:sz w:val="22"/>
          <w:szCs w:val="22"/>
          <w:u w:val="single"/>
        </w:rPr>
        <w:t>。</w:t>
      </w:r>
      <w:r>
        <w:rPr>
          <w:rFonts w:hint="eastAsia" w:ascii="宋体" w:hAnsi="宋体" w:cs="宋体"/>
          <w:b/>
          <w:sz w:val="22"/>
          <w:szCs w:val="22"/>
          <w:u w:val="single"/>
        </w:rPr>
        <w:t>要求供应商的</w:t>
      </w:r>
      <w:r>
        <w:rPr>
          <w:rFonts w:hint="eastAsia"/>
          <w:b/>
          <w:sz w:val="22"/>
          <w:szCs w:val="22"/>
          <w:u w:val="single"/>
        </w:rPr>
        <w:t>资格文件、商务技术文件</w:t>
      </w:r>
      <w:r>
        <w:rPr>
          <w:rFonts w:hint="eastAsia" w:ascii="宋体" w:hAnsi="宋体" w:cs="宋体"/>
          <w:b/>
          <w:sz w:val="22"/>
          <w:szCs w:val="22"/>
          <w:u w:val="single"/>
        </w:rPr>
        <w:t>中不得含商务报价，否则做无效投标处理。</w:t>
      </w:r>
    </w:p>
    <w:p>
      <w:pPr>
        <w:autoSpaceDE w:val="0"/>
        <w:autoSpaceDN w:val="0"/>
        <w:adjustRightInd w:val="0"/>
        <w:snapToGrid w:val="0"/>
        <w:spacing w:line="460" w:lineRule="atLeast"/>
        <w:ind w:firstLine="433" w:firstLineChars="196"/>
        <w:textAlignment w:val="bottom"/>
        <w:rPr>
          <w:rFonts w:ascii="宋体" w:hAnsi="宋体" w:cs="宋体"/>
          <w:b/>
          <w:bCs/>
          <w:sz w:val="22"/>
        </w:rPr>
      </w:pPr>
      <w:r>
        <w:rPr>
          <w:rFonts w:hint="eastAsia" w:ascii="宋体" w:hAnsi="宋体" w:cs="宋体"/>
          <w:b/>
          <w:bCs/>
          <w:sz w:val="22"/>
        </w:rPr>
        <w:t>5、</w:t>
      </w:r>
      <w:r>
        <w:rPr>
          <w:rFonts w:hint="eastAsia"/>
          <w:b/>
          <w:sz w:val="22"/>
          <w:szCs w:val="22"/>
          <w:u w:val="single"/>
        </w:rPr>
        <w:t>本项目采用包干方式，项目实施过程中各项价格不予调整。</w:t>
      </w:r>
      <w:r>
        <w:rPr>
          <w:rFonts w:hint="eastAsia"/>
          <w:b/>
          <w:sz w:val="22"/>
          <w:szCs w:val="22"/>
        </w:rPr>
        <w:t>供应商须自行现场勘察，以求得准确的报价依据。供应商须自行考虑投标报价的风险。</w:t>
      </w:r>
      <w:r>
        <w:rPr>
          <w:rFonts w:hint="eastAsia" w:ascii="宋体" w:hAnsi="宋体"/>
          <w:b/>
          <w:sz w:val="22"/>
          <w:szCs w:val="22"/>
        </w:rPr>
        <w:t>承包总价必须包括在承包区域内提供服务所需的费用（包括工人工资、奖金、房补、劳保福利、社保、意外保险、工伤费、教育培训费、暂住费及处理一切伤亡事故等费用）、水电费、企业应缴税金和应得利润、应急等完成合同所需的一切本身和不可或缺的所有工作开支、政策性文件规定计合同包含的所有风险、责任等各项全部费用并承担一切风险责任。投标供应商认为完成本招标文件规定的项目承包内容所发生的直接成本、间接成本、利润、税金、政策性文件规定的费用、设备进出场费等一切费用均应计入投标报价，凡未列入的将被认为均已包含在投标总价中，今后不得以任何理由追加或调整。</w:t>
      </w:r>
    </w:p>
    <w:p>
      <w:pPr>
        <w:autoSpaceDE w:val="0"/>
        <w:autoSpaceDN w:val="0"/>
        <w:adjustRightInd w:val="0"/>
        <w:snapToGrid w:val="0"/>
        <w:spacing w:line="460" w:lineRule="atLeast"/>
        <w:ind w:firstLine="422" w:firstLineChars="191"/>
        <w:textAlignment w:val="bottom"/>
        <w:rPr>
          <w:b/>
          <w:color w:val="000000"/>
          <w:sz w:val="22"/>
          <w:szCs w:val="22"/>
        </w:rPr>
      </w:pPr>
      <w:r>
        <w:rPr>
          <w:rFonts w:hint="eastAsia"/>
          <w:b/>
          <w:color w:val="000000"/>
          <w:sz w:val="22"/>
          <w:szCs w:val="22"/>
        </w:rPr>
        <w:t>6、知识产权</w:t>
      </w:r>
    </w:p>
    <w:p>
      <w:pPr>
        <w:autoSpaceDE w:val="0"/>
        <w:autoSpaceDN w:val="0"/>
        <w:adjustRightInd w:val="0"/>
        <w:snapToGrid w:val="0"/>
        <w:spacing w:line="460" w:lineRule="atLeast"/>
        <w:ind w:firstLine="422" w:firstLineChars="191"/>
        <w:textAlignment w:val="bottom"/>
        <w:rPr>
          <w:b/>
          <w:color w:val="000000"/>
          <w:sz w:val="22"/>
          <w:szCs w:val="22"/>
        </w:rPr>
      </w:pPr>
      <w:r>
        <w:rPr>
          <w:rFonts w:hint="eastAsia"/>
          <w:b/>
          <w:color w:val="000000"/>
          <w:sz w:val="22"/>
          <w:szCs w:val="22"/>
        </w:rPr>
        <w:t>6.1供应商应保证，采购人在中华人民共和国使用货物和服务的任何一部分时，免受第三方提出侵犯其专利权、商标权或其它知识产权的起诉。</w:t>
      </w:r>
    </w:p>
    <w:p>
      <w:pPr>
        <w:autoSpaceDE w:val="0"/>
        <w:autoSpaceDN w:val="0"/>
        <w:adjustRightInd w:val="0"/>
        <w:snapToGrid w:val="0"/>
        <w:spacing w:line="460" w:lineRule="atLeast"/>
        <w:ind w:firstLine="422" w:firstLineChars="191"/>
        <w:textAlignment w:val="bottom"/>
        <w:rPr>
          <w:b/>
          <w:color w:val="000000"/>
          <w:sz w:val="22"/>
          <w:szCs w:val="22"/>
        </w:rPr>
      </w:pPr>
      <w:r>
        <w:rPr>
          <w:rFonts w:hint="eastAsia"/>
          <w:b/>
          <w:color w:val="000000"/>
          <w:sz w:val="22"/>
          <w:szCs w:val="22"/>
        </w:rPr>
        <w:t>6.2投标供应商应对采购人在使用该产品时所涉及到的专利权负责，不损害采购人的利益。</w:t>
      </w:r>
    </w:p>
    <w:p>
      <w:pPr>
        <w:autoSpaceDE w:val="0"/>
        <w:autoSpaceDN w:val="0"/>
        <w:adjustRightInd w:val="0"/>
        <w:snapToGrid w:val="0"/>
        <w:spacing w:line="460" w:lineRule="atLeast"/>
        <w:ind w:firstLine="422" w:firstLineChars="191"/>
        <w:textAlignment w:val="bottom"/>
        <w:rPr>
          <w:b/>
          <w:color w:val="000000"/>
          <w:sz w:val="22"/>
          <w:szCs w:val="22"/>
        </w:rPr>
      </w:pPr>
      <w:r>
        <w:rPr>
          <w:rFonts w:hint="eastAsia"/>
          <w:b/>
          <w:color w:val="000000"/>
          <w:sz w:val="22"/>
          <w:szCs w:val="22"/>
        </w:rPr>
        <w:t>6.3投标报价应包括所有应支付的对专利权和版权、设计或其他知识产权而需要向其他方支付的版税。</w:t>
      </w:r>
    </w:p>
    <w:p>
      <w:pPr>
        <w:autoSpaceDE w:val="0"/>
        <w:autoSpaceDN w:val="0"/>
        <w:adjustRightInd w:val="0"/>
        <w:snapToGrid w:val="0"/>
        <w:spacing w:line="400" w:lineRule="exact"/>
        <w:ind w:firstLine="420" w:firstLineChars="190"/>
        <w:textAlignment w:val="bottom"/>
      </w:pPr>
      <w:r>
        <w:rPr>
          <w:rFonts w:hint="eastAsia"/>
          <w:b/>
          <w:color w:val="000000"/>
          <w:sz w:val="22"/>
          <w:szCs w:val="22"/>
        </w:rPr>
        <w:t>6.4投标供应商提供的货物中如使用其他公司的相关专利，应在标书中出示相关授权，如未出示但使用了其他公司的专利，导致供应商中标而引起相关诉讼，由投标供应商承担。</w:t>
      </w:r>
    </w:p>
    <w:p>
      <w:pPr>
        <w:pStyle w:val="12"/>
        <w:adjustRightInd w:val="0"/>
        <w:snapToGrid w:val="0"/>
        <w:spacing w:line="460" w:lineRule="exact"/>
        <w:ind w:firstLine="442"/>
        <w:rPr>
          <w:rFonts w:ascii="宋体"/>
          <w:b/>
          <w:color w:val="000000"/>
          <w:sz w:val="22"/>
          <w:szCs w:val="22"/>
        </w:rPr>
      </w:pPr>
      <w:r>
        <w:rPr>
          <w:rFonts w:hint="eastAsia" w:ascii="宋体"/>
          <w:b/>
          <w:color w:val="000000"/>
          <w:sz w:val="22"/>
          <w:lang w:val="zh-CN"/>
        </w:rPr>
        <w:t>7、</w:t>
      </w:r>
      <w:r>
        <w:rPr>
          <w:rFonts w:hint="eastAsia" w:ascii="宋体"/>
          <w:b/>
          <w:color w:val="000000"/>
          <w:sz w:val="22"/>
          <w:szCs w:val="22"/>
          <w:u w:val="single"/>
        </w:rPr>
        <w:t>供应商企业不是独立法人的，按</w:t>
      </w:r>
      <w:r>
        <w:rPr>
          <w:rFonts w:ascii="宋体"/>
          <w:b/>
          <w:color w:val="000000"/>
          <w:sz w:val="22"/>
          <w:szCs w:val="22"/>
          <w:u w:val="single"/>
        </w:rPr>
        <w:t>浙财采监[2013]24号</w:t>
      </w:r>
      <w:r>
        <w:rPr>
          <w:rFonts w:hint="eastAsia" w:ascii="宋体"/>
          <w:b/>
          <w:color w:val="000000"/>
          <w:sz w:val="22"/>
          <w:szCs w:val="22"/>
          <w:u w:val="single"/>
        </w:rPr>
        <w:t>文件执行。</w:t>
      </w:r>
    </w:p>
    <w:p>
      <w:pPr>
        <w:snapToGrid w:val="0"/>
        <w:spacing w:line="400" w:lineRule="exact"/>
        <w:ind w:firstLine="420" w:firstLineChars="190"/>
        <w:rPr>
          <w:color w:val="000000"/>
          <w:sz w:val="22"/>
          <w:szCs w:val="22"/>
        </w:rPr>
      </w:pPr>
      <w:r>
        <w:rPr>
          <w:rFonts w:hint="eastAsia"/>
          <w:b/>
          <w:color w:val="000000"/>
          <w:sz w:val="22"/>
          <w:szCs w:val="22"/>
        </w:rPr>
        <w:t>单位负责人为同一人或者存在直接控股、管理关系的不同供应商，不得参加同一合同项下的政府采购活动。如在评标过程中发现供应商间存在上述关系，评标委员会可以对存在上述关系的供应商做无效投标处理。</w:t>
      </w:r>
    </w:p>
    <w:p>
      <w:pPr>
        <w:autoSpaceDE w:val="0"/>
        <w:autoSpaceDN w:val="0"/>
        <w:adjustRightInd w:val="0"/>
        <w:snapToGrid w:val="0"/>
        <w:spacing w:line="440" w:lineRule="exact"/>
        <w:ind w:firstLine="420"/>
        <w:textAlignment w:val="bottom"/>
        <w:rPr>
          <w:rFonts w:ascii="宋体" w:hAnsi="宋体"/>
          <w:b/>
          <w:sz w:val="22"/>
          <w:szCs w:val="22"/>
        </w:rPr>
      </w:pPr>
      <w:r>
        <w:rPr>
          <w:rFonts w:hint="eastAsia" w:ascii="宋体" w:cs="宋体"/>
          <w:b/>
          <w:sz w:val="22"/>
          <w:szCs w:val="22"/>
        </w:rPr>
        <w:t>▲</w:t>
      </w:r>
      <w:r>
        <w:rPr>
          <w:rFonts w:hint="eastAsia" w:ascii="宋体" w:hAnsi="宋体" w:cs="宋体"/>
          <w:b/>
          <w:sz w:val="22"/>
          <w:szCs w:val="22"/>
        </w:rPr>
        <w:t>9、</w:t>
      </w:r>
      <w:r>
        <w:rPr>
          <w:rFonts w:hint="eastAsia" w:ascii="宋体" w:hAnsi="宋体"/>
          <w:b/>
          <w:sz w:val="22"/>
          <w:szCs w:val="22"/>
        </w:rPr>
        <w:t>本项目采购最高限价为</w:t>
      </w:r>
      <w:r>
        <w:rPr>
          <w:rFonts w:hint="eastAsia" w:ascii="宋体" w:hAnsi="宋体"/>
          <w:b/>
          <w:sz w:val="22"/>
          <w:szCs w:val="22"/>
          <w:u w:val="single"/>
          <w:lang w:eastAsia="zh-CN"/>
        </w:rPr>
        <w:t>193.87</w:t>
      </w:r>
      <w:r>
        <w:rPr>
          <w:rFonts w:hint="eastAsia" w:ascii="宋体" w:hAnsi="宋体" w:cs="宋体"/>
          <w:b/>
          <w:kern w:val="0"/>
          <w:sz w:val="22"/>
          <w:szCs w:val="22"/>
          <w:u w:val="single"/>
        </w:rPr>
        <w:t>万元</w:t>
      </w:r>
      <w:r>
        <w:rPr>
          <w:rFonts w:hint="eastAsia" w:ascii="宋体" w:hAnsi="宋体" w:cs="宋体"/>
          <w:b/>
          <w:kern w:val="0"/>
          <w:sz w:val="22"/>
          <w:szCs w:val="22"/>
          <w:u w:val="single"/>
          <w:lang w:eastAsia="zh-CN"/>
        </w:rPr>
        <w:t>（</w:t>
      </w:r>
      <w:r>
        <w:rPr>
          <w:rFonts w:hint="eastAsia" w:ascii="宋体" w:hAnsi="宋体" w:cs="宋体"/>
          <w:b/>
          <w:kern w:val="0"/>
          <w:sz w:val="22"/>
          <w:szCs w:val="22"/>
          <w:u w:val="single"/>
          <w:lang w:val="en-US" w:eastAsia="zh-CN"/>
        </w:rPr>
        <w:t>其中：造价审核（监标）最高限价：51.02万元，施工全过程跟踪审计最高限价：142.85万元</w:t>
      </w:r>
      <w:r>
        <w:rPr>
          <w:rFonts w:hint="eastAsia" w:ascii="宋体" w:hAnsi="宋体" w:cs="宋体"/>
          <w:b/>
          <w:kern w:val="0"/>
          <w:sz w:val="22"/>
          <w:szCs w:val="22"/>
          <w:u w:val="single"/>
          <w:lang w:eastAsia="zh-CN"/>
        </w:rPr>
        <w:t>）</w:t>
      </w:r>
      <w:r>
        <w:rPr>
          <w:rFonts w:hint="eastAsia" w:ascii="宋体" w:hAnsi="宋体" w:cs="宋体"/>
          <w:b/>
          <w:kern w:val="0"/>
          <w:sz w:val="22"/>
          <w:szCs w:val="22"/>
          <w:u w:val="single"/>
        </w:rPr>
        <w:t>人民币，</w:t>
      </w:r>
      <w:r>
        <w:rPr>
          <w:rFonts w:hint="eastAsia" w:ascii="宋体" w:hAnsi="宋体"/>
          <w:b/>
          <w:sz w:val="22"/>
          <w:szCs w:val="22"/>
        </w:rPr>
        <w:t>供应商投标报价</w:t>
      </w:r>
      <w:r>
        <w:rPr>
          <w:rFonts w:hint="eastAsia" w:ascii="宋体" w:hAnsi="宋体"/>
          <w:b/>
          <w:sz w:val="22"/>
          <w:szCs w:val="22"/>
          <w:lang w:eastAsia="zh-CN"/>
        </w:rPr>
        <w:t>或分项报价</w:t>
      </w:r>
      <w:r>
        <w:rPr>
          <w:rFonts w:hint="eastAsia" w:ascii="宋体" w:hAnsi="宋体"/>
          <w:b/>
          <w:sz w:val="22"/>
          <w:szCs w:val="22"/>
        </w:rPr>
        <w:t>超出该采购最高限价</w:t>
      </w:r>
      <w:r>
        <w:rPr>
          <w:rFonts w:hint="eastAsia" w:ascii="宋体" w:hAnsi="宋体"/>
          <w:b/>
          <w:sz w:val="22"/>
          <w:szCs w:val="22"/>
          <w:lang w:eastAsia="zh-CN"/>
        </w:rPr>
        <w:t>或分项最高限价</w:t>
      </w:r>
      <w:r>
        <w:rPr>
          <w:rFonts w:hint="eastAsia" w:ascii="宋体" w:hAnsi="宋体"/>
          <w:b/>
          <w:sz w:val="22"/>
          <w:szCs w:val="22"/>
        </w:rPr>
        <w:t>，其投标做无效标处理。</w:t>
      </w:r>
    </w:p>
    <w:p>
      <w:pPr>
        <w:autoSpaceDE w:val="0"/>
        <w:autoSpaceDN w:val="0"/>
        <w:adjustRightInd w:val="0"/>
        <w:snapToGrid w:val="0"/>
        <w:spacing w:line="460" w:lineRule="exact"/>
        <w:ind w:firstLine="420"/>
        <w:textAlignment w:val="bottom"/>
        <w:rPr>
          <w:rFonts w:ascii="宋体" w:hAnsi="宋体"/>
          <w:b/>
          <w:sz w:val="22"/>
          <w:szCs w:val="22"/>
        </w:rPr>
      </w:pPr>
      <w:r>
        <w:rPr>
          <w:rFonts w:hint="eastAsia" w:ascii="宋体" w:hAnsi="宋体" w:cs="宋体"/>
          <w:b/>
          <w:sz w:val="22"/>
          <w:szCs w:val="22"/>
        </w:rPr>
        <w:t>10、</w:t>
      </w:r>
      <w:r>
        <w:rPr>
          <w:b/>
          <w:sz w:val="22"/>
          <w:u w:val="single"/>
        </w:rPr>
        <w:t>供应商进行电子</w:t>
      </w:r>
      <w:r>
        <w:rPr>
          <w:rFonts w:hint="eastAsia"/>
          <w:b/>
          <w:sz w:val="22"/>
          <w:u w:val="single"/>
        </w:rPr>
        <w:t>投标</w:t>
      </w:r>
      <w:r>
        <w:rPr>
          <w:b/>
          <w:sz w:val="22"/>
          <w:u w:val="single"/>
        </w:rPr>
        <w:t>应安装客户端软件，并按照采购文件和电子交易平台的要求编制并加密</w:t>
      </w:r>
      <w:r>
        <w:rPr>
          <w:rFonts w:hint="eastAsia"/>
          <w:b/>
          <w:sz w:val="22"/>
          <w:u w:val="single"/>
        </w:rPr>
        <w:t>投标</w:t>
      </w:r>
      <w:r>
        <w:rPr>
          <w:b/>
          <w:sz w:val="22"/>
          <w:u w:val="single"/>
        </w:rPr>
        <w:t>文件。供应商未按规定加密的投标文件，电子交易平台拒收并提示。</w:t>
      </w:r>
    </w:p>
    <w:p>
      <w:pPr>
        <w:widowControl/>
        <w:snapToGrid w:val="0"/>
        <w:spacing w:line="400" w:lineRule="exact"/>
        <w:ind w:firstLine="420" w:firstLineChars="190"/>
        <w:jc w:val="left"/>
        <w:rPr>
          <w:rFonts w:ascii="宋体" w:hAnsi="宋体" w:cs="宋体"/>
          <w:b/>
          <w:sz w:val="22"/>
          <w:lang w:val="zh-CN"/>
        </w:rPr>
      </w:pPr>
      <w:r>
        <w:rPr>
          <w:rFonts w:hint="eastAsia" w:ascii="宋体" w:hAnsi="宋体" w:cs="宋体"/>
          <w:b/>
          <w:sz w:val="22"/>
        </w:rPr>
        <w:t>11</w:t>
      </w:r>
      <w:r>
        <w:rPr>
          <w:rFonts w:hint="eastAsia" w:ascii="宋体" w:hAnsi="宋体" w:cs="宋体"/>
          <w:b/>
          <w:sz w:val="22"/>
          <w:lang w:val="zh-CN"/>
        </w:rPr>
        <w:t>、投标人信用信息查询渠道及截止时点、信用信息查询记录和证据留存的具体方式、信用信息的使用规则等：</w:t>
      </w:r>
    </w:p>
    <w:p>
      <w:pPr>
        <w:widowControl/>
        <w:snapToGrid w:val="0"/>
        <w:spacing w:line="400" w:lineRule="exact"/>
        <w:ind w:firstLine="418" w:firstLineChars="190"/>
        <w:jc w:val="left"/>
        <w:rPr>
          <w:rFonts w:ascii="宋体" w:hAnsi="宋体" w:cs="宋体"/>
          <w:sz w:val="22"/>
          <w:lang w:val="zh-CN"/>
        </w:rPr>
      </w:pPr>
      <w:r>
        <w:rPr>
          <w:rFonts w:hint="eastAsia" w:ascii="宋体" w:hAnsi="宋体" w:cs="宋体"/>
          <w:sz w:val="22"/>
          <w:lang w:val="zh-CN"/>
        </w:rPr>
        <w:t>1）投标供应商信用信息查询的查询渠道：“信用中国”(</w:t>
      </w:r>
      <w:r>
        <w:fldChar w:fldCharType="begin"/>
      </w:r>
      <w:r>
        <w:instrText xml:space="preserve"> HYPERLINK "http://www.creditchina.gov.cn" </w:instrText>
      </w:r>
      <w:r>
        <w:fldChar w:fldCharType="separate"/>
      </w:r>
      <w:r>
        <w:rPr>
          <w:rFonts w:hint="eastAsia" w:ascii="宋体" w:hAnsi="宋体" w:cs="宋体"/>
          <w:sz w:val="22"/>
          <w:lang w:val="zh-CN"/>
        </w:rPr>
        <w:t>www.creditchina.gov.cn</w:t>
      </w:r>
      <w:r>
        <w:rPr>
          <w:rFonts w:hint="eastAsia" w:ascii="宋体" w:hAnsi="宋体" w:cs="宋体"/>
          <w:sz w:val="22"/>
          <w:lang w:val="zh-CN"/>
        </w:rPr>
        <w:fldChar w:fldCharType="end"/>
      </w:r>
      <w:r>
        <w:rPr>
          <w:rFonts w:hint="eastAsia" w:ascii="宋体" w:hAnsi="宋体" w:cs="宋体"/>
          <w:sz w:val="22"/>
          <w:lang w:val="zh-CN"/>
        </w:rPr>
        <w:t xml:space="preserve">)；“中国政府采购网”（http://www.ccgp.gov.cn/）； </w:t>
      </w:r>
    </w:p>
    <w:p>
      <w:pPr>
        <w:widowControl/>
        <w:snapToGrid w:val="0"/>
        <w:spacing w:line="400" w:lineRule="exact"/>
        <w:ind w:firstLine="418" w:firstLineChars="190"/>
        <w:jc w:val="left"/>
        <w:rPr>
          <w:rFonts w:ascii="宋体" w:hAnsi="宋体" w:cs="宋体"/>
          <w:sz w:val="22"/>
          <w:lang w:val="zh-CN"/>
        </w:rPr>
      </w:pPr>
      <w:r>
        <w:rPr>
          <w:rFonts w:hint="eastAsia" w:ascii="宋体" w:hAnsi="宋体" w:cs="宋体"/>
          <w:sz w:val="22"/>
          <w:lang w:val="zh-CN"/>
        </w:rPr>
        <w:t xml:space="preserve">2）投标供应商信用信息查询截止时点：本项目投标截止时间； </w:t>
      </w:r>
    </w:p>
    <w:p>
      <w:pPr>
        <w:widowControl/>
        <w:snapToGrid w:val="0"/>
        <w:spacing w:line="400" w:lineRule="exact"/>
        <w:ind w:firstLine="418" w:firstLineChars="190"/>
        <w:jc w:val="left"/>
        <w:rPr>
          <w:rFonts w:ascii="宋体" w:hAnsi="宋体" w:cs="宋体"/>
          <w:sz w:val="22"/>
          <w:lang w:val="zh-CN"/>
        </w:rPr>
      </w:pPr>
      <w:r>
        <w:rPr>
          <w:rFonts w:hint="eastAsia" w:ascii="宋体" w:hAnsi="宋体" w:cs="宋体"/>
          <w:sz w:val="22"/>
          <w:lang w:val="zh-CN"/>
        </w:rPr>
        <w:t>3）投标供应商信用信息查询记录和证据留存的具体方式：网页截图打印；</w:t>
      </w:r>
    </w:p>
    <w:p>
      <w:pPr>
        <w:autoSpaceDE w:val="0"/>
        <w:autoSpaceDN w:val="0"/>
        <w:adjustRightInd w:val="0"/>
        <w:snapToGrid w:val="0"/>
        <w:spacing w:line="460" w:lineRule="exact"/>
        <w:ind w:firstLine="431" w:firstLineChars="196"/>
        <w:textAlignment w:val="bottom"/>
        <w:rPr>
          <w:sz w:val="22"/>
        </w:rPr>
      </w:pPr>
      <w:r>
        <w:rPr>
          <w:rFonts w:hint="eastAsia" w:ascii="宋体" w:hAnsi="宋体" w:cs="宋体"/>
          <w:sz w:val="22"/>
          <w:lang w:val="zh-CN"/>
        </w:rPr>
        <w:t>4）信用信息的使用规则：</w:t>
      </w:r>
      <w:r>
        <w:rPr>
          <w:rFonts w:hint="eastAsia"/>
          <w:sz w:val="22"/>
        </w:rPr>
        <w:t>截止评标当日，经查询“信用中国”等网站，存在列入失信被执行人、重大税收违法案件当事人名单、政府采购严重违法失信行为记录名单及其他不符合《中华人民共和国政府采购法》第二十二条规定条件的供应商，其投标做无效投标处理。</w:t>
      </w:r>
    </w:p>
    <w:p>
      <w:pPr>
        <w:autoSpaceDE w:val="0"/>
        <w:autoSpaceDN w:val="0"/>
        <w:adjustRightInd w:val="0"/>
        <w:snapToGrid w:val="0"/>
        <w:spacing w:line="460" w:lineRule="exact"/>
        <w:ind w:firstLine="420"/>
        <w:textAlignment w:val="bottom"/>
        <w:rPr>
          <w:rFonts w:ascii="宋体" w:hAnsi="宋体" w:cs="宋体"/>
          <w:b/>
          <w:sz w:val="22"/>
          <w:szCs w:val="22"/>
          <w:u w:val="single"/>
        </w:rPr>
      </w:pPr>
      <w:r>
        <w:rPr>
          <w:rFonts w:hint="eastAsia" w:ascii="宋体" w:hAnsi="宋体" w:cs="宋体"/>
          <w:b/>
          <w:sz w:val="22"/>
          <w:szCs w:val="22"/>
          <w:u w:val="single"/>
        </w:rPr>
        <w:t>12、为保证供应商顺利投标，供应商须在投标截止前自行登录平阳县公共资源交易中心网站（http:// www.pyztb.com/）或浙江政府采购网（</w:t>
      </w:r>
      <w:r>
        <w:fldChar w:fldCharType="begin"/>
      </w:r>
      <w:r>
        <w:instrText xml:space="preserve"> HYPERLINK "http://www.zjzfcg.gov.cn" </w:instrText>
      </w:r>
      <w:r>
        <w:fldChar w:fldCharType="separate"/>
      </w:r>
      <w:r>
        <w:rPr>
          <w:rFonts w:hint="eastAsia" w:ascii="宋体" w:hAnsi="宋体" w:cs="宋体"/>
          <w:b/>
          <w:sz w:val="22"/>
          <w:szCs w:val="22"/>
          <w:u w:val="single"/>
        </w:rPr>
        <w:t>http://www.zjzfcg.gov.cn</w:t>
      </w:r>
      <w:r>
        <w:rPr>
          <w:rFonts w:hint="eastAsia" w:ascii="宋体" w:hAnsi="宋体" w:cs="宋体"/>
          <w:b/>
          <w:sz w:val="22"/>
          <w:szCs w:val="22"/>
          <w:u w:val="single"/>
        </w:rPr>
        <w:fldChar w:fldCharType="end"/>
      </w:r>
      <w:r>
        <w:rPr>
          <w:rFonts w:hint="eastAsia" w:ascii="宋体" w:hAnsi="宋体" w:cs="宋体"/>
          <w:b/>
          <w:sz w:val="22"/>
          <w:szCs w:val="22"/>
          <w:u w:val="single"/>
        </w:rPr>
        <w:t>），查看是否有补充更正公告文件。如供应商未按补充更正公告文件进行投标的，责任自负。</w:t>
      </w:r>
    </w:p>
    <w:p>
      <w:pPr>
        <w:autoSpaceDE w:val="0"/>
        <w:autoSpaceDN w:val="0"/>
        <w:adjustRightInd w:val="0"/>
        <w:snapToGrid w:val="0"/>
        <w:spacing w:line="460" w:lineRule="atLeast"/>
        <w:ind w:firstLine="422" w:firstLineChars="191"/>
        <w:textAlignment w:val="bottom"/>
      </w:pPr>
      <w:r>
        <w:rPr>
          <w:rFonts w:hint="eastAsia" w:cs="黑体"/>
          <w:b/>
          <w:color w:val="000000"/>
          <w:sz w:val="22"/>
          <w:szCs w:val="22"/>
        </w:rPr>
        <w:t>13、</w:t>
      </w:r>
      <w:r>
        <w:rPr>
          <w:rFonts w:cs="黑体"/>
          <w:b/>
          <w:color w:val="000000"/>
          <w:sz w:val="22"/>
          <w:szCs w:val="22"/>
        </w:rPr>
        <w:t>本项目在线开评标进行时，供应商授权代表需自行关注平台提示信息，期间如有发出“询标/澄清函”等相关线上函件时，因供应商自身原因逾期/错过回复时间，由此造成的后果由供应商自行承担。</w:t>
      </w:r>
    </w:p>
    <w:p>
      <w:pPr>
        <w:autoSpaceDE w:val="0"/>
        <w:autoSpaceDN w:val="0"/>
        <w:adjustRightInd w:val="0"/>
        <w:snapToGrid w:val="0"/>
        <w:spacing w:line="460" w:lineRule="exact"/>
        <w:ind w:firstLine="433" w:firstLineChars="196"/>
        <w:textAlignment w:val="bottom"/>
        <w:rPr>
          <w:rFonts w:ascii="宋体" w:hAnsi="宋体" w:cs="宋体"/>
          <w:b/>
          <w:sz w:val="22"/>
          <w:szCs w:val="22"/>
          <w:u w:val="single"/>
        </w:rPr>
      </w:pPr>
      <w:bookmarkStart w:id="2" w:name="OLE_LINK8"/>
      <w:r>
        <w:rPr>
          <w:rFonts w:hint="eastAsia" w:ascii="宋体" w:hAnsi="宋体" w:cs="宋体"/>
          <w:b/>
          <w:sz w:val="22"/>
          <w:szCs w:val="22"/>
          <w:u w:val="single"/>
        </w:rPr>
        <w:t>14、</w:t>
      </w:r>
      <w:r>
        <w:rPr>
          <w:rFonts w:hint="eastAsia" w:ascii="宋体" w:hAnsi="宋体" w:cs="宋体"/>
          <w:b/>
          <w:sz w:val="22"/>
          <w:szCs w:val="22"/>
          <w:u w:val="single"/>
          <w:lang w:bidi="ar"/>
        </w:rPr>
        <w:t>本次招标活动中，带有“▲”标注的有关技术和商务条款要求供应商做实质性响应，投标人要特别加以注意，必须对此回答并完全满足这些要求。否则若有一项“▲”的指标未响应或不满足，将按投标无效处理。</w:t>
      </w:r>
      <w:bookmarkEnd w:id="2"/>
    </w:p>
    <w:p>
      <w:pPr>
        <w:autoSpaceDE w:val="0"/>
        <w:autoSpaceDN w:val="0"/>
        <w:adjustRightInd w:val="0"/>
        <w:snapToGrid w:val="0"/>
        <w:spacing w:line="420" w:lineRule="exact"/>
        <w:textAlignment w:val="bottom"/>
        <w:rPr>
          <w:rFonts w:ascii="宋体" w:hAnsi="宋体" w:cs="宋体"/>
          <w:sz w:val="22"/>
          <w:szCs w:val="22"/>
        </w:rPr>
      </w:pPr>
      <w:r>
        <w:rPr>
          <w:rFonts w:hint="eastAsia" w:ascii="宋体" w:hAnsi="宋体" w:cs="宋体"/>
          <w:sz w:val="22"/>
          <w:szCs w:val="22"/>
        </w:rPr>
        <w:t>二、供应商资格要求</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按招标公告要求</w:t>
      </w:r>
    </w:p>
    <w:p>
      <w:pPr>
        <w:autoSpaceDE w:val="0"/>
        <w:autoSpaceDN w:val="0"/>
        <w:adjustRightInd w:val="0"/>
        <w:snapToGrid w:val="0"/>
        <w:spacing w:line="420" w:lineRule="exact"/>
        <w:textAlignment w:val="bottom"/>
        <w:rPr>
          <w:rFonts w:ascii="宋体" w:hAnsi="宋体" w:cs="宋体"/>
          <w:sz w:val="22"/>
          <w:szCs w:val="22"/>
        </w:rPr>
      </w:pPr>
      <w:r>
        <w:rPr>
          <w:rFonts w:hint="eastAsia" w:ascii="宋体" w:hAnsi="宋体" w:cs="宋体"/>
          <w:sz w:val="22"/>
          <w:szCs w:val="22"/>
        </w:rPr>
        <w:t>三、招标文件</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1、招标文件</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1.1招标文件的获取</w:t>
      </w:r>
    </w:p>
    <w:p>
      <w:pPr>
        <w:autoSpaceDE w:val="0"/>
        <w:autoSpaceDN w:val="0"/>
        <w:adjustRightInd w:val="0"/>
        <w:snapToGrid w:val="0"/>
        <w:spacing w:line="420" w:lineRule="exact"/>
        <w:ind w:firstLine="431" w:firstLineChars="196"/>
        <w:textAlignment w:val="bottom"/>
        <w:rPr>
          <w:sz w:val="22"/>
          <w:szCs w:val="22"/>
        </w:rPr>
      </w:pPr>
      <w:r>
        <w:rPr>
          <w:rFonts w:hint="eastAsia"/>
          <w:sz w:val="22"/>
          <w:szCs w:val="22"/>
        </w:rPr>
        <w:t>供应商在温州市公共资源交易网平阳县分网或浙江省政府采购网站直接下载本项目招标文件。</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1.2招标文件约束力</w:t>
      </w:r>
    </w:p>
    <w:p>
      <w:pPr>
        <w:pStyle w:val="16"/>
        <w:spacing w:before="120" w:after="120"/>
        <w:ind w:left="2" w:leftChars="1" w:firstLine="660" w:firstLineChars="300"/>
      </w:pPr>
      <w:r>
        <w:rPr>
          <w:rFonts w:hint="eastAsia" w:eastAsia="宋体"/>
          <w:sz w:val="22"/>
          <w:szCs w:val="22"/>
        </w:rPr>
        <w:t>供应商一旦获取了本招标文件并参加投标，即被认为接受了本招标文件中所有条款和规定。</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1.3招标文件的组成</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招标文件由招标文件总目录所列内容及补充资料等组成。</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2、招标文件的澄清</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供应商对招标文件如有疑点要求澄清，可用书面形式（包括信函、传真，下同）通知</w:t>
      </w:r>
      <w:r>
        <w:rPr>
          <w:rFonts w:hint="eastAsia" w:ascii="宋体" w:hAnsi="宋体" w:cs="宋体"/>
          <w:sz w:val="22"/>
          <w:szCs w:val="22"/>
          <w:u w:val="single"/>
        </w:rPr>
        <w:t>招标代理机构</w:t>
      </w:r>
      <w:r>
        <w:rPr>
          <w:rFonts w:hint="eastAsia" w:ascii="宋体" w:hAnsi="宋体" w:cs="宋体"/>
          <w:sz w:val="22"/>
          <w:szCs w:val="22"/>
        </w:rPr>
        <w:t>，但通知不得迟于规定的质疑时间前使招标代理机构收到，招标代理机构将采用用网上答疑形式予以答复。</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3、招标文件的修改</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3.1 在投标截止时间前，采购人有权修改招标文件，并在网上发布更正公告。补充文件作为招标文件的补充和组成部分，对所有供应商均有约束力。</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3.2 为使供应商有足够的时间按招标文件要求修正投标文件，采购人可酌情推迟投标截止时间和开标时间，并将此变更网上告知。</w:t>
      </w:r>
    </w:p>
    <w:p>
      <w:pPr>
        <w:autoSpaceDE w:val="0"/>
        <w:autoSpaceDN w:val="0"/>
        <w:adjustRightInd w:val="0"/>
        <w:snapToGrid w:val="0"/>
        <w:spacing w:line="420" w:lineRule="exact"/>
        <w:textAlignment w:val="bottom"/>
        <w:rPr>
          <w:rFonts w:ascii="宋体" w:hAnsi="宋体" w:cs="宋体"/>
          <w:sz w:val="22"/>
          <w:szCs w:val="22"/>
        </w:rPr>
      </w:pPr>
      <w:r>
        <w:rPr>
          <w:rFonts w:hint="eastAsia" w:ascii="宋体" w:hAnsi="宋体" w:cs="宋体"/>
          <w:sz w:val="22"/>
          <w:szCs w:val="22"/>
        </w:rPr>
        <w:t>四、投标文件</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rPr>
        <w:t>1、投标文件</w:t>
      </w:r>
    </w:p>
    <w:p>
      <w:pPr>
        <w:autoSpaceDE w:val="0"/>
        <w:autoSpaceDN w:val="0"/>
        <w:adjustRightInd w:val="0"/>
        <w:snapToGrid w:val="0"/>
        <w:spacing w:line="420" w:lineRule="exact"/>
        <w:ind w:firstLine="440" w:firstLineChars="200"/>
        <w:textAlignment w:val="bottom"/>
        <w:rPr>
          <w:rFonts w:ascii="宋体" w:hAnsi="宋体" w:cs="宋体"/>
          <w:sz w:val="22"/>
          <w:szCs w:val="22"/>
        </w:rPr>
      </w:pPr>
      <w:r>
        <w:rPr>
          <w:rFonts w:hint="eastAsia" w:ascii="宋体" w:hAnsi="宋体" w:cs="宋体"/>
          <w:sz w:val="22"/>
          <w:szCs w:val="22"/>
          <w:lang w:val="zh-CN"/>
        </w:rPr>
        <w:t>1.1</w:t>
      </w:r>
      <w:r>
        <w:rPr>
          <w:rFonts w:hint="eastAsia" w:ascii="宋体" w:hAnsi="宋体" w:cs="宋体"/>
          <w:sz w:val="22"/>
          <w:szCs w:val="22"/>
        </w:rPr>
        <w:t>供应商应仔细阅读招标文件中的所有内容，按照招标文件要求，详细编制投标文件。并对招标文件的要求做出实质上响应。实质上响应的投标应该是与招标文件要求的条款没有重大偏离的投标。未实质上响应的投标文件将被拒绝，但允许投标在基本满足招标文件要求的前提下出现的微小差异。</w:t>
      </w:r>
    </w:p>
    <w:p>
      <w:pPr>
        <w:autoSpaceDE w:val="0"/>
        <w:autoSpaceDN w:val="0"/>
        <w:adjustRightInd w:val="0"/>
        <w:snapToGrid w:val="0"/>
        <w:spacing w:line="420" w:lineRule="exact"/>
        <w:ind w:firstLine="440" w:firstLineChars="200"/>
        <w:textAlignment w:val="bottom"/>
        <w:rPr>
          <w:rFonts w:ascii="宋体" w:hAnsi="宋体" w:cs="宋体"/>
          <w:sz w:val="22"/>
          <w:szCs w:val="22"/>
        </w:rPr>
      </w:pPr>
      <w:r>
        <w:rPr>
          <w:rFonts w:hint="eastAsia" w:ascii="宋体" w:hAnsi="宋体" w:cs="宋体"/>
          <w:sz w:val="22"/>
          <w:szCs w:val="22"/>
          <w:lang w:val="zh-CN"/>
        </w:rPr>
        <w:t>1.2</w:t>
      </w:r>
      <w:r>
        <w:rPr>
          <w:rFonts w:hint="eastAsia" w:ascii="宋体" w:hAnsi="宋体" w:cs="宋体"/>
          <w:sz w:val="22"/>
          <w:szCs w:val="22"/>
        </w:rPr>
        <w:t>供应商必须按招标文件的要求提供相关技术参数、资料，包括采用的计量单位，并保证投标文件的正确性和真实性。投标文件全部内容应保持一致，否则可能导致不利于其投标的评定甚至被拒绝。技术和商务如有偏离均应填写偏离表。</w:t>
      </w:r>
    </w:p>
    <w:p>
      <w:pPr>
        <w:autoSpaceDE w:val="0"/>
        <w:autoSpaceDN w:val="0"/>
        <w:adjustRightInd w:val="0"/>
        <w:snapToGrid w:val="0"/>
        <w:spacing w:line="420" w:lineRule="exact"/>
        <w:ind w:firstLine="431" w:firstLineChars="196"/>
        <w:textAlignment w:val="bottom"/>
        <w:rPr>
          <w:rFonts w:ascii="宋体" w:hAnsi="宋体" w:cs="宋体"/>
          <w:sz w:val="22"/>
          <w:szCs w:val="22"/>
        </w:rPr>
      </w:pPr>
      <w:r>
        <w:rPr>
          <w:rFonts w:hint="eastAsia" w:ascii="宋体" w:hAnsi="宋体" w:cs="宋体"/>
          <w:sz w:val="22"/>
          <w:szCs w:val="22"/>
          <w:lang w:val="zh-CN"/>
        </w:rPr>
        <w:t>1.3供应商应仔细阅读招标文件中的所有内容，按照招标文件要求，详细编制投标文件，所有文件资料必须是针对本次投标。不按招标文件的要求提供的投标文件可能导致被拒绝。</w:t>
      </w:r>
    </w:p>
    <w:p>
      <w:pPr>
        <w:autoSpaceDE w:val="0"/>
        <w:autoSpaceDN w:val="0"/>
        <w:adjustRightInd w:val="0"/>
        <w:snapToGrid w:val="0"/>
        <w:spacing w:line="420" w:lineRule="exact"/>
        <w:ind w:firstLine="431" w:firstLineChars="196"/>
        <w:textAlignment w:val="bottom"/>
        <w:rPr>
          <w:rFonts w:hint="eastAsia" w:ascii="宋体" w:hAnsi="宋体" w:cs="宋体"/>
          <w:sz w:val="22"/>
          <w:szCs w:val="22"/>
        </w:rPr>
      </w:pPr>
      <w:r>
        <w:rPr>
          <w:rFonts w:hint="eastAsia" w:ascii="宋体" w:hAnsi="宋体" w:cs="宋体"/>
          <w:sz w:val="22"/>
          <w:szCs w:val="22"/>
        </w:rPr>
        <w:t xml:space="preserve">2、投标文件的组成 </w:t>
      </w:r>
    </w:p>
    <w:p>
      <w:pPr>
        <w:autoSpaceDE w:val="0"/>
        <w:autoSpaceDN w:val="0"/>
        <w:adjustRightInd w:val="0"/>
        <w:snapToGrid w:val="0"/>
        <w:spacing w:line="460" w:lineRule="exact"/>
        <w:ind w:firstLine="442" w:firstLineChars="200"/>
        <w:rPr>
          <w:b/>
          <w:sz w:val="22"/>
          <w:szCs w:val="22"/>
          <w:lang w:val="zh-CN"/>
        </w:rPr>
      </w:pPr>
      <w:r>
        <w:rPr>
          <w:rFonts w:hint="eastAsia"/>
          <w:b/>
          <w:sz w:val="22"/>
          <w:szCs w:val="22"/>
          <w:u w:val="single"/>
        </w:rPr>
        <w:t>投标文件应当包括以下主要内容：资格文件、报价文件、商务技术文件。资格文件、商务技术文件不得含报价，否则投标将被拒绝。</w:t>
      </w:r>
    </w:p>
    <w:p>
      <w:pPr>
        <w:autoSpaceDE w:val="0"/>
        <w:autoSpaceDN w:val="0"/>
        <w:adjustRightInd w:val="0"/>
        <w:snapToGrid w:val="0"/>
        <w:spacing w:line="460" w:lineRule="exact"/>
        <w:ind w:firstLine="442" w:firstLineChars="200"/>
        <w:rPr>
          <w:b/>
          <w:sz w:val="22"/>
          <w:szCs w:val="22"/>
          <w:u w:val="single"/>
        </w:rPr>
      </w:pPr>
      <w:r>
        <w:rPr>
          <w:rFonts w:hint="eastAsia"/>
          <w:b/>
          <w:sz w:val="22"/>
          <w:szCs w:val="22"/>
          <w:lang w:val="zh-CN"/>
        </w:rPr>
        <w:t>2.1</w:t>
      </w:r>
      <w:r>
        <w:rPr>
          <w:rFonts w:hint="eastAsia"/>
          <w:b/>
          <w:sz w:val="22"/>
          <w:szCs w:val="22"/>
          <w:u w:val="single"/>
        </w:rPr>
        <w:t>资格文件组成</w:t>
      </w:r>
    </w:p>
    <w:p>
      <w:pPr>
        <w:autoSpaceDE w:val="0"/>
        <w:autoSpaceDN w:val="0"/>
        <w:adjustRightInd w:val="0"/>
        <w:snapToGrid w:val="0"/>
        <w:spacing w:line="460" w:lineRule="exact"/>
        <w:ind w:firstLine="442" w:firstLineChars="200"/>
        <w:textAlignment w:val="bottom"/>
        <w:rPr>
          <w:b/>
          <w:sz w:val="22"/>
          <w:szCs w:val="22"/>
        </w:rPr>
      </w:pPr>
      <w:r>
        <w:rPr>
          <w:rFonts w:hint="eastAsia"/>
          <w:b/>
          <w:sz w:val="22"/>
          <w:szCs w:val="22"/>
        </w:rPr>
        <w:t>1）“资格文件”封面</w:t>
      </w:r>
    </w:p>
    <w:p>
      <w:pPr>
        <w:autoSpaceDE w:val="0"/>
        <w:autoSpaceDN w:val="0"/>
        <w:adjustRightInd w:val="0"/>
        <w:snapToGrid w:val="0"/>
        <w:spacing w:line="460" w:lineRule="exact"/>
        <w:ind w:firstLine="442" w:firstLineChars="200"/>
        <w:textAlignment w:val="bottom"/>
        <w:rPr>
          <w:b/>
          <w:sz w:val="22"/>
          <w:szCs w:val="22"/>
        </w:rPr>
      </w:pPr>
      <w:r>
        <w:rPr>
          <w:rFonts w:hint="eastAsia"/>
          <w:b/>
          <w:sz w:val="22"/>
          <w:szCs w:val="22"/>
        </w:rPr>
        <w:t>2）供应商资格审查声明函</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w:t>
      </w:r>
      <w:r>
        <w:rPr>
          <w:rFonts w:hint="eastAsia"/>
          <w:b/>
          <w:sz w:val="22"/>
          <w:szCs w:val="22"/>
        </w:rPr>
        <w:t>具有独立承担民事责任能力的证明材料：</w:t>
      </w:r>
      <w:r>
        <w:rPr>
          <w:rFonts w:hint="eastAsia"/>
          <w:sz w:val="22"/>
          <w:szCs w:val="22"/>
        </w:rPr>
        <w:t xml:space="preserve">营业执照(或事业法人登记证书或其它工商等登记证明材料；自然人参与政府采购，提供身份证)复印件； </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金融、保险、通讯等特定行业的全国性企业所设立的区域性分支机构，以及个体工商户、个人独资企业、合伙企业，如果已经依法办理了工商、税务和社保登记手续，并且获得总公司（总机构）授权或能够提供房产权证或其他有效财产证明材料（在投标文件中提供相关材料），证明其具备实际承担责任的能力和法定的缔结合同能力，可以独立参加政府采购活动，由单位负责人签署相关文件材料；</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4）</w:t>
      </w:r>
      <w:r>
        <w:rPr>
          <w:rFonts w:hint="eastAsia"/>
          <w:b/>
          <w:sz w:val="22"/>
          <w:szCs w:val="22"/>
        </w:rPr>
        <w:t>具有良好的商业信誉和健全的财务会计制度的证明材料：最近一年度财务报告（或审计机构审计的财务会计报表，包括资产负债表、现金流量表、利润表和财务情况说明书的复印件或银行资信证明。）</w:t>
      </w:r>
      <w:r>
        <w:rPr>
          <w:rFonts w:hint="eastAsia"/>
          <w:sz w:val="22"/>
          <w:szCs w:val="22"/>
        </w:rPr>
        <w:t>（供应商成立时间未满一年的可以不提供，提供</w:t>
      </w:r>
      <w:r>
        <w:rPr>
          <w:rFonts w:hint="eastAsia" w:cs="Arial"/>
          <w:sz w:val="22"/>
          <w:szCs w:val="22"/>
        </w:rPr>
        <w:t>复印件</w:t>
      </w:r>
      <w:r>
        <w:rPr>
          <w:rFonts w:hint="eastAsia"/>
          <w:sz w:val="22"/>
          <w:szCs w:val="22"/>
        </w:rPr>
        <w:t>加盖供应商公章）</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5）具有履行合同所必需的设备和专业技术能力的承诺函；</w:t>
      </w:r>
    </w:p>
    <w:p>
      <w:pPr>
        <w:spacing w:line="460" w:lineRule="exact"/>
        <w:ind w:firstLine="440" w:firstLineChars="200"/>
        <w:rPr>
          <w:sz w:val="22"/>
          <w:szCs w:val="22"/>
        </w:rPr>
      </w:pPr>
      <w:r>
        <w:rPr>
          <w:rFonts w:hint="eastAsia"/>
          <w:sz w:val="22"/>
          <w:szCs w:val="22"/>
        </w:rPr>
        <w:t>6）</w:t>
      </w:r>
      <w:r>
        <w:rPr>
          <w:rFonts w:hint="eastAsia"/>
          <w:b/>
          <w:sz w:val="22"/>
          <w:szCs w:val="22"/>
        </w:rPr>
        <w:t>有依法缴纳税收和社会保障金的良好记录的证明材料：</w:t>
      </w:r>
      <w:r>
        <w:rPr>
          <w:rFonts w:hint="eastAsia"/>
          <w:sz w:val="22"/>
          <w:szCs w:val="22"/>
        </w:rPr>
        <w:t>（1）缴纳税收证明资料（提供下列之一证明材料）：①《税务登记证》复印件（实行营业执照、组织机构代码证、税务登记证“三证合一”或者营业执照、组织机构代码证、税务登记证、社会保险登记证和统计登记证“五证合一”登记模式的，提供营业执照）；②提交投标文件截止时间前三个月依法缴纳税收的证明（纳税凭证复印件）；③委托他人缴纳的委托代办协议和提交投标文件截止时间前三个月中任意一个月的缴纳证明（收据复印件）；④法定征收机关出具的依法免缴税收的证明原件。</w:t>
      </w:r>
    </w:p>
    <w:p>
      <w:pPr>
        <w:autoSpaceDE w:val="0"/>
        <w:autoSpaceDN w:val="0"/>
        <w:adjustRightInd w:val="0"/>
        <w:snapToGrid w:val="0"/>
        <w:spacing w:line="460" w:lineRule="exact"/>
        <w:ind w:firstLine="440" w:firstLineChars="200"/>
        <w:textAlignment w:val="bottom"/>
        <w:rPr>
          <w:rFonts w:hint="eastAsia"/>
          <w:sz w:val="22"/>
          <w:szCs w:val="22"/>
        </w:rPr>
      </w:pPr>
      <w:r>
        <w:rPr>
          <w:rFonts w:hint="eastAsia"/>
          <w:sz w:val="22"/>
          <w:szCs w:val="22"/>
        </w:rPr>
        <w:t>（2）缴纳社会保险证明资料（提供下列之一证明材料）：①《社会保险登记证》复印件（实行营业执照、组织机构代码证、税务登记证、社会保险登记证和统计登记证“五证合一”登记制度的，提供营业执照）；②提交投标文件截止时间前三个月中任意一个月依法缴纳社会保险的证明（缴费凭证复印件）；③委托他人缴纳的委托代办协议和提交投标文件截止时间前三个月中任意一个月的缴纳证明（收据复印件）；④法定征收机关出具的依法免缴保险费的证明原件。；</w:t>
      </w:r>
    </w:p>
    <w:p>
      <w:pPr>
        <w:pStyle w:val="2"/>
        <w:ind w:firstLine="422" w:firstLineChars="200"/>
        <w:rPr>
          <w:b/>
          <w:bCs/>
        </w:rPr>
      </w:pPr>
      <w:r>
        <w:rPr>
          <w:rFonts w:hint="eastAsia"/>
          <w:b/>
          <w:bCs/>
          <w:lang w:val="en-US" w:eastAsia="zh-CN"/>
        </w:rPr>
        <w:t>7</w:t>
      </w:r>
      <w:r>
        <w:rPr>
          <w:rFonts w:hint="eastAsia"/>
          <w:b/>
          <w:bCs/>
        </w:rPr>
        <w:t>）供应商</w:t>
      </w:r>
      <w:r>
        <w:rPr>
          <w:rFonts w:hint="eastAsia"/>
          <w:b/>
          <w:bCs/>
          <w:lang w:val="en-US" w:eastAsia="zh-CN"/>
        </w:rPr>
        <w:t>有效</w:t>
      </w:r>
      <w:r>
        <w:rPr>
          <w:rFonts w:hint="eastAsia"/>
          <w:b/>
          <w:bCs/>
        </w:rPr>
        <w:t>的工程造价咨询</w:t>
      </w:r>
      <w:r>
        <w:rPr>
          <w:rFonts w:hint="eastAsia"/>
          <w:b/>
          <w:bCs/>
          <w:lang w:eastAsia="zh-CN"/>
        </w:rPr>
        <w:t>甲级</w:t>
      </w:r>
      <w:r>
        <w:rPr>
          <w:rFonts w:hint="eastAsia"/>
          <w:b/>
          <w:bCs/>
          <w:lang w:val="en-US" w:eastAsia="zh-CN"/>
        </w:rPr>
        <w:t>资质证书及项目负责人一级造价工程师注册执业证书</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lang w:val="en-US" w:eastAsia="zh-CN"/>
        </w:rPr>
        <w:t>8</w:t>
      </w:r>
      <w:r>
        <w:rPr>
          <w:rFonts w:hint="eastAsia"/>
          <w:sz w:val="22"/>
          <w:szCs w:val="22"/>
        </w:rPr>
        <w:t>）参加政府采购活动前3年内在经营活动中没有重大违法记录的声明函；</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lang w:val="en-US" w:eastAsia="zh-CN"/>
        </w:rPr>
        <w:t>9</w:t>
      </w:r>
      <w:r>
        <w:rPr>
          <w:rFonts w:hint="eastAsia"/>
          <w:sz w:val="22"/>
          <w:szCs w:val="22"/>
        </w:rPr>
        <w:t>）单位负责人为同一人或者存在直接控股、管理关系的不同供应商，不得参加同一合同项下的政府采购活动承诺函；</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lang w:val="en-US" w:eastAsia="zh-CN"/>
        </w:rPr>
        <w:t>10</w:t>
      </w:r>
      <w:r>
        <w:rPr>
          <w:rFonts w:hint="eastAsia"/>
          <w:sz w:val="22"/>
          <w:szCs w:val="22"/>
        </w:rPr>
        <w:t>）投标供应商没有失信记录承诺函；</w:t>
      </w:r>
    </w:p>
    <w:p>
      <w:pPr>
        <w:autoSpaceDE w:val="0"/>
        <w:autoSpaceDN w:val="0"/>
        <w:adjustRightInd w:val="0"/>
        <w:snapToGrid w:val="0"/>
        <w:spacing w:line="460" w:lineRule="exact"/>
        <w:ind w:firstLine="440" w:firstLineChars="200"/>
        <w:textAlignment w:val="bottom"/>
        <w:rPr>
          <w:rFonts w:hint="eastAsia"/>
        </w:rPr>
      </w:pPr>
      <w:r>
        <w:rPr>
          <w:rFonts w:hint="eastAsia"/>
          <w:sz w:val="22"/>
          <w:szCs w:val="22"/>
          <w:lang w:val="en-US" w:eastAsia="zh-CN"/>
        </w:rPr>
        <w:t>11</w:t>
      </w:r>
      <w:r>
        <w:rPr>
          <w:rFonts w:hint="eastAsia"/>
          <w:sz w:val="22"/>
          <w:szCs w:val="22"/>
        </w:rPr>
        <w:t>）</w:t>
      </w:r>
      <w:r>
        <w:rPr>
          <w:rFonts w:hint="eastAsia"/>
          <w:sz w:val="22"/>
          <w:szCs w:val="22"/>
          <w:lang w:eastAsia="zh-CN"/>
        </w:rPr>
        <w:t>投</w:t>
      </w:r>
      <w:r>
        <w:rPr>
          <w:rFonts w:hint="eastAsia"/>
          <w:sz w:val="22"/>
          <w:szCs w:val="22"/>
        </w:rPr>
        <w:t>标供应商不属于公益一类事业单位及</w:t>
      </w:r>
      <w:r>
        <w:rPr>
          <w:sz w:val="22"/>
          <w:szCs w:val="22"/>
        </w:rPr>
        <w:t>使用事业编制且由财政拨款保障的群团组织</w:t>
      </w:r>
      <w:r>
        <w:rPr>
          <w:rFonts w:hint="eastAsia"/>
          <w:sz w:val="22"/>
          <w:szCs w:val="22"/>
        </w:rPr>
        <w:t>单位承诺函。</w:t>
      </w:r>
    </w:p>
    <w:p>
      <w:pPr>
        <w:autoSpaceDE w:val="0"/>
        <w:autoSpaceDN w:val="0"/>
        <w:adjustRightInd w:val="0"/>
        <w:snapToGrid w:val="0"/>
        <w:spacing w:line="460" w:lineRule="exact"/>
        <w:ind w:firstLine="442" w:firstLineChars="200"/>
        <w:textAlignment w:val="bottom"/>
        <w:rPr>
          <w:rFonts w:ascii="宋体" w:hAnsi="宋体" w:cs="宋体"/>
          <w:b/>
          <w:sz w:val="22"/>
          <w:szCs w:val="22"/>
          <w:lang w:val="zh-CN"/>
        </w:rPr>
      </w:pPr>
      <w:r>
        <w:rPr>
          <w:rFonts w:hint="eastAsia"/>
          <w:b/>
          <w:sz w:val="22"/>
          <w:szCs w:val="22"/>
        </w:rPr>
        <w:t>上述资格条件审查材料3-1</w:t>
      </w:r>
      <w:r>
        <w:rPr>
          <w:rFonts w:hint="eastAsia"/>
          <w:b/>
          <w:sz w:val="22"/>
          <w:szCs w:val="22"/>
          <w:lang w:val="en-US" w:eastAsia="zh-CN"/>
        </w:rPr>
        <w:t>1</w:t>
      </w:r>
      <w:r>
        <w:rPr>
          <w:rFonts w:hint="eastAsia"/>
          <w:b/>
          <w:sz w:val="22"/>
          <w:szCs w:val="22"/>
        </w:rPr>
        <w:t>项有一项不提供的，视为资格审查不通过。</w:t>
      </w:r>
    </w:p>
    <w:p>
      <w:pPr>
        <w:autoSpaceDE w:val="0"/>
        <w:autoSpaceDN w:val="0"/>
        <w:adjustRightInd w:val="0"/>
        <w:snapToGrid w:val="0"/>
        <w:spacing w:line="460" w:lineRule="exact"/>
        <w:ind w:firstLine="442" w:firstLineChars="200"/>
        <w:textAlignment w:val="bottom"/>
        <w:rPr>
          <w:sz w:val="22"/>
          <w:szCs w:val="22"/>
          <w:lang w:val="zh-CN"/>
        </w:rPr>
      </w:pPr>
      <w:r>
        <w:rPr>
          <w:rFonts w:hint="eastAsia"/>
          <w:b/>
          <w:bCs/>
          <w:sz w:val="22"/>
          <w:szCs w:val="22"/>
          <w:lang w:val="zh-CN"/>
        </w:rPr>
        <w:t>2.</w:t>
      </w:r>
      <w:r>
        <w:rPr>
          <w:rFonts w:hint="eastAsia"/>
          <w:b/>
          <w:bCs/>
          <w:sz w:val="22"/>
          <w:szCs w:val="22"/>
        </w:rPr>
        <w:t>2</w:t>
      </w:r>
      <w:r>
        <w:rPr>
          <w:rFonts w:hint="eastAsia"/>
          <w:b/>
          <w:bCs/>
          <w:sz w:val="22"/>
          <w:szCs w:val="22"/>
          <w:lang w:val="zh-CN"/>
        </w:rPr>
        <w:t>、</w:t>
      </w:r>
      <w:r>
        <w:rPr>
          <w:rFonts w:hint="eastAsia"/>
          <w:b/>
          <w:bCs/>
          <w:sz w:val="22"/>
          <w:szCs w:val="22"/>
        </w:rPr>
        <w:t>报价文件</w:t>
      </w:r>
      <w:r>
        <w:rPr>
          <w:rFonts w:hint="eastAsia"/>
          <w:b/>
          <w:bCs/>
          <w:sz w:val="22"/>
          <w:szCs w:val="22"/>
          <w:lang w:val="zh-CN"/>
        </w:rPr>
        <w:t>组成</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1）“报价文件”封面</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2)  开标一览表</w:t>
      </w:r>
    </w:p>
    <w:p>
      <w:pPr>
        <w:autoSpaceDE w:val="0"/>
        <w:autoSpaceDN w:val="0"/>
        <w:adjustRightInd w:val="0"/>
        <w:snapToGrid w:val="0"/>
        <w:spacing w:line="460" w:lineRule="exact"/>
        <w:ind w:firstLine="440" w:firstLineChars="200"/>
        <w:textAlignment w:val="bottom"/>
        <w:rPr>
          <w:sz w:val="22"/>
          <w:szCs w:val="22"/>
          <w:lang w:val="zh-CN"/>
        </w:rPr>
      </w:pPr>
      <w:r>
        <w:rPr>
          <w:rFonts w:hint="eastAsia"/>
          <w:sz w:val="22"/>
          <w:szCs w:val="22"/>
        </w:rPr>
        <w:t>3）</w:t>
      </w:r>
      <w:r>
        <w:rPr>
          <w:rFonts w:hint="eastAsia"/>
          <w:sz w:val="22"/>
          <w:szCs w:val="22"/>
          <w:lang w:val="zh-CN"/>
        </w:rPr>
        <w:t>报价分析明细表</w:t>
      </w:r>
    </w:p>
    <w:p>
      <w:pPr>
        <w:autoSpaceDE w:val="0"/>
        <w:autoSpaceDN w:val="0"/>
        <w:adjustRightInd w:val="0"/>
        <w:snapToGrid w:val="0"/>
        <w:spacing w:line="460" w:lineRule="exact"/>
        <w:ind w:firstLine="440" w:firstLineChars="200"/>
        <w:textAlignment w:val="bottom"/>
      </w:pPr>
      <w:r>
        <w:rPr>
          <w:rFonts w:hint="eastAsia"/>
          <w:sz w:val="22"/>
          <w:szCs w:val="22"/>
        </w:rPr>
        <w:t>4）</w:t>
      </w:r>
      <w:r>
        <w:rPr>
          <w:rFonts w:hint="eastAsia"/>
          <w:sz w:val="22"/>
        </w:rPr>
        <w:t>中小企业声明函、监狱企业、残疾人福利性单位及其他相关的充分的证明材料</w:t>
      </w:r>
    </w:p>
    <w:p>
      <w:pPr>
        <w:autoSpaceDE w:val="0"/>
        <w:autoSpaceDN w:val="0"/>
        <w:adjustRightInd w:val="0"/>
        <w:snapToGrid w:val="0"/>
        <w:spacing w:line="460" w:lineRule="exact"/>
        <w:ind w:firstLine="442" w:firstLineChars="200"/>
        <w:textAlignment w:val="bottom"/>
        <w:rPr>
          <w:b/>
          <w:bCs/>
          <w:sz w:val="22"/>
          <w:szCs w:val="22"/>
        </w:rPr>
      </w:pPr>
      <w:r>
        <w:rPr>
          <w:rFonts w:hint="eastAsia"/>
          <w:b/>
          <w:bCs/>
          <w:sz w:val="22"/>
          <w:szCs w:val="22"/>
        </w:rPr>
        <w:t>2.3、商务技术文件组成</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1）商务技术文件封面</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2）供应商自评分指引表</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w:t>
      </w:r>
      <w:r>
        <w:rPr>
          <w:sz w:val="22"/>
          <w:szCs w:val="22"/>
        </w:rPr>
        <w:t>供应商参与政府采购活动投标资格声明函</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4)  投标函；</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5）法定代表人授权书；</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6）投标供应商情况声明</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7）商务响应表、技术响应表（</w:t>
      </w:r>
      <w:r>
        <w:rPr>
          <w:rFonts w:hint="eastAsia"/>
          <w:sz w:val="22"/>
          <w:szCs w:val="22"/>
          <w:u w:val="single"/>
        </w:rPr>
        <w:t>如有偏离须明确列出</w:t>
      </w:r>
      <w:r>
        <w:rPr>
          <w:rFonts w:hint="eastAsia"/>
          <w:sz w:val="22"/>
          <w:szCs w:val="22"/>
        </w:rPr>
        <w:t>）；</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8） 供应商（制造商）质量体系认证证书、供应商相关资质、资信或信用证书（如有则提供）；</w:t>
      </w:r>
    </w:p>
    <w:p>
      <w:pPr>
        <w:autoSpaceDE w:val="0"/>
        <w:autoSpaceDN w:val="0"/>
        <w:adjustRightInd w:val="0"/>
        <w:snapToGrid w:val="0"/>
        <w:spacing w:line="460" w:lineRule="exact"/>
        <w:ind w:firstLine="442" w:firstLineChars="200"/>
        <w:textAlignment w:val="bottom"/>
        <w:rPr>
          <w:sz w:val="22"/>
          <w:szCs w:val="22"/>
        </w:rPr>
      </w:pPr>
      <w:r>
        <w:rPr>
          <w:rFonts w:hint="eastAsia"/>
          <w:b/>
          <w:sz w:val="22"/>
          <w:szCs w:val="22"/>
        </w:rPr>
        <w:t>9）</w:t>
      </w:r>
      <w:r>
        <w:rPr>
          <w:rFonts w:hint="eastAsia"/>
          <w:b/>
          <w:bCs/>
          <w:sz w:val="22"/>
          <w:szCs w:val="22"/>
        </w:rPr>
        <w:t>供应商自</w:t>
      </w:r>
      <w:r>
        <w:rPr>
          <w:rFonts w:hint="eastAsia"/>
          <w:b/>
          <w:bCs/>
          <w:color w:val="C00000"/>
          <w:sz w:val="22"/>
          <w:szCs w:val="22"/>
        </w:rPr>
        <w:t>201</w:t>
      </w:r>
      <w:r>
        <w:rPr>
          <w:rFonts w:hint="eastAsia"/>
          <w:b/>
          <w:bCs/>
          <w:color w:val="C00000"/>
          <w:sz w:val="22"/>
          <w:szCs w:val="22"/>
          <w:lang w:val="en-US" w:eastAsia="zh-CN"/>
        </w:rPr>
        <w:t>8</w:t>
      </w:r>
      <w:r>
        <w:rPr>
          <w:rFonts w:hint="eastAsia"/>
          <w:b/>
          <w:bCs/>
          <w:color w:val="C00000"/>
          <w:sz w:val="22"/>
          <w:szCs w:val="22"/>
        </w:rPr>
        <w:t>年1月1日</w:t>
      </w:r>
      <w:r>
        <w:rPr>
          <w:rFonts w:hint="eastAsia"/>
          <w:b/>
          <w:bCs/>
          <w:sz w:val="22"/>
          <w:szCs w:val="22"/>
        </w:rPr>
        <w:t>以来类似业绩证明</w:t>
      </w:r>
      <w:r>
        <w:rPr>
          <w:rFonts w:hint="eastAsia"/>
          <w:b/>
          <w:sz w:val="22"/>
          <w:szCs w:val="22"/>
        </w:rPr>
        <w:t>（按评标细则要求提供）；</w:t>
      </w:r>
    </w:p>
    <w:p>
      <w:pPr>
        <w:autoSpaceDE w:val="0"/>
        <w:autoSpaceDN w:val="0"/>
        <w:adjustRightInd w:val="0"/>
        <w:snapToGrid w:val="0"/>
        <w:spacing w:line="420" w:lineRule="exact"/>
        <w:ind w:firstLine="440" w:firstLineChars="200"/>
        <w:textAlignment w:val="bottom"/>
        <w:rPr>
          <w:rFonts w:ascii="新宋体" w:hAnsi="新宋体" w:eastAsia="新宋体"/>
          <w:sz w:val="22"/>
          <w:szCs w:val="22"/>
        </w:rPr>
      </w:pPr>
      <w:r>
        <w:rPr>
          <w:rFonts w:hint="eastAsia"/>
          <w:sz w:val="22"/>
          <w:szCs w:val="22"/>
        </w:rPr>
        <w:t>10）</w:t>
      </w:r>
      <w:r>
        <w:rPr>
          <w:rFonts w:hint="eastAsia" w:ascii="宋体"/>
          <w:sz w:val="22"/>
          <w:szCs w:val="22"/>
        </w:rPr>
        <w:t>项目人员配置情况（包括拟派项目负责人履历表、项目主管人员、专业人员概况、岗位员工配置计划表）</w:t>
      </w:r>
      <w:r>
        <w:rPr>
          <w:rFonts w:hint="eastAsia" w:ascii="新宋体" w:hAnsi="新宋体" w:eastAsia="新宋体"/>
          <w:sz w:val="22"/>
          <w:szCs w:val="22"/>
        </w:rPr>
        <w:t>；</w:t>
      </w:r>
    </w:p>
    <w:p>
      <w:pPr>
        <w:pStyle w:val="2"/>
      </w:pPr>
      <w:r>
        <w:rPr>
          <w:rFonts w:hint="eastAsia" w:ascii="新宋体" w:hAnsi="新宋体" w:eastAsia="新宋体"/>
          <w:sz w:val="22"/>
          <w:szCs w:val="22"/>
        </w:rPr>
        <w:t xml:space="preserve">    11）</w:t>
      </w:r>
      <w:r>
        <w:rPr>
          <w:rFonts w:hint="eastAsia" w:ascii="宋体" w:hAnsi="宋体"/>
          <w:sz w:val="22"/>
          <w:szCs w:val="22"/>
        </w:rPr>
        <w:t>进场机具、设备、耗材明细表；</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12）</w:t>
      </w:r>
      <w:r>
        <w:rPr>
          <w:rFonts w:hint="eastAsia" w:ascii="宋体" w:hAnsi="宋体"/>
          <w:b/>
          <w:sz w:val="22"/>
          <w:szCs w:val="22"/>
        </w:rPr>
        <w:t>项目实施方案；</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13）供应商认为有必要提供的其他材料或说明（如有）</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14</w:t>
      </w:r>
      <w:r>
        <w:rPr>
          <w:rFonts w:hint="eastAsia"/>
          <w:b/>
          <w:sz w:val="22"/>
          <w:szCs w:val="22"/>
        </w:rPr>
        <w:t>）质量服务承诺书、诚信投标承诺书；</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 投标文件编制</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3.1本项目通过“政府采购云平台（</w:t>
      </w:r>
      <w:r>
        <w:rPr>
          <w:sz w:val="22"/>
          <w:szCs w:val="22"/>
        </w:rPr>
        <w:t>www.</w:t>
      </w:r>
      <w:r>
        <w:rPr>
          <w:rFonts w:hint="eastAsia"/>
          <w:sz w:val="22"/>
          <w:szCs w:val="22"/>
        </w:rPr>
        <w:t>zcy</w:t>
      </w:r>
      <w:r>
        <w:rPr>
          <w:sz w:val="22"/>
          <w:szCs w:val="22"/>
        </w:rPr>
        <w:t>gov.cn</w:t>
      </w:r>
      <w:r>
        <w:rPr>
          <w:rFonts w:hint="eastAsia"/>
          <w:sz w:val="22"/>
          <w:szCs w:val="22"/>
        </w:rPr>
        <w:t>）”实行在线投标响应（电子投标）。供应商应通过“政采云电子交易客户端”，并按照本招标文件和“政府采购云平台”的要求编制并加密投标文件。</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3.2投标供应商应当按照</w:t>
      </w:r>
      <w:r>
        <w:rPr>
          <w:sz w:val="22"/>
          <w:szCs w:val="22"/>
        </w:rPr>
        <w:t>本</w:t>
      </w:r>
      <w:r>
        <w:rPr>
          <w:rFonts w:hint="eastAsia"/>
          <w:sz w:val="22"/>
          <w:szCs w:val="22"/>
        </w:rPr>
        <w:t>章节 “投标文件组成”规定的内容及顺序在“政采云电子交易客户端”编制投标文件。其中《资格文件》和《商务技术文件》中不得出现本项目投标报价，如因投标人原因提前泄露投标报价，是投标人的责任。</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3.3《投标文件》内容不完整、编排混乱导致《投标文件》被误读、漏读或者查找不到相关内容的，是投标供应商的责任。</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3.4《投标文件》因字迹潦草或表达不清所引起的后果由投标供应商负责。</w:t>
      </w:r>
    </w:p>
    <w:p>
      <w:pPr>
        <w:autoSpaceDE w:val="0"/>
        <w:autoSpaceDN w:val="0"/>
        <w:adjustRightInd w:val="0"/>
        <w:snapToGrid w:val="0"/>
        <w:spacing w:line="460" w:lineRule="exact"/>
        <w:ind w:firstLine="440" w:firstLineChars="200"/>
        <w:textAlignment w:val="bottom"/>
        <w:rPr>
          <w:sz w:val="22"/>
          <w:szCs w:val="22"/>
        </w:rPr>
      </w:pPr>
      <w:r>
        <w:rPr>
          <w:rFonts w:hint="eastAsia"/>
          <w:sz w:val="22"/>
          <w:szCs w:val="22"/>
        </w:rPr>
        <w:t>3.5投标供应商没有按照本章节 “投标文件组成”要求提供全部资料，或者没有仔细阅读招标文件，或者没有对招标文件在各方面的要求作出实质性响应是投标供应商的风险，由此造成的一切后果由投标供应商自行承担。</w:t>
      </w:r>
    </w:p>
    <w:p>
      <w:pPr>
        <w:autoSpaceDE w:val="0"/>
        <w:autoSpaceDN w:val="0"/>
        <w:adjustRightInd w:val="0"/>
        <w:snapToGrid w:val="0"/>
        <w:spacing w:line="420" w:lineRule="exact"/>
        <w:textAlignment w:val="bottom"/>
        <w:rPr>
          <w:rFonts w:cs="Arial"/>
          <w:sz w:val="22"/>
          <w:szCs w:val="22"/>
        </w:rPr>
      </w:pPr>
      <w:bookmarkStart w:id="3" w:name="_Toc132122115"/>
      <w:bookmarkStart w:id="4" w:name="_Toc132122412"/>
      <w:r>
        <w:rPr>
          <w:rFonts w:hint="eastAsia" w:cs="Arial"/>
          <w:sz w:val="22"/>
          <w:szCs w:val="22"/>
        </w:rPr>
        <w:t>4.投标报价</w:t>
      </w:r>
      <w:bookmarkEnd w:id="3"/>
      <w:bookmarkEnd w:id="4"/>
    </w:p>
    <w:p>
      <w:pPr>
        <w:autoSpaceDE w:val="0"/>
        <w:autoSpaceDN w:val="0"/>
        <w:adjustRightInd w:val="0"/>
        <w:snapToGrid w:val="0"/>
        <w:spacing w:line="420" w:lineRule="exact"/>
        <w:ind w:firstLine="435" w:firstLineChars="198"/>
        <w:textAlignment w:val="bottom"/>
        <w:rPr>
          <w:rFonts w:cs="Arial"/>
          <w:sz w:val="22"/>
          <w:szCs w:val="22"/>
        </w:rPr>
      </w:pPr>
      <w:r>
        <w:rPr>
          <w:rFonts w:hint="eastAsia" w:cs="Arial"/>
          <w:sz w:val="22"/>
          <w:szCs w:val="22"/>
        </w:rPr>
        <w:t>4.1、供应商应按招标文件中《开标一览表》填写报价。</w:t>
      </w:r>
      <w:r>
        <w:rPr>
          <w:b/>
          <w:color w:val="000000"/>
          <w:sz w:val="22"/>
          <w:szCs w:val="22"/>
        </w:rPr>
        <w:t>投标供应商在线制作投标文件时《开标一览表》中填写的金额与解密后“电子加密投标文件”中《开标一览表》填写的金额不一致的，以解密后“电子加密投标文件”中《开标一览表》填写的金额为准，投标供应商拒绝接受此调整的，按无效投标处理。</w:t>
      </w:r>
    </w:p>
    <w:p>
      <w:pPr>
        <w:autoSpaceDE w:val="0"/>
        <w:autoSpaceDN w:val="0"/>
        <w:adjustRightInd w:val="0"/>
        <w:snapToGrid w:val="0"/>
        <w:spacing w:line="420" w:lineRule="exact"/>
        <w:ind w:firstLine="440" w:firstLineChars="200"/>
        <w:textAlignment w:val="bottom"/>
        <w:rPr>
          <w:rFonts w:cs="Arial"/>
          <w:bCs/>
          <w:sz w:val="22"/>
          <w:szCs w:val="22"/>
        </w:rPr>
      </w:pPr>
      <w:r>
        <w:rPr>
          <w:rFonts w:hint="eastAsia" w:cs="Arial"/>
          <w:bCs/>
          <w:sz w:val="22"/>
          <w:szCs w:val="22"/>
        </w:rPr>
        <w:t>4.2、本次招标只允许有一个报价，有选择的报价将不予接受。</w:t>
      </w:r>
    </w:p>
    <w:p>
      <w:pPr>
        <w:autoSpaceDE w:val="0"/>
        <w:autoSpaceDN w:val="0"/>
        <w:adjustRightInd w:val="0"/>
        <w:snapToGrid w:val="0"/>
        <w:spacing w:line="420" w:lineRule="exact"/>
        <w:ind w:firstLine="440" w:firstLineChars="200"/>
        <w:textAlignment w:val="bottom"/>
        <w:rPr>
          <w:rFonts w:cs="Arial"/>
          <w:sz w:val="22"/>
          <w:szCs w:val="22"/>
          <w:u w:val="single"/>
        </w:rPr>
      </w:pPr>
      <w:r>
        <w:rPr>
          <w:rFonts w:hint="eastAsia" w:cs="Arial"/>
          <w:sz w:val="22"/>
          <w:szCs w:val="22"/>
        </w:rPr>
        <w:t>4.3、</w:t>
      </w:r>
      <w:r>
        <w:rPr>
          <w:rFonts w:hint="eastAsia" w:cs="Arial"/>
          <w:sz w:val="22"/>
          <w:szCs w:val="22"/>
          <w:u w:val="single"/>
        </w:rPr>
        <w:t>供应商对在合同执行中，除招标文件规定的由中标供应商负责的工作范围以外需要甲方协调或提供便利的工作应当在投标文件中说明。</w:t>
      </w:r>
    </w:p>
    <w:p>
      <w:pPr>
        <w:autoSpaceDE w:val="0"/>
        <w:autoSpaceDN w:val="0"/>
        <w:adjustRightInd w:val="0"/>
        <w:snapToGrid w:val="0"/>
        <w:spacing w:line="420" w:lineRule="exact"/>
        <w:ind w:firstLine="431" w:firstLineChars="196"/>
        <w:rPr>
          <w:rFonts w:cs="Arial"/>
          <w:sz w:val="22"/>
          <w:szCs w:val="22"/>
        </w:rPr>
      </w:pPr>
      <w:bookmarkStart w:id="5" w:name="_Toc132122117"/>
      <w:bookmarkStart w:id="6" w:name="_Toc132122414"/>
      <w:bookmarkStart w:id="7" w:name="_Toc132122415"/>
      <w:bookmarkStart w:id="8" w:name="_Toc132122118"/>
      <w:r>
        <w:rPr>
          <w:rFonts w:hint="eastAsia" w:cs="Arial"/>
          <w:sz w:val="22"/>
          <w:szCs w:val="22"/>
        </w:rPr>
        <w:t>5、投标文件的有效期</w:t>
      </w:r>
      <w:bookmarkEnd w:id="5"/>
      <w:bookmarkEnd w:id="6"/>
    </w:p>
    <w:p>
      <w:pPr>
        <w:pStyle w:val="3"/>
        <w:adjustRightInd w:val="0"/>
        <w:snapToGrid w:val="0"/>
        <w:spacing w:line="420" w:lineRule="exact"/>
        <w:ind w:firstLine="440" w:firstLineChars="200"/>
        <w:rPr>
          <w:rFonts w:hAnsi="宋体" w:cs="Arial"/>
          <w:sz w:val="22"/>
          <w:szCs w:val="22"/>
        </w:rPr>
      </w:pPr>
      <w:r>
        <w:rPr>
          <w:rFonts w:hint="eastAsia" w:hAnsi="宋体" w:cs="Arial"/>
          <w:sz w:val="22"/>
          <w:szCs w:val="22"/>
        </w:rPr>
        <w:t>5.1自开标日起90天内，投标文件应保持有效。有效期短于这个规定期限的投标将被拒绝。</w:t>
      </w:r>
    </w:p>
    <w:p>
      <w:pPr>
        <w:pStyle w:val="3"/>
        <w:adjustRightInd w:val="0"/>
        <w:snapToGrid w:val="0"/>
        <w:spacing w:line="420" w:lineRule="exact"/>
        <w:ind w:firstLine="440" w:firstLineChars="200"/>
        <w:rPr>
          <w:rFonts w:hAnsi="宋体" w:cs="Arial"/>
          <w:sz w:val="22"/>
          <w:szCs w:val="22"/>
        </w:rPr>
      </w:pPr>
      <w:r>
        <w:rPr>
          <w:rFonts w:hint="eastAsia" w:hAnsi="宋体" w:cs="Arial"/>
          <w:sz w:val="22"/>
          <w:szCs w:val="22"/>
        </w:rPr>
        <w:t>5.2在特殊情况下，采购人可与供应商协商延长投标文件的有效期，这种要求和答复均应以书面形式进行。</w:t>
      </w:r>
    </w:p>
    <w:p>
      <w:pPr>
        <w:pStyle w:val="3"/>
        <w:adjustRightInd w:val="0"/>
        <w:snapToGrid w:val="0"/>
        <w:spacing w:line="420" w:lineRule="exact"/>
        <w:ind w:firstLine="440" w:firstLineChars="200"/>
        <w:rPr>
          <w:rFonts w:hAnsi="宋体" w:cs="Arial"/>
          <w:sz w:val="22"/>
          <w:szCs w:val="22"/>
        </w:rPr>
      </w:pPr>
      <w:r>
        <w:rPr>
          <w:rFonts w:hint="eastAsia" w:hAnsi="宋体" w:cs="Arial"/>
          <w:sz w:val="22"/>
          <w:szCs w:val="22"/>
        </w:rPr>
        <w:t>5.3供应商可拒绝接受延期要求而不会导致处罚。同意延长有效期的供应商不能修改投标文件。</w:t>
      </w:r>
    </w:p>
    <w:bookmarkEnd w:id="7"/>
    <w:bookmarkEnd w:id="8"/>
    <w:p>
      <w:pPr>
        <w:pStyle w:val="3"/>
        <w:adjustRightInd w:val="0"/>
        <w:snapToGrid w:val="0"/>
        <w:spacing w:line="420" w:lineRule="exact"/>
        <w:ind w:firstLine="440" w:firstLineChars="200"/>
        <w:rPr>
          <w:rFonts w:hAnsi="宋体" w:cs="Arial"/>
          <w:sz w:val="22"/>
          <w:szCs w:val="22"/>
        </w:rPr>
      </w:pPr>
      <w:r>
        <w:rPr>
          <w:rFonts w:hint="eastAsia" w:hAnsi="宋体" w:cs="Arial"/>
          <w:sz w:val="22"/>
          <w:szCs w:val="22"/>
        </w:rPr>
        <w:t>6、投标文件的签章</w:t>
      </w:r>
    </w:p>
    <w:p>
      <w:pPr>
        <w:pStyle w:val="3"/>
        <w:adjustRightInd w:val="0"/>
        <w:snapToGrid w:val="0"/>
        <w:spacing w:line="420" w:lineRule="exact"/>
        <w:ind w:firstLine="440" w:firstLineChars="200"/>
        <w:rPr>
          <w:rFonts w:hAnsi="宋体" w:cs="Arial"/>
          <w:sz w:val="22"/>
          <w:szCs w:val="22"/>
        </w:rPr>
      </w:pPr>
      <w:r>
        <w:rPr>
          <w:rFonts w:hAnsi="宋体" w:cs="Arial"/>
          <w:sz w:val="22"/>
          <w:szCs w:val="22"/>
        </w:rPr>
        <w:t>6</w:t>
      </w:r>
      <w:r>
        <w:rPr>
          <w:rFonts w:hint="eastAsia" w:hAnsi="宋体" w:cs="Arial"/>
          <w:sz w:val="22"/>
          <w:szCs w:val="22"/>
        </w:rPr>
        <w:t>.1《</w:t>
      </w:r>
      <w:r>
        <w:rPr>
          <w:rFonts w:hAnsi="宋体" w:cs="Arial"/>
          <w:sz w:val="22"/>
          <w:szCs w:val="22"/>
        </w:rPr>
        <w:t>投标文件</w:t>
      </w:r>
      <w:r>
        <w:rPr>
          <w:rFonts w:hint="eastAsia" w:hAnsi="宋体" w:cs="Arial"/>
          <w:sz w:val="22"/>
          <w:szCs w:val="22"/>
        </w:rPr>
        <w:t>》的签章：</w:t>
      </w:r>
      <w:r>
        <w:rPr>
          <w:rFonts w:hint="eastAsia" w:hAnsi="宋体" w:cs="宋体"/>
          <w:b/>
          <w:sz w:val="22"/>
          <w:szCs w:val="22"/>
          <w:lang w:bidi="ar"/>
        </w:rPr>
        <w:t>电子签章。</w:t>
      </w:r>
      <w:r>
        <w:rPr>
          <w:rFonts w:hint="eastAsia" w:hAnsi="宋体"/>
          <w:sz w:val="22"/>
          <w:szCs w:val="22"/>
        </w:rPr>
        <w:t>采购文件所指的加盖单位公章为电子签章。</w:t>
      </w:r>
    </w:p>
    <w:p>
      <w:pPr>
        <w:pStyle w:val="3"/>
        <w:adjustRightInd w:val="0"/>
        <w:snapToGrid w:val="0"/>
        <w:spacing w:line="420" w:lineRule="exact"/>
        <w:ind w:firstLine="440" w:firstLineChars="200"/>
        <w:rPr>
          <w:rFonts w:hAnsi="宋体" w:cs="Arial"/>
          <w:sz w:val="22"/>
          <w:szCs w:val="22"/>
        </w:rPr>
      </w:pPr>
      <w:r>
        <w:rPr>
          <w:rFonts w:hAnsi="宋体" w:cs="Arial"/>
          <w:sz w:val="22"/>
          <w:szCs w:val="22"/>
        </w:rPr>
        <w:t>6</w:t>
      </w:r>
      <w:r>
        <w:rPr>
          <w:rFonts w:hint="eastAsia" w:hAnsi="宋体" w:cs="Arial"/>
          <w:sz w:val="22"/>
          <w:szCs w:val="22"/>
        </w:rPr>
        <w:t>.2《</w:t>
      </w:r>
      <w:r>
        <w:rPr>
          <w:rFonts w:hAnsi="宋体" w:cs="Arial"/>
          <w:sz w:val="22"/>
          <w:szCs w:val="22"/>
        </w:rPr>
        <w:t>投标文件</w:t>
      </w:r>
      <w:r>
        <w:rPr>
          <w:rFonts w:hint="eastAsia" w:hAnsi="宋体" w:cs="Arial"/>
          <w:sz w:val="22"/>
          <w:szCs w:val="22"/>
        </w:rPr>
        <w:t>》应由投标供应商法定代表人或其授权代表签字（或盖章），并时加盖投标供应商公章。</w:t>
      </w:r>
    </w:p>
    <w:p>
      <w:pPr>
        <w:pStyle w:val="3"/>
        <w:adjustRightInd w:val="0"/>
        <w:snapToGrid w:val="0"/>
        <w:spacing w:line="420" w:lineRule="exact"/>
        <w:ind w:firstLine="440" w:firstLineChars="200"/>
        <w:rPr>
          <w:rFonts w:hAnsi="宋体" w:cs="Arial"/>
          <w:sz w:val="22"/>
          <w:szCs w:val="22"/>
        </w:rPr>
      </w:pPr>
      <w:r>
        <w:rPr>
          <w:rFonts w:hAnsi="宋体" w:cs="Arial"/>
          <w:sz w:val="22"/>
          <w:szCs w:val="22"/>
        </w:rPr>
        <w:t>6</w:t>
      </w:r>
      <w:r>
        <w:rPr>
          <w:rFonts w:hint="eastAsia" w:hAnsi="宋体" w:cs="Arial"/>
          <w:sz w:val="22"/>
          <w:szCs w:val="22"/>
        </w:rPr>
        <w:t>.</w:t>
      </w:r>
      <w:r>
        <w:rPr>
          <w:rFonts w:hAnsi="宋体" w:cs="Arial"/>
          <w:sz w:val="22"/>
          <w:szCs w:val="22"/>
        </w:rPr>
        <w:t>3</w:t>
      </w:r>
      <w:r>
        <w:rPr>
          <w:rFonts w:hint="eastAsia" w:hAnsi="宋体" w:cs="Arial"/>
          <w:sz w:val="22"/>
          <w:szCs w:val="22"/>
        </w:rPr>
        <w:t>电子签章操作指南详见采购公告附件《供应商项目采购-电子招投标操作指南》。</w:t>
      </w:r>
    </w:p>
    <w:p>
      <w:pPr>
        <w:pStyle w:val="3"/>
        <w:adjustRightInd w:val="0"/>
        <w:snapToGrid w:val="0"/>
        <w:spacing w:line="420" w:lineRule="exact"/>
        <w:ind w:firstLine="440" w:firstLineChars="200"/>
        <w:rPr>
          <w:rFonts w:hAnsi="宋体" w:cs="Arial"/>
          <w:sz w:val="22"/>
          <w:szCs w:val="22"/>
        </w:rPr>
      </w:pPr>
      <w:r>
        <w:rPr>
          <w:rFonts w:hint="eastAsia" w:hAnsi="宋体" w:cs="Arial"/>
          <w:sz w:val="22"/>
          <w:szCs w:val="22"/>
        </w:rPr>
        <w:t>7、投标文件的形式</w:t>
      </w:r>
    </w:p>
    <w:p>
      <w:pPr>
        <w:pStyle w:val="3"/>
        <w:adjustRightInd w:val="0"/>
        <w:snapToGrid w:val="0"/>
        <w:spacing w:line="420" w:lineRule="exact"/>
        <w:ind w:firstLine="440" w:firstLineChars="200"/>
        <w:rPr>
          <w:rFonts w:hAnsi="宋体" w:cs="Arial"/>
          <w:sz w:val="22"/>
          <w:szCs w:val="22"/>
        </w:rPr>
      </w:pPr>
      <w:r>
        <w:rPr>
          <w:rFonts w:hAnsi="宋体" w:cs="Arial"/>
          <w:sz w:val="22"/>
          <w:szCs w:val="22"/>
        </w:rPr>
        <w:t>7</w:t>
      </w:r>
      <w:r>
        <w:rPr>
          <w:rFonts w:hint="eastAsia" w:hAnsi="宋体" w:cs="Arial"/>
          <w:sz w:val="22"/>
          <w:szCs w:val="22"/>
        </w:rPr>
        <w:t>.1投标文件的形式：见投标通知(邀 请)书；</w:t>
      </w:r>
    </w:p>
    <w:p>
      <w:pPr>
        <w:pStyle w:val="3"/>
        <w:adjustRightInd w:val="0"/>
        <w:snapToGrid w:val="0"/>
        <w:spacing w:line="420" w:lineRule="exact"/>
        <w:ind w:firstLine="440" w:firstLineChars="200"/>
        <w:rPr>
          <w:rFonts w:hAnsi="宋体" w:cs="Arial"/>
          <w:sz w:val="22"/>
          <w:szCs w:val="22"/>
        </w:rPr>
      </w:pPr>
      <w:r>
        <w:rPr>
          <w:rFonts w:hAnsi="宋体" w:cs="Arial"/>
          <w:sz w:val="22"/>
          <w:szCs w:val="22"/>
        </w:rPr>
        <w:t>7</w:t>
      </w:r>
      <w:r>
        <w:rPr>
          <w:rFonts w:hint="eastAsia" w:hAnsi="宋体" w:cs="Arial"/>
          <w:sz w:val="22"/>
          <w:szCs w:val="22"/>
        </w:rPr>
        <w:t>.2“电子加密投标文件”：“电子加密投标文件”是指通过“政采云电子交易客户端”完成投标文件编制后生成并加密的数据电文形式的投标文件。</w:t>
      </w:r>
    </w:p>
    <w:p>
      <w:pPr>
        <w:pStyle w:val="3"/>
        <w:adjustRightInd w:val="0"/>
        <w:snapToGrid w:val="0"/>
        <w:spacing w:line="420" w:lineRule="exact"/>
        <w:ind w:firstLine="440" w:firstLineChars="200"/>
        <w:rPr>
          <w:rFonts w:hAnsi="宋体" w:cs="Arial"/>
          <w:sz w:val="22"/>
          <w:szCs w:val="22"/>
        </w:rPr>
      </w:pPr>
      <w:r>
        <w:rPr>
          <w:rFonts w:hAnsi="宋体" w:cs="Arial"/>
          <w:sz w:val="22"/>
          <w:szCs w:val="22"/>
        </w:rPr>
        <w:t>7</w:t>
      </w:r>
      <w:r>
        <w:rPr>
          <w:rFonts w:hint="eastAsia" w:hAnsi="宋体" w:cs="Arial"/>
          <w:sz w:val="22"/>
          <w:szCs w:val="22"/>
        </w:rPr>
        <w:t>.3“备份投标文件”：“备份投标文件”是指与“电子加密投标文件”同时生成的数据电文形式的电子文件（备份标书），其他方式编制的“备份投标文件”视为无效的“备份投标文件”。</w:t>
      </w:r>
    </w:p>
    <w:p>
      <w:pPr>
        <w:pStyle w:val="3"/>
        <w:adjustRightInd w:val="0"/>
        <w:snapToGrid w:val="0"/>
        <w:spacing w:line="420" w:lineRule="exact"/>
        <w:ind w:firstLine="440" w:firstLineChars="200"/>
        <w:rPr>
          <w:rFonts w:hAnsi="宋体" w:cs="Arial"/>
          <w:sz w:val="22"/>
          <w:szCs w:val="22"/>
        </w:rPr>
      </w:pPr>
      <w:r>
        <w:rPr>
          <w:rFonts w:hint="eastAsia" w:hAnsi="宋体" w:cs="Arial"/>
          <w:sz w:val="22"/>
          <w:szCs w:val="22"/>
        </w:rPr>
        <w:t>8、投标文件的份数</w:t>
      </w:r>
    </w:p>
    <w:p>
      <w:pPr>
        <w:pStyle w:val="3"/>
        <w:adjustRightInd w:val="0"/>
        <w:snapToGrid w:val="0"/>
        <w:spacing w:line="420" w:lineRule="exact"/>
        <w:ind w:firstLine="440" w:firstLineChars="200"/>
        <w:rPr>
          <w:rFonts w:hAnsi="宋体" w:cs="Arial"/>
          <w:sz w:val="22"/>
          <w:szCs w:val="22"/>
        </w:rPr>
      </w:pPr>
      <w:r>
        <w:rPr>
          <w:rFonts w:hAnsi="宋体" w:cs="Arial"/>
          <w:sz w:val="22"/>
          <w:szCs w:val="22"/>
        </w:rPr>
        <w:t>8</w:t>
      </w:r>
      <w:r>
        <w:rPr>
          <w:rFonts w:hint="eastAsia" w:hAnsi="宋体" w:cs="Arial"/>
          <w:sz w:val="22"/>
          <w:szCs w:val="22"/>
        </w:rPr>
        <w:t>.1投标文件的份数：见投标通知(邀 请)书。</w:t>
      </w:r>
    </w:p>
    <w:p>
      <w:pPr>
        <w:snapToGrid w:val="0"/>
        <w:spacing w:line="420" w:lineRule="exact"/>
        <w:ind w:firstLine="527"/>
        <w:outlineLvl w:val="0"/>
        <w:rPr>
          <w:rFonts w:cs="Arial"/>
          <w:b/>
          <w:sz w:val="22"/>
          <w:szCs w:val="22"/>
        </w:rPr>
      </w:pPr>
      <w:r>
        <w:rPr>
          <w:rFonts w:hint="eastAsia" w:cs="Arial"/>
          <w:b/>
          <w:sz w:val="22"/>
          <w:szCs w:val="22"/>
        </w:rPr>
        <w:t>五、投标</w:t>
      </w:r>
    </w:p>
    <w:p>
      <w:pPr>
        <w:pStyle w:val="3"/>
        <w:adjustRightInd w:val="0"/>
        <w:snapToGrid w:val="0"/>
        <w:spacing w:line="420" w:lineRule="exact"/>
        <w:ind w:firstLine="440" w:firstLineChars="200"/>
        <w:rPr>
          <w:rFonts w:hAnsi="宋体" w:cs="Arial"/>
          <w:sz w:val="22"/>
          <w:szCs w:val="22"/>
        </w:rPr>
      </w:pPr>
      <w:r>
        <w:rPr>
          <w:rFonts w:hint="eastAsia" w:hAnsi="宋体" w:cs="Arial"/>
          <w:sz w:val="22"/>
          <w:szCs w:val="22"/>
        </w:rPr>
        <w:t>1、投标文件的上传和递交</w:t>
      </w:r>
    </w:p>
    <w:p>
      <w:pPr>
        <w:pStyle w:val="3"/>
        <w:adjustRightInd w:val="0"/>
        <w:snapToGrid w:val="0"/>
        <w:spacing w:line="420" w:lineRule="exact"/>
        <w:ind w:firstLine="440" w:firstLineChars="200"/>
        <w:rPr>
          <w:rFonts w:hAnsi="宋体" w:cs="Arial"/>
          <w:sz w:val="22"/>
          <w:szCs w:val="22"/>
        </w:rPr>
      </w:pPr>
      <w:r>
        <w:rPr>
          <w:rFonts w:hAnsi="宋体" w:cs="Arial"/>
          <w:sz w:val="22"/>
          <w:szCs w:val="22"/>
        </w:rPr>
        <w:t>1</w:t>
      </w:r>
      <w:r>
        <w:rPr>
          <w:rFonts w:hint="eastAsia" w:hAnsi="宋体" w:cs="Arial"/>
          <w:sz w:val="22"/>
          <w:szCs w:val="22"/>
        </w:rPr>
        <w:t>.1“投标文件”的上传、递交：见投标通知(邀 请)书。</w:t>
      </w:r>
    </w:p>
    <w:p>
      <w:pPr>
        <w:pStyle w:val="3"/>
        <w:adjustRightInd w:val="0"/>
        <w:snapToGrid w:val="0"/>
        <w:spacing w:line="420" w:lineRule="exact"/>
        <w:ind w:firstLine="440" w:firstLineChars="200"/>
        <w:rPr>
          <w:rFonts w:hAnsi="宋体" w:cs="Arial"/>
          <w:sz w:val="22"/>
          <w:szCs w:val="22"/>
        </w:rPr>
      </w:pPr>
      <w:r>
        <w:rPr>
          <w:rFonts w:hint="eastAsia" w:hAnsi="宋体" w:cs="Arial"/>
          <w:sz w:val="22"/>
          <w:szCs w:val="22"/>
        </w:rPr>
        <w:t>2、“电子加密投标文件”解密和异常情况处理</w:t>
      </w:r>
    </w:p>
    <w:p>
      <w:pPr>
        <w:pStyle w:val="3"/>
        <w:adjustRightInd w:val="0"/>
        <w:snapToGrid w:val="0"/>
        <w:spacing w:line="420" w:lineRule="exact"/>
        <w:ind w:firstLine="440" w:firstLineChars="200"/>
        <w:rPr>
          <w:rFonts w:hAnsi="宋体" w:cs="Arial"/>
          <w:sz w:val="22"/>
          <w:szCs w:val="22"/>
        </w:rPr>
      </w:pPr>
      <w:r>
        <w:rPr>
          <w:rFonts w:hAnsi="宋体" w:cs="Arial"/>
          <w:sz w:val="22"/>
          <w:szCs w:val="22"/>
        </w:rPr>
        <w:t>2</w:t>
      </w:r>
      <w:r>
        <w:rPr>
          <w:rFonts w:hint="eastAsia" w:hAnsi="宋体" w:cs="Arial"/>
          <w:sz w:val="22"/>
          <w:szCs w:val="22"/>
        </w:rPr>
        <w:t>.1“电子加密投标文件”解密：见投标通知(邀 请)书。</w:t>
      </w:r>
    </w:p>
    <w:p>
      <w:pPr>
        <w:pStyle w:val="3"/>
        <w:adjustRightInd w:val="0"/>
        <w:snapToGrid w:val="0"/>
        <w:spacing w:line="420" w:lineRule="exact"/>
        <w:ind w:firstLine="440" w:firstLineChars="200"/>
        <w:rPr>
          <w:rFonts w:hAnsi="宋体" w:cs="Arial"/>
          <w:sz w:val="22"/>
          <w:szCs w:val="22"/>
        </w:rPr>
      </w:pPr>
      <w:r>
        <w:rPr>
          <w:rFonts w:hint="eastAsia" w:hAnsi="宋体" w:cs="Arial"/>
          <w:sz w:val="22"/>
          <w:szCs w:val="22"/>
        </w:rPr>
        <w:t>3、投标文件的补充、修改或撤回</w:t>
      </w:r>
    </w:p>
    <w:p>
      <w:pPr>
        <w:pStyle w:val="3"/>
        <w:adjustRightInd w:val="0"/>
        <w:snapToGrid w:val="0"/>
        <w:spacing w:line="420" w:lineRule="exact"/>
        <w:ind w:firstLine="440" w:firstLineChars="200"/>
        <w:rPr>
          <w:rFonts w:hAnsi="宋体" w:cs="Arial"/>
          <w:sz w:val="22"/>
          <w:szCs w:val="22"/>
        </w:rPr>
      </w:pPr>
      <w:r>
        <w:rPr>
          <w:rFonts w:hAnsi="宋体" w:cs="Arial"/>
          <w:sz w:val="22"/>
          <w:szCs w:val="22"/>
        </w:rPr>
        <w:t>3</w:t>
      </w:r>
      <w:r>
        <w:rPr>
          <w:rFonts w:hint="eastAsia" w:hAnsi="宋体" w:cs="Arial"/>
          <w:sz w:val="22"/>
          <w:szCs w:val="22"/>
        </w:rPr>
        <w:t>.1供应商应当在投标截止时间前完成投标文件的上传、递交，并可以补充、修改或者撤回投标文件。补充或者修改投标文件的，应当先行撤回原文件，补充、修改后重新上传、递交。投标截止时间前未完成上传、递交的，视为撤回投标文件。投标截止时间后递交的投标文件，“政府采购云平台”将予以拒收。</w:t>
      </w:r>
    </w:p>
    <w:p>
      <w:pPr>
        <w:pStyle w:val="3"/>
        <w:adjustRightInd w:val="0"/>
        <w:snapToGrid w:val="0"/>
        <w:spacing w:line="420" w:lineRule="exact"/>
        <w:ind w:firstLine="442" w:firstLineChars="200"/>
        <w:rPr>
          <w:rFonts w:hAnsi="宋体" w:cs="Arial"/>
          <w:b/>
          <w:sz w:val="22"/>
          <w:szCs w:val="22"/>
        </w:rPr>
      </w:pPr>
      <w:r>
        <w:rPr>
          <w:rFonts w:hAnsi="宋体" w:cs="Arial"/>
          <w:b/>
          <w:sz w:val="22"/>
          <w:szCs w:val="22"/>
        </w:rPr>
        <w:t>3</w:t>
      </w:r>
      <w:r>
        <w:rPr>
          <w:rFonts w:hint="eastAsia" w:hAnsi="宋体" w:cs="Arial"/>
          <w:b/>
          <w:sz w:val="22"/>
          <w:szCs w:val="22"/>
        </w:rPr>
        <w:t>.2</w:t>
      </w:r>
      <w:r>
        <w:rPr>
          <w:rFonts w:hAnsi="宋体" w:cs="Arial"/>
          <w:b/>
          <w:sz w:val="22"/>
          <w:szCs w:val="22"/>
        </w:rPr>
        <w:t>投标截止时间后，投标供应商不得撤回、修改《投标文件》</w:t>
      </w:r>
      <w:r>
        <w:rPr>
          <w:rFonts w:hint="eastAsia" w:hAnsi="宋体" w:cs="Arial"/>
          <w:b/>
          <w:sz w:val="22"/>
          <w:szCs w:val="22"/>
        </w:rPr>
        <w:t>。</w:t>
      </w:r>
    </w:p>
    <w:p>
      <w:pPr>
        <w:pStyle w:val="3"/>
        <w:adjustRightInd w:val="0"/>
        <w:snapToGrid w:val="0"/>
        <w:spacing w:line="420" w:lineRule="exact"/>
        <w:ind w:firstLine="440" w:firstLineChars="200"/>
        <w:rPr>
          <w:rFonts w:hAnsi="宋体" w:cs="Arial"/>
          <w:sz w:val="22"/>
          <w:szCs w:val="22"/>
        </w:rPr>
      </w:pPr>
      <w:r>
        <w:rPr>
          <w:rFonts w:hint="eastAsia" w:hAnsi="宋体" w:cs="Arial"/>
          <w:sz w:val="22"/>
          <w:szCs w:val="22"/>
        </w:rPr>
        <w:t>4、投标文件的备选方案</w:t>
      </w:r>
    </w:p>
    <w:p>
      <w:pPr>
        <w:pStyle w:val="3"/>
        <w:adjustRightInd w:val="0"/>
        <w:snapToGrid w:val="0"/>
        <w:spacing w:line="420" w:lineRule="exact"/>
        <w:ind w:firstLine="440" w:firstLineChars="200"/>
        <w:rPr>
          <w:rFonts w:hAnsi="宋体" w:cs="Arial"/>
          <w:sz w:val="22"/>
          <w:szCs w:val="22"/>
        </w:rPr>
      </w:pPr>
      <w:r>
        <w:rPr>
          <w:rFonts w:hAnsi="宋体" w:cs="Arial"/>
          <w:sz w:val="22"/>
          <w:szCs w:val="22"/>
        </w:rPr>
        <w:t>4.1</w:t>
      </w:r>
      <w:r>
        <w:rPr>
          <w:rFonts w:hint="eastAsia" w:hAnsi="宋体" w:cs="Arial"/>
          <w:sz w:val="22"/>
          <w:szCs w:val="22"/>
        </w:rPr>
        <w:t>投标供应商不得递交任何的</w:t>
      </w:r>
      <w:r>
        <w:rPr>
          <w:rFonts w:hAnsi="宋体" w:cs="Arial"/>
          <w:sz w:val="22"/>
          <w:szCs w:val="22"/>
        </w:rPr>
        <w:t>投标备选（替代）方案</w:t>
      </w:r>
      <w:r>
        <w:rPr>
          <w:rFonts w:hint="eastAsia" w:hAnsi="宋体" w:cs="Arial"/>
          <w:sz w:val="22"/>
          <w:szCs w:val="22"/>
        </w:rPr>
        <w:t>，否则其投标文件将作无效标处理。与“电子加密投标文件”同时生成的“备份投标文件”不是投标备选（替代）方案。</w:t>
      </w:r>
    </w:p>
    <w:p>
      <w:pPr>
        <w:snapToGrid w:val="0"/>
        <w:spacing w:line="420" w:lineRule="exact"/>
        <w:ind w:firstLine="527"/>
        <w:outlineLvl w:val="0"/>
        <w:rPr>
          <w:sz w:val="22"/>
          <w:szCs w:val="22"/>
        </w:rPr>
      </w:pPr>
      <w:r>
        <w:rPr>
          <w:rFonts w:hint="eastAsia"/>
          <w:sz w:val="22"/>
          <w:szCs w:val="22"/>
        </w:rPr>
        <w:t>六、开标和评标</w:t>
      </w:r>
    </w:p>
    <w:p>
      <w:pPr>
        <w:snapToGrid w:val="0"/>
        <w:spacing w:line="420" w:lineRule="exact"/>
        <w:ind w:firstLine="527"/>
        <w:rPr>
          <w:rFonts w:cs="Arial"/>
          <w:b/>
          <w:sz w:val="22"/>
          <w:szCs w:val="22"/>
        </w:rPr>
      </w:pPr>
      <w:r>
        <w:rPr>
          <w:rFonts w:hint="eastAsia" w:cs="Arial"/>
          <w:b/>
          <w:sz w:val="22"/>
          <w:szCs w:val="22"/>
        </w:rPr>
        <w:t>一）开标</w:t>
      </w:r>
    </w:p>
    <w:p>
      <w:pPr>
        <w:snapToGrid w:val="0"/>
        <w:spacing w:line="420" w:lineRule="exact"/>
        <w:ind w:firstLine="527"/>
        <w:rPr>
          <w:rFonts w:cs="Arial"/>
          <w:b/>
          <w:sz w:val="22"/>
          <w:szCs w:val="22"/>
        </w:rPr>
      </w:pPr>
      <w:r>
        <w:rPr>
          <w:rFonts w:hint="eastAsia" w:cs="Arial"/>
          <w:b/>
          <w:sz w:val="22"/>
          <w:szCs w:val="22"/>
        </w:rPr>
        <w:t>1、开标形式</w:t>
      </w:r>
    </w:p>
    <w:p>
      <w:pPr>
        <w:snapToGrid w:val="0"/>
        <w:spacing w:line="420" w:lineRule="exact"/>
        <w:ind w:firstLine="527"/>
        <w:rPr>
          <w:rFonts w:cs="Arial"/>
          <w:sz w:val="22"/>
          <w:szCs w:val="22"/>
        </w:rPr>
      </w:pPr>
      <w:r>
        <w:rPr>
          <w:rFonts w:hint="eastAsia" w:cs="Arial"/>
          <w:sz w:val="22"/>
          <w:szCs w:val="22"/>
        </w:rPr>
        <w:t>1.1 采购组织机构将按照招标文件规定的时间通过“政府采购云平台”组织开标、开启投标文件，所有供应商均应当准时在线参加。</w:t>
      </w:r>
    </w:p>
    <w:p>
      <w:pPr>
        <w:snapToGrid w:val="0"/>
        <w:spacing w:line="420" w:lineRule="exact"/>
        <w:ind w:firstLine="527"/>
        <w:rPr>
          <w:rFonts w:cs="Arial"/>
          <w:b/>
          <w:sz w:val="22"/>
          <w:szCs w:val="22"/>
        </w:rPr>
      </w:pPr>
      <w:r>
        <w:rPr>
          <w:rFonts w:hint="eastAsia" w:cs="Arial"/>
          <w:b/>
          <w:sz w:val="22"/>
          <w:szCs w:val="22"/>
        </w:rPr>
        <w:t>2、</w:t>
      </w:r>
      <w:r>
        <w:rPr>
          <w:rFonts w:cs="Arial"/>
          <w:b/>
          <w:sz w:val="22"/>
          <w:szCs w:val="22"/>
        </w:rPr>
        <w:t>开标准备</w:t>
      </w:r>
    </w:p>
    <w:p>
      <w:pPr>
        <w:snapToGrid w:val="0"/>
        <w:spacing w:line="420" w:lineRule="exact"/>
        <w:ind w:firstLine="527"/>
        <w:rPr>
          <w:rFonts w:cs="Arial"/>
          <w:sz w:val="22"/>
          <w:szCs w:val="22"/>
        </w:rPr>
      </w:pPr>
      <w:r>
        <w:rPr>
          <w:rFonts w:cs="Arial"/>
          <w:sz w:val="22"/>
          <w:szCs w:val="22"/>
        </w:rPr>
        <w:t>2</w:t>
      </w:r>
      <w:r>
        <w:rPr>
          <w:rFonts w:hint="eastAsia" w:cs="Arial"/>
          <w:sz w:val="22"/>
          <w:szCs w:val="22"/>
        </w:rPr>
        <w:t>.1开标的准备工作由采购组织机构负责落实；</w:t>
      </w:r>
    </w:p>
    <w:p>
      <w:pPr>
        <w:snapToGrid w:val="0"/>
        <w:spacing w:line="420" w:lineRule="exact"/>
        <w:ind w:firstLine="527"/>
        <w:rPr>
          <w:rFonts w:cs="Arial"/>
          <w:sz w:val="22"/>
          <w:szCs w:val="22"/>
        </w:rPr>
      </w:pPr>
      <w:r>
        <w:rPr>
          <w:rFonts w:cs="Arial"/>
          <w:sz w:val="22"/>
          <w:szCs w:val="22"/>
        </w:rPr>
        <w:t>2</w:t>
      </w:r>
      <w:r>
        <w:rPr>
          <w:rFonts w:hint="eastAsia" w:cs="Arial"/>
          <w:sz w:val="22"/>
          <w:szCs w:val="22"/>
        </w:rPr>
        <w:t>.2采购组织机构将按照招标文件规定的时间通过“政府采购云平台”组织开标、开启投标文件，所有供应商均应当准时在线参加。投标供应商</w:t>
      </w:r>
      <w:r>
        <w:rPr>
          <w:rFonts w:cs="Arial"/>
          <w:sz w:val="22"/>
          <w:szCs w:val="22"/>
        </w:rPr>
        <w:t>如不</w:t>
      </w:r>
      <w:r>
        <w:rPr>
          <w:rFonts w:hint="eastAsia" w:cs="Arial"/>
          <w:sz w:val="22"/>
          <w:szCs w:val="22"/>
        </w:rPr>
        <w:t>参加</w:t>
      </w:r>
      <w:r>
        <w:rPr>
          <w:rFonts w:cs="Arial"/>
          <w:sz w:val="22"/>
          <w:szCs w:val="22"/>
        </w:rPr>
        <w:t>开标大会的，</w:t>
      </w:r>
      <w:r>
        <w:rPr>
          <w:rFonts w:hint="eastAsia" w:cs="Arial"/>
          <w:sz w:val="22"/>
          <w:szCs w:val="22"/>
        </w:rPr>
        <w:t>视同认可开标结果，</w:t>
      </w:r>
      <w:r>
        <w:rPr>
          <w:rFonts w:cs="Arial"/>
          <w:sz w:val="22"/>
          <w:szCs w:val="22"/>
        </w:rPr>
        <w:t>事后不得对采购相关人员、开标过程和开标结果提出异议</w:t>
      </w:r>
      <w:r>
        <w:rPr>
          <w:rFonts w:hint="eastAsia" w:cs="Arial"/>
          <w:sz w:val="22"/>
          <w:szCs w:val="22"/>
        </w:rPr>
        <w:t>，同时投标供应商因未在线参加开标而导致投标文件无法按时解密等一切后果由供应商自己承担。</w:t>
      </w:r>
    </w:p>
    <w:p>
      <w:pPr>
        <w:snapToGrid w:val="0"/>
        <w:spacing w:line="420" w:lineRule="exact"/>
        <w:ind w:firstLine="527"/>
        <w:rPr>
          <w:rFonts w:cs="Arial"/>
          <w:sz w:val="22"/>
          <w:szCs w:val="22"/>
        </w:rPr>
      </w:pPr>
      <w:r>
        <w:rPr>
          <w:rFonts w:hint="eastAsia" w:cs="Arial"/>
          <w:sz w:val="22"/>
          <w:szCs w:val="22"/>
        </w:rPr>
        <w:t>3、</w:t>
      </w:r>
      <w:r>
        <w:rPr>
          <w:rFonts w:cs="Arial"/>
          <w:sz w:val="22"/>
          <w:szCs w:val="22"/>
        </w:rPr>
        <w:t>开标</w:t>
      </w:r>
      <w:r>
        <w:rPr>
          <w:rFonts w:hint="eastAsia" w:cs="Arial"/>
          <w:sz w:val="22"/>
          <w:szCs w:val="22"/>
        </w:rPr>
        <w:t>流程（两阶段）</w:t>
      </w:r>
    </w:p>
    <w:p>
      <w:pPr>
        <w:snapToGrid w:val="0"/>
        <w:spacing w:line="420" w:lineRule="exact"/>
        <w:ind w:firstLine="527"/>
        <w:rPr>
          <w:rFonts w:cs="Arial"/>
          <w:sz w:val="22"/>
          <w:szCs w:val="22"/>
        </w:rPr>
      </w:pPr>
      <w:r>
        <w:rPr>
          <w:rFonts w:hint="eastAsia" w:cs="Arial"/>
          <w:sz w:val="22"/>
          <w:szCs w:val="22"/>
        </w:rPr>
        <w:t>3.1开标第一阶段</w:t>
      </w:r>
    </w:p>
    <w:p>
      <w:pPr>
        <w:snapToGrid w:val="0"/>
        <w:spacing w:line="420" w:lineRule="exact"/>
        <w:ind w:firstLine="527"/>
        <w:rPr>
          <w:rFonts w:cs="Arial"/>
          <w:sz w:val="22"/>
          <w:szCs w:val="22"/>
        </w:rPr>
      </w:pPr>
      <w:r>
        <w:rPr>
          <w:rFonts w:hint="eastAsia" w:cs="Arial"/>
          <w:sz w:val="22"/>
          <w:szCs w:val="22"/>
        </w:rPr>
        <w:t>（</w:t>
      </w:r>
      <w:r>
        <w:rPr>
          <w:rFonts w:cs="Arial"/>
          <w:sz w:val="22"/>
          <w:szCs w:val="22"/>
        </w:rPr>
        <w:t>1</w:t>
      </w:r>
      <w:r>
        <w:rPr>
          <w:rFonts w:hint="eastAsia" w:cs="Arial"/>
          <w:sz w:val="22"/>
          <w:szCs w:val="22"/>
        </w:rPr>
        <w:t>）向各投标供应商发出电子加密投标文件【开始解密】通知，由供应商按招标文件规定的时间内自行进行投标文件解密。投标供应商在规定的时间内无法完成已递交的“电子加密投标文件”解密的，如已按规定递交了备份投标文件的，将由采购组织机构按“政府采购云平台”操作规范将备份投标文件上传至“政府采购云平台”，上传成功后，“电子加密投标文件”自动失效；</w:t>
      </w:r>
    </w:p>
    <w:p>
      <w:pPr>
        <w:snapToGrid w:val="0"/>
        <w:spacing w:line="420" w:lineRule="exact"/>
        <w:ind w:firstLine="527"/>
        <w:rPr>
          <w:rFonts w:cs="Arial"/>
          <w:sz w:val="22"/>
          <w:szCs w:val="22"/>
        </w:rPr>
      </w:pPr>
      <w:r>
        <w:rPr>
          <w:rFonts w:hint="eastAsia" w:cs="Arial"/>
          <w:sz w:val="22"/>
          <w:szCs w:val="22"/>
        </w:rPr>
        <w:t>（</w:t>
      </w:r>
      <w:r>
        <w:rPr>
          <w:rFonts w:cs="Arial"/>
          <w:sz w:val="22"/>
          <w:szCs w:val="22"/>
        </w:rPr>
        <w:t>2</w:t>
      </w:r>
      <w:r>
        <w:rPr>
          <w:rFonts w:hint="eastAsia" w:cs="Arial"/>
          <w:sz w:val="22"/>
          <w:szCs w:val="22"/>
        </w:rPr>
        <w:t>）投标文件解密结束，发送各投标人组织签署《政府采购活动现场确认声明书》；</w:t>
      </w:r>
    </w:p>
    <w:p>
      <w:pPr>
        <w:snapToGrid w:val="0"/>
        <w:spacing w:line="420" w:lineRule="exact"/>
        <w:ind w:firstLine="527"/>
        <w:rPr>
          <w:rFonts w:cs="Arial"/>
          <w:sz w:val="22"/>
          <w:szCs w:val="22"/>
        </w:rPr>
      </w:pPr>
      <w:r>
        <w:rPr>
          <w:rFonts w:hint="eastAsia" w:cs="Arial"/>
          <w:sz w:val="22"/>
          <w:szCs w:val="22"/>
        </w:rPr>
        <w:t>（</w:t>
      </w:r>
      <w:r>
        <w:rPr>
          <w:rFonts w:cs="Arial"/>
          <w:sz w:val="22"/>
          <w:szCs w:val="22"/>
        </w:rPr>
        <w:t>3</w:t>
      </w:r>
      <w:r>
        <w:rPr>
          <w:rFonts w:hint="eastAsia" w:cs="Arial"/>
          <w:sz w:val="22"/>
          <w:szCs w:val="22"/>
        </w:rPr>
        <w:t>）开启投标文件，进入资格审查；</w:t>
      </w:r>
    </w:p>
    <w:p>
      <w:pPr>
        <w:snapToGrid w:val="0"/>
        <w:spacing w:line="420" w:lineRule="exact"/>
        <w:ind w:firstLine="527"/>
        <w:rPr>
          <w:rFonts w:cs="Arial"/>
          <w:sz w:val="22"/>
          <w:szCs w:val="22"/>
        </w:rPr>
      </w:pPr>
      <w:r>
        <w:rPr>
          <w:rFonts w:hint="eastAsia" w:cs="Arial"/>
          <w:sz w:val="22"/>
          <w:szCs w:val="22"/>
        </w:rPr>
        <w:t>（</w:t>
      </w:r>
      <w:r>
        <w:rPr>
          <w:rFonts w:cs="Arial"/>
          <w:sz w:val="22"/>
          <w:szCs w:val="22"/>
        </w:rPr>
        <w:t>4</w:t>
      </w:r>
      <w:r>
        <w:rPr>
          <w:rFonts w:hint="eastAsia" w:cs="Arial"/>
          <w:sz w:val="22"/>
          <w:szCs w:val="22"/>
        </w:rPr>
        <w:t>）开启资格审查通过的投标供应商的商务技术文件进入符合性审查、商务技术评审；</w:t>
      </w:r>
    </w:p>
    <w:p>
      <w:pPr>
        <w:snapToGrid w:val="0"/>
        <w:spacing w:line="420" w:lineRule="exact"/>
        <w:ind w:firstLine="527"/>
        <w:rPr>
          <w:rFonts w:cs="Arial"/>
          <w:sz w:val="22"/>
          <w:szCs w:val="22"/>
        </w:rPr>
      </w:pPr>
      <w:r>
        <w:rPr>
          <w:rFonts w:hint="eastAsia" w:cs="Arial"/>
          <w:sz w:val="22"/>
          <w:szCs w:val="22"/>
        </w:rPr>
        <w:t>（</w:t>
      </w:r>
      <w:r>
        <w:rPr>
          <w:rFonts w:cs="Arial"/>
          <w:sz w:val="22"/>
          <w:szCs w:val="22"/>
        </w:rPr>
        <w:t>5</w:t>
      </w:r>
      <w:r>
        <w:rPr>
          <w:rFonts w:hint="eastAsia" w:cs="Arial"/>
          <w:sz w:val="22"/>
          <w:szCs w:val="22"/>
        </w:rPr>
        <w:t>）第一阶段开标结束。</w:t>
      </w:r>
    </w:p>
    <w:p>
      <w:pPr>
        <w:snapToGrid w:val="0"/>
        <w:spacing w:line="420" w:lineRule="exact"/>
        <w:ind w:firstLine="527"/>
        <w:rPr>
          <w:rFonts w:cs="Arial"/>
          <w:sz w:val="22"/>
          <w:szCs w:val="22"/>
        </w:rPr>
      </w:pPr>
      <w:r>
        <w:rPr>
          <w:rFonts w:hint="eastAsia" w:cs="Arial"/>
          <w:sz w:val="22"/>
          <w:szCs w:val="22"/>
        </w:rPr>
        <w:t>备注：开标大会的第一阶段结束后，采购人或采购代理机构将对依法对投标供应商的资格进行审查，资格审查结束后进入符合性审查和商务技术的评审工作，具体见本章节“投标供应商资格审查”相关规定。</w:t>
      </w:r>
    </w:p>
    <w:p>
      <w:pPr>
        <w:snapToGrid w:val="0"/>
        <w:spacing w:line="420" w:lineRule="exact"/>
        <w:ind w:firstLine="527"/>
        <w:rPr>
          <w:rFonts w:cs="Arial"/>
          <w:sz w:val="22"/>
          <w:szCs w:val="22"/>
        </w:rPr>
      </w:pPr>
      <w:r>
        <w:rPr>
          <w:rFonts w:hint="eastAsia" w:cs="Arial"/>
          <w:sz w:val="22"/>
          <w:szCs w:val="22"/>
        </w:rPr>
        <w:t>3.2开标大会第二阶段</w:t>
      </w:r>
    </w:p>
    <w:p>
      <w:pPr>
        <w:snapToGrid w:val="0"/>
        <w:spacing w:line="420" w:lineRule="exact"/>
        <w:ind w:firstLine="527"/>
        <w:rPr>
          <w:rFonts w:cs="Arial"/>
          <w:color w:val="000000"/>
          <w:sz w:val="22"/>
          <w:szCs w:val="22"/>
        </w:rPr>
      </w:pPr>
      <w:r>
        <w:rPr>
          <w:rFonts w:hint="eastAsia" w:cs="Arial"/>
          <w:color w:val="000000"/>
          <w:sz w:val="22"/>
          <w:szCs w:val="22"/>
        </w:rPr>
        <w:t>（1）符合性审查、商务技术评审结束后，举行开标大会第二阶段会议。首先公布符合性审查、商务技术评审无效供应商名称及理由</w:t>
      </w:r>
      <w:r>
        <w:rPr>
          <w:rFonts w:cs="Arial"/>
          <w:color w:val="000000"/>
          <w:sz w:val="22"/>
          <w:szCs w:val="22"/>
        </w:rPr>
        <w:t>；公布经商务技术评审</w:t>
      </w:r>
      <w:r>
        <w:rPr>
          <w:rFonts w:hint="eastAsia" w:cs="Arial"/>
          <w:color w:val="000000"/>
          <w:sz w:val="22"/>
          <w:szCs w:val="22"/>
        </w:rPr>
        <w:t>后有效投标</w:t>
      </w:r>
      <w:r>
        <w:rPr>
          <w:rFonts w:cs="Arial"/>
          <w:color w:val="000000"/>
          <w:sz w:val="22"/>
          <w:szCs w:val="22"/>
        </w:rPr>
        <w:t>供应商</w:t>
      </w:r>
      <w:r>
        <w:rPr>
          <w:rFonts w:hint="eastAsia" w:cs="Arial"/>
          <w:color w:val="000000"/>
          <w:sz w:val="22"/>
          <w:szCs w:val="22"/>
        </w:rPr>
        <w:t>的</w:t>
      </w:r>
      <w:r>
        <w:rPr>
          <w:rFonts w:cs="Arial"/>
          <w:color w:val="000000"/>
          <w:sz w:val="22"/>
          <w:szCs w:val="22"/>
        </w:rPr>
        <w:t>名单，同时公布</w:t>
      </w:r>
      <w:r>
        <w:rPr>
          <w:rFonts w:hint="eastAsia" w:cs="Arial"/>
          <w:color w:val="000000"/>
          <w:sz w:val="22"/>
          <w:szCs w:val="22"/>
        </w:rPr>
        <w:t>其</w:t>
      </w:r>
      <w:r>
        <w:rPr>
          <w:rFonts w:cs="Arial"/>
          <w:color w:val="000000"/>
          <w:sz w:val="22"/>
          <w:szCs w:val="22"/>
        </w:rPr>
        <w:t>商务技术</w:t>
      </w:r>
      <w:r>
        <w:rPr>
          <w:rFonts w:hint="eastAsia" w:cs="Arial"/>
          <w:color w:val="000000"/>
          <w:sz w:val="22"/>
          <w:szCs w:val="22"/>
        </w:rPr>
        <w:t>部分</w:t>
      </w:r>
      <w:r>
        <w:rPr>
          <w:rFonts w:cs="Arial"/>
          <w:color w:val="000000"/>
          <w:sz w:val="22"/>
          <w:szCs w:val="22"/>
        </w:rPr>
        <w:t>得分情况</w:t>
      </w:r>
      <w:r>
        <w:rPr>
          <w:rFonts w:hint="eastAsia" w:cs="Arial"/>
          <w:color w:val="000000"/>
          <w:sz w:val="22"/>
          <w:szCs w:val="22"/>
        </w:rPr>
        <w:t>。</w:t>
      </w:r>
    </w:p>
    <w:p>
      <w:pPr>
        <w:snapToGrid w:val="0"/>
        <w:spacing w:line="420" w:lineRule="exact"/>
        <w:ind w:firstLine="527"/>
        <w:rPr>
          <w:rFonts w:cs="Arial"/>
          <w:color w:val="000000"/>
          <w:sz w:val="22"/>
          <w:szCs w:val="22"/>
        </w:rPr>
      </w:pPr>
      <w:r>
        <w:rPr>
          <w:rFonts w:hint="eastAsia" w:cs="Arial"/>
          <w:color w:val="000000"/>
          <w:sz w:val="22"/>
          <w:szCs w:val="22"/>
        </w:rPr>
        <w:t>（2）开启符合性审查、商务技术评审有效投标供应商的《报价文件》，公布开标一览表有关内容</w:t>
      </w:r>
      <w:r>
        <w:rPr>
          <w:rFonts w:cs="Arial"/>
          <w:color w:val="000000"/>
          <w:sz w:val="22"/>
          <w:szCs w:val="22"/>
        </w:rPr>
        <w:t>。</w:t>
      </w:r>
      <w:r>
        <w:rPr>
          <w:rFonts w:hint="eastAsia" w:cs="Arial"/>
          <w:color w:val="000000"/>
          <w:sz w:val="22"/>
          <w:szCs w:val="22"/>
        </w:rPr>
        <w:t>供应商</w:t>
      </w:r>
      <w:r>
        <w:rPr>
          <w:rFonts w:cs="Arial"/>
          <w:color w:val="000000"/>
          <w:sz w:val="22"/>
          <w:szCs w:val="22"/>
        </w:rPr>
        <w:t>签字确认（不予确认的应说明理由，否则视为无异议）唱标结束后，由评标委员会对报价的合理性、准确性等进行审查核实</w:t>
      </w:r>
      <w:r>
        <w:rPr>
          <w:rFonts w:hint="eastAsia" w:cs="Arial"/>
          <w:color w:val="000000"/>
          <w:sz w:val="22"/>
          <w:szCs w:val="22"/>
        </w:rPr>
        <w:t>。</w:t>
      </w:r>
    </w:p>
    <w:p>
      <w:pPr>
        <w:snapToGrid w:val="0"/>
        <w:spacing w:line="420" w:lineRule="exact"/>
        <w:ind w:firstLine="527"/>
        <w:rPr>
          <w:rFonts w:cs="Arial"/>
          <w:color w:val="000000"/>
          <w:sz w:val="22"/>
          <w:szCs w:val="22"/>
        </w:rPr>
      </w:pPr>
      <w:r>
        <w:rPr>
          <w:rFonts w:hint="eastAsia" w:cs="Arial"/>
          <w:color w:val="000000"/>
          <w:sz w:val="22"/>
          <w:szCs w:val="22"/>
        </w:rPr>
        <w:t>（3）评审结束后，公布中标（成交）候选供应商名单，及采购人最终确定中标或成交供应商名单的时间和公告方式等。</w:t>
      </w:r>
    </w:p>
    <w:p>
      <w:pPr>
        <w:snapToGrid w:val="0"/>
        <w:spacing w:line="420" w:lineRule="exact"/>
        <w:ind w:firstLine="527"/>
        <w:rPr>
          <w:rFonts w:cs="Arial"/>
          <w:b/>
          <w:sz w:val="22"/>
          <w:szCs w:val="22"/>
        </w:rPr>
      </w:pPr>
      <w:r>
        <w:rPr>
          <w:rFonts w:hint="eastAsia" w:cs="Arial"/>
          <w:b/>
          <w:sz w:val="22"/>
          <w:szCs w:val="22"/>
        </w:rPr>
        <w:t>特别说明：如遇“政府采购云平台”电子化开标或评审程序调整的，按调整后程序执行。</w:t>
      </w:r>
    </w:p>
    <w:p>
      <w:pPr>
        <w:snapToGrid w:val="0"/>
        <w:spacing w:line="420" w:lineRule="exact"/>
        <w:ind w:firstLine="527"/>
        <w:rPr>
          <w:rFonts w:cs="Arial"/>
          <w:b/>
          <w:sz w:val="22"/>
          <w:szCs w:val="22"/>
        </w:rPr>
      </w:pPr>
      <w:bookmarkStart w:id="9" w:name="_Toc33194393"/>
      <w:bookmarkStart w:id="10" w:name="_Toc24550037"/>
      <w:r>
        <w:rPr>
          <w:rFonts w:hint="eastAsia" w:cs="Arial"/>
          <w:b/>
          <w:sz w:val="22"/>
          <w:szCs w:val="22"/>
        </w:rPr>
        <w:t>4、投标供应商资格审查</w:t>
      </w:r>
      <w:bookmarkEnd w:id="9"/>
      <w:bookmarkEnd w:id="10"/>
    </w:p>
    <w:p>
      <w:pPr>
        <w:snapToGrid w:val="0"/>
        <w:spacing w:line="420" w:lineRule="exact"/>
        <w:ind w:firstLine="527"/>
        <w:rPr>
          <w:rFonts w:cs="Arial"/>
          <w:sz w:val="22"/>
          <w:szCs w:val="22"/>
        </w:rPr>
      </w:pPr>
      <w:r>
        <w:rPr>
          <w:rFonts w:cs="Arial"/>
          <w:sz w:val="22"/>
          <w:szCs w:val="22"/>
        </w:rPr>
        <w:t>4</w:t>
      </w:r>
      <w:r>
        <w:rPr>
          <w:rFonts w:hint="eastAsia" w:cs="Arial"/>
          <w:sz w:val="22"/>
          <w:szCs w:val="22"/>
        </w:rPr>
        <w:t>.1开标大会第一阶段结束后，采购人或采购代理机构首先依法对各投标供应商的资格进行审查，审查各投标供应商的资格是否满足招标文件的要求。</w:t>
      </w:r>
      <w:r>
        <w:rPr>
          <w:rFonts w:cs="Arial"/>
          <w:sz w:val="22"/>
          <w:szCs w:val="22"/>
        </w:rPr>
        <w:t>采购人或采购代理机构对投标</w:t>
      </w:r>
      <w:r>
        <w:rPr>
          <w:rFonts w:hint="eastAsia" w:cs="Arial"/>
          <w:sz w:val="22"/>
          <w:szCs w:val="22"/>
        </w:rPr>
        <w:t>供应商</w:t>
      </w:r>
      <w:r>
        <w:rPr>
          <w:rFonts w:cs="Arial"/>
          <w:sz w:val="22"/>
          <w:szCs w:val="22"/>
        </w:rPr>
        <w:t>所</w:t>
      </w:r>
      <w:r>
        <w:rPr>
          <w:rFonts w:hint="eastAsia" w:cs="Arial"/>
          <w:sz w:val="22"/>
          <w:szCs w:val="22"/>
        </w:rPr>
        <w:t>提交</w:t>
      </w:r>
      <w:r>
        <w:rPr>
          <w:rFonts w:cs="Arial"/>
          <w:sz w:val="22"/>
          <w:szCs w:val="22"/>
        </w:rPr>
        <w:t>的资格证明材料仅负审核的责任。如发现投标</w:t>
      </w:r>
      <w:r>
        <w:rPr>
          <w:rFonts w:hint="eastAsia" w:cs="Arial"/>
          <w:sz w:val="22"/>
          <w:szCs w:val="22"/>
        </w:rPr>
        <w:t>供应商</w:t>
      </w:r>
      <w:r>
        <w:rPr>
          <w:rFonts w:cs="Arial"/>
          <w:sz w:val="22"/>
          <w:szCs w:val="22"/>
        </w:rPr>
        <w:t>所提</w:t>
      </w:r>
      <w:r>
        <w:rPr>
          <w:rFonts w:hint="eastAsia" w:cs="Arial"/>
          <w:sz w:val="22"/>
          <w:szCs w:val="22"/>
        </w:rPr>
        <w:t>交</w:t>
      </w:r>
      <w:r>
        <w:rPr>
          <w:rFonts w:cs="Arial"/>
          <w:sz w:val="22"/>
          <w:szCs w:val="22"/>
        </w:rPr>
        <w:t>的资格证明材料不合法或</w:t>
      </w:r>
      <w:r>
        <w:rPr>
          <w:rFonts w:hint="eastAsia" w:cs="Arial"/>
          <w:sz w:val="22"/>
          <w:szCs w:val="22"/>
        </w:rPr>
        <w:t>与事实不符</w:t>
      </w:r>
      <w:r>
        <w:rPr>
          <w:rFonts w:cs="Arial"/>
          <w:sz w:val="22"/>
          <w:szCs w:val="22"/>
        </w:rPr>
        <w:t>，采购人可取消</w:t>
      </w:r>
      <w:r>
        <w:rPr>
          <w:rFonts w:hint="eastAsia" w:cs="Arial"/>
          <w:sz w:val="22"/>
          <w:szCs w:val="22"/>
        </w:rPr>
        <w:t>其</w:t>
      </w:r>
      <w:r>
        <w:rPr>
          <w:rFonts w:cs="Arial"/>
          <w:sz w:val="22"/>
          <w:szCs w:val="22"/>
        </w:rPr>
        <w:t>中标资格并追究投标</w:t>
      </w:r>
      <w:r>
        <w:rPr>
          <w:rFonts w:hint="eastAsia" w:cs="Arial"/>
          <w:sz w:val="22"/>
          <w:szCs w:val="22"/>
        </w:rPr>
        <w:t>供应商</w:t>
      </w:r>
      <w:r>
        <w:rPr>
          <w:rFonts w:cs="Arial"/>
          <w:sz w:val="22"/>
          <w:szCs w:val="22"/>
        </w:rPr>
        <w:t>的法律责任。</w:t>
      </w:r>
    </w:p>
    <w:p>
      <w:pPr>
        <w:snapToGrid w:val="0"/>
        <w:spacing w:line="420" w:lineRule="exact"/>
        <w:ind w:firstLine="527"/>
        <w:rPr>
          <w:rFonts w:cs="Arial"/>
          <w:sz w:val="22"/>
          <w:szCs w:val="22"/>
        </w:rPr>
      </w:pPr>
      <w:r>
        <w:rPr>
          <w:rFonts w:cs="Arial"/>
          <w:sz w:val="22"/>
          <w:szCs w:val="22"/>
        </w:rPr>
        <w:t>4</w:t>
      </w:r>
      <w:r>
        <w:rPr>
          <w:rFonts w:hint="eastAsia" w:cs="Arial"/>
          <w:sz w:val="22"/>
          <w:szCs w:val="22"/>
        </w:rPr>
        <w:t>.2投标供应商提交的资格证明材料无法证明其符合招标文件规定的“投标供应商资格要求”的，采购人或采购代理机构将对其作资格审查不通过处理（无效投标），并不再将其投标提交评标委员会进行后续评审。</w:t>
      </w:r>
    </w:p>
    <w:p>
      <w:pPr>
        <w:snapToGrid w:val="0"/>
        <w:spacing w:line="420" w:lineRule="exact"/>
        <w:ind w:firstLine="527"/>
        <w:rPr>
          <w:rFonts w:cs="Arial"/>
          <w:sz w:val="22"/>
          <w:szCs w:val="22"/>
        </w:rPr>
      </w:pPr>
      <w:r>
        <w:rPr>
          <w:rFonts w:cs="Arial"/>
          <w:sz w:val="22"/>
          <w:szCs w:val="22"/>
        </w:rPr>
        <w:t>4</w:t>
      </w:r>
      <w:r>
        <w:rPr>
          <w:rFonts w:hint="eastAsia" w:cs="Arial"/>
          <w:sz w:val="22"/>
          <w:szCs w:val="22"/>
        </w:rPr>
        <w:t>.3单位负责人为同一人或者存在直接控股、管理关系的不同供应商参加同一合同项下的政府采购活动的，相关投标供应商均作资格无效处理。</w:t>
      </w:r>
    </w:p>
    <w:p>
      <w:pPr>
        <w:snapToGrid w:val="0"/>
        <w:spacing w:line="420" w:lineRule="exact"/>
        <w:ind w:firstLine="527"/>
        <w:rPr>
          <w:rFonts w:cs="Arial"/>
          <w:b/>
          <w:sz w:val="22"/>
          <w:szCs w:val="22"/>
        </w:rPr>
      </w:pPr>
      <w:r>
        <w:rPr>
          <w:rFonts w:hint="eastAsia" w:cs="Arial"/>
          <w:b/>
          <w:sz w:val="22"/>
          <w:szCs w:val="22"/>
        </w:rPr>
        <w:t>二）评标</w:t>
      </w:r>
    </w:p>
    <w:p>
      <w:pPr>
        <w:snapToGrid w:val="0"/>
        <w:spacing w:line="420" w:lineRule="exact"/>
        <w:ind w:firstLine="527"/>
        <w:rPr>
          <w:rFonts w:cs="Arial"/>
          <w:sz w:val="22"/>
          <w:szCs w:val="22"/>
        </w:rPr>
      </w:pPr>
      <w:r>
        <w:rPr>
          <w:rFonts w:hint="eastAsia" w:cs="Arial"/>
          <w:sz w:val="22"/>
          <w:szCs w:val="22"/>
        </w:rPr>
        <w:t>2.1评标由采购人依法组建的评标委员会负责</w:t>
      </w:r>
      <w:r>
        <w:rPr>
          <w:rFonts w:hint="eastAsia"/>
          <w:sz w:val="22"/>
          <w:szCs w:val="22"/>
        </w:rPr>
        <w:t>，并独立履行下列职责：</w:t>
      </w:r>
    </w:p>
    <w:p>
      <w:pPr>
        <w:snapToGrid w:val="0"/>
        <w:spacing w:line="420" w:lineRule="exact"/>
        <w:ind w:firstLine="527"/>
        <w:rPr>
          <w:sz w:val="22"/>
          <w:szCs w:val="22"/>
        </w:rPr>
      </w:pPr>
      <w:r>
        <w:rPr>
          <w:rFonts w:hint="eastAsia"/>
          <w:sz w:val="22"/>
          <w:szCs w:val="22"/>
        </w:rPr>
        <w:t>1）审查投标文件是否符合招标文件要求，并作出评价；</w:t>
      </w:r>
    </w:p>
    <w:p>
      <w:pPr>
        <w:snapToGrid w:val="0"/>
        <w:spacing w:line="420" w:lineRule="exact"/>
        <w:ind w:firstLine="527"/>
        <w:rPr>
          <w:sz w:val="22"/>
          <w:szCs w:val="22"/>
        </w:rPr>
      </w:pPr>
      <w:r>
        <w:rPr>
          <w:rFonts w:hint="eastAsia"/>
          <w:sz w:val="22"/>
          <w:szCs w:val="22"/>
        </w:rPr>
        <w:t>2）要求投标供应商对投标文件有关事项作出解释或者澄清；</w:t>
      </w:r>
    </w:p>
    <w:p>
      <w:pPr>
        <w:snapToGrid w:val="0"/>
        <w:spacing w:line="420" w:lineRule="exact"/>
        <w:ind w:firstLine="527"/>
        <w:rPr>
          <w:sz w:val="22"/>
          <w:szCs w:val="22"/>
        </w:rPr>
      </w:pPr>
      <w:r>
        <w:rPr>
          <w:rFonts w:hint="eastAsia"/>
          <w:sz w:val="22"/>
          <w:szCs w:val="22"/>
        </w:rPr>
        <w:t>3）根据采购人授权确定中标供应商；</w:t>
      </w:r>
    </w:p>
    <w:p>
      <w:pPr>
        <w:snapToGrid w:val="0"/>
        <w:spacing w:line="420" w:lineRule="exact"/>
        <w:ind w:firstLine="431" w:firstLineChars="196"/>
        <w:rPr>
          <w:sz w:val="22"/>
          <w:szCs w:val="22"/>
        </w:rPr>
      </w:pPr>
      <w:r>
        <w:rPr>
          <w:rFonts w:hint="eastAsia"/>
          <w:sz w:val="22"/>
          <w:szCs w:val="22"/>
        </w:rPr>
        <w:t>4）向采购代理机构或者有关部门报告非法干预评标工作的行为。</w:t>
      </w:r>
    </w:p>
    <w:p>
      <w:pPr>
        <w:snapToGrid w:val="0"/>
        <w:spacing w:line="420" w:lineRule="exact"/>
        <w:ind w:firstLine="431" w:firstLineChars="196"/>
        <w:rPr>
          <w:sz w:val="22"/>
          <w:szCs w:val="22"/>
        </w:rPr>
      </w:pPr>
      <w:r>
        <w:rPr>
          <w:rFonts w:hint="eastAsia"/>
          <w:sz w:val="22"/>
          <w:szCs w:val="22"/>
        </w:rPr>
        <w:t>2.2、评标应当遵循下列工作程序：</w:t>
      </w:r>
    </w:p>
    <w:p>
      <w:pPr>
        <w:snapToGrid w:val="0"/>
        <w:spacing w:line="420" w:lineRule="exact"/>
        <w:rPr>
          <w:rFonts w:cs="Arial"/>
          <w:b/>
          <w:sz w:val="22"/>
          <w:szCs w:val="22"/>
          <w:u w:val="single"/>
        </w:rPr>
      </w:pPr>
      <w:r>
        <w:rPr>
          <w:rFonts w:hint="eastAsia"/>
          <w:sz w:val="22"/>
          <w:szCs w:val="22"/>
        </w:rPr>
        <w:t xml:space="preserve">    1）投标文件初审。初审分为资格性检查和符合性检查。</w:t>
      </w:r>
    </w:p>
    <w:p>
      <w:pPr>
        <w:snapToGrid w:val="0"/>
        <w:spacing w:line="420" w:lineRule="exact"/>
        <w:rPr>
          <w:sz w:val="22"/>
          <w:szCs w:val="22"/>
        </w:rPr>
      </w:pPr>
      <w:r>
        <w:rPr>
          <w:rFonts w:hint="eastAsia"/>
          <w:sz w:val="22"/>
          <w:szCs w:val="22"/>
        </w:rPr>
        <w:t xml:space="preserve">   （1)资格性检查。依据法律法规和招标文件的规定，对投标文件中的</w:t>
      </w:r>
      <w:r>
        <w:rPr>
          <w:sz w:val="22"/>
          <w:szCs w:val="22"/>
        </w:rPr>
        <w:t>投标</w:t>
      </w:r>
      <w:r>
        <w:rPr>
          <w:rFonts w:hint="eastAsia"/>
          <w:sz w:val="22"/>
          <w:szCs w:val="22"/>
        </w:rPr>
        <w:t>供应商</w:t>
      </w:r>
      <w:r>
        <w:rPr>
          <w:sz w:val="22"/>
          <w:szCs w:val="22"/>
        </w:rPr>
        <w:t>资格文件</w:t>
      </w:r>
      <w:r>
        <w:rPr>
          <w:rFonts w:hint="eastAsia"/>
          <w:sz w:val="22"/>
          <w:szCs w:val="22"/>
        </w:rPr>
        <w:t>等进行审查，以确定投标供应商是否具备投标资格。</w:t>
      </w:r>
    </w:p>
    <w:p>
      <w:pPr>
        <w:snapToGrid w:val="0"/>
        <w:spacing w:line="420" w:lineRule="exact"/>
        <w:rPr>
          <w:sz w:val="22"/>
          <w:szCs w:val="22"/>
        </w:rPr>
      </w:pPr>
      <w:r>
        <w:rPr>
          <w:rFonts w:hint="eastAsia"/>
          <w:sz w:val="22"/>
          <w:szCs w:val="22"/>
        </w:rPr>
        <w:t xml:space="preserve">   （2)符合性检查。依据招标文件的规定，从投标文件的有效性、完整性和对招标文件的响应程度进行审查，以确定是否对招标文件的实质性要求作出响应。</w:t>
      </w:r>
    </w:p>
    <w:p>
      <w:pPr>
        <w:snapToGrid w:val="0"/>
        <w:spacing w:line="420" w:lineRule="exact"/>
        <w:rPr>
          <w:sz w:val="22"/>
          <w:szCs w:val="22"/>
        </w:rPr>
      </w:pPr>
      <w:r>
        <w:rPr>
          <w:rFonts w:hint="eastAsia"/>
          <w:sz w:val="22"/>
          <w:szCs w:val="22"/>
        </w:rPr>
        <w:t xml:space="preserve">    2）澄清有关问题。对投标文件中含义不明确、同类问题表述不一致或者有明显文字和计算错误的内容，评标委员会可以书面形式要求供应商作出必要的澄清、说明或者纠正。供应商的澄清、说明或者补正应当采用书面形式，由其授权的代表签字，并不得超出投标文件的范围或者改变投标文件的实质性内容。</w:t>
      </w:r>
    </w:p>
    <w:p>
      <w:pPr>
        <w:snapToGrid w:val="0"/>
        <w:spacing w:line="420" w:lineRule="exact"/>
        <w:ind w:firstLine="450"/>
        <w:rPr>
          <w:sz w:val="22"/>
          <w:szCs w:val="22"/>
        </w:rPr>
      </w:pPr>
      <w:r>
        <w:rPr>
          <w:rFonts w:hint="eastAsia"/>
          <w:sz w:val="22"/>
          <w:szCs w:val="22"/>
        </w:rPr>
        <w:t>3）比较与评价。按招标文件中规定的评标方法和标准，对资格性检查和符合性检查合格的投标文件进行综合评估，综合比较与评价。</w:t>
      </w:r>
    </w:p>
    <w:p>
      <w:pPr>
        <w:pStyle w:val="3"/>
        <w:adjustRightInd w:val="0"/>
        <w:snapToGrid w:val="0"/>
        <w:spacing w:line="420" w:lineRule="exact"/>
        <w:ind w:firstLine="440" w:firstLineChars="200"/>
        <w:rPr>
          <w:rFonts w:hAnsi="宋体" w:cs="Arial"/>
          <w:b/>
          <w:sz w:val="22"/>
          <w:szCs w:val="22"/>
          <w:u w:val="single"/>
        </w:rPr>
      </w:pPr>
      <w:r>
        <w:rPr>
          <w:rFonts w:hint="eastAsia" w:hAnsi="宋体" w:cs="Arial"/>
          <w:sz w:val="22"/>
          <w:szCs w:val="22"/>
        </w:rPr>
        <w:t>2.4、</w:t>
      </w:r>
      <w:r>
        <w:rPr>
          <w:rFonts w:hint="eastAsia" w:hAnsi="宋体" w:cs="Arial"/>
          <w:b/>
          <w:sz w:val="22"/>
          <w:szCs w:val="22"/>
          <w:u w:val="single"/>
        </w:rPr>
        <w:t>评标委员会发现投标文件有下列情形之一的属于重大偏差(评标委员会按少数服从多数原则认定),按照无效投标处理：</w:t>
      </w:r>
    </w:p>
    <w:p>
      <w:pPr>
        <w:pStyle w:val="3"/>
        <w:adjustRightInd w:val="0"/>
        <w:snapToGrid w:val="0"/>
        <w:spacing w:line="420" w:lineRule="exact"/>
        <w:ind w:firstLine="431" w:firstLineChars="196"/>
        <w:rPr>
          <w:rFonts w:hAnsi="宋体" w:cs="Arial"/>
          <w:sz w:val="22"/>
          <w:szCs w:val="22"/>
        </w:rPr>
      </w:pPr>
      <w:r>
        <w:rPr>
          <w:rFonts w:hint="eastAsia" w:hAnsi="宋体" w:cs="Arial"/>
          <w:sz w:val="22"/>
          <w:szCs w:val="22"/>
        </w:rPr>
        <w:t>1）未按招标文件要求编制或字迹模糊、辨认不清的投标文件；</w:t>
      </w:r>
    </w:p>
    <w:p>
      <w:pPr>
        <w:pStyle w:val="3"/>
        <w:adjustRightInd w:val="0"/>
        <w:snapToGrid w:val="0"/>
        <w:spacing w:line="420" w:lineRule="exact"/>
        <w:ind w:firstLine="431" w:firstLineChars="196"/>
        <w:rPr>
          <w:rFonts w:hAnsi="宋体" w:cs="Arial"/>
          <w:sz w:val="22"/>
          <w:szCs w:val="22"/>
        </w:rPr>
      </w:pPr>
      <w:r>
        <w:rPr>
          <w:rFonts w:hint="eastAsia" w:hAnsi="宋体" w:cs="Arial"/>
          <w:sz w:val="22"/>
          <w:szCs w:val="22"/>
        </w:rPr>
        <w:t>2）投标文件存在一个或一个以上备选（替代）投标方案的；仅提交“备份投标文件”的；</w:t>
      </w:r>
    </w:p>
    <w:p>
      <w:pPr>
        <w:pStyle w:val="3"/>
        <w:adjustRightInd w:val="0"/>
        <w:snapToGrid w:val="0"/>
        <w:spacing w:line="420" w:lineRule="exact"/>
        <w:ind w:firstLine="431" w:firstLineChars="196"/>
        <w:rPr>
          <w:rFonts w:hAnsi="宋体" w:cs="Arial"/>
          <w:sz w:val="22"/>
          <w:szCs w:val="22"/>
        </w:rPr>
      </w:pPr>
      <w:r>
        <w:rPr>
          <w:rFonts w:hint="eastAsia" w:hAnsi="宋体" w:cs="Arial"/>
          <w:sz w:val="22"/>
          <w:szCs w:val="22"/>
        </w:rPr>
        <w:t>3）没有按招标文件格式要求加盖有效公章、无法定代表人（或授权代表）签字或印章（具体格式见招标文件附件—投标文件格式）；</w:t>
      </w:r>
    </w:p>
    <w:p>
      <w:pPr>
        <w:pStyle w:val="3"/>
        <w:adjustRightInd w:val="0"/>
        <w:snapToGrid w:val="0"/>
        <w:spacing w:line="420" w:lineRule="exact"/>
        <w:ind w:firstLine="431" w:firstLineChars="196"/>
        <w:rPr>
          <w:rFonts w:hAnsi="宋体" w:cs="Arial"/>
          <w:sz w:val="22"/>
          <w:szCs w:val="22"/>
        </w:rPr>
      </w:pPr>
      <w:r>
        <w:rPr>
          <w:rFonts w:hint="eastAsia" w:hAnsi="宋体" w:cs="Arial"/>
          <w:sz w:val="22"/>
          <w:szCs w:val="22"/>
        </w:rPr>
        <w:t>4）投标文件未有效授权，法定代表人授权委托书等填写不完整或有涂改的；</w:t>
      </w:r>
    </w:p>
    <w:p>
      <w:pPr>
        <w:pStyle w:val="3"/>
        <w:adjustRightInd w:val="0"/>
        <w:snapToGrid w:val="0"/>
        <w:spacing w:line="420" w:lineRule="exact"/>
        <w:ind w:firstLine="431" w:firstLineChars="196"/>
        <w:rPr>
          <w:rFonts w:hAnsi="宋体" w:cs="Arial"/>
          <w:sz w:val="22"/>
          <w:szCs w:val="22"/>
        </w:rPr>
      </w:pPr>
      <w:r>
        <w:rPr>
          <w:rFonts w:hint="eastAsia" w:hAnsi="宋体" w:cs="Arial"/>
          <w:sz w:val="22"/>
          <w:szCs w:val="22"/>
        </w:rPr>
        <w:t>5）供应商商务技术投标文件中出现投标产品的本项目报价；</w:t>
      </w:r>
    </w:p>
    <w:p>
      <w:pPr>
        <w:pStyle w:val="3"/>
        <w:adjustRightInd w:val="0"/>
        <w:snapToGrid w:val="0"/>
        <w:spacing w:line="420" w:lineRule="exact"/>
        <w:ind w:firstLine="431" w:firstLineChars="196"/>
        <w:rPr>
          <w:rFonts w:hAnsi="宋体" w:cs="Arial"/>
          <w:sz w:val="22"/>
          <w:szCs w:val="22"/>
        </w:rPr>
      </w:pPr>
      <w:r>
        <w:rPr>
          <w:rFonts w:hint="eastAsia" w:hAnsi="宋体" w:cs="Arial"/>
          <w:sz w:val="22"/>
          <w:szCs w:val="22"/>
        </w:rPr>
        <w:t>6）文件组成内容不齐全，本招标文件规定必须提供而未提供的（属于资格审查范围的除外）；明显不符合要求的投标文件；</w:t>
      </w:r>
    </w:p>
    <w:p>
      <w:pPr>
        <w:pStyle w:val="3"/>
        <w:adjustRightInd w:val="0"/>
        <w:snapToGrid w:val="0"/>
        <w:spacing w:line="420" w:lineRule="exact"/>
        <w:ind w:firstLine="431" w:firstLineChars="196"/>
        <w:rPr>
          <w:rFonts w:hAnsi="宋体" w:cs="Arial"/>
          <w:sz w:val="22"/>
          <w:szCs w:val="22"/>
        </w:rPr>
      </w:pPr>
      <w:r>
        <w:rPr>
          <w:rFonts w:hint="eastAsia" w:hAnsi="宋体" w:cs="Arial"/>
          <w:sz w:val="22"/>
          <w:szCs w:val="22"/>
        </w:rPr>
        <w:t>7）付款方式、服务期出现负偏差的；</w:t>
      </w:r>
    </w:p>
    <w:p>
      <w:pPr>
        <w:pStyle w:val="3"/>
        <w:adjustRightInd w:val="0"/>
        <w:snapToGrid w:val="0"/>
        <w:spacing w:line="420" w:lineRule="exact"/>
        <w:ind w:firstLine="431" w:firstLineChars="196"/>
        <w:rPr>
          <w:rFonts w:hAnsi="宋体" w:cs="Arial"/>
          <w:sz w:val="22"/>
          <w:szCs w:val="22"/>
        </w:rPr>
      </w:pPr>
      <w:r>
        <w:rPr>
          <w:rFonts w:hint="eastAsia" w:hAnsi="宋体" w:cs="Arial"/>
          <w:sz w:val="22"/>
          <w:szCs w:val="22"/>
        </w:rPr>
        <w:t>8）投标文件附有采购人不能接受的条款；</w:t>
      </w:r>
    </w:p>
    <w:p>
      <w:pPr>
        <w:pStyle w:val="3"/>
        <w:adjustRightInd w:val="0"/>
        <w:snapToGrid w:val="0"/>
        <w:spacing w:line="420" w:lineRule="exact"/>
        <w:ind w:firstLine="431" w:firstLineChars="196"/>
        <w:rPr>
          <w:rFonts w:hAnsi="宋体" w:cs="Arial"/>
          <w:sz w:val="22"/>
          <w:szCs w:val="22"/>
        </w:rPr>
      </w:pPr>
      <w:r>
        <w:rPr>
          <w:rFonts w:hint="eastAsia" w:hAnsi="宋体" w:cs="Arial"/>
          <w:sz w:val="22"/>
          <w:szCs w:val="22"/>
        </w:rPr>
        <w:t>9）不符合招标文件中规定的实质性要求的投标文件，是否为偏离实质性要求由评标委员会认定。</w:t>
      </w:r>
    </w:p>
    <w:p>
      <w:pPr>
        <w:pStyle w:val="3"/>
        <w:adjustRightInd w:val="0"/>
        <w:snapToGrid w:val="0"/>
        <w:spacing w:line="420" w:lineRule="exact"/>
        <w:ind w:firstLine="431" w:firstLineChars="196"/>
      </w:pPr>
      <w:r>
        <w:rPr>
          <w:rFonts w:hint="eastAsia" w:cs="Arial"/>
          <w:sz w:val="22"/>
          <w:szCs w:val="22"/>
        </w:rPr>
        <w:t>10）</w:t>
      </w:r>
      <w:r>
        <w:rPr>
          <w:rFonts w:cs="Arial"/>
          <w:sz w:val="22"/>
          <w:szCs w:val="22"/>
        </w:rPr>
        <w:t>评标委员会认为供应商的报价明显低于其他通过符合性审查供应商的报价，有可能影响产品质量或者不能诚信履约的，应当要求其在评标现场合理的时间内提供书面说明，必要时提交相关证明材料；供应商不能证明其报价合理性的，评标委员会应当将其作为无效投标处理。</w:t>
      </w:r>
    </w:p>
    <w:p>
      <w:pPr>
        <w:pStyle w:val="3"/>
        <w:adjustRightInd w:val="0"/>
        <w:snapToGrid w:val="0"/>
        <w:spacing w:line="420" w:lineRule="exact"/>
        <w:ind w:firstLine="431" w:firstLineChars="196"/>
        <w:rPr>
          <w:rFonts w:cs="Arial"/>
          <w:sz w:val="22"/>
          <w:szCs w:val="22"/>
        </w:rPr>
      </w:pPr>
      <w:r>
        <w:rPr>
          <w:rFonts w:hint="eastAsia" w:cs="Arial"/>
          <w:sz w:val="22"/>
          <w:szCs w:val="22"/>
        </w:rPr>
        <w:t>11）</w:t>
      </w:r>
      <w:r>
        <w:rPr>
          <w:rFonts w:cs="Arial"/>
          <w:sz w:val="22"/>
          <w:szCs w:val="22"/>
        </w:rPr>
        <w:t>有下列情形之一的，视为投标供应商串通投标，其投标无效：</w:t>
      </w:r>
    </w:p>
    <w:p>
      <w:pPr>
        <w:pStyle w:val="3"/>
        <w:adjustRightInd w:val="0"/>
        <w:snapToGrid w:val="0"/>
        <w:spacing w:line="420" w:lineRule="exact"/>
        <w:ind w:firstLine="431" w:firstLineChars="196"/>
        <w:rPr>
          <w:rFonts w:cs="Arial"/>
          <w:sz w:val="22"/>
          <w:szCs w:val="22"/>
        </w:rPr>
      </w:pPr>
      <w:r>
        <w:rPr>
          <w:rFonts w:cs="Arial"/>
          <w:sz w:val="22"/>
          <w:szCs w:val="22"/>
        </w:rPr>
        <w:t>　　（一）不同投标供应商的投标文件由同一单位或者个人编制；</w:t>
      </w:r>
    </w:p>
    <w:p>
      <w:pPr>
        <w:pStyle w:val="3"/>
        <w:adjustRightInd w:val="0"/>
        <w:snapToGrid w:val="0"/>
        <w:spacing w:line="420" w:lineRule="exact"/>
        <w:ind w:firstLine="431" w:firstLineChars="196"/>
        <w:rPr>
          <w:rFonts w:cs="Arial"/>
          <w:sz w:val="22"/>
          <w:szCs w:val="22"/>
        </w:rPr>
      </w:pPr>
      <w:r>
        <w:rPr>
          <w:rFonts w:cs="Arial"/>
          <w:sz w:val="22"/>
          <w:szCs w:val="22"/>
        </w:rPr>
        <w:t>　　（二）不同投标供应商委托同一单位或者个人办理投标事宜；</w:t>
      </w:r>
    </w:p>
    <w:p>
      <w:pPr>
        <w:pStyle w:val="3"/>
        <w:adjustRightInd w:val="0"/>
        <w:snapToGrid w:val="0"/>
        <w:spacing w:line="420" w:lineRule="exact"/>
        <w:ind w:firstLine="431" w:firstLineChars="196"/>
        <w:rPr>
          <w:rFonts w:cs="Arial"/>
          <w:sz w:val="22"/>
          <w:szCs w:val="22"/>
        </w:rPr>
      </w:pPr>
      <w:r>
        <w:rPr>
          <w:rFonts w:cs="Arial"/>
          <w:sz w:val="22"/>
          <w:szCs w:val="22"/>
        </w:rPr>
        <w:t>　　（三）不同投标供应商的投标文件载明的项目管理成员或者联系人员为同一人；</w:t>
      </w:r>
    </w:p>
    <w:p>
      <w:pPr>
        <w:pStyle w:val="3"/>
        <w:adjustRightInd w:val="0"/>
        <w:snapToGrid w:val="0"/>
        <w:spacing w:line="420" w:lineRule="exact"/>
        <w:ind w:firstLine="431" w:firstLineChars="196"/>
        <w:rPr>
          <w:rFonts w:cs="Arial"/>
          <w:sz w:val="22"/>
          <w:szCs w:val="22"/>
        </w:rPr>
      </w:pPr>
      <w:r>
        <w:rPr>
          <w:rFonts w:cs="Arial"/>
          <w:sz w:val="22"/>
          <w:szCs w:val="22"/>
        </w:rPr>
        <w:t>　　（四）不同投标供应商的投标文件异常一致或者投标报价呈规律性差异；</w:t>
      </w:r>
    </w:p>
    <w:p>
      <w:pPr>
        <w:pStyle w:val="3"/>
        <w:adjustRightInd w:val="0"/>
        <w:snapToGrid w:val="0"/>
        <w:spacing w:line="420" w:lineRule="exact"/>
        <w:ind w:firstLine="431" w:firstLineChars="196"/>
        <w:rPr>
          <w:rFonts w:cs="Arial"/>
          <w:sz w:val="22"/>
          <w:szCs w:val="22"/>
        </w:rPr>
      </w:pPr>
      <w:r>
        <w:rPr>
          <w:rFonts w:cs="Arial"/>
          <w:sz w:val="22"/>
          <w:szCs w:val="22"/>
        </w:rPr>
        <w:t>　　（五）不同投标供应商的投标文件相互混装；　　</w:t>
      </w:r>
    </w:p>
    <w:p>
      <w:pPr>
        <w:pStyle w:val="3"/>
        <w:adjustRightInd w:val="0"/>
        <w:snapToGrid w:val="0"/>
        <w:spacing w:line="420" w:lineRule="exact"/>
        <w:ind w:firstLine="431" w:firstLineChars="196"/>
        <w:rPr>
          <w:rFonts w:hAnsi="宋体" w:cs="Arial"/>
          <w:sz w:val="22"/>
          <w:szCs w:val="22"/>
          <w:u w:val="single"/>
        </w:rPr>
      </w:pPr>
      <w:r>
        <w:rPr>
          <w:rFonts w:hint="eastAsia" w:hAnsi="宋体" w:cs="Arial"/>
          <w:sz w:val="22"/>
          <w:szCs w:val="22"/>
        </w:rPr>
        <w:t>12）其他经评标委员会认定的未能在实质上响应的或违反国家有关规定的投标文件。</w:t>
      </w:r>
    </w:p>
    <w:p>
      <w:pPr>
        <w:adjustRightInd w:val="0"/>
        <w:snapToGrid w:val="0"/>
        <w:spacing w:line="420" w:lineRule="exact"/>
        <w:ind w:firstLine="440" w:firstLineChars="200"/>
        <w:rPr>
          <w:rFonts w:cs="Arial"/>
          <w:sz w:val="22"/>
          <w:szCs w:val="22"/>
        </w:rPr>
      </w:pPr>
      <w:r>
        <w:rPr>
          <w:rFonts w:hint="eastAsia" w:cs="Arial"/>
          <w:sz w:val="22"/>
          <w:szCs w:val="22"/>
        </w:rPr>
        <w:t>2.5、实质上没有响应招标文件要求的投标将被拒绝。供应商不得通过修正或撤消不合要求的偏离从而使其投标成为实质上响应的投标。</w:t>
      </w:r>
    </w:p>
    <w:p>
      <w:pPr>
        <w:adjustRightInd w:val="0"/>
        <w:snapToGrid w:val="0"/>
        <w:spacing w:line="420" w:lineRule="exact"/>
        <w:ind w:firstLine="440" w:firstLineChars="200"/>
        <w:rPr>
          <w:rFonts w:cs="Arial"/>
          <w:sz w:val="22"/>
          <w:szCs w:val="22"/>
        </w:rPr>
      </w:pPr>
      <w:r>
        <w:rPr>
          <w:rFonts w:hint="eastAsia" w:cs="Arial"/>
          <w:sz w:val="22"/>
          <w:szCs w:val="22"/>
        </w:rPr>
        <w:t>2.6、评标委员会对投标文件的判定，只依据投标内容本身，不依靠开标后的任何外来证明。</w:t>
      </w:r>
    </w:p>
    <w:p>
      <w:pPr>
        <w:adjustRightInd w:val="0"/>
        <w:snapToGrid w:val="0"/>
        <w:spacing w:line="420" w:lineRule="exact"/>
        <w:ind w:firstLine="440" w:firstLineChars="200"/>
        <w:rPr>
          <w:rFonts w:cs="Arial"/>
          <w:sz w:val="22"/>
          <w:szCs w:val="22"/>
        </w:rPr>
      </w:pPr>
      <w:r>
        <w:rPr>
          <w:rFonts w:hint="eastAsia" w:cs="Arial"/>
          <w:sz w:val="22"/>
          <w:szCs w:val="22"/>
        </w:rPr>
        <w:t>2.7、评标委员会在评标中，不得改变招标文件中规定的评标标准、方法和中标条件。</w:t>
      </w:r>
    </w:p>
    <w:p>
      <w:pPr>
        <w:adjustRightInd w:val="0"/>
        <w:snapToGrid w:val="0"/>
        <w:spacing w:line="420" w:lineRule="exact"/>
        <w:ind w:firstLine="440" w:firstLineChars="200"/>
        <w:rPr>
          <w:rFonts w:cs="Arial"/>
          <w:sz w:val="22"/>
          <w:szCs w:val="22"/>
        </w:rPr>
      </w:pPr>
      <w:r>
        <w:rPr>
          <w:rFonts w:hint="eastAsia" w:cs="Arial"/>
          <w:sz w:val="22"/>
          <w:szCs w:val="22"/>
        </w:rPr>
        <w:t>3.投标文件的澄清</w:t>
      </w:r>
    </w:p>
    <w:p>
      <w:pPr>
        <w:adjustRightInd w:val="0"/>
        <w:snapToGrid w:val="0"/>
        <w:spacing w:line="420" w:lineRule="exact"/>
        <w:ind w:firstLine="440" w:firstLineChars="200"/>
        <w:rPr>
          <w:rFonts w:cs="Arial"/>
          <w:sz w:val="22"/>
          <w:szCs w:val="22"/>
        </w:rPr>
      </w:pPr>
      <w:r>
        <w:rPr>
          <w:rFonts w:hint="eastAsia" w:cs="Arial"/>
          <w:sz w:val="22"/>
          <w:szCs w:val="22"/>
        </w:rPr>
        <w:t>3.1对于投标文件中含义不明确、同类问题表述不一致或者有明显文字和计算错误的内容，评标委员会将以书面形式（或通过“政府采购云平台”在线询标）的形式要求</w:t>
      </w:r>
      <w:r>
        <w:rPr>
          <w:rFonts w:cs="Arial"/>
          <w:sz w:val="22"/>
          <w:szCs w:val="22"/>
        </w:rPr>
        <w:t>投标供应商</w:t>
      </w:r>
      <w:r>
        <w:rPr>
          <w:rFonts w:hint="eastAsia" w:cs="Arial"/>
          <w:sz w:val="22"/>
          <w:szCs w:val="22"/>
        </w:rPr>
        <w:t>在规定的时间内作出必要的澄清、说明或者补正，投标供应商澄清、说明或补正时间为30分钟。</w:t>
      </w:r>
    </w:p>
    <w:p>
      <w:pPr>
        <w:adjustRightInd w:val="0"/>
        <w:snapToGrid w:val="0"/>
        <w:spacing w:line="420" w:lineRule="exact"/>
        <w:ind w:firstLine="440" w:firstLineChars="200"/>
        <w:rPr>
          <w:rFonts w:cs="Arial"/>
          <w:sz w:val="22"/>
          <w:szCs w:val="22"/>
        </w:rPr>
      </w:pPr>
      <w:r>
        <w:rPr>
          <w:rFonts w:hint="eastAsia" w:cs="Arial"/>
          <w:sz w:val="22"/>
          <w:szCs w:val="22"/>
        </w:rPr>
        <w:t>3.2</w:t>
      </w:r>
      <w:r>
        <w:rPr>
          <w:rFonts w:cs="Arial"/>
          <w:sz w:val="22"/>
          <w:szCs w:val="22"/>
        </w:rPr>
        <w:t>投标供应商</w:t>
      </w:r>
      <w:r>
        <w:rPr>
          <w:rFonts w:hint="eastAsia" w:cs="Arial"/>
          <w:sz w:val="22"/>
          <w:szCs w:val="22"/>
        </w:rPr>
        <w:t>的澄清、说明或者补正应当采用书面（或通过“政府采购云平台”在线答复）形式提交，并加盖公章，或者由法定代表人或其授权的代表签字。</w:t>
      </w:r>
      <w:r>
        <w:rPr>
          <w:rFonts w:cs="Arial"/>
          <w:sz w:val="22"/>
          <w:szCs w:val="22"/>
        </w:rPr>
        <w:t>投标供应商</w:t>
      </w:r>
      <w:r>
        <w:rPr>
          <w:rFonts w:hint="eastAsia" w:cs="Arial"/>
          <w:sz w:val="22"/>
          <w:szCs w:val="22"/>
        </w:rPr>
        <w:t>的澄清、说明或者补正不得超出投标文件的范围或者改变投标文件的实质性内容。</w:t>
      </w:r>
    </w:p>
    <w:p>
      <w:pPr>
        <w:adjustRightInd w:val="0"/>
        <w:snapToGrid w:val="0"/>
        <w:spacing w:line="420" w:lineRule="exact"/>
        <w:ind w:firstLine="442" w:firstLineChars="200"/>
        <w:rPr>
          <w:rFonts w:cs="Arial"/>
          <w:b/>
          <w:sz w:val="22"/>
          <w:szCs w:val="22"/>
        </w:rPr>
      </w:pPr>
      <w:r>
        <w:rPr>
          <w:rFonts w:hint="eastAsia" w:cs="Arial"/>
          <w:b/>
          <w:sz w:val="22"/>
          <w:szCs w:val="22"/>
        </w:rPr>
        <w:t>4、在采购中，出现下列情形之一的，应予废标：</w:t>
      </w:r>
    </w:p>
    <w:p>
      <w:pPr>
        <w:adjustRightInd w:val="0"/>
        <w:snapToGrid w:val="0"/>
        <w:spacing w:line="420" w:lineRule="exact"/>
        <w:ind w:firstLine="440" w:firstLineChars="200"/>
        <w:rPr>
          <w:rFonts w:cs="Arial"/>
          <w:sz w:val="22"/>
          <w:szCs w:val="22"/>
        </w:rPr>
      </w:pPr>
      <w:r>
        <w:rPr>
          <w:rFonts w:hint="eastAsia" w:cs="Arial"/>
          <w:sz w:val="22"/>
          <w:szCs w:val="22"/>
        </w:rPr>
        <w:t xml:space="preserve">(1)截止时间及评审期间，出现有效供应商不足三家的，作流（废）标处理，并重新组织招标。 </w:t>
      </w:r>
    </w:p>
    <w:p>
      <w:pPr>
        <w:adjustRightInd w:val="0"/>
        <w:snapToGrid w:val="0"/>
        <w:spacing w:line="420" w:lineRule="exact"/>
        <w:ind w:firstLine="440" w:firstLineChars="200"/>
        <w:rPr>
          <w:rFonts w:cs="Arial"/>
          <w:sz w:val="22"/>
          <w:szCs w:val="22"/>
        </w:rPr>
      </w:pPr>
      <w:r>
        <w:rPr>
          <w:rFonts w:hint="eastAsia" w:cs="Arial"/>
          <w:sz w:val="22"/>
          <w:szCs w:val="22"/>
        </w:rPr>
        <w:t>(2)出现影响采购公正的违法、违规行为的；</w:t>
      </w:r>
    </w:p>
    <w:p>
      <w:pPr>
        <w:adjustRightInd w:val="0"/>
        <w:snapToGrid w:val="0"/>
        <w:spacing w:line="420" w:lineRule="exact"/>
        <w:ind w:firstLine="440" w:firstLineChars="200"/>
        <w:rPr>
          <w:rFonts w:cs="Arial"/>
          <w:sz w:val="22"/>
          <w:szCs w:val="22"/>
        </w:rPr>
      </w:pPr>
      <w:r>
        <w:rPr>
          <w:rFonts w:hint="eastAsia" w:cs="Arial"/>
          <w:sz w:val="22"/>
          <w:szCs w:val="22"/>
        </w:rPr>
        <w:t>(3)报价均超过预算，不能支付的；</w:t>
      </w:r>
    </w:p>
    <w:p>
      <w:pPr>
        <w:adjustRightInd w:val="0"/>
        <w:snapToGrid w:val="0"/>
        <w:spacing w:line="420" w:lineRule="exact"/>
        <w:ind w:firstLine="440" w:firstLineChars="200"/>
        <w:rPr>
          <w:rFonts w:cs="Arial"/>
          <w:sz w:val="22"/>
          <w:szCs w:val="22"/>
        </w:rPr>
      </w:pPr>
      <w:r>
        <w:rPr>
          <w:rFonts w:hint="eastAsia" w:cs="Arial"/>
          <w:sz w:val="22"/>
          <w:szCs w:val="22"/>
        </w:rPr>
        <w:t>(4)因重大变故，采购任务取消的。</w:t>
      </w:r>
    </w:p>
    <w:p>
      <w:pPr>
        <w:adjustRightInd w:val="0"/>
        <w:snapToGrid w:val="0"/>
        <w:spacing w:line="420" w:lineRule="exact"/>
        <w:ind w:firstLine="442" w:firstLineChars="200"/>
        <w:rPr>
          <w:rFonts w:cs="Arial"/>
          <w:b/>
          <w:sz w:val="22"/>
          <w:szCs w:val="22"/>
        </w:rPr>
      </w:pPr>
      <w:r>
        <w:rPr>
          <w:rFonts w:hint="eastAsia" w:cs="Arial"/>
          <w:b/>
          <w:sz w:val="22"/>
          <w:szCs w:val="22"/>
        </w:rPr>
        <w:t>5、可中止电子交易活动的情形</w:t>
      </w:r>
    </w:p>
    <w:p>
      <w:pPr>
        <w:adjustRightInd w:val="0"/>
        <w:snapToGrid w:val="0"/>
        <w:spacing w:line="420" w:lineRule="exact"/>
        <w:ind w:firstLine="442" w:firstLineChars="200"/>
        <w:rPr>
          <w:rFonts w:cs="Arial"/>
          <w:b/>
          <w:sz w:val="22"/>
          <w:szCs w:val="22"/>
        </w:rPr>
      </w:pPr>
      <w:r>
        <w:rPr>
          <w:rFonts w:hint="eastAsia" w:cs="Arial"/>
          <w:b/>
          <w:sz w:val="22"/>
          <w:szCs w:val="22"/>
        </w:rPr>
        <w:t>采购过程中出现以下情形，导致电子交易平台无法正常运行，或者无法保证电子交易的公平、公正和安全时，采购组织机构可中止电子交易活动：</w:t>
      </w:r>
    </w:p>
    <w:p>
      <w:pPr>
        <w:adjustRightInd w:val="0"/>
        <w:snapToGrid w:val="0"/>
        <w:spacing w:line="420" w:lineRule="exact"/>
        <w:ind w:firstLine="440" w:firstLineChars="200"/>
        <w:rPr>
          <w:rFonts w:cs="Arial"/>
          <w:sz w:val="22"/>
          <w:szCs w:val="22"/>
        </w:rPr>
      </w:pPr>
      <w:r>
        <w:rPr>
          <w:rFonts w:hint="eastAsia" w:cs="Arial"/>
          <w:sz w:val="22"/>
          <w:szCs w:val="22"/>
        </w:rPr>
        <w:t>1）电子交易平台发生故障而无法登录访问的；</w:t>
      </w:r>
    </w:p>
    <w:p>
      <w:pPr>
        <w:adjustRightInd w:val="0"/>
        <w:snapToGrid w:val="0"/>
        <w:spacing w:line="420" w:lineRule="exact"/>
        <w:ind w:firstLine="440" w:firstLineChars="200"/>
        <w:rPr>
          <w:rFonts w:cs="Arial"/>
          <w:sz w:val="22"/>
          <w:szCs w:val="22"/>
        </w:rPr>
      </w:pPr>
      <w:r>
        <w:rPr>
          <w:rFonts w:hint="eastAsia" w:cs="Arial"/>
          <w:sz w:val="22"/>
          <w:szCs w:val="22"/>
        </w:rPr>
        <w:t>2）电子交易平台应用或数据库出现错误，不能进行正常操作的；</w:t>
      </w:r>
    </w:p>
    <w:p>
      <w:pPr>
        <w:adjustRightInd w:val="0"/>
        <w:snapToGrid w:val="0"/>
        <w:spacing w:line="420" w:lineRule="exact"/>
        <w:ind w:firstLine="440" w:firstLineChars="200"/>
        <w:rPr>
          <w:rFonts w:cs="Arial"/>
          <w:sz w:val="22"/>
          <w:szCs w:val="22"/>
        </w:rPr>
      </w:pPr>
      <w:r>
        <w:rPr>
          <w:rFonts w:hint="eastAsia" w:cs="Arial"/>
          <w:sz w:val="22"/>
          <w:szCs w:val="22"/>
        </w:rPr>
        <w:t>3）电子交易平台发现严重安全漏洞，有潜在泄密危险的；</w:t>
      </w:r>
    </w:p>
    <w:p>
      <w:pPr>
        <w:adjustRightInd w:val="0"/>
        <w:snapToGrid w:val="0"/>
        <w:spacing w:line="420" w:lineRule="exact"/>
        <w:ind w:firstLine="440" w:firstLineChars="200"/>
        <w:rPr>
          <w:rFonts w:cs="Arial"/>
          <w:sz w:val="22"/>
          <w:szCs w:val="22"/>
        </w:rPr>
      </w:pPr>
      <w:r>
        <w:rPr>
          <w:rFonts w:hint="eastAsia" w:cs="Arial"/>
          <w:sz w:val="22"/>
          <w:szCs w:val="22"/>
        </w:rPr>
        <w:t>4）病毒发作导致不能进行正常操作的；</w:t>
      </w:r>
    </w:p>
    <w:p>
      <w:pPr>
        <w:adjustRightInd w:val="0"/>
        <w:snapToGrid w:val="0"/>
        <w:spacing w:line="420" w:lineRule="exact"/>
        <w:ind w:firstLine="440" w:firstLineChars="200"/>
        <w:rPr>
          <w:rFonts w:cs="Arial"/>
          <w:sz w:val="22"/>
          <w:szCs w:val="22"/>
        </w:rPr>
      </w:pPr>
      <w:r>
        <w:rPr>
          <w:rFonts w:hint="eastAsia" w:cs="Arial"/>
          <w:sz w:val="22"/>
          <w:szCs w:val="22"/>
        </w:rPr>
        <w:t>5）其他无法保证电子交易的公平、公正和安全的情况。</w:t>
      </w:r>
    </w:p>
    <w:p>
      <w:pPr>
        <w:adjustRightInd w:val="0"/>
        <w:snapToGrid w:val="0"/>
        <w:spacing w:line="420" w:lineRule="exact"/>
        <w:ind w:firstLine="442" w:firstLineChars="200"/>
        <w:rPr>
          <w:rFonts w:cs="Arial"/>
          <w:b/>
          <w:sz w:val="22"/>
          <w:szCs w:val="22"/>
        </w:rPr>
      </w:pPr>
      <w:r>
        <w:rPr>
          <w:rFonts w:hint="eastAsia" w:cs="Arial"/>
          <w:b/>
          <w:sz w:val="22"/>
          <w:szCs w:val="22"/>
        </w:rPr>
        <w:t>出现前款规定情形，不影响采购公平、公正性的，采购组织机构可以待上述情形消除后继续组织电子交易活动；影响或可能影响采购公平、公正性的，应当重新采购。</w:t>
      </w:r>
    </w:p>
    <w:p>
      <w:pPr>
        <w:snapToGrid w:val="0"/>
        <w:spacing w:line="420" w:lineRule="exact"/>
        <w:ind w:firstLine="527"/>
        <w:rPr>
          <w:rFonts w:cs="Arial"/>
          <w:sz w:val="22"/>
          <w:szCs w:val="22"/>
        </w:rPr>
      </w:pPr>
      <w:r>
        <w:rPr>
          <w:rFonts w:hint="eastAsia" w:cs="Arial"/>
          <w:sz w:val="22"/>
          <w:szCs w:val="22"/>
        </w:rPr>
        <w:t>6、评标原则</w:t>
      </w:r>
    </w:p>
    <w:p>
      <w:pPr>
        <w:snapToGrid w:val="0"/>
        <w:spacing w:line="420" w:lineRule="exact"/>
        <w:ind w:firstLine="527"/>
        <w:rPr>
          <w:rFonts w:cs="Arial"/>
          <w:sz w:val="22"/>
          <w:szCs w:val="22"/>
        </w:rPr>
      </w:pPr>
      <w:r>
        <w:rPr>
          <w:rFonts w:hint="eastAsia" w:cs="Arial"/>
          <w:sz w:val="22"/>
          <w:szCs w:val="22"/>
        </w:rPr>
        <w:t>评标委员会按照招标文件的要求和条件对投标文件进行资格、商务和技术评估，综合比较与评价。</w:t>
      </w:r>
    </w:p>
    <w:p>
      <w:pPr>
        <w:snapToGrid w:val="0"/>
        <w:spacing w:line="420" w:lineRule="exact"/>
        <w:ind w:firstLine="527"/>
        <w:rPr>
          <w:rFonts w:cs="Arial"/>
          <w:sz w:val="22"/>
          <w:szCs w:val="22"/>
        </w:rPr>
      </w:pPr>
      <w:r>
        <w:rPr>
          <w:rFonts w:hint="eastAsia" w:cs="Arial"/>
          <w:sz w:val="22"/>
          <w:szCs w:val="22"/>
        </w:rPr>
        <w:t>评标办法具体见本招标文件第六部分。</w:t>
      </w:r>
    </w:p>
    <w:p>
      <w:pPr>
        <w:snapToGrid w:val="0"/>
        <w:spacing w:line="420" w:lineRule="exact"/>
        <w:ind w:firstLine="527"/>
        <w:rPr>
          <w:rFonts w:cs="Arial"/>
          <w:sz w:val="22"/>
          <w:szCs w:val="22"/>
        </w:rPr>
      </w:pPr>
      <w:r>
        <w:rPr>
          <w:rFonts w:hint="eastAsia" w:cs="Arial"/>
          <w:sz w:val="22"/>
          <w:szCs w:val="22"/>
        </w:rPr>
        <w:t>7、评标过程中遇到特殊情况，由评标委员会遵循公开、公正原则，采取投票方式按照少数服从多数原则决定。</w:t>
      </w:r>
    </w:p>
    <w:p>
      <w:pPr>
        <w:snapToGrid w:val="0"/>
        <w:spacing w:line="420" w:lineRule="exact"/>
        <w:ind w:firstLine="527"/>
        <w:outlineLvl w:val="0"/>
        <w:rPr>
          <w:sz w:val="22"/>
          <w:szCs w:val="22"/>
        </w:rPr>
      </w:pPr>
      <w:r>
        <w:rPr>
          <w:rFonts w:hint="eastAsia"/>
          <w:sz w:val="22"/>
          <w:szCs w:val="22"/>
        </w:rPr>
        <w:t>七、授予合同</w:t>
      </w:r>
    </w:p>
    <w:p>
      <w:pPr>
        <w:snapToGrid w:val="0"/>
        <w:spacing w:line="420" w:lineRule="exact"/>
        <w:ind w:firstLine="527"/>
        <w:rPr>
          <w:sz w:val="22"/>
          <w:szCs w:val="22"/>
        </w:rPr>
      </w:pPr>
      <w:r>
        <w:rPr>
          <w:rFonts w:hint="eastAsia"/>
          <w:sz w:val="22"/>
          <w:szCs w:val="22"/>
        </w:rPr>
        <w:t>1、决标</w:t>
      </w:r>
    </w:p>
    <w:p>
      <w:pPr>
        <w:snapToGrid w:val="0"/>
        <w:spacing w:line="420" w:lineRule="exact"/>
        <w:ind w:firstLine="527"/>
        <w:rPr>
          <w:sz w:val="22"/>
          <w:szCs w:val="22"/>
        </w:rPr>
      </w:pPr>
      <w:r>
        <w:rPr>
          <w:rFonts w:hint="eastAsia"/>
          <w:sz w:val="22"/>
          <w:szCs w:val="22"/>
        </w:rPr>
        <w:t>评标结束后，评标委员会按照招标文件确定的评标办法，根据采购人授权确定中标供应商。</w:t>
      </w:r>
    </w:p>
    <w:p>
      <w:pPr>
        <w:snapToGrid w:val="0"/>
        <w:spacing w:line="420" w:lineRule="exact"/>
        <w:ind w:firstLine="545" w:firstLineChars="248"/>
        <w:rPr>
          <w:sz w:val="22"/>
          <w:szCs w:val="22"/>
        </w:rPr>
      </w:pPr>
      <w:r>
        <w:rPr>
          <w:rFonts w:hint="eastAsia"/>
          <w:sz w:val="22"/>
          <w:szCs w:val="22"/>
        </w:rPr>
        <w:t>2、中标通知书</w:t>
      </w:r>
    </w:p>
    <w:p>
      <w:pPr>
        <w:snapToGrid w:val="0"/>
        <w:spacing w:line="420" w:lineRule="exact"/>
        <w:ind w:firstLine="527"/>
        <w:rPr>
          <w:sz w:val="22"/>
          <w:szCs w:val="22"/>
        </w:rPr>
      </w:pPr>
      <w:r>
        <w:rPr>
          <w:rFonts w:hint="eastAsia"/>
          <w:sz w:val="22"/>
          <w:szCs w:val="22"/>
        </w:rPr>
        <w:t>2.1、</w:t>
      </w:r>
      <w:r>
        <w:rPr>
          <w:rFonts w:hint="eastAsia" w:cs="Arial"/>
          <w:sz w:val="22"/>
          <w:szCs w:val="22"/>
        </w:rPr>
        <w:t>招标机构</w:t>
      </w:r>
      <w:r>
        <w:rPr>
          <w:rFonts w:hint="eastAsia"/>
          <w:spacing w:val="10"/>
          <w:sz w:val="22"/>
          <w:szCs w:val="22"/>
        </w:rPr>
        <w:t>在浙江省政府采购网和温州市公共资源交易网平阳县分网上公告中标结果。</w:t>
      </w:r>
    </w:p>
    <w:p>
      <w:pPr>
        <w:snapToGrid w:val="0"/>
        <w:spacing w:line="420" w:lineRule="exact"/>
        <w:ind w:firstLine="527"/>
        <w:rPr>
          <w:sz w:val="22"/>
          <w:szCs w:val="22"/>
        </w:rPr>
      </w:pPr>
      <w:r>
        <w:rPr>
          <w:rFonts w:hint="eastAsia"/>
          <w:sz w:val="22"/>
          <w:szCs w:val="22"/>
        </w:rPr>
        <w:t>2.2、中标供应商须在中标结果公告后主动联系采购机构领取中标通知书，供应商领取中标通知书时，须填写签收回执；中标通知书对采购人和中标供应商具有法律约束力。中标通知书发出后，采购人改变中标结果或者中标供应商放弃中标的，应当承担法律责任。</w:t>
      </w:r>
    </w:p>
    <w:p>
      <w:pPr>
        <w:snapToGrid w:val="0"/>
        <w:spacing w:line="420" w:lineRule="exact"/>
        <w:ind w:firstLine="527"/>
        <w:rPr>
          <w:sz w:val="22"/>
          <w:szCs w:val="22"/>
        </w:rPr>
      </w:pPr>
      <w:r>
        <w:rPr>
          <w:rFonts w:hint="eastAsia"/>
          <w:sz w:val="22"/>
          <w:szCs w:val="22"/>
        </w:rPr>
        <w:t>3、评标委员会对未中标的供应商不作落标原因解释。</w:t>
      </w:r>
    </w:p>
    <w:p>
      <w:pPr>
        <w:snapToGrid w:val="0"/>
        <w:spacing w:line="420" w:lineRule="exact"/>
        <w:ind w:firstLine="527"/>
        <w:rPr>
          <w:sz w:val="22"/>
          <w:szCs w:val="22"/>
        </w:rPr>
      </w:pPr>
      <w:r>
        <w:rPr>
          <w:rFonts w:hint="eastAsia"/>
          <w:sz w:val="22"/>
          <w:szCs w:val="22"/>
        </w:rPr>
        <w:t>4、签订合同</w:t>
      </w:r>
    </w:p>
    <w:p>
      <w:pPr>
        <w:snapToGrid w:val="0"/>
        <w:spacing w:line="420" w:lineRule="exact"/>
        <w:ind w:firstLine="527"/>
        <w:rPr>
          <w:sz w:val="22"/>
          <w:szCs w:val="22"/>
        </w:rPr>
      </w:pPr>
      <w:r>
        <w:rPr>
          <w:rFonts w:hint="eastAsia"/>
          <w:sz w:val="22"/>
          <w:szCs w:val="22"/>
        </w:rPr>
        <w:t>4.1、中标供应商领取中标通知书后到采购人处与采购人签订合同（采购结果公告发出后30日内）。中标供应商未经采购人许可，在规定时间内未到采购人处与采购人签订合同，则视为拒签合同。</w:t>
      </w:r>
    </w:p>
    <w:p>
      <w:pPr>
        <w:snapToGrid w:val="0"/>
        <w:spacing w:line="420" w:lineRule="exact"/>
        <w:ind w:firstLine="527"/>
        <w:rPr>
          <w:sz w:val="22"/>
          <w:szCs w:val="22"/>
        </w:rPr>
      </w:pPr>
      <w:r>
        <w:rPr>
          <w:rFonts w:hint="eastAsia"/>
          <w:sz w:val="22"/>
          <w:szCs w:val="22"/>
        </w:rPr>
        <w:t>4.2、招标文件、中标供应商的投标文件及投标修改文件、评标过程中有关澄清文件及经双方签字的询标纪要（承诺）和中标通知书均作为合同附件。</w:t>
      </w:r>
    </w:p>
    <w:p>
      <w:pPr>
        <w:snapToGrid w:val="0"/>
        <w:spacing w:line="420" w:lineRule="exact"/>
        <w:ind w:firstLine="527"/>
        <w:rPr>
          <w:sz w:val="22"/>
          <w:szCs w:val="22"/>
        </w:rPr>
      </w:pPr>
      <w:r>
        <w:rPr>
          <w:rFonts w:hint="eastAsia"/>
          <w:sz w:val="22"/>
          <w:szCs w:val="22"/>
        </w:rPr>
        <w:t>4.3 拒签合同的责任</w:t>
      </w:r>
    </w:p>
    <w:p>
      <w:pPr>
        <w:pStyle w:val="3"/>
        <w:adjustRightInd w:val="0"/>
        <w:snapToGrid w:val="0"/>
        <w:spacing w:line="420" w:lineRule="exact"/>
        <w:rPr>
          <w:sz w:val="22"/>
          <w:szCs w:val="22"/>
        </w:rPr>
      </w:pPr>
      <w:r>
        <w:rPr>
          <w:rFonts w:hint="eastAsia"/>
          <w:sz w:val="22"/>
          <w:szCs w:val="22"/>
        </w:rPr>
        <w:t>中标供应商接到中标通知书后，在规定时间内借故否认已经承诺的条件而拒签合同，以投标违约处理，并赔偿采购人由此造成的直接经济损失；采购人重新组织招标的，所需费用由原中标供应商承担。采购人无故不与供应商签订合同的应当承担相应的法律责任。</w:t>
      </w:r>
    </w:p>
    <w:p>
      <w:pPr>
        <w:pStyle w:val="3"/>
        <w:adjustRightInd w:val="0"/>
        <w:snapToGrid w:val="0"/>
        <w:spacing w:line="420" w:lineRule="exact"/>
        <w:rPr>
          <w:rFonts w:hAnsi="宋体" w:cs="宋体"/>
          <w:sz w:val="22"/>
          <w:szCs w:val="22"/>
        </w:rPr>
      </w:pPr>
      <w:r>
        <w:rPr>
          <w:rFonts w:hint="eastAsia" w:hAnsi="宋体" w:cs="宋体"/>
          <w:sz w:val="22"/>
          <w:szCs w:val="22"/>
        </w:rPr>
        <w:t xml:space="preserve">   5</w:t>
      </w:r>
      <w:r>
        <w:rPr>
          <w:rFonts w:hint="eastAsia" w:hAnsi="宋体" w:cs="宋体"/>
          <w:sz w:val="22"/>
          <w:szCs w:val="22"/>
          <w:lang w:val="zh-CN"/>
        </w:rPr>
        <w:t>、</w:t>
      </w:r>
      <w:r>
        <w:rPr>
          <w:rFonts w:hint="eastAsia" w:hAnsi="宋体" w:cs="宋体"/>
          <w:sz w:val="22"/>
          <w:szCs w:val="22"/>
        </w:rPr>
        <w:t>招标代理服务费</w:t>
      </w:r>
    </w:p>
    <w:p>
      <w:pPr>
        <w:autoSpaceDE w:val="0"/>
        <w:autoSpaceDN w:val="0"/>
        <w:adjustRightInd w:val="0"/>
        <w:snapToGrid w:val="0"/>
        <w:spacing w:line="420" w:lineRule="exact"/>
        <w:ind w:firstLine="466" w:firstLineChars="212"/>
        <w:textAlignment w:val="bottom"/>
        <w:rPr>
          <w:rFonts w:ascii="宋体" w:hAnsi="宋体"/>
          <w:sz w:val="22"/>
          <w:szCs w:val="22"/>
        </w:rPr>
      </w:pPr>
      <w:r>
        <w:rPr>
          <w:rFonts w:hint="eastAsia" w:hAnsi="宋体" w:cs="宋体"/>
          <w:sz w:val="22"/>
        </w:rPr>
        <w:t>5.1</w:t>
      </w:r>
      <w:r>
        <w:rPr>
          <w:rFonts w:hint="eastAsia" w:hAnsi="宋体" w:cs="宋体"/>
          <w:b/>
          <w:sz w:val="22"/>
          <w:szCs w:val="22"/>
        </w:rPr>
        <w:t>中标供应商在领取中标通知书前向招标代理咨询机构支付招标代理服务费（根据国家计委印发的《招标代理服务收费管理暂行办法》(计价格【2002】1980号文件)服务类收费）</w:t>
      </w:r>
      <w:r>
        <w:rPr>
          <w:rFonts w:hint="eastAsia" w:hAnsi="宋体" w:cs="宋体"/>
          <w:b/>
          <w:sz w:val="22"/>
          <w:szCs w:val="22"/>
          <w:lang w:eastAsia="zh-CN"/>
        </w:rPr>
        <w:t>，</w:t>
      </w:r>
      <w:r>
        <w:rPr>
          <w:rFonts w:hint="eastAsia" w:hAnsi="宋体" w:cs="宋体"/>
          <w:b/>
          <w:sz w:val="22"/>
          <w:szCs w:val="22"/>
        </w:rPr>
        <w:t>招标代理服务费包含在投标总价中。</w:t>
      </w:r>
      <w:r>
        <w:rPr>
          <w:rFonts w:hint="eastAsia" w:ascii="宋体"/>
          <w:sz w:val="22"/>
        </w:rPr>
        <w:t>招标代理服务费汇入以下帐号：</w:t>
      </w:r>
    </w:p>
    <w:p>
      <w:pPr>
        <w:widowControl/>
        <w:snapToGrid w:val="0"/>
        <w:spacing w:line="420" w:lineRule="exact"/>
        <w:ind w:left="431"/>
        <w:jc w:val="left"/>
        <w:rPr>
          <w:rFonts w:hint="eastAsia" w:ascii="宋体" w:hAnsi="宋体"/>
          <w:sz w:val="22"/>
          <w:szCs w:val="22"/>
        </w:rPr>
      </w:pPr>
      <w:r>
        <w:rPr>
          <w:rFonts w:hint="eastAsia" w:ascii="宋体" w:hAnsi="宋体"/>
          <w:sz w:val="22"/>
          <w:szCs w:val="22"/>
        </w:rPr>
        <w:t xml:space="preserve">开户名称：浙江嘉晟工程项目管理有限公司平阳分公司   </w:t>
      </w:r>
    </w:p>
    <w:p>
      <w:pPr>
        <w:widowControl/>
        <w:snapToGrid w:val="0"/>
        <w:spacing w:line="420" w:lineRule="exact"/>
        <w:ind w:left="431"/>
        <w:jc w:val="left"/>
        <w:rPr>
          <w:rFonts w:hint="eastAsia" w:ascii="宋体" w:hAnsi="宋体"/>
          <w:sz w:val="22"/>
          <w:szCs w:val="22"/>
        </w:rPr>
      </w:pPr>
      <w:r>
        <w:rPr>
          <w:rFonts w:hint="eastAsia" w:ascii="宋体" w:hAnsi="宋体"/>
          <w:sz w:val="22"/>
          <w:szCs w:val="22"/>
        </w:rPr>
        <w:t>开户银行：浙江平阳农村商业银行股份有限公司昆阳支行联东分理处</w:t>
      </w:r>
    </w:p>
    <w:p>
      <w:pPr>
        <w:widowControl/>
        <w:snapToGrid w:val="0"/>
        <w:spacing w:line="420" w:lineRule="exact"/>
        <w:ind w:left="431"/>
        <w:jc w:val="left"/>
        <w:rPr>
          <w:rFonts w:hint="eastAsia" w:ascii="宋体" w:hAnsi="宋体"/>
          <w:sz w:val="22"/>
          <w:szCs w:val="22"/>
        </w:rPr>
      </w:pPr>
      <w:r>
        <w:rPr>
          <w:rFonts w:hint="eastAsia" w:ascii="宋体" w:hAnsi="宋体"/>
          <w:sz w:val="22"/>
          <w:szCs w:val="22"/>
        </w:rPr>
        <w:t>开户账号：201000175283076</w:t>
      </w:r>
    </w:p>
    <w:p>
      <w:pPr>
        <w:widowControl/>
        <w:snapToGrid w:val="0"/>
        <w:spacing w:line="420" w:lineRule="exact"/>
        <w:ind w:left="431"/>
        <w:jc w:val="left"/>
        <w:rPr>
          <w:rFonts w:ascii="宋体" w:hAnsi="宋体" w:cs="宋体"/>
          <w:sz w:val="22"/>
          <w:szCs w:val="22"/>
        </w:rPr>
        <w:sectPr>
          <w:pgSz w:w="11906" w:h="16838"/>
          <w:pgMar w:top="1440" w:right="1080" w:bottom="1440" w:left="1080" w:header="851" w:footer="992" w:gutter="0"/>
          <w:pgNumType w:fmt="decimal"/>
          <w:cols w:space="720" w:num="1"/>
          <w:docGrid w:linePitch="312" w:charSpace="0"/>
        </w:sectPr>
      </w:pPr>
      <w:r>
        <w:rPr>
          <w:rFonts w:hint="eastAsia" w:ascii="宋体" w:hAnsi="宋体" w:cs="宋体"/>
          <w:sz w:val="22"/>
          <w:szCs w:val="22"/>
        </w:rPr>
        <w:t>5.2</w:t>
      </w:r>
      <w:r>
        <w:rPr>
          <w:rFonts w:hint="eastAsia" w:ascii="宋体" w:hAnsi="宋体" w:cs="宋体"/>
          <w:sz w:val="22"/>
        </w:rPr>
        <w:t>中标供应商在领取中标通知书时须携带法人代表证明原件或法定代表人授权书原件</w:t>
      </w:r>
      <w:r>
        <w:rPr>
          <w:rFonts w:hint="eastAsia" w:ascii="宋体" w:hAnsi="宋体" w:cs="宋体"/>
          <w:sz w:val="22"/>
          <w:szCs w:val="22"/>
        </w:rPr>
        <w:t>。</w:t>
      </w:r>
    </w:p>
    <w:p>
      <w:pPr>
        <w:jc w:val="center"/>
        <w:rPr>
          <w:color w:val="000000"/>
          <w:sz w:val="32"/>
          <w:szCs w:val="32"/>
        </w:rPr>
      </w:pPr>
      <w:r>
        <w:rPr>
          <w:rFonts w:hint="eastAsia"/>
          <w:color w:val="000000"/>
          <w:sz w:val="32"/>
          <w:szCs w:val="32"/>
          <w:lang w:val="zh-CN"/>
        </w:rPr>
        <w:t>第四部分   政府采购政策功能相关说明</w:t>
      </w:r>
    </w:p>
    <w:p>
      <w:pPr>
        <w:rPr>
          <w:color w:val="000000"/>
          <w:sz w:val="22"/>
          <w:szCs w:val="22"/>
        </w:rPr>
      </w:pPr>
    </w:p>
    <w:p>
      <w:pPr>
        <w:rPr>
          <w:color w:val="000000"/>
          <w:sz w:val="22"/>
          <w:szCs w:val="22"/>
        </w:rPr>
      </w:pPr>
      <w:r>
        <w:rPr>
          <w:rFonts w:hint="eastAsia"/>
          <w:color w:val="000000"/>
          <w:sz w:val="22"/>
          <w:szCs w:val="22"/>
        </w:rPr>
        <w:t>一、小、微企业（含监狱企业、残疾人福利性单位）扶持政策说明</w:t>
      </w:r>
    </w:p>
    <w:p>
      <w:pPr>
        <w:spacing w:line="440" w:lineRule="atLeast"/>
        <w:rPr>
          <w:color w:val="000000"/>
          <w:sz w:val="22"/>
          <w:szCs w:val="22"/>
        </w:rPr>
      </w:pPr>
      <w:r>
        <w:rPr>
          <w:rFonts w:hint="eastAsia"/>
          <w:color w:val="000000"/>
          <w:sz w:val="22"/>
          <w:szCs w:val="22"/>
        </w:rPr>
        <w:t>1、文件依据</w:t>
      </w:r>
    </w:p>
    <w:p>
      <w:pPr>
        <w:spacing w:line="440" w:lineRule="atLeast"/>
        <w:rPr>
          <w:color w:val="000000"/>
          <w:sz w:val="22"/>
          <w:szCs w:val="22"/>
        </w:rPr>
      </w:pPr>
      <w:r>
        <w:rPr>
          <w:rFonts w:hint="eastAsia"/>
          <w:color w:val="000000"/>
          <w:sz w:val="22"/>
          <w:szCs w:val="22"/>
        </w:rPr>
        <w:t>（1）关于印发《政府采购促进中小企业发展暂行办法》的通知（财库[2011]181号）</w:t>
      </w:r>
    </w:p>
    <w:p>
      <w:pPr>
        <w:spacing w:line="440" w:lineRule="atLeast"/>
        <w:rPr>
          <w:color w:val="000000"/>
          <w:sz w:val="22"/>
          <w:szCs w:val="22"/>
        </w:rPr>
      </w:pPr>
      <w:r>
        <w:rPr>
          <w:rFonts w:hint="eastAsia"/>
          <w:color w:val="000000"/>
          <w:sz w:val="22"/>
          <w:szCs w:val="22"/>
        </w:rPr>
        <w:t>（2）浙江省财政厅转发财政部 工业和信息化部关于印发《政府采购促进中小企业发展暂行办法》的通知（浙财采监[2012]11号）</w:t>
      </w:r>
    </w:p>
    <w:p>
      <w:pPr>
        <w:spacing w:line="440" w:lineRule="atLeast"/>
        <w:rPr>
          <w:color w:val="000000"/>
          <w:sz w:val="22"/>
          <w:szCs w:val="22"/>
        </w:rPr>
      </w:pPr>
      <w:r>
        <w:rPr>
          <w:rFonts w:hint="eastAsia"/>
          <w:color w:val="000000"/>
          <w:sz w:val="22"/>
          <w:szCs w:val="22"/>
        </w:rPr>
        <w:t>（3）浙江省财政厅、浙江省经济和信息化委员会《关于简化中小企业类别确认流程有关事项的通知》(浙财采监[2018]2号)</w:t>
      </w:r>
    </w:p>
    <w:p>
      <w:pPr>
        <w:spacing w:line="440" w:lineRule="atLeast"/>
        <w:rPr>
          <w:color w:val="000000"/>
          <w:sz w:val="22"/>
          <w:szCs w:val="22"/>
        </w:rPr>
      </w:pPr>
      <w:r>
        <w:rPr>
          <w:rFonts w:hint="eastAsia"/>
          <w:color w:val="000000"/>
          <w:sz w:val="22"/>
          <w:szCs w:val="22"/>
        </w:rPr>
        <w:t>（4）浙江省省财政厅《关于开展政府采购供应商网上注册登记和诚信管理工作的通知》（浙财采监〔2010〕8号)</w:t>
      </w:r>
    </w:p>
    <w:p>
      <w:pPr>
        <w:spacing w:line="440" w:lineRule="atLeast"/>
        <w:rPr>
          <w:color w:val="000000"/>
          <w:sz w:val="22"/>
          <w:szCs w:val="22"/>
        </w:rPr>
      </w:pPr>
      <w:r>
        <w:rPr>
          <w:rFonts w:hint="eastAsia"/>
          <w:color w:val="000000"/>
          <w:sz w:val="22"/>
          <w:szCs w:val="22"/>
        </w:rPr>
        <w:t>（5）《工业和信息化部、国家统计局、国家发展和改革委员会、财政部关于印发中小企业划型标准规定的通知》（</w:t>
      </w:r>
      <w:r>
        <w:rPr>
          <w:color w:val="000000"/>
          <w:sz w:val="22"/>
          <w:szCs w:val="22"/>
        </w:rPr>
        <w:t>工信部联企业[2011]300号</w:t>
      </w:r>
      <w:r>
        <w:rPr>
          <w:rFonts w:hint="eastAsia"/>
          <w:color w:val="000000"/>
          <w:sz w:val="22"/>
          <w:szCs w:val="22"/>
        </w:rPr>
        <w:t>）</w:t>
      </w:r>
    </w:p>
    <w:p>
      <w:pPr>
        <w:spacing w:line="440" w:lineRule="atLeast"/>
        <w:rPr>
          <w:color w:val="000000"/>
          <w:sz w:val="22"/>
          <w:szCs w:val="22"/>
        </w:rPr>
      </w:pPr>
      <w:r>
        <w:rPr>
          <w:rFonts w:hint="eastAsia"/>
          <w:color w:val="000000"/>
          <w:sz w:val="22"/>
          <w:szCs w:val="22"/>
        </w:rPr>
        <w:t>（6）财政部、司法部《关于政府采购支持监狱企业发展有关问题的通知》（财库〔2014〕68号）</w:t>
      </w:r>
    </w:p>
    <w:p>
      <w:pPr>
        <w:spacing w:line="440" w:lineRule="atLeast"/>
        <w:rPr>
          <w:color w:val="000000"/>
          <w:sz w:val="22"/>
          <w:szCs w:val="22"/>
        </w:rPr>
      </w:pPr>
      <w:r>
        <w:rPr>
          <w:rFonts w:hint="eastAsia"/>
          <w:color w:val="000000"/>
          <w:sz w:val="22"/>
          <w:szCs w:val="22"/>
        </w:rPr>
        <w:t>（7）《财政部 民政部 中国残疾人联合会关于促进残疾人就业政府采购政策的通知》（财库〔2017〕 141号）</w:t>
      </w:r>
    </w:p>
    <w:p>
      <w:pPr>
        <w:spacing w:line="440" w:lineRule="atLeast"/>
        <w:rPr>
          <w:color w:val="000000"/>
          <w:sz w:val="22"/>
          <w:szCs w:val="22"/>
        </w:rPr>
      </w:pPr>
      <w:r>
        <w:rPr>
          <w:rFonts w:hint="eastAsia"/>
          <w:color w:val="000000"/>
          <w:sz w:val="22"/>
          <w:szCs w:val="22"/>
        </w:rPr>
        <w:t>2、享受小微企业价格折扣应具备的条件与价格折扣比例</w:t>
      </w:r>
    </w:p>
    <w:p>
      <w:pPr>
        <w:spacing w:line="440" w:lineRule="atLeast"/>
        <w:rPr>
          <w:color w:val="000000"/>
          <w:sz w:val="22"/>
          <w:szCs w:val="22"/>
        </w:rPr>
      </w:pPr>
      <w:r>
        <w:rPr>
          <w:rFonts w:hint="eastAsia"/>
          <w:color w:val="000000"/>
          <w:sz w:val="22"/>
          <w:szCs w:val="22"/>
        </w:rPr>
        <w:t>（1）符合中小企业划分标准；</w:t>
      </w:r>
      <w:r>
        <w:rPr>
          <w:rFonts w:hint="eastAsia"/>
          <w:color w:val="000000"/>
          <w:sz w:val="22"/>
          <w:szCs w:val="22"/>
        </w:rPr>
        <w:br w:type="textWrapping"/>
      </w:r>
      <w:r>
        <w:rPr>
          <w:rFonts w:hint="eastAsia"/>
          <w:color w:val="000000"/>
          <w:sz w:val="22"/>
          <w:szCs w:val="22"/>
        </w:rPr>
        <w:t>（2）提供本企业制造的货物、承担的工程或者服务，或者提供其他中小企业制造的货物。本项所称货物不包括使用大型企业注册商标的货物。</w:t>
      </w:r>
      <w:r>
        <w:rPr>
          <w:rFonts w:hint="eastAsia"/>
          <w:color w:val="000000"/>
          <w:sz w:val="22"/>
          <w:szCs w:val="22"/>
        </w:rPr>
        <w:br w:type="textWrapping"/>
      </w:r>
      <w:r>
        <w:rPr>
          <w:rFonts w:hint="eastAsia"/>
          <w:color w:val="000000"/>
          <w:sz w:val="22"/>
          <w:szCs w:val="22"/>
        </w:rPr>
        <w:t>  中小企业划分标准，是指国务院有关部门根据企业从业人员、营业收入、资产总额等指标制定的中小企业划型标准。</w:t>
      </w:r>
      <w:r>
        <w:rPr>
          <w:rFonts w:hint="eastAsia"/>
          <w:color w:val="000000"/>
          <w:sz w:val="22"/>
          <w:szCs w:val="22"/>
        </w:rPr>
        <w:br w:type="textWrapping"/>
      </w:r>
      <w:r>
        <w:rPr>
          <w:rFonts w:hint="eastAsia"/>
          <w:color w:val="000000"/>
          <w:sz w:val="22"/>
          <w:szCs w:val="22"/>
        </w:rPr>
        <w:t>  小型、微型企业提供中型企业制造的货物的，视同为中型企业。</w:t>
      </w:r>
    </w:p>
    <w:p>
      <w:pPr>
        <w:spacing w:line="440" w:lineRule="atLeast"/>
        <w:rPr>
          <w:color w:val="000000"/>
          <w:sz w:val="22"/>
          <w:szCs w:val="22"/>
          <w:u w:val="single"/>
        </w:rPr>
      </w:pPr>
      <w:r>
        <w:rPr>
          <w:rFonts w:hint="eastAsia"/>
          <w:color w:val="000000"/>
          <w:sz w:val="22"/>
          <w:szCs w:val="22"/>
          <w:u w:val="single"/>
        </w:rPr>
        <w:t>（3）本项目对小型和微型企业产品的价格给予6%的扣除，用扣除后的价格参与评审。</w:t>
      </w:r>
    </w:p>
    <w:p>
      <w:pPr>
        <w:spacing w:line="440" w:lineRule="atLeast"/>
        <w:rPr>
          <w:color w:val="000000"/>
          <w:sz w:val="22"/>
          <w:szCs w:val="22"/>
        </w:rPr>
      </w:pPr>
      <w:r>
        <w:rPr>
          <w:rFonts w:hint="eastAsia"/>
          <w:color w:val="000000"/>
          <w:sz w:val="22"/>
          <w:szCs w:val="22"/>
          <w:u w:val="single"/>
        </w:rPr>
        <w:t>3、享受小微企业价格折扣应提供以下证明材料</w:t>
      </w:r>
      <w:r>
        <w:rPr>
          <w:rFonts w:hint="eastAsia"/>
          <w:color w:val="000000"/>
          <w:sz w:val="22"/>
          <w:szCs w:val="22"/>
        </w:rPr>
        <w:t>：</w:t>
      </w:r>
    </w:p>
    <w:p>
      <w:pPr>
        <w:spacing w:line="440" w:lineRule="atLeast"/>
        <w:rPr>
          <w:b/>
          <w:color w:val="000000"/>
          <w:sz w:val="22"/>
          <w:szCs w:val="22"/>
        </w:rPr>
      </w:pPr>
      <w:r>
        <w:rPr>
          <w:rFonts w:hint="eastAsia"/>
          <w:b/>
          <w:color w:val="000000"/>
          <w:sz w:val="22"/>
          <w:szCs w:val="22"/>
        </w:rPr>
        <w:t>《中小企业声明函》（加盖供应商公章，格式见附件）</w:t>
      </w:r>
    </w:p>
    <w:p>
      <w:pPr>
        <w:spacing w:line="440" w:lineRule="atLeast"/>
        <w:rPr>
          <w:color w:val="000000"/>
          <w:sz w:val="22"/>
          <w:szCs w:val="22"/>
        </w:rPr>
      </w:pPr>
      <w:r>
        <w:rPr>
          <w:rFonts w:hint="eastAsia"/>
          <w:color w:val="000000"/>
          <w:sz w:val="22"/>
          <w:szCs w:val="22"/>
        </w:rPr>
        <w:t>4、</w:t>
      </w:r>
      <w:r>
        <w:rPr>
          <w:rFonts w:hint="eastAsia"/>
          <w:color w:val="000000"/>
          <w:sz w:val="22"/>
          <w:szCs w:val="22"/>
          <w:u w:val="single"/>
        </w:rPr>
        <w:t>享受监狱企业价格折扣应提供以下证明材料（投标文件报价文件标中，不提供的不享受价格折扣）</w:t>
      </w:r>
      <w:r>
        <w:rPr>
          <w:rFonts w:hint="eastAsia"/>
          <w:color w:val="000000"/>
          <w:sz w:val="22"/>
          <w:szCs w:val="22"/>
        </w:rPr>
        <w:t>：</w:t>
      </w:r>
    </w:p>
    <w:p>
      <w:pPr>
        <w:spacing w:line="440" w:lineRule="atLeast"/>
        <w:rPr>
          <w:color w:val="000000"/>
          <w:sz w:val="22"/>
          <w:szCs w:val="22"/>
        </w:rPr>
      </w:pPr>
      <w:r>
        <w:rPr>
          <w:rFonts w:hint="eastAsia"/>
          <w:color w:val="000000"/>
          <w:sz w:val="22"/>
          <w:szCs w:val="22"/>
        </w:rPr>
        <w:t>（</w:t>
      </w:r>
      <w:r>
        <w:rPr>
          <w:color w:val="000000"/>
          <w:sz w:val="22"/>
          <w:szCs w:val="22"/>
        </w:rPr>
        <w:t>1</w:t>
      </w:r>
      <w:r>
        <w:rPr>
          <w:rFonts w:hint="eastAsia"/>
          <w:color w:val="000000"/>
          <w:sz w:val="22"/>
          <w:szCs w:val="22"/>
        </w:rPr>
        <w:t>）</w:t>
      </w:r>
      <w:r>
        <w:rPr>
          <w:color w:val="000000"/>
          <w:sz w:val="22"/>
          <w:szCs w:val="22"/>
        </w:rPr>
        <w:t>监狱企业参加政府采购活动时，应当提供由省级以上监狱管理局、戒毒管理局(含新疆生产建设兵团)出具的属于监狱企业的证明文件</w:t>
      </w:r>
      <w:r>
        <w:rPr>
          <w:rFonts w:hint="eastAsia"/>
          <w:color w:val="000000"/>
          <w:sz w:val="22"/>
          <w:szCs w:val="22"/>
        </w:rPr>
        <w:t>（复印件加盖公章）</w:t>
      </w:r>
      <w:r>
        <w:rPr>
          <w:color w:val="000000"/>
          <w:sz w:val="22"/>
          <w:szCs w:val="22"/>
        </w:rPr>
        <w:t>。在政府采购活动中，监狱企业视同小型、微型企业，享受评审中价格扣除政策</w:t>
      </w:r>
      <w:r>
        <w:rPr>
          <w:rFonts w:hint="eastAsia"/>
          <w:color w:val="000000"/>
          <w:sz w:val="22"/>
          <w:szCs w:val="22"/>
        </w:rPr>
        <w:t>。</w:t>
      </w:r>
    </w:p>
    <w:p>
      <w:pPr>
        <w:spacing w:line="440" w:lineRule="atLeast"/>
        <w:rPr>
          <w:color w:val="000000"/>
          <w:sz w:val="22"/>
          <w:szCs w:val="22"/>
        </w:rPr>
      </w:pPr>
      <w:r>
        <w:rPr>
          <w:color w:val="000000"/>
          <w:sz w:val="22"/>
          <w:szCs w:val="22"/>
        </w:rPr>
        <w:t>5</w:t>
      </w:r>
      <w:r>
        <w:rPr>
          <w:rFonts w:hint="eastAsia"/>
          <w:color w:val="000000"/>
          <w:sz w:val="22"/>
          <w:szCs w:val="22"/>
        </w:rPr>
        <w:t>、</w:t>
      </w:r>
      <w:r>
        <w:rPr>
          <w:rFonts w:hint="eastAsia"/>
          <w:color w:val="000000"/>
          <w:sz w:val="22"/>
          <w:szCs w:val="22"/>
          <w:u w:val="single"/>
        </w:rPr>
        <w:t>享受残疾人福利性单位格折扣应提供以下证明材料（投标文件报价文件标中，不提供的不享受价格折扣）</w:t>
      </w:r>
      <w:r>
        <w:rPr>
          <w:rFonts w:hint="eastAsia"/>
          <w:color w:val="000000"/>
          <w:sz w:val="22"/>
          <w:szCs w:val="22"/>
        </w:rPr>
        <w:t>：</w:t>
      </w:r>
    </w:p>
    <w:p>
      <w:pPr>
        <w:spacing w:line="440" w:lineRule="atLeast"/>
        <w:rPr>
          <w:color w:val="000000"/>
          <w:sz w:val="22"/>
          <w:szCs w:val="22"/>
        </w:rPr>
      </w:pPr>
      <w:r>
        <w:rPr>
          <w:rFonts w:hint="eastAsia"/>
          <w:color w:val="000000"/>
          <w:sz w:val="22"/>
          <w:szCs w:val="22"/>
        </w:rPr>
        <w:t>（</w:t>
      </w:r>
      <w:r>
        <w:rPr>
          <w:color w:val="000000"/>
          <w:sz w:val="22"/>
          <w:szCs w:val="22"/>
        </w:rPr>
        <w:t>1</w:t>
      </w:r>
      <w:r>
        <w:rPr>
          <w:rFonts w:hint="eastAsia"/>
          <w:color w:val="000000"/>
          <w:sz w:val="22"/>
          <w:szCs w:val="22"/>
        </w:rPr>
        <w:t>）残疾人福利性单位声明函；</w:t>
      </w:r>
    </w:p>
    <w:p>
      <w:pPr>
        <w:spacing w:line="440" w:lineRule="atLeast"/>
        <w:rPr>
          <w:color w:val="000000"/>
          <w:sz w:val="22"/>
          <w:szCs w:val="22"/>
        </w:rPr>
      </w:pPr>
      <w:r>
        <w:rPr>
          <w:color w:val="000000"/>
          <w:sz w:val="22"/>
          <w:szCs w:val="22"/>
        </w:rPr>
        <w:t>6</w:t>
      </w:r>
      <w:r>
        <w:rPr>
          <w:rFonts w:hint="eastAsia"/>
          <w:color w:val="000000"/>
          <w:sz w:val="22"/>
          <w:szCs w:val="22"/>
        </w:rPr>
        <w:t>、非单一产品采购，无法核实（按投标文件资料）全部货物均为小微企业（含监狱企业、残疾人福利性单位）制造；或小微企业（含监狱企业、残疾人福利性单位）提供其他制造商制造的货物且无法核实（按投标文件资料）制造商是否为小微企业（含监狱企业、残疾人福利性单位）的，不享受价格折扣。</w:t>
      </w:r>
    </w:p>
    <w:p>
      <w:pPr>
        <w:spacing w:line="440" w:lineRule="atLeast"/>
        <w:rPr>
          <w:color w:val="000000"/>
          <w:sz w:val="22"/>
          <w:szCs w:val="22"/>
        </w:rPr>
      </w:pPr>
    </w:p>
    <w:p>
      <w:pPr>
        <w:spacing w:line="440" w:lineRule="atLeast"/>
        <w:jc w:val="center"/>
        <w:rPr>
          <w:color w:val="000000"/>
          <w:sz w:val="22"/>
          <w:szCs w:val="22"/>
        </w:rPr>
      </w:pPr>
      <w:r>
        <w:rPr>
          <w:rFonts w:hint="eastAsia"/>
          <w:color w:val="000000"/>
          <w:sz w:val="22"/>
          <w:szCs w:val="22"/>
        </w:rPr>
        <w:t>中小企业声明函</w:t>
      </w:r>
    </w:p>
    <w:p>
      <w:pPr>
        <w:spacing w:line="440" w:lineRule="atLeast"/>
        <w:rPr>
          <w:color w:val="000000"/>
          <w:sz w:val="22"/>
          <w:szCs w:val="22"/>
        </w:rPr>
      </w:pPr>
      <w:r>
        <w:rPr>
          <w:rFonts w:hint="eastAsia"/>
          <w:color w:val="000000"/>
          <w:sz w:val="22"/>
          <w:szCs w:val="22"/>
        </w:rPr>
        <w:t>本公司郑重声明，根据《政府采购促进中小企业发展暂行办法》（财库[2011]181号）的规定，本公司为______（请填写：中型、小型、微型）企业。即，本公司同时满足以下条件：</w:t>
      </w:r>
      <w:r>
        <w:rPr>
          <w:rFonts w:hint="eastAsia"/>
          <w:color w:val="000000"/>
          <w:sz w:val="22"/>
          <w:szCs w:val="22"/>
        </w:rPr>
        <w:br w:type="textWrapping"/>
      </w:r>
      <w:r>
        <w:rPr>
          <w:rFonts w:hint="eastAsia"/>
          <w:color w:val="000000"/>
          <w:sz w:val="22"/>
          <w:szCs w:val="22"/>
        </w:rPr>
        <w:t>  1.根据《工业和信息化部、国家统计局、国家发展和改革委员会、财政部关于印发中小企业划型标准规定的通知》（工信部联企业[2011]300号）规定的划分标准，本公司为______（请填写：中型、小型、微型）企业。</w:t>
      </w:r>
      <w:r>
        <w:rPr>
          <w:rFonts w:hint="eastAsia"/>
          <w:color w:val="000000"/>
          <w:sz w:val="22"/>
          <w:szCs w:val="22"/>
        </w:rPr>
        <w:br w:type="textWrapping"/>
      </w:r>
      <w:r>
        <w:rPr>
          <w:rFonts w:hint="eastAsia"/>
          <w:color w:val="000000"/>
          <w:sz w:val="22"/>
          <w:szCs w:val="22"/>
        </w:rPr>
        <w:t>  2.本公司参加______单位的______项目采购活动提供本企业制造的货物，由本企业承担工程、提供服务，或者提供其他______（请填写：中型、小型、微型）企业制造的货物。本条所称货物不包括使用大型企业注册商标的货物。</w:t>
      </w:r>
      <w:r>
        <w:rPr>
          <w:rFonts w:hint="eastAsia"/>
          <w:color w:val="000000"/>
          <w:sz w:val="22"/>
          <w:szCs w:val="22"/>
        </w:rPr>
        <w:br w:type="textWrapping"/>
      </w:r>
      <w:r>
        <w:rPr>
          <w:rFonts w:hint="eastAsia"/>
          <w:color w:val="000000"/>
          <w:sz w:val="22"/>
          <w:szCs w:val="22"/>
        </w:rPr>
        <w:t>    本公司对上述声明的真实性负责。如有虚假，将依法承担相应责任。</w:t>
      </w:r>
    </w:p>
    <w:p>
      <w:pPr>
        <w:spacing w:line="440" w:lineRule="atLeast"/>
        <w:rPr>
          <w:color w:val="000000"/>
          <w:sz w:val="22"/>
          <w:szCs w:val="22"/>
        </w:rPr>
      </w:pPr>
    </w:p>
    <w:p>
      <w:pPr>
        <w:spacing w:line="440" w:lineRule="atLeast"/>
        <w:rPr>
          <w:color w:val="000000"/>
          <w:sz w:val="22"/>
          <w:szCs w:val="22"/>
        </w:rPr>
      </w:pPr>
      <w:r>
        <w:rPr>
          <w:rFonts w:hint="eastAsia"/>
          <w:color w:val="000000"/>
          <w:sz w:val="22"/>
          <w:szCs w:val="22"/>
        </w:rPr>
        <w:t>投标供应商名称（盖章）：                </w:t>
      </w:r>
      <w:r>
        <w:rPr>
          <w:rFonts w:hint="eastAsia"/>
          <w:color w:val="000000"/>
          <w:sz w:val="22"/>
          <w:szCs w:val="22"/>
        </w:rPr>
        <w:br w:type="textWrapping"/>
      </w:r>
      <w:r>
        <w:rPr>
          <w:rFonts w:hint="eastAsia"/>
          <w:color w:val="000000"/>
          <w:sz w:val="22"/>
          <w:szCs w:val="22"/>
        </w:rPr>
        <w:t>日期：                             　　　　　</w:t>
      </w:r>
    </w:p>
    <w:p>
      <w:pPr>
        <w:spacing w:line="588" w:lineRule="exact"/>
        <w:jc w:val="center"/>
        <w:rPr>
          <w:color w:val="000000"/>
          <w:spacing w:val="6"/>
          <w:sz w:val="22"/>
          <w:szCs w:val="22"/>
        </w:rPr>
      </w:pPr>
      <w:bookmarkStart w:id="11" w:name="OLE_LINK14"/>
      <w:bookmarkStart w:id="12" w:name="OLE_LINK13"/>
      <w:r>
        <w:rPr>
          <w:rFonts w:hint="eastAsia"/>
          <w:color w:val="000000"/>
          <w:spacing w:val="6"/>
          <w:sz w:val="22"/>
          <w:szCs w:val="22"/>
        </w:rPr>
        <w:t>残疾人福利性单位声明函</w:t>
      </w:r>
    </w:p>
    <w:bookmarkEnd w:id="11"/>
    <w:bookmarkEnd w:id="12"/>
    <w:p>
      <w:pPr>
        <w:spacing w:line="588" w:lineRule="exact"/>
        <w:rPr>
          <w:color w:val="000000"/>
          <w:spacing w:val="6"/>
          <w:sz w:val="22"/>
          <w:szCs w:val="22"/>
        </w:rPr>
      </w:pPr>
    </w:p>
    <w:p>
      <w:pPr>
        <w:spacing w:line="588" w:lineRule="exact"/>
        <w:ind w:firstLine="464" w:firstLineChars="200"/>
        <w:rPr>
          <w:color w:val="000000"/>
          <w:spacing w:val="6"/>
          <w:sz w:val="22"/>
          <w:szCs w:val="22"/>
        </w:rPr>
      </w:pPr>
      <w:r>
        <w:rPr>
          <w:rFonts w:hint="eastAsia"/>
          <w:color w:val="000000"/>
          <w:spacing w:val="6"/>
          <w:sz w:val="22"/>
          <w:szCs w:val="22"/>
        </w:rPr>
        <w:t>本单位郑重声明，根据《财政部 民政部 中国残疾人联合会关于促进残疾人就业政府采购政策的通知》（财库</w:t>
      </w:r>
      <w:r>
        <w:rPr>
          <w:rFonts w:hint="eastAsia"/>
          <w:color w:val="000000"/>
          <w:sz w:val="22"/>
          <w:szCs w:val="22"/>
        </w:rPr>
        <w:t>〔2017〕 141</w:t>
      </w:r>
      <w:r>
        <w:rPr>
          <w:rFonts w:hint="eastAsia"/>
          <w:color w:val="000000"/>
          <w:spacing w:val="6"/>
          <w:sz w:val="22"/>
          <w:szCs w:val="22"/>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pacing w:line="588" w:lineRule="exact"/>
        <w:ind w:firstLine="464" w:firstLineChars="200"/>
        <w:rPr>
          <w:color w:val="000000"/>
          <w:spacing w:val="6"/>
          <w:sz w:val="22"/>
          <w:szCs w:val="22"/>
        </w:rPr>
      </w:pPr>
      <w:r>
        <w:rPr>
          <w:rFonts w:hint="eastAsia"/>
          <w:color w:val="000000"/>
          <w:spacing w:val="6"/>
          <w:sz w:val="22"/>
          <w:szCs w:val="22"/>
        </w:rPr>
        <w:t>本单位对上述声明的真实性负责。如有虚假，将依法承担相应责任。</w:t>
      </w:r>
    </w:p>
    <w:p>
      <w:pPr>
        <w:tabs>
          <w:tab w:val="left" w:pos="4860"/>
        </w:tabs>
        <w:spacing w:line="588" w:lineRule="exact"/>
        <w:ind w:right="1560" w:firstLine="464" w:firstLineChars="200"/>
        <w:jc w:val="center"/>
        <w:rPr>
          <w:color w:val="000000"/>
          <w:spacing w:val="6"/>
          <w:sz w:val="22"/>
          <w:szCs w:val="22"/>
        </w:rPr>
      </w:pPr>
      <w:r>
        <w:rPr>
          <w:rFonts w:hint="eastAsia"/>
          <w:color w:val="000000"/>
          <w:spacing w:val="6"/>
          <w:sz w:val="22"/>
          <w:szCs w:val="22"/>
        </w:rPr>
        <w:t xml:space="preserve">               单位名称（盖章）：</w:t>
      </w:r>
    </w:p>
    <w:p>
      <w:pPr>
        <w:tabs>
          <w:tab w:val="left" w:pos="4860"/>
        </w:tabs>
        <w:spacing w:line="588" w:lineRule="exact"/>
        <w:ind w:right="1560" w:firstLine="464" w:firstLineChars="200"/>
        <w:jc w:val="center"/>
        <w:rPr>
          <w:color w:val="000000"/>
          <w:spacing w:val="6"/>
          <w:sz w:val="22"/>
          <w:szCs w:val="22"/>
        </w:rPr>
      </w:pPr>
      <w:r>
        <w:rPr>
          <w:rFonts w:hint="eastAsia"/>
          <w:color w:val="000000"/>
          <w:spacing w:val="6"/>
          <w:sz w:val="22"/>
          <w:szCs w:val="22"/>
        </w:rPr>
        <w:t xml:space="preserve">       日  期：</w:t>
      </w:r>
    </w:p>
    <w:p>
      <w:pPr>
        <w:spacing w:line="588" w:lineRule="exact"/>
        <w:ind w:firstLine="464" w:firstLineChars="200"/>
        <w:rPr>
          <w:color w:val="000000"/>
          <w:spacing w:val="6"/>
          <w:sz w:val="22"/>
          <w:szCs w:val="22"/>
        </w:rPr>
      </w:pPr>
      <w:r>
        <w:rPr>
          <w:rFonts w:hint="eastAsia"/>
          <w:color w:val="000000"/>
          <w:spacing w:val="6"/>
          <w:sz w:val="22"/>
          <w:szCs w:val="22"/>
        </w:rPr>
        <w:t>备注说明：</w:t>
      </w:r>
    </w:p>
    <w:p>
      <w:pPr>
        <w:spacing w:line="588" w:lineRule="exact"/>
        <w:ind w:firstLine="464" w:firstLineChars="200"/>
        <w:rPr>
          <w:color w:val="000000"/>
          <w:spacing w:val="6"/>
          <w:sz w:val="22"/>
          <w:szCs w:val="22"/>
        </w:rPr>
      </w:pPr>
      <w:r>
        <w:rPr>
          <w:rFonts w:hint="eastAsia"/>
          <w:color w:val="000000"/>
          <w:spacing w:val="6"/>
          <w:sz w:val="22"/>
          <w:szCs w:val="22"/>
        </w:rPr>
        <w:t>1、如中标，将在中标公示中将此残疾人福利性单位声明函予以公示，接受社会监督；</w:t>
      </w:r>
    </w:p>
    <w:p>
      <w:pPr>
        <w:spacing w:line="588" w:lineRule="exact"/>
        <w:ind w:firstLine="464" w:firstLineChars="200"/>
        <w:rPr>
          <w:color w:val="000000"/>
          <w:spacing w:val="6"/>
          <w:sz w:val="22"/>
          <w:szCs w:val="22"/>
        </w:rPr>
      </w:pPr>
      <w:r>
        <w:rPr>
          <w:rFonts w:hint="eastAsia"/>
          <w:color w:val="000000"/>
          <w:spacing w:val="6"/>
          <w:sz w:val="22"/>
          <w:szCs w:val="22"/>
        </w:rPr>
        <w:t>2、供应商提供的《残疾人福利性单位声明函》与事实不符的，依照《政府采购法》第七十七条第一款的规定追究法律责任。</w:t>
      </w:r>
    </w:p>
    <w:p>
      <w:pPr>
        <w:spacing w:line="588" w:lineRule="exact"/>
        <w:ind w:firstLine="464" w:firstLineChars="200"/>
        <w:rPr>
          <w:color w:val="000000"/>
          <w:spacing w:val="6"/>
          <w:sz w:val="22"/>
          <w:szCs w:val="22"/>
        </w:rPr>
      </w:pPr>
    </w:p>
    <w:p>
      <w:pPr>
        <w:spacing w:line="588" w:lineRule="exact"/>
        <w:ind w:firstLine="464" w:firstLineChars="200"/>
        <w:rPr>
          <w:color w:val="000000"/>
          <w:spacing w:val="6"/>
          <w:sz w:val="22"/>
          <w:szCs w:val="22"/>
        </w:rPr>
      </w:pPr>
      <w:r>
        <w:rPr>
          <w:rFonts w:hint="eastAsia"/>
          <w:color w:val="000000"/>
          <w:spacing w:val="6"/>
          <w:sz w:val="22"/>
          <w:szCs w:val="22"/>
        </w:rPr>
        <w:t>二、节能、环保产品优先（强制）采购政策说明</w:t>
      </w:r>
    </w:p>
    <w:p>
      <w:pPr>
        <w:spacing w:line="588" w:lineRule="exact"/>
        <w:ind w:firstLine="464" w:firstLineChars="200"/>
        <w:rPr>
          <w:color w:val="000000"/>
          <w:spacing w:val="6"/>
          <w:sz w:val="22"/>
          <w:szCs w:val="22"/>
        </w:rPr>
      </w:pPr>
      <w:r>
        <w:rPr>
          <w:rFonts w:hint="eastAsia"/>
          <w:color w:val="000000"/>
          <w:spacing w:val="6"/>
          <w:sz w:val="22"/>
          <w:szCs w:val="22"/>
        </w:rPr>
        <w:t>1、政策依据</w:t>
      </w:r>
    </w:p>
    <w:p>
      <w:pPr>
        <w:spacing w:line="588" w:lineRule="exact"/>
        <w:ind w:firstLine="464" w:firstLineChars="200"/>
        <w:rPr>
          <w:color w:val="000000"/>
          <w:spacing w:val="6"/>
          <w:sz w:val="22"/>
          <w:szCs w:val="22"/>
        </w:rPr>
      </w:pPr>
      <w:r>
        <w:rPr>
          <w:rFonts w:hint="eastAsia"/>
          <w:color w:val="000000"/>
          <w:spacing w:val="6"/>
          <w:sz w:val="22"/>
          <w:szCs w:val="22"/>
        </w:rPr>
        <w:t>（一）《国务院办公厅关于建立政府强制采购节能产品制度的通知》(国办发[2007]51号)</w:t>
      </w:r>
    </w:p>
    <w:p>
      <w:pPr>
        <w:spacing w:line="588" w:lineRule="exact"/>
        <w:ind w:firstLine="464" w:firstLineChars="200"/>
        <w:rPr>
          <w:color w:val="000000"/>
          <w:spacing w:val="6"/>
          <w:sz w:val="22"/>
          <w:szCs w:val="22"/>
        </w:rPr>
      </w:pPr>
      <w:r>
        <w:rPr>
          <w:rFonts w:hint="eastAsia"/>
          <w:color w:val="000000"/>
          <w:spacing w:val="6"/>
          <w:sz w:val="22"/>
          <w:szCs w:val="22"/>
        </w:rPr>
        <w:t>（二）财政部、发展改革委发布的《节能产品政府采购实施意见》(财库[2004]185号)</w:t>
      </w:r>
    </w:p>
    <w:p>
      <w:pPr>
        <w:spacing w:line="588" w:lineRule="exact"/>
        <w:ind w:firstLine="464" w:firstLineChars="200"/>
        <w:rPr>
          <w:color w:val="000000"/>
          <w:spacing w:val="6"/>
          <w:sz w:val="22"/>
          <w:szCs w:val="22"/>
        </w:rPr>
      </w:pPr>
      <w:r>
        <w:rPr>
          <w:rFonts w:hint="eastAsia"/>
          <w:color w:val="000000"/>
          <w:spacing w:val="6"/>
          <w:sz w:val="22"/>
          <w:szCs w:val="22"/>
        </w:rPr>
        <w:t>（三）财政部、原环保总局印发的《环境标志产品政府采购实施的意见》（财库 [2006]90号）</w:t>
      </w:r>
    </w:p>
    <w:p>
      <w:pPr>
        <w:spacing w:line="588" w:lineRule="exact"/>
        <w:ind w:firstLine="464" w:firstLineChars="200"/>
        <w:rPr>
          <w:color w:val="000000"/>
          <w:spacing w:val="6"/>
          <w:sz w:val="22"/>
          <w:szCs w:val="22"/>
        </w:rPr>
      </w:pPr>
      <w:r>
        <w:rPr>
          <w:rFonts w:hint="eastAsia"/>
          <w:color w:val="000000"/>
          <w:spacing w:val="6"/>
          <w:sz w:val="22"/>
          <w:szCs w:val="22"/>
        </w:rPr>
        <w:t>2、供应商投标货物属于节能、环保优先（强制）采购范围的，须提供相关证明材料。</w:t>
      </w:r>
    </w:p>
    <w:p>
      <w:pPr>
        <w:spacing w:line="588" w:lineRule="exact"/>
        <w:ind w:firstLine="464" w:firstLineChars="200"/>
        <w:rPr>
          <w:rFonts w:hint="eastAsia" w:ascii="Times New Roman" w:hAnsi="Times New Roman" w:cs="Times New Roman"/>
          <w:color w:val="000000"/>
          <w:spacing w:val="6"/>
          <w:sz w:val="22"/>
          <w:szCs w:val="22"/>
        </w:rPr>
      </w:pPr>
      <w:r>
        <w:rPr>
          <w:rFonts w:hint="eastAsia" w:ascii="Times New Roman" w:hAnsi="Times New Roman" w:cs="Times New Roman"/>
          <w:color w:val="000000"/>
          <w:spacing w:val="6"/>
          <w:sz w:val="22"/>
          <w:szCs w:val="22"/>
        </w:rPr>
        <w:t>三、信贷政策</w:t>
      </w:r>
    </w:p>
    <w:p>
      <w:pPr>
        <w:spacing w:line="588" w:lineRule="exact"/>
        <w:ind w:firstLine="464" w:firstLineChars="200"/>
        <w:rPr>
          <w:rFonts w:hint="eastAsia" w:ascii="Times New Roman" w:hAnsi="Times New Roman" w:cs="Times New Roman"/>
          <w:color w:val="000000"/>
          <w:spacing w:val="6"/>
          <w:sz w:val="22"/>
          <w:szCs w:val="22"/>
        </w:rPr>
      </w:pPr>
      <w:r>
        <w:rPr>
          <w:rFonts w:hint="eastAsia" w:ascii="Times New Roman" w:hAnsi="Times New Roman" w:cs="Times New Roman"/>
          <w:color w:val="000000"/>
          <w:spacing w:val="6"/>
          <w:sz w:val="22"/>
          <w:szCs w:val="22"/>
        </w:rPr>
        <w:t>   为了进一步扶持中小企业优化平阳县营商环境，根据《平阳县财政局关于政府采购支持中小企业信用融资的通知》（平财采〔2020〕483号）要求，平阳县政府采购项目现已开通支持中小企业信用融资合作银行活动，有意向供应商根据文件要求提交《平阳县政府采购信用融资意向银行选择表》。</w:t>
      </w:r>
    </w:p>
    <w:tbl>
      <w:tblPr>
        <w:tblStyle w:val="28"/>
        <w:tblW w:w="967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3"/>
        <w:gridCol w:w="3689"/>
        <w:gridCol w:w="1276"/>
        <w:gridCol w:w="23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678" w:type="dxa"/>
            <w:gridSpan w:val="4"/>
          </w:tcPr>
          <w:p>
            <w:pPr>
              <w:spacing w:line="400" w:lineRule="exact"/>
              <w:jc w:val="center"/>
              <w:rPr>
                <w:rFonts w:hint="eastAsia" w:ascii="宋体" w:hAnsi="宋体" w:eastAsia="宋体" w:cs="宋体"/>
                <w:color w:val="000000"/>
                <w:sz w:val="22"/>
                <w:szCs w:val="22"/>
              </w:rPr>
            </w:pPr>
            <w:r>
              <w:rPr>
                <w:rFonts w:hint="eastAsia" w:ascii="宋体" w:hAnsi="宋体" w:eastAsia="宋体" w:cs="宋体"/>
                <w:color w:val="000000"/>
                <w:sz w:val="22"/>
                <w:szCs w:val="22"/>
              </w:rPr>
              <w:t>平阳县政府采购支持中小企业信用融资合作银行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2373" w:type="dxa"/>
          </w:tcPr>
          <w:p>
            <w:pPr>
              <w:pStyle w:val="65"/>
              <w:spacing w:line="400" w:lineRule="exact"/>
              <w:ind w:firstLine="0" w:firstLineChars="0"/>
              <w:jc w:val="center"/>
              <w:rPr>
                <w:rFonts w:hint="eastAsia" w:ascii="宋体" w:hAnsi="宋体" w:eastAsia="宋体" w:cs="宋体"/>
                <w:color w:val="000000"/>
                <w:sz w:val="22"/>
                <w:szCs w:val="22"/>
              </w:rPr>
            </w:pPr>
            <w:r>
              <w:rPr>
                <w:rFonts w:hint="eastAsia" w:ascii="宋体" w:hAnsi="宋体" w:eastAsia="宋体" w:cs="宋体"/>
                <w:color w:val="000000"/>
                <w:sz w:val="22"/>
                <w:szCs w:val="22"/>
              </w:rPr>
              <w:t>银行名称</w:t>
            </w:r>
          </w:p>
        </w:tc>
        <w:tc>
          <w:tcPr>
            <w:tcW w:w="3689" w:type="dxa"/>
          </w:tcPr>
          <w:p>
            <w:pPr>
              <w:pStyle w:val="65"/>
              <w:spacing w:line="400" w:lineRule="exact"/>
              <w:ind w:firstLine="0" w:firstLineChars="0"/>
              <w:jc w:val="center"/>
              <w:rPr>
                <w:rFonts w:hint="eastAsia" w:ascii="宋体" w:hAnsi="宋体" w:eastAsia="宋体" w:cs="宋体"/>
                <w:color w:val="000000"/>
                <w:sz w:val="22"/>
                <w:szCs w:val="22"/>
              </w:rPr>
            </w:pPr>
            <w:r>
              <w:rPr>
                <w:rFonts w:hint="eastAsia" w:ascii="宋体" w:hAnsi="宋体" w:eastAsia="宋体" w:cs="宋体"/>
                <w:color w:val="000000"/>
                <w:sz w:val="22"/>
                <w:szCs w:val="22"/>
              </w:rPr>
              <w:t>产品特点</w:t>
            </w:r>
          </w:p>
        </w:tc>
        <w:tc>
          <w:tcPr>
            <w:tcW w:w="1276" w:type="dxa"/>
          </w:tcPr>
          <w:p>
            <w:pPr>
              <w:pStyle w:val="65"/>
              <w:spacing w:line="400" w:lineRule="exact"/>
              <w:ind w:firstLine="0" w:firstLineChars="0"/>
              <w:jc w:val="center"/>
              <w:rPr>
                <w:rFonts w:hint="eastAsia" w:ascii="宋体" w:hAnsi="宋体" w:eastAsia="宋体" w:cs="宋体"/>
                <w:color w:val="000000"/>
                <w:sz w:val="22"/>
                <w:szCs w:val="22"/>
              </w:rPr>
            </w:pPr>
            <w:r>
              <w:rPr>
                <w:rFonts w:hint="eastAsia" w:ascii="宋体" w:hAnsi="宋体" w:eastAsia="宋体" w:cs="宋体"/>
                <w:color w:val="000000"/>
                <w:sz w:val="22"/>
                <w:szCs w:val="22"/>
              </w:rPr>
              <w:t>经办人</w:t>
            </w:r>
          </w:p>
        </w:tc>
        <w:tc>
          <w:tcPr>
            <w:tcW w:w="2340" w:type="dxa"/>
          </w:tcPr>
          <w:p>
            <w:pPr>
              <w:spacing w:line="400" w:lineRule="exact"/>
              <w:jc w:val="center"/>
              <w:rPr>
                <w:rFonts w:hint="eastAsia" w:ascii="宋体" w:hAnsi="宋体" w:eastAsia="宋体" w:cs="宋体"/>
                <w:color w:val="000000"/>
                <w:sz w:val="22"/>
                <w:szCs w:val="22"/>
              </w:rPr>
            </w:pPr>
            <w:r>
              <w:rPr>
                <w:rFonts w:hint="eastAsia" w:ascii="宋体" w:hAnsi="宋体" w:eastAsia="宋体" w:cs="宋体"/>
                <w:color w:val="000000"/>
                <w:sz w:val="22"/>
                <w:szCs w:val="22"/>
              </w:rPr>
              <w:t>联系方式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3" w:type="dxa"/>
            <w:vAlign w:val="center"/>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中国建设银行股份有限公司平阳支行</w:t>
            </w:r>
          </w:p>
        </w:tc>
        <w:tc>
          <w:tcPr>
            <w:tcW w:w="3689" w:type="dxa"/>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申请手续简便：以政府采购合同为基础，无需额外抵押和担保；融资价格优惠：最低可享受4.05%优惠利率，随LPR浮动调整；到账时间快速：最快可实现当日申请，当日放款；办理流程省心：线上操作流程，免去银行排队奔波。</w:t>
            </w:r>
          </w:p>
        </w:tc>
        <w:tc>
          <w:tcPr>
            <w:tcW w:w="1276"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张经理</w:t>
            </w:r>
          </w:p>
        </w:tc>
        <w:tc>
          <w:tcPr>
            <w:tcW w:w="2340"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13566172980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373" w:type="dxa"/>
            <w:vAlign w:val="center"/>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中国工商银行股份有限公司平阳支行</w:t>
            </w:r>
          </w:p>
        </w:tc>
        <w:tc>
          <w:tcPr>
            <w:tcW w:w="3689" w:type="dxa"/>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融资方式采用线上线下两种模式，根据政府采购合同及供应商资金需求，综合企业经营情况确定贷款额度，无需抵押物，融资本息最高可达政府采购合同实有金额的100%，贷款利率在本单位一般性中小企业信用贷款利率基础上下浮10%。</w:t>
            </w:r>
          </w:p>
        </w:tc>
        <w:tc>
          <w:tcPr>
            <w:tcW w:w="1276"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郑经理</w:t>
            </w:r>
          </w:p>
        </w:tc>
        <w:tc>
          <w:tcPr>
            <w:tcW w:w="2340"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13486725858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373" w:type="dxa"/>
            <w:vAlign w:val="center"/>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平阳农商银行</w:t>
            </w:r>
          </w:p>
        </w:tc>
        <w:tc>
          <w:tcPr>
            <w:tcW w:w="3689" w:type="dxa"/>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政采贷”是我行为政府采购中标中小微企业提供的特色融资业务，贷款额度不超过采购合同金额（扣除已支付部分）的80%，最高不超过500万元，贷款期限与政府采购合同约定付款期限相匹配。手续简便，利率优惠，审批快速，循环使用，用款方便。</w:t>
            </w:r>
          </w:p>
        </w:tc>
        <w:tc>
          <w:tcPr>
            <w:tcW w:w="1276"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黄经理</w:t>
            </w:r>
          </w:p>
        </w:tc>
        <w:tc>
          <w:tcPr>
            <w:tcW w:w="2340"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15168720297</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0577-63670620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01" w:hRule="atLeast"/>
        </w:trPr>
        <w:tc>
          <w:tcPr>
            <w:tcW w:w="2373" w:type="dxa"/>
            <w:vAlign w:val="center"/>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中国农业银行股份有限公司平阳县支行</w:t>
            </w:r>
          </w:p>
        </w:tc>
        <w:tc>
          <w:tcPr>
            <w:tcW w:w="3689" w:type="dxa"/>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政采e贷-流水贷：以供应商政采云流水核定贷款额度，可信用、保证、抵押，额度最高可达1000万元，线上审批、随借随还、按日计息、循环使用、手续简便。</w:t>
            </w:r>
          </w:p>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政采贷：向中标供应商发放，用于满足其采购货物、服务等资金需求，以该政府采购合同项下预期销售收入为主要还款来源的中短期信用业务，贷款额度原则上不超过政府采购合同实有金额的80%，单户借款额度不超过500万元，期限最长可至2年，信用方式，小微企业可享受普惠利率。</w:t>
            </w:r>
          </w:p>
        </w:tc>
        <w:tc>
          <w:tcPr>
            <w:tcW w:w="1276"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林经理</w:t>
            </w:r>
          </w:p>
        </w:tc>
        <w:tc>
          <w:tcPr>
            <w:tcW w:w="2340"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13106110022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373" w:type="dxa"/>
            <w:vAlign w:val="center"/>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宁波银行</w:t>
            </w:r>
          </w:p>
        </w:tc>
        <w:tc>
          <w:tcPr>
            <w:tcW w:w="3689" w:type="dxa"/>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1、准入要求低：供应商凭政府中标通知书和历史履约记录即可来我行融资；</w:t>
            </w:r>
          </w:p>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2、担保要求低：授信担保方式为信用，无需其他抵押、质押。</w:t>
            </w:r>
          </w:p>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3、融资金额高：单笔融资金额可达中标金额的70%，单户企业采购融资总额可至2000万元。</w:t>
            </w:r>
          </w:p>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4、覆盖范围广：支持的采购融资包括采购范围包括商品、服务和小型工程，包括信息技术服务及小型园林/道路绿化项目等。</w:t>
            </w:r>
          </w:p>
        </w:tc>
        <w:tc>
          <w:tcPr>
            <w:tcW w:w="1276" w:type="dxa"/>
            <w:vAlign w:val="center"/>
          </w:tcPr>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卢经理</w:t>
            </w:r>
          </w:p>
        </w:tc>
        <w:tc>
          <w:tcPr>
            <w:tcW w:w="2340" w:type="dxa"/>
            <w:vAlign w:val="center"/>
          </w:tcPr>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15757115622</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0577-63118853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373" w:type="dxa"/>
            <w:vAlign w:val="center"/>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浙商银行温州平阳支行</w:t>
            </w:r>
          </w:p>
        </w:tc>
        <w:tc>
          <w:tcPr>
            <w:tcW w:w="3689" w:type="dxa"/>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浙商银行向参与政府采购活动中标的企业发放的，以采购人支付合同款作为还款来源的贷款。贷款额度按采购合同金额扣除已支付部分计算，最高不超过该金额的90%，单户额度最高为1000万元。贷款期限为单笔业务期限货物类和服务类最长1年，工程类最长3年。</w:t>
            </w:r>
          </w:p>
        </w:tc>
        <w:tc>
          <w:tcPr>
            <w:tcW w:w="1276"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杨经理</w:t>
            </w:r>
          </w:p>
        </w:tc>
        <w:tc>
          <w:tcPr>
            <w:tcW w:w="2340"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15825661789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373" w:type="dxa"/>
            <w:vAlign w:val="center"/>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中国邮政储蓄银行股份有限公司平阳县支行</w:t>
            </w:r>
          </w:p>
        </w:tc>
        <w:tc>
          <w:tcPr>
            <w:tcW w:w="3689" w:type="dxa"/>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政府采购贷”业务，是指我行为政府采购项目中标企业发放的，用于中标企业合法生产经营活动的短期人民币流动资金贷款，包括货物类、工程类、服务类采购。贷款免抵押、免担保、手续便捷、审批快速，单笔金额最高500万元，单笔期限最长18个月。</w:t>
            </w:r>
          </w:p>
        </w:tc>
        <w:tc>
          <w:tcPr>
            <w:tcW w:w="1276" w:type="dxa"/>
            <w:vAlign w:val="center"/>
          </w:tcPr>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钟经理</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周经理</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张经理</w:t>
            </w:r>
          </w:p>
        </w:tc>
        <w:tc>
          <w:tcPr>
            <w:tcW w:w="2340" w:type="dxa"/>
            <w:vAlign w:val="center"/>
          </w:tcPr>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13958936978</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13600673553</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13676535697</w:t>
            </w:r>
          </w:p>
          <w:p>
            <w:pPr>
              <w:spacing w:line="400" w:lineRule="exact"/>
              <w:jc w:val="center"/>
              <w:rPr>
                <w:rFonts w:hint="eastAsia" w:ascii="宋体" w:hAnsi="宋体" w:eastAsia="宋体" w:cs="宋体"/>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trPr>
        <w:tc>
          <w:tcPr>
            <w:tcW w:w="2373" w:type="dxa"/>
            <w:vAlign w:val="center"/>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温州银行股份有限公司平阳支行</w:t>
            </w:r>
          </w:p>
        </w:tc>
        <w:tc>
          <w:tcPr>
            <w:tcW w:w="3689" w:type="dxa"/>
          </w:tcPr>
          <w:p>
            <w:pPr>
              <w:spacing w:line="400" w:lineRule="exact"/>
              <w:jc w:val="both"/>
              <w:rPr>
                <w:rFonts w:hint="eastAsia" w:ascii="宋体" w:hAnsi="宋体" w:eastAsia="宋体" w:cs="宋体"/>
                <w:sz w:val="22"/>
                <w:szCs w:val="22"/>
              </w:rPr>
            </w:pPr>
            <w:r>
              <w:rPr>
                <w:rFonts w:hint="eastAsia" w:ascii="宋体" w:hAnsi="宋体" w:eastAsia="宋体" w:cs="宋体"/>
                <w:sz w:val="22"/>
                <w:szCs w:val="22"/>
              </w:rPr>
              <w:t>门槛低，无需抵押，凭中标通知书即可申请，额度高，最高可贷500万元，单笔业务可贷中标金额的80%，最长期限可贷1年</w:t>
            </w:r>
          </w:p>
        </w:tc>
        <w:tc>
          <w:tcPr>
            <w:tcW w:w="1276" w:type="dxa"/>
            <w:vAlign w:val="center"/>
          </w:tcPr>
          <w:p>
            <w:pPr>
              <w:spacing w:line="400" w:lineRule="exact"/>
              <w:jc w:val="center"/>
              <w:rPr>
                <w:rFonts w:hint="eastAsia" w:ascii="宋体" w:hAnsi="宋体" w:eastAsia="宋体" w:cs="宋体"/>
                <w:sz w:val="22"/>
                <w:szCs w:val="22"/>
              </w:rPr>
            </w:pP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朱经理</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陈经理</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钟经理</w:t>
            </w:r>
          </w:p>
          <w:p>
            <w:pPr>
              <w:spacing w:line="400" w:lineRule="exact"/>
              <w:jc w:val="center"/>
              <w:rPr>
                <w:rFonts w:hint="eastAsia" w:ascii="宋体" w:hAnsi="宋体" w:eastAsia="宋体" w:cs="宋体"/>
                <w:sz w:val="22"/>
                <w:szCs w:val="22"/>
              </w:rPr>
            </w:pPr>
          </w:p>
        </w:tc>
        <w:tc>
          <w:tcPr>
            <w:tcW w:w="2340" w:type="dxa"/>
            <w:vAlign w:val="center"/>
          </w:tcPr>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13706638670</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15868005988</w:t>
            </w:r>
          </w:p>
          <w:p>
            <w:pPr>
              <w:spacing w:line="400" w:lineRule="exact"/>
              <w:jc w:val="center"/>
              <w:rPr>
                <w:rFonts w:hint="eastAsia" w:ascii="宋体" w:hAnsi="宋体" w:eastAsia="宋体" w:cs="宋体"/>
                <w:sz w:val="22"/>
                <w:szCs w:val="22"/>
              </w:rPr>
            </w:pPr>
            <w:r>
              <w:rPr>
                <w:rFonts w:hint="eastAsia" w:ascii="宋体" w:hAnsi="宋体" w:eastAsia="宋体" w:cs="宋体"/>
                <w:sz w:val="22"/>
                <w:szCs w:val="22"/>
              </w:rPr>
              <w:t>13868571615</w:t>
            </w:r>
          </w:p>
        </w:tc>
      </w:tr>
    </w:tbl>
    <w:p>
      <w:pPr>
        <w:spacing w:line="400" w:lineRule="exact"/>
        <w:jc w:val="both"/>
        <w:rPr>
          <w:rFonts w:hint="eastAsia" w:ascii="宋体" w:hAnsi="宋体" w:eastAsia="宋体" w:cs="宋体"/>
          <w:color w:val="000000"/>
          <w:sz w:val="22"/>
          <w:szCs w:val="22"/>
        </w:rPr>
      </w:pPr>
    </w:p>
    <w:p>
      <w:pPr>
        <w:spacing w:line="400" w:lineRule="exact"/>
        <w:jc w:val="center"/>
        <w:rPr>
          <w:rFonts w:hint="eastAsia" w:ascii="宋体" w:hAnsi="宋体" w:eastAsia="宋体" w:cs="宋体"/>
          <w:color w:val="000000"/>
          <w:sz w:val="22"/>
          <w:szCs w:val="22"/>
        </w:rPr>
      </w:pPr>
      <w:r>
        <w:rPr>
          <w:rFonts w:hint="eastAsia" w:ascii="宋体" w:hAnsi="宋体" w:eastAsia="宋体" w:cs="宋体"/>
          <w:color w:val="000000"/>
          <w:sz w:val="22"/>
          <w:szCs w:val="22"/>
        </w:rPr>
        <w:t>平阳县政府采购信用融资意向银行选择表</w:t>
      </w:r>
    </w:p>
    <w:p>
      <w:pPr>
        <w:spacing w:line="400" w:lineRule="exact"/>
        <w:jc w:val="center"/>
        <w:rPr>
          <w:rFonts w:hint="eastAsia" w:ascii="宋体" w:hAnsi="宋体" w:eastAsia="宋体" w:cs="宋体"/>
          <w:color w:val="000000"/>
          <w:sz w:val="22"/>
          <w:szCs w:val="22"/>
        </w:rPr>
      </w:pPr>
      <w:r>
        <w:rPr>
          <w:rFonts w:hint="eastAsia" w:ascii="宋体" w:hAnsi="宋体" w:eastAsia="宋体" w:cs="宋体"/>
          <w:color w:val="000000"/>
          <w:sz w:val="22"/>
          <w:szCs w:val="22"/>
        </w:rPr>
        <w:t>（平阳县供应商填写）</w:t>
      </w:r>
    </w:p>
    <w:tbl>
      <w:tblPr>
        <w:tblStyle w:val="28"/>
        <w:tblW w:w="96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68"/>
        <w:gridCol w:w="2268"/>
        <w:gridCol w:w="1417"/>
        <w:gridCol w:w="851"/>
        <w:gridCol w:w="1559"/>
        <w:gridCol w:w="193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1668" w:type="dxa"/>
          </w:tcPr>
          <w:p>
            <w:pPr>
              <w:pStyle w:val="65"/>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color w:val="000000"/>
                <w:sz w:val="22"/>
                <w:szCs w:val="22"/>
              </w:rPr>
              <w:t>企业名称</w:t>
            </w:r>
          </w:p>
        </w:tc>
        <w:tc>
          <w:tcPr>
            <w:tcW w:w="8029" w:type="dxa"/>
            <w:gridSpan w:val="5"/>
          </w:tcPr>
          <w:p>
            <w:pPr>
              <w:pStyle w:val="65"/>
              <w:spacing w:line="400" w:lineRule="exact"/>
              <w:ind w:firstLine="0" w:firstLineChars="0"/>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1668" w:type="dxa"/>
          </w:tcPr>
          <w:p>
            <w:pPr>
              <w:pStyle w:val="65"/>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color w:val="000000"/>
                <w:sz w:val="22"/>
                <w:szCs w:val="22"/>
              </w:rPr>
              <w:t>企业注册地</w:t>
            </w:r>
          </w:p>
        </w:tc>
        <w:tc>
          <w:tcPr>
            <w:tcW w:w="3685" w:type="dxa"/>
            <w:gridSpan w:val="2"/>
          </w:tcPr>
          <w:p>
            <w:pPr>
              <w:pStyle w:val="65"/>
              <w:spacing w:line="400" w:lineRule="exact"/>
              <w:ind w:firstLine="0" w:firstLineChars="0"/>
              <w:jc w:val="both"/>
              <w:rPr>
                <w:rFonts w:hint="eastAsia" w:ascii="宋体" w:hAnsi="宋体" w:eastAsia="宋体" w:cs="宋体"/>
                <w:color w:val="000000"/>
                <w:sz w:val="22"/>
                <w:szCs w:val="22"/>
              </w:rPr>
            </w:pPr>
          </w:p>
        </w:tc>
        <w:tc>
          <w:tcPr>
            <w:tcW w:w="2410" w:type="dxa"/>
            <w:gridSpan w:val="2"/>
          </w:tcPr>
          <w:p>
            <w:pPr>
              <w:pStyle w:val="65"/>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color w:val="000000"/>
                <w:sz w:val="22"/>
                <w:szCs w:val="22"/>
              </w:rPr>
              <w:t>是否有融资意向</w:t>
            </w:r>
          </w:p>
        </w:tc>
        <w:tc>
          <w:tcPr>
            <w:tcW w:w="1934" w:type="dxa"/>
          </w:tcPr>
          <w:p>
            <w:pPr>
              <w:pStyle w:val="65"/>
              <w:spacing w:line="400" w:lineRule="exact"/>
              <w:ind w:firstLine="0" w:firstLineChars="0"/>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2" w:hRule="atLeast"/>
        </w:trPr>
        <w:tc>
          <w:tcPr>
            <w:tcW w:w="1668" w:type="dxa"/>
          </w:tcPr>
          <w:p>
            <w:pPr>
              <w:pStyle w:val="65"/>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color w:val="000000"/>
                <w:sz w:val="22"/>
                <w:szCs w:val="22"/>
              </w:rPr>
              <w:t>融资联系人</w:t>
            </w:r>
          </w:p>
        </w:tc>
        <w:tc>
          <w:tcPr>
            <w:tcW w:w="2268" w:type="dxa"/>
          </w:tcPr>
          <w:p>
            <w:pPr>
              <w:pStyle w:val="65"/>
              <w:spacing w:line="400" w:lineRule="exact"/>
              <w:ind w:firstLine="0" w:firstLineChars="0"/>
              <w:jc w:val="both"/>
              <w:rPr>
                <w:rFonts w:hint="eastAsia" w:ascii="宋体" w:hAnsi="宋体" w:eastAsia="宋体" w:cs="宋体"/>
                <w:color w:val="000000"/>
                <w:sz w:val="22"/>
                <w:szCs w:val="22"/>
              </w:rPr>
            </w:pPr>
          </w:p>
        </w:tc>
        <w:tc>
          <w:tcPr>
            <w:tcW w:w="2268" w:type="dxa"/>
            <w:gridSpan w:val="2"/>
          </w:tcPr>
          <w:p>
            <w:pPr>
              <w:pStyle w:val="65"/>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color w:val="000000"/>
                <w:sz w:val="22"/>
                <w:szCs w:val="22"/>
              </w:rPr>
              <w:t>联系方式</w:t>
            </w:r>
          </w:p>
        </w:tc>
        <w:tc>
          <w:tcPr>
            <w:tcW w:w="3493" w:type="dxa"/>
            <w:gridSpan w:val="2"/>
          </w:tcPr>
          <w:p>
            <w:pPr>
              <w:pStyle w:val="65"/>
              <w:spacing w:line="400" w:lineRule="exact"/>
              <w:ind w:firstLine="0" w:firstLineChars="0"/>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6204" w:type="dxa"/>
            <w:gridSpan w:val="4"/>
            <w:vAlign w:val="center"/>
          </w:tcPr>
          <w:p>
            <w:pPr>
              <w:pStyle w:val="65"/>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color w:val="000000"/>
                <w:sz w:val="22"/>
                <w:szCs w:val="22"/>
              </w:rPr>
              <w:t>平阳县政府采购信用融资合作银行</w:t>
            </w:r>
          </w:p>
        </w:tc>
        <w:tc>
          <w:tcPr>
            <w:tcW w:w="3493" w:type="dxa"/>
            <w:gridSpan w:val="2"/>
          </w:tcPr>
          <w:p>
            <w:pPr>
              <w:pStyle w:val="65"/>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color w:val="000000"/>
                <w:sz w:val="22"/>
                <w:szCs w:val="22"/>
              </w:rPr>
              <w:t>选择作为意向融资银行（可多选）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6204" w:type="dxa"/>
            <w:gridSpan w:val="4"/>
          </w:tcPr>
          <w:p>
            <w:pPr>
              <w:pStyle w:val="65"/>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sz w:val="22"/>
                <w:szCs w:val="22"/>
              </w:rPr>
              <w:t>中国建设银行股份有限公司平阳支行</w:t>
            </w:r>
          </w:p>
        </w:tc>
        <w:tc>
          <w:tcPr>
            <w:tcW w:w="3493" w:type="dxa"/>
            <w:gridSpan w:val="2"/>
          </w:tcPr>
          <w:p>
            <w:pPr>
              <w:pStyle w:val="65"/>
              <w:spacing w:line="400" w:lineRule="exact"/>
              <w:ind w:firstLine="0" w:firstLineChars="0"/>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 w:hRule="atLeast"/>
        </w:trPr>
        <w:tc>
          <w:tcPr>
            <w:tcW w:w="6204" w:type="dxa"/>
            <w:gridSpan w:val="4"/>
          </w:tcPr>
          <w:p>
            <w:pPr>
              <w:pStyle w:val="65"/>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sz w:val="22"/>
                <w:szCs w:val="22"/>
              </w:rPr>
              <w:t xml:space="preserve">中国工商银行股份有限公司平阳支行 </w:t>
            </w:r>
          </w:p>
        </w:tc>
        <w:tc>
          <w:tcPr>
            <w:tcW w:w="3493" w:type="dxa"/>
            <w:gridSpan w:val="2"/>
          </w:tcPr>
          <w:p>
            <w:pPr>
              <w:pStyle w:val="65"/>
              <w:spacing w:line="400" w:lineRule="exact"/>
              <w:ind w:firstLine="0" w:firstLineChars="0"/>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Pr>
          <w:p>
            <w:pPr>
              <w:pStyle w:val="65"/>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sz w:val="22"/>
                <w:szCs w:val="22"/>
              </w:rPr>
              <w:t>平阳农商银行</w:t>
            </w:r>
          </w:p>
        </w:tc>
        <w:tc>
          <w:tcPr>
            <w:tcW w:w="3493" w:type="dxa"/>
            <w:gridSpan w:val="2"/>
          </w:tcPr>
          <w:p>
            <w:pPr>
              <w:pStyle w:val="65"/>
              <w:spacing w:line="400" w:lineRule="exact"/>
              <w:ind w:firstLine="0" w:firstLineChars="0"/>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 w:hRule="atLeast"/>
        </w:trPr>
        <w:tc>
          <w:tcPr>
            <w:tcW w:w="6204" w:type="dxa"/>
            <w:gridSpan w:val="4"/>
          </w:tcPr>
          <w:p>
            <w:pPr>
              <w:spacing w:line="400" w:lineRule="exact"/>
              <w:jc w:val="both"/>
              <w:rPr>
                <w:rFonts w:hint="eastAsia" w:ascii="宋体" w:hAnsi="宋体" w:eastAsia="宋体" w:cs="宋体"/>
                <w:color w:val="000000"/>
                <w:sz w:val="22"/>
                <w:szCs w:val="22"/>
              </w:rPr>
            </w:pPr>
            <w:r>
              <w:rPr>
                <w:rFonts w:hint="eastAsia" w:ascii="宋体" w:hAnsi="宋体" w:eastAsia="宋体" w:cs="宋体"/>
                <w:sz w:val="22"/>
                <w:szCs w:val="22"/>
              </w:rPr>
              <w:t>中国农业银行股份有限公司平阳县支行</w:t>
            </w:r>
          </w:p>
        </w:tc>
        <w:tc>
          <w:tcPr>
            <w:tcW w:w="3493" w:type="dxa"/>
            <w:gridSpan w:val="2"/>
          </w:tcPr>
          <w:p>
            <w:pPr>
              <w:spacing w:line="400" w:lineRule="exact"/>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Pr>
          <w:p>
            <w:pPr>
              <w:pStyle w:val="65"/>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sz w:val="22"/>
                <w:szCs w:val="22"/>
              </w:rPr>
              <w:t>宁波银行</w:t>
            </w:r>
          </w:p>
        </w:tc>
        <w:tc>
          <w:tcPr>
            <w:tcW w:w="3493" w:type="dxa"/>
            <w:gridSpan w:val="2"/>
          </w:tcPr>
          <w:p>
            <w:pPr>
              <w:pStyle w:val="65"/>
              <w:spacing w:line="400" w:lineRule="exact"/>
              <w:ind w:firstLine="0" w:firstLineChars="0"/>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Pr>
          <w:p>
            <w:pPr>
              <w:pStyle w:val="65"/>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sz w:val="22"/>
                <w:szCs w:val="22"/>
              </w:rPr>
              <w:t>浙商银行温州平阳支行</w:t>
            </w:r>
          </w:p>
        </w:tc>
        <w:tc>
          <w:tcPr>
            <w:tcW w:w="3493" w:type="dxa"/>
            <w:gridSpan w:val="2"/>
          </w:tcPr>
          <w:p>
            <w:pPr>
              <w:pStyle w:val="65"/>
              <w:spacing w:line="400" w:lineRule="exact"/>
              <w:ind w:firstLine="0" w:firstLineChars="0"/>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Pr>
          <w:p>
            <w:pPr>
              <w:pStyle w:val="65"/>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sz w:val="22"/>
                <w:szCs w:val="22"/>
              </w:rPr>
              <w:t>中国邮政储蓄银行股份有限公司平阳县支行</w:t>
            </w:r>
          </w:p>
        </w:tc>
        <w:tc>
          <w:tcPr>
            <w:tcW w:w="3493" w:type="dxa"/>
            <w:gridSpan w:val="2"/>
          </w:tcPr>
          <w:p>
            <w:pPr>
              <w:pStyle w:val="65"/>
              <w:spacing w:line="400" w:lineRule="exact"/>
              <w:ind w:firstLine="0" w:firstLineChars="0"/>
              <w:jc w:val="both"/>
              <w:rPr>
                <w:rFonts w:hint="eastAsia" w:ascii="宋体" w:hAnsi="宋体" w:eastAsia="宋体" w:cs="宋体"/>
                <w:color w:val="000000"/>
                <w:sz w:val="22"/>
                <w:szCs w:val="22"/>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204" w:type="dxa"/>
            <w:gridSpan w:val="4"/>
          </w:tcPr>
          <w:p>
            <w:pPr>
              <w:pStyle w:val="65"/>
              <w:spacing w:line="400" w:lineRule="exact"/>
              <w:ind w:firstLine="0" w:firstLineChars="0"/>
              <w:jc w:val="both"/>
              <w:rPr>
                <w:rFonts w:hint="eastAsia" w:ascii="宋体" w:hAnsi="宋体" w:eastAsia="宋体" w:cs="宋体"/>
                <w:color w:val="000000"/>
                <w:sz w:val="22"/>
                <w:szCs w:val="22"/>
              </w:rPr>
            </w:pPr>
            <w:r>
              <w:rPr>
                <w:rFonts w:hint="eastAsia" w:ascii="宋体" w:hAnsi="宋体" w:eastAsia="宋体" w:cs="宋体"/>
                <w:sz w:val="22"/>
                <w:szCs w:val="22"/>
              </w:rPr>
              <w:t>温州银行股份有限公司平阳支行</w:t>
            </w:r>
          </w:p>
        </w:tc>
        <w:tc>
          <w:tcPr>
            <w:tcW w:w="3493" w:type="dxa"/>
            <w:gridSpan w:val="2"/>
          </w:tcPr>
          <w:p>
            <w:pPr>
              <w:pStyle w:val="65"/>
              <w:spacing w:line="400" w:lineRule="exact"/>
              <w:ind w:firstLine="0" w:firstLineChars="0"/>
              <w:jc w:val="both"/>
              <w:rPr>
                <w:rFonts w:hint="eastAsia" w:ascii="宋体" w:hAnsi="宋体" w:eastAsia="宋体" w:cs="宋体"/>
                <w:color w:val="000000"/>
                <w:sz w:val="22"/>
                <w:szCs w:val="22"/>
              </w:rPr>
            </w:pPr>
          </w:p>
        </w:tc>
      </w:tr>
    </w:tbl>
    <w:p>
      <w:pPr>
        <w:spacing w:line="400" w:lineRule="exact"/>
        <w:jc w:val="both"/>
        <w:rPr>
          <w:rFonts w:hint="eastAsia" w:ascii="宋体" w:hAnsi="宋体" w:eastAsia="宋体" w:cs="宋体"/>
          <w:color w:val="000000"/>
          <w:sz w:val="22"/>
          <w:szCs w:val="22"/>
        </w:rPr>
      </w:pPr>
      <w:r>
        <w:rPr>
          <w:rFonts w:hint="eastAsia" w:ascii="宋体" w:hAnsi="宋体" w:eastAsia="宋体" w:cs="宋体"/>
          <w:color w:val="000000"/>
          <w:sz w:val="22"/>
          <w:szCs w:val="22"/>
        </w:rPr>
        <w:t>注：1、本表填写对象为注册地在平阳县域内的供应商，</w:t>
      </w:r>
      <w:r>
        <w:rPr>
          <w:rFonts w:hint="eastAsia" w:ascii="宋体" w:hAnsi="宋体" w:eastAsia="宋体" w:cs="宋体"/>
          <w:sz w:val="22"/>
          <w:szCs w:val="22"/>
        </w:rPr>
        <w:t>填写完成后发送至邮箱：</w:t>
      </w:r>
      <w:r>
        <w:rPr>
          <w:rFonts w:hint="eastAsia" w:ascii="宋体" w:hAnsi="宋体" w:eastAsia="宋体" w:cs="宋体"/>
          <w:color w:val="222222"/>
          <w:sz w:val="22"/>
          <w:szCs w:val="22"/>
          <w:shd w:val="clear" w:color="auto" w:fill="FFFFFF"/>
        </w:rPr>
        <w:t>pyxzcrz@126.com。</w:t>
      </w:r>
    </w:p>
    <w:p>
      <w:pPr>
        <w:snapToGrid w:val="0"/>
        <w:spacing w:line="400" w:lineRule="exact"/>
        <w:ind w:firstLine="330" w:firstLineChars="150"/>
        <w:jc w:val="both"/>
        <w:rPr>
          <w:rFonts w:asciiTheme="minorEastAsia" w:hAnsiTheme="minorEastAsia" w:eastAsiaTheme="minorEastAsia"/>
          <w:color w:val="000000"/>
          <w:sz w:val="21"/>
          <w:szCs w:val="21"/>
        </w:rPr>
      </w:pPr>
      <w:r>
        <w:rPr>
          <w:rFonts w:hint="eastAsia" w:ascii="宋体" w:hAnsi="宋体" w:eastAsia="宋体" w:cs="宋体"/>
          <w:color w:val="000000"/>
          <w:sz w:val="22"/>
          <w:szCs w:val="22"/>
        </w:rPr>
        <w:t>2、财政部门根据企业自行选择，将本表及企业相关信息推送至相对应的融资意向银行经办人。</w:t>
      </w:r>
    </w:p>
    <w:p>
      <w:pPr>
        <w:pStyle w:val="25"/>
        <w:spacing w:before="0" w:after="0" w:line="400" w:lineRule="exact"/>
        <w:jc w:val="both"/>
        <w:rPr>
          <w:rFonts w:cs="宋体" w:asciiTheme="minorEastAsia" w:hAnsiTheme="minorEastAsia" w:eastAsiaTheme="minorEastAsia"/>
          <w:sz w:val="21"/>
          <w:szCs w:val="21"/>
        </w:rPr>
      </w:pPr>
      <w:r>
        <w:rPr>
          <w:rFonts w:hint="eastAsia" w:cs="宋体" w:asciiTheme="minorEastAsia" w:hAnsiTheme="minorEastAsia" w:eastAsiaTheme="minorEastAsia"/>
          <w:sz w:val="21"/>
          <w:szCs w:val="21"/>
        </w:rPr>
        <w:t xml:space="preserve">  </w:t>
      </w:r>
    </w:p>
    <w:p>
      <w:pPr>
        <w:pStyle w:val="6"/>
        <w:ind w:firstLine="360"/>
        <w:rPr>
          <w:rFonts w:ascii="宋体" w:hAnsi="宋体"/>
          <w:sz w:val="36"/>
        </w:rPr>
      </w:pPr>
    </w:p>
    <w:p>
      <w:pPr>
        <w:spacing w:line="588" w:lineRule="exact"/>
        <w:ind w:firstLine="464" w:firstLineChars="200"/>
        <w:rPr>
          <w:color w:val="000000"/>
          <w:spacing w:val="6"/>
          <w:sz w:val="22"/>
          <w:szCs w:val="22"/>
        </w:rPr>
      </w:pPr>
    </w:p>
    <w:p>
      <w:pPr>
        <w:pStyle w:val="6"/>
        <w:ind w:firstLine="360"/>
        <w:rPr>
          <w:rFonts w:ascii="宋体" w:hAnsi="宋体"/>
          <w:sz w:val="36"/>
        </w:rPr>
      </w:pPr>
    </w:p>
    <w:p>
      <w:pPr>
        <w:pStyle w:val="6"/>
        <w:ind w:firstLine="360"/>
        <w:rPr>
          <w:rFonts w:ascii="宋体" w:hAnsi="宋体"/>
          <w:sz w:val="36"/>
        </w:rPr>
      </w:pPr>
    </w:p>
    <w:p>
      <w:pPr>
        <w:pStyle w:val="6"/>
        <w:ind w:firstLine="360"/>
        <w:rPr>
          <w:rFonts w:ascii="宋体" w:hAnsi="宋体"/>
          <w:sz w:val="36"/>
        </w:rPr>
      </w:pPr>
    </w:p>
    <w:p>
      <w:pPr>
        <w:pStyle w:val="6"/>
        <w:ind w:firstLine="360"/>
        <w:rPr>
          <w:rFonts w:ascii="宋体" w:hAnsi="宋体"/>
          <w:sz w:val="36"/>
        </w:rPr>
      </w:pPr>
    </w:p>
    <w:p>
      <w:pPr>
        <w:pStyle w:val="6"/>
        <w:ind w:firstLine="360"/>
        <w:rPr>
          <w:rFonts w:ascii="宋体" w:hAnsi="宋体"/>
          <w:sz w:val="36"/>
        </w:rPr>
      </w:pPr>
    </w:p>
    <w:p>
      <w:pPr>
        <w:pStyle w:val="6"/>
        <w:ind w:firstLine="360"/>
        <w:rPr>
          <w:rFonts w:ascii="宋体" w:hAnsi="宋体"/>
          <w:sz w:val="36"/>
        </w:rPr>
      </w:pPr>
    </w:p>
    <w:p>
      <w:pPr>
        <w:pStyle w:val="6"/>
        <w:ind w:firstLine="360"/>
        <w:rPr>
          <w:rFonts w:ascii="宋体" w:hAnsi="宋体"/>
          <w:sz w:val="36"/>
        </w:rPr>
      </w:pPr>
    </w:p>
    <w:p>
      <w:pPr>
        <w:pStyle w:val="6"/>
        <w:ind w:firstLine="360"/>
        <w:rPr>
          <w:rFonts w:ascii="宋体" w:hAnsi="宋体"/>
          <w:sz w:val="36"/>
        </w:rPr>
      </w:pPr>
    </w:p>
    <w:p>
      <w:pPr>
        <w:pStyle w:val="7"/>
        <w:rPr>
          <w:rFonts w:ascii="宋体" w:hAnsi="宋体"/>
          <w:sz w:val="36"/>
        </w:rPr>
      </w:pPr>
    </w:p>
    <w:p>
      <w:pPr>
        <w:rPr>
          <w:rFonts w:ascii="宋体" w:hAnsi="宋体"/>
          <w:sz w:val="36"/>
        </w:rPr>
      </w:pPr>
    </w:p>
    <w:p>
      <w:pPr>
        <w:pStyle w:val="2"/>
        <w:rPr>
          <w:rFonts w:ascii="宋体" w:hAnsi="宋体"/>
          <w:sz w:val="36"/>
        </w:rPr>
      </w:pPr>
    </w:p>
    <w:p>
      <w:pPr>
        <w:pStyle w:val="5"/>
      </w:pPr>
    </w:p>
    <w:p>
      <w:pPr>
        <w:pStyle w:val="6"/>
        <w:ind w:firstLine="360"/>
        <w:rPr>
          <w:rFonts w:ascii="宋体" w:hAnsi="宋体"/>
          <w:sz w:val="36"/>
        </w:rPr>
      </w:pPr>
    </w:p>
    <w:p>
      <w:pPr>
        <w:pStyle w:val="6"/>
        <w:ind w:firstLine="360"/>
        <w:rPr>
          <w:rFonts w:ascii="宋体" w:hAnsi="宋体"/>
          <w:sz w:val="36"/>
        </w:rPr>
      </w:pPr>
    </w:p>
    <w:p>
      <w:pPr>
        <w:widowControl/>
        <w:autoSpaceDE w:val="0"/>
        <w:autoSpaceDN w:val="0"/>
        <w:snapToGrid w:val="0"/>
        <w:spacing w:line="420" w:lineRule="exact"/>
        <w:ind w:firstLine="450"/>
        <w:jc w:val="center"/>
        <w:rPr>
          <w:color w:val="000000"/>
          <w:sz w:val="32"/>
          <w:szCs w:val="22"/>
        </w:rPr>
      </w:pPr>
    </w:p>
    <w:p>
      <w:pPr>
        <w:rPr>
          <w:color w:val="000000"/>
          <w:sz w:val="32"/>
          <w:szCs w:val="22"/>
        </w:rPr>
      </w:pPr>
      <w:r>
        <w:rPr>
          <w:color w:val="000000"/>
          <w:sz w:val="32"/>
          <w:szCs w:val="22"/>
        </w:rPr>
        <w:br w:type="page"/>
      </w:r>
    </w:p>
    <w:p>
      <w:pPr>
        <w:widowControl/>
        <w:autoSpaceDE w:val="0"/>
        <w:autoSpaceDN w:val="0"/>
        <w:snapToGrid w:val="0"/>
        <w:spacing w:line="420" w:lineRule="exact"/>
        <w:ind w:firstLine="450"/>
        <w:jc w:val="center"/>
        <w:rPr>
          <w:rFonts w:hint="eastAsia"/>
          <w:color w:val="000000"/>
          <w:sz w:val="32"/>
          <w:szCs w:val="22"/>
        </w:rPr>
      </w:pPr>
      <w:r>
        <w:rPr>
          <w:color w:val="000000"/>
          <w:sz w:val="32"/>
          <w:szCs w:val="22"/>
        </w:rPr>
        <w:t>第</w:t>
      </w:r>
      <w:r>
        <w:rPr>
          <w:rFonts w:hint="eastAsia"/>
          <w:color w:val="000000"/>
          <w:sz w:val="32"/>
          <w:szCs w:val="22"/>
        </w:rPr>
        <w:t>五</w:t>
      </w:r>
      <w:r>
        <w:rPr>
          <w:color w:val="000000"/>
          <w:sz w:val="32"/>
          <w:szCs w:val="22"/>
        </w:rPr>
        <w:t>部分  合同条款</w:t>
      </w:r>
      <w:r>
        <w:rPr>
          <w:rFonts w:hint="eastAsia"/>
          <w:color w:val="000000"/>
          <w:sz w:val="32"/>
          <w:szCs w:val="22"/>
        </w:rPr>
        <w:t>（供参考）</w:t>
      </w:r>
    </w:p>
    <w:p>
      <w:pPr>
        <w:rPr>
          <w:rFonts w:hint="eastAsia"/>
        </w:rPr>
      </w:pPr>
    </w:p>
    <w:p>
      <w:pPr>
        <w:spacing w:line="360" w:lineRule="auto"/>
        <w:rPr>
          <w:rFonts w:ascii="宋体" w:hAnsi="宋体" w:eastAsia="宋体" w:cs="Times New Roman"/>
          <w:szCs w:val="21"/>
        </w:rPr>
      </w:pPr>
      <w:r>
        <w:rPr>
          <w:rFonts w:hint="eastAsia" w:ascii="宋体" w:hAnsi="宋体" w:eastAsia="宋体" w:cs="Times New Roman"/>
          <w:szCs w:val="21"/>
        </w:rPr>
        <w:t>委托人（以下简称甲方）：</w:t>
      </w:r>
      <w:r>
        <w:rPr>
          <w:rFonts w:hint="eastAsia" w:ascii="宋体" w:hAnsi="宋体" w:eastAsia="宋体" w:cs="Times New Roman"/>
          <w:szCs w:val="21"/>
          <w:bdr w:val="single" w:color="auto" w:sz="4" w:space="0"/>
        </w:rPr>
        <w:t xml:space="preserve">                                  </w:t>
      </w:r>
    </w:p>
    <w:p>
      <w:pPr>
        <w:spacing w:line="360" w:lineRule="auto"/>
        <w:jc w:val="left"/>
        <w:rPr>
          <w:rFonts w:ascii="宋体" w:hAnsi="宋体" w:eastAsia="宋体" w:cs="Times New Roman"/>
          <w:szCs w:val="21"/>
        </w:rPr>
      </w:pPr>
      <w:r>
        <w:rPr>
          <w:rFonts w:hint="eastAsia" w:ascii="宋体" w:hAnsi="宋体" w:eastAsia="宋体" w:cs="Times New Roman"/>
          <w:szCs w:val="21"/>
        </w:rPr>
        <w:t xml:space="preserve">受托人（以下简称乙方）：                                  </w:t>
      </w:r>
    </w:p>
    <w:p>
      <w:pPr>
        <w:spacing w:line="360" w:lineRule="auto"/>
        <w:jc w:val="left"/>
        <w:rPr>
          <w:rFonts w:ascii="宋体" w:hAnsi="宋体" w:eastAsia="宋体" w:cs="Times New Roman"/>
          <w:szCs w:val="21"/>
        </w:rPr>
      </w:pPr>
      <w:r>
        <w:rPr>
          <w:rFonts w:hint="eastAsia" w:ascii="宋体" w:hAnsi="宋体" w:eastAsia="宋体" w:cs="Times New Roman"/>
          <w:szCs w:val="21"/>
        </w:rPr>
        <w:t xml:space="preserve">                                                         </w:t>
      </w:r>
    </w:p>
    <w:p>
      <w:pPr>
        <w:spacing w:line="360" w:lineRule="auto"/>
        <w:ind w:firstLine="420" w:firstLineChars="200"/>
        <w:jc w:val="left"/>
        <w:rPr>
          <w:rFonts w:ascii="宋体" w:hAnsi="宋体" w:eastAsia="宋体" w:cs="Times New Roman"/>
          <w:szCs w:val="21"/>
        </w:rPr>
      </w:pPr>
      <w:r>
        <w:rPr>
          <w:rFonts w:hint="eastAsia" w:ascii="宋体" w:hAnsi="宋体" w:eastAsia="宋体" w:cs="Times New Roman"/>
          <w:szCs w:val="21"/>
        </w:rPr>
        <w:t>经过公开招投标，双方达成如下合同：</w:t>
      </w:r>
    </w:p>
    <w:p>
      <w:pPr>
        <w:spacing w:line="360" w:lineRule="auto"/>
        <w:ind w:firstLine="420" w:firstLineChars="200"/>
        <w:jc w:val="left"/>
        <w:rPr>
          <w:rFonts w:ascii="宋体" w:hAnsi="宋体" w:eastAsia="宋体" w:cs="Times New Roman"/>
          <w:szCs w:val="21"/>
        </w:rPr>
      </w:pPr>
      <w:r>
        <w:rPr>
          <w:rFonts w:hint="eastAsia" w:ascii="宋体" w:hAnsi="宋体" w:eastAsia="宋体" w:cs="Times New Roman"/>
          <w:szCs w:val="21"/>
        </w:rPr>
        <w:t xml:space="preserve">一、甲方委托乙方为以下建设项目实施造价咨询服务； </w:t>
      </w:r>
    </w:p>
    <w:p>
      <w:pPr>
        <w:spacing w:line="360" w:lineRule="auto"/>
        <w:ind w:firstLine="420" w:firstLineChars="200"/>
        <w:jc w:val="left"/>
        <w:rPr>
          <w:rFonts w:hint="eastAsia" w:ascii="Times New Roman" w:hAnsi="Times New Roman" w:eastAsia="宋体" w:cs="Times New Roman"/>
          <w:szCs w:val="21"/>
          <w:lang w:eastAsia="zh-CN"/>
        </w:rPr>
      </w:pPr>
      <w:r>
        <w:rPr>
          <w:rFonts w:hint="eastAsia" w:ascii="宋体" w:hAnsi="宋体" w:eastAsia="宋体" w:cs="Times New Roman"/>
          <w:szCs w:val="21"/>
        </w:rPr>
        <w:t>1．项目名称：</w:t>
      </w:r>
      <w:r>
        <w:rPr>
          <w:rFonts w:hint="eastAsia" w:ascii="Times New Roman" w:hAnsi="Times New Roman" w:eastAsia="宋体" w:cs="Times New Roman"/>
          <w:szCs w:val="21"/>
          <w:lang w:eastAsia="zh-CN"/>
        </w:rPr>
        <w:t>古鳌头产城融合项目监标、跟踪审计</w:t>
      </w:r>
    </w:p>
    <w:p>
      <w:pPr>
        <w:spacing w:line="360" w:lineRule="auto"/>
        <w:ind w:firstLine="420" w:firstLineChars="200"/>
        <w:jc w:val="left"/>
        <w:rPr>
          <w:rFonts w:ascii="宋体" w:hAnsi="宋体" w:eastAsia="宋体" w:cs="Times New Roman"/>
          <w:szCs w:val="21"/>
        </w:rPr>
      </w:pPr>
      <w:r>
        <w:rPr>
          <w:rFonts w:hint="eastAsia" w:ascii="宋体" w:hAnsi="宋体" w:eastAsia="宋体" w:cs="Times New Roman"/>
          <w:szCs w:val="21"/>
        </w:rPr>
        <w:t xml:space="preserve">2．服务类别： </w:t>
      </w:r>
    </w:p>
    <w:p>
      <w:pPr>
        <w:spacing w:line="360" w:lineRule="auto"/>
        <w:ind w:firstLine="420" w:firstLineChars="200"/>
        <w:jc w:val="left"/>
        <w:rPr>
          <w:rFonts w:ascii="宋体" w:hAnsi="宋体" w:eastAsia="宋体" w:cs="Times New Roman"/>
          <w:szCs w:val="21"/>
        </w:rPr>
      </w:pPr>
      <w:r>
        <w:rPr>
          <w:rFonts w:hint="eastAsia" w:ascii="宋体" w:hAnsi="宋体" w:eastAsia="宋体" w:cs="Times New Roman"/>
          <w:szCs w:val="21"/>
        </w:rPr>
        <w:t>3．工程地址：</w:t>
      </w:r>
    </w:p>
    <w:p>
      <w:pPr>
        <w:spacing w:line="360" w:lineRule="auto"/>
        <w:ind w:firstLine="420" w:firstLineChars="200"/>
        <w:jc w:val="left"/>
        <w:rPr>
          <w:rFonts w:ascii="宋体" w:hAnsi="宋体" w:eastAsia="宋体" w:cs="Times New Roman"/>
          <w:szCs w:val="21"/>
        </w:rPr>
      </w:pPr>
      <w:r>
        <w:rPr>
          <w:rFonts w:hint="eastAsia" w:ascii="宋体" w:hAnsi="宋体" w:eastAsia="宋体" w:cs="Times New Roman"/>
          <w:szCs w:val="21"/>
        </w:rPr>
        <w:t xml:space="preserve">4．开工日期： </w:t>
      </w:r>
    </w:p>
    <w:p>
      <w:pPr>
        <w:spacing w:line="360" w:lineRule="auto"/>
        <w:ind w:firstLine="420" w:firstLineChars="200"/>
        <w:jc w:val="left"/>
        <w:rPr>
          <w:rFonts w:ascii="宋体" w:hAnsi="宋体" w:eastAsia="宋体" w:cs="Times New Roman"/>
          <w:szCs w:val="21"/>
        </w:rPr>
      </w:pPr>
      <w:r>
        <w:rPr>
          <w:rFonts w:hint="eastAsia" w:ascii="宋体" w:hAnsi="宋体" w:eastAsia="宋体" w:cs="Times New Roman"/>
          <w:szCs w:val="21"/>
        </w:rPr>
        <w:t xml:space="preserve">5．交工日期： </w:t>
      </w:r>
    </w:p>
    <w:p>
      <w:pPr>
        <w:spacing w:line="360" w:lineRule="auto"/>
        <w:ind w:firstLine="420" w:firstLineChars="200"/>
        <w:jc w:val="left"/>
        <w:rPr>
          <w:rFonts w:ascii="宋体" w:hAnsi="宋体" w:eastAsia="宋体" w:cs="Times New Roman"/>
          <w:szCs w:val="21"/>
        </w:rPr>
      </w:pPr>
      <w:r>
        <w:rPr>
          <w:rFonts w:hint="eastAsia" w:ascii="宋体" w:hAnsi="宋体" w:eastAsia="宋体" w:cs="Times New Roman"/>
          <w:szCs w:val="21"/>
        </w:rPr>
        <w:t>6．建设单位：</w:t>
      </w:r>
      <w:r>
        <w:rPr>
          <w:rFonts w:ascii="宋体" w:hAnsi="宋体" w:eastAsia="宋体" w:cs="Times New Roman"/>
          <w:szCs w:val="21"/>
        </w:rPr>
        <w:t xml:space="preserve"> </w:t>
      </w:r>
    </w:p>
    <w:p>
      <w:pPr>
        <w:spacing w:line="360" w:lineRule="auto"/>
        <w:ind w:firstLine="420" w:firstLineChars="200"/>
        <w:jc w:val="left"/>
        <w:rPr>
          <w:rFonts w:ascii="宋体" w:hAnsi="宋体" w:eastAsia="宋体" w:cs="Times New Roman"/>
          <w:szCs w:val="21"/>
        </w:rPr>
      </w:pPr>
      <w:r>
        <w:rPr>
          <w:rFonts w:hint="eastAsia" w:ascii="宋体" w:hAnsi="宋体" w:eastAsia="宋体" w:cs="Times New Roman"/>
          <w:szCs w:val="21"/>
        </w:rPr>
        <w:t>7．投资规模：</w:t>
      </w:r>
    </w:p>
    <w:p>
      <w:pPr>
        <w:spacing w:line="360" w:lineRule="auto"/>
        <w:ind w:firstLine="420" w:firstLineChars="200"/>
        <w:jc w:val="left"/>
        <w:rPr>
          <w:rFonts w:ascii="宋体" w:hAnsi="宋体" w:eastAsia="宋体" w:cs="Times New Roman"/>
          <w:szCs w:val="21"/>
        </w:rPr>
      </w:pPr>
      <w:r>
        <w:rPr>
          <w:rFonts w:hint="eastAsia" w:ascii="宋体" w:hAnsi="宋体" w:eastAsia="宋体" w:cs="Times New Roman"/>
          <w:szCs w:val="21"/>
        </w:rPr>
        <w:t>8．项目负责人：          ，职务：</w:t>
      </w:r>
      <w:r>
        <w:rPr>
          <w:rFonts w:ascii="宋体" w:hAnsi="宋体" w:eastAsia="宋体" w:cs="Times New Roman"/>
          <w:szCs w:val="21"/>
        </w:rPr>
        <w:t xml:space="preserve"> </w:t>
      </w:r>
    </w:p>
    <w:p>
      <w:pPr>
        <w:spacing w:line="360" w:lineRule="auto"/>
        <w:ind w:firstLine="420" w:firstLineChars="200"/>
        <w:jc w:val="left"/>
        <w:rPr>
          <w:rFonts w:ascii="宋体" w:hAnsi="宋体" w:eastAsia="宋体" w:cs="Times New Roman"/>
          <w:szCs w:val="21"/>
        </w:rPr>
      </w:pPr>
      <w:r>
        <w:rPr>
          <w:rFonts w:hint="eastAsia" w:ascii="宋体" w:hAnsi="宋体" w:eastAsia="宋体" w:cs="Times New Roman"/>
          <w:szCs w:val="21"/>
        </w:rPr>
        <w:t>二、下列文件均为本合同的组成部分；</w:t>
      </w:r>
    </w:p>
    <w:p>
      <w:pPr>
        <w:spacing w:line="360" w:lineRule="auto"/>
        <w:ind w:firstLine="420" w:firstLineChars="200"/>
        <w:jc w:val="left"/>
        <w:rPr>
          <w:rFonts w:ascii="宋体" w:hAnsi="宋体" w:eastAsia="宋体" w:cs="Times New Roman"/>
          <w:szCs w:val="21"/>
        </w:rPr>
      </w:pPr>
      <w:r>
        <w:rPr>
          <w:rFonts w:hint="eastAsia" w:ascii="宋体" w:hAnsi="宋体" w:eastAsia="宋体" w:cs="Times New Roman"/>
          <w:szCs w:val="21"/>
        </w:rPr>
        <w:t>1．合同基本条款；</w:t>
      </w:r>
    </w:p>
    <w:p>
      <w:pPr>
        <w:spacing w:line="360" w:lineRule="auto"/>
        <w:ind w:firstLine="420" w:firstLineChars="200"/>
        <w:jc w:val="left"/>
        <w:rPr>
          <w:rFonts w:ascii="宋体" w:hAnsi="宋体" w:eastAsia="宋体" w:cs="Times New Roman"/>
          <w:szCs w:val="21"/>
        </w:rPr>
      </w:pPr>
      <w:r>
        <w:rPr>
          <w:rFonts w:hint="eastAsia" w:ascii="宋体" w:hAnsi="宋体" w:eastAsia="宋体" w:cs="Times New Roman"/>
          <w:szCs w:val="21"/>
        </w:rPr>
        <w:t>2. 乙方报送的《廉政承诺函》；</w:t>
      </w:r>
    </w:p>
    <w:p>
      <w:pPr>
        <w:spacing w:line="360" w:lineRule="auto"/>
        <w:ind w:firstLine="420" w:firstLineChars="200"/>
        <w:jc w:val="left"/>
        <w:rPr>
          <w:rFonts w:ascii="宋体" w:hAnsi="宋体" w:eastAsia="宋体" w:cs="Times New Roman"/>
          <w:szCs w:val="21"/>
        </w:rPr>
      </w:pPr>
      <w:r>
        <w:rPr>
          <w:rFonts w:hint="eastAsia" w:ascii="宋体" w:hAnsi="宋体" w:eastAsia="宋体" w:cs="Times New Roman"/>
          <w:szCs w:val="21"/>
        </w:rPr>
        <w:t>3．合同执行中共同签署的补充与修正文件；</w:t>
      </w:r>
    </w:p>
    <w:p>
      <w:pPr>
        <w:spacing w:line="360" w:lineRule="auto"/>
        <w:ind w:firstLine="420" w:firstLineChars="200"/>
        <w:jc w:val="left"/>
        <w:rPr>
          <w:rFonts w:ascii="宋体" w:hAnsi="宋体" w:eastAsia="宋体" w:cs="Times New Roman"/>
          <w:szCs w:val="21"/>
        </w:rPr>
      </w:pPr>
      <w:r>
        <w:rPr>
          <w:rFonts w:hint="eastAsia" w:ascii="宋体" w:hAnsi="宋体" w:eastAsia="宋体" w:cs="Times New Roman"/>
          <w:szCs w:val="21"/>
        </w:rPr>
        <w:t>4. 投标文件及其附件；</w:t>
      </w:r>
    </w:p>
    <w:p>
      <w:pPr>
        <w:spacing w:line="360" w:lineRule="auto"/>
        <w:ind w:firstLine="420" w:firstLineChars="200"/>
        <w:jc w:val="left"/>
        <w:rPr>
          <w:rFonts w:ascii="宋体" w:hAnsi="宋体" w:eastAsia="宋体" w:cs="Times New Roman"/>
          <w:szCs w:val="21"/>
        </w:rPr>
      </w:pPr>
      <w:r>
        <w:rPr>
          <w:rFonts w:hint="eastAsia" w:ascii="宋体" w:hAnsi="宋体" w:eastAsia="宋体" w:cs="Times New Roman"/>
          <w:szCs w:val="21"/>
        </w:rPr>
        <w:t>5、本次项目招标文件。</w:t>
      </w:r>
    </w:p>
    <w:p>
      <w:pPr>
        <w:spacing w:line="360" w:lineRule="auto"/>
        <w:ind w:firstLine="420" w:firstLineChars="200"/>
        <w:jc w:val="left"/>
        <w:rPr>
          <w:rFonts w:ascii="宋体" w:hAnsi="宋体" w:eastAsia="宋体" w:cs="Times New Roman"/>
          <w:szCs w:val="21"/>
        </w:rPr>
      </w:pPr>
      <w:r>
        <w:rPr>
          <w:rFonts w:hint="eastAsia" w:ascii="宋体" w:hAnsi="宋体" w:eastAsia="宋体" w:cs="Times New Roman"/>
          <w:szCs w:val="21"/>
        </w:rPr>
        <w:t>三、乙方同意按照本合同的规定，承担本合同基本条款中议定范围内的建设项目</w:t>
      </w:r>
      <w:r>
        <w:rPr>
          <w:rFonts w:hint="eastAsia" w:ascii="Times New Roman" w:hAnsi="Times New Roman" w:eastAsia="宋体" w:cs="Times New Roman"/>
          <w:szCs w:val="21"/>
        </w:rPr>
        <w:t>施工阶段造价控制与标底编制服务</w:t>
      </w:r>
      <w:r>
        <w:rPr>
          <w:rFonts w:hint="eastAsia" w:ascii="宋体" w:hAnsi="宋体" w:eastAsia="宋体" w:cs="Times New Roman"/>
          <w:szCs w:val="21"/>
        </w:rPr>
        <w:t>。</w:t>
      </w:r>
    </w:p>
    <w:p>
      <w:pPr>
        <w:spacing w:line="360" w:lineRule="auto"/>
        <w:ind w:firstLine="420" w:firstLineChars="200"/>
        <w:jc w:val="left"/>
        <w:rPr>
          <w:rFonts w:ascii="宋体" w:hAnsi="宋体" w:eastAsia="宋体" w:cs="Times New Roman"/>
          <w:szCs w:val="21"/>
        </w:rPr>
      </w:pPr>
      <w:r>
        <w:rPr>
          <w:rFonts w:hint="eastAsia" w:ascii="宋体" w:hAnsi="宋体" w:eastAsia="宋体" w:cs="Times New Roman"/>
          <w:szCs w:val="21"/>
        </w:rPr>
        <w:t xml:space="preserve">项目负责人：                  身份证号码：                     </w:t>
      </w:r>
    </w:p>
    <w:p>
      <w:pPr>
        <w:spacing w:line="360" w:lineRule="auto"/>
        <w:ind w:firstLine="420" w:firstLineChars="200"/>
        <w:jc w:val="left"/>
        <w:rPr>
          <w:rFonts w:ascii="宋体" w:hAnsi="宋体" w:eastAsia="宋体" w:cs="Times New Roman"/>
          <w:szCs w:val="21"/>
        </w:rPr>
      </w:pPr>
      <w:r>
        <w:rPr>
          <w:rFonts w:hint="eastAsia" w:ascii="宋体" w:hAnsi="宋体" w:eastAsia="宋体" w:cs="Times New Roman"/>
          <w:szCs w:val="21"/>
        </w:rPr>
        <w:t>执业证书：                    执业注册号：</w:t>
      </w:r>
    </w:p>
    <w:p>
      <w:pPr>
        <w:spacing w:line="360" w:lineRule="auto"/>
        <w:ind w:firstLine="420" w:firstLineChars="200"/>
        <w:jc w:val="left"/>
        <w:rPr>
          <w:rFonts w:ascii="宋体" w:hAnsi="宋体" w:eastAsia="宋体" w:cs="Times New Roman"/>
          <w:szCs w:val="21"/>
        </w:rPr>
      </w:pPr>
      <w:r>
        <w:rPr>
          <w:rFonts w:hint="eastAsia" w:ascii="宋体" w:hAnsi="宋体" w:eastAsia="宋体" w:cs="Times New Roman"/>
          <w:szCs w:val="21"/>
        </w:rPr>
        <w:t>四、甲方同意按照本合同规定的期限、方式向乙方支付酬金。</w:t>
      </w:r>
    </w:p>
    <w:p>
      <w:pPr>
        <w:spacing w:line="360" w:lineRule="auto"/>
        <w:ind w:firstLine="420" w:firstLineChars="200"/>
        <w:jc w:val="left"/>
        <w:rPr>
          <w:rFonts w:hint="eastAsia" w:ascii="宋体" w:hAnsi="宋体" w:eastAsia="宋体" w:cs="Times New Roman"/>
          <w:szCs w:val="21"/>
        </w:rPr>
      </w:pPr>
      <w:r>
        <w:rPr>
          <w:rFonts w:hint="eastAsia" w:ascii="宋体" w:hAnsi="宋体" w:eastAsia="宋体" w:cs="Times New Roman"/>
          <w:szCs w:val="21"/>
        </w:rPr>
        <w:t>五、本合同的建设项目</w:t>
      </w:r>
      <w:r>
        <w:rPr>
          <w:rFonts w:hint="eastAsia" w:ascii="宋体" w:hAnsi="宋体" w:eastAsia="宋体" w:cs="Times New Roman"/>
          <w:szCs w:val="21"/>
          <w:lang w:eastAsia="zh-CN"/>
        </w:rPr>
        <w:t>施工全过程造价跟踪审计</w:t>
      </w:r>
      <w:r>
        <w:rPr>
          <w:rFonts w:hint="eastAsia" w:ascii="宋体" w:hAnsi="宋体" w:eastAsia="宋体" w:cs="Times New Roman"/>
          <w:szCs w:val="21"/>
        </w:rPr>
        <w:t>业务自本合同签订之日起开始实施至</w:t>
      </w:r>
      <w:r>
        <w:rPr>
          <w:rFonts w:hint="eastAsia" w:ascii="宋体" w:hAnsi="Times New Roman" w:eastAsia="宋体" w:cs="Times New Roman"/>
          <w:szCs w:val="21"/>
        </w:rPr>
        <w:t>全部工程竣工结算审</w:t>
      </w:r>
      <w:r>
        <w:rPr>
          <w:rFonts w:hint="eastAsia" w:ascii="宋体" w:hAnsi="Times New Roman" w:eastAsia="宋体" w:cs="Times New Roman"/>
          <w:szCs w:val="21"/>
          <w:lang w:eastAsia="zh-CN"/>
        </w:rPr>
        <w:t>核完成</w:t>
      </w:r>
      <w:r>
        <w:rPr>
          <w:rFonts w:hint="eastAsia" w:ascii="宋体" w:hAnsi="Times New Roman" w:eastAsia="宋体" w:cs="Times New Roman"/>
          <w:szCs w:val="21"/>
        </w:rPr>
        <w:t>为止</w:t>
      </w:r>
      <w:r>
        <w:rPr>
          <w:rFonts w:hint="eastAsia" w:ascii="宋体" w:hAnsi="宋体" w:eastAsia="宋体" w:cs="Times New Roman"/>
          <w:szCs w:val="21"/>
        </w:rPr>
        <w:t>。</w:t>
      </w:r>
    </w:p>
    <w:p>
      <w:pPr>
        <w:spacing w:line="360" w:lineRule="auto"/>
        <w:ind w:firstLine="420" w:firstLineChars="200"/>
        <w:jc w:val="left"/>
        <w:rPr>
          <w:rFonts w:ascii="宋体" w:hAnsi="宋体" w:eastAsia="宋体" w:cs="Times New Roman"/>
          <w:szCs w:val="21"/>
        </w:rPr>
      </w:pPr>
      <w:r>
        <w:rPr>
          <w:rFonts w:hint="eastAsia" w:ascii="宋体" w:hAnsi="宋体" w:eastAsia="宋体" w:cs="Times New Roman"/>
          <w:szCs w:val="21"/>
        </w:rPr>
        <w:t>六、本合同书</w:t>
      </w:r>
      <w:r>
        <w:rPr>
          <w:rFonts w:hint="eastAsia" w:ascii="宋体" w:hAnsi="宋体" w:cs="Times New Roman"/>
          <w:szCs w:val="21"/>
          <w:lang w:eastAsia="zh-CN"/>
        </w:rPr>
        <w:t>一式伍</w:t>
      </w:r>
      <w:r>
        <w:rPr>
          <w:rFonts w:hint="eastAsia" w:ascii="宋体" w:hAnsi="宋体" w:eastAsia="宋体" w:cs="Times New Roman"/>
          <w:szCs w:val="21"/>
        </w:rPr>
        <w:t>份，合同双方各执</w:t>
      </w:r>
      <w:r>
        <w:rPr>
          <w:rFonts w:hint="eastAsia" w:ascii="宋体" w:hAnsi="宋体" w:cs="Times New Roman"/>
          <w:szCs w:val="21"/>
          <w:lang w:eastAsia="zh-CN"/>
        </w:rPr>
        <w:t>贰</w:t>
      </w:r>
      <w:r>
        <w:rPr>
          <w:rFonts w:hint="eastAsia" w:ascii="宋体" w:hAnsi="宋体" w:eastAsia="宋体" w:cs="Times New Roman"/>
          <w:szCs w:val="21"/>
        </w:rPr>
        <w:t>份</w:t>
      </w:r>
      <w:r>
        <w:rPr>
          <w:rFonts w:hint="eastAsia" w:ascii="宋体" w:hAnsi="宋体" w:cs="Times New Roman"/>
          <w:szCs w:val="21"/>
          <w:lang w:eastAsia="zh-CN"/>
        </w:rPr>
        <w:t>，本项目招标代理公司执一份</w:t>
      </w:r>
      <w:r>
        <w:rPr>
          <w:rFonts w:hint="eastAsia" w:ascii="宋体" w:hAnsi="宋体" w:eastAsia="宋体" w:cs="Times New Roman"/>
          <w:szCs w:val="21"/>
        </w:rPr>
        <w:t>。</w:t>
      </w:r>
    </w:p>
    <w:p>
      <w:pPr>
        <w:adjustRightInd w:val="0"/>
        <w:spacing w:line="360" w:lineRule="auto"/>
        <w:ind w:firstLine="420" w:firstLineChars="200"/>
        <w:rPr>
          <w:rFonts w:ascii="宋体" w:hAnsi="宋体" w:eastAsia="宋体" w:cs="Times New Roman"/>
          <w:szCs w:val="21"/>
        </w:rPr>
      </w:pPr>
      <w:r>
        <w:rPr>
          <w:rFonts w:hint="eastAsia" w:ascii="宋体" w:hAnsi="宋体" w:eastAsia="宋体" w:cs="Times New Roman"/>
          <w:szCs w:val="21"/>
        </w:rPr>
        <w:t>七、合同执行过程中经双方协商并签订的补充与修正文件是合同的组成部分，与本合同具同等法律效力。</w:t>
      </w:r>
    </w:p>
    <w:p>
      <w:pPr>
        <w:spacing w:line="360" w:lineRule="auto"/>
        <w:jc w:val="left"/>
        <w:rPr>
          <w:rFonts w:ascii="宋体" w:hAnsi="宋体" w:eastAsia="宋体" w:cs="Times New Roman"/>
          <w:szCs w:val="21"/>
        </w:rPr>
      </w:pPr>
    </w:p>
    <w:p>
      <w:pPr>
        <w:spacing w:line="360" w:lineRule="auto"/>
        <w:jc w:val="left"/>
        <w:rPr>
          <w:rFonts w:ascii="宋体" w:hAnsi="宋体" w:eastAsia="宋体" w:cs="Times New Roman"/>
          <w:szCs w:val="21"/>
        </w:rPr>
      </w:pPr>
      <w:r>
        <w:rPr>
          <w:rFonts w:hint="eastAsia" w:ascii="宋体" w:hAnsi="宋体" w:eastAsia="宋体" w:cs="Times New Roman"/>
          <w:szCs w:val="21"/>
        </w:rPr>
        <w:t xml:space="preserve">甲方：（签章）                                        乙方：（签章）  </w:t>
      </w:r>
    </w:p>
    <w:p>
      <w:pPr>
        <w:spacing w:line="360" w:lineRule="auto"/>
        <w:jc w:val="left"/>
        <w:rPr>
          <w:rFonts w:ascii="宋体" w:hAnsi="宋体" w:eastAsia="宋体" w:cs="Times New Roman"/>
          <w:szCs w:val="21"/>
        </w:rPr>
      </w:pPr>
      <w:r>
        <w:rPr>
          <w:rFonts w:hint="eastAsia" w:ascii="宋体" w:hAnsi="宋体" w:eastAsia="宋体" w:cs="Times New Roman"/>
          <w:szCs w:val="21"/>
        </w:rPr>
        <w:t>法定代表人                                            法定代表人</w:t>
      </w:r>
    </w:p>
    <w:p>
      <w:pPr>
        <w:spacing w:line="360" w:lineRule="auto"/>
        <w:jc w:val="left"/>
        <w:rPr>
          <w:rFonts w:ascii="宋体" w:hAnsi="宋体" w:eastAsia="宋体" w:cs="Times New Roman"/>
          <w:szCs w:val="21"/>
        </w:rPr>
      </w:pPr>
      <w:r>
        <w:rPr>
          <w:rFonts w:hint="eastAsia" w:ascii="宋体" w:hAnsi="宋体" w:eastAsia="宋体" w:cs="Times New Roman"/>
          <w:szCs w:val="21"/>
        </w:rPr>
        <w:t>（或委托代理人）：                                   （或委托代理人）：</w:t>
      </w:r>
    </w:p>
    <w:p>
      <w:pPr>
        <w:spacing w:line="360" w:lineRule="auto"/>
        <w:ind w:left="5670" w:hanging="5670" w:hangingChars="2700"/>
        <w:jc w:val="left"/>
        <w:rPr>
          <w:rFonts w:ascii="宋体" w:hAnsi="宋体" w:eastAsia="宋体" w:cs="Times New Roman"/>
          <w:szCs w:val="21"/>
        </w:rPr>
      </w:pPr>
      <w:r>
        <w:rPr>
          <w:rFonts w:hint="eastAsia" w:ascii="宋体" w:hAnsi="宋体" w:eastAsia="宋体" w:cs="Times New Roman"/>
          <w:szCs w:val="21"/>
        </w:rPr>
        <w:t xml:space="preserve">住    所：                                             住    所： </w:t>
      </w:r>
    </w:p>
    <w:p>
      <w:pPr>
        <w:spacing w:line="360" w:lineRule="auto"/>
        <w:jc w:val="left"/>
        <w:rPr>
          <w:rFonts w:ascii="宋体" w:hAnsi="宋体" w:eastAsia="宋体" w:cs="Times New Roman"/>
          <w:szCs w:val="21"/>
        </w:rPr>
      </w:pPr>
      <w:r>
        <w:rPr>
          <w:rFonts w:hint="eastAsia" w:ascii="宋体" w:hAnsi="宋体" w:eastAsia="宋体" w:cs="Times New Roman"/>
          <w:szCs w:val="21"/>
        </w:rPr>
        <w:t xml:space="preserve">邮政编码：                                             邮政编码： </w:t>
      </w:r>
    </w:p>
    <w:p>
      <w:pPr>
        <w:spacing w:line="360" w:lineRule="auto"/>
        <w:jc w:val="left"/>
        <w:rPr>
          <w:rFonts w:ascii="宋体" w:hAnsi="宋体" w:eastAsia="宋体" w:cs="Times New Roman"/>
          <w:szCs w:val="21"/>
        </w:rPr>
      </w:pPr>
      <w:r>
        <w:rPr>
          <w:rFonts w:hint="eastAsia" w:ascii="宋体" w:hAnsi="宋体" w:eastAsia="宋体" w:cs="Times New Roman"/>
          <w:szCs w:val="21"/>
        </w:rPr>
        <w:t xml:space="preserve">电    话：                                             电    话：  </w:t>
      </w:r>
    </w:p>
    <w:p>
      <w:pPr>
        <w:spacing w:line="360" w:lineRule="auto"/>
        <w:jc w:val="left"/>
        <w:rPr>
          <w:rFonts w:ascii="宋体" w:hAnsi="宋体" w:eastAsia="宋体" w:cs="Times New Roman"/>
          <w:szCs w:val="21"/>
        </w:rPr>
      </w:pPr>
      <w:r>
        <w:rPr>
          <w:rFonts w:hint="eastAsia" w:ascii="宋体" w:hAnsi="宋体" w:eastAsia="宋体" w:cs="Times New Roman"/>
          <w:szCs w:val="21"/>
        </w:rPr>
        <w:t xml:space="preserve">传    真：                                             传    真：  </w:t>
      </w:r>
    </w:p>
    <w:p>
      <w:pPr>
        <w:spacing w:line="360" w:lineRule="auto"/>
        <w:rPr>
          <w:rFonts w:ascii="宋体" w:hAnsi="宋体" w:eastAsia="宋体" w:cs="Times New Roman"/>
          <w:szCs w:val="21"/>
        </w:rPr>
      </w:pPr>
      <w:r>
        <w:rPr>
          <w:rFonts w:hint="eastAsia" w:ascii="宋体" w:hAnsi="宋体" w:eastAsia="宋体" w:cs="Times New Roman"/>
          <w:szCs w:val="21"/>
        </w:rPr>
        <w:t>年  月  日                                             年  月  日</w:t>
      </w:r>
    </w:p>
    <w:p>
      <w:pPr>
        <w:widowControl/>
        <w:jc w:val="center"/>
        <w:rPr>
          <w:rFonts w:hint="eastAsia" w:ascii="宋体" w:hAnsi="宋体" w:eastAsia="宋体" w:cs="Times New Roman"/>
          <w:bCs/>
          <w:sz w:val="30"/>
          <w:szCs w:val="30"/>
        </w:rPr>
      </w:pPr>
    </w:p>
    <w:p>
      <w:pPr>
        <w:widowControl/>
        <w:jc w:val="center"/>
        <w:rPr>
          <w:rFonts w:ascii="宋体" w:hAnsi="宋体" w:eastAsia="宋体" w:cs="Times New Roman"/>
          <w:bCs/>
          <w:sz w:val="30"/>
          <w:szCs w:val="30"/>
        </w:rPr>
      </w:pPr>
      <w:r>
        <w:rPr>
          <w:rFonts w:hint="eastAsia" w:ascii="宋体" w:hAnsi="宋体" w:eastAsia="宋体" w:cs="Times New Roman"/>
          <w:bCs/>
          <w:sz w:val="30"/>
          <w:szCs w:val="30"/>
        </w:rPr>
        <w:t>合同基本条款</w:t>
      </w:r>
    </w:p>
    <w:p>
      <w:pPr>
        <w:spacing w:line="440" w:lineRule="exact"/>
        <w:ind w:firstLine="210" w:firstLineChars="100"/>
        <w:jc w:val="left"/>
        <w:rPr>
          <w:rFonts w:ascii="宋体" w:hAnsi="宋体" w:eastAsia="宋体" w:cs="Times New Roman"/>
          <w:szCs w:val="21"/>
        </w:rPr>
      </w:pPr>
      <w:r>
        <w:rPr>
          <w:rFonts w:hint="eastAsia" w:ascii="宋体" w:hAnsi="宋体" w:eastAsia="宋体" w:cs="Times New Roman"/>
          <w:szCs w:val="21"/>
        </w:rPr>
        <w:t>1. 本合同适用的法律、法规及工程造价计价办法和规定：《中华人民共和国合同法》、《中华人民共和国招标投标法》等。经过双方协商一致，签订本合同。</w:t>
      </w:r>
    </w:p>
    <w:p>
      <w:pPr>
        <w:spacing w:line="440" w:lineRule="exact"/>
        <w:ind w:firstLine="210" w:firstLineChars="100"/>
        <w:jc w:val="left"/>
        <w:rPr>
          <w:rFonts w:hint="eastAsia" w:ascii="宋体" w:hAnsi="宋体" w:eastAsia="宋体" w:cs="Times New Roman"/>
          <w:szCs w:val="21"/>
        </w:rPr>
      </w:pPr>
      <w:r>
        <w:rPr>
          <w:rFonts w:hint="eastAsia" w:ascii="宋体" w:hAnsi="宋体" w:eastAsia="宋体" w:cs="Times New Roman"/>
          <w:szCs w:val="21"/>
        </w:rPr>
        <w:t>2.</w:t>
      </w:r>
      <w:r>
        <w:rPr>
          <w:rFonts w:hint="eastAsia" w:ascii="宋体" w:hAnsi="宋体" w:eastAsia="宋体" w:cs="Times New Roman"/>
          <w:bCs/>
          <w:szCs w:val="21"/>
        </w:rPr>
        <w:t xml:space="preserve"> 本项目</w:t>
      </w:r>
      <w:r>
        <w:rPr>
          <w:rFonts w:hint="eastAsia" w:ascii="宋体" w:hAnsi="宋体" w:eastAsia="宋体" w:cs="Times New Roman"/>
          <w:szCs w:val="21"/>
        </w:rPr>
        <w:t>造价咨询服务内容及时间期限：</w:t>
      </w:r>
      <w:r>
        <w:rPr>
          <w:rFonts w:hint="eastAsia" w:ascii="宋体" w:hAnsi="Times New Roman" w:eastAsia="宋体" w:cs="Times New Roman"/>
          <w:szCs w:val="21"/>
          <w:lang w:eastAsia="zh-CN"/>
        </w:rPr>
        <w:t>造价</w:t>
      </w:r>
      <w:r>
        <w:rPr>
          <w:rFonts w:hint="eastAsia" w:ascii="宋体" w:cs="Times New Roman"/>
          <w:szCs w:val="21"/>
          <w:lang w:eastAsia="zh-CN"/>
        </w:rPr>
        <w:t>审核（监标）</w:t>
      </w:r>
      <w:r>
        <w:rPr>
          <w:rFonts w:hint="eastAsia" w:ascii="宋体" w:hAnsi="Times New Roman" w:eastAsia="宋体" w:cs="Times New Roman"/>
          <w:szCs w:val="21"/>
        </w:rPr>
        <w:t>服务期为收到正式完整的施工图纸后20日历天内。</w:t>
      </w:r>
      <w:r>
        <w:rPr>
          <w:rFonts w:hint="eastAsia" w:ascii="宋体" w:hAnsi="Times New Roman" w:eastAsia="宋体" w:cs="Times New Roman"/>
          <w:szCs w:val="21"/>
          <w:lang w:eastAsia="zh-CN"/>
        </w:rPr>
        <w:t>全过程跟踪审计</w:t>
      </w:r>
      <w:r>
        <w:rPr>
          <w:rFonts w:hint="eastAsia" w:ascii="宋体" w:hAnsi="Times New Roman" w:eastAsia="宋体" w:cs="Times New Roman"/>
          <w:szCs w:val="21"/>
        </w:rPr>
        <w:t>服务期自合同签订之日起至全部工程竣工结算审</w:t>
      </w:r>
      <w:r>
        <w:rPr>
          <w:rFonts w:hint="eastAsia" w:ascii="宋体" w:hAnsi="Times New Roman" w:eastAsia="宋体" w:cs="Times New Roman"/>
          <w:szCs w:val="21"/>
          <w:lang w:eastAsia="zh-CN"/>
        </w:rPr>
        <w:t>核完成</w:t>
      </w:r>
      <w:r>
        <w:rPr>
          <w:rFonts w:hint="eastAsia" w:ascii="宋体" w:hAnsi="Times New Roman" w:eastAsia="宋体" w:cs="Times New Roman"/>
          <w:szCs w:val="21"/>
        </w:rPr>
        <w:t>为止</w:t>
      </w:r>
      <w:r>
        <w:rPr>
          <w:rFonts w:hint="eastAsia" w:ascii="宋体" w:hAnsi="宋体" w:eastAsia="宋体" w:cs="Times New Roman"/>
          <w:szCs w:val="21"/>
        </w:rPr>
        <w:t>。</w:t>
      </w:r>
    </w:p>
    <w:p>
      <w:pPr>
        <w:widowControl w:val="0"/>
        <w:spacing w:line="360" w:lineRule="auto"/>
        <w:ind w:left="99" w:leftChars="47" w:firstLine="105" w:firstLineChars="50"/>
        <w:jc w:val="both"/>
        <w:rPr>
          <w:rFonts w:hint="eastAsia" w:ascii="宋体" w:hAnsi="宋体" w:eastAsia="宋体" w:cs="Times New Roman"/>
          <w:kern w:val="2"/>
          <w:sz w:val="21"/>
          <w:szCs w:val="21"/>
          <w:lang w:val="en-US" w:eastAsia="zh-CN" w:bidi="ar-SA"/>
        </w:rPr>
      </w:pPr>
      <w:r>
        <w:rPr>
          <w:rFonts w:hint="eastAsia" w:ascii="宋体" w:hAnsi="宋体" w:eastAsia="宋体" w:cs="Times New Roman"/>
          <w:kern w:val="2"/>
          <w:sz w:val="21"/>
          <w:szCs w:val="21"/>
          <w:lang w:val="en-US" w:eastAsia="zh-CN" w:bidi="ar-SA"/>
        </w:rPr>
        <w:t>3.造价咨询目标</w:t>
      </w:r>
    </w:p>
    <w:p>
      <w:pPr>
        <w:spacing w:line="360" w:lineRule="auto"/>
        <w:ind w:firstLine="525" w:firstLineChars="250"/>
        <w:rPr>
          <w:rFonts w:hint="eastAsia" w:ascii="宋体" w:hAnsi="宋体" w:eastAsia="宋体" w:cs="Times New Roman"/>
          <w:szCs w:val="21"/>
        </w:rPr>
      </w:pPr>
      <w:r>
        <w:rPr>
          <w:rFonts w:hint="eastAsia" w:ascii="宋体" w:hAnsi="宋体" w:eastAsia="宋体" w:cs="Times New Roman"/>
          <w:szCs w:val="21"/>
        </w:rPr>
        <w:t>造价咨询公司应认真履行造价咨询职责，本项目标底编制工作必须在其承诺期限内完成，如因咨询公司工作人员的疏忽或拖延给建设单位造成不必要的经济损失，由咨询单位承担一定的经济赔偿。造价咨询公司除负责采取补救措施外，应免收受损失部分的咨询费，造价咨询公司对完成的咨询成果误差率控制在2%以内（含2%）。在甲方提供完整资料的前提下，乙方应按照合同约定的工作内容和工作时间完成本合同规定的各项审计咨询工作，若未能及时完成应视为乙方违约，甲方有权以1000元/天的违约金，其中标底编制工作若未能按约定如期完成，甲方有权以5000元/天的违约金。</w:t>
      </w:r>
    </w:p>
    <w:p>
      <w:pPr>
        <w:ind w:firstLine="315" w:firstLineChars="150"/>
        <w:rPr>
          <w:rFonts w:hint="eastAsia" w:ascii="宋体" w:hAnsi="宋体" w:eastAsia="宋体" w:cs="Times New Roman"/>
          <w:szCs w:val="21"/>
        </w:rPr>
      </w:pPr>
      <w:r>
        <w:rPr>
          <w:rFonts w:hint="eastAsia" w:ascii="宋体" w:hAnsi="宋体" w:eastAsia="宋体" w:cs="Times New Roman"/>
          <w:szCs w:val="21"/>
        </w:rPr>
        <w:t>4.造价咨询服务内容</w:t>
      </w:r>
    </w:p>
    <w:p>
      <w:pPr>
        <w:keepNext w:val="0"/>
        <w:keepLines w:val="0"/>
        <w:pageBreakBefore w:val="0"/>
        <w:widowControl/>
        <w:kinsoku/>
        <w:wordWrap/>
        <w:overflowPunct/>
        <w:topLinePunct w:val="0"/>
        <w:autoSpaceDE/>
        <w:autoSpaceDN/>
        <w:bidi w:val="0"/>
        <w:adjustRightInd/>
        <w:snapToGrid w:val="0"/>
        <w:spacing w:line="360" w:lineRule="exact"/>
        <w:ind w:firstLine="420" w:firstLineChars="200"/>
        <w:textAlignment w:val="auto"/>
        <w:rPr>
          <w:rFonts w:hint="eastAsia" w:ascii="Times New Roman" w:hAnsi="Times New Roman" w:eastAsia="宋体" w:cs="Times New Roman"/>
          <w:szCs w:val="21"/>
          <w:lang w:eastAsia="zh-CN"/>
        </w:rPr>
      </w:pPr>
      <w:r>
        <w:rPr>
          <w:rFonts w:hint="eastAsia" w:ascii="宋体" w:hAnsi="Times New Roman" w:eastAsia="宋体" w:cs="Times New Roman"/>
          <w:szCs w:val="21"/>
        </w:rPr>
        <w:t>（1）</w:t>
      </w:r>
      <w:r>
        <w:rPr>
          <w:rFonts w:ascii="Times New Roman" w:hAnsi="Times New Roman" w:eastAsia="宋体" w:cs="Times New Roman"/>
          <w:szCs w:val="21"/>
        </w:rPr>
        <w:t>编制工程量清单及</w:t>
      </w:r>
      <w:r>
        <w:rPr>
          <w:rFonts w:hint="eastAsia" w:ascii="Times New Roman" w:hAnsi="Times New Roman" w:eastAsia="宋体" w:cs="Times New Roman"/>
          <w:szCs w:val="21"/>
          <w:lang w:eastAsia="zh-CN"/>
        </w:rPr>
        <w:t>标底造价并完成与</w:t>
      </w:r>
      <w:r>
        <w:rPr>
          <w:rFonts w:hint="eastAsia" w:ascii="Times New Roman" w:hAnsi="Times New Roman" w:eastAsia="宋体" w:cs="Times New Roman"/>
          <w:szCs w:val="21"/>
          <w:lang w:val="en-US" w:eastAsia="zh-CN"/>
        </w:rPr>
        <w:t>审核</w:t>
      </w:r>
      <w:r>
        <w:rPr>
          <w:rFonts w:hint="eastAsia" w:ascii="Times New Roman" w:hAnsi="Times New Roman" w:eastAsia="宋体" w:cs="Times New Roman"/>
          <w:szCs w:val="21"/>
          <w:lang w:eastAsia="zh-CN"/>
        </w:rPr>
        <w:t>方的核对；</w:t>
      </w:r>
    </w:p>
    <w:p>
      <w:pPr>
        <w:keepNext w:val="0"/>
        <w:keepLines w:val="0"/>
        <w:pageBreakBefore w:val="0"/>
        <w:widowControl/>
        <w:kinsoku/>
        <w:wordWrap/>
        <w:overflowPunct/>
        <w:topLinePunct w:val="0"/>
        <w:autoSpaceDE/>
        <w:autoSpaceDN/>
        <w:bidi w:val="0"/>
        <w:adjustRightInd/>
        <w:snapToGrid w:val="0"/>
        <w:spacing w:line="360" w:lineRule="exact"/>
        <w:ind w:firstLine="420" w:firstLineChars="200"/>
        <w:textAlignment w:val="auto"/>
        <w:rPr>
          <w:rFonts w:hint="eastAsia" w:ascii="宋体" w:hAnsi="Times New Roman" w:eastAsia="宋体" w:cs="Times New Roman"/>
          <w:szCs w:val="21"/>
        </w:rPr>
      </w:pPr>
      <w:r>
        <w:rPr>
          <w:rFonts w:hint="eastAsia" w:ascii="宋体" w:hAnsi="Times New Roman" w:eastAsia="宋体" w:cs="Times New Roman"/>
          <w:szCs w:val="21"/>
        </w:rPr>
        <w:t>（2）根据施工承包合同价、进度计划、编制工程用款计划书；</w:t>
      </w:r>
    </w:p>
    <w:p>
      <w:pPr>
        <w:keepNext w:val="0"/>
        <w:keepLines w:val="0"/>
        <w:pageBreakBefore w:val="0"/>
        <w:widowControl/>
        <w:kinsoku/>
        <w:wordWrap/>
        <w:overflowPunct/>
        <w:topLinePunct w:val="0"/>
        <w:autoSpaceDE/>
        <w:autoSpaceDN/>
        <w:bidi w:val="0"/>
        <w:adjustRightInd/>
        <w:snapToGrid w:val="0"/>
        <w:spacing w:line="360" w:lineRule="exact"/>
        <w:ind w:firstLine="420" w:firstLineChars="200"/>
        <w:textAlignment w:val="auto"/>
        <w:rPr>
          <w:rFonts w:hint="eastAsia" w:ascii="宋体" w:hAnsi="Times New Roman" w:eastAsia="宋体" w:cs="Times New Roman"/>
          <w:szCs w:val="21"/>
        </w:rPr>
      </w:pPr>
      <w:r>
        <w:rPr>
          <w:rFonts w:hint="eastAsia" w:ascii="宋体" w:hAnsi="Times New Roman" w:eastAsia="宋体" w:cs="Times New Roman"/>
          <w:szCs w:val="21"/>
        </w:rPr>
        <w:t>（3）制定造价控制的实施细则，确定控制目标；</w:t>
      </w:r>
    </w:p>
    <w:p>
      <w:pPr>
        <w:keepNext w:val="0"/>
        <w:keepLines w:val="0"/>
        <w:pageBreakBefore w:val="0"/>
        <w:widowControl/>
        <w:kinsoku/>
        <w:wordWrap/>
        <w:overflowPunct/>
        <w:topLinePunct w:val="0"/>
        <w:autoSpaceDE/>
        <w:autoSpaceDN/>
        <w:bidi w:val="0"/>
        <w:adjustRightInd/>
        <w:snapToGrid w:val="0"/>
        <w:spacing w:line="360" w:lineRule="exact"/>
        <w:ind w:firstLine="420" w:firstLineChars="200"/>
        <w:textAlignment w:val="auto"/>
        <w:rPr>
          <w:rFonts w:hint="eastAsia" w:ascii="宋体" w:hAnsi="Times New Roman" w:eastAsia="宋体" w:cs="Times New Roman"/>
          <w:szCs w:val="21"/>
        </w:rPr>
      </w:pPr>
      <w:r>
        <w:rPr>
          <w:rFonts w:hint="eastAsia" w:ascii="宋体" w:hAnsi="Times New Roman" w:eastAsia="宋体" w:cs="Times New Roman"/>
          <w:szCs w:val="21"/>
        </w:rPr>
        <w:t>（4）参与工程造价控制的有关会议；</w:t>
      </w:r>
    </w:p>
    <w:p>
      <w:pPr>
        <w:keepNext w:val="0"/>
        <w:keepLines w:val="0"/>
        <w:pageBreakBefore w:val="0"/>
        <w:widowControl/>
        <w:kinsoku/>
        <w:wordWrap/>
        <w:overflowPunct/>
        <w:topLinePunct w:val="0"/>
        <w:autoSpaceDE/>
        <w:autoSpaceDN/>
        <w:bidi w:val="0"/>
        <w:adjustRightInd/>
        <w:snapToGrid w:val="0"/>
        <w:spacing w:line="360" w:lineRule="exact"/>
        <w:ind w:firstLine="420" w:firstLineChars="200"/>
        <w:textAlignment w:val="auto"/>
        <w:rPr>
          <w:rFonts w:hint="eastAsia" w:ascii="宋体" w:hAnsi="Times New Roman" w:eastAsia="宋体" w:cs="Times New Roman"/>
          <w:szCs w:val="21"/>
        </w:rPr>
      </w:pPr>
      <w:r>
        <w:rPr>
          <w:rFonts w:hint="eastAsia" w:ascii="宋体" w:hAnsi="Times New Roman" w:eastAsia="宋体" w:cs="Times New Roman"/>
          <w:szCs w:val="21"/>
        </w:rPr>
        <w:t>（5）负责对施工单位上报的已完成工作量月报进行审核，并提供当月付款建议书；</w:t>
      </w:r>
    </w:p>
    <w:p>
      <w:pPr>
        <w:keepNext w:val="0"/>
        <w:keepLines w:val="0"/>
        <w:pageBreakBefore w:val="0"/>
        <w:widowControl/>
        <w:kinsoku/>
        <w:wordWrap/>
        <w:overflowPunct/>
        <w:topLinePunct w:val="0"/>
        <w:autoSpaceDE/>
        <w:autoSpaceDN/>
        <w:bidi w:val="0"/>
        <w:adjustRightInd/>
        <w:snapToGrid w:val="0"/>
        <w:spacing w:line="360" w:lineRule="exact"/>
        <w:ind w:firstLine="420" w:firstLineChars="200"/>
        <w:textAlignment w:val="auto"/>
        <w:rPr>
          <w:rFonts w:hint="eastAsia" w:ascii="宋体" w:hAnsi="Times New Roman" w:eastAsia="宋体" w:cs="Times New Roman"/>
          <w:szCs w:val="21"/>
        </w:rPr>
      </w:pPr>
      <w:r>
        <w:rPr>
          <w:rFonts w:hint="eastAsia" w:ascii="宋体" w:hAnsi="Times New Roman" w:eastAsia="宋体" w:cs="Times New Roman"/>
          <w:szCs w:val="21"/>
        </w:rPr>
        <w:t>（6）承发包双方提出索赔时，为委托方提供咨询意见；</w:t>
      </w:r>
    </w:p>
    <w:p>
      <w:pPr>
        <w:keepNext w:val="0"/>
        <w:keepLines w:val="0"/>
        <w:pageBreakBefore w:val="0"/>
        <w:widowControl/>
        <w:kinsoku/>
        <w:wordWrap/>
        <w:overflowPunct/>
        <w:topLinePunct w:val="0"/>
        <w:autoSpaceDE/>
        <w:autoSpaceDN/>
        <w:bidi w:val="0"/>
        <w:adjustRightInd/>
        <w:snapToGrid w:val="0"/>
        <w:spacing w:line="360" w:lineRule="exact"/>
        <w:ind w:firstLine="420" w:firstLineChars="200"/>
        <w:textAlignment w:val="auto"/>
        <w:rPr>
          <w:rFonts w:hint="eastAsia" w:ascii="宋体" w:hAnsi="Times New Roman" w:eastAsia="宋体" w:cs="Times New Roman"/>
          <w:szCs w:val="21"/>
        </w:rPr>
      </w:pPr>
      <w:r>
        <w:rPr>
          <w:rFonts w:hint="eastAsia" w:ascii="宋体" w:hAnsi="Times New Roman" w:eastAsia="宋体" w:cs="Times New Roman"/>
          <w:szCs w:val="21"/>
        </w:rPr>
        <w:t>（7）协助业主及时审核设计变更、现场签证等发生的费用，相应调整造价控制目标；</w:t>
      </w:r>
    </w:p>
    <w:p>
      <w:pPr>
        <w:keepNext w:val="0"/>
        <w:keepLines w:val="0"/>
        <w:pageBreakBefore w:val="0"/>
        <w:widowControl/>
        <w:kinsoku/>
        <w:wordWrap/>
        <w:overflowPunct/>
        <w:topLinePunct w:val="0"/>
        <w:autoSpaceDE/>
        <w:autoSpaceDN/>
        <w:bidi w:val="0"/>
        <w:adjustRightInd/>
        <w:snapToGrid w:val="0"/>
        <w:spacing w:line="360" w:lineRule="exact"/>
        <w:ind w:firstLine="420" w:firstLineChars="200"/>
        <w:textAlignment w:val="auto"/>
        <w:rPr>
          <w:rFonts w:hint="eastAsia" w:ascii="宋体" w:hAnsi="Times New Roman" w:eastAsia="宋体" w:cs="Times New Roman"/>
          <w:szCs w:val="21"/>
        </w:rPr>
      </w:pPr>
      <w:r>
        <w:rPr>
          <w:rFonts w:hint="eastAsia" w:ascii="宋体" w:hAnsi="Times New Roman" w:eastAsia="宋体" w:cs="Times New Roman"/>
          <w:szCs w:val="21"/>
        </w:rPr>
        <w:t>（8）及时核定分阶段完工的分部工程结算，提供完整结算报告；</w:t>
      </w:r>
    </w:p>
    <w:p>
      <w:pPr>
        <w:keepNext w:val="0"/>
        <w:keepLines w:val="0"/>
        <w:pageBreakBefore w:val="0"/>
        <w:widowControl/>
        <w:kinsoku/>
        <w:wordWrap/>
        <w:overflowPunct/>
        <w:topLinePunct w:val="0"/>
        <w:autoSpaceDE/>
        <w:autoSpaceDN/>
        <w:bidi w:val="0"/>
        <w:adjustRightInd/>
        <w:snapToGrid w:val="0"/>
        <w:spacing w:line="360" w:lineRule="exact"/>
        <w:ind w:firstLine="420" w:firstLineChars="200"/>
        <w:textAlignment w:val="auto"/>
        <w:rPr>
          <w:rFonts w:hint="eastAsia" w:ascii="宋体" w:hAnsi="Times New Roman" w:eastAsia="宋体" w:cs="Times New Roman"/>
          <w:szCs w:val="21"/>
        </w:rPr>
      </w:pPr>
      <w:r>
        <w:rPr>
          <w:rFonts w:hint="eastAsia" w:ascii="宋体" w:hAnsi="Times New Roman" w:eastAsia="宋体" w:cs="Times New Roman"/>
          <w:szCs w:val="21"/>
        </w:rPr>
        <w:t>（</w:t>
      </w:r>
      <w:r>
        <w:rPr>
          <w:rFonts w:hint="eastAsia" w:ascii="宋体" w:hAnsi="Times New Roman" w:eastAsia="宋体" w:cs="Times New Roman"/>
          <w:szCs w:val="21"/>
          <w:lang w:val="en-US" w:eastAsia="zh-CN"/>
        </w:rPr>
        <w:t>9</w:t>
      </w:r>
      <w:r>
        <w:rPr>
          <w:rFonts w:hint="eastAsia" w:ascii="宋体" w:hAnsi="Times New Roman" w:eastAsia="宋体" w:cs="Times New Roman"/>
          <w:szCs w:val="21"/>
        </w:rPr>
        <w:t>）提供与造价控制相关的人工、材料、设备等造价信息和其他咨询服务；</w:t>
      </w:r>
    </w:p>
    <w:p>
      <w:pPr>
        <w:keepNext w:val="0"/>
        <w:keepLines w:val="0"/>
        <w:pageBreakBefore w:val="0"/>
        <w:widowControl/>
        <w:kinsoku/>
        <w:wordWrap/>
        <w:overflowPunct/>
        <w:topLinePunct w:val="0"/>
        <w:autoSpaceDE/>
        <w:autoSpaceDN/>
        <w:bidi w:val="0"/>
        <w:adjustRightInd/>
        <w:snapToGrid w:val="0"/>
        <w:spacing w:line="360" w:lineRule="exact"/>
        <w:ind w:firstLine="420" w:firstLineChars="200"/>
        <w:textAlignment w:val="auto"/>
        <w:rPr>
          <w:rFonts w:hint="eastAsia" w:ascii="宋体" w:hAnsi="Times New Roman" w:eastAsia="宋体" w:cs="Times New Roman"/>
          <w:szCs w:val="21"/>
          <w:lang w:val="en-US" w:eastAsia="zh-CN"/>
        </w:rPr>
      </w:pPr>
      <w:r>
        <w:rPr>
          <w:rFonts w:hint="eastAsia" w:ascii="宋体" w:hAnsi="Times New Roman" w:eastAsia="宋体" w:cs="Times New Roman"/>
          <w:szCs w:val="21"/>
        </w:rPr>
        <w:t>（10）会同业主办理工程竣工结算初审</w:t>
      </w:r>
      <w:r>
        <w:rPr>
          <w:rFonts w:hint="eastAsia" w:ascii="宋体" w:hAnsi="宋体" w:eastAsia="宋体" w:cs="Times New Roman"/>
        </w:rPr>
        <w:t>及配合第三方审计结算</w:t>
      </w:r>
      <w:r>
        <w:rPr>
          <w:rFonts w:hint="eastAsia" w:ascii="宋体" w:hAnsi="Times New Roman" w:eastAsia="宋体" w:cs="Times New Roman"/>
          <w:szCs w:val="21"/>
        </w:rPr>
        <w:t>，提供完整的结算报告及各项费用汇总表</w:t>
      </w:r>
      <w:r>
        <w:rPr>
          <w:rFonts w:hint="eastAsia" w:ascii="宋体" w:hAnsi="Times New Roman" w:eastAsia="宋体" w:cs="Times New Roman"/>
          <w:szCs w:val="21"/>
          <w:lang w:eastAsia="zh-CN"/>
        </w:rPr>
        <w:t>。</w:t>
      </w:r>
    </w:p>
    <w:p>
      <w:pPr>
        <w:spacing w:before="156" w:beforeLines="50"/>
        <w:ind w:firstLine="420" w:firstLineChars="200"/>
        <w:rPr>
          <w:rFonts w:hint="eastAsia" w:ascii="宋体" w:hAnsi="宋体" w:eastAsia="宋体" w:cs="Times New Roman"/>
          <w:szCs w:val="21"/>
        </w:rPr>
      </w:pPr>
      <w:r>
        <w:rPr>
          <w:rFonts w:hint="eastAsia" w:ascii="宋体" w:hAnsi="宋体" w:eastAsia="宋体" w:cs="Times New Roman"/>
          <w:szCs w:val="21"/>
        </w:rPr>
        <w:t>5.咨询费及支付办法</w:t>
      </w:r>
    </w:p>
    <w:p>
      <w:pPr>
        <w:spacing w:line="440" w:lineRule="exact"/>
        <w:ind w:firstLine="420" w:firstLineChars="200"/>
        <w:jc w:val="left"/>
        <w:rPr>
          <w:rFonts w:hint="eastAsia" w:ascii="宋体" w:hAnsi="宋体" w:eastAsia="宋体" w:cs="Times New Roman"/>
          <w:b/>
          <w:bCs/>
          <w:szCs w:val="21"/>
        </w:rPr>
      </w:pPr>
      <w:r>
        <w:rPr>
          <w:rFonts w:hint="eastAsia" w:ascii="宋体" w:hAnsi="宋体" w:eastAsia="宋体" w:cs="Times New Roman"/>
          <w:szCs w:val="21"/>
          <w:lang w:val="en-US" w:eastAsia="zh-CN"/>
        </w:rPr>
        <w:t>5.1</w:t>
      </w:r>
      <w:r>
        <w:rPr>
          <w:rFonts w:hint="eastAsia" w:ascii="宋体" w:hAnsi="宋体" w:eastAsia="宋体" w:cs="Times New Roman"/>
          <w:b/>
          <w:bCs/>
          <w:szCs w:val="21"/>
        </w:rPr>
        <w:t>、</w:t>
      </w:r>
      <w:r>
        <w:rPr>
          <w:rFonts w:hint="eastAsia" w:ascii="宋体" w:hAnsi="宋体" w:eastAsia="宋体" w:cs="Times New Roman"/>
          <w:b/>
          <w:bCs/>
          <w:szCs w:val="21"/>
          <w:lang w:val="en-US" w:eastAsia="zh-CN"/>
        </w:rPr>
        <w:t>合同价</w:t>
      </w:r>
      <w:r>
        <w:rPr>
          <w:rFonts w:ascii="宋体" w:hAnsi="宋体" w:eastAsia="宋体" w:cs="Times New Roman"/>
          <w:b/>
          <w:bCs/>
          <w:szCs w:val="21"/>
        </w:rPr>
        <w:t>人民币（大写）</w:t>
      </w:r>
      <w:r>
        <w:rPr>
          <w:rFonts w:ascii="宋体" w:hAnsi="宋体" w:eastAsia="宋体" w:cs="Times New Roman"/>
          <w:b/>
          <w:bCs/>
          <w:szCs w:val="21"/>
          <w:u w:val="single"/>
        </w:rPr>
        <w:t xml:space="preserve">    </w:t>
      </w:r>
      <w:r>
        <w:rPr>
          <w:rFonts w:hint="eastAsia" w:ascii="宋体" w:hAnsi="宋体" w:eastAsia="宋体" w:cs="Times New Roman"/>
          <w:b/>
          <w:bCs/>
          <w:szCs w:val="21"/>
          <w:u w:val="single"/>
        </w:rPr>
        <w:t xml:space="preserve">  </w:t>
      </w:r>
      <w:r>
        <w:rPr>
          <w:rFonts w:ascii="宋体" w:hAnsi="宋体" w:eastAsia="宋体" w:cs="Times New Roman"/>
          <w:b/>
          <w:bCs/>
          <w:szCs w:val="21"/>
          <w:u w:val="single"/>
        </w:rPr>
        <w:t xml:space="preserve">  </w:t>
      </w:r>
      <w:r>
        <w:rPr>
          <w:rFonts w:hint="eastAsia" w:ascii="宋体" w:hAnsi="宋体" w:eastAsia="宋体" w:cs="Times New Roman"/>
          <w:b/>
          <w:bCs/>
          <w:szCs w:val="21"/>
          <w:u w:val="single"/>
          <w:lang w:val="en-US" w:eastAsia="zh-CN"/>
        </w:rPr>
        <w:t xml:space="preserve"> </w:t>
      </w:r>
      <w:r>
        <w:rPr>
          <w:rFonts w:ascii="宋体" w:hAnsi="宋体" w:eastAsia="宋体" w:cs="Times New Roman"/>
          <w:b/>
          <w:bCs/>
          <w:szCs w:val="21"/>
          <w:u w:val="single"/>
        </w:rPr>
        <w:t xml:space="preserve">   </w:t>
      </w:r>
      <w:r>
        <w:rPr>
          <w:rFonts w:hint="eastAsia" w:ascii="宋体" w:hAnsi="宋体" w:eastAsia="宋体" w:cs="Times New Roman"/>
          <w:b/>
          <w:bCs/>
          <w:szCs w:val="21"/>
        </w:rPr>
        <w:t>元整</w:t>
      </w:r>
      <w:r>
        <w:rPr>
          <w:rFonts w:hint="eastAsia" w:ascii="Times New Roman" w:hAnsi="Times New Roman" w:eastAsia="宋体" w:cs="Times New Roman"/>
          <w:b/>
          <w:bCs/>
        </w:rPr>
        <w:t>（小写）</w:t>
      </w:r>
      <w:r>
        <w:rPr>
          <w:rFonts w:hint="eastAsia" w:ascii="Times New Roman" w:hAnsi="Times New Roman" w:eastAsia="宋体" w:cs="Times New Roman"/>
          <w:b/>
          <w:bCs/>
          <w:u w:val="single"/>
        </w:rPr>
        <w:t xml:space="preserve">     </w:t>
      </w:r>
      <w:r>
        <w:rPr>
          <w:rFonts w:hint="eastAsia" w:ascii="Times New Roman" w:hAnsi="Times New Roman" w:eastAsia="宋体" w:cs="Times New Roman"/>
          <w:b/>
          <w:bCs/>
          <w:u w:val="single"/>
          <w:lang w:val="en-US" w:eastAsia="zh-CN"/>
        </w:rPr>
        <w:t xml:space="preserve"> </w:t>
      </w:r>
      <w:r>
        <w:rPr>
          <w:rFonts w:hint="eastAsia" w:ascii="Times New Roman" w:hAnsi="Times New Roman" w:eastAsia="宋体" w:cs="Times New Roman"/>
          <w:b/>
          <w:bCs/>
          <w:u w:val="single"/>
        </w:rPr>
        <w:t xml:space="preserve">       </w:t>
      </w:r>
      <w:r>
        <w:rPr>
          <w:rFonts w:hint="eastAsia" w:ascii="Times New Roman" w:hAnsi="Times New Roman" w:eastAsia="宋体" w:cs="Times New Roman"/>
          <w:b/>
          <w:bCs/>
        </w:rPr>
        <w:t>元</w:t>
      </w:r>
      <w:r>
        <w:rPr>
          <w:rFonts w:hint="eastAsia" w:ascii="Times New Roman" w:hAnsi="Times New Roman" w:eastAsia="宋体" w:cs="Times New Roman"/>
          <w:b/>
          <w:bCs/>
          <w:lang w:eastAsia="zh-CN"/>
        </w:rPr>
        <w:t>【</w:t>
      </w:r>
      <w:r>
        <w:rPr>
          <w:rFonts w:hint="eastAsia" w:ascii="Times New Roman" w:hAnsi="Times New Roman" w:eastAsia="宋体" w:cs="Times New Roman"/>
          <w:b/>
          <w:bCs/>
          <w:lang w:val="en-US" w:eastAsia="zh-CN"/>
        </w:rPr>
        <w:t>其中：造价审核（监标）费（小写）：</w:t>
      </w:r>
      <w:r>
        <w:rPr>
          <w:rFonts w:hint="eastAsia" w:ascii="Times New Roman" w:hAnsi="Times New Roman" w:eastAsia="宋体" w:cs="Times New Roman"/>
          <w:b/>
          <w:bCs/>
          <w:u w:val="single"/>
          <w:lang w:val="en-US" w:eastAsia="zh-CN"/>
        </w:rPr>
        <w:t xml:space="preserve">         </w:t>
      </w:r>
      <w:r>
        <w:rPr>
          <w:rFonts w:hint="eastAsia" w:ascii="Times New Roman" w:hAnsi="Times New Roman" w:eastAsia="宋体" w:cs="Times New Roman"/>
          <w:b/>
          <w:bCs/>
          <w:lang w:val="en-US" w:eastAsia="zh-CN"/>
        </w:rPr>
        <w:t xml:space="preserve"> 元，施工全过程造价跟踪审计费（小写）： </w:t>
      </w:r>
      <w:r>
        <w:rPr>
          <w:rFonts w:hint="eastAsia" w:ascii="Times New Roman" w:hAnsi="Times New Roman" w:eastAsia="宋体" w:cs="Times New Roman"/>
          <w:b/>
          <w:bCs/>
          <w:u w:val="single"/>
          <w:lang w:val="en-US" w:eastAsia="zh-CN"/>
        </w:rPr>
        <w:t xml:space="preserve">         </w:t>
      </w:r>
      <w:r>
        <w:rPr>
          <w:rFonts w:hint="eastAsia" w:ascii="Times New Roman" w:hAnsi="Times New Roman" w:eastAsia="宋体" w:cs="Times New Roman"/>
          <w:b/>
          <w:bCs/>
          <w:lang w:val="en-US" w:eastAsia="zh-CN"/>
        </w:rPr>
        <w:t>元】</w:t>
      </w:r>
    </w:p>
    <w:p>
      <w:pPr>
        <w:spacing w:line="440" w:lineRule="exact"/>
        <w:ind w:firstLine="420" w:firstLineChars="200"/>
        <w:jc w:val="left"/>
        <w:rPr>
          <w:rFonts w:hint="eastAsia" w:ascii="宋体" w:hAnsi="宋体" w:eastAsia="宋体" w:cs="Times New Roman"/>
          <w:szCs w:val="21"/>
        </w:rPr>
      </w:pPr>
      <w:r>
        <w:rPr>
          <w:rFonts w:hint="eastAsia" w:ascii="宋体" w:hAnsi="宋体" w:eastAsia="宋体" w:cs="Times New Roman"/>
          <w:szCs w:val="21"/>
          <w:lang w:val="en-US" w:eastAsia="zh-CN"/>
        </w:rPr>
        <w:t>5.2</w:t>
      </w:r>
      <w:r>
        <w:rPr>
          <w:rFonts w:hint="eastAsia" w:ascii="宋体" w:hAnsi="宋体" w:eastAsia="宋体" w:cs="Times New Roman"/>
          <w:szCs w:val="21"/>
        </w:rPr>
        <w:t xml:space="preserve">.甲乙双方同意按以下支付时间与金额，支付乙方的正常服务酬金： </w:t>
      </w:r>
    </w:p>
    <w:p>
      <w:pPr>
        <w:spacing w:line="440" w:lineRule="exact"/>
        <w:ind w:firstLine="422" w:firstLineChars="200"/>
        <w:jc w:val="left"/>
        <w:rPr>
          <w:rFonts w:hint="eastAsia" w:ascii="Times New Roman" w:hAnsi="Times New Roman" w:eastAsia="宋体" w:cs="Times New Roman"/>
        </w:rPr>
      </w:pPr>
      <w:r>
        <w:rPr>
          <w:rFonts w:hint="eastAsia" w:ascii="宋体" w:hAnsi="宋体" w:eastAsia="宋体" w:cs="Times New Roman"/>
          <w:b/>
          <w:bCs/>
          <w:szCs w:val="21"/>
        </w:rPr>
        <w:t>（</w:t>
      </w:r>
      <w:r>
        <w:rPr>
          <w:rFonts w:hint="eastAsia" w:ascii="宋体" w:hAnsi="宋体" w:eastAsia="宋体" w:cs="Times New Roman"/>
          <w:b/>
          <w:bCs/>
          <w:szCs w:val="21"/>
          <w:lang w:val="en-US" w:eastAsia="zh-CN"/>
        </w:rPr>
        <w:t>1</w:t>
      </w:r>
      <w:r>
        <w:rPr>
          <w:rFonts w:hint="eastAsia" w:ascii="宋体" w:hAnsi="宋体" w:eastAsia="宋体" w:cs="Times New Roman"/>
          <w:b/>
          <w:bCs/>
          <w:szCs w:val="21"/>
        </w:rPr>
        <w:t>）</w:t>
      </w:r>
      <w:r>
        <w:rPr>
          <w:rFonts w:hint="eastAsia" w:ascii="宋体" w:hAnsi="宋体" w:eastAsia="宋体" w:cs="Times New Roman"/>
          <w:b/>
          <w:bCs/>
          <w:szCs w:val="21"/>
          <w:lang w:val="en-US" w:eastAsia="zh-CN"/>
        </w:rPr>
        <w:t>本工程造价监标完成出具报告文件后20日内支付造价编制费的85%</w:t>
      </w:r>
      <w:r>
        <w:rPr>
          <w:rFonts w:hint="eastAsia" w:ascii="宋体" w:hAnsi="宋体" w:eastAsia="宋体" w:cs="Times New Roman"/>
          <w:b/>
          <w:bCs/>
          <w:szCs w:val="21"/>
        </w:rPr>
        <w:t>，。</w:t>
      </w:r>
    </w:p>
    <w:p>
      <w:pPr>
        <w:spacing w:line="440" w:lineRule="exact"/>
        <w:ind w:firstLine="422" w:firstLineChars="200"/>
        <w:jc w:val="left"/>
        <w:rPr>
          <w:rFonts w:hint="eastAsia" w:ascii="宋体" w:hAnsi="宋体" w:eastAsia="宋体" w:cs="Times New Roman"/>
          <w:b/>
          <w:bCs/>
          <w:szCs w:val="21"/>
        </w:rPr>
      </w:pPr>
      <w:r>
        <w:rPr>
          <w:rFonts w:hint="eastAsia" w:ascii="宋体" w:hAnsi="宋体" w:eastAsia="宋体" w:cs="Times New Roman"/>
          <w:b/>
          <w:bCs/>
          <w:szCs w:val="21"/>
        </w:rPr>
        <w:t>（2）根据合同施工工期，</w:t>
      </w:r>
      <w:r>
        <w:rPr>
          <w:rFonts w:hint="eastAsia" w:ascii="宋体" w:hAnsi="宋体" w:eastAsia="宋体" w:cs="Times New Roman"/>
          <w:b/>
          <w:bCs/>
          <w:szCs w:val="21"/>
          <w:lang w:val="en-US" w:eastAsia="zh-CN"/>
        </w:rPr>
        <w:t>跟踪</w:t>
      </w:r>
      <w:r>
        <w:rPr>
          <w:rFonts w:hint="eastAsia" w:ascii="宋体" w:hAnsi="宋体" w:eastAsia="宋体" w:cs="Times New Roman"/>
          <w:b/>
          <w:bCs/>
          <w:szCs w:val="21"/>
        </w:rPr>
        <w:t>审计费按每</w:t>
      </w:r>
      <w:r>
        <w:rPr>
          <w:rFonts w:hint="eastAsia" w:ascii="宋体" w:hAnsi="宋体" w:eastAsia="宋体" w:cs="Times New Roman"/>
          <w:b/>
          <w:bCs/>
          <w:szCs w:val="21"/>
          <w:lang w:val="en-US" w:eastAsia="zh-CN"/>
        </w:rPr>
        <w:t>季度</w:t>
      </w:r>
      <w:r>
        <w:rPr>
          <w:rFonts w:hint="eastAsia" w:ascii="宋体" w:hAnsi="宋体" w:eastAsia="宋体" w:cs="Times New Roman"/>
          <w:b/>
          <w:bCs/>
          <w:szCs w:val="21"/>
        </w:rPr>
        <w:t>支付一次，</w:t>
      </w:r>
      <w:r>
        <w:rPr>
          <w:rFonts w:hint="eastAsia" w:ascii="宋体" w:hAnsi="宋体" w:eastAsia="宋体" w:cs="Times New Roman"/>
          <w:b/>
          <w:bCs/>
          <w:szCs w:val="21"/>
          <w:lang w:val="en-US" w:eastAsia="zh-CN"/>
        </w:rPr>
        <w:t>跟踪</w:t>
      </w:r>
      <w:r>
        <w:rPr>
          <w:rFonts w:hint="eastAsia" w:ascii="宋体" w:hAnsi="宋体" w:eastAsia="宋体" w:cs="Times New Roman"/>
          <w:b/>
          <w:bCs/>
          <w:szCs w:val="21"/>
        </w:rPr>
        <w:t>审计费用按每</w:t>
      </w:r>
      <w:r>
        <w:rPr>
          <w:rFonts w:hint="eastAsia" w:ascii="宋体" w:hAnsi="宋体" w:eastAsia="宋体" w:cs="Times New Roman"/>
          <w:b/>
          <w:bCs/>
          <w:szCs w:val="21"/>
          <w:lang w:val="en-US" w:eastAsia="zh-CN"/>
        </w:rPr>
        <w:t>季度</w:t>
      </w:r>
      <w:r>
        <w:rPr>
          <w:rFonts w:hint="eastAsia" w:ascii="宋体" w:hAnsi="宋体" w:eastAsia="宋体" w:cs="Times New Roman"/>
          <w:b/>
          <w:bCs/>
          <w:szCs w:val="21"/>
        </w:rPr>
        <w:t>累计</w:t>
      </w:r>
      <w:r>
        <w:rPr>
          <w:rFonts w:hint="eastAsia" w:ascii="宋体" w:hAnsi="宋体" w:eastAsia="宋体" w:cs="Times New Roman"/>
          <w:b/>
          <w:bCs/>
          <w:szCs w:val="21"/>
          <w:lang w:val="en-US" w:eastAsia="zh-CN"/>
        </w:rPr>
        <w:t>经</w:t>
      </w:r>
      <w:r>
        <w:rPr>
          <w:rFonts w:hint="eastAsia" w:ascii="宋体" w:hAnsi="宋体" w:eastAsia="宋体" w:cs="Times New Roman"/>
          <w:b/>
          <w:bCs/>
          <w:szCs w:val="21"/>
        </w:rPr>
        <w:t>审</w:t>
      </w:r>
      <w:r>
        <w:rPr>
          <w:rFonts w:hint="eastAsia" w:ascii="宋体" w:hAnsi="宋体" w:eastAsia="宋体" w:cs="Times New Roman"/>
          <w:b/>
          <w:bCs/>
          <w:szCs w:val="21"/>
          <w:lang w:val="en-US" w:eastAsia="zh-CN"/>
        </w:rPr>
        <w:t>核的已完工程量</w:t>
      </w:r>
      <w:r>
        <w:rPr>
          <w:rFonts w:hint="eastAsia" w:ascii="宋体" w:hAnsi="宋体" w:eastAsia="宋体" w:cs="Times New Roman"/>
          <w:b/>
          <w:bCs/>
          <w:szCs w:val="21"/>
        </w:rPr>
        <w:t>为准计算。至合同施工工期完工，累计支付至</w:t>
      </w:r>
      <w:r>
        <w:rPr>
          <w:rFonts w:hint="eastAsia" w:ascii="宋体" w:hAnsi="宋体" w:eastAsia="宋体" w:cs="Times New Roman"/>
          <w:b/>
          <w:bCs/>
          <w:szCs w:val="21"/>
          <w:lang w:val="en-US" w:eastAsia="zh-CN"/>
        </w:rPr>
        <w:t>跟踪</w:t>
      </w:r>
      <w:r>
        <w:rPr>
          <w:rFonts w:hint="eastAsia" w:ascii="宋体" w:hAnsi="宋体" w:eastAsia="宋体" w:cs="Times New Roman"/>
          <w:b/>
          <w:bCs/>
          <w:szCs w:val="21"/>
        </w:rPr>
        <w:t>审计费的</w:t>
      </w:r>
      <w:r>
        <w:rPr>
          <w:rFonts w:hint="eastAsia" w:ascii="宋体" w:hAnsi="宋体" w:eastAsia="宋体" w:cs="Times New Roman"/>
          <w:b/>
          <w:bCs/>
          <w:szCs w:val="21"/>
          <w:lang w:val="en-US" w:eastAsia="zh-CN"/>
        </w:rPr>
        <w:t>85</w:t>
      </w:r>
      <w:r>
        <w:rPr>
          <w:rFonts w:hint="eastAsia" w:ascii="宋体" w:hAnsi="宋体" w:eastAsia="宋体" w:cs="Times New Roman"/>
          <w:b/>
          <w:bCs/>
          <w:szCs w:val="21"/>
        </w:rPr>
        <w:t>%。</w:t>
      </w:r>
    </w:p>
    <w:p>
      <w:pPr>
        <w:spacing w:line="440" w:lineRule="exact"/>
        <w:ind w:firstLine="422" w:firstLineChars="200"/>
        <w:jc w:val="left"/>
        <w:rPr>
          <w:rFonts w:hint="eastAsia" w:ascii="宋体" w:hAnsi="宋体" w:eastAsia="宋体" w:cs="Times New Roman"/>
          <w:b/>
          <w:bCs/>
          <w:szCs w:val="21"/>
        </w:rPr>
      </w:pPr>
      <w:r>
        <w:rPr>
          <w:rFonts w:hint="eastAsia" w:ascii="宋体" w:hAnsi="宋体" w:eastAsia="宋体" w:cs="Times New Roman"/>
          <w:b/>
          <w:bCs/>
          <w:szCs w:val="21"/>
        </w:rPr>
        <w:t>（3）完整结算审计资料送达乙方一个月内，乙方出具初审意见书；待最终工程造价竣工结算由第三方审计完成后</w:t>
      </w:r>
      <w:r>
        <w:rPr>
          <w:rFonts w:hint="eastAsia" w:ascii="宋体" w:hAnsi="宋体" w:eastAsia="宋体" w:cs="Times New Roman"/>
          <w:b/>
          <w:bCs/>
          <w:szCs w:val="21"/>
          <w:lang w:val="en-US" w:eastAsia="zh-CN"/>
        </w:rPr>
        <w:t>15</w:t>
      </w:r>
      <w:r>
        <w:rPr>
          <w:rFonts w:hint="eastAsia" w:ascii="宋体" w:hAnsi="宋体" w:eastAsia="宋体" w:cs="Times New Roman"/>
          <w:b/>
          <w:bCs/>
          <w:szCs w:val="21"/>
        </w:rPr>
        <w:t>日内，甲方向乙方支付本项目</w:t>
      </w:r>
      <w:r>
        <w:rPr>
          <w:rFonts w:hint="eastAsia" w:ascii="宋体" w:hAnsi="宋体" w:eastAsia="宋体" w:cs="Times New Roman"/>
          <w:b/>
          <w:bCs/>
          <w:szCs w:val="21"/>
          <w:lang w:val="en-US" w:eastAsia="zh-CN"/>
        </w:rPr>
        <w:t>剩余的15</w:t>
      </w:r>
      <w:r>
        <w:rPr>
          <w:rFonts w:hint="eastAsia" w:ascii="宋体" w:hAnsi="宋体" w:eastAsia="宋体" w:cs="Times New Roman"/>
          <w:b/>
          <w:bCs/>
          <w:szCs w:val="21"/>
        </w:rPr>
        <w:t>%</w:t>
      </w:r>
      <w:r>
        <w:rPr>
          <w:rFonts w:hint="eastAsia" w:ascii="宋体" w:hAnsi="宋体" w:eastAsia="宋体" w:cs="Times New Roman"/>
          <w:b/>
          <w:bCs/>
          <w:szCs w:val="21"/>
          <w:lang w:val="en-US" w:eastAsia="zh-CN"/>
        </w:rPr>
        <w:t>合同价并结清</w:t>
      </w:r>
      <w:r>
        <w:rPr>
          <w:rFonts w:hint="eastAsia" w:ascii="宋体" w:hAnsi="宋体" w:eastAsia="宋体" w:cs="Times New Roman"/>
          <w:b/>
          <w:bCs/>
          <w:szCs w:val="21"/>
        </w:rPr>
        <w:t>。</w:t>
      </w:r>
    </w:p>
    <w:p>
      <w:pPr>
        <w:spacing w:line="440" w:lineRule="exact"/>
        <w:ind w:firstLine="422" w:firstLineChars="200"/>
        <w:jc w:val="left"/>
        <w:rPr>
          <w:rFonts w:hint="eastAsia" w:ascii="宋体" w:hAnsi="宋体" w:eastAsia="宋体" w:cs="Times New Roman"/>
          <w:b/>
          <w:bCs/>
          <w:szCs w:val="21"/>
        </w:rPr>
      </w:pPr>
      <w:r>
        <w:rPr>
          <w:rFonts w:hint="eastAsia" w:ascii="宋体" w:hAnsi="宋体" w:eastAsia="宋体" w:cs="Times New Roman"/>
          <w:b/>
          <w:bCs/>
          <w:szCs w:val="21"/>
        </w:rPr>
        <w:t>乙方在履行合同过程中给甲方造成的经济损失在乙方每</w:t>
      </w:r>
      <w:r>
        <w:rPr>
          <w:rFonts w:hint="eastAsia" w:ascii="宋体" w:hAnsi="宋体" w:eastAsia="宋体" w:cs="Times New Roman"/>
          <w:b/>
          <w:bCs/>
          <w:szCs w:val="21"/>
          <w:lang w:val="en-US" w:eastAsia="zh-CN"/>
        </w:rPr>
        <w:t>月</w:t>
      </w:r>
      <w:r>
        <w:rPr>
          <w:rFonts w:hint="eastAsia" w:ascii="宋体" w:hAnsi="宋体" w:eastAsia="宋体" w:cs="Times New Roman"/>
          <w:b/>
          <w:bCs/>
          <w:szCs w:val="21"/>
        </w:rPr>
        <w:t>支付的审计费用中直接扣除。</w:t>
      </w:r>
    </w:p>
    <w:p>
      <w:pPr>
        <w:spacing w:before="156" w:beforeLines="50"/>
        <w:ind w:firstLine="315" w:firstLineChars="150"/>
        <w:rPr>
          <w:rFonts w:hint="eastAsia" w:ascii="宋体" w:hAnsi="宋体" w:eastAsia="宋体" w:cs="Times New Roman"/>
          <w:szCs w:val="21"/>
        </w:rPr>
      </w:pPr>
      <w:r>
        <w:rPr>
          <w:rFonts w:hint="eastAsia" w:ascii="宋体" w:hAnsi="宋体" w:eastAsia="宋体" w:cs="Times New Roman"/>
          <w:szCs w:val="21"/>
        </w:rPr>
        <w:t>6.咨询人责任</w:t>
      </w:r>
    </w:p>
    <w:p>
      <w:pPr>
        <w:spacing w:line="440" w:lineRule="exact"/>
        <w:ind w:firstLine="420" w:firstLineChars="200"/>
        <w:jc w:val="left"/>
        <w:rPr>
          <w:rFonts w:ascii="宋体" w:hAnsi="宋体" w:eastAsia="宋体" w:cs="Times New Roman"/>
          <w:szCs w:val="21"/>
        </w:rPr>
      </w:pPr>
      <w:r>
        <w:rPr>
          <w:rFonts w:hint="eastAsia" w:ascii="宋体" w:hAnsi="宋体" w:eastAsia="宋体" w:cs="Times New Roman"/>
          <w:szCs w:val="21"/>
        </w:rPr>
        <w:t>1）向甲方提供与项目审计业务有关的资料，包括相关的资质证书及承担本项目业务的专业人员名单等，并按合同约定实施专业审计工作。</w:t>
      </w:r>
    </w:p>
    <w:p>
      <w:pPr>
        <w:spacing w:line="440" w:lineRule="exact"/>
        <w:ind w:firstLine="420" w:firstLineChars="200"/>
        <w:jc w:val="left"/>
        <w:rPr>
          <w:rFonts w:ascii="宋体" w:hAnsi="宋体" w:eastAsia="宋体" w:cs="Times New Roman"/>
          <w:szCs w:val="21"/>
        </w:rPr>
      </w:pPr>
      <w:r>
        <w:rPr>
          <w:rFonts w:hint="eastAsia" w:ascii="宋体" w:hAnsi="宋体" w:eastAsia="宋体" w:cs="Times New Roman"/>
          <w:szCs w:val="21"/>
        </w:rPr>
        <w:t>2）乙方应按照合同约定的工作内容和工作时间完成本合同规定的各项审计咨询工作。具体完成时间要求如下：</w:t>
      </w:r>
    </w:p>
    <w:p>
      <w:pPr>
        <w:ind w:firstLine="420" w:firstLineChars="200"/>
        <w:jc w:val="left"/>
        <w:rPr>
          <w:rFonts w:hint="eastAsia" w:ascii="宋体" w:hAnsi="宋体" w:eastAsia="宋体" w:cs="Times New Roman"/>
          <w:szCs w:val="21"/>
        </w:rPr>
      </w:pPr>
      <w:r>
        <w:rPr>
          <w:rFonts w:hint="eastAsia" w:ascii="宋体" w:hAnsi="宋体" w:eastAsia="宋体" w:cs="Times New Roman"/>
          <w:szCs w:val="21"/>
          <w:lang w:val="en-US" w:eastAsia="zh-CN"/>
        </w:rPr>
        <w:t>工程造价</w:t>
      </w:r>
      <w:r>
        <w:rPr>
          <w:rFonts w:hint="eastAsia" w:ascii="宋体" w:hAnsi="宋体" w:cs="Times New Roman"/>
          <w:szCs w:val="21"/>
          <w:lang w:val="en-US" w:eastAsia="zh-CN"/>
        </w:rPr>
        <w:t>审核（监标）</w:t>
      </w:r>
      <w:r>
        <w:rPr>
          <w:rFonts w:hint="eastAsia" w:ascii="宋体" w:hAnsi="宋体" w:eastAsia="宋体" w:cs="Times New Roman"/>
          <w:szCs w:val="21"/>
          <w:lang w:val="en-US" w:eastAsia="zh-CN"/>
        </w:rPr>
        <w:t>及</w:t>
      </w:r>
      <w:r>
        <w:rPr>
          <w:rFonts w:hint="eastAsia" w:ascii="宋体" w:hAnsi="宋体" w:eastAsia="宋体" w:cs="Times New Roman"/>
          <w:szCs w:val="21"/>
        </w:rPr>
        <w:t>跟踪审计咨询意见完成时间</w:t>
      </w:r>
    </w:p>
    <w:tbl>
      <w:tblPr>
        <w:tblStyle w:val="28"/>
        <w:tblW w:w="9970" w:type="dxa"/>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86"/>
        <w:gridCol w:w="2642"/>
        <w:gridCol w:w="44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6" w:type="dxa"/>
            <w:noWrap w:val="0"/>
            <w:vAlign w:val="center"/>
          </w:tcPr>
          <w:p>
            <w:pPr>
              <w:spacing w:line="440" w:lineRule="exact"/>
              <w:ind w:firstLine="420" w:firstLineChars="200"/>
              <w:jc w:val="left"/>
              <w:rPr>
                <w:rFonts w:hint="eastAsia" w:ascii="宋体" w:hAnsi="宋体" w:eastAsia="宋体" w:cs="Times New Roman"/>
                <w:szCs w:val="21"/>
              </w:rPr>
            </w:pPr>
            <w:r>
              <w:rPr>
                <w:rFonts w:hint="eastAsia" w:ascii="宋体" w:hAnsi="宋体" w:eastAsia="宋体" w:cs="Times New Roman"/>
                <w:szCs w:val="21"/>
                <w:lang w:val="en-US" w:eastAsia="zh-CN"/>
              </w:rPr>
              <w:t>造价咨询</w:t>
            </w:r>
            <w:r>
              <w:rPr>
                <w:rFonts w:hint="eastAsia" w:ascii="宋体" w:hAnsi="宋体" w:eastAsia="宋体" w:cs="Times New Roman"/>
                <w:szCs w:val="21"/>
              </w:rPr>
              <w:t>内容</w:t>
            </w:r>
          </w:p>
        </w:tc>
        <w:tc>
          <w:tcPr>
            <w:tcW w:w="2642" w:type="dxa"/>
            <w:noWrap w:val="0"/>
            <w:vAlign w:val="center"/>
          </w:tcPr>
          <w:p>
            <w:pPr>
              <w:spacing w:line="440" w:lineRule="exact"/>
              <w:ind w:firstLine="420" w:firstLineChars="200"/>
              <w:jc w:val="left"/>
              <w:rPr>
                <w:rFonts w:hint="eastAsia" w:ascii="宋体" w:hAnsi="宋体" w:eastAsia="宋体" w:cs="Times New Roman"/>
                <w:szCs w:val="21"/>
              </w:rPr>
            </w:pPr>
            <w:r>
              <w:rPr>
                <w:rFonts w:hint="eastAsia" w:ascii="宋体" w:hAnsi="宋体" w:eastAsia="宋体" w:cs="Times New Roman"/>
                <w:szCs w:val="21"/>
              </w:rPr>
              <w:t>成果完成时间</w:t>
            </w:r>
          </w:p>
        </w:tc>
        <w:tc>
          <w:tcPr>
            <w:tcW w:w="4442" w:type="dxa"/>
            <w:noWrap w:val="0"/>
            <w:vAlign w:val="center"/>
          </w:tcPr>
          <w:p>
            <w:pPr>
              <w:spacing w:line="440" w:lineRule="exact"/>
              <w:ind w:firstLine="420" w:firstLineChars="200"/>
              <w:jc w:val="left"/>
              <w:rPr>
                <w:rFonts w:hint="eastAsia" w:ascii="宋体" w:hAnsi="宋体" w:eastAsia="宋体" w:cs="Times New Roman"/>
                <w:szCs w:val="21"/>
              </w:rPr>
            </w:pPr>
            <w:r>
              <w:rPr>
                <w:rFonts w:hint="eastAsia" w:ascii="宋体" w:hAnsi="宋体" w:eastAsia="宋体" w:cs="Times New Roman"/>
                <w:szCs w:val="21"/>
              </w:rPr>
              <w:t>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6" w:type="dxa"/>
            <w:noWrap w:val="0"/>
            <w:vAlign w:val="center"/>
          </w:tcPr>
          <w:p>
            <w:pPr>
              <w:spacing w:line="440" w:lineRule="exact"/>
              <w:ind w:firstLine="540" w:firstLineChars="300"/>
              <w:jc w:val="left"/>
              <w:rPr>
                <w:rFonts w:hint="default" w:ascii="宋体" w:hAnsi="宋体" w:eastAsia="宋体" w:cs="Times New Roman"/>
                <w:sz w:val="18"/>
                <w:szCs w:val="18"/>
                <w:lang w:val="en-US" w:eastAsia="zh-CN"/>
              </w:rPr>
            </w:pPr>
            <w:r>
              <w:rPr>
                <w:rFonts w:hint="eastAsia" w:ascii="宋体" w:hAnsi="宋体" w:eastAsia="宋体" w:cs="Times New Roman"/>
                <w:sz w:val="18"/>
                <w:szCs w:val="18"/>
                <w:lang w:val="en-US" w:eastAsia="zh-CN"/>
              </w:rPr>
              <w:t>工程造价审核（监标）</w:t>
            </w:r>
          </w:p>
        </w:tc>
        <w:tc>
          <w:tcPr>
            <w:tcW w:w="2642" w:type="dxa"/>
            <w:noWrap w:val="0"/>
            <w:vAlign w:val="center"/>
          </w:tcPr>
          <w:p>
            <w:pPr>
              <w:spacing w:line="440" w:lineRule="exact"/>
              <w:ind w:firstLine="360" w:firstLineChars="200"/>
              <w:jc w:val="left"/>
              <w:rPr>
                <w:rFonts w:hint="default" w:ascii="宋体" w:hAnsi="宋体" w:eastAsia="宋体" w:cs="Times New Roman"/>
                <w:sz w:val="18"/>
                <w:szCs w:val="18"/>
                <w:lang w:val="en-US" w:eastAsia="zh-CN"/>
              </w:rPr>
            </w:pPr>
            <w:r>
              <w:rPr>
                <w:rFonts w:hint="eastAsia" w:ascii="宋体" w:hAnsi="宋体" w:eastAsia="宋体" w:cs="Times New Roman"/>
                <w:sz w:val="18"/>
                <w:szCs w:val="18"/>
                <w:lang w:val="en-US" w:eastAsia="zh-CN"/>
              </w:rPr>
              <w:t>20</w:t>
            </w:r>
            <w:r>
              <w:rPr>
                <w:rFonts w:hint="eastAsia" w:ascii="宋体" w:hAnsi="宋体" w:eastAsia="宋体" w:cs="Times New Roman"/>
                <w:sz w:val="18"/>
                <w:szCs w:val="18"/>
              </w:rPr>
              <w:t>日历天</w:t>
            </w:r>
          </w:p>
        </w:tc>
        <w:tc>
          <w:tcPr>
            <w:tcW w:w="4442" w:type="dxa"/>
            <w:noWrap w:val="0"/>
            <w:vAlign w:val="center"/>
          </w:tcPr>
          <w:p>
            <w:pPr>
              <w:spacing w:line="440" w:lineRule="exact"/>
              <w:jc w:val="left"/>
              <w:rPr>
                <w:rFonts w:hint="eastAsia" w:ascii="宋体" w:hAnsi="宋体" w:eastAsia="宋体" w:cs="Times New Roman"/>
                <w:sz w:val="18"/>
                <w:szCs w:val="18"/>
              </w:rPr>
            </w:pPr>
            <w:r>
              <w:rPr>
                <w:rFonts w:hint="eastAsia" w:ascii="宋体" w:hAnsi="宋体" w:eastAsia="宋体" w:cs="Times New Roman"/>
                <w:sz w:val="18"/>
                <w:szCs w:val="18"/>
              </w:rPr>
              <w:t>必要时</w:t>
            </w:r>
            <w:r>
              <w:rPr>
                <w:rFonts w:hint="eastAsia" w:ascii="宋体" w:hAnsi="宋体" w:eastAsia="宋体" w:cs="Times New Roman"/>
                <w:sz w:val="18"/>
                <w:szCs w:val="18"/>
                <w:lang w:val="en-US" w:eastAsia="zh-CN"/>
              </w:rPr>
              <w:t>设计方、</w:t>
            </w:r>
            <w:r>
              <w:rPr>
                <w:rFonts w:hint="eastAsia" w:ascii="宋体" w:hAnsi="宋体" w:eastAsia="宋体" w:cs="Times New Roman"/>
                <w:sz w:val="18"/>
                <w:szCs w:val="18"/>
              </w:rPr>
              <w:t>施工方、委托人予以配合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6" w:type="dxa"/>
            <w:noWrap w:val="0"/>
            <w:vAlign w:val="center"/>
          </w:tcPr>
          <w:p>
            <w:pPr>
              <w:spacing w:line="440" w:lineRule="exact"/>
              <w:ind w:firstLine="360" w:firstLineChars="200"/>
              <w:jc w:val="left"/>
              <w:rPr>
                <w:rFonts w:hint="eastAsia" w:ascii="宋体" w:hAnsi="宋体" w:eastAsia="宋体" w:cs="Times New Roman"/>
                <w:sz w:val="18"/>
                <w:szCs w:val="18"/>
              </w:rPr>
            </w:pPr>
            <w:r>
              <w:rPr>
                <w:rFonts w:hint="eastAsia" w:ascii="宋体" w:hAnsi="宋体" w:eastAsia="宋体" w:cs="Times New Roman"/>
                <w:sz w:val="18"/>
                <w:szCs w:val="18"/>
              </w:rPr>
              <w:t>一般审计咨询内容</w:t>
            </w:r>
          </w:p>
        </w:tc>
        <w:tc>
          <w:tcPr>
            <w:tcW w:w="2642" w:type="dxa"/>
            <w:noWrap w:val="0"/>
            <w:vAlign w:val="center"/>
          </w:tcPr>
          <w:p>
            <w:pPr>
              <w:spacing w:line="440" w:lineRule="exact"/>
              <w:ind w:firstLine="360" w:firstLineChars="200"/>
              <w:jc w:val="left"/>
              <w:rPr>
                <w:rFonts w:hint="eastAsia" w:ascii="宋体" w:hAnsi="宋体" w:eastAsia="宋体" w:cs="Times New Roman"/>
                <w:sz w:val="18"/>
                <w:szCs w:val="18"/>
              </w:rPr>
            </w:pPr>
            <w:r>
              <w:rPr>
                <w:rFonts w:hint="eastAsia" w:ascii="宋体" w:hAnsi="宋体" w:eastAsia="宋体" w:cs="Times New Roman"/>
                <w:sz w:val="18"/>
                <w:szCs w:val="18"/>
                <w:lang w:val="en-US" w:eastAsia="zh-CN"/>
              </w:rPr>
              <w:t>3</w:t>
            </w:r>
            <w:r>
              <w:rPr>
                <w:rFonts w:hint="eastAsia" w:ascii="宋体" w:hAnsi="宋体" w:eastAsia="宋体" w:cs="Times New Roman"/>
                <w:sz w:val="18"/>
                <w:szCs w:val="18"/>
              </w:rPr>
              <w:t>日历天</w:t>
            </w:r>
          </w:p>
        </w:tc>
        <w:tc>
          <w:tcPr>
            <w:tcW w:w="4442" w:type="dxa"/>
            <w:noWrap w:val="0"/>
            <w:vAlign w:val="center"/>
          </w:tcPr>
          <w:p>
            <w:pPr>
              <w:spacing w:line="440" w:lineRule="exact"/>
              <w:jc w:val="left"/>
              <w:rPr>
                <w:rFonts w:hint="eastAsia" w:ascii="宋体" w:hAnsi="宋体" w:eastAsia="宋体" w:cs="Times New Roman"/>
                <w:sz w:val="18"/>
                <w:szCs w:val="18"/>
              </w:rPr>
            </w:pPr>
            <w:r>
              <w:rPr>
                <w:rFonts w:hint="eastAsia" w:ascii="宋体" w:hAnsi="宋体" w:eastAsia="宋体" w:cs="Times New Roman"/>
                <w:sz w:val="18"/>
                <w:szCs w:val="18"/>
              </w:rPr>
              <w:t>必要时施工方、委托人予以配合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6" w:type="dxa"/>
            <w:noWrap w:val="0"/>
            <w:vAlign w:val="center"/>
          </w:tcPr>
          <w:p>
            <w:pPr>
              <w:spacing w:line="440" w:lineRule="exact"/>
              <w:ind w:firstLine="360" w:firstLineChars="200"/>
              <w:jc w:val="left"/>
              <w:rPr>
                <w:rFonts w:hint="eastAsia" w:ascii="宋体" w:hAnsi="宋体" w:eastAsia="宋体" w:cs="Times New Roman"/>
                <w:sz w:val="18"/>
                <w:szCs w:val="18"/>
              </w:rPr>
            </w:pPr>
            <w:r>
              <w:rPr>
                <w:rFonts w:hint="eastAsia" w:ascii="宋体" w:hAnsi="宋体" w:eastAsia="宋体" w:cs="Times New Roman"/>
                <w:sz w:val="18"/>
                <w:szCs w:val="18"/>
              </w:rPr>
              <w:t>重要审计咨询内容</w:t>
            </w:r>
          </w:p>
        </w:tc>
        <w:tc>
          <w:tcPr>
            <w:tcW w:w="2642" w:type="dxa"/>
            <w:noWrap w:val="0"/>
            <w:vAlign w:val="center"/>
          </w:tcPr>
          <w:p>
            <w:pPr>
              <w:spacing w:line="440" w:lineRule="exact"/>
              <w:ind w:firstLine="360" w:firstLineChars="200"/>
              <w:jc w:val="left"/>
              <w:rPr>
                <w:rFonts w:hint="eastAsia" w:ascii="宋体" w:hAnsi="宋体" w:eastAsia="宋体" w:cs="Times New Roman"/>
                <w:sz w:val="18"/>
                <w:szCs w:val="18"/>
              </w:rPr>
            </w:pPr>
            <w:r>
              <w:rPr>
                <w:rFonts w:hint="eastAsia" w:ascii="宋体" w:hAnsi="宋体" w:eastAsia="宋体" w:cs="Times New Roman"/>
                <w:sz w:val="18"/>
                <w:szCs w:val="18"/>
              </w:rPr>
              <w:t>5日历天</w:t>
            </w:r>
          </w:p>
        </w:tc>
        <w:tc>
          <w:tcPr>
            <w:tcW w:w="4442" w:type="dxa"/>
            <w:noWrap w:val="0"/>
            <w:vAlign w:val="center"/>
          </w:tcPr>
          <w:p>
            <w:pPr>
              <w:spacing w:line="440" w:lineRule="exact"/>
              <w:jc w:val="left"/>
              <w:rPr>
                <w:rFonts w:hint="eastAsia" w:ascii="宋体" w:hAnsi="宋体" w:eastAsia="宋体" w:cs="Times New Roman"/>
                <w:sz w:val="18"/>
                <w:szCs w:val="18"/>
              </w:rPr>
            </w:pPr>
            <w:r>
              <w:rPr>
                <w:rFonts w:hint="eastAsia" w:ascii="宋体" w:hAnsi="宋体" w:eastAsia="宋体" w:cs="Times New Roman"/>
                <w:sz w:val="18"/>
                <w:szCs w:val="18"/>
              </w:rPr>
              <w:t>必要时施工方、委托人予以配合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6" w:type="dxa"/>
            <w:noWrap w:val="0"/>
            <w:vAlign w:val="center"/>
          </w:tcPr>
          <w:p>
            <w:pPr>
              <w:spacing w:line="440" w:lineRule="exact"/>
              <w:ind w:firstLine="360" w:firstLineChars="200"/>
              <w:jc w:val="left"/>
              <w:rPr>
                <w:rFonts w:hint="eastAsia" w:ascii="宋体" w:hAnsi="宋体" w:eastAsia="宋体" w:cs="Times New Roman"/>
                <w:sz w:val="18"/>
                <w:szCs w:val="18"/>
              </w:rPr>
            </w:pPr>
            <w:r>
              <w:rPr>
                <w:rFonts w:hint="eastAsia" w:ascii="宋体" w:hAnsi="宋体" w:eastAsia="宋体" w:cs="Times New Roman"/>
                <w:sz w:val="18"/>
                <w:szCs w:val="18"/>
              </w:rPr>
              <w:t>中间计量支付审计</w:t>
            </w:r>
          </w:p>
        </w:tc>
        <w:tc>
          <w:tcPr>
            <w:tcW w:w="2642" w:type="dxa"/>
            <w:noWrap w:val="0"/>
            <w:vAlign w:val="center"/>
          </w:tcPr>
          <w:p>
            <w:pPr>
              <w:spacing w:line="440" w:lineRule="exact"/>
              <w:ind w:firstLine="360" w:firstLineChars="200"/>
              <w:jc w:val="left"/>
              <w:rPr>
                <w:rFonts w:hint="eastAsia" w:ascii="宋体" w:hAnsi="宋体" w:eastAsia="宋体" w:cs="Times New Roman"/>
                <w:sz w:val="18"/>
                <w:szCs w:val="18"/>
              </w:rPr>
            </w:pPr>
            <w:r>
              <w:rPr>
                <w:rFonts w:hint="eastAsia" w:ascii="宋体" w:hAnsi="宋体" w:eastAsia="宋体" w:cs="Times New Roman"/>
                <w:sz w:val="18"/>
                <w:szCs w:val="18"/>
                <w:lang w:val="en-US" w:eastAsia="zh-CN"/>
              </w:rPr>
              <w:t>7</w:t>
            </w:r>
            <w:r>
              <w:rPr>
                <w:rFonts w:hint="eastAsia" w:ascii="宋体" w:hAnsi="宋体" w:eastAsia="宋体" w:cs="Times New Roman"/>
                <w:sz w:val="18"/>
                <w:szCs w:val="18"/>
              </w:rPr>
              <w:t>日历天</w:t>
            </w:r>
          </w:p>
        </w:tc>
        <w:tc>
          <w:tcPr>
            <w:tcW w:w="4442" w:type="dxa"/>
            <w:noWrap w:val="0"/>
            <w:vAlign w:val="center"/>
          </w:tcPr>
          <w:p>
            <w:pPr>
              <w:spacing w:line="440" w:lineRule="exact"/>
              <w:jc w:val="left"/>
              <w:rPr>
                <w:rFonts w:hint="eastAsia" w:ascii="宋体" w:hAnsi="宋体" w:eastAsia="宋体" w:cs="Times New Roman"/>
                <w:sz w:val="18"/>
                <w:szCs w:val="18"/>
              </w:rPr>
            </w:pPr>
            <w:r>
              <w:rPr>
                <w:rFonts w:hint="eastAsia" w:ascii="宋体" w:hAnsi="宋体" w:eastAsia="宋体" w:cs="Times New Roman"/>
                <w:sz w:val="18"/>
                <w:szCs w:val="18"/>
              </w:rPr>
              <w:t>必要时施工方、委托人予以配合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6" w:type="dxa"/>
            <w:noWrap w:val="0"/>
            <w:vAlign w:val="center"/>
          </w:tcPr>
          <w:p>
            <w:pPr>
              <w:spacing w:line="440" w:lineRule="exact"/>
              <w:ind w:firstLine="360" w:firstLineChars="200"/>
              <w:jc w:val="left"/>
              <w:rPr>
                <w:rFonts w:hint="eastAsia" w:ascii="宋体" w:hAnsi="宋体" w:eastAsia="宋体" w:cs="Times New Roman"/>
                <w:sz w:val="18"/>
                <w:szCs w:val="18"/>
              </w:rPr>
            </w:pPr>
            <w:r>
              <w:rPr>
                <w:rFonts w:hint="eastAsia" w:ascii="宋体" w:hAnsi="宋体" w:eastAsia="宋体" w:cs="Times New Roman"/>
                <w:sz w:val="18"/>
                <w:szCs w:val="18"/>
              </w:rPr>
              <w:t>一般工程变更审计</w:t>
            </w:r>
          </w:p>
        </w:tc>
        <w:tc>
          <w:tcPr>
            <w:tcW w:w="2642" w:type="dxa"/>
            <w:noWrap w:val="0"/>
            <w:vAlign w:val="center"/>
          </w:tcPr>
          <w:p>
            <w:pPr>
              <w:spacing w:line="440" w:lineRule="exact"/>
              <w:ind w:firstLine="360" w:firstLineChars="200"/>
              <w:jc w:val="left"/>
              <w:rPr>
                <w:rFonts w:hint="eastAsia" w:ascii="宋体" w:hAnsi="宋体" w:eastAsia="宋体" w:cs="Times New Roman"/>
                <w:sz w:val="18"/>
                <w:szCs w:val="18"/>
              </w:rPr>
            </w:pPr>
            <w:r>
              <w:rPr>
                <w:rFonts w:hint="eastAsia" w:ascii="宋体" w:hAnsi="宋体" w:eastAsia="宋体" w:cs="Times New Roman"/>
                <w:sz w:val="18"/>
                <w:szCs w:val="18"/>
                <w:lang w:val="en-US" w:eastAsia="zh-CN"/>
              </w:rPr>
              <w:t>3</w:t>
            </w:r>
            <w:r>
              <w:rPr>
                <w:rFonts w:hint="eastAsia" w:ascii="宋体" w:hAnsi="宋体" w:eastAsia="宋体" w:cs="Times New Roman"/>
                <w:sz w:val="18"/>
                <w:szCs w:val="18"/>
              </w:rPr>
              <w:t>日历天</w:t>
            </w:r>
          </w:p>
        </w:tc>
        <w:tc>
          <w:tcPr>
            <w:tcW w:w="4442" w:type="dxa"/>
            <w:noWrap w:val="0"/>
            <w:vAlign w:val="center"/>
          </w:tcPr>
          <w:p>
            <w:pPr>
              <w:spacing w:line="440" w:lineRule="exact"/>
              <w:jc w:val="left"/>
              <w:rPr>
                <w:rFonts w:hint="eastAsia" w:ascii="宋体" w:hAnsi="宋体" w:eastAsia="宋体" w:cs="Times New Roman"/>
                <w:sz w:val="18"/>
                <w:szCs w:val="18"/>
              </w:rPr>
            </w:pPr>
            <w:r>
              <w:rPr>
                <w:rFonts w:hint="eastAsia" w:ascii="宋体" w:hAnsi="宋体" w:eastAsia="宋体" w:cs="Times New Roman"/>
                <w:sz w:val="18"/>
                <w:szCs w:val="18"/>
              </w:rPr>
              <w:t>必要时施工方、委托人予以配合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7" w:hRule="atLeast"/>
        </w:trPr>
        <w:tc>
          <w:tcPr>
            <w:tcW w:w="2886" w:type="dxa"/>
            <w:noWrap w:val="0"/>
            <w:vAlign w:val="center"/>
          </w:tcPr>
          <w:p>
            <w:pPr>
              <w:spacing w:line="440" w:lineRule="exact"/>
              <w:ind w:firstLine="360" w:firstLineChars="200"/>
              <w:jc w:val="left"/>
              <w:rPr>
                <w:rFonts w:hint="eastAsia" w:ascii="宋体" w:hAnsi="宋体" w:eastAsia="宋体" w:cs="Times New Roman"/>
                <w:sz w:val="18"/>
                <w:szCs w:val="18"/>
              </w:rPr>
            </w:pPr>
            <w:r>
              <w:rPr>
                <w:rFonts w:hint="eastAsia" w:ascii="宋体" w:hAnsi="宋体" w:eastAsia="宋体" w:cs="Times New Roman"/>
                <w:sz w:val="18"/>
                <w:szCs w:val="18"/>
              </w:rPr>
              <w:t>较大工程变更审计</w:t>
            </w:r>
          </w:p>
        </w:tc>
        <w:tc>
          <w:tcPr>
            <w:tcW w:w="2642" w:type="dxa"/>
            <w:noWrap w:val="0"/>
            <w:vAlign w:val="center"/>
          </w:tcPr>
          <w:p>
            <w:pPr>
              <w:spacing w:line="440" w:lineRule="exact"/>
              <w:ind w:firstLine="360" w:firstLineChars="200"/>
              <w:jc w:val="left"/>
              <w:rPr>
                <w:rFonts w:hint="eastAsia" w:ascii="宋体" w:hAnsi="宋体" w:eastAsia="宋体" w:cs="Times New Roman"/>
                <w:sz w:val="18"/>
                <w:szCs w:val="18"/>
              </w:rPr>
            </w:pPr>
            <w:r>
              <w:rPr>
                <w:rFonts w:hint="eastAsia" w:ascii="宋体" w:hAnsi="宋体" w:eastAsia="宋体" w:cs="Times New Roman"/>
                <w:sz w:val="18"/>
                <w:szCs w:val="18"/>
              </w:rPr>
              <w:t>7个日历天</w:t>
            </w:r>
          </w:p>
        </w:tc>
        <w:tc>
          <w:tcPr>
            <w:tcW w:w="4442" w:type="dxa"/>
            <w:noWrap w:val="0"/>
            <w:vAlign w:val="center"/>
          </w:tcPr>
          <w:p>
            <w:pPr>
              <w:spacing w:line="440" w:lineRule="exact"/>
              <w:jc w:val="left"/>
              <w:rPr>
                <w:rFonts w:hint="eastAsia" w:ascii="宋体" w:hAnsi="宋体" w:eastAsia="宋体" w:cs="Times New Roman"/>
                <w:sz w:val="18"/>
                <w:szCs w:val="18"/>
              </w:rPr>
            </w:pPr>
            <w:r>
              <w:rPr>
                <w:rFonts w:hint="eastAsia" w:ascii="宋体" w:hAnsi="宋体" w:eastAsia="宋体" w:cs="Times New Roman"/>
                <w:sz w:val="18"/>
                <w:szCs w:val="18"/>
              </w:rPr>
              <w:t>必要时施工方、委托人予以配合，需上级主管部门审批，特殊情况经与委托人协商可以延长到15个日历天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86" w:type="dxa"/>
            <w:noWrap w:val="0"/>
            <w:vAlign w:val="center"/>
          </w:tcPr>
          <w:p>
            <w:pPr>
              <w:spacing w:line="440" w:lineRule="exact"/>
              <w:ind w:firstLine="360" w:firstLineChars="200"/>
              <w:jc w:val="left"/>
              <w:rPr>
                <w:rFonts w:hint="eastAsia" w:ascii="宋体" w:hAnsi="宋体" w:eastAsia="宋体" w:cs="Times New Roman"/>
                <w:sz w:val="18"/>
                <w:szCs w:val="18"/>
              </w:rPr>
            </w:pPr>
            <w:r>
              <w:rPr>
                <w:rFonts w:hint="eastAsia" w:ascii="宋体" w:hAnsi="宋体" w:eastAsia="宋体" w:cs="Times New Roman"/>
                <w:sz w:val="18"/>
                <w:szCs w:val="18"/>
              </w:rPr>
              <w:t>出具阶段性审计咨询报告</w:t>
            </w:r>
          </w:p>
        </w:tc>
        <w:tc>
          <w:tcPr>
            <w:tcW w:w="2642" w:type="dxa"/>
            <w:noWrap w:val="0"/>
            <w:vAlign w:val="center"/>
          </w:tcPr>
          <w:p>
            <w:pPr>
              <w:spacing w:line="440" w:lineRule="exact"/>
              <w:ind w:firstLine="360" w:firstLineChars="200"/>
              <w:jc w:val="left"/>
              <w:rPr>
                <w:rFonts w:hint="eastAsia" w:ascii="宋体" w:hAnsi="宋体" w:eastAsia="宋体" w:cs="Times New Roman"/>
                <w:sz w:val="18"/>
                <w:szCs w:val="18"/>
              </w:rPr>
            </w:pPr>
            <w:r>
              <w:rPr>
                <w:rFonts w:hint="eastAsia" w:ascii="宋体" w:hAnsi="宋体" w:eastAsia="宋体" w:cs="Times New Roman"/>
                <w:sz w:val="18"/>
                <w:szCs w:val="18"/>
              </w:rPr>
              <w:t>阶段任务完成20个日历天</w:t>
            </w:r>
          </w:p>
        </w:tc>
        <w:tc>
          <w:tcPr>
            <w:tcW w:w="4442" w:type="dxa"/>
            <w:noWrap w:val="0"/>
            <w:vAlign w:val="center"/>
          </w:tcPr>
          <w:p>
            <w:pPr>
              <w:spacing w:line="440" w:lineRule="exact"/>
              <w:ind w:firstLine="360" w:firstLineChars="200"/>
              <w:jc w:val="left"/>
              <w:rPr>
                <w:rFonts w:hint="eastAsia" w:ascii="宋体" w:hAnsi="宋体" w:eastAsia="宋体" w:cs="Times New Roman"/>
                <w:sz w:val="18"/>
                <w:szCs w:val="18"/>
              </w:rPr>
            </w:pPr>
            <w:r>
              <w:rPr>
                <w:rFonts w:hint="eastAsia" w:ascii="宋体" w:hAnsi="宋体" w:eastAsia="宋体" w:cs="Times New Roman"/>
                <w:sz w:val="18"/>
                <w:szCs w:val="18"/>
              </w:rPr>
              <w:t>相关方提供资料之日起算</w:t>
            </w:r>
          </w:p>
        </w:tc>
      </w:tr>
    </w:tbl>
    <w:p>
      <w:pPr>
        <w:widowControl w:val="0"/>
        <w:spacing w:after="120"/>
        <w:ind w:left="0" w:firstLine="210" w:firstLineChars="100"/>
        <w:jc w:val="both"/>
        <w:rPr>
          <w:rFonts w:ascii="Times New Roman" w:hAnsi="Times New Roman" w:eastAsia="宋体" w:cs="Times New Roman"/>
          <w:kern w:val="2"/>
          <w:sz w:val="21"/>
          <w:szCs w:val="22"/>
          <w:lang w:val="en-US" w:eastAsia="zh-CN" w:bidi="ar-SA"/>
        </w:rPr>
      </w:pPr>
    </w:p>
    <w:p>
      <w:pPr>
        <w:spacing w:line="440" w:lineRule="exact"/>
        <w:ind w:firstLine="420" w:firstLineChars="200"/>
        <w:jc w:val="left"/>
        <w:rPr>
          <w:rFonts w:ascii="宋体" w:hAnsi="宋体" w:eastAsia="宋体" w:cs="Times New Roman"/>
          <w:szCs w:val="21"/>
        </w:rPr>
      </w:pPr>
      <w:r>
        <w:rPr>
          <w:rFonts w:hint="eastAsia" w:ascii="宋体" w:hAnsi="宋体" w:eastAsia="宋体" w:cs="Times New Roman"/>
          <w:szCs w:val="21"/>
        </w:rPr>
        <w:t>3）乙方应结合本项目的实际情况，及时深入现场查看，掌握项目的一线资料，为跟踪审计创造有利条件。</w:t>
      </w:r>
    </w:p>
    <w:p>
      <w:pPr>
        <w:spacing w:line="440" w:lineRule="exact"/>
        <w:ind w:firstLine="420" w:firstLineChars="200"/>
        <w:jc w:val="left"/>
        <w:rPr>
          <w:rFonts w:ascii="宋体" w:hAnsi="宋体" w:eastAsia="宋体" w:cs="Times New Roman"/>
          <w:szCs w:val="21"/>
        </w:rPr>
      </w:pPr>
      <w:r>
        <w:rPr>
          <w:rFonts w:hint="eastAsia" w:ascii="宋体" w:hAnsi="宋体" w:eastAsia="宋体" w:cs="Times New Roman"/>
          <w:szCs w:val="21"/>
        </w:rPr>
        <w:t>4）乙方有义务参与本项目有关的会议，并从审计角度提出专业建议，从根本上避免甚至杜绝不合规或不合法现象的发生。</w:t>
      </w:r>
    </w:p>
    <w:p>
      <w:pPr>
        <w:spacing w:line="440" w:lineRule="exact"/>
        <w:ind w:firstLine="420" w:firstLineChars="200"/>
        <w:jc w:val="left"/>
        <w:rPr>
          <w:rFonts w:ascii="宋体" w:hAnsi="宋体" w:eastAsia="宋体" w:cs="Times New Roman"/>
          <w:szCs w:val="21"/>
        </w:rPr>
      </w:pPr>
      <w:r>
        <w:rPr>
          <w:rFonts w:hint="eastAsia" w:ascii="宋体" w:hAnsi="宋体" w:eastAsia="宋体" w:cs="Times New Roman"/>
          <w:szCs w:val="21"/>
        </w:rPr>
        <w:t>5）乙方应根据甲方的要求，定期或不定期地提供专项审计报告或综合审计报告。乙方同时应保管好各种审计资料，根据甲方的要求，逐步将审计资料移交给甲方。</w:t>
      </w:r>
    </w:p>
    <w:p>
      <w:pPr>
        <w:spacing w:line="440" w:lineRule="exact"/>
        <w:ind w:firstLine="420" w:firstLineChars="200"/>
        <w:jc w:val="left"/>
        <w:rPr>
          <w:rFonts w:ascii="宋体" w:hAnsi="宋体" w:eastAsia="宋体" w:cs="Times New Roman"/>
          <w:szCs w:val="21"/>
        </w:rPr>
      </w:pPr>
      <w:r>
        <w:rPr>
          <w:rFonts w:hint="eastAsia" w:ascii="宋体" w:hAnsi="宋体" w:eastAsia="宋体" w:cs="Times New Roman"/>
          <w:szCs w:val="21"/>
        </w:rPr>
        <w:t>6）乙方未经甲方或其授权代表书面同意，不得将本合同各阶段形成的工作成果、文件资料及甲方和设计公司提供的图纸，资料泄露或交与任何第三者或其它项目使用。</w:t>
      </w:r>
    </w:p>
    <w:p>
      <w:pPr>
        <w:spacing w:line="440" w:lineRule="exact"/>
        <w:ind w:firstLine="420" w:firstLineChars="200"/>
        <w:jc w:val="left"/>
        <w:rPr>
          <w:rFonts w:ascii="宋体" w:hAnsi="宋体" w:eastAsia="宋体" w:cs="Times New Roman"/>
          <w:szCs w:val="21"/>
        </w:rPr>
      </w:pPr>
      <w:r>
        <w:rPr>
          <w:rFonts w:hint="eastAsia" w:ascii="宋体" w:hAnsi="宋体" w:eastAsia="宋体" w:cs="Times New Roman"/>
          <w:szCs w:val="21"/>
        </w:rPr>
        <w:t>7）乙方必须自行完成本项目的所有跟踪审计服务工作，未经甲方同意和本合同规定，乙方不得委托、转包和分包给任何第三方。乙方确因需要委托有关专业顾问完成本属乙方的服务职责和义务时，应经甲方书面同意，并且受托的专业顾问资格需经甲方书面认可。乙方对转委托的工作负责。</w:t>
      </w:r>
    </w:p>
    <w:p>
      <w:pPr>
        <w:spacing w:line="440" w:lineRule="exact"/>
        <w:ind w:firstLine="420" w:firstLineChars="200"/>
        <w:jc w:val="left"/>
        <w:rPr>
          <w:rFonts w:ascii="宋体" w:hAnsi="宋体" w:eastAsia="宋体" w:cs="Times New Roman"/>
          <w:szCs w:val="21"/>
        </w:rPr>
      </w:pPr>
      <w:r>
        <w:rPr>
          <w:rFonts w:hint="eastAsia" w:ascii="宋体" w:hAnsi="宋体" w:eastAsia="宋体" w:cs="Times New Roman"/>
          <w:szCs w:val="21"/>
        </w:rPr>
        <w:t>8）无论因任何原因而终止合同, 乙方应将所有由乙方拥有或控制而与甲方有关资料和文件移交给甲方或任何由甲方重新委托的工程造价结算审核顾问，且乙方应提供合作及协助, 以使本项目的顺利交接。</w:t>
      </w:r>
    </w:p>
    <w:p>
      <w:pPr>
        <w:spacing w:line="440" w:lineRule="exact"/>
        <w:ind w:firstLine="420" w:firstLineChars="200"/>
        <w:jc w:val="left"/>
        <w:rPr>
          <w:rFonts w:ascii="宋体" w:hAnsi="宋体" w:eastAsia="宋体" w:cs="Times New Roman"/>
          <w:szCs w:val="21"/>
          <w:u w:val="single"/>
        </w:rPr>
      </w:pPr>
      <w:r>
        <w:rPr>
          <w:rFonts w:hint="eastAsia" w:ascii="宋体" w:hAnsi="宋体" w:eastAsia="宋体" w:cs="Times New Roman"/>
          <w:szCs w:val="21"/>
        </w:rPr>
        <w:t>9）乙方授权</w:t>
      </w:r>
      <w:r>
        <w:rPr>
          <w:rFonts w:hint="eastAsia" w:ascii="宋体" w:hAnsi="宋体" w:eastAsia="宋体" w:cs="Times New Roman"/>
          <w:szCs w:val="21"/>
          <w:u w:val="single"/>
        </w:rPr>
        <w:t xml:space="preserve">           </w:t>
      </w:r>
      <w:r>
        <w:rPr>
          <w:rFonts w:hint="eastAsia" w:ascii="宋体" w:hAnsi="宋体" w:eastAsia="宋体" w:cs="Times New Roman"/>
          <w:szCs w:val="21"/>
        </w:rPr>
        <w:t>同志为本项目负责人，身份证号码：</w:t>
      </w:r>
      <w:r>
        <w:rPr>
          <w:rFonts w:hint="eastAsia" w:ascii="宋体" w:hAnsi="宋体" w:eastAsia="宋体" w:cs="Times New Roman"/>
          <w:szCs w:val="21"/>
          <w:u w:val="single"/>
        </w:rPr>
        <w:t xml:space="preserve">  </w:t>
      </w:r>
    </w:p>
    <w:p>
      <w:pPr>
        <w:spacing w:line="440" w:lineRule="exact"/>
        <w:ind w:firstLine="420" w:firstLineChars="200"/>
        <w:jc w:val="left"/>
        <w:rPr>
          <w:rFonts w:ascii="宋体" w:hAnsi="宋体" w:eastAsia="宋体" w:cs="Times New Roman"/>
          <w:szCs w:val="21"/>
        </w:rPr>
      </w:pPr>
      <w:r>
        <w:rPr>
          <w:rFonts w:hint="eastAsia" w:ascii="宋体" w:hAnsi="宋体" w:eastAsia="宋体" w:cs="Times New Roman"/>
          <w:szCs w:val="21"/>
        </w:rPr>
        <w:t>执业证书：</w:t>
      </w:r>
      <w:r>
        <w:rPr>
          <w:rFonts w:hint="eastAsia" w:ascii="宋体" w:hAnsi="宋体" w:eastAsia="宋体" w:cs="Times New Roman"/>
          <w:szCs w:val="21"/>
          <w:u w:val="single"/>
        </w:rPr>
        <w:t xml:space="preserve">                </w:t>
      </w:r>
      <w:r>
        <w:rPr>
          <w:rFonts w:hint="eastAsia" w:ascii="宋体" w:hAnsi="宋体" w:eastAsia="宋体" w:cs="Times New Roman"/>
          <w:szCs w:val="21"/>
        </w:rPr>
        <w:t>，执业注册号：</w:t>
      </w:r>
      <w:r>
        <w:rPr>
          <w:rFonts w:hint="eastAsia" w:ascii="宋体" w:hAnsi="宋体" w:eastAsia="宋体" w:cs="Times New Roman"/>
          <w:szCs w:val="21"/>
          <w:u w:val="single"/>
        </w:rPr>
        <w:t xml:space="preserve">             </w:t>
      </w:r>
      <w:r>
        <w:rPr>
          <w:rFonts w:hint="eastAsia" w:ascii="宋体" w:hAnsi="宋体" w:eastAsia="宋体" w:cs="Times New Roman"/>
          <w:szCs w:val="21"/>
        </w:rPr>
        <w:t>。</w:t>
      </w:r>
    </w:p>
    <w:p>
      <w:pPr>
        <w:spacing w:line="440" w:lineRule="exact"/>
        <w:ind w:firstLine="420" w:firstLineChars="200"/>
        <w:jc w:val="left"/>
        <w:rPr>
          <w:rFonts w:hint="eastAsia" w:ascii="宋体" w:hAnsi="宋体" w:eastAsia="宋体" w:cs="Times New Roman"/>
          <w:szCs w:val="21"/>
          <w:highlight w:val="none"/>
        </w:rPr>
      </w:pPr>
      <w:r>
        <w:rPr>
          <w:rFonts w:hint="eastAsia" w:ascii="宋体" w:hAnsi="宋体" w:eastAsia="宋体" w:cs="Times New Roman"/>
          <w:szCs w:val="21"/>
          <w:highlight w:val="none"/>
        </w:rPr>
        <w:t>常驻现场</w:t>
      </w:r>
      <w:r>
        <w:rPr>
          <w:rFonts w:hint="eastAsia" w:ascii="宋体" w:hAnsi="宋体" w:eastAsia="宋体" w:cs="Times New Roman"/>
          <w:szCs w:val="21"/>
          <w:highlight w:val="none"/>
          <w:lang w:eastAsia="zh-CN"/>
        </w:rPr>
        <w:t>造价咨询人员到</w:t>
      </w:r>
      <w:r>
        <w:rPr>
          <w:rFonts w:hint="eastAsia" w:ascii="宋体" w:hAnsi="宋体" w:eastAsia="宋体" w:cs="Times New Roman"/>
          <w:szCs w:val="21"/>
          <w:highlight w:val="none"/>
        </w:rPr>
        <w:t>岗率不低于</w:t>
      </w:r>
      <w:r>
        <w:rPr>
          <w:rFonts w:hint="eastAsia" w:ascii="宋体" w:hAnsi="宋体" w:eastAsia="宋体" w:cs="Times New Roman"/>
          <w:szCs w:val="21"/>
          <w:highlight w:val="none"/>
          <w:lang w:val="en-US" w:eastAsia="zh-CN"/>
        </w:rPr>
        <w:t>3</w:t>
      </w:r>
      <w:r>
        <w:rPr>
          <w:rFonts w:hint="eastAsia" w:ascii="宋体" w:hAnsi="宋体" w:eastAsia="宋体" w:cs="Times New Roman"/>
          <w:szCs w:val="21"/>
          <w:highlight w:val="none"/>
        </w:rPr>
        <w:t>0%</w:t>
      </w:r>
      <w:r>
        <w:rPr>
          <w:rFonts w:hint="eastAsia" w:ascii="宋体" w:hAnsi="宋体" w:cs="Times New Roman"/>
          <w:szCs w:val="21"/>
          <w:highlight w:val="none"/>
          <w:lang w:val="en-US" w:eastAsia="zh-CN"/>
        </w:rPr>
        <w:t>(并每月少于10天)</w:t>
      </w:r>
      <w:r>
        <w:rPr>
          <w:rFonts w:hint="eastAsia" w:ascii="宋体" w:hAnsi="宋体" w:eastAsia="宋体" w:cs="Times New Roman"/>
          <w:szCs w:val="21"/>
          <w:highlight w:val="none"/>
        </w:rPr>
        <w:t>，同时必须满足施工建设需要，</w:t>
      </w:r>
      <w:r>
        <w:rPr>
          <w:rFonts w:hint="eastAsia" w:ascii="宋体" w:hAnsi="宋体" w:eastAsia="宋体" w:cs="Times New Roman"/>
          <w:szCs w:val="21"/>
          <w:highlight w:val="none"/>
          <w:lang w:eastAsia="zh-CN"/>
        </w:rPr>
        <w:t>若常驻现场造价咨询人员到岗率未满足要求</w:t>
      </w:r>
      <w:r>
        <w:rPr>
          <w:rFonts w:hint="eastAsia" w:ascii="宋体" w:hAnsi="宋体" w:eastAsia="宋体" w:cs="Times New Roman"/>
          <w:szCs w:val="21"/>
          <w:highlight w:val="none"/>
        </w:rPr>
        <w:t>，招标人视情况扣除</w:t>
      </w:r>
      <w:r>
        <w:rPr>
          <w:rFonts w:hint="eastAsia" w:ascii="宋体" w:hAnsi="宋体" w:eastAsia="宋体" w:cs="Times New Roman"/>
          <w:szCs w:val="21"/>
          <w:highlight w:val="none"/>
          <w:lang w:val="en-US" w:eastAsia="zh-CN"/>
        </w:rPr>
        <w:t>5000元/天/人次</w:t>
      </w:r>
      <w:r>
        <w:rPr>
          <w:rFonts w:hint="eastAsia" w:ascii="宋体" w:hAnsi="宋体" w:eastAsia="宋体" w:cs="Times New Roman"/>
          <w:szCs w:val="21"/>
          <w:highlight w:val="none"/>
        </w:rPr>
        <w:t>的全过程造价咨询费。</w:t>
      </w:r>
    </w:p>
    <w:p>
      <w:pPr>
        <w:spacing w:line="440" w:lineRule="exact"/>
        <w:ind w:firstLine="420" w:firstLineChars="200"/>
        <w:jc w:val="left"/>
        <w:rPr>
          <w:rFonts w:hint="eastAsia" w:ascii="宋体" w:hAnsi="宋体" w:eastAsia="宋体" w:cs="Times New Roman"/>
          <w:szCs w:val="21"/>
          <w:highlight w:val="none"/>
        </w:rPr>
      </w:pPr>
      <w:r>
        <w:rPr>
          <w:rFonts w:hint="eastAsia" w:ascii="宋体" w:hAnsi="宋体" w:eastAsia="宋体" w:cs="Times New Roman"/>
          <w:szCs w:val="21"/>
          <w:highlight w:val="none"/>
        </w:rPr>
        <w:t>项目负责人及项目工作组人员一经确认，未经甲方同意不得更换，经甲方同意更换项目负责人扣以每人次</w:t>
      </w:r>
      <w:r>
        <w:rPr>
          <w:rFonts w:hint="eastAsia" w:ascii="宋体" w:hAnsi="宋体" w:cs="Times New Roman"/>
          <w:szCs w:val="21"/>
          <w:highlight w:val="none"/>
          <w:u w:val="single"/>
          <w:lang w:eastAsia="zh-CN"/>
        </w:rPr>
        <w:t>五</w:t>
      </w:r>
      <w:r>
        <w:rPr>
          <w:rFonts w:hint="eastAsia" w:ascii="宋体" w:hAnsi="宋体" w:eastAsia="宋体" w:cs="Times New Roman"/>
          <w:szCs w:val="21"/>
          <w:highlight w:val="none"/>
          <w:u w:val="single"/>
        </w:rPr>
        <w:t>万元</w:t>
      </w:r>
      <w:r>
        <w:rPr>
          <w:rFonts w:hint="eastAsia" w:ascii="宋体" w:hAnsi="宋体" w:eastAsia="宋体" w:cs="Times New Roman"/>
          <w:szCs w:val="21"/>
          <w:highlight w:val="none"/>
        </w:rPr>
        <w:t>的违约金，更换其他人员扣以每人次</w:t>
      </w:r>
      <w:r>
        <w:rPr>
          <w:rFonts w:hint="eastAsia" w:ascii="宋体" w:hAnsi="宋体" w:cs="Times New Roman"/>
          <w:szCs w:val="21"/>
          <w:highlight w:val="none"/>
          <w:u w:val="single"/>
          <w:lang w:eastAsia="zh-CN"/>
        </w:rPr>
        <w:t>叁</w:t>
      </w:r>
      <w:r>
        <w:rPr>
          <w:rFonts w:hint="eastAsia" w:ascii="宋体" w:hAnsi="宋体" w:eastAsia="宋体" w:cs="Times New Roman"/>
          <w:szCs w:val="21"/>
          <w:highlight w:val="none"/>
          <w:u w:val="single"/>
        </w:rPr>
        <w:t>万元</w:t>
      </w:r>
      <w:r>
        <w:rPr>
          <w:rFonts w:hint="eastAsia" w:ascii="宋体" w:hAnsi="宋体" w:eastAsia="宋体" w:cs="Times New Roman"/>
          <w:szCs w:val="21"/>
          <w:highlight w:val="none"/>
        </w:rPr>
        <w:t>违约金</w:t>
      </w:r>
      <w:r>
        <w:rPr>
          <w:rFonts w:hint="eastAsia" w:ascii="宋体" w:hAnsi="宋体" w:eastAsia="宋体" w:cs="Times New Roman"/>
          <w:b/>
          <w:szCs w:val="21"/>
          <w:highlight w:val="none"/>
        </w:rPr>
        <w:t>(除不可抗力外)</w:t>
      </w:r>
      <w:r>
        <w:rPr>
          <w:rFonts w:hint="eastAsia" w:ascii="宋体" w:hAnsi="宋体" w:eastAsia="宋体" w:cs="Times New Roman"/>
          <w:szCs w:val="21"/>
          <w:highlight w:val="none"/>
        </w:rPr>
        <w:t>。新更换人员不低于原有成员资格条件。未经甲方同意更换项目负责人扣以每人次</w:t>
      </w:r>
      <w:r>
        <w:rPr>
          <w:rFonts w:hint="eastAsia" w:ascii="宋体" w:hAnsi="宋体" w:cs="Times New Roman"/>
          <w:szCs w:val="21"/>
          <w:highlight w:val="none"/>
          <w:u w:val="single"/>
          <w:lang w:eastAsia="zh-CN"/>
        </w:rPr>
        <w:t>拾</w:t>
      </w:r>
      <w:r>
        <w:rPr>
          <w:rFonts w:hint="eastAsia" w:ascii="宋体" w:hAnsi="宋体" w:eastAsia="宋体" w:cs="Times New Roman"/>
          <w:szCs w:val="21"/>
          <w:highlight w:val="none"/>
          <w:u w:val="single"/>
        </w:rPr>
        <w:t>万元</w:t>
      </w:r>
      <w:r>
        <w:rPr>
          <w:rFonts w:hint="eastAsia" w:ascii="宋体" w:hAnsi="宋体" w:eastAsia="宋体" w:cs="Times New Roman"/>
          <w:szCs w:val="21"/>
          <w:highlight w:val="none"/>
        </w:rPr>
        <w:t>的违约金，更换其他人员扣以每人次</w:t>
      </w:r>
      <w:r>
        <w:rPr>
          <w:rFonts w:hint="eastAsia" w:ascii="宋体" w:hAnsi="宋体" w:cs="Times New Roman"/>
          <w:szCs w:val="21"/>
          <w:highlight w:val="none"/>
          <w:u w:val="single"/>
          <w:lang w:eastAsia="zh-CN"/>
        </w:rPr>
        <w:t>伍</w:t>
      </w:r>
      <w:r>
        <w:rPr>
          <w:rFonts w:hint="eastAsia" w:ascii="宋体" w:hAnsi="宋体" w:eastAsia="宋体" w:cs="Times New Roman"/>
          <w:szCs w:val="21"/>
          <w:highlight w:val="none"/>
          <w:u w:val="single"/>
        </w:rPr>
        <w:t>万元</w:t>
      </w:r>
      <w:r>
        <w:rPr>
          <w:rFonts w:hint="eastAsia" w:ascii="宋体" w:hAnsi="宋体" w:eastAsia="宋体" w:cs="Times New Roman"/>
          <w:szCs w:val="21"/>
          <w:highlight w:val="none"/>
        </w:rPr>
        <w:t>违约金。</w:t>
      </w:r>
    </w:p>
    <w:p>
      <w:pPr>
        <w:spacing w:line="440" w:lineRule="exact"/>
        <w:ind w:firstLine="420" w:firstLineChars="200"/>
        <w:jc w:val="left"/>
        <w:rPr>
          <w:rFonts w:ascii="宋体" w:hAnsi="宋体" w:eastAsia="宋体" w:cs="Times New Roman"/>
          <w:szCs w:val="21"/>
        </w:rPr>
      </w:pPr>
      <w:r>
        <w:rPr>
          <w:rFonts w:hint="eastAsia" w:ascii="宋体" w:hAnsi="宋体" w:eastAsia="宋体" w:cs="Times New Roman"/>
          <w:szCs w:val="21"/>
        </w:rPr>
        <w:t>以上人员均为乙方正式雇员，与乙方存在劳动合同，乙方为上述人员交纳社会保险。</w:t>
      </w:r>
    </w:p>
    <w:p>
      <w:pPr>
        <w:spacing w:line="440" w:lineRule="exact"/>
        <w:ind w:firstLine="420" w:firstLineChars="200"/>
        <w:jc w:val="left"/>
        <w:rPr>
          <w:rFonts w:ascii="宋体" w:hAnsi="宋体" w:eastAsia="宋体" w:cs="Times New Roman"/>
          <w:szCs w:val="21"/>
        </w:rPr>
      </w:pPr>
      <w:r>
        <w:rPr>
          <w:rFonts w:hint="eastAsia" w:ascii="宋体" w:hAnsi="宋体" w:eastAsia="宋体" w:cs="Times New Roman"/>
          <w:szCs w:val="21"/>
        </w:rPr>
        <w:t>上述人员的执业资格条件、劳动合同及社会保险证明在签订本合同前报甲方审批并备案。</w:t>
      </w:r>
    </w:p>
    <w:p>
      <w:pPr>
        <w:spacing w:line="440" w:lineRule="exact"/>
        <w:ind w:firstLine="420" w:firstLineChars="200"/>
        <w:jc w:val="left"/>
        <w:rPr>
          <w:rFonts w:hint="default" w:ascii="宋体" w:hAnsi="宋体" w:eastAsia="宋体" w:cs="Times New Roman"/>
          <w:b w:val="0"/>
          <w:bCs w:val="0"/>
          <w:szCs w:val="21"/>
          <w:lang w:val="en-US" w:eastAsia="zh-CN"/>
        </w:rPr>
      </w:pPr>
      <w:r>
        <w:rPr>
          <w:rFonts w:hint="eastAsia" w:ascii="宋体" w:hAnsi="宋体" w:eastAsia="宋体" w:cs="Times New Roman"/>
          <w:szCs w:val="21"/>
        </w:rPr>
        <w:t>10）项目实施阶段甲方如因工作需要，要求乙方派员到项目现场参与审计工作，甲方提前24小时告知审计单位，乙方应按约定的时间派员到场开展工作。在甲方认为需要的时候，乙方需提供完成阶段性审计任务所需人员</w:t>
      </w:r>
      <w:r>
        <w:rPr>
          <w:rFonts w:hint="eastAsia" w:ascii="宋体" w:hAnsi="宋体" w:eastAsia="宋体" w:cs="Times New Roman"/>
          <w:b w:val="0"/>
          <w:bCs w:val="0"/>
          <w:szCs w:val="21"/>
        </w:rPr>
        <w:t>。</w:t>
      </w:r>
      <w:r>
        <w:rPr>
          <w:rFonts w:hint="eastAsia" w:ascii="宋体" w:hAnsi="宋体" w:eastAsia="宋体" w:cs="Times New Roman"/>
          <w:b w:val="0"/>
          <w:bCs w:val="0"/>
          <w:szCs w:val="21"/>
          <w:lang w:val="en-US" w:eastAsia="zh-CN"/>
        </w:rPr>
        <w:t>如项目人员未根据合同要求或委托人要求到位的，</w:t>
      </w:r>
      <w:r>
        <w:rPr>
          <w:rFonts w:ascii="宋体" w:hAnsi="宋体" w:eastAsia="宋体" w:cs="Times New Roman"/>
          <w:b w:val="0"/>
          <w:bCs w:val="0"/>
          <w:szCs w:val="21"/>
        </w:rPr>
        <w:t>则每</w:t>
      </w:r>
      <w:r>
        <w:rPr>
          <w:rFonts w:hint="eastAsia" w:ascii="宋体" w:hAnsi="宋体" w:eastAsia="宋体" w:cs="Times New Roman"/>
          <w:b w:val="0"/>
          <w:bCs w:val="0"/>
          <w:szCs w:val="21"/>
          <w:lang w:val="en-US" w:eastAsia="zh-CN"/>
        </w:rPr>
        <w:t>次予以</w:t>
      </w:r>
      <w:r>
        <w:rPr>
          <w:rFonts w:hint="eastAsia" w:ascii="宋体" w:hAnsi="宋体" w:eastAsia="宋体" w:cs="Times New Roman"/>
          <w:b w:val="0"/>
          <w:bCs w:val="0"/>
          <w:szCs w:val="21"/>
          <w:u w:val="single"/>
          <w:lang w:val="en-US" w:eastAsia="zh-CN"/>
        </w:rPr>
        <w:t>50</w:t>
      </w:r>
      <w:r>
        <w:rPr>
          <w:rFonts w:hint="eastAsia" w:ascii="宋体" w:hAnsi="宋体" w:eastAsia="宋体" w:cs="Times New Roman"/>
          <w:b w:val="0"/>
          <w:bCs w:val="0"/>
          <w:szCs w:val="21"/>
          <w:u w:val="single"/>
        </w:rPr>
        <w:t>00</w:t>
      </w:r>
      <w:r>
        <w:rPr>
          <w:rFonts w:ascii="宋体" w:hAnsi="宋体" w:eastAsia="宋体" w:cs="Times New Roman"/>
          <w:b w:val="0"/>
          <w:bCs w:val="0"/>
          <w:szCs w:val="21"/>
        </w:rPr>
        <w:t>元</w:t>
      </w:r>
      <w:r>
        <w:rPr>
          <w:rFonts w:hint="eastAsia" w:ascii="宋体" w:hAnsi="宋体" w:eastAsia="宋体" w:cs="Times New Roman"/>
          <w:b w:val="0"/>
          <w:bCs w:val="0"/>
          <w:szCs w:val="21"/>
          <w:lang w:val="en-US" w:eastAsia="zh-CN"/>
        </w:rPr>
        <w:t>的处罚，如未到位累计达到三次，甲方有权中止合同，并由乙方承担相应损失</w:t>
      </w:r>
      <w:r>
        <w:rPr>
          <w:rFonts w:hint="eastAsia" w:ascii="宋体" w:hAnsi="宋体" w:eastAsia="宋体" w:cs="Times New Roman"/>
          <w:b w:val="0"/>
          <w:bCs w:val="0"/>
          <w:szCs w:val="21"/>
        </w:rPr>
        <w:t>。</w:t>
      </w:r>
    </w:p>
    <w:p>
      <w:pPr>
        <w:spacing w:line="440" w:lineRule="exact"/>
        <w:ind w:firstLine="420" w:firstLineChars="200"/>
        <w:jc w:val="left"/>
        <w:rPr>
          <w:rFonts w:ascii="宋体" w:hAnsi="宋体" w:eastAsia="宋体" w:cs="Times New Roman"/>
          <w:szCs w:val="21"/>
        </w:rPr>
      </w:pPr>
      <w:r>
        <w:rPr>
          <w:rFonts w:hint="eastAsia" w:ascii="宋体" w:hAnsi="宋体" w:eastAsia="宋体" w:cs="Times New Roman"/>
          <w:szCs w:val="21"/>
        </w:rPr>
        <w:t>11）审计完成，乙方负责审核档案的归档和立卷工作，并对甲方移交的资料安全、完整性负责。乙方在审计档案的归档和立卷完成后，应及时把所有资料移交给甲方。</w:t>
      </w:r>
    </w:p>
    <w:p>
      <w:pPr>
        <w:spacing w:line="440" w:lineRule="exact"/>
        <w:ind w:firstLine="420" w:firstLineChars="200"/>
        <w:jc w:val="left"/>
        <w:rPr>
          <w:rFonts w:ascii="宋体" w:hAnsi="宋体" w:eastAsia="宋体" w:cs="Times New Roman"/>
          <w:szCs w:val="21"/>
        </w:rPr>
      </w:pPr>
      <w:r>
        <w:rPr>
          <w:rFonts w:hint="eastAsia" w:ascii="宋体" w:hAnsi="宋体" w:eastAsia="宋体" w:cs="Times New Roman"/>
          <w:szCs w:val="21"/>
        </w:rPr>
        <w:t>12）乙方应加强对项目组人员（含项目组负责人）的管理与教育，并加强审计工作成果质量检查，提高审计工作服务质量。督促所属人员按合同规定履约，严格遵守廉洁自律规定。乙方应指定一名企业副总经理以上负责人与甲方保持联系，每月一次书面征询甲方意见，作为考核项目组人员履职能力依据。</w:t>
      </w:r>
    </w:p>
    <w:p>
      <w:pPr>
        <w:spacing w:line="440" w:lineRule="exact"/>
        <w:ind w:firstLine="315" w:firstLineChars="150"/>
        <w:jc w:val="left"/>
        <w:rPr>
          <w:rFonts w:ascii="宋体" w:hAnsi="宋体" w:eastAsia="宋体" w:cs="Times New Roman"/>
          <w:bCs/>
          <w:szCs w:val="21"/>
        </w:rPr>
      </w:pPr>
      <w:r>
        <w:rPr>
          <w:rFonts w:hint="eastAsia" w:ascii="宋体" w:hAnsi="宋体" w:eastAsia="宋体" w:cs="Times New Roman"/>
          <w:szCs w:val="21"/>
        </w:rPr>
        <w:t>7.</w:t>
      </w:r>
      <w:r>
        <w:rPr>
          <w:rFonts w:hint="eastAsia" w:ascii="宋体" w:hAnsi="宋体" w:eastAsia="宋体" w:cs="Times New Roman"/>
          <w:bCs/>
          <w:szCs w:val="21"/>
        </w:rPr>
        <w:t>审计报告的出具</w:t>
      </w:r>
    </w:p>
    <w:p>
      <w:pPr>
        <w:spacing w:line="440" w:lineRule="exact"/>
        <w:ind w:firstLine="382" w:firstLineChars="182"/>
        <w:jc w:val="left"/>
        <w:rPr>
          <w:rFonts w:ascii="宋体" w:hAnsi="宋体" w:eastAsia="宋体" w:cs="Times New Roman"/>
          <w:szCs w:val="21"/>
        </w:rPr>
      </w:pPr>
      <w:r>
        <w:rPr>
          <w:rFonts w:hint="eastAsia" w:ascii="宋体" w:hAnsi="宋体" w:eastAsia="宋体" w:cs="Times New Roman"/>
          <w:szCs w:val="21"/>
        </w:rPr>
        <w:t>1）乙方应根据甲方的要求定期或不定期出具本项目相关内容的审计报告。</w:t>
      </w:r>
    </w:p>
    <w:p>
      <w:pPr>
        <w:spacing w:line="440" w:lineRule="exact"/>
        <w:ind w:firstLine="382" w:firstLineChars="182"/>
        <w:jc w:val="left"/>
        <w:rPr>
          <w:rFonts w:ascii="宋体" w:hAnsi="宋体" w:eastAsia="宋体" w:cs="Times New Roman"/>
          <w:szCs w:val="21"/>
        </w:rPr>
      </w:pPr>
      <w:r>
        <w:rPr>
          <w:rFonts w:hint="eastAsia" w:ascii="宋体" w:hAnsi="宋体" w:eastAsia="宋体" w:cs="Times New Roman"/>
          <w:szCs w:val="21"/>
        </w:rPr>
        <w:t>2）工程计量支付方面的审计分两个部分：第一部分为正常按月审计本项目计量支付情况，每月提供阶段报告；第二部分为本项目合同工期结束并完工验收后尾工、零星工程及最终支付的审计，在竣工验收前出具初审报告。</w:t>
      </w:r>
    </w:p>
    <w:p>
      <w:pPr>
        <w:spacing w:line="440" w:lineRule="exact"/>
        <w:ind w:firstLine="382" w:firstLineChars="182"/>
        <w:jc w:val="left"/>
        <w:rPr>
          <w:rFonts w:ascii="宋体" w:hAnsi="宋体" w:eastAsia="宋体" w:cs="Times New Roman"/>
          <w:szCs w:val="21"/>
        </w:rPr>
      </w:pPr>
      <w:r>
        <w:rPr>
          <w:rFonts w:hint="eastAsia" w:ascii="宋体" w:hAnsi="宋体" w:eastAsia="宋体" w:cs="Times New Roman"/>
          <w:szCs w:val="21"/>
        </w:rPr>
        <w:t>3）乙方每次出具的专项审计报告或其他审计报告一式6份，其中：向甲方提供4份，乙方存档2份。向甲方提供的报告由甲方分发、使用。甲方应恰当使用审核报告。</w:t>
      </w:r>
    </w:p>
    <w:p>
      <w:pPr>
        <w:spacing w:line="440" w:lineRule="exact"/>
        <w:ind w:firstLine="382" w:firstLineChars="182"/>
        <w:jc w:val="left"/>
        <w:rPr>
          <w:rFonts w:ascii="宋体" w:hAnsi="宋体" w:eastAsia="宋体" w:cs="Times New Roman"/>
          <w:szCs w:val="21"/>
        </w:rPr>
      </w:pPr>
      <w:r>
        <w:rPr>
          <w:rFonts w:hint="eastAsia" w:ascii="宋体" w:hAnsi="宋体" w:eastAsia="宋体" w:cs="Times New Roman"/>
          <w:szCs w:val="21"/>
        </w:rPr>
        <w:t>4）乙方应在结算审计资料送达1个月内出具初审意见书交付甲方。</w:t>
      </w:r>
    </w:p>
    <w:p>
      <w:pPr>
        <w:spacing w:line="440" w:lineRule="exact"/>
        <w:ind w:firstLine="420" w:firstLineChars="200"/>
        <w:jc w:val="left"/>
        <w:rPr>
          <w:rFonts w:ascii="宋体" w:hAnsi="宋体" w:eastAsia="宋体" w:cs="Times New Roman"/>
          <w:bCs/>
          <w:szCs w:val="21"/>
        </w:rPr>
      </w:pPr>
      <w:r>
        <w:rPr>
          <w:rFonts w:hint="eastAsia" w:ascii="宋体" w:hAnsi="宋体" w:eastAsia="宋体" w:cs="Times New Roman"/>
          <w:szCs w:val="21"/>
        </w:rPr>
        <w:t>8.</w:t>
      </w:r>
      <w:r>
        <w:rPr>
          <w:rFonts w:hint="eastAsia" w:ascii="宋体" w:hAnsi="宋体" w:eastAsia="宋体" w:cs="Times New Roman"/>
          <w:bCs/>
          <w:szCs w:val="21"/>
        </w:rPr>
        <w:t>合同生效，变更与终止</w:t>
      </w:r>
    </w:p>
    <w:p>
      <w:pPr>
        <w:spacing w:line="440" w:lineRule="exact"/>
        <w:ind w:firstLine="420" w:firstLineChars="200"/>
        <w:jc w:val="left"/>
        <w:rPr>
          <w:rFonts w:ascii="宋体" w:hAnsi="宋体" w:eastAsia="宋体" w:cs="Times New Roman"/>
          <w:szCs w:val="21"/>
        </w:rPr>
      </w:pPr>
      <w:r>
        <w:rPr>
          <w:rFonts w:hint="eastAsia" w:ascii="宋体" w:hAnsi="宋体" w:eastAsia="宋体" w:cs="Times New Roman"/>
          <w:szCs w:val="21"/>
        </w:rPr>
        <w:t>1）本合同自双方签字盖章之日起生效。</w:t>
      </w:r>
    </w:p>
    <w:p>
      <w:pPr>
        <w:spacing w:line="440" w:lineRule="exact"/>
        <w:ind w:firstLine="420" w:firstLineChars="200"/>
        <w:jc w:val="left"/>
        <w:rPr>
          <w:rFonts w:ascii="宋体" w:hAnsi="宋体" w:eastAsia="宋体" w:cs="Times New Roman"/>
          <w:szCs w:val="21"/>
        </w:rPr>
      </w:pPr>
      <w:r>
        <w:rPr>
          <w:rFonts w:hint="eastAsia" w:ascii="宋体" w:hAnsi="宋体" w:eastAsia="宋体" w:cs="Times New Roman"/>
          <w:szCs w:val="21"/>
        </w:rPr>
        <w:t>2）当事人一方要求变更或解除合同时，则应当在14天前通知对方；因变更或解除合同使一方遭受损失的，应由责任方负责赔偿。</w:t>
      </w:r>
    </w:p>
    <w:p>
      <w:pPr>
        <w:spacing w:line="440" w:lineRule="exact"/>
        <w:ind w:firstLine="420" w:firstLineChars="200"/>
        <w:jc w:val="left"/>
        <w:rPr>
          <w:rFonts w:ascii="宋体" w:hAnsi="宋体" w:eastAsia="宋体" w:cs="Times New Roman"/>
          <w:szCs w:val="21"/>
        </w:rPr>
      </w:pPr>
      <w:r>
        <w:rPr>
          <w:rFonts w:hint="eastAsia" w:ascii="宋体" w:hAnsi="宋体" w:eastAsia="宋体" w:cs="Times New Roman"/>
          <w:szCs w:val="21"/>
        </w:rPr>
        <w:t>3）变更或解除合同的通知或协议应当采取书面形式，新的协议未达成之前，原合同仍然有效。</w:t>
      </w:r>
    </w:p>
    <w:p>
      <w:pPr>
        <w:spacing w:line="440" w:lineRule="exact"/>
        <w:ind w:firstLine="420" w:firstLineChars="200"/>
        <w:jc w:val="left"/>
        <w:rPr>
          <w:rFonts w:ascii="宋体" w:hAnsi="宋体" w:eastAsia="宋体" w:cs="Times New Roman"/>
          <w:szCs w:val="21"/>
        </w:rPr>
      </w:pPr>
      <w:r>
        <w:rPr>
          <w:rFonts w:hint="eastAsia" w:ascii="宋体" w:hAnsi="宋体" w:eastAsia="宋体" w:cs="Times New Roman"/>
          <w:szCs w:val="21"/>
        </w:rPr>
        <w:t>9.</w:t>
      </w:r>
      <w:r>
        <w:rPr>
          <w:rFonts w:hint="eastAsia" w:ascii="宋体" w:hAnsi="宋体" w:eastAsia="宋体" w:cs="Times New Roman"/>
          <w:bCs/>
          <w:szCs w:val="21"/>
        </w:rPr>
        <w:t>合同争议的解决</w:t>
      </w:r>
    </w:p>
    <w:p>
      <w:pPr>
        <w:spacing w:line="440" w:lineRule="exact"/>
        <w:ind w:firstLine="420" w:firstLineChars="200"/>
        <w:jc w:val="left"/>
        <w:rPr>
          <w:rFonts w:hint="eastAsia" w:ascii="Times New Roman" w:hAnsi="Times New Roman" w:eastAsia="宋体" w:cs="Times New Roman"/>
          <w:b/>
          <w:sz w:val="52"/>
          <w:szCs w:val="52"/>
        </w:rPr>
      </w:pPr>
      <w:r>
        <w:rPr>
          <w:rFonts w:hint="eastAsia" w:ascii="宋体" w:hAnsi="宋体" w:eastAsia="宋体" w:cs="Times New Roman"/>
          <w:szCs w:val="21"/>
        </w:rPr>
        <w:t>因违约或终止合同而引起的损失和损害的赔偿，甲方与乙方之间应当协商解决；如未能达成一致，可提水行政主管部门调解；协商或调解不成的，根据双方约定向项目所在地</w:t>
      </w:r>
      <w:r>
        <w:rPr>
          <w:rFonts w:hint="eastAsia" w:ascii="宋体" w:hAnsi="宋体" w:eastAsia="宋体" w:cs="Times New Roman"/>
          <w:szCs w:val="21"/>
          <w:u w:val="single"/>
        </w:rPr>
        <w:t>人民法院提起诉讼</w:t>
      </w:r>
      <w:r>
        <w:rPr>
          <w:rFonts w:hint="eastAsia" w:ascii="宋体" w:hAnsi="宋体" w:eastAsia="宋体" w:cs="Times New Roman"/>
          <w:szCs w:val="21"/>
        </w:rPr>
        <w:t>。</w:t>
      </w:r>
    </w:p>
    <w:p>
      <w:pPr>
        <w:rPr>
          <w:rFonts w:hint="eastAsia" w:hAnsi="宋体" w:cs="宋体"/>
          <w:sz w:val="36"/>
          <w:szCs w:val="36"/>
        </w:rPr>
      </w:pPr>
      <w:r>
        <w:rPr>
          <w:rFonts w:hint="eastAsia" w:hAnsi="宋体" w:cs="宋体"/>
          <w:sz w:val="36"/>
          <w:szCs w:val="36"/>
        </w:rPr>
        <w:br w:type="page"/>
      </w:r>
    </w:p>
    <w:p>
      <w:pPr>
        <w:pStyle w:val="3"/>
        <w:adjustRightInd w:val="0"/>
        <w:snapToGrid w:val="0"/>
        <w:spacing w:line="400" w:lineRule="exact"/>
        <w:jc w:val="center"/>
        <w:rPr>
          <w:rFonts w:hAnsi="宋体" w:cs="宋体"/>
          <w:sz w:val="36"/>
          <w:szCs w:val="36"/>
        </w:rPr>
      </w:pPr>
      <w:r>
        <w:rPr>
          <w:rFonts w:hint="eastAsia" w:hAnsi="宋体" w:cs="宋体"/>
          <w:sz w:val="36"/>
          <w:szCs w:val="36"/>
        </w:rPr>
        <w:t>第六部分    附件—投标文件格式</w:t>
      </w:r>
    </w:p>
    <w:p>
      <w:pPr>
        <w:pStyle w:val="3"/>
        <w:adjustRightInd w:val="0"/>
        <w:snapToGrid w:val="0"/>
        <w:spacing w:line="500" w:lineRule="exact"/>
        <w:rPr>
          <w:rFonts w:hAnsi="宋体" w:cs="宋体"/>
          <w:sz w:val="30"/>
        </w:rPr>
      </w:pPr>
    </w:p>
    <w:p>
      <w:pPr>
        <w:snapToGrid w:val="0"/>
        <w:spacing w:line="460" w:lineRule="atLeast"/>
        <w:jc w:val="center"/>
        <w:rPr>
          <w:sz w:val="36"/>
        </w:rPr>
      </w:pPr>
      <w:r>
        <w:rPr>
          <w:rFonts w:hint="eastAsia"/>
          <w:sz w:val="36"/>
        </w:rPr>
        <w:t>（未提供格式的由供应商自拟）</w:t>
      </w:r>
    </w:p>
    <w:p>
      <w:pPr>
        <w:spacing w:line="360" w:lineRule="auto"/>
        <w:ind w:firstLine="424" w:firstLineChars="151"/>
        <w:rPr>
          <w:rFonts w:ascii="仿宋" w:hAnsi="仿宋" w:eastAsia="仿宋" w:cs="Arial"/>
          <w:b/>
          <w:sz w:val="28"/>
          <w:szCs w:val="22"/>
        </w:rPr>
      </w:pPr>
    </w:p>
    <w:p>
      <w:pPr>
        <w:spacing w:line="360" w:lineRule="auto"/>
        <w:ind w:firstLine="424" w:firstLineChars="151"/>
        <w:rPr>
          <w:rFonts w:ascii="仿宋" w:hAnsi="仿宋" w:eastAsia="仿宋" w:cs="Arial"/>
          <w:b/>
          <w:sz w:val="28"/>
          <w:szCs w:val="22"/>
        </w:rPr>
      </w:pPr>
    </w:p>
    <w:p>
      <w:pPr>
        <w:spacing w:line="360" w:lineRule="auto"/>
        <w:ind w:firstLine="424" w:firstLineChars="151"/>
        <w:rPr>
          <w:rFonts w:ascii="仿宋" w:hAnsi="仿宋" w:eastAsia="仿宋" w:cs="Arial"/>
          <w:b/>
          <w:sz w:val="28"/>
          <w:szCs w:val="22"/>
          <w:u w:val="single"/>
        </w:rPr>
      </w:pPr>
      <w:r>
        <w:rPr>
          <w:rFonts w:ascii="仿宋" w:hAnsi="仿宋" w:eastAsia="仿宋" w:cs="Arial"/>
          <w:b/>
          <w:sz w:val="28"/>
          <w:szCs w:val="22"/>
        </w:rPr>
        <w:t>重要提示：</w:t>
      </w:r>
    </w:p>
    <w:p>
      <w:pPr>
        <w:spacing w:line="360" w:lineRule="auto"/>
        <w:ind w:firstLine="424" w:firstLineChars="151"/>
        <w:rPr>
          <w:rFonts w:ascii="仿宋" w:hAnsi="仿宋" w:eastAsia="仿宋" w:cs="Arial"/>
          <w:b/>
          <w:sz w:val="28"/>
          <w:szCs w:val="28"/>
          <w:u w:val="single"/>
        </w:rPr>
      </w:pPr>
      <w:r>
        <w:rPr>
          <w:rFonts w:hint="eastAsia" w:ascii="仿宋" w:hAnsi="仿宋" w:eastAsia="仿宋"/>
          <w:b/>
          <w:sz w:val="28"/>
          <w:szCs w:val="28"/>
        </w:rPr>
        <w:t>（1）</w:t>
      </w:r>
      <w:r>
        <w:rPr>
          <w:rFonts w:hint="eastAsia" w:ascii="仿宋" w:hAnsi="仿宋" w:eastAsia="仿宋" w:cs="Arial"/>
          <w:b/>
          <w:sz w:val="28"/>
          <w:szCs w:val="28"/>
          <w:u w:val="single"/>
        </w:rPr>
        <w:t>本章节</w:t>
      </w:r>
      <w:r>
        <w:rPr>
          <w:rFonts w:hint="eastAsia" w:ascii="仿宋" w:hAnsi="仿宋" w:eastAsia="仿宋"/>
          <w:b/>
          <w:sz w:val="28"/>
          <w:szCs w:val="28"/>
          <w:u w:val="single"/>
        </w:rPr>
        <w:t>中有</w:t>
      </w:r>
      <w:r>
        <w:rPr>
          <w:rFonts w:ascii="仿宋" w:hAnsi="仿宋" w:eastAsia="仿宋"/>
          <w:b/>
          <w:sz w:val="28"/>
          <w:szCs w:val="28"/>
          <w:u w:val="single"/>
        </w:rPr>
        <w:t>提供格式的，供应商</w:t>
      </w:r>
      <w:r>
        <w:rPr>
          <w:rFonts w:hint="eastAsia" w:ascii="仿宋" w:hAnsi="仿宋" w:eastAsia="仿宋"/>
          <w:b/>
          <w:sz w:val="28"/>
          <w:szCs w:val="28"/>
          <w:u w:val="single"/>
        </w:rPr>
        <w:t>可参</w:t>
      </w:r>
      <w:r>
        <w:rPr>
          <w:rFonts w:ascii="仿宋" w:hAnsi="仿宋" w:eastAsia="仿宋"/>
          <w:b/>
          <w:sz w:val="28"/>
          <w:szCs w:val="28"/>
          <w:u w:val="single"/>
        </w:rPr>
        <w:t>照</w:t>
      </w:r>
      <w:r>
        <w:rPr>
          <w:rFonts w:hint="eastAsia" w:ascii="仿宋" w:hAnsi="仿宋" w:eastAsia="仿宋"/>
          <w:b/>
          <w:sz w:val="28"/>
          <w:szCs w:val="28"/>
          <w:u w:val="single"/>
        </w:rPr>
        <w:t>本章节提供的</w:t>
      </w:r>
      <w:r>
        <w:rPr>
          <w:rFonts w:ascii="仿宋" w:hAnsi="仿宋" w:eastAsia="仿宋"/>
          <w:b/>
          <w:sz w:val="28"/>
          <w:szCs w:val="28"/>
          <w:u w:val="single"/>
        </w:rPr>
        <w:t>格式</w:t>
      </w:r>
      <w:r>
        <w:rPr>
          <w:rFonts w:hint="eastAsia" w:ascii="仿宋" w:hAnsi="仿宋" w:eastAsia="仿宋"/>
          <w:b/>
          <w:sz w:val="28"/>
          <w:szCs w:val="28"/>
          <w:u w:val="single"/>
        </w:rPr>
        <w:t>进行编制（格式中要求提供相关证明材料的还需后附相关证明材料）。并按格式要求在指定位置根据要求进行电子签章，否则视为未提供；</w:t>
      </w:r>
    </w:p>
    <w:p>
      <w:pPr>
        <w:spacing w:line="360" w:lineRule="auto"/>
        <w:ind w:firstLine="424" w:firstLineChars="151"/>
        <w:rPr>
          <w:rFonts w:hint="eastAsia" w:ascii="仿宋" w:hAnsi="仿宋" w:eastAsia="仿宋"/>
          <w:b/>
          <w:sz w:val="28"/>
          <w:szCs w:val="28"/>
          <w:u w:val="single"/>
        </w:rPr>
      </w:pPr>
      <w:r>
        <w:rPr>
          <w:rFonts w:hint="eastAsia" w:ascii="仿宋" w:hAnsi="仿宋" w:eastAsia="仿宋"/>
          <w:b/>
          <w:sz w:val="28"/>
          <w:szCs w:val="28"/>
        </w:rPr>
        <w:t>（2）</w:t>
      </w:r>
      <w:r>
        <w:rPr>
          <w:rFonts w:hint="eastAsia" w:ascii="仿宋" w:hAnsi="仿宋" w:eastAsia="仿宋" w:cs="Arial"/>
          <w:b/>
          <w:sz w:val="28"/>
          <w:szCs w:val="28"/>
          <w:u w:val="single"/>
        </w:rPr>
        <w:t>本章节</w:t>
      </w:r>
      <w:r>
        <w:rPr>
          <w:rFonts w:ascii="仿宋" w:hAnsi="仿宋" w:eastAsia="仿宋"/>
          <w:b/>
          <w:sz w:val="28"/>
          <w:szCs w:val="28"/>
          <w:u w:val="single"/>
        </w:rPr>
        <w:t>未提供格式的，请各投标单位自行拟定格式</w:t>
      </w:r>
      <w:r>
        <w:rPr>
          <w:rFonts w:hint="eastAsia" w:ascii="仿宋" w:hAnsi="仿宋" w:eastAsia="仿宋"/>
          <w:b/>
          <w:sz w:val="28"/>
          <w:szCs w:val="28"/>
          <w:u w:val="single"/>
        </w:rPr>
        <w:t>，并加盖单位公章并由法定代表人或其授权代表签署（签字或签章），否则视为未提供</w:t>
      </w:r>
      <w:bookmarkStart w:id="13" w:name="_Toc24550049"/>
      <w:bookmarkStart w:id="14" w:name="_Toc30408914"/>
    </w:p>
    <w:p>
      <w:pPr>
        <w:pStyle w:val="25"/>
        <w:rPr>
          <w:rFonts w:hint="eastAsia" w:ascii="仿宋" w:hAnsi="仿宋" w:eastAsia="仿宋"/>
          <w:b/>
          <w:sz w:val="28"/>
          <w:szCs w:val="28"/>
          <w:u w:val="single"/>
        </w:rPr>
      </w:pPr>
    </w:p>
    <w:p>
      <w:pPr>
        <w:rPr>
          <w:rFonts w:hint="eastAsia" w:ascii="仿宋" w:hAnsi="仿宋" w:eastAsia="仿宋"/>
          <w:b/>
          <w:sz w:val="28"/>
          <w:szCs w:val="28"/>
          <w:u w:val="single"/>
        </w:rPr>
      </w:pPr>
    </w:p>
    <w:p>
      <w:pPr>
        <w:pStyle w:val="25"/>
        <w:rPr>
          <w:rFonts w:hint="eastAsia" w:ascii="仿宋" w:hAnsi="仿宋" w:eastAsia="仿宋"/>
          <w:b/>
          <w:sz w:val="28"/>
          <w:szCs w:val="28"/>
          <w:u w:val="single"/>
        </w:rPr>
      </w:pPr>
    </w:p>
    <w:p/>
    <w:p>
      <w:pPr>
        <w:pStyle w:val="25"/>
      </w:pPr>
    </w:p>
    <w:p>
      <w:pPr>
        <w:rPr>
          <w:rFonts w:hint="eastAsia"/>
        </w:rPr>
      </w:pPr>
      <w:r>
        <w:rPr>
          <w:rFonts w:hint="eastAsia"/>
        </w:rPr>
        <w:br w:type="page"/>
      </w:r>
    </w:p>
    <w:p>
      <w:pPr>
        <w:pStyle w:val="9"/>
      </w:pPr>
      <w:r>
        <w:rPr>
          <w:rFonts w:hint="eastAsia"/>
        </w:rPr>
        <w:t>一、“资格文件</w:t>
      </w:r>
      <w:r>
        <w:t>”</w:t>
      </w:r>
      <w:r>
        <w:rPr>
          <w:rFonts w:hint="eastAsia"/>
        </w:rPr>
        <w:t>格式</w:t>
      </w:r>
      <w:bookmarkEnd w:id="13"/>
      <w:bookmarkEnd w:id="14"/>
    </w:p>
    <w:p>
      <w:pPr>
        <w:pStyle w:val="10"/>
      </w:pPr>
      <w:r>
        <w:rPr>
          <w:rFonts w:hint="eastAsia"/>
        </w:rPr>
        <w:t>1.1 “资格文件”封面</w:t>
      </w:r>
    </w:p>
    <w:p>
      <w:pPr>
        <w:spacing w:line="360" w:lineRule="auto"/>
        <w:jc w:val="right"/>
        <w:rPr>
          <w:rFonts w:ascii="Arial" w:hAnsi="Arial" w:eastAsia="新宋体" w:cs="Arial"/>
          <w:b/>
          <w:sz w:val="32"/>
          <w:szCs w:val="22"/>
        </w:rPr>
      </w:pPr>
    </w:p>
    <w:p>
      <w:pPr>
        <w:pStyle w:val="2"/>
        <w:rPr>
          <w:rFonts w:hint="eastAsia" w:eastAsia="华文中宋"/>
          <w:lang w:eastAsia="zh-CN"/>
        </w:rPr>
      </w:pPr>
      <w:r>
        <w:rPr>
          <w:rFonts w:hint="eastAsia" w:ascii="华文中宋" w:hAnsi="华文中宋" w:eastAsia="华文中宋" w:cs="Arial"/>
          <w:sz w:val="52"/>
          <w:szCs w:val="18"/>
          <w:lang w:eastAsia="zh-CN"/>
        </w:rPr>
        <w:t>古鳌头产城融合项目监标、跟踪审计</w:t>
      </w:r>
    </w:p>
    <w:p>
      <w:pPr>
        <w:spacing w:line="360" w:lineRule="auto"/>
        <w:jc w:val="center"/>
        <w:rPr>
          <w:rFonts w:ascii="Arial" w:hAnsi="Arial" w:eastAsia="新宋体" w:cs="Arial"/>
          <w:b/>
          <w:sz w:val="52"/>
          <w:szCs w:val="22"/>
        </w:rPr>
      </w:pPr>
    </w:p>
    <w:p>
      <w:pPr>
        <w:spacing w:line="276" w:lineRule="auto"/>
        <w:jc w:val="center"/>
        <w:rPr>
          <w:rFonts w:ascii="华文中宋" w:hAnsi="华文中宋" w:eastAsia="华文中宋" w:cs="Arial"/>
          <w:sz w:val="96"/>
          <w:szCs w:val="22"/>
        </w:rPr>
      </w:pPr>
      <w:r>
        <w:rPr>
          <w:rFonts w:hint="eastAsia" w:ascii="华文中宋" w:hAnsi="华文中宋" w:eastAsia="华文中宋" w:cs="Arial"/>
          <w:sz w:val="96"/>
          <w:szCs w:val="22"/>
        </w:rPr>
        <w:t>投 标</w:t>
      </w:r>
      <w:r>
        <w:rPr>
          <w:rFonts w:ascii="华文中宋" w:hAnsi="华文中宋" w:eastAsia="华文中宋" w:cs="Arial"/>
          <w:sz w:val="96"/>
          <w:szCs w:val="22"/>
        </w:rPr>
        <w:t xml:space="preserve"> </w:t>
      </w:r>
      <w:r>
        <w:rPr>
          <w:rFonts w:hint="eastAsia" w:ascii="华文中宋" w:hAnsi="华文中宋" w:eastAsia="华文中宋" w:cs="Arial"/>
          <w:sz w:val="96"/>
          <w:szCs w:val="22"/>
        </w:rPr>
        <w:t>文</w:t>
      </w:r>
      <w:r>
        <w:rPr>
          <w:rFonts w:ascii="华文中宋" w:hAnsi="华文中宋" w:eastAsia="华文中宋" w:cs="Arial"/>
          <w:sz w:val="96"/>
          <w:szCs w:val="22"/>
        </w:rPr>
        <w:t xml:space="preserve"> </w:t>
      </w:r>
      <w:r>
        <w:rPr>
          <w:rFonts w:hint="eastAsia" w:ascii="华文中宋" w:hAnsi="华文中宋" w:eastAsia="华文中宋" w:cs="Arial"/>
          <w:sz w:val="96"/>
          <w:szCs w:val="22"/>
        </w:rPr>
        <w:t>件</w:t>
      </w:r>
    </w:p>
    <w:p>
      <w:pPr>
        <w:spacing w:line="360" w:lineRule="auto"/>
        <w:jc w:val="center"/>
        <w:rPr>
          <w:rFonts w:ascii="华文中宋" w:hAnsi="华文中宋" w:eastAsia="华文中宋" w:cs="Arial"/>
          <w:b/>
          <w:sz w:val="52"/>
          <w:szCs w:val="22"/>
        </w:rPr>
      </w:pPr>
      <w:r>
        <w:rPr>
          <w:rFonts w:hint="eastAsia" w:ascii="华文中宋" w:hAnsi="华文中宋" w:eastAsia="华文中宋" w:cs="Arial"/>
          <w:b/>
          <w:sz w:val="52"/>
          <w:szCs w:val="22"/>
        </w:rPr>
        <w:t>（资格文件）</w:t>
      </w:r>
    </w:p>
    <w:p>
      <w:pPr>
        <w:spacing w:line="360" w:lineRule="auto"/>
        <w:jc w:val="center"/>
        <w:rPr>
          <w:rFonts w:ascii="华文中宋" w:hAnsi="华文中宋" w:eastAsia="华文中宋" w:cs="Arial"/>
          <w:b/>
          <w:sz w:val="52"/>
          <w:szCs w:val="22"/>
        </w:rPr>
      </w:pPr>
    </w:p>
    <w:tbl>
      <w:tblPr>
        <w:tblStyle w:val="28"/>
        <w:tblW w:w="8789" w:type="dxa"/>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项目编号：</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供应商名称（盖章）：</w:t>
            </w:r>
            <w:r>
              <w:rPr>
                <w:rFonts w:ascii="仿宋" w:hAnsi="仿宋" w:eastAsia="仿宋" w:cs="Arial"/>
                <w:b/>
                <w:w w:val="90"/>
                <w:sz w:val="28"/>
                <w:szCs w:val="28"/>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供应商地址：</w:t>
            </w:r>
            <w:r>
              <w:rPr>
                <w:rFonts w:ascii="仿宋" w:hAnsi="仿宋" w:eastAsia="仿宋" w:cs="Arial"/>
                <w:b/>
                <w:w w:val="90"/>
                <w:sz w:val="28"/>
                <w:szCs w:val="28"/>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法定代表人或其授权代表（签字或签章）：</w:t>
            </w:r>
            <w:r>
              <w:rPr>
                <w:rFonts w:ascii="仿宋" w:hAnsi="仿宋" w:eastAsia="仿宋" w:cs="Arial"/>
                <w:b/>
                <w:w w:val="90"/>
                <w:sz w:val="28"/>
                <w:szCs w:val="28"/>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日期：</w:t>
            </w:r>
            <w:r>
              <w:rPr>
                <w:rFonts w:ascii="仿宋" w:hAnsi="仿宋" w:eastAsia="仿宋" w:cs="Arial"/>
                <w:b/>
                <w:w w:val="90"/>
                <w:sz w:val="28"/>
                <w:szCs w:val="28"/>
              </w:rPr>
              <w:t>__________________________________________________________</w:t>
            </w:r>
          </w:p>
        </w:tc>
      </w:tr>
    </w:tbl>
    <w:p>
      <w:pPr>
        <w:pStyle w:val="10"/>
      </w:pPr>
      <w:r>
        <w:rPr>
          <w:rFonts w:ascii="Times New Roman" w:hAnsi="Times New Roman"/>
        </w:rPr>
        <w:br w:type="page"/>
      </w:r>
      <w:r>
        <w:rPr>
          <w:rFonts w:hint="eastAsia"/>
        </w:rPr>
        <w:t>1.2供应商资格审查声明函</w:t>
      </w:r>
    </w:p>
    <w:p>
      <w:pPr>
        <w:jc w:val="center"/>
        <w:rPr>
          <w:rFonts w:ascii="华文中宋" w:hAnsi="华文中宋" w:eastAsia="华文中宋"/>
          <w:b/>
          <w:sz w:val="44"/>
          <w:szCs w:val="44"/>
        </w:rPr>
      </w:pPr>
    </w:p>
    <w:p>
      <w:pPr>
        <w:jc w:val="center"/>
      </w:pPr>
      <w:r>
        <w:rPr>
          <w:rFonts w:hint="eastAsia" w:ascii="华文中宋" w:hAnsi="华文中宋" w:eastAsia="华文中宋"/>
          <w:b/>
          <w:sz w:val="44"/>
          <w:szCs w:val="44"/>
        </w:rPr>
        <w:t>供应商资格审查声明函</w:t>
      </w:r>
    </w:p>
    <w:p/>
    <w:p>
      <w:pPr>
        <w:spacing w:line="360" w:lineRule="auto"/>
        <w:rPr>
          <w:rFonts w:ascii="仿宋" w:hAnsi="仿宋" w:eastAsia="仿宋" w:cs="Arial"/>
          <w:b/>
          <w:w w:val="90"/>
          <w:sz w:val="28"/>
          <w:szCs w:val="22"/>
          <w:u w:val="single"/>
        </w:rPr>
      </w:pPr>
    </w:p>
    <w:p>
      <w:pPr>
        <w:spacing w:line="360" w:lineRule="auto"/>
        <w:rPr>
          <w:rFonts w:ascii="仿宋" w:hAnsi="仿宋" w:eastAsia="仿宋" w:cs="Arial"/>
          <w:b/>
          <w:sz w:val="32"/>
          <w:szCs w:val="28"/>
          <w:u w:val="single"/>
        </w:rPr>
      </w:pPr>
      <w:r>
        <w:rPr>
          <w:rFonts w:hint="eastAsia" w:ascii="仿宋" w:hAnsi="仿宋" w:eastAsia="仿宋" w:cs="Arial"/>
          <w:b/>
          <w:sz w:val="32"/>
          <w:szCs w:val="28"/>
          <w:u w:val="single"/>
          <w:lang w:eastAsia="zh-CN"/>
        </w:rPr>
        <w:t xml:space="preserve">平阳县鳌江镇人民政府 </w:t>
      </w:r>
      <w:r>
        <w:rPr>
          <w:rFonts w:hint="eastAsia" w:ascii="仿宋" w:hAnsi="仿宋" w:eastAsia="仿宋" w:cs="Arial"/>
          <w:b/>
          <w:w w:val="90"/>
          <w:sz w:val="28"/>
          <w:szCs w:val="22"/>
          <w:u w:val="single"/>
        </w:rPr>
        <w:t>：</w:t>
      </w:r>
    </w:p>
    <w:p>
      <w:pPr>
        <w:spacing w:line="360" w:lineRule="auto"/>
        <w:rPr>
          <w:rFonts w:ascii="仿宋" w:hAnsi="仿宋" w:eastAsia="仿宋" w:cs="Arial"/>
          <w:sz w:val="32"/>
          <w:szCs w:val="28"/>
        </w:rPr>
      </w:pPr>
    </w:p>
    <w:p>
      <w:pPr>
        <w:spacing w:line="360" w:lineRule="auto"/>
        <w:ind w:firstLine="560" w:firstLineChars="200"/>
        <w:rPr>
          <w:rFonts w:ascii="仿宋" w:hAnsi="仿宋" w:eastAsia="仿宋" w:cs="Arial"/>
          <w:sz w:val="28"/>
          <w:szCs w:val="22"/>
        </w:rPr>
      </w:pPr>
      <w:r>
        <w:rPr>
          <w:rFonts w:hint="eastAsia" w:ascii="仿宋" w:hAnsi="仿宋" w:eastAsia="仿宋" w:cs="Arial"/>
          <w:sz w:val="28"/>
          <w:szCs w:val="22"/>
        </w:rPr>
        <w:t>我公司郑重声明，我公司参加</w:t>
      </w:r>
      <w:r>
        <w:rPr>
          <w:rFonts w:hint="eastAsia" w:ascii="仿宋" w:hAnsi="仿宋" w:eastAsia="仿宋" w:cs="Arial"/>
          <w:b/>
          <w:sz w:val="28"/>
          <w:szCs w:val="22"/>
          <w:u w:val="single"/>
          <w:lang w:eastAsia="zh-CN"/>
        </w:rPr>
        <w:t>古鳌头产城融合项目监标、跟踪审计</w:t>
      </w:r>
      <w:r>
        <w:rPr>
          <w:rFonts w:hint="eastAsia" w:ascii="仿宋" w:hAnsi="仿宋" w:eastAsia="仿宋" w:cs="Arial"/>
          <w:b/>
          <w:sz w:val="28"/>
          <w:szCs w:val="22"/>
          <w:u w:val="single"/>
        </w:rPr>
        <w:t>（项目编号：     ）</w:t>
      </w:r>
      <w:r>
        <w:rPr>
          <w:rFonts w:hint="eastAsia" w:ascii="仿宋" w:hAnsi="仿宋" w:eastAsia="仿宋" w:cs="Arial"/>
          <w:sz w:val="28"/>
          <w:szCs w:val="22"/>
        </w:rPr>
        <w:t>的政府采购活动中所提交的《资格文件》所有内容真实、有效，不存在提供虚假材料的行为。如有违反，愿承担一切责任。</w:t>
      </w:r>
    </w:p>
    <w:p>
      <w:pPr>
        <w:spacing w:line="360" w:lineRule="auto"/>
        <w:ind w:firstLine="560" w:firstLineChars="200"/>
        <w:rPr>
          <w:rFonts w:ascii="仿宋" w:hAnsi="仿宋" w:eastAsia="仿宋" w:cs="Arial"/>
          <w:sz w:val="28"/>
          <w:szCs w:val="22"/>
        </w:rPr>
      </w:pPr>
    </w:p>
    <w:p>
      <w:pPr>
        <w:spacing w:line="360" w:lineRule="auto"/>
        <w:ind w:firstLine="560" w:firstLineChars="200"/>
        <w:rPr>
          <w:rFonts w:ascii="仿宋" w:hAnsi="仿宋" w:eastAsia="仿宋" w:cs="Arial"/>
          <w:sz w:val="22"/>
          <w:szCs w:val="22"/>
        </w:rPr>
      </w:pPr>
      <w:r>
        <w:rPr>
          <w:rFonts w:hint="eastAsia" w:ascii="仿宋" w:hAnsi="仿宋" w:eastAsia="仿宋" w:cs="Arial"/>
          <w:sz w:val="28"/>
          <w:szCs w:val="22"/>
        </w:rPr>
        <w:t>特此声明！</w:t>
      </w:r>
    </w:p>
    <w:p>
      <w:pPr>
        <w:spacing w:line="360" w:lineRule="auto"/>
        <w:ind w:firstLine="420" w:firstLineChars="200"/>
        <w:rPr>
          <w:rFonts w:ascii="仿宋" w:hAnsi="仿宋" w:eastAsia="仿宋" w:cs="Arial"/>
          <w:szCs w:val="22"/>
        </w:rPr>
      </w:pPr>
    </w:p>
    <w:p>
      <w:pPr>
        <w:spacing w:line="360" w:lineRule="auto"/>
        <w:ind w:firstLine="420" w:firstLineChars="200"/>
        <w:rPr>
          <w:rFonts w:ascii="仿宋" w:hAnsi="仿宋" w:eastAsia="仿宋" w:cs="Arial"/>
          <w:szCs w:val="22"/>
        </w:rPr>
      </w:pPr>
    </w:p>
    <w:p>
      <w:pPr>
        <w:spacing w:line="360" w:lineRule="auto"/>
        <w:ind w:firstLine="420" w:firstLineChars="200"/>
        <w:rPr>
          <w:rFonts w:ascii="仿宋" w:hAnsi="仿宋" w:eastAsia="仿宋" w:cs="Arial"/>
          <w:szCs w:val="22"/>
        </w:rPr>
      </w:pPr>
    </w:p>
    <w:p>
      <w:pPr>
        <w:snapToGrid w:val="0"/>
        <w:spacing w:line="360" w:lineRule="auto"/>
        <w:rPr>
          <w:rFonts w:ascii="仿宋" w:hAnsi="仿宋" w:eastAsia="仿宋" w:cs="Arial"/>
          <w:sz w:val="28"/>
          <w:szCs w:val="28"/>
        </w:rPr>
      </w:pPr>
      <w:r>
        <w:rPr>
          <w:rFonts w:hint="eastAsia" w:ascii="仿宋" w:hAnsi="仿宋" w:eastAsia="仿宋" w:cs="Arial"/>
          <w:sz w:val="28"/>
          <w:szCs w:val="28"/>
        </w:rPr>
        <w:t>供应商名称</w:t>
      </w:r>
      <w:r>
        <w:rPr>
          <w:rFonts w:hint="eastAsia" w:ascii="仿宋" w:hAnsi="仿宋" w:eastAsia="仿宋" w:cs="Arial"/>
          <w:b/>
          <w:sz w:val="28"/>
        </w:rPr>
        <w:t>（盖章）</w:t>
      </w:r>
      <w:r>
        <w:rPr>
          <w:rFonts w:hint="eastAsia" w:ascii="仿宋" w:hAnsi="仿宋" w:eastAsia="仿宋" w:cs="Arial"/>
          <w:sz w:val="28"/>
          <w:szCs w:val="28"/>
        </w:rPr>
        <w:t>：</w:t>
      </w:r>
      <w:r>
        <w:rPr>
          <w:rFonts w:ascii="仿宋" w:hAnsi="仿宋" w:eastAsia="仿宋" w:cs="Arial"/>
          <w:w w:val="90"/>
          <w:sz w:val="28"/>
          <w:szCs w:val="28"/>
        </w:rPr>
        <w:t>_________________________________________</w:t>
      </w:r>
    </w:p>
    <w:p>
      <w:pPr>
        <w:snapToGrid w:val="0"/>
        <w:spacing w:line="360" w:lineRule="auto"/>
        <w:rPr>
          <w:rFonts w:ascii="仿宋" w:hAnsi="仿宋" w:eastAsia="仿宋" w:cs="Arial"/>
          <w:sz w:val="28"/>
          <w:szCs w:val="28"/>
        </w:rPr>
      </w:pPr>
      <w:r>
        <w:rPr>
          <w:rFonts w:hint="eastAsia" w:ascii="仿宋" w:hAnsi="仿宋" w:eastAsia="仿宋" w:cs="Arial"/>
          <w:sz w:val="28"/>
          <w:szCs w:val="28"/>
        </w:rPr>
        <w:t>法定代表人或授权代表</w:t>
      </w:r>
      <w:r>
        <w:rPr>
          <w:rFonts w:hint="eastAsia" w:ascii="仿宋" w:hAnsi="仿宋" w:eastAsia="仿宋" w:cs="Arial"/>
          <w:b/>
          <w:sz w:val="28"/>
        </w:rPr>
        <w:t>（签字或签章）</w:t>
      </w:r>
      <w:r>
        <w:rPr>
          <w:rFonts w:hint="eastAsia" w:ascii="仿宋" w:hAnsi="仿宋" w:eastAsia="仿宋" w:cs="Arial"/>
          <w:sz w:val="28"/>
          <w:szCs w:val="28"/>
        </w:rPr>
        <w:t>：</w:t>
      </w:r>
      <w:r>
        <w:rPr>
          <w:rFonts w:ascii="仿宋" w:hAnsi="仿宋" w:eastAsia="仿宋" w:cs="Arial"/>
          <w:w w:val="90"/>
          <w:sz w:val="28"/>
          <w:szCs w:val="28"/>
        </w:rPr>
        <w:t>__________________________</w:t>
      </w:r>
    </w:p>
    <w:p>
      <w:pPr>
        <w:rPr>
          <w:rFonts w:ascii="仿宋" w:hAnsi="仿宋" w:eastAsia="仿宋" w:cs="Arial"/>
          <w:b/>
        </w:rPr>
      </w:pPr>
      <w:r>
        <w:rPr>
          <w:rFonts w:hint="eastAsia" w:ascii="仿宋" w:hAnsi="仿宋" w:eastAsia="仿宋" w:cs="Arial"/>
          <w:sz w:val="28"/>
          <w:szCs w:val="28"/>
        </w:rPr>
        <w:t>日期：</w:t>
      </w:r>
      <w:r>
        <w:rPr>
          <w:rFonts w:ascii="仿宋" w:hAnsi="仿宋" w:eastAsia="仿宋" w:cs="Arial"/>
          <w:w w:val="90"/>
          <w:sz w:val="28"/>
          <w:szCs w:val="28"/>
        </w:rPr>
        <w:t>________</w:t>
      </w:r>
      <w:r>
        <w:rPr>
          <w:rFonts w:hint="eastAsia" w:ascii="仿宋" w:hAnsi="仿宋" w:eastAsia="仿宋" w:cs="Arial"/>
          <w:w w:val="90"/>
          <w:sz w:val="28"/>
          <w:szCs w:val="28"/>
        </w:rPr>
        <w:t>年</w:t>
      </w:r>
      <w:r>
        <w:rPr>
          <w:rFonts w:ascii="仿宋" w:hAnsi="仿宋" w:eastAsia="仿宋" w:cs="Arial"/>
          <w:w w:val="90"/>
          <w:sz w:val="28"/>
          <w:szCs w:val="28"/>
        </w:rPr>
        <w:t>____</w:t>
      </w:r>
      <w:r>
        <w:rPr>
          <w:rFonts w:hint="eastAsia" w:ascii="仿宋" w:hAnsi="仿宋" w:eastAsia="仿宋" w:cs="Arial"/>
          <w:w w:val="90"/>
          <w:sz w:val="28"/>
          <w:szCs w:val="28"/>
        </w:rPr>
        <w:t>月</w:t>
      </w:r>
      <w:r>
        <w:rPr>
          <w:rFonts w:ascii="仿宋" w:hAnsi="仿宋" w:eastAsia="仿宋" w:cs="Arial"/>
          <w:w w:val="90"/>
          <w:sz w:val="28"/>
          <w:szCs w:val="28"/>
        </w:rPr>
        <w:t>____</w:t>
      </w:r>
      <w:r>
        <w:rPr>
          <w:rFonts w:hint="eastAsia" w:ascii="仿宋" w:hAnsi="仿宋" w:eastAsia="仿宋" w:cs="Arial"/>
          <w:w w:val="90"/>
          <w:sz w:val="28"/>
          <w:szCs w:val="28"/>
        </w:rPr>
        <w:t>日</w:t>
      </w:r>
    </w:p>
    <w:p/>
    <w:p>
      <w:pPr>
        <w:pStyle w:val="10"/>
      </w:pPr>
      <w:r>
        <w:br w:type="page"/>
      </w:r>
      <w:r>
        <w:rPr>
          <w:rFonts w:hint="eastAsia"/>
        </w:rPr>
        <w:t>1.3具有独立承担民事责任能力的证明材料</w:t>
      </w:r>
    </w:p>
    <w:p>
      <w:pPr>
        <w:spacing w:line="360" w:lineRule="auto"/>
        <w:jc w:val="center"/>
        <w:rPr>
          <w:rFonts w:ascii="华文中宋" w:hAnsi="华文中宋" w:eastAsia="华文中宋"/>
          <w:b/>
          <w:sz w:val="44"/>
          <w:szCs w:val="44"/>
        </w:rPr>
      </w:pPr>
      <w:r>
        <w:rPr>
          <w:rFonts w:hint="eastAsia" w:ascii="华文中宋" w:hAnsi="华文中宋" w:eastAsia="华文中宋"/>
          <w:b/>
          <w:sz w:val="44"/>
          <w:szCs w:val="44"/>
        </w:rPr>
        <w:t>企业法人营业执照</w:t>
      </w:r>
    </w:p>
    <w:tbl>
      <w:tblPr>
        <w:tblStyle w:val="28"/>
        <w:tblW w:w="9145" w:type="dxa"/>
        <w:tblInd w:w="0" w:type="dxa"/>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
      <w:tblGrid>
        <w:gridCol w:w="9145"/>
      </w:tblGrid>
      <w:tr>
        <w:tblPrEx>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CellMar>
            <w:top w:w="0" w:type="dxa"/>
            <w:left w:w="108" w:type="dxa"/>
            <w:bottom w:w="0" w:type="dxa"/>
            <w:right w:w="108" w:type="dxa"/>
          </w:tblCellMar>
        </w:tblPrEx>
        <w:trPr>
          <w:trHeight w:val="10874" w:hRule="atLeast"/>
        </w:trPr>
        <w:tc>
          <w:tcPr>
            <w:tcW w:w="9145" w:type="dxa"/>
            <w:vAlign w:val="center"/>
          </w:tcPr>
          <w:p>
            <w:pPr>
              <w:spacing w:line="276" w:lineRule="auto"/>
              <w:rPr>
                <w:rFonts w:ascii="仿宋" w:hAnsi="仿宋" w:eastAsia="仿宋"/>
                <w:b/>
                <w:sz w:val="22"/>
                <w:szCs w:val="28"/>
              </w:rPr>
            </w:pPr>
            <w:r>
              <w:rPr>
                <w:rFonts w:hint="eastAsia" w:ascii="仿宋" w:hAnsi="仿宋" w:eastAsia="仿宋" w:cs="Arial"/>
                <w:b/>
                <w:sz w:val="22"/>
                <w:szCs w:val="28"/>
              </w:rPr>
              <w:t>资格要求：</w:t>
            </w:r>
            <w:r>
              <w:rPr>
                <w:rFonts w:hint="eastAsia" w:ascii="仿宋" w:hAnsi="仿宋" w:eastAsia="仿宋"/>
                <w:b/>
                <w:sz w:val="22"/>
                <w:szCs w:val="28"/>
              </w:rPr>
              <w:t>具有独立承担民事责任能力</w:t>
            </w:r>
          </w:p>
          <w:p>
            <w:pPr>
              <w:spacing w:line="276" w:lineRule="auto"/>
              <w:rPr>
                <w:rFonts w:ascii="仿宋" w:hAnsi="仿宋" w:eastAsia="仿宋"/>
                <w:b/>
                <w:sz w:val="22"/>
                <w:szCs w:val="28"/>
              </w:rPr>
            </w:pPr>
          </w:p>
          <w:p>
            <w:pPr>
              <w:spacing w:line="276" w:lineRule="auto"/>
              <w:rPr>
                <w:rFonts w:ascii="仿宋" w:hAnsi="仿宋" w:eastAsia="仿宋"/>
                <w:sz w:val="22"/>
                <w:szCs w:val="28"/>
              </w:rPr>
            </w:pPr>
            <w:r>
              <w:rPr>
                <w:rFonts w:hint="eastAsia" w:ascii="仿宋" w:hAnsi="仿宋" w:eastAsia="仿宋"/>
                <w:b/>
                <w:sz w:val="22"/>
                <w:szCs w:val="28"/>
              </w:rPr>
              <w:t>证明材料：</w:t>
            </w:r>
            <w:r>
              <w:rPr>
                <w:rFonts w:hint="eastAsia" w:ascii="仿宋" w:hAnsi="仿宋" w:eastAsia="仿宋"/>
                <w:b/>
                <w:sz w:val="22"/>
                <w:szCs w:val="28"/>
                <w:u w:val="single"/>
              </w:rPr>
              <w:t>企业营业执照</w:t>
            </w:r>
            <w:r>
              <w:rPr>
                <w:rFonts w:hint="eastAsia" w:ascii="仿宋" w:hAnsi="仿宋" w:eastAsia="仿宋"/>
                <w:sz w:val="22"/>
                <w:szCs w:val="28"/>
              </w:rPr>
              <w:t>（提供</w:t>
            </w:r>
            <w:r>
              <w:rPr>
                <w:rFonts w:hint="eastAsia" w:ascii="仿宋" w:hAnsi="仿宋" w:eastAsia="仿宋" w:cs="Arial"/>
                <w:sz w:val="22"/>
                <w:szCs w:val="28"/>
              </w:rPr>
              <w:t>复制件</w:t>
            </w:r>
            <w:r>
              <w:rPr>
                <w:rFonts w:hint="eastAsia" w:ascii="仿宋" w:hAnsi="仿宋" w:eastAsia="仿宋"/>
                <w:sz w:val="22"/>
                <w:szCs w:val="28"/>
              </w:rPr>
              <w:t>加盖供应商公章）或</w:t>
            </w:r>
            <w:r>
              <w:rPr>
                <w:rFonts w:hint="eastAsia" w:ascii="仿宋" w:hAnsi="仿宋" w:eastAsia="仿宋"/>
                <w:b/>
                <w:sz w:val="22"/>
                <w:szCs w:val="28"/>
                <w:u w:val="single"/>
              </w:rPr>
              <w:t>供应商为依法允许经营的事业单位的，应提交事业单位法人证书</w:t>
            </w:r>
            <w:r>
              <w:rPr>
                <w:rFonts w:hint="eastAsia" w:ascii="仿宋" w:hAnsi="仿宋" w:eastAsia="仿宋"/>
                <w:sz w:val="22"/>
                <w:szCs w:val="28"/>
              </w:rPr>
              <w:t>（提供复制件加盖供应商公章）</w:t>
            </w:r>
          </w:p>
          <w:p>
            <w:pPr>
              <w:spacing w:line="276" w:lineRule="auto"/>
              <w:rPr>
                <w:rFonts w:ascii="仿宋" w:hAnsi="仿宋" w:eastAsia="仿宋"/>
                <w:sz w:val="22"/>
                <w:szCs w:val="28"/>
              </w:rPr>
            </w:pPr>
          </w:p>
          <w:p>
            <w:pPr>
              <w:spacing w:line="360" w:lineRule="auto"/>
              <w:rPr>
                <w:rFonts w:ascii="仿宋" w:hAnsi="仿宋" w:eastAsia="仿宋" w:cs="Arial"/>
              </w:rPr>
            </w:pPr>
            <w:r>
              <w:rPr>
                <w:rFonts w:hint="eastAsia" w:ascii="仿宋" w:hAnsi="仿宋" w:eastAsia="仿宋"/>
                <w:sz w:val="22"/>
                <w:szCs w:val="28"/>
              </w:rPr>
              <w:t>备注：金融、保险、通讯等特定行业的全国性企业所设立的区域性分支机构，以及个体工商户、个人独资企业、合伙企业参加本项目投标的，除上述提供自身企业营业执照外，还须提供</w:t>
            </w:r>
            <w:r>
              <w:rPr>
                <w:rFonts w:hint="eastAsia" w:ascii="仿宋" w:hAnsi="仿宋" w:eastAsia="仿宋" w:cs="Arial"/>
                <w:sz w:val="22"/>
                <w:szCs w:val="28"/>
              </w:rPr>
              <w:t>总公司（总机构）授权书或房产权证或其他有效财产证明材料（</w:t>
            </w:r>
            <w:r>
              <w:rPr>
                <w:rFonts w:hint="eastAsia" w:ascii="仿宋" w:hAnsi="仿宋" w:eastAsia="仿宋"/>
                <w:sz w:val="22"/>
                <w:szCs w:val="28"/>
              </w:rPr>
              <w:t>提供</w:t>
            </w:r>
            <w:r>
              <w:rPr>
                <w:rFonts w:hint="eastAsia" w:ascii="仿宋" w:hAnsi="仿宋" w:eastAsia="仿宋" w:cs="Arial"/>
                <w:sz w:val="22"/>
                <w:szCs w:val="28"/>
              </w:rPr>
              <w:t>复制件</w:t>
            </w:r>
            <w:r>
              <w:rPr>
                <w:rFonts w:hint="eastAsia" w:ascii="仿宋" w:hAnsi="仿宋" w:eastAsia="仿宋"/>
                <w:sz w:val="22"/>
                <w:szCs w:val="28"/>
              </w:rPr>
              <w:t>加盖供应商公章</w:t>
            </w:r>
            <w:r>
              <w:rPr>
                <w:rFonts w:hint="eastAsia" w:ascii="仿宋" w:hAnsi="仿宋" w:eastAsia="仿宋" w:cs="Arial"/>
                <w:sz w:val="22"/>
                <w:szCs w:val="28"/>
              </w:rPr>
              <w:t>）。</w:t>
            </w:r>
          </w:p>
        </w:tc>
      </w:tr>
    </w:tbl>
    <w:p>
      <w:pPr>
        <w:spacing w:line="360" w:lineRule="auto"/>
        <w:rPr>
          <w:rFonts w:ascii="Arial" w:hAnsi="Arial" w:eastAsia="新宋体" w:cs="Arial"/>
          <w:i/>
          <w:sz w:val="22"/>
          <w:szCs w:val="22"/>
        </w:rPr>
      </w:pPr>
    </w:p>
    <w:p>
      <w:pPr>
        <w:pStyle w:val="10"/>
      </w:pPr>
      <w:r>
        <w:br w:type="page"/>
      </w:r>
      <w:r>
        <w:rPr>
          <w:rFonts w:hint="eastAsia"/>
        </w:rPr>
        <w:t>1.4具有良好的商业信誉和健全的财务会计制度的证明材料</w:t>
      </w:r>
    </w:p>
    <w:p>
      <w:pPr>
        <w:spacing w:line="360" w:lineRule="auto"/>
        <w:jc w:val="center"/>
        <w:rPr>
          <w:rFonts w:ascii="华文中宋" w:hAnsi="华文中宋" w:eastAsia="华文中宋"/>
          <w:b/>
          <w:sz w:val="44"/>
          <w:szCs w:val="44"/>
        </w:rPr>
      </w:pPr>
      <w:r>
        <w:rPr>
          <w:rFonts w:hint="eastAsia" w:ascii="华文中宋" w:hAnsi="华文中宋" w:eastAsia="华文中宋"/>
          <w:b/>
          <w:sz w:val="44"/>
          <w:szCs w:val="44"/>
        </w:rPr>
        <w:t>最近一年度财务报告</w:t>
      </w:r>
    </w:p>
    <w:tbl>
      <w:tblPr>
        <w:tblStyle w:val="28"/>
        <w:tblW w:w="9145" w:type="dxa"/>
        <w:tblInd w:w="0" w:type="dxa"/>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Layout w:type="fixed"/>
        <w:tblCellMar>
          <w:top w:w="0" w:type="dxa"/>
          <w:left w:w="108" w:type="dxa"/>
          <w:bottom w:w="0" w:type="dxa"/>
          <w:right w:w="108" w:type="dxa"/>
        </w:tblCellMar>
      </w:tblPr>
      <w:tblGrid>
        <w:gridCol w:w="9145"/>
      </w:tblGrid>
      <w:tr>
        <w:tblPrEx>
          <w:tblBorders>
            <w:top w:val="dotDash" w:color="BFBFBF" w:sz="4" w:space="0"/>
            <w:left w:val="dotDash" w:color="BFBFBF" w:sz="4" w:space="0"/>
            <w:bottom w:val="dotDash" w:color="BFBFBF" w:sz="4" w:space="0"/>
            <w:right w:val="dotDash" w:color="BFBFBF" w:sz="4" w:space="0"/>
            <w:insideH w:val="dotDash" w:color="BFBFBF" w:sz="4" w:space="0"/>
            <w:insideV w:val="dotDash" w:color="BFBFBF" w:sz="4" w:space="0"/>
          </w:tblBorders>
          <w:tblCellMar>
            <w:top w:w="0" w:type="dxa"/>
            <w:left w:w="108" w:type="dxa"/>
            <w:bottom w:w="0" w:type="dxa"/>
            <w:right w:w="108" w:type="dxa"/>
          </w:tblCellMar>
        </w:tblPrEx>
        <w:trPr>
          <w:trHeight w:val="9207" w:hRule="atLeast"/>
        </w:trPr>
        <w:tc>
          <w:tcPr>
            <w:tcW w:w="9145" w:type="dxa"/>
            <w:vAlign w:val="center"/>
          </w:tcPr>
          <w:p>
            <w:pPr>
              <w:spacing w:line="360" w:lineRule="auto"/>
              <w:rPr>
                <w:rFonts w:ascii="仿宋" w:hAnsi="仿宋" w:eastAsia="仿宋"/>
                <w:b/>
                <w:sz w:val="22"/>
                <w:szCs w:val="28"/>
              </w:rPr>
            </w:pPr>
            <w:r>
              <w:rPr>
                <w:rFonts w:hint="eastAsia" w:ascii="仿宋" w:hAnsi="仿宋" w:eastAsia="仿宋" w:cs="Arial"/>
                <w:b/>
                <w:sz w:val="22"/>
                <w:szCs w:val="28"/>
              </w:rPr>
              <w:t>资格要求：</w:t>
            </w:r>
            <w:r>
              <w:rPr>
                <w:rFonts w:hint="eastAsia" w:ascii="仿宋" w:hAnsi="仿宋" w:eastAsia="仿宋"/>
                <w:b/>
                <w:sz w:val="22"/>
                <w:szCs w:val="28"/>
              </w:rPr>
              <w:t>具有良好的商业信誉和健全的财务会计制度</w:t>
            </w:r>
          </w:p>
          <w:p>
            <w:pPr>
              <w:spacing w:line="360" w:lineRule="auto"/>
              <w:rPr>
                <w:rFonts w:ascii="仿宋" w:hAnsi="仿宋" w:eastAsia="仿宋"/>
                <w:b/>
                <w:sz w:val="22"/>
                <w:szCs w:val="28"/>
              </w:rPr>
            </w:pPr>
          </w:p>
          <w:p>
            <w:pPr>
              <w:spacing w:line="360" w:lineRule="auto"/>
              <w:rPr>
                <w:rFonts w:ascii="仿宋" w:hAnsi="仿宋" w:eastAsia="仿宋"/>
                <w:b/>
                <w:sz w:val="22"/>
                <w:szCs w:val="28"/>
                <w:u w:val="single"/>
              </w:rPr>
            </w:pPr>
            <w:r>
              <w:rPr>
                <w:rFonts w:hint="eastAsia" w:ascii="仿宋" w:hAnsi="仿宋" w:eastAsia="仿宋"/>
                <w:b/>
                <w:sz w:val="22"/>
                <w:szCs w:val="28"/>
              </w:rPr>
              <w:t>证明材料：最近一年度财务报告（或审计机构审计的财务会计报表，包括资产负债表、现金流量表、利润表和财务情况说明书的复印件或银行资信证明。）</w:t>
            </w:r>
          </w:p>
          <w:p>
            <w:pPr>
              <w:spacing w:line="360" w:lineRule="auto"/>
              <w:rPr>
                <w:rFonts w:ascii="仿宋" w:hAnsi="仿宋" w:eastAsia="仿宋" w:cs="Arial"/>
                <w:b/>
                <w:i/>
                <w:sz w:val="22"/>
                <w:szCs w:val="28"/>
              </w:rPr>
            </w:pPr>
            <w:r>
              <w:rPr>
                <w:rFonts w:hint="eastAsia" w:ascii="仿宋" w:hAnsi="仿宋" w:eastAsia="仿宋"/>
                <w:sz w:val="22"/>
                <w:szCs w:val="28"/>
              </w:rPr>
              <w:t>（供应商成立时间未满一年的可以不提供，提供</w:t>
            </w:r>
            <w:r>
              <w:rPr>
                <w:rFonts w:hint="eastAsia" w:ascii="仿宋" w:hAnsi="仿宋" w:eastAsia="仿宋" w:cs="Arial"/>
                <w:sz w:val="22"/>
                <w:szCs w:val="28"/>
              </w:rPr>
              <w:t>复制件</w:t>
            </w:r>
            <w:r>
              <w:rPr>
                <w:rFonts w:hint="eastAsia" w:ascii="仿宋" w:hAnsi="仿宋" w:eastAsia="仿宋"/>
                <w:sz w:val="22"/>
                <w:szCs w:val="28"/>
              </w:rPr>
              <w:t>加盖供应商公章）</w:t>
            </w:r>
          </w:p>
          <w:p>
            <w:pPr>
              <w:spacing w:line="360" w:lineRule="auto"/>
              <w:jc w:val="center"/>
              <w:rPr>
                <w:rFonts w:ascii="仿宋" w:hAnsi="仿宋" w:eastAsia="仿宋" w:cs="Arial"/>
                <w:b/>
                <w:i/>
                <w:szCs w:val="21"/>
              </w:rPr>
            </w:pPr>
          </w:p>
        </w:tc>
      </w:tr>
    </w:tbl>
    <w:p/>
    <w:p>
      <w:pPr>
        <w:pStyle w:val="10"/>
      </w:pPr>
      <w:r>
        <w:rPr>
          <w:rFonts w:ascii="Arial" w:hAnsi="新宋体" w:eastAsia="新宋体"/>
          <w:sz w:val="22"/>
          <w:szCs w:val="22"/>
        </w:rPr>
        <w:br w:type="page"/>
      </w:r>
      <w:r>
        <w:rPr>
          <w:rFonts w:hint="eastAsia"/>
        </w:rPr>
        <w:t>1.5具有履行合同所必需的设备和专业技术能力的承诺函：</w:t>
      </w:r>
      <w:r>
        <w:t xml:space="preserve"> </w:t>
      </w:r>
    </w:p>
    <w:p>
      <w:pPr>
        <w:spacing w:line="360" w:lineRule="auto"/>
      </w:pPr>
    </w:p>
    <w:p>
      <w:pPr>
        <w:spacing w:line="360" w:lineRule="auto"/>
        <w:jc w:val="center"/>
        <w:rPr>
          <w:rFonts w:ascii="华文中宋" w:hAnsi="华文中宋" w:eastAsia="华文中宋" w:cs="Arial"/>
          <w:b/>
          <w:w w:val="80"/>
          <w:sz w:val="40"/>
          <w:szCs w:val="40"/>
        </w:rPr>
      </w:pPr>
      <w:r>
        <w:rPr>
          <w:rFonts w:hint="eastAsia" w:ascii="华文中宋" w:hAnsi="华文中宋" w:eastAsia="华文中宋" w:cs="Arial"/>
          <w:b/>
          <w:w w:val="80"/>
          <w:sz w:val="40"/>
          <w:szCs w:val="40"/>
        </w:rPr>
        <w:t>供应商具有履行合同所必需的设备和专业技术能力的承诺函</w:t>
      </w:r>
    </w:p>
    <w:p>
      <w:pPr>
        <w:spacing w:line="360" w:lineRule="auto"/>
        <w:rPr>
          <w:rFonts w:ascii="华文中宋" w:hAnsi="华文中宋" w:eastAsia="华文中宋" w:cs="Arial"/>
          <w:b/>
          <w:szCs w:val="28"/>
          <w:u w:val="single"/>
        </w:rPr>
      </w:pPr>
    </w:p>
    <w:p>
      <w:pPr>
        <w:spacing w:line="360" w:lineRule="auto"/>
        <w:rPr>
          <w:rFonts w:ascii="仿宋" w:hAnsi="仿宋" w:eastAsia="仿宋" w:cs="Arial"/>
          <w:b/>
          <w:sz w:val="28"/>
          <w:szCs w:val="28"/>
          <w:u w:val="single"/>
        </w:rPr>
      </w:pPr>
      <w:r>
        <w:rPr>
          <w:rFonts w:hint="eastAsia" w:ascii="仿宋" w:hAnsi="仿宋" w:eastAsia="仿宋" w:cs="Arial"/>
          <w:b/>
          <w:w w:val="90"/>
          <w:sz w:val="28"/>
          <w:szCs w:val="22"/>
          <w:u w:val="single"/>
          <w:lang w:eastAsia="zh-CN"/>
        </w:rPr>
        <w:t xml:space="preserve">平阳县鳌江镇人民政府 </w:t>
      </w:r>
      <w:r>
        <w:rPr>
          <w:rFonts w:hint="eastAsia" w:ascii="仿宋" w:hAnsi="仿宋" w:eastAsia="仿宋" w:cs="Arial"/>
          <w:b/>
          <w:w w:val="90"/>
          <w:sz w:val="28"/>
          <w:szCs w:val="22"/>
          <w:u w:val="single"/>
        </w:rPr>
        <w:t>：</w:t>
      </w:r>
    </w:p>
    <w:p>
      <w:pPr>
        <w:spacing w:line="360" w:lineRule="auto"/>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我方郑重声明，我方具有履行</w:t>
      </w:r>
      <w:r>
        <w:rPr>
          <w:rFonts w:hint="eastAsia" w:ascii="仿宋" w:hAnsi="仿宋" w:eastAsia="仿宋" w:cs="Arial"/>
          <w:b/>
          <w:sz w:val="28"/>
          <w:szCs w:val="28"/>
          <w:u w:val="single"/>
          <w:lang w:eastAsia="zh-CN"/>
        </w:rPr>
        <w:t>古鳌头产城融合项目监标、跟踪审计</w:t>
      </w:r>
      <w:r>
        <w:rPr>
          <w:rFonts w:hint="eastAsia" w:ascii="仿宋" w:hAnsi="仿宋" w:eastAsia="仿宋" w:cs="Arial"/>
          <w:b/>
          <w:sz w:val="28"/>
          <w:szCs w:val="28"/>
          <w:u w:val="single"/>
        </w:rPr>
        <w:t>（项目编号：    ）</w:t>
      </w:r>
      <w:r>
        <w:rPr>
          <w:rFonts w:hint="eastAsia" w:ascii="仿宋" w:hAnsi="仿宋" w:eastAsia="仿宋" w:cs="Arial"/>
          <w:sz w:val="28"/>
          <w:szCs w:val="28"/>
        </w:rPr>
        <w:t>合同所必需的设备和专业技术能力，如中标，我方将按我方响应文件承诺，保证合同顺利履行。如有虚假或隐瞒，愿意承担一切后果。</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特此承诺</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p>
    <w:p>
      <w:pPr>
        <w:snapToGrid w:val="0"/>
        <w:spacing w:line="360" w:lineRule="auto"/>
        <w:rPr>
          <w:rFonts w:ascii="仿宋" w:hAnsi="仿宋" w:eastAsia="仿宋" w:cs="Arial"/>
          <w:sz w:val="28"/>
          <w:szCs w:val="28"/>
        </w:rPr>
      </w:pPr>
      <w:r>
        <w:rPr>
          <w:rFonts w:hint="eastAsia" w:ascii="仿宋" w:hAnsi="仿宋" w:eastAsia="仿宋" w:cs="Arial"/>
          <w:sz w:val="28"/>
          <w:szCs w:val="28"/>
        </w:rPr>
        <w:t>供应商名称（盖章）：</w:t>
      </w:r>
      <w:r>
        <w:rPr>
          <w:rFonts w:ascii="仿宋" w:hAnsi="仿宋" w:eastAsia="仿宋" w:cs="Arial"/>
          <w:w w:val="90"/>
          <w:sz w:val="28"/>
          <w:szCs w:val="28"/>
        </w:rPr>
        <w:t>__________________________________________</w:t>
      </w:r>
    </w:p>
    <w:p>
      <w:pPr>
        <w:snapToGrid w:val="0"/>
        <w:spacing w:line="360" w:lineRule="auto"/>
        <w:rPr>
          <w:rFonts w:ascii="仿宋" w:hAnsi="仿宋" w:eastAsia="仿宋" w:cs="Arial"/>
          <w:sz w:val="28"/>
          <w:szCs w:val="28"/>
          <w:u w:val="single"/>
        </w:rPr>
      </w:pPr>
      <w:r>
        <w:rPr>
          <w:rFonts w:hint="eastAsia" w:ascii="仿宋" w:hAnsi="仿宋" w:eastAsia="仿宋" w:cs="Arial"/>
          <w:sz w:val="28"/>
          <w:szCs w:val="28"/>
        </w:rPr>
        <w:t>法定代表人或其授权代表（签字或签章）：</w:t>
      </w:r>
      <w:r>
        <w:rPr>
          <w:rFonts w:ascii="仿宋" w:hAnsi="仿宋" w:eastAsia="仿宋" w:cs="Arial"/>
          <w:w w:val="90"/>
          <w:sz w:val="28"/>
          <w:szCs w:val="28"/>
        </w:rPr>
        <w:t>___________________________</w:t>
      </w:r>
    </w:p>
    <w:p>
      <w:pPr>
        <w:snapToGrid w:val="0"/>
        <w:spacing w:line="360" w:lineRule="auto"/>
        <w:rPr>
          <w:rFonts w:ascii="Arial" w:hAnsi="Arial" w:cs="Arial"/>
          <w:sz w:val="22"/>
          <w:szCs w:val="22"/>
          <w:u w:val="single"/>
        </w:rPr>
      </w:pPr>
      <w:r>
        <w:rPr>
          <w:rFonts w:hint="eastAsia" w:ascii="仿宋" w:hAnsi="仿宋" w:eastAsia="仿宋" w:cs="Arial"/>
          <w:sz w:val="28"/>
          <w:szCs w:val="28"/>
        </w:rPr>
        <w:t>日期：</w:t>
      </w:r>
      <w:r>
        <w:rPr>
          <w:rFonts w:ascii="仿宋" w:hAnsi="仿宋" w:eastAsia="仿宋" w:cs="Arial"/>
          <w:w w:val="90"/>
          <w:sz w:val="28"/>
          <w:szCs w:val="28"/>
        </w:rPr>
        <w:t>________</w:t>
      </w:r>
      <w:r>
        <w:rPr>
          <w:rFonts w:hint="eastAsia" w:ascii="仿宋" w:hAnsi="仿宋" w:eastAsia="仿宋" w:cs="Arial"/>
          <w:w w:val="90"/>
          <w:sz w:val="28"/>
          <w:szCs w:val="28"/>
        </w:rPr>
        <w:t>年</w:t>
      </w:r>
      <w:r>
        <w:rPr>
          <w:rFonts w:ascii="仿宋" w:hAnsi="仿宋" w:eastAsia="仿宋" w:cs="Arial"/>
          <w:w w:val="90"/>
          <w:sz w:val="28"/>
          <w:szCs w:val="28"/>
        </w:rPr>
        <w:t>____</w:t>
      </w:r>
      <w:r>
        <w:rPr>
          <w:rFonts w:hint="eastAsia" w:ascii="仿宋" w:hAnsi="仿宋" w:eastAsia="仿宋" w:cs="Arial"/>
          <w:w w:val="90"/>
          <w:sz w:val="28"/>
          <w:szCs w:val="28"/>
        </w:rPr>
        <w:t>月</w:t>
      </w:r>
      <w:r>
        <w:rPr>
          <w:rFonts w:ascii="仿宋" w:hAnsi="仿宋" w:eastAsia="仿宋" w:cs="Arial"/>
          <w:w w:val="90"/>
          <w:sz w:val="28"/>
          <w:szCs w:val="28"/>
        </w:rPr>
        <w:t>____</w:t>
      </w:r>
      <w:r>
        <w:rPr>
          <w:rFonts w:hint="eastAsia" w:ascii="仿宋" w:hAnsi="仿宋" w:eastAsia="仿宋" w:cs="Arial"/>
          <w:w w:val="90"/>
          <w:sz w:val="28"/>
          <w:szCs w:val="28"/>
        </w:rPr>
        <w:t>日</w:t>
      </w:r>
    </w:p>
    <w:p>
      <w:pPr>
        <w:snapToGrid w:val="0"/>
        <w:spacing w:line="360" w:lineRule="auto"/>
        <w:rPr>
          <w:rFonts w:ascii="Arial" w:hAnsi="Arial" w:cs="Arial"/>
          <w:sz w:val="22"/>
          <w:szCs w:val="22"/>
          <w:u w:val="single"/>
        </w:rPr>
      </w:pPr>
    </w:p>
    <w:p>
      <w:pPr>
        <w:snapToGrid w:val="0"/>
        <w:spacing w:line="360" w:lineRule="auto"/>
        <w:rPr>
          <w:rFonts w:ascii="Arial" w:hAnsi="Arial" w:cs="Arial"/>
          <w:sz w:val="22"/>
          <w:szCs w:val="22"/>
          <w:u w:val="single"/>
        </w:rPr>
      </w:pPr>
    </w:p>
    <w:p>
      <w:pPr>
        <w:pStyle w:val="10"/>
      </w:pPr>
      <w:r>
        <w:rPr>
          <w:rFonts w:ascii="Arial" w:hAnsi="Arial"/>
          <w:sz w:val="22"/>
          <w:szCs w:val="22"/>
          <w:u w:val="single"/>
        </w:rPr>
        <w:br w:type="page"/>
      </w:r>
      <w:r>
        <w:rPr>
          <w:rFonts w:hint="eastAsia"/>
        </w:rPr>
        <w:t>1.6有依法缴纳税收和社会保障金的良好记录的证明材料</w:t>
      </w:r>
    </w:p>
    <w:p>
      <w:pPr>
        <w:spacing w:line="360" w:lineRule="auto"/>
        <w:jc w:val="center"/>
        <w:rPr>
          <w:rFonts w:ascii="华文中宋" w:hAnsi="华文中宋" w:eastAsia="华文中宋" w:cs="Arial"/>
          <w:b/>
          <w:w w:val="80"/>
          <w:sz w:val="44"/>
          <w:szCs w:val="44"/>
        </w:rPr>
      </w:pPr>
    </w:p>
    <w:p>
      <w:pPr>
        <w:snapToGrid w:val="0"/>
        <w:spacing w:line="360" w:lineRule="auto"/>
        <w:ind w:firstLine="440" w:firstLineChars="200"/>
        <w:rPr>
          <w:rFonts w:ascii="仿宋" w:hAnsi="仿宋" w:eastAsia="仿宋" w:cs="仿宋"/>
          <w:sz w:val="22"/>
          <w:szCs w:val="22"/>
        </w:rPr>
      </w:pPr>
      <w:r>
        <w:rPr>
          <w:rFonts w:hint="eastAsia" w:ascii="仿宋" w:hAnsi="仿宋" w:eastAsia="仿宋" w:cs="仿宋"/>
          <w:sz w:val="22"/>
          <w:szCs w:val="22"/>
        </w:rPr>
        <w:t>缴纳税收证明资料（提供下列之一证明材料）：</w:t>
      </w:r>
    </w:p>
    <w:p>
      <w:pPr>
        <w:autoSpaceDE w:val="0"/>
        <w:autoSpaceDN w:val="0"/>
        <w:adjustRightInd w:val="0"/>
        <w:snapToGrid w:val="0"/>
        <w:spacing w:line="430" w:lineRule="atLeast"/>
        <w:ind w:firstLine="440" w:firstLineChars="200"/>
        <w:rPr>
          <w:rFonts w:ascii="仿宋" w:hAnsi="仿宋" w:eastAsia="仿宋" w:cs="仿宋"/>
          <w:sz w:val="22"/>
          <w:szCs w:val="22"/>
        </w:rPr>
      </w:pPr>
      <w:r>
        <w:rPr>
          <w:rFonts w:hint="eastAsia" w:ascii="仿宋" w:hAnsi="仿宋" w:eastAsia="仿宋" w:cs="仿宋"/>
          <w:sz w:val="22"/>
          <w:szCs w:val="22"/>
        </w:rPr>
        <w:t>①《税务登记证》复印件（实行营业执照、组织机构代码证、税务登记证“三证合一”或者营业执照、组织机构代码证、税务登记证、社会保险登记证和统计登记证“五证合一”登记模式的，提供营业执照）；②提交投标文件截止时间前三个月依法缴纳税收的证明（纳税凭证复印件）；③委托他人缴纳的委托代办协议和提交投标文件截止时间前三个月中任意一个月的缴纳证明（收据复印件）；④法定征收机关出具的依法免缴税收的证明原件。</w:t>
      </w:r>
    </w:p>
    <w:p>
      <w:pPr>
        <w:pStyle w:val="14"/>
        <w:rPr>
          <w:sz w:val="22"/>
          <w:szCs w:val="22"/>
        </w:rPr>
      </w:pPr>
    </w:p>
    <w:p>
      <w:pPr>
        <w:snapToGrid w:val="0"/>
        <w:spacing w:line="360" w:lineRule="auto"/>
        <w:ind w:firstLine="440" w:firstLineChars="200"/>
        <w:rPr>
          <w:rFonts w:ascii="仿宋" w:hAnsi="仿宋" w:eastAsia="仿宋" w:cs="仿宋"/>
          <w:sz w:val="22"/>
          <w:szCs w:val="22"/>
        </w:rPr>
      </w:pPr>
      <w:r>
        <w:rPr>
          <w:rFonts w:hint="eastAsia" w:ascii="仿宋" w:hAnsi="仿宋" w:eastAsia="仿宋" w:cs="仿宋"/>
          <w:sz w:val="22"/>
          <w:szCs w:val="22"/>
        </w:rPr>
        <w:t>4.2缴纳社会保险证明资料（提供下列之一证明材料）：</w:t>
      </w:r>
    </w:p>
    <w:p>
      <w:pPr>
        <w:spacing w:line="360" w:lineRule="auto"/>
        <w:ind w:firstLine="440" w:firstLineChars="200"/>
        <w:rPr>
          <w:rFonts w:ascii="仿宋" w:hAnsi="仿宋" w:eastAsia="仿宋" w:cs="Arial"/>
          <w:sz w:val="22"/>
          <w:szCs w:val="22"/>
        </w:rPr>
      </w:pPr>
      <w:r>
        <w:rPr>
          <w:rFonts w:hint="eastAsia" w:ascii="仿宋" w:hAnsi="仿宋" w:eastAsia="仿宋" w:cs="仿宋"/>
          <w:sz w:val="22"/>
          <w:szCs w:val="22"/>
        </w:rPr>
        <w:t>①《社会保险登记证》复印件（实行营业执照、组织机构代码证、税务登记证、社会保险登记证和统计登记证“五证合一”登记制度的，提供营业执照）；②提交投标文件截止时间前三个月中任意一个月依法缴纳社会保险的证明（缴费凭证复印件）；③委托他人缴纳的委托代办协议和提交投标文件截止时间前三个月中任意一个月的缴纳证明（收据复印件）；④法定征收机关出具的依法免缴保险费的证明原件。</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（提供复印件加盖供应商公章）</w:t>
      </w:r>
    </w:p>
    <w:p>
      <w:pPr>
        <w:pStyle w:val="10"/>
      </w:pPr>
      <w:r>
        <w:rPr>
          <w:rFonts w:ascii="仿宋" w:hAnsi="仿宋" w:eastAsia="仿宋" w:cs="Arial"/>
          <w:sz w:val="28"/>
          <w:szCs w:val="28"/>
        </w:rPr>
        <w:br w:type="page"/>
      </w:r>
      <w:r>
        <w:rPr>
          <w:rFonts w:hint="eastAsia"/>
        </w:rPr>
        <w:t>1.7</w:t>
      </w:r>
      <w:r>
        <w:rPr>
          <w:rFonts w:hint="eastAsia"/>
          <w:sz w:val="28"/>
          <w:szCs w:val="28"/>
        </w:rPr>
        <w:t>参加本次采购活动前三年内在经营活动中没有重大违法记录的承诺函</w:t>
      </w:r>
      <w:r>
        <w:rPr>
          <w:rFonts w:hint="eastAsia"/>
        </w:rPr>
        <w:t>：</w:t>
      </w:r>
    </w:p>
    <w:p>
      <w:pPr>
        <w:ind w:firstLine="389"/>
      </w:pPr>
    </w:p>
    <w:p>
      <w:pPr>
        <w:spacing w:line="360" w:lineRule="auto"/>
        <w:jc w:val="center"/>
        <w:rPr>
          <w:rFonts w:ascii="华文中宋" w:hAnsi="华文中宋" w:eastAsia="华文中宋" w:cs="Arial"/>
          <w:b/>
          <w:w w:val="80"/>
          <w:sz w:val="32"/>
          <w:szCs w:val="32"/>
        </w:rPr>
      </w:pPr>
      <w:r>
        <w:rPr>
          <w:rFonts w:hint="eastAsia" w:ascii="华文中宋" w:hAnsi="华文中宋" w:eastAsia="华文中宋" w:cs="Arial"/>
          <w:b/>
          <w:w w:val="80"/>
          <w:sz w:val="32"/>
          <w:szCs w:val="32"/>
        </w:rPr>
        <w:t>供应商参加本次政府采购项目前三年内在经营活动中没有重大违法记录的承诺函</w:t>
      </w:r>
    </w:p>
    <w:p>
      <w:pPr>
        <w:spacing w:line="360" w:lineRule="auto"/>
        <w:jc w:val="center"/>
        <w:rPr>
          <w:rFonts w:ascii="华文中宋" w:hAnsi="华文中宋" w:eastAsia="华文中宋" w:cs="Arial"/>
          <w:b/>
          <w:w w:val="80"/>
          <w:sz w:val="28"/>
          <w:szCs w:val="44"/>
        </w:rPr>
      </w:pPr>
    </w:p>
    <w:p>
      <w:pPr>
        <w:spacing w:line="360" w:lineRule="auto"/>
        <w:rPr>
          <w:rFonts w:ascii="仿宋" w:hAnsi="仿宋" w:eastAsia="仿宋" w:cs="Arial"/>
          <w:b/>
          <w:w w:val="90"/>
          <w:sz w:val="28"/>
          <w:szCs w:val="22"/>
          <w:u w:val="single"/>
        </w:rPr>
      </w:pPr>
      <w:r>
        <w:rPr>
          <w:rFonts w:hint="eastAsia" w:ascii="仿宋" w:hAnsi="仿宋" w:eastAsia="仿宋" w:cs="Arial"/>
          <w:b/>
          <w:w w:val="90"/>
          <w:sz w:val="28"/>
          <w:szCs w:val="22"/>
          <w:u w:val="single"/>
          <w:lang w:eastAsia="zh-CN"/>
        </w:rPr>
        <w:t xml:space="preserve">平阳县鳌江镇人民政府 </w:t>
      </w:r>
      <w:r>
        <w:rPr>
          <w:rFonts w:hint="eastAsia" w:ascii="仿宋" w:hAnsi="仿宋" w:eastAsia="仿宋" w:cs="Arial"/>
          <w:b/>
          <w:w w:val="90"/>
          <w:sz w:val="28"/>
          <w:szCs w:val="22"/>
          <w:u w:val="single"/>
        </w:rPr>
        <w:t>：</w:t>
      </w:r>
    </w:p>
    <w:p>
      <w:pPr>
        <w:spacing w:line="360" w:lineRule="auto"/>
        <w:rPr>
          <w:rFonts w:ascii="仿宋" w:hAnsi="仿宋" w:eastAsia="仿宋" w:cs="Arial"/>
          <w:sz w:val="28"/>
          <w:szCs w:val="28"/>
          <w:u w:val="single"/>
        </w:rPr>
      </w:pPr>
    </w:p>
    <w:p>
      <w:pPr>
        <w:spacing w:line="360" w:lineRule="auto"/>
        <w:ind w:firstLine="548" w:firstLineChars="196"/>
        <w:rPr>
          <w:rFonts w:ascii="仿宋" w:hAnsi="仿宋" w:eastAsia="仿宋" w:cs="Arial"/>
          <w:sz w:val="28"/>
          <w:szCs w:val="28"/>
        </w:rPr>
      </w:pPr>
      <w:r>
        <w:rPr>
          <w:rFonts w:hint="eastAsia" w:ascii="仿宋" w:hAnsi="仿宋" w:eastAsia="仿宋" w:cs="Arial"/>
          <w:sz w:val="28"/>
          <w:szCs w:val="28"/>
        </w:rPr>
        <w:t>我方</w:t>
      </w:r>
      <w:r>
        <w:rPr>
          <w:rFonts w:ascii="仿宋" w:hAnsi="仿宋" w:eastAsia="仿宋" w:cs="Arial"/>
          <w:sz w:val="28"/>
          <w:szCs w:val="28"/>
          <w:u w:val="single"/>
        </w:rPr>
        <w:t xml:space="preserve">        </w:t>
      </w:r>
      <w:r>
        <w:rPr>
          <w:rFonts w:hint="eastAsia" w:ascii="仿宋" w:hAnsi="仿宋" w:eastAsia="仿宋" w:cs="Arial"/>
          <w:sz w:val="28"/>
          <w:szCs w:val="28"/>
          <w:u w:val="single"/>
        </w:rPr>
        <w:t>（供应商名称）</w:t>
      </w:r>
      <w:r>
        <w:rPr>
          <w:rFonts w:ascii="仿宋" w:hAnsi="仿宋" w:eastAsia="仿宋" w:cs="Arial"/>
          <w:sz w:val="28"/>
          <w:szCs w:val="28"/>
          <w:u w:val="single"/>
        </w:rPr>
        <w:t xml:space="preserve">             </w:t>
      </w:r>
      <w:r>
        <w:rPr>
          <w:rFonts w:hint="eastAsia" w:ascii="仿宋" w:hAnsi="仿宋" w:eastAsia="仿宋" w:cs="Arial"/>
          <w:sz w:val="28"/>
          <w:szCs w:val="28"/>
        </w:rPr>
        <w:t>在参加</w:t>
      </w:r>
      <w:r>
        <w:rPr>
          <w:rFonts w:hint="eastAsia" w:ascii="仿宋" w:hAnsi="仿宋" w:eastAsia="仿宋" w:cs="Arial"/>
          <w:b/>
          <w:sz w:val="28"/>
          <w:szCs w:val="28"/>
          <w:u w:val="single"/>
          <w:lang w:eastAsia="zh-CN"/>
        </w:rPr>
        <w:t>古鳌头产城融合项目监标、跟踪审计</w:t>
      </w:r>
      <w:r>
        <w:rPr>
          <w:rFonts w:hint="eastAsia" w:ascii="仿宋" w:hAnsi="仿宋" w:eastAsia="仿宋" w:cs="Arial"/>
          <w:b/>
          <w:sz w:val="28"/>
          <w:szCs w:val="28"/>
          <w:u w:val="single"/>
        </w:rPr>
        <w:t>（项目编号：    ）</w:t>
      </w:r>
      <w:r>
        <w:rPr>
          <w:rFonts w:hint="eastAsia" w:ascii="仿宋" w:hAnsi="仿宋" w:eastAsia="仿宋" w:cs="Arial"/>
          <w:sz w:val="28"/>
          <w:szCs w:val="28"/>
        </w:rPr>
        <w:t>采购活动前三年内，在经营活动中没有重大违法记录（没有因违法经营受到刑事处罚，没有被责令停产停业、被吊销许可证或者执照、被处以较大数额罚款等行政处罚，没有因被列为失信被执行人、重大税收违法案件当事人名单、政府采购严重违法失信行为记录名单及其他不符合《中华人民共和国政府采购法》第二十二条规定条件而被限制参加政府采购，没有因违法经营被禁止参加政府采购活动的期限未满情形）。如有虚假或隐瞒，采购人可取消我方任何资格（投标</w:t>
      </w:r>
      <w:r>
        <w:rPr>
          <w:rFonts w:ascii="仿宋" w:hAnsi="仿宋" w:eastAsia="仿宋" w:cs="Arial"/>
          <w:sz w:val="28"/>
          <w:szCs w:val="28"/>
        </w:rPr>
        <w:t>/</w:t>
      </w:r>
      <w:r>
        <w:rPr>
          <w:rFonts w:hint="eastAsia" w:ascii="仿宋" w:hAnsi="仿宋" w:eastAsia="仿宋" w:cs="Arial"/>
          <w:sz w:val="28"/>
          <w:szCs w:val="28"/>
        </w:rPr>
        <w:t>谈判</w:t>
      </w:r>
      <w:r>
        <w:rPr>
          <w:rFonts w:ascii="仿宋" w:hAnsi="仿宋" w:eastAsia="仿宋" w:cs="Arial"/>
          <w:sz w:val="28"/>
          <w:szCs w:val="28"/>
        </w:rPr>
        <w:t>/</w:t>
      </w:r>
      <w:r>
        <w:rPr>
          <w:rFonts w:hint="eastAsia" w:ascii="仿宋" w:hAnsi="仿宋" w:eastAsia="仿宋" w:cs="Arial"/>
          <w:sz w:val="28"/>
          <w:szCs w:val="28"/>
        </w:rPr>
        <w:t>中标（成交）</w:t>
      </w:r>
      <w:r>
        <w:rPr>
          <w:rFonts w:ascii="仿宋" w:hAnsi="仿宋" w:eastAsia="仿宋" w:cs="Arial"/>
          <w:sz w:val="28"/>
          <w:szCs w:val="28"/>
        </w:rPr>
        <w:t>/</w:t>
      </w:r>
      <w:r>
        <w:rPr>
          <w:rFonts w:hint="eastAsia" w:ascii="仿宋" w:hAnsi="仿宋" w:eastAsia="仿宋" w:cs="Arial"/>
          <w:sz w:val="28"/>
          <w:szCs w:val="28"/>
        </w:rPr>
        <w:t>签订合同），我方对此无任何异议，并愿意承担一切后果和责任。</w:t>
      </w: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特此声明</w:t>
      </w:r>
    </w:p>
    <w:p>
      <w:pPr>
        <w:spacing w:line="360" w:lineRule="auto"/>
        <w:ind w:firstLine="560" w:firstLineChars="200"/>
        <w:rPr>
          <w:rFonts w:ascii="仿宋" w:hAnsi="仿宋" w:eastAsia="仿宋" w:cs="Arial"/>
          <w:sz w:val="28"/>
          <w:szCs w:val="28"/>
        </w:rPr>
      </w:pPr>
    </w:p>
    <w:p>
      <w:pPr>
        <w:snapToGrid w:val="0"/>
        <w:spacing w:line="360" w:lineRule="auto"/>
        <w:rPr>
          <w:rFonts w:ascii="仿宋" w:hAnsi="仿宋" w:eastAsia="仿宋" w:cs="Arial"/>
          <w:sz w:val="28"/>
          <w:szCs w:val="28"/>
        </w:rPr>
      </w:pPr>
      <w:r>
        <w:rPr>
          <w:rFonts w:hint="eastAsia" w:ascii="仿宋" w:hAnsi="仿宋" w:eastAsia="仿宋" w:cs="Arial"/>
          <w:sz w:val="28"/>
          <w:szCs w:val="28"/>
        </w:rPr>
        <w:t>供应商名称（盖章）：</w:t>
      </w:r>
      <w:r>
        <w:rPr>
          <w:rFonts w:ascii="仿宋" w:hAnsi="仿宋" w:eastAsia="仿宋" w:cs="Arial"/>
          <w:w w:val="90"/>
          <w:sz w:val="28"/>
          <w:szCs w:val="28"/>
        </w:rPr>
        <w:t>__________________________________________</w:t>
      </w:r>
    </w:p>
    <w:p>
      <w:pPr>
        <w:snapToGrid w:val="0"/>
        <w:spacing w:line="360" w:lineRule="auto"/>
        <w:rPr>
          <w:rFonts w:ascii="仿宋" w:hAnsi="仿宋" w:eastAsia="仿宋" w:cs="Arial"/>
          <w:sz w:val="28"/>
          <w:szCs w:val="28"/>
          <w:u w:val="single"/>
        </w:rPr>
      </w:pPr>
      <w:r>
        <w:rPr>
          <w:rFonts w:hint="eastAsia" w:ascii="仿宋" w:hAnsi="仿宋" w:eastAsia="仿宋" w:cs="Arial"/>
          <w:sz w:val="28"/>
          <w:szCs w:val="28"/>
        </w:rPr>
        <w:t>法定代表人或其授权代表（签字或签章）：</w:t>
      </w:r>
      <w:r>
        <w:rPr>
          <w:rFonts w:ascii="仿宋" w:hAnsi="仿宋" w:eastAsia="仿宋" w:cs="Arial"/>
          <w:w w:val="90"/>
          <w:sz w:val="28"/>
          <w:szCs w:val="28"/>
        </w:rPr>
        <w:t>__________________________</w:t>
      </w:r>
    </w:p>
    <w:p>
      <w:pPr>
        <w:rPr>
          <w:rFonts w:ascii="仿宋" w:hAnsi="仿宋" w:eastAsia="仿宋" w:cs="Arial"/>
          <w:w w:val="90"/>
          <w:sz w:val="28"/>
          <w:szCs w:val="28"/>
        </w:rPr>
      </w:pPr>
      <w:r>
        <w:rPr>
          <w:rFonts w:hint="eastAsia" w:ascii="仿宋" w:hAnsi="仿宋" w:eastAsia="仿宋" w:cs="Arial"/>
          <w:sz w:val="28"/>
          <w:szCs w:val="28"/>
        </w:rPr>
        <w:t>日期：</w:t>
      </w:r>
      <w:r>
        <w:rPr>
          <w:rFonts w:ascii="仿宋" w:hAnsi="仿宋" w:eastAsia="仿宋" w:cs="Arial"/>
          <w:w w:val="90"/>
          <w:sz w:val="28"/>
          <w:szCs w:val="28"/>
        </w:rPr>
        <w:t>________</w:t>
      </w:r>
      <w:r>
        <w:rPr>
          <w:rFonts w:hint="eastAsia" w:ascii="仿宋" w:hAnsi="仿宋" w:eastAsia="仿宋" w:cs="Arial"/>
          <w:w w:val="90"/>
          <w:sz w:val="28"/>
          <w:szCs w:val="28"/>
        </w:rPr>
        <w:t>年</w:t>
      </w:r>
      <w:r>
        <w:rPr>
          <w:rFonts w:ascii="仿宋" w:hAnsi="仿宋" w:eastAsia="仿宋" w:cs="Arial"/>
          <w:w w:val="90"/>
          <w:sz w:val="28"/>
          <w:szCs w:val="28"/>
        </w:rPr>
        <w:t>____</w:t>
      </w:r>
      <w:r>
        <w:rPr>
          <w:rFonts w:hint="eastAsia" w:ascii="仿宋" w:hAnsi="仿宋" w:eastAsia="仿宋" w:cs="Arial"/>
          <w:w w:val="90"/>
          <w:sz w:val="28"/>
          <w:szCs w:val="28"/>
        </w:rPr>
        <w:t>月</w:t>
      </w:r>
      <w:r>
        <w:rPr>
          <w:rFonts w:ascii="仿宋" w:hAnsi="仿宋" w:eastAsia="仿宋" w:cs="Arial"/>
          <w:w w:val="90"/>
          <w:sz w:val="28"/>
          <w:szCs w:val="28"/>
        </w:rPr>
        <w:t>____</w:t>
      </w:r>
      <w:r>
        <w:rPr>
          <w:rFonts w:hint="eastAsia" w:ascii="仿宋" w:hAnsi="仿宋" w:eastAsia="仿宋" w:cs="Arial"/>
          <w:w w:val="90"/>
          <w:sz w:val="28"/>
          <w:szCs w:val="28"/>
        </w:rPr>
        <w:t>日</w:t>
      </w:r>
    </w:p>
    <w:p>
      <w:pPr>
        <w:pStyle w:val="10"/>
        <w:spacing w:line="240" w:lineRule="auto"/>
      </w:pPr>
      <w:r>
        <w:rPr>
          <w:rFonts w:ascii="仿宋" w:hAnsi="仿宋" w:eastAsia="仿宋" w:cs="Arial"/>
          <w:w w:val="90"/>
          <w:szCs w:val="28"/>
        </w:rPr>
        <w:br w:type="page"/>
      </w:r>
      <w:r>
        <w:rPr>
          <w:rFonts w:hint="eastAsia" w:ascii="仿宋" w:hAnsi="仿宋" w:eastAsia="仿宋" w:cs="Arial"/>
          <w:w w:val="90"/>
          <w:szCs w:val="28"/>
        </w:rPr>
        <w:t>1.8</w:t>
      </w:r>
      <w:r>
        <w:rPr>
          <w:rFonts w:hint="eastAsia"/>
          <w:sz w:val="24"/>
          <w:szCs w:val="24"/>
        </w:rPr>
        <w:t>与参加本次项目同一合同项下政府采购活动的其他供应商不存在单位负责人为同一人或者直接控股、管理关系的承诺函</w:t>
      </w:r>
      <w:r>
        <w:rPr>
          <w:rFonts w:hint="eastAsia"/>
        </w:rPr>
        <w:t>：</w:t>
      </w:r>
    </w:p>
    <w:p>
      <w:pPr>
        <w:spacing w:line="360" w:lineRule="auto"/>
        <w:jc w:val="center"/>
        <w:rPr>
          <w:rFonts w:ascii="华文中宋" w:hAnsi="华文中宋" w:eastAsia="华文中宋" w:cs="Arial"/>
          <w:b/>
          <w:sz w:val="28"/>
          <w:szCs w:val="44"/>
        </w:rPr>
      </w:pPr>
    </w:p>
    <w:p>
      <w:pPr>
        <w:spacing w:line="360" w:lineRule="auto"/>
        <w:jc w:val="center"/>
        <w:rPr>
          <w:rFonts w:ascii="华文中宋" w:hAnsi="华文中宋" w:eastAsia="华文中宋" w:cs="Arial"/>
          <w:b/>
          <w:sz w:val="28"/>
          <w:szCs w:val="44"/>
        </w:rPr>
      </w:pPr>
      <w:r>
        <w:rPr>
          <w:rFonts w:hint="eastAsia" w:ascii="华文中宋" w:hAnsi="华文中宋" w:eastAsia="华文中宋" w:cs="Arial"/>
          <w:b/>
          <w:sz w:val="28"/>
          <w:szCs w:val="44"/>
        </w:rPr>
        <w:t>与参加本次项目同一合同项下政府采购活动的其他供应商不存在单位负责人为同一人或者直接控股、管理关系的承诺函</w:t>
      </w:r>
    </w:p>
    <w:p>
      <w:pPr>
        <w:spacing w:line="360" w:lineRule="auto"/>
        <w:rPr>
          <w:rFonts w:ascii="华文中宋" w:hAnsi="华文中宋" w:eastAsia="华文中宋" w:cs="Arial"/>
          <w:b/>
          <w:szCs w:val="28"/>
          <w:u w:val="single"/>
        </w:rPr>
      </w:pPr>
    </w:p>
    <w:p>
      <w:pPr>
        <w:spacing w:line="360" w:lineRule="auto"/>
        <w:rPr>
          <w:rFonts w:ascii="仿宋" w:hAnsi="仿宋" w:eastAsia="仿宋" w:cs="Arial"/>
          <w:b/>
          <w:sz w:val="28"/>
          <w:szCs w:val="28"/>
          <w:u w:val="single"/>
        </w:rPr>
      </w:pPr>
      <w:r>
        <w:rPr>
          <w:rFonts w:hint="eastAsia" w:ascii="仿宋" w:hAnsi="仿宋" w:eastAsia="仿宋" w:cs="Arial"/>
          <w:b/>
          <w:w w:val="90"/>
          <w:sz w:val="28"/>
          <w:szCs w:val="22"/>
          <w:u w:val="single"/>
          <w:lang w:eastAsia="zh-CN"/>
        </w:rPr>
        <w:t xml:space="preserve">平阳县鳌江镇人民政府 </w:t>
      </w:r>
      <w:r>
        <w:rPr>
          <w:rFonts w:hint="eastAsia" w:ascii="仿宋" w:hAnsi="仿宋" w:eastAsia="仿宋" w:cs="Arial"/>
          <w:b/>
          <w:w w:val="90"/>
          <w:sz w:val="28"/>
          <w:szCs w:val="22"/>
          <w:u w:val="single"/>
        </w:rPr>
        <w:t>：</w:t>
      </w:r>
      <w:r>
        <w:rPr>
          <w:rFonts w:ascii="仿宋" w:hAnsi="仿宋" w:eastAsia="仿宋" w:cs="Arial"/>
          <w:b/>
          <w:sz w:val="28"/>
          <w:szCs w:val="28"/>
          <w:u w:val="single"/>
        </w:rPr>
        <w:t xml:space="preserve"> </w:t>
      </w:r>
    </w:p>
    <w:p>
      <w:pPr>
        <w:spacing w:line="360" w:lineRule="auto"/>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我方郑重承诺，我方此次参加</w:t>
      </w:r>
      <w:r>
        <w:rPr>
          <w:rFonts w:hint="eastAsia" w:ascii="仿宋" w:hAnsi="仿宋" w:eastAsia="仿宋" w:cs="Arial"/>
          <w:b/>
          <w:sz w:val="28"/>
          <w:szCs w:val="28"/>
          <w:u w:val="single"/>
          <w:lang w:eastAsia="zh-CN"/>
        </w:rPr>
        <w:t>古鳌头产城融合项目监标、跟踪审计</w:t>
      </w:r>
      <w:r>
        <w:rPr>
          <w:rFonts w:hint="eastAsia" w:ascii="仿宋" w:hAnsi="仿宋" w:eastAsia="仿宋" w:cs="Arial"/>
          <w:b/>
          <w:sz w:val="28"/>
          <w:szCs w:val="28"/>
          <w:u w:val="single"/>
        </w:rPr>
        <w:t>（项目编号：   ）</w:t>
      </w:r>
      <w:r>
        <w:rPr>
          <w:rFonts w:hint="eastAsia" w:ascii="仿宋" w:hAnsi="仿宋" w:eastAsia="仿宋" w:cs="Arial"/>
          <w:sz w:val="28"/>
          <w:szCs w:val="28"/>
        </w:rPr>
        <w:t>的投标，与参加本次项目同一合同项下政府采购活动的其他供应商不存在单位负责人为同一人或者直接控股、管理关系。如有虚假或隐瞒，愿意承担一切后果。</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特此承诺</w:t>
      </w:r>
    </w:p>
    <w:p>
      <w:pPr>
        <w:spacing w:line="360" w:lineRule="auto"/>
        <w:ind w:firstLine="560" w:firstLineChars="200"/>
        <w:rPr>
          <w:rFonts w:ascii="仿宋" w:hAnsi="仿宋" w:eastAsia="仿宋" w:cs="Arial"/>
          <w:sz w:val="28"/>
          <w:szCs w:val="28"/>
        </w:rPr>
      </w:pPr>
    </w:p>
    <w:p>
      <w:pPr>
        <w:snapToGrid w:val="0"/>
        <w:spacing w:line="360" w:lineRule="auto"/>
        <w:rPr>
          <w:rFonts w:ascii="仿宋" w:hAnsi="仿宋" w:eastAsia="仿宋" w:cs="Arial"/>
          <w:sz w:val="28"/>
          <w:szCs w:val="28"/>
        </w:rPr>
      </w:pPr>
      <w:r>
        <w:rPr>
          <w:rFonts w:hint="eastAsia" w:ascii="仿宋" w:hAnsi="仿宋" w:eastAsia="仿宋" w:cs="Arial"/>
          <w:sz w:val="28"/>
          <w:szCs w:val="28"/>
        </w:rPr>
        <w:t>供应商名称（盖章）：</w:t>
      </w:r>
      <w:r>
        <w:rPr>
          <w:rFonts w:ascii="仿宋" w:hAnsi="仿宋" w:eastAsia="仿宋" w:cs="Arial"/>
          <w:w w:val="90"/>
          <w:sz w:val="28"/>
          <w:szCs w:val="28"/>
        </w:rPr>
        <w:t>__________________________________________</w:t>
      </w:r>
    </w:p>
    <w:p>
      <w:pPr>
        <w:snapToGrid w:val="0"/>
        <w:spacing w:line="360" w:lineRule="auto"/>
        <w:rPr>
          <w:rFonts w:ascii="仿宋" w:hAnsi="仿宋" w:eastAsia="仿宋" w:cs="Arial"/>
          <w:sz w:val="28"/>
          <w:szCs w:val="28"/>
          <w:u w:val="single"/>
        </w:rPr>
      </w:pPr>
      <w:r>
        <w:rPr>
          <w:rFonts w:hint="eastAsia" w:ascii="仿宋" w:hAnsi="仿宋" w:eastAsia="仿宋" w:cs="Arial"/>
          <w:sz w:val="28"/>
          <w:szCs w:val="28"/>
        </w:rPr>
        <w:t>法定代表人或其授权代表（签字或签章）：</w:t>
      </w:r>
      <w:r>
        <w:rPr>
          <w:rFonts w:ascii="仿宋" w:hAnsi="仿宋" w:eastAsia="仿宋" w:cs="Arial"/>
          <w:w w:val="90"/>
          <w:sz w:val="28"/>
          <w:szCs w:val="28"/>
        </w:rPr>
        <w:t>___________________________</w:t>
      </w:r>
    </w:p>
    <w:p>
      <w:r>
        <w:rPr>
          <w:rFonts w:hint="eastAsia" w:ascii="仿宋" w:hAnsi="仿宋" w:eastAsia="仿宋" w:cs="Arial"/>
          <w:sz w:val="28"/>
          <w:szCs w:val="28"/>
        </w:rPr>
        <w:t>日期：</w:t>
      </w:r>
      <w:r>
        <w:rPr>
          <w:rFonts w:ascii="仿宋" w:hAnsi="仿宋" w:eastAsia="仿宋" w:cs="Arial"/>
          <w:w w:val="90"/>
          <w:sz w:val="28"/>
          <w:szCs w:val="28"/>
        </w:rPr>
        <w:t>________</w:t>
      </w:r>
      <w:r>
        <w:rPr>
          <w:rFonts w:hint="eastAsia" w:ascii="仿宋" w:hAnsi="仿宋" w:eastAsia="仿宋" w:cs="Arial"/>
          <w:w w:val="90"/>
          <w:sz w:val="28"/>
          <w:szCs w:val="28"/>
        </w:rPr>
        <w:t>年</w:t>
      </w:r>
      <w:r>
        <w:rPr>
          <w:rFonts w:ascii="仿宋" w:hAnsi="仿宋" w:eastAsia="仿宋" w:cs="Arial"/>
          <w:w w:val="90"/>
          <w:sz w:val="28"/>
          <w:szCs w:val="28"/>
        </w:rPr>
        <w:t>____</w:t>
      </w:r>
      <w:r>
        <w:rPr>
          <w:rFonts w:hint="eastAsia" w:ascii="仿宋" w:hAnsi="仿宋" w:eastAsia="仿宋" w:cs="Arial"/>
          <w:w w:val="90"/>
          <w:sz w:val="28"/>
          <w:szCs w:val="28"/>
        </w:rPr>
        <w:t>月</w:t>
      </w:r>
      <w:r>
        <w:rPr>
          <w:rFonts w:ascii="仿宋" w:hAnsi="仿宋" w:eastAsia="仿宋" w:cs="Arial"/>
          <w:w w:val="90"/>
          <w:sz w:val="28"/>
          <w:szCs w:val="28"/>
        </w:rPr>
        <w:t>____</w:t>
      </w:r>
      <w:r>
        <w:rPr>
          <w:rFonts w:hint="eastAsia" w:ascii="仿宋" w:hAnsi="仿宋" w:eastAsia="仿宋" w:cs="Arial"/>
          <w:w w:val="90"/>
          <w:sz w:val="28"/>
          <w:szCs w:val="28"/>
        </w:rPr>
        <w:t>日</w:t>
      </w:r>
    </w:p>
    <w:p>
      <w:pPr>
        <w:spacing w:line="360" w:lineRule="auto"/>
        <w:ind w:firstLine="370" w:firstLineChars="196"/>
        <w:rPr>
          <w:rFonts w:ascii="仿宋" w:hAnsi="仿宋" w:eastAsia="仿宋" w:cs="Arial"/>
          <w:w w:val="90"/>
          <w:szCs w:val="28"/>
        </w:rPr>
      </w:pPr>
    </w:p>
    <w:p>
      <w:pPr>
        <w:spacing w:line="360" w:lineRule="auto"/>
        <w:ind w:firstLine="370" w:firstLineChars="196"/>
        <w:rPr>
          <w:rFonts w:ascii="仿宋" w:hAnsi="仿宋" w:eastAsia="仿宋" w:cs="Arial"/>
          <w:w w:val="90"/>
          <w:szCs w:val="28"/>
        </w:rPr>
      </w:pPr>
    </w:p>
    <w:p>
      <w:pPr>
        <w:spacing w:line="360" w:lineRule="auto"/>
        <w:ind w:firstLine="370" w:firstLineChars="196"/>
        <w:rPr>
          <w:rFonts w:ascii="仿宋" w:hAnsi="仿宋" w:eastAsia="仿宋" w:cs="Arial"/>
          <w:w w:val="90"/>
          <w:szCs w:val="28"/>
        </w:rPr>
      </w:pPr>
    </w:p>
    <w:p>
      <w:pPr>
        <w:spacing w:line="360" w:lineRule="auto"/>
        <w:ind w:firstLine="370" w:firstLineChars="196"/>
        <w:rPr>
          <w:rFonts w:ascii="仿宋" w:hAnsi="仿宋" w:eastAsia="仿宋" w:cs="Arial"/>
          <w:w w:val="90"/>
          <w:szCs w:val="28"/>
        </w:rPr>
      </w:pPr>
    </w:p>
    <w:p>
      <w:pPr>
        <w:pStyle w:val="10"/>
      </w:pPr>
    </w:p>
    <w:p/>
    <w:p>
      <w:pPr>
        <w:pStyle w:val="10"/>
      </w:pPr>
      <w:r>
        <w:rPr>
          <w:rFonts w:hint="eastAsia"/>
        </w:rPr>
        <w:t>1.9没有失信行为的承诺函</w:t>
      </w:r>
    </w:p>
    <w:p>
      <w:pPr>
        <w:spacing w:line="360" w:lineRule="auto"/>
        <w:jc w:val="center"/>
        <w:rPr>
          <w:rFonts w:ascii="华文中宋" w:hAnsi="华文中宋" w:eastAsia="华文中宋" w:cs="Arial"/>
          <w:b/>
          <w:sz w:val="28"/>
          <w:szCs w:val="28"/>
        </w:rPr>
      </w:pPr>
    </w:p>
    <w:p>
      <w:pPr>
        <w:spacing w:line="360" w:lineRule="auto"/>
        <w:jc w:val="center"/>
        <w:rPr>
          <w:rFonts w:ascii="华文中宋" w:hAnsi="华文中宋" w:eastAsia="华文中宋" w:cs="Arial"/>
          <w:b/>
          <w:sz w:val="44"/>
          <w:szCs w:val="44"/>
        </w:rPr>
      </w:pPr>
      <w:r>
        <w:rPr>
          <w:rFonts w:hint="eastAsia" w:ascii="华文中宋" w:hAnsi="华文中宋" w:eastAsia="华文中宋" w:cs="Arial"/>
          <w:b/>
          <w:sz w:val="44"/>
          <w:szCs w:val="44"/>
        </w:rPr>
        <w:t>供应商没有失信记录承诺函</w:t>
      </w:r>
    </w:p>
    <w:p>
      <w:pPr>
        <w:spacing w:line="360" w:lineRule="auto"/>
        <w:rPr>
          <w:rFonts w:ascii="华文中宋" w:hAnsi="华文中宋" w:eastAsia="华文中宋" w:cs="Arial"/>
          <w:b/>
          <w:szCs w:val="28"/>
          <w:u w:val="single"/>
        </w:rPr>
      </w:pPr>
    </w:p>
    <w:p>
      <w:pPr>
        <w:spacing w:line="360" w:lineRule="auto"/>
        <w:rPr>
          <w:rFonts w:ascii="仿宋" w:hAnsi="仿宋" w:eastAsia="仿宋" w:cs="Arial"/>
          <w:b/>
          <w:sz w:val="28"/>
          <w:szCs w:val="28"/>
          <w:u w:val="single"/>
        </w:rPr>
      </w:pPr>
      <w:r>
        <w:rPr>
          <w:rFonts w:hint="eastAsia" w:ascii="仿宋" w:hAnsi="仿宋" w:eastAsia="仿宋" w:cs="Arial"/>
          <w:b/>
          <w:w w:val="90"/>
          <w:sz w:val="28"/>
          <w:szCs w:val="22"/>
          <w:u w:val="single"/>
          <w:lang w:eastAsia="zh-CN"/>
        </w:rPr>
        <w:t xml:space="preserve">平阳县鳌江镇人民政府 </w:t>
      </w:r>
      <w:r>
        <w:rPr>
          <w:rFonts w:hint="eastAsia" w:ascii="仿宋" w:hAnsi="仿宋" w:eastAsia="仿宋" w:cs="Arial"/>
          <w:b/>
          <w:w w:val="90"/>
          <w:sz w:val="28"/>
          <w:szCs w:val="22"/>
          <w:u w:val="single"/>
        </w:rPr>
        <w:t>：</w:t>
      </w:r>
    </w:p>
    <w:p>
      <w:pPr>
        <w:spacing w:line="360" w:lineRule="auto"/>
        <w:rPr>
          <w:rFonts w:ascii="仿宋" w:hAnsi="仿宋" w:eastAsia="仿宋" w:cs="Arial"/>
          <w:sz w:val="28"/>
          <w:szCs w:val="28"/>
        </w:rPr>
      </w:pPr>
    </w:p>
    <w:p>
      <w:pPr>
        <w:spacing w:line="360" w:lineRule="auto"/>
        <w:ind w:firstLine="565" w:firstLineChars="202"/>
        <w:rPr>
          <w:rFonts w:ascii="仿宋" w:hAnsi="仿宋" w:eastAsia="仿宋" w:cs="Arial"/>
          <w:sz w:val="28"/>
          <w:szCs w:val="28"/>
        </w:rPr>
      </w:pPr>
      <w:r>
        <w:rPr>
          <w:rFonts w:hint="eastAsia" w:ascii="仿宋" w:hAnsi="仿宋" w:eastAsia="仿宋" w:cs="Arial"/>
          <w:sz w:val="28"/>
          <w:szCs w:val="28"/>
        </w:rPr>
        <w:t>我公司郑重承诺：到本项目投标截止时间为止，我公司未被</w:t>
      </w:r>
      <w:r>
        <w:rPr>
          <w:rFonts w:ascii="仿宋" w:hAnsi="仿宋" w:eastAsia="仿宋" w:cs="Arial"/>
          <w:sz w:val="28"/>
          <w:szCs w:val="28"/>
        </w:rPr>
        <w:t>“信用中国”</w:t>
      </w:r>
      <w:r>
        <w:rPr>
          <w:rFonts w:hint="eastAsia" w:ascii="仿宋" w:hAnsi="仿宋" w:eastAsia="仿宋" w:cs="Arial"/>
          <w:sz w:val="28"/>
          <w:szCs w:val="28"/>
        </w:rPr>
        <w:t>（</w:t>
      </w:r>
      <w:r>
        <w:rPr>
          <w:rFonts w:ascii="仿宋" w:hAnsi="仿宋" w:eastAsia="仿宋" w:cs="Arial"/>
          <w:sz w:val="28"/>
          <w:szCs w:val="28"/>
        </w:rPr>
        <w:t>www.creditchina.gov.cn</w:t>
      </w:r>
      <w:r>
        <w:rPr>
          <w:rFonts w:hint="eastAsia" w:ascii="仿宋" w:hAnsi="仿宋" w:eastAsia="仿宋" w:cs="Arial"/>
          <w:sz w:val="28"/>
          <w:szCs w:val="28"/>
        </w:rPr>
        <w:t>）、</w:t>
      </w:r>
      <w:r>
        <w:rPr>
          <w:rFonts w:ascii="仿宋" w:hAnsi="仿宋" w:eastAsia="仿宋" w:cs="Arial"/>
          <w:sz w:val="28"/>
          <w:szCs w:val="28"/>
        </w:rPr>
        <w:t>中国政府采购网</w:t>
      </w:r>
      <w:r>
        <w:rPr>
          <w:rFonts w:hint="eastAsia" w:ascii="仿宋" w:hAnsi="仿宋" w:eastAsia="仿宋" w:cs="Arial"/>
          <w:sz w:val="28"/>
          <w:szCs w:val="28"/>
        </w:rPr>
        <w:t>（</w:t>
      </w:r>
      <w:r>
        <w:rPr>
          <w:rFonts w:ascii="仿宋" w:hAnsi="仿宋" w:eastAsia="仿宋" w:cs="Arial"/>
          <w:sz w:val="28"/>
          <w:szCs w:val="28"/>
        </w:rPr>
        <w:t>www.ccgp.gov.cn</w:t>
      </w:r>
      <w:r>
        <w:rPr>
          <w:rFonts w:hint="eastAsia" w:ascii="仿宋" w:hAnsi="仿宋" w:eastAsia="仿宋" w:cs="Arial"/>
          <w:sz w:val="28"/>
          <w:szCs w:val="28"/>
        </w:rPr>
        <w:t>）</w:t>
      </w:r>
      <w:r>
        <w:rPr>
          <w:rFonts w:ascii="仿宋" w:hAnsi="仿宋" w:eastAsia="仿宋" w:cs="Arial"/>
          <w:sz w:val="28"/>
          <w:szCs w:val="28"/>
        </w:rPr>
        <w:t>列入失信被执行人</w:t>
      </w:r>
      <w:r>
        <w:rPr>
          <w:rFonts w:hint="eastAsia" w:ascii="仿宋" w:hAnsi="仿宋" w:eastAsia="仿宋" w:cs="Arial"/>
          <w:sz w:val="28"/>
          <w:szCs w:val="28"/>
        </w:rPr>
        <w:t>名单</w:t>
      </w:r>
      <w:r>
        <w:rPr>
          <w:rFonts w:ascii="仿宋" w:hAnsi="仿宋" w:eastAsia="仿宋" w:cs="Arial"/>
          <w:sz w:val="28"/>
          <w:szCs w:val="28"/>
        </w:rPr>
        <w:t>、重大税收违法案件当事人名单、政府采购严重违法失信行为记录名单</w:t>
      </w:r>
      <w:r>
        <w:rPr>
          <w:rFonts w:hint="eastAsia" w:ascii="仿宋" w:hAnsi="仿宋" w:eastAsia="仿宋" w:cs="Arial"/>
          <w:sz w:val="28"/>
          <w:szCs w:val="28"/>
        </w:rPr>
        <w:t>。如有隐瞒，愿承担一切责任。</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r>
        <w:rPr>
          <w:rFonts w:hint="eastAsia" w:ascii="仿宋" w:hAnsi="仿宋" w:eastAsia="仿宋" w:cs="Arial"/>
          <w:sz w:val="28"/>
          <w:szCs w:val="28"/>
        </w:rPr>
        <w:t>特此声明</w:t>
      </w:r>
    </w:p>
    <w:p>
      <w:pPr>
        <w:spacing w:line="360" w:lineRule="auto"/>
        <w:ind w:firstLine="560" w:firstLineChars="200"/>
        <w:rPr>
          <w:rFonts w:ascii="仿宋" w:hAnsi="仿宋" w:eastAsia="仿宋" w:cs="Arial"/>
          <w:sz w:val="28"/>
          <w:szCs w:val="28"/>
        </w:rPr>
      </w:pPr>
    </w:p>
    <w:p>
      <w:pPr>
        <w:spacing w:line="360" w:lineRule="auto"/>
        <w:ind w:firstLine="560" w:firstLineChars="200"/>
        <w:rPr>
          <w:rFonts w:ascii="仿宋" w:hAnsi="仿宋" w:eastAsia="仿宋" w:cs="Arial"/>
          <w:sz w:val="28"/>
          <w:szCs w:val="28"/>
        </w:rPr>
      </w:pPr>
    </w:p>
    <w:p>
      <w:pPr>
        <w:snapToGrid w:val="0"/>
        <w:spacing w:line="360" w:lineRule="auto"/>
        <w:rPr>
          <w:rFonts w:ascii="仿宋" w:hAnsi="仿宋" w:eastAsia="仿宋" w:cs="Arial"/>
          <w:sz w:val="28"/>
          <w:szCs w:val="28"/>
        </w:rPr>
      </w:pPr>
      <w:r>
        <w:rPr>
          <w:rFonts w:hint="eastAsia" w:ascii="仿宋" w:hAnsi="仿宋" w:eastAsia="仿宋" w:cs="Arial"/>
          <w:sz w:val="28"/>
          <w:szCs w:val="28"/>
        </w:rPr>
        <w:t>供应商名称（盖章）：</w:t>
      </w:r>
      <w:r>
        <w:rPr>
          <w:rFonts w:ascii="仿宋" w:hAnsi="仿宋" w:eastAsia="仿宋" w:cs="Arial"/>
          <w:w w:val="90"/>
          <w:sz w:val="28"/>
          <w:szCs w:val="28"/>
        </w:rPr>
        <w:t>__________________________________________</w:t>
      </w:r>
    </w:p>
    <w:p>
      <w:pPr>
        <w:snapToGrid w:val="0"/>
        <w:spacing w:line="360" w:lineRule="auto"/>
        <w:rPr>
          <w:rFonts w:ascii="仿宋" w:hAnsi="仿宋" w:eastAsia="仿宋" w:cs="Arial"/>
          <w:sz w:val="28"/>
          <w:szCs w:val="28"/>
          <w:u w:val="single"/>
        </w:rPr>
      </w:pPr>
      <w:r>
        <w:rPr>
          <w:rFonts w:hint="eastAsia" w:ascii="仿宋" w:hAnsi="仿宋" w:eastAsia="仿宋" w:cs="Arial"/>
          <w:sz w:val="28"/>
          <w:szCs w:val="28"/>
        </w:rPr>
        <w:t>法定代表人或其授权代表（签字或签章）：</w:t>
      </w:r>
      <w:r>
        <w:rPr>
          <w:rFonts w:ascii="仿宋" w:hAnsi="仿宋" w:eastAsia="仿宋" w:cs="Arial"/>
          <w:w w:val="90"/>
          <w:sz w:val="28"/>
          <w:szCs w:val="28"/>
        </w:rPr>
        <w:t>___________________________</w:t>
      </w:r>
    </w:p>
    <w:p>
      <w:r>
        <w:rPr>
          <w:rFonts w:hint="eastAsia" w:ascii="仿宋" w:hAnsi="仿宋" w:eastAsia="仿宋" w:cs="Arial"/>
          <w:sz w:val="28"/>
          <w:szCs w:val="28"/>
        </w:rPr>
        <w:t>日期：</w:t>
      </w:r>
      <w:r>
        <w:rPr>
          <w:rFonts w:ascii="仿宋" w:hAnsi="仿宋" w:eastAsia="仿宋" w:cs="Arial"/>
          <w:w w:val="90"/>
          <w:sz w:val="28"/>
          <w:szCs w:val="28"/>
        </w:rPr>
        <w:t>________</w:t>
      </w:r>
      <w:r>
        <w:rPr>
          <w:rFonts w:hint="eastAsia" w:ascii="仿宋" w:hAnsi="仿宋" w:eastAsia="仿宋" w:cs="Arial"/>
          <w:w w:val="90"/>
          <w:sz w:val="28"/>
          <w:szCs w:val="28"/>
        </w:rPr>
        <w:t>年</w:t>
      </w:r>
      <w:r>
        <w:rPr>
          <w:rFonts w:ascii="仿宋" w:hAnsi="仿宋" w:eastAsia="仿宋" w:cs="Arial"/>
          <w:w w:val="90"/>
          <w:sz w:val="28"/>
          <w:szCs w:val="28"/>
        </w:rPr>
        <w:t>____</w:t>
      </w:r>
      <w:r>
        <w:rPr>
          <w:rFonts w:hint="eastAsia" w:ascii="仿宋" w:hAnsi="仿宋" w:eastAsia="仿宋" w:cs="Arial"/>
          <w:w w:val="90"/>
          <w:sz w:val="28"/>
          <w:szCs w:val="28"/>
        </w:rPr>
        <w:t>月</w:t>
      </w:r>
      <w:r>
        <w:rPr>
          <w:rFonts w:ascii="仿宋" w:hAnsi="仿宋" w:eastAsia="仿宋" w:cs="Arial"/>
          <w:w w:val="90"/>
          <w:sz w:val="28"/>
          <w:szCs w:val="28"/>
        </w:rPr>
        <w:t>____</w:t>
      </w:r>
      <w:r>
        <w:rPr>
          <w:rFonts w:hint="eastAsia" w:ascii="仿宋" w:hAnsi="仿宋" w:eastAsia="仿宋" w:cs="Arial"/>
          <w:w w:val="90"/>
          <w:sz w:val="28"/>
          <w:szCs w:val="28"/>
        </w:rPr>
        <w:t>日</w:t>
      </w:r>
    </w:p>
    <w:p>
      <w:pPr>
        <w:pStyle w:val="10"/>
        <w:rPr>
          <w:rFonts w:hint="eastAsia"/>
        </w:rPr>
      </w:pPr>
      <w:r>
        <w:rPr>
          <w:rFonts w:ascii="Times New Roman" w:hAnsi="Times New Roman"/>
        </w:rPr>
        <w:br w:type="page"/>
      </w:r>
      <w:r>
        <w:rPr>
          <w:rFonts w:hint="eastAsia"/>
        </w:rPr>
        <w:t xml:space="preserve"> 1.10</w:t>
      </w:r>
      <w:r>
        <w:rPr>
          <w:rFonts w:hint="eastAsia"/>
          <w:sz w:val="28"/>
          <w:szCs w:val="28"/>
        </w:rPr>
        <w:t>响应供应商不属于公益一类事业单位及</w:t>
      </w:r>
      <w:r>
        <w:rPr>
          <w:sz w:val="28"/>
          <w:szCs w:val="28"/>
        </w:rPr>
        <w:t>使用事业编制且由财政拨款保障的群团组织</w:t>
      </w:r>
      <w:r>
        <w:rPr>
          <w:rFonts w:hint="eastAsia"/>
          <w:sz w:val="28"/>
          <w:szCs w:val="28"/>
        </w:rPr>
        <w:t>单位承诺函</w:t>
      </w:r>
    </w:p>
    <w:p>
      <w:pPr>
        <w:jc w:val="center"/>
        <w:rPr>
          <w:rFonts w:ascii="仿宋" w:hAnsi="仿宋" w:eastAsia="仿宋" w:cs="仿宋"/>
          <w:b/>
          <w:bCs/>
          <w:kern w:val="44"/>
          <w:sz w:val="30"/>
          <w:szCs w:val="30"/>
        </w:rPr>
      </w:pPr>
      <w:r>
        <w:rPr>
          <w:rFonts w:hint="eastAsia" w:ascii="仿宋" w:hAnsi="仿宋" w:eastAsia="仿宋" w:cs="仿宋"/>
          <w:b/>
          <w:bCs/>
          <w:kern w:val="44"/>
          <w:sz w:val="30"/>
          <w:szCs w:val="30"/>
        </w:rPr>
        <w:t>承诺函</w:t>
      </w:r>
    </w:p>
    <w:p>
      <w:pPr>
        <w:pStyle w:val="14"/>
      </w:pPr>
    </w:p>
    <w:p>
      <w:pPr>
        <w:shd w:val="clear" w:color="auto" w:fill="FFFFFF"/>
        <w:snapToGrid w:val="0"/>
        <w:spacing w:line="360" w:lineRule="auto"/>
        <w:rPr>
          <w:rFonts w:ascii="仿宋" w:hAnsi="仿宋" w:eastAsia="仿宋" w:cs="仿宋"/>
          <w:sz w:val="22"/>
          <w:szCs w:val="22"/>
        </w:rPr>
      </w:pPr>
      <w:r>
        <w:rPr>
          <w:rFonts w:hint="eastAsia" w:ascii="仿宋" w:hAnsi="仿宋" w:eastAsia="仿宋" w:cs="Arial"/>
          <w:b/>
          <w:w w:val="90"/>
          <w:sz w:val="28"/>
          <w:szCs w:val="22"/>
          <w:u w:val="single"/>
          <w:lang w:eastAsia="zh-CN"/>
        </w:rPr>
        <w:t xml:space="preserve">平阳县鳌江镇人民政府 </w:t>
      </w:r>
      <w:r>
        <w:rPr>
          <w:rFonts w:hint="eastAsia" w:ascii="仿宋" w:hAnsi="仿宋" w:eastAsia="仿宋" w:cs="Arial"/>
          <w:b/>
          <w:w w:val="90"/>
          <w:sz w:val="28"/>
          <w:szCs w:val="22"/>
          <w:u w:val="single"/>
        </w:rPr>
        <w:t>：</w:t>
      </w:r>
    </w:p>
    <w:p>
      <w:pPr>
        <w:spacing w:line="360" w:lineRule="auto"/>
        <w:ind w:firstLine="560" w:firstLineChars="200"/>
        <w:rPr>
          <w:rFonts w:ascii="仿宋" w:hAnsi="仿宋" w:eastAsia="仿宋" w:cs="仿宋"/>
          <w:sz w:val="28"/>
          <w:szCs w:val="28"/>
        </w:rPr>
      </w:pPr>
      <w:r>
        <w:rPr>
          <w:rFonts w:hint="eastAsia" w:ascii="仿宋" w:hAnsi="仿宋" w:eastAsia="仿宋" w:cs="仿宋"/>
          <w:sz w:val="28"/>
          <w:szCs w:val="28"/>
        </w:rPr>
        <w:t>我方郑重承诺，我单位不属于公益一类事业单位，不属于使用事业编制且由财政拨款保障的群团组织，</w:t>
      </w:r>
      <w:r>
        <w:rPr>
          <w:rFonts w:hint="eastAsia" w:ascii="仿宋" w:hAnsi="仿宋" w:eastAsia="仿宋" w:cs="仿宋"/>
          <w:spacing w:val="-6"/>
          <w:sz w:val="28"/>
          <w:szCs w:val="28"/>
        </w:rPr>
        <w:t>可承接</w:t>
      </w:r>
      <w:r>
        <w:rPr>
          <w:rFonts w:hint="eastAsia" w:ascii="仿宋" w:hAnsi="仿宋" w:eastAsia="仿宋" w:cs="Arial"/>
          <w:b/>
          <w:sz w:val="28"/>
          <w:szCs w:val="28"/>
          <w:u w:val="single"/>
          <w:lang w:eastAsia="zh-CN"/>
        </w:rPr>
        <w:t>古鳌头产城融合项目监标、跟踪审计</w:t>
      </w:r>
      <w:r>
        <w:rPr>
          <w:rFonts w:hint="eastAsia" w:ascii="仿宋" w:hAnsi="仿宋" w:eastAsia="仿宋" w:cs="仿宋"/>
          <w:sz w:val="28"/>
          <w:szCs w:val="28"/>
        </w:rPr>
        <w:t>的相关服务内容。如有虚假或隐瞒，愿意承担一切后果。</w:t>
      </w:r>
    </w:p>
    <w:p>
      <w:pPr>
        <w:shd w:val="clear" w:color="auto" w:fill="FFFFFF"/>
        <w:snapToGrid w:val="0"/>
        <w:spacing w:line="360" w:lineRule="auto"/>
        <w:jc w:val="center"/>
        <w:rPr>
          <w:rFonts w:ascii="仿宋" w:hAnsi="仿宋" w:eastAsia="仿宋" w:cs="仿宋"/>
          <w:b/>
          <w:kern w:val="36"/>
          <w:sz w:val="28"/>
          <w:szCs w:val="28"/>
        </w:rPr>
      </w:pPr>
    </w:p>
    <w:p>
      <w:pPr>
        <w:snapToGrid w:val="0"/>
        <w:spacing w:line="360" w:lineRule="auto"/>
        <w:rPr>
          <w:rFonts w:ascii="仿宋" w:hAnsi="仿宋" w:eastAsia="仿宋" w:cs="Arial"/>
          <w:sz w:val="28"/>
          <w:szCs w:val="28"/>
        </w:rPr>
      </w:pPr>
      <w:r>
        <w:rPr>
          <w:rFonts w:hint="eastAsia" w:ascii="仿宋" w:hAnsi="仿宋" w:eastAsia="仿宋" w:cs="Arial"/>
          <w:sz w:val="28"/>
          <w:szCs w:val="28"/>
        </w:rPr>
        <w:t>供应商名称（盖章）：</w:t>
      </w:r>
      <w:r>
        <w:rPr>
          <w:rFonts w:ascii="仿宋" w:hAnsi="仿宋" w:eastAsia="仿宋" w:cs="Arial"/>
          <w:w w:val="90"/>
          <w:sz w:val="28"/>
          <w:szCs w:val="28"/>
        </w:rPr>
        <w:t>__________________________________________</w:t>
      </w:r>
    </w:p>
    <w:p>
      <w:pPr>
        <w:snapToGrid w:val="0"/>
        <w:spacing w:line="360" w:lineRule="auto"/>
        <w:rPr>
          <w:rFonts w:ascii="仿宋" w:hAnsi="仿宋" w:eastAsia="仿宋" w:cs="Arial"/>
          <w:sz w:val="28"/>
          <w:szCs w:val="28"/>
          <w:u w:val="single"/>
        </w:rPr>
      </w:pPr>
      <w:r>
        <w:rPr>
          <w:rFonts w:hint="eastAsia" w:ascii="仿宋" w:hAnsi="仿宋" w:eastAsia="仿宋" w:cs="Arial"/>
          <w:sz w:val="28"/>
          <w:szCs w:val="28"/>
        </w:rPr>
        <w:t>法定代表人或其授权代表（签字或签章）：</w:t>
      </w:r>
      <w:r>
        <w:rPr>
          <w:rFonts w:ascii="仿宋" w:hAnsi="仿宋" w:eastAsia="仿宋" w:cs="Arial"/>
          <w:w w:val="90"/>
          <w:sz w:val="28"/>
          <w:szCs w:val="28"/>
        </w:rPr>
        <w:t>___________________________</w:t>
      </w:r>
    </w:p>
    <w:p>
      <w:pPr>
        <w:snapToGrid w:val="0"/>
        <w:spacing w:line="360" w:lineRule="auto"/>
        <w:rPr>
          <w:rFonts w:ascii="仿宋" w:hAnsi="仿宋" w:eastAsia="仿宋" w:cs="仿宋"/>
          <w:sz w:val="22"/>
          <w:szCs w:val="22"/>
        </w:rPr>
      </w:pPr>
      <w:r>
        <w:rPr>
          <w:rFonts w:hint="eastAsia" w:ascii="仿宋" w:hAnsi="仿宋" w:eastAsia="仿宋" w:cs="Arial"/>
          <w:sz w:val="28"/>
          <w:szCs w:val="28"/>
        </w:rPr>
        <w:t>日期：</w:t>
      </w:r>
      <w:r>
        <w:rPr>
          <w:rFonts w:ascii="仿宋" w:hAnsi="仿宋" w:eastAsia="仿宋" w:cs="Arial"/>
          <w:w w:val="90"/>
          <w:sz w:val="28"/>
          <w:szCs w:val="28"/>
        </w:rPr>
        <w:t>________</w:t>
      </w:r>
      <w:r>
        <w:rPr>
          <w:rFonts w:hint="eastAsia" w:ascii="仿宋" w:hAnsi="仿宋" w:eastAsia="仿宋" w:cs="Arial"/>
          <w:w w:val="90"/>
          <w:sz w:val="28"/>
          <w:szCs w:val="28"/>
        </w:rPr>
        <w:t>年</w:t>
      </w:r>
      <w:r>
        <w:rPr>
          <w:rFonts w:ascii="仿宋" w:hAnsi="仿宋" w:eastAsia="仿宋" w:cs="Arial"/>
          <w:w w:val="90"/>
          <w:sz w:val="28"/>
          <w:szCs w:val="28"/>
        </w:rPr>
        <w:t>____</w:t>
      </w:r>
      <w:r>
        <w:rPr>
          <w:rFonts w:hint="eastAsia" w:ascii="仿宋" w:hAnsi="仿宋" w:eastAsia="仿宋" w:cs="Arial"/>
          <w:w w:val="90"/>
          <w:sz w:val="28"/>
          <w:szCs w:val="28"/>
        </w:rPr>
        <w:t>月</w:t>
      </w:r>
      <w:r>
        <w:rPr>
          <w:rFonts w:ascii="仿宋" w:hAnsi="仿宋" w:eastAsia="仿宋" w:cs="Arial"/>
          <w:w w:val="90"/>
          <w:sz w:val="28"/>
          <w:szCs w:val="28"/>
        </w:rPr>
        <w:t>____</w:t>
      </w:r>
      <w:r>
        <w:rPr>
          <w:rFonts w:hint="eastAsia" w:ascii="仿宋" w:hAnsi="仿宋" w:eastAsia="仿宋" w:cs="Arial"/>
          <w:w w:val="90"/>
          <w:sz w:val="28"/>
          <w:szCs w:val="28"/>
        </w:rPr>
        <w:t>日</w:t>
      </w:r>
    </w:p>
    <w:p>
      <w:pPr>
        <w:shd w:val="clear" w:color="auto" w:fill="FFFFFF"/>
        <w:snapToGrid w:val="0"/>
        <w:spacing w:line="360" w:lineRule="auto"/>
        <w:jc w:val="center"/>
      </w:pPr>
    </w:p>
    <w:p>
      <w:pPr>
        <w:shd w:val="clear" w:color="auto" w:fill="FFFFFF"/>
        <w:snapToGrid w:val="0"/>
        <w:spacing w:line="360" w:lineRule="auto"/>
        <w:jc w:val="center"/>
      </w:pPr>
    </w:p>
    <w:p>
      <w:pPr>
        <w:shd w:val="clear" w:color="auto" w:fill="FFFFFF"/>
        <w:snapToGrid w:val="0"/>
        <w:spacing w:line="360" w:lineRule="auto"/>
        <w:jc w:val="center"/>
      </w:pPr>
    </w:p>
    <w:p>
      <w:pPr>
        <w:shd w:val="clear" w:color="auto" w:fill="FFFFFF"/>
        <w:snapToGrid w:val="0"/>
        <w:spacing w:line="360" w:lineRule="auto"/>
        <w:jc w:val="center"/>
      </w:pPr>
    </w:p>
    <w:p>
      <w:pPr>
        <w:shd w:val="clear" w:color="auto" w:fill="FFFFFF"/>
        <w:snapToGrid w:val="0"/>
        <w:spacing w:line="360" w:lineRule="auto"/>
        <w:jc w:val="center"/>
      </w:pPr>
    </w:p>
    <w:p>
      <w:pPr>
        <w:shd w:val="clear" w:color="auto" w:fill="FFFFFF"/>
        <w:snapToGrid w:val="0"/>
        <w:spacing w:line="360" w:lineRule="auto"/>
        <w:jc w:val="center"/>
      </w:pPr>
    </w:p>
    <w:p>
      <w:pPr>
        <w:shd w:val="clear" w:color="auto" w:fill="FFFFFF"/>
        <w:snapToGrid w:val="0"/>
        <w:spacing w:line="360" w:lineRule="auto"/>
        <w:jc w:val="center"/>
      </w:pPr>
    </w:p>
    <w:p>
      <w:pPr>
        <w:shd w:val="clear" w:color="auto" w:fill="FFFFFF"/>
        <w:snapToGrid w:val="0"/>
        <w:spacing w:line="360" w:lineRule="auto"/>
        <w:jc w:val="center"/>
      </w:pPr>
    </w:p>
    <w:p>
      <w:pPr>
        <w:shd w:val="clear" w:color="auto" w:fill="FFFFFF"/>
        <w:snapToGrid w:val="0"/>
        <w:spacing w:line="360" w:lineRule="auto"/>
        <w:jc w:val="center"/>
      </w:pPr>
    </w:p>
    <w:p>
      <w:pPr>
        <w:pStyle w:val="25"/>
      </w:pPr>
    </w:p>
    <w:p/>
    <w:p>
      <w:pPr>
        <w:pStyle w:val="25"/>
      </w:pPr>
    </w:p>
    <w:p>
      <w:pPr>
        <w:pStyle w:val="9"/>
      </w:pPr>
      <w:r>
        <w:rPr>
          <w:rFonts w:hint="eastAsia"/>
        </w:rPr>
        <w:t>二、“报价文件</w:t>
      </w:r>
      <w:r>
        <w:t>”</w:t>
      </w:r>
      <w:r>
        <w:rPr>
          <w:rFonts w:hint="eastAsia"/>
        </w:rPr>
        <w:t>格式</w:t>
      </w:r>
    </w:p>
    <w:p>
      <w:pPr>
        <w:pStyle w:val="11"/>
        <w:rPr>
          <w:rFonts w:ascii="Arial" w:hAnsi="Arial" w:eastAsia="新宋体" w:cs="Arial"/>
          <w:sz w:val="32"/>
          <w:szCs w:val="22"/>
        </w:rPr>
      </w:pPr>
      <w:r>
        <w:rPr>
          <w:rFonts w:hint="eastAsia"/>
        </w:rPr>
        <w:t>2.1 “报价文件”封面</w:t>
      </w:r>
    </w:p>
    <w:p>
      <w:pPr>
        <w:spacing w:line="276" w:lineRule="auto"/>
        <w:jc w:val="center"/>
        <w:rPr>
          <w:rFonts w:hint="eastAsia" w:ascii="华文中宋" w:hAnsi="华文中宋" w:eastAsia="华文中宋" w:cs="Arial"/>
          <w:sz w:val="96"/>
          <w:szCs w:val="22"/>
          <w:lang w:eastAsia="zh-CN"/>
        </w:rPr>
      </w:pPr>
      <w:r>
        <w:rPr>
          <w:rFonts w:hint="eastAsia" w:ascii="华文中宋" w:hAnsi="华文中宋" w:eastAsia="华文中宋" w:cs="Arial"/>
          <w:sz w:val="52"/>
          <w:szCs w:val="18"/>
          <w:lang w:eastAsia="zh-CN"/>
        </w:rPr>
        <w:t>古鳌头产城融合项目监标、跟踪审计</w:t>
      </w:r>
    </w:p>
    <w:p>
      <w:pPr>
        <w:spacing w:line="276" w:lineRule="auto"/>
        <w:jc w:val="center"/>
        <w:rPr>
          <w:rFonts w:ascii="华文中宋" w:hAnsi="华文中宋" w:eastAsia="华文中宋" w:cs="Arial"/>
          <w:sz w:val="96"/>
          <w:szCs w:val="22"/>
        </w:rPr>
      </w:pPr>
      <w:r>
        <w:rPr>
          <w:rFonts w:hint="eastAsia" w:ascii="华文中宋" w:hAnsi="华文中宋" w:eastAsia="华文中宋" w:cs="Arial"/>
          <w:sz w:val="96"/>
          <w:szCs w:val="22"/>
        </w:rPr>
        <w:t>投 标</w:t>
      </w:r>
      <w:r>
        <w:rPr>
          <w:rFonts w:ascii="华文中宋" w:hAnsi="华文中宋" w:eastAsia="华文中宋" w:cs="Arial"/>
          <w:sz w:val="96"/>
          <w:szCs w:val="22"/>
        </w:rPr>
        <w:t xml:space="preserve"> </w:t>
      </w:r>
      <w:r>
        <w:rPr>
          <w:rFonts w:hint="eastAsia" w:ascii="华文中宋" w:hAnsi="华文中宋" w:eastAsia="华文中宋" w:cs="Arial"/>
          <w:sz w:val="96"/>
          <w:szCs w:val="22"/>
        </w:rPr>
        <w:t>文</w:t>
      </w:r>
      <w:r>
        <w:rPr>
          <w:rFonts w:ascii="华文中宋" w:hAnsi="华文中宋" w:eastAsia="华文中宋" w:cs="Arial"/>
          <w:sz w:val="96"/>
          <w:szCs w:val="22"/>
        </w:rPr>
        <w:t xml:space="preserve"> </w:t>
      </w:r>
      <w:r>
        <w:rPr>
          <w:rFonts w:hint="eastAsia" w:ascii="华文中宋" w:hAnsi="华文中宋" w:eastAsia="华文中宋" w:cs="Arial"/>
          <w:sz w:val="96"/>
          <w:szCs w:val="22"/>
        </w:rPr>
        <w:t>件</w:t>
      </w:r>
    </w:p>
    <w:p>
      <w:pPr>
        <w:spacing w:line="360" w:lineRule="auto"/>
        <w:jc w:val="center"/>
        <w:rPr>
          <w:rFonts w:ascii="华文中宋" w:hAnsi="华文中宋" w:eastAsia="华文中宋" w:cs="Arial"/>
          <w:b/>
          <w:sz w:val="52"/>
          <w:szCs w:val="22"/>
        </w:rPr>
      </w:pPr>
      <w:r>
        <w:rPr>
          <w:rFonts w:hint="eastAsia" w:ascii="华文中宋" w:hAnsi="华文中宋" w:eastAsia="华文中宋" w:cs="Arial"/>
          <w:b/>
          <w:sz w:val="52"/>
          <w:szCs w:val="22"/>
        </w:rPr>
        <w:t>（报价文件）</w:t>
      </w:r>
    </w:p>
    <w:p>
      <w:pPr>
        <w:spacing w:line="360" w:lineRule="auto"/>
        <w:jc w:val="center"/>
        <w:rPr>
          <w:rFonts w:ascii="华文中宋" w:hAnsi="华文中宋" w:eastAsia="华文中宋" w:cs="Arial"/>
          <w:b/>
          <w:sz w:val="52"/>
          <w:szCs w:val="22"/>
        </w:rPr>
      </w:pPr>
    </w:p>
    <w:tbl>
      <w:tblPr>
        <w:tblStyle w:val="28"/>
        <w:tblW w:w="8789" w:type="dxa"/>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 xml:space="preserve">项目编号： </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供应商名称（盖章）：</w:t>
            </w:r>
            <w:r>
              <w:rPr>
                <w:rFonts w:ascii="仿宋" w:hAnsi="仿宋" w:eastAsia="仿宋" w:cs="Arial"/>
                <w:b/>
                <w:w w:val="90"/>
                <w:sz w:val="28"/>
                <w:szCs w:val="28"/>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供应商地址：</w:t>
            </w:r>
            <w:r>
              <w:rPr>
                <w:rFonts w:ascii="仿宋" w:hAnsi="仿宋" w:eastAsia="仿宋" w:cs="Arial"/>
                <w:b/>
                <w:w w:val="90"/>
                <w:sz w:val="28"/>
                <w:szCs w:val="28"/>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法定代表人或其授权代表（签字或签章）：</w:t>
            </w:r>
            <w:r>
              <w:rPr>
                <w:rFonts w:ascii="仿宋" w:hAnsi="仿宋" w:eastAsia="仿宋" w:cs="Arial"/>
                <w:b/>
                <w:w w:val="90"/>
                <w:sz w:val="28"/>
                <w:szCs w:val="28"/>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日期：</w:t>
            </w:r>
            <w:r>
              <w:rPr>
                <w:rFonts w:ascii="仿宋" w:hAnsi="仿宋" w:eastAsia="仿宋" w:cs="Arial"/>
                <w:b/>
                <w:w w:val="90"/>
                <w:sz w:val="28"/>
                <w:szCs w:val="28"/>
              </w:rPr>
              <w:t>__________________________________________________________</w:t>
            </w:r>
          </w:p>
        </w:tc>
      </w:tr>
      <w:tr>
        <w:tblPrEx>
          <w:tblCellMar>
            <w:top w:w="0" w:type="dxa"/>
            <w:left w:w="108" w:type="dxa"/>
            <w:bottom w:w="0" w:type="dxa"/>
            <w:right w:w="108" w:type="dxa"/>
          </w:tblCellMar>
        </w:tblPrEx>
        <w:trPr>
          <w:trHeight w:val="335" w:hRule="atLeast"/>
        </w:trPr>
        <w:tc>
          <w:tcPr>
            <w:tcW w:w="8789" w:type="dxa"/>
            <w:vAlign w:val="center"/>
          </w:tcPr>
          <w:p>
            <w:pPr>
              <w:rPr>
                <w:rFonts w:ascii="仿宋" w:hAnsi="仿宋" w:eastAsia="仿宋"/>
                <w:sz w:val="28"/>
                <w:szCs w:val="28"/>
              </w:rPr>
            </w:pPr>
          </w:p>
        </w:tc>
      </w:tr>
      <w:tr>
        <w:tblPrEx>
          <w:tblCellMar>
            <w:top w:w="0" w:type="dxa"/>
            <w:left w:w="108" w:type="dxa"/>
            <w:bottom w:w="0" w:type="dxa"/>
            <w:right w:w="108" w:type="dxa"/>
          </w:tblCellMar>
        </w:tblPrEx>
        <w:trPr>
          <w:trHeight w:val="680" w:hRule="atLeast"/>
        </w:trPr>
        <w:tc>
          <w:tcPr>
            <w:tcW w:w="8789" w:type="dxa"/>
            <w:vAlign w:val="center"/>
          </w:tcPr>
          <w:p>
            <w:pPr>
              <w:jc w:val="center"/>
              <w:rPr>
                <w:rFonts w:ascii="仿宋" w:hAnsi="仿宋" w:eastAsia="仿宋"/>
                <w:b/>
                <w:sz w:val="28"/>
                <w:szCs w:val="28"/>
              </w:rPr>
            </w:pPr>
            <w:r>
              <w:rPr>
                <w:rFonts w:hint="eastAsia" w:ascii="仿宋" w:hAnsi="仿宋" w:eastAsia="仿宋"/>
                <w:b/>
                <w:sz w:val="28"/>
                <w:szCs w:val="28"/>
              </w:rPr>
              <w:t>开标前不得启封</w:t>
            </w:r>
          </w:p>
        </w:tc>
      </w:tr>
    </w:tbl>
    <w:p>
      <w:pPr>
        <w:autoSpaceDE w:val="0"/>
        <w:autoSpaceDN w:val="0"/>
        <w:adjustRightInd w:val="0"/>
        <w:snapToGrid w:val="0"/>
        <w:spacing w:line="360" w:lineRule="atLeast"/>
        <w:sectPr>
          <w:headerReference r:id="rId7" w:type="first"/>
          <w:footerReference r:id="rId9" w:type="first"/>
          <w:headerReference r:id="rId6" w:type="default"/>
          <w:footerReference r:id="rId8" w:type="default"/>
          <w:pgSz w:w="11906" w:h="16838"/>
          <w:pgMar w:top="1440" w:right="748" w:bottom="1440" w:left="1361" w:header="720" w:footer="720" w:gutter="0"/>
          <w:pgNumType w:fmt="decimal"/>
          <w:cols w:space="720" w:num="1"/>
          <w:titlePg/>
          <w:docGrid w:linePitch="286" w:charSpace="-3831"/>
        </w:sectPr>
      </w:pPr>
    </w:p>
    <w:p>
      <w:pPr>
        <w:pStyle w:val="3"/>
        <w:adjustRightInd w:val="0"/>
        <w:snapToGrid w:val="0"/>
        <w:spacing w:line="400" w:lineRule="exact"/>
        <w:rPr>
          <w:rFonts w:hAnsi="宋体" w:cs="宋体"/>
          <w:sz w:val="36"/>
          <w:szCs w:val="36"/>
        </w:rPr>
      </w:pPr>
      <w:r>
        <w:rPr>
          <w:rFonts w:hint="eastAsia" w:hAnsi="宋体" w:cs="宋体"/>
          <w:sz w:val="36"/>
          <w:szCs w:val="36"/>
        </w:rPr>
        <w:t xml:space="preserve">2.2开标一览表   </w:t>
      </w:r>
    </w:p>
    <w:p>
      <w:pPr>
        <w:pStyle w:val="3"/>
        <w:adjustRightInd w:val="0"/>
        <w:snapToGrid w:val="0"/>
        <w:spacing w:line="400" w:lineRule="exact"/>
        <w:jc w:val="center"/>
        <w:rPr>
          <w:rFonts w:hAnsi="宋体"/>
          <w:color w:val="000000"/>
          <w:sz w:val="36"/>
          <w:szCs w:val="36"/>
        </w:rPr>
      </w:pPr>
      <w:r>
        <w:rPr>
          <w:rFonts w:hint="eastAsia" w:hAnsi="宋体"/>
          <w:color w:val="000000"/>
          <w:sz w:val="36"/>
          <w:szCs w:val="36"/>
        </w:rPr>
        <w:t>开标一览表</w:t>
      </w:r>
    </w:p>
    <w:p>
      <w:pPr>
        <w:pStyle w:val="3"/>
        <w:adjustRightInd w:val="0"/>
        <w:snapToGrid w:val="0"/>
        <w:spacing w:line="400" w:lineRule="exact"/>
        <w:rPr>
          <w:rFonts w:hAnsi="宋体"/>
          <w:color w:val="000000"/>
          <w:sz w:val="36"/>
          <w:szCs w:val="36"/>
        </w:rPr>
      </w:pPr>
    </w:p>
    <w:p>
      <w:pPr>
        <w:pStyle w:val="3"/>
        <w:adjustRightInd w:val="0"/>
        <w:snapToGrid w:val="0"/>
        <w:spacing w:line="400" w:lineRule="exact"/>
        <w:rPr>
          <w:rFonts w:hAnsi="宋体"/>
          <w:color w:val="000000"/>
          <w:sz w:val="36"/>
          <w:szCs w:val="36"/>
        </w:rPr>
      </w:pPr>
    </w:p>
    <w:p>
      <w:pPr>
        <w:pStyle w:val="3"/>
        <w:adjustRightInd w:val="0"/>
        <w:snapToGrid w:val="0"/>
        <w:spacing w:line="400" w:lineRule="exact"/>
        <w:rPr>
          <w:rFonts w:hAnsi="宋体"/>
          <w:color w:val="000000"/>
          <w:sz w:val="22"/>
          <w:szCs w:val="22"/>
        </w:rPr>
      </w:pPr>
      <w:r>
        <w:rPr>
          <w:rFonts w:hint="eastAsia" w:hAnsi="宋体"/>
          <w:color w:val="000000"/>
          <w:sz w:val="22"/>
          <w:szCs w:val="22"/>
        </w:rPr>
        <w:t>供应商名称：</w:t>
      </w:r>
      <w:r>
        <w:rPr>
          <w:rFonts w:hAnsi="宋体"/>
          <w:color w:val="000000"/>
          <w:sz w:val="22"/>
          <w:szCs w:val="22"/>
        </w:rPr>
        <w:t xml:space="preserve">                  </w:t>
      </w:r>
      <w:r>
        <w:rPr>
          <w:rFonts w:hint="eastAsia" w:hAnsi="宋体"/>
          <w:color w:val="000000"/>
          <w:sz w:val="22"/>
          <w:szCs w:val="22"/>
        </w:rPr>
        <w:t>招标编号：</w:t>
      </w:r>
      <w:r>
        <w:rPr>
          <w:rFonts w:hAnsi="宋体"/>
          <w:color w:val="000000"/>
          <w:sz w:val="22"/>
          <w:szCs w:val="22"/>
        </w:rPr>
        <w:t xml:space="preserve">          </w:t>
      </w:r>
    </w:p>
    <w:tbl>
      <w:tblPr>
        <w:tblStyle w:val="28"/>
        <w:tblpPr w:leftFromText="180" w:rightFromText="180" w:vertAnchor="page" w:horzAnchor="margin" w:tblpY="3781"/>
        <w:tblW w:w="9503" w:type="dxa"/>
        <w:tblInd w:w="0" w:type="dxa"/>
        <w:tblLayout w:type="fixed"/>
        <w:tblCellMar>
          <w:top w:w="0" w:type="dxa"/>
          <w:left w:w="108" w:type="dxa"/>
          <w:bottom w:w="0" w:type="dxa"/>
          <w:right w:w="108" w:type="dxa"/>
        </w:tblCellMar>
      </w:tblPr>
      <w:tblGrid>
        <w:gridCol w:w="4077"/>
        <w:gridCol w:w="3435"/>
        <w:gridCol w:w="1991"/>
      </w:tblGrid>
      <w:tr>
        <w:tblPrEx>
          <w:tblCellMar>
            <w:top w:w="0" w:type="dxa"/>
            <w:left w:w="108" w:type="dxa"/>
            <w:bottom w:w="0" w:type="dxa"/>
            <w:right w:w="108" w:type="dxa"/>
          </w:tblCellMar>
        </w:tblPrEx>
        <w:trPr>
          <w:trHeight w:val="1114" w:hRule="atLeast"/>
        </w:trPr>
        <w:tc>
          <w:tcPr>
            <w:tcW w:w="4077" w:type="dxa"/>
            <w:tcBorders>
              <w:top w:val="single" w:color="auto" w:sz="4" w:space="0"/>
              <w:left w:val="single" w:color="auto" w:sz="4" w:space="0"/>
              <w:bottom w:val="single" w:color="auto" w:sz="4" w:space="0"/>
              <w:right w:val="single" w:color="auto" w:sz="4" w:space="0"/>
            </w:tcBorders>
            <w:vAlign w:val="center"/>
          </w:tcPr>
          <w:p>
            <w:pPr>
              <w:jc w:val="center"/>
              <w:rPr>
                <w:b/>
                <w:color w:val="000000"/>
                <w:sz w:val="22"/>
                <w:szCs w:val="22"/>
              </w:rPr>
            </w:pPr>
            <w:r>
              <w:rPr>
                <w:rFonts w:hint="eastAsia"/>
                <w:b/>
                <w:color w:val="000000"/>
                <w:sz w:val="22"/>
                <w:szCs w:val="22"/>
              </w:rPr>
              <w:t>项目名称</w:t>
            </w:r>
          </w:p>
        </w:tc>
        <w:tc>
          <w:tcPr>
            <w:tcW w:w="3435" w:type="dxa"/>
            <w:tcBorders>
              <w:top w:val="single" w:color="auto" w:sz="4" w:space="0"/>
              <w:left w:val="single" w:color="auto" w:sz="4" w:space="0"/>
              <w:bottom w:val="single" w:color="auto" w:sz="4" w:space="0"/>
              <w:right w:val="single" w:color="auto" w:sz="4" w:space="0"/>
            </w:tcBorders>
            <w:vAlign w:val="center"/>
          </w:tcPr>
          <w:p>
            <w:pPr>
              <w:jc w:val="center"/>
              <w:rPr>
                <w:color w:val="000000"/>
                <w:sz w:val="22"/>
                <w:szCs w:val="22"/>
              </w:rPr>
            </w:pPr>
            <w:r>
              <w:rPr>
                <w:rFonts w:hint="eastAsia"/>
                <w:b/>
                <w:color w:val="000000"/>
                <w:sz w:val="22"/>
                <w:szCs w:val="22"/>
              </w:rPr>
              <w:t>投标报价（元）</w:t>
            </w:r>
          </w:p>
        </w:tc>
        <w:tc>
          <w:tcPr>
            <w:tcW w:w="1991" w:type="dxa"/>
            <w:tcBorders>
              <w:top w:val="single" w:color="auto" w:sz="4" w:space="0"/>
              <w:left w:val="single" w:color="auto" w:sz="4" w:space="0"/>
              <w:bottom w:val="single" w:color="auto" w:sz="4" w:space="0"/>
              <w:right w:val="single" w:color="auto" w:sz="8" w:space="0"/>
            </w:tcBorders>
            <w:vAlign w:val="center"/>
          </w:tcPr>
          <w:p>
            <w:pPr>
              <w:jc w:val="center"/>
              <w:rPr>
                <w:color w:val="000000"/>
                <w:sz w:val="22"/>
                <w:szCs w:val="22"/>
              </w:rPr>
            </w:pPr>
            <w:r>
              <w:rPr>
                <w:rFonts w:hint="eastAsia"/>
                <w:color w:val="000000"/>
                <w:sz w:val="22"/>
                <w:szCs w:val="22"/>
              </w:rPr>
              <w:t>备注</w:t>
            </w:r>
          </w:p>
        </w:tc>
      </w:tr>
      <w:tr>
        <w:tblPrEx>
          <w:tblCellMar>
            <w:top w:w="0" w:type="dxa"/>
            <w:left w:w="108" w:type="dxa"/>
            <w:bottom w:w="0" w:type="dxa"/>
            <w:right w:w="108" w:type="dxa"/>
          </w:tblCellMar>
        </w:tblPrEx>
        <w:trPr>
          <w:cantSplit/>
          <w:trHeight w:val="1864" w:hRule="atLeast"/>
        </w:trPr>
        <w:tc>
          <w:tcPr>
            <w:tcW w:w="4077" w:type="dxa"/>
            <w:tcBorders>
              <w:top w:val="single" w:color="auto" w:sz="4" w:space="0"/>
              <w:left w:val="single" w:color="auto" w:sz="4" w:space="0"/>
              <w:bottom w:val="single" w:color="auto" w:sz="4" w:space="0"/>
              <w:right w:val="single" w:color="auto" w:sz="4" w:space="0"/>
            </w:tcBorders>
            <w:vAlign w:val="center"/>
          </w:tcPr>
          <w:p>
            <w:pPr>
              <w:jc w:val="center"/>
              <w:rPr>
                <w:rFonts w:hint="eastAsia" w:eastAsia="宋体"/>
                <w:color w:val="000000"/>
                <w:sz w:val="22"/>
                <w:szCs w:val="22"/>
                <w:lang w:eastAsia="zh-CN"/>
              </w:rPr>
            </w:pPr>
            <w:r>
              <w:rPr>
                <w:rFonts w:hint="eastAsia"/>
                <w:color w:val="000000"/>
                <w:sz w:val="22"/>
                <w:szCs w:val="22"/>
                <w:lang w:eastAsia="zh-CN"/>
              </w:rPr>
              <w:t>古鳌头产城融合项目监标、跟踪审计</w:t>
            </w:r>
          </w:p>
        </w:tc>
        <w:tc>
          <w:tcPr>
            <w:tcW w:w="3435" w:type="dxa"/>
            <w:tcBorders>
              <w:top w:val="single" w:color="auto" w:sz="4" w:space="0"/>
              <w:left w:val="single" w:color="auto" w:sz="4" w:space="0"/>
              <w:bottom w:val="single" w:color="auto" w:sz="4" w:space="0"/>
              <w:right w:val="single" w:color="auto" w:sz="4" w:space="0"/>
            </w:tcBorders>
            <w:vAlign w:val="center"/>
          </w:tcPr>
          <w:p>
            <w:pPr>
              <w:jc w:val="center"/>
              <w:rPr>
                <w:b/>
                <w:color w:val="000000"/>
                <w:sz w:val="22"/>
                <w:szCs w:val="22"/>
              </w:rPr>
            </w:pPr>
            <w:r>
              <w:rPr>
                <w:rFonts w:hint="eastAsia"/>
                <w:b/>
                <w:color w:val="000000"/>
                <w:sz w:val="22"/>
                <w:szCs w:val="22"/>
              </w:rPr>
              <w:t>大写：</w:t>
            </w:r>
          </w:p>
          <w:p>
            <w:pPr>
              <w:jc w:val="center"/>
              <w:rPr>
                <w:color w:val="000000"/>
                <w:sz w:val="22"/>
                <w:szCs w:val="22"/>
                <w:u w:val="single"/>
              </w:rPr>
            </w:pPr>
            <w:r>
              <w:rPr>
                <w:rFonts w:hint="eastAsia"/>
                <w:b/>
                <w:color w:val="000000"/>
                <w:sz w:val="22"/>
                <w:szCs w:val="22"/>
              </w:rPr>
              <w:t>小写：</w:t>
            </w:r>
          </w:p>
        </w:tc>
        <w:tc>
          <w:tcPr>
            <w:tcW w:w="1991" w:type="dxa"/>
            <w:tcBorders>
              <w:top w:val="single" w:color="auto" w:sz="4" w:space="0"/>
              <w:left w:val="single" w:color="auto" w:sz="4" w:space="0"/>
              <w:bottom w:val="single" w:color="auto" w:sz="4" w:space="0"/>
              <w:right w:val="single" w:color="auto" w:sz="8" w:space="0"/>
            </w:tcBorders>
            <w:vAlign w:val="center"/>
          </w:tcPr>
          <w:p>
            <w:pPr>
              <w:jc w:val="center"/>
              <w:rPr>
                <w:color w:val="000000"/>
                <w:sz w:val="22"/>
                <w:szCs w:val="22"/>
              </w:rPr>
            </w:pPr>
            <w:r>
              <w:rPr>
                <w:rFonts w:hint="eastAsia"/>
                <w:color w:val="000000"/>
                <w:sz w:val="22"/>
                <w:szCs w:val="22"/>
              </w:rPr>
              <w:t xml:space="preserve"> </w:t>
            </w:r>
          </w:p>
        </w:tc>
      </w:tr>
    </w:tbl>
    <w:p>
      <w:pPr>
        <w:widowControl/>
        <w:snapToGrid w:val="0"/>
        <w:spacing w:line="460" w:lineRule="atLeast"/>
        <w:jc w:val="left"/>
        <w:rPr>
          <w:color w:val="000000"/>
          <w:sz w:val="22"/>
        </w:rPr>
      </w:pPr>
      <w:r>
        <w:rPr>
          <w:color w:val="000000"/>
          <w:sz w:val="22"/>
        </w:rPr>
        <w:t>▲</w:t>
      </w:r>
      <w:r>
        <w:rPr>
          <w:rFonts w:hint="eastAsia"/>
          <w:color w:val="000000"/>
          <w:sz w:val="22"/>
          <w:szCs w:val="22"/>
        </w:rPr>
        <w:t>报价一览表中报价为符合采购文件要求的项目总价（含税、运保等费用），招标代理费及其它需要的费用。</w:t>
      </w:r>
    </w:p>
    <w:p>
      <w:pPr>
        <w:autoSpaceDE w:val="0"/>
        <w:autoSpaceDN w:val="0"/>
        <w:adjustRightInd w:val="0"/>
        <w:spacing w:line="440" w:lineRule="atLeast"/>
        <w:rPr>
          <w:rFonts w:cs="仿宋_GB2312"/>
          <w:color w:val="000000"/>
          <w:sz w:val="22"/>
          <w:szCs w:val="22"/>
          <w:lang w:val="zh-CN"/>
        </w:rPr>
      </w:pPr>
      <w:r>
        <w:rPr>
          <w:rFonts w:hint="eastAsia"/>
          <w:color w:val="000000"/>
          <w:sz w:val="22"/>
          <w:szCs w:val="22"/>
        </w:rPr>
        <w:t>▲不提供此表格的将视为没有实质性响应招标文件。</w:t>
      </w:r>
    </w:p>
    <w:p>
      <w:pPr>
        <w:autoSpaceDE w:val="0"/>
        <w:autoSpaceDN w:val="0"/>
        <w:adjustRightInd w:val="0"/>
        <w:spacing w:line="440" w:lineRule="atLeast"/>
        <w:rPr>
          <w:rFonts w:cs="仿宋_GB2312"/>
          <w:color w:val="000000"/>
          <w:sz w:val="22"/>
          <w:szCs w:val="22"/>
          <w:lang w:val="zh-CN"/>
        </w:rPr>
      </w:pPr>
    </w:p>
    <w:p>
      <w:pPr>
        <w:autoSpaceDE w:val="0"/>
        <w:autoSpaceDN w:val="0"/>
        <w:adjustRightInd w:val="0"/>
        <w:spacing w:line="440" w:lineRule="atLeast"/>
        <w:rPr>
          <w:rFonts w:cs="仿宋_GB2312"/>
          <w:color w:val="000000"/>
          <w:sz w:val="22"/>
          <w:szCs w:val="22"/>
          <w:lang w:val="zh-CN"/>
        </w:rPr>
      </w:pPr>
      <w:r>
        <w:rPr>
          <w:rFonts w:hint="eastAsia" w:cs="仿宋_GB2312"/>
          <w:color w:val="000000"/>
          <w:sz w:val="22"/>
          <w:szCs w:val="22"/>
          <w:lang w:val="zh-CN"/>
        </w:rPr>
        <w:t>供应商全称（盖章）：</w:t>
      </w:r>
    </w:p>
    <w:p>
      <w:pPr>
        <w:autoSpaceDE w:val="0"/>
        <w:autoSpaceDN w:val="0"/>
        <w:adjustRightInd w:val="0"/>
        <w:spacing w:line="440" w:lineRule="atLeast"/>
        <w:rPr>
          <w:rFonts w:cs="仿宋_GB2312"/>
          <w:color w:val="000000"/>
          <w:sz w:val="22"/>
          <w:szCs w:val="22"/>
          <w:lang w:val="zh-CN"/>
        </w:rPr>
      </w:pPr>
      <w:r>
        <w:rPr>
          <w:rFonts w:hint="eastAsia" w:cs="仿宋_GB2312"/>
          <w:color w:val="000000"/>
          <w:sz w:val="22"/>
          <w:szCs w:val="22"/>
          <w:lang w:val="zh-CN"/>
        </w:rPr>
        <w:t>法定代表人或授权代表（签字或签章）：</w:t>
      </w:r>
    </w:p>
    <w:p>
      <w:pPr>
        <w:autoSpaceDE w:val="0"/>
        <w:autoSpaceDN w:val="0"/>
        <w:adjustRightInd w:val="0"/>
        <w:spacing w:line="440" w:lineRule="atLeast"/>
        <w:rPr>
          <w:rFonts w:cs="仿宋_GB2312"/>
          <w:color w:val="000000"/>
          <w:sz w:val="22"/>
          <w:szCs w:val="22"/>
          <w:lang w:val="zh-CN"/>
        </w:rPr>
      </w:pPr>
      <w:r>
        <w:rPr>
          <w:rFonts w:hint="eastAsia" w:cs="仿宋_GB2312"/>
          <w:color w:val="000000"/>
          <w:sz w:val="22"/>
          <w:szCs w:val="22"/>
          <w:lang w:val="zh-CN"/>
        </w:rPr>
        <w:t>日期：</w:t>
      </w:r>
    </w:p>
    <w:p>
      <w:pPr>
        <w:pStyle w:val="3"/>
        <w:adjustRightInd w:val="0"/>
        <w:snapToGrid w:val="0"/>
        <w:spacing w:line="460" w:lineRule="atLeast"/>
        <w:rPr>
          <w:rFonts w:hAnsi="宋体"/>
          <w:sz w:val="30"/>
        </w:rPr>
      </w:pPr>
    </w:p>
    <w:p>
      <w:pPr>
        <w:pStyle w:val="3"/>
        <w:adjustRightInd w:val="0"/>
        <w:snapToGrid w:val="0"/>
        <w:spacing w:line="460" w:lineRule="atLeast"/>
        <w:rPr>
          <w:rFonts w:hAnsi="宋体"/>
          <w:sz w:val="30"/>
        </w:rPr>
      </w:pPr>
    </w:p>
    <w:p>
      <w:pPr>
        <w:pStyle w:val="3"/>
        <w:adjustRightInd w:val="0"/>
        <w:snapToGrid w:val="0"/>
        <w:spacing w:line="460" w:lineRule="atLeast"/>
        <w:rPr>
          <w:rFonts w:hAnsi="宋体"/>
          <w:sz w:val="30"/>
        </w:rPr>
      </w:pPr>
    </w:p>
    <w:p>
      <w:pPr>
        <w:pStyle w:val="3"/>
        <w:adjustRightInd w:val="0"/>
        <w:snapToGrid w:val="0"/>
        <w:spacing w:line="460" w:lineRule="atLeast"/>
        <w:rPr>
          <w:rFonts w:hAnsi="宋体"/>
          <w:sz w:val="30"/>
        </w:rPr>
        <w:sectPr>
          <w:pgSz w:w="11906" w:h="16838"/>
          <w:pgMar w:top="1440" w:right="1080" w:bottom="1440" w:left="1080" w:header="851" w:footer="992" w:gutter="0"/>
          <w:pgNumType w:fmt="decimal"/>
          <w:cols w:space="720" w:num="1"/>
          <w:docGrid w:linePitch="312" w:charSpace="0"/>
        </w:sectPr>
      </w:pPr>
    </w:p>
    <w:p>
      <w:pPr>
        <w:pStyle w:val="3"/>
        <w:adjustRightInd w:val="0"/>
        <w:snapToGrid w:val="0"/>
        <w:spacing w:line="460" w:lineRule="atLeast"/>
        <w:rPr>
          <w:rFonts w:hAnsi="宋体"/>
          <w:sz w:val="36"/>
          <w:szCs w:val="36"/>
        </w:rPr>
      </w:pPr>
      <w:r>
        <w:rPr>
          <w:rFonts w:hint="eastAsia" w:hAnsi="宋体"/>
          <w:sz w:val="36"/>
          <w:szCs w:val="36"/>
        </w:rPr>
        <w:t>2.3报价分析明细表</w:t>
      </w:r>
    </w:p>
    <w:p>
      <w:pPr>
        <w:pStyle w:val="3"/>
        <w:spacing w:line="460" w:lineRule="atLeast"/>
        <w:jc w:val="center"/>
        <w:rPr>
          <w:rFonts w:cs="仿宋_GB2312"/>
          <w:b/>
          <w:bCs/>
          <w:sz w:val="36"/>
          <w:szCs w:val="36"/>
          <w:lang w:val="zh-CN"/>
        </w:rPr>
      </w:pPr>
      <w:r>
        <w:rPr>
          <w:rFonts w:hint="eastAsia" w:cs="仿宋_GB2312"/>
          <w:b/>
          <w:bCs/>
          <w:sz w:val="36"/>
          <w:szCs w:val="36"/>
          <w:lang w:val="zh-CN"/>
        </w:rPr>
        <w:t>报价</w:t>
      </w:r>
      <w:r>
        <w:rPr>
          <w:rFonts w:hint="eastAsia" w:cs="仿宋_GB2312"/>
          <w:b/>
          <w:bCs/>
          <w:sz w:val="36"/>
          <w:szCs w:val="36"/>
        </w:rPr>
        <w:t>分项</w:t>
      </w:r>
      <w:r>
        <w:rPr>
          <w:rFonts w:hint="eastAsia" w:cs="仿宋_GB2312"/>
          <w:b/>
          <w:bCs/>
          <w:sz w:val="36"/>
          <w:szCs w:val="36"/>
          <w:lang w:val="zh-CN"/>
        </w:rPr>
        <w:t>明细表</w:t>
      </w:r>
    </w:p>
    <w:p>
      <w:pPr>
        <w:rPr>
          <w:rFonts w:hint="eastAsia"/>
          <w:b/>
          <w:color w:val="000000"/>
          <w:sz w:val="22"/>
          <w:szCs w:val="22"/>
        </w:rPr>
      </w:pPr>
      <w:r>
        <w:rPr>
          <w:rFonts w:hint="eastAsia"/>
          <w:b/>
          <w:color w:val="000000"/>
          <w:sz w:val="22"/>
          <w:szCs w:val="22"/>
        </w:rPr>
        <w:t>项目名称：                            项目编号：           【价格单位：元】</w:t>
      </w:r>
    </w:p>
    <w:tbl>
      <w:tblPr>
        <w:tblStyle w:val="28"/>
        <w:tblW w:w="471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87"/>
        <w:gridCol w:w="4172"/>
        <w:gridCol w:w="2591"/>
        <w:gridCol w:w="18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exact"/>
        </w:trPr>
        <w:tc>
          <w:tcPr>
            <w:tcW w:w="419" w:type="pct"/>
            <w:noWrap w:val="0"/>
            <w:vAlign w:val="center"/>
          </w:tcPr>
          <w:p>
            <w:pPr>
              <w:widowControl/>
              <w:autoSpaceDE/>
              <w:autoSpaceDN/>
              <w:spacing w:before="0" w:after="0" w:line="400" w:lineRule="exact"/>
              <w:ind w:left="0" w:right="0"/>
              <w:jc w:val="center"/>
              <w:rPr>
                <w:rFonts w:hint="eastAsia" w:ascii="新宋体" w:hAnsi="新宋体" w:eastAsia="新宋体" w:cs="宋体"/>
                <w:b/>
                <w:color w:val="000000"/>
                <w:kern w:val="0"/>
                <w:sz w:val="22"/>
                <w:szCs w:val="22"/>
                <w:lang w:val="en-US" w:bidi="ar-SA"/>
              </w:rPr>
            </w:pPr>
            <w:r>
              <w:rPr>
                <w:rFonts w:hint="eastAsia" w:ascii="新宋体" w:hAnsi="新宋体" w:eastAsia="新宋体" w:cs="宋体"/>
                <w:b/>
                <w:color w:val="000000"/>
                <w:kern w:val="0"/>
                <w:sz w:val="22"/>
                <w:szCs w:val="22"/>
                <w:lang w:val="en-US" w:bidi="ar-SA"/>
              </w:rPr>
              <w:t>序号</w:t>
            </w:r>
          </w:p>
        </w:tc>
        <w:tc>
          <w:tcPr>
            <w:tcW w:w="2219" w:type="pct"/>
            <w:noWrap w:val="0"/>
            <w:vAlign w:val="center"/>
          </w:tcPr>
          <w:p>
            <w:pPr>
              <w:widowControl/>
              <w:autoSpaceDE/>
              <w:autoSpaceDN/>
              <w:spacing w:before="0" w:after="0" w:line="400" w:lineRule="exact"/>
              <w:ind w:left="0" w:right="0"/>
              <w:jc w:val="center"/>
              <w:rPr>
                <w:rFonts w:hint="eastAsia" w:ascii="新宋体" w:hAnsi="新宋体" w:eastAsia="新宋体" w:cs="宋体"/>
                <w:b/>
                <w:color w:val="000000"/>
                <w:kern w:val="0"/>
                <w:sz w:val="22"/>
                <w:szCs w:val="22"/>
                <w:lang w:val="en-US" w:bidi="ar-SA"/>
              </w:rPr>
            </w:pPr>
            <w:r>
              <w:rPr>
                <w:rFonts w:hint="eastAsia" w:ascii="新宋体" w:hAnsi="新宋体" w:eastAsia="新宋体" w:cs="宋体"/>
                <w:b/>
                <w:color w:val="000000"/>
                <w:kern w:val="0"/>
                <w:sz w:val="22"/>
                <w:szCs w:val="22"/>
                <w:lang w:val="en-US" w:bidi="ar-SA"/>
              </w:rPr>
              <w:t>项 目 内 容</w:t>
            </w:r>
          </w:p>
        </w:tc>
        <w:tc>
          <w:tcPr>
            <w:tcW w:w="1378" w:type="pct"/>
            <w:noWrap w:val="0"/>
            <w:vAlign w:val="center"/>
          </w:tcPr>
          <w:p>
            <w:pPr>
              <w:widowControl/>
              <w:autoSpaceDE/>
              <w:autoSpaceDN/>
              <w:spacing w:before="0" w:after="0" w:line="400" w:lineRule="exact"/>
              <w:ind w:left="0" w:right="0"/>
              <w:jc w:val="center"/>
              <w:rPr>
                <w:rFonts w:hint="eastAsia" w:ascii="新宋体" w:hAnsi="新宋体" w:eastAsia="新宋体" w:cs="宋体"/>
                <w:b/>
                <w:color w:val="000000"/>
                <w:kern w:val="0"/>
                <w:sz w:val="22"/>
                <w:szCs w:val="22"/>
                <w:lang w:val="en-US" w:bidi="ar-SA"/>
              </w:rPr>
            </w:pPr>
            <w:r>
              <w:rPr>
                <w:rFonts w:hint="eastAsia" w:ascii="新宋体" w:hAnsi="新宋体" w:eastAsia="新宋体" w:cs="宋体"/>
                <w:b/>
                <w:color w:val="000000"/>
                <w:kern w:val="0"/>
                <w:sz w:val="22"/>
                <w:szCs w:val="22"/>
                <w:lang w:val="en-US" w:bidi="ar-SA"/>
              </w:rPr>
              <w:t xml:space="preserve"> 报  价（ 元）</w:t>
            </w:r>
          </w:p>
        </w:tc>
        <w:tc>
          <w:tcPr>
            <w:tcW w:w="982" w:type="pct"/>
            <w:noWrap w:val="0"/>
            <w:vAlign w:val="center"/>
          </w:tcPr>
          <w:p>
            <w:pPr>
              <w:widowControl/>
              <w:autoSpaceDE/>
              <w:autoSpaceDN/>
              <w:spacing w:before="0" w:after="0" w:line="400" w:lineRule="exact"/>
              <w:ind w:left="0" w:right="0"/>
              <w:jc w:val="center"/>
              <w:rPr>
                <w:rFonts w:hint="eastAsia" w:ascii="新宋体" w:hAnsi="新宋体" w:eastAsia="新宋体" w:cs="宋体"/>
                <w:b/>
                <w:color w:val="000000"/>
                <w:kern w:val="0"/>
                <w:sz w:val="22"/>
                <w:szCs w:val="22"/>
                <w:lang w:val="en-US" w:bidi="ar-SA"/>
              </w:rPr>
            </w:pPr>
            <w:r>
              <w:rPr>
                <w:rFonts w:hint="eastAsia" w:ascii="新宋体" w:hAnsi="新宋体" w:eastAsia="新宋体" w:cs="宋体"/>
                <w:b/>
                <w:color w:val="000000"/>
                <w:kern w:val="0"/>
                <w:sz w:val="22"/>
                <w:szCs w:val="22"/>
                <w:lang w:val="en-US" w:bidi="ar-SA"/>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3" w:hRule="exact"/>
        </w:trPr>
        <w:tc>
          <w:tcPr>
            <w:tcW w:w="419" w:type="pct"/>
            <w:noWrap w:val="0"/>
            <w:vAlign w:val="center"/>
          </w:tcPr>
          <w:p>
            <w:pPr>
              <w:widowControl/>
              <w:autoSpaceDE/>
              <w:autoSpaceDN/>
              <w:spacing w:before="0" w:after="0" w:line="400" w:lineRule="exact"/>
              <w:ind w:left="0" w:right="0"/>
              <w:jc w:val="center"/>
              <w:rPr>
                <w:rFonts w:hint="eastAsia" w:ascii="新宋体" w:hAnsi="新宋体" w:eastAsia="新宋体" w:cs="宋体"/>
                <w:color w:val="000000"/>
                <w:kern w:val="0"/>
                <w:sz w:val="22"/>
                <w:szCs w:val="22"/>
                <w:lang w:val="en-US" w:bidi="ar-SA"/>
              </w:rPr>
            </w:pPr>
            <w:r>
              <w:rPr>
                <w:rFonts w:hint="eastAsia" w:ascii="新宋体" w:hAnsi="新宋体" w:eastAsia="新宋体" w:cs="宋体"/>
                <w:color w:val="000000"/>
                <w:kern w:val="0"/>
                <w:sz w:val="22"/>
                <w:szCs w:val="22"/>
                <w:lang w:val="en-US" w:bidi="ar-SA"/>
              </w:rPr>
              <w:t>1</w:t>
            </w:r>
          </w:p>
        </w:tc>
        <w:tc>
          <w:tcPr>
            <w:tcW w:w="2219" w:type="pct"/>
            <w:noWrap w:val="0"/>
            <w:vAlign w:val="center"/>
          </w:tcPr>
          <w:p>
            <w:pPr>
              <w:widowControl/>
              <w:autoSpaceDE/>
              <w:autoSpaceDN/>
              <w:spacing w:before="0" w:after="0" w:line="400" w:lineRule="exact"/>
              <w:ind w:left="0" w:leftChars="0" w:right="0" w:rightChars="0"/>
              <w:jc w:val="center"/>
              <w:rPr>
                <w:rFonts w:hint="eastAsia" w:ascii="新宋体" w:hAnsi="新宋体" w:eastAsia="新宋体" w:cs="宋体"/>
                <w:b w:val="0"/>
                <w:bCs w:val="0"/>
                <w:color w:val="auto"/>
                <w:kern w:val="0"/>
                <w:sz w:val="22"/>
                <w:szCs w:val="22"/>
                <w:lang w:val="en-US" w:eastAsia="zh-CN" w:bidi="ar-SA"/>
              </w:rPr>
            </w:pPr>
            <w:r>
              <w:rPr>
                <w:rFonts w:hint="eastAsia" w:ascii="新宋体" w:hAnsi="新宋体" w:eastAsia="新宋体" w:cs="宋体"/>
                <w:b w:val="0"/>
                <w:bCs w:val="0"/>
                <w:color w:val="auto"/>
                <w:kern w:val="0"/>
                <w:sz w:val="22"/>
                <w:szCs w:val="22"/>
                <w:lang w:val="en-US" w:eastAsia="zh-CN" w:bidi="ar-SA"/>
              </w:rPr>
              <w:t>造价审核（监标）</w:t>
            </w:r>
          </w:p>
        </w:tc>
        <w:tc>
          <w:tcPr>
            <w:tcW w:w="1378" w:type="pct"/>
            <w:noWrap w:val="0"/>
            <w:vAlign w:val="center"/>
          </w:tcPr>
          <w:p>
            <w:pPr>
              <w:widowControl/>
              <w:autoSpaceDE/>
              <w:autoSpaceDN/>
              <w:spacing w:before="0" w:after="0" w:line="400" w:lineRule="exact"/>
              <w:ind w:left="0" w:right="0"/>
              <w:jc w:val="center"/>
              <w:rPr>
                <w:rFonts w:hint="eastAsia" w:ascii="新宋体" w:hAnsi="新宋体" w:eastAsia="新宋体" w:cs="宋体"/>
                <w:color w:val="000000"/>
                <w:kern w:val="0"/>
                <w:sz w:val="22"/>
                <w:szCs w:val="22"/>
                <w:lang w:val="en-US" w:bidi="ar-SA"/>
              </w:rPr>
            </w:pPr>
          </w:p>
        </w:tc>
        <w:tc>
          <w:tcPr>
            <w:tcW w:w="982" w:type="pct"/>
            <w:noWrap w:val="0"/>
            <w:vAlign w:val="center"/>
          </w:tcPr>
          <w:p>
            <w:pPr>
              <w:widowControl/>
              <w:autoSpaceDE/>
              <w:autoSpaceDN/>
              <w:spacing w:before="0" w:after="0" w:line="400" w:lineRule="exact"/>
              <w:ind w:left="0" w:right="0"/>
              <w:jc w:val="center"/>
              <w:rPr>
                <w:rFonts w:hint="eastAsia" w:ascii="新宋体" w:hAnsi="新宋体" w:eastAsia="新宋体" w:cs="宋体"/>
                <w:color w:val="000000"/>
                <w:kern w:val="0"/>
                <w:sz w:val="22"/>
                <w:szCs w:val="22"/>
                <w:lang w:val="en-US"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exact"/>
        </w:trPr>
        <w:tc>
          <w:tcPr>
            <w:tcW w:w="787" w:type="dxa"/>
            <w:noWrap w:val="0"/>
            <w:vAlign w:val="center"/>
          </w:tcPr>
          <w:p>
            <w:pPr>
              <w:widowControl/>
              <w:autoSpaceDE/>
              <w:autoSpaceDN/>
              <w:spacing w:before="0" w:after="0" w:line="400" w:lineRule="exact"/>
              <w:ind w:left="0" w:leftChars="0" w:right="0" w:rightChars="0"/>
              <w:jc w:val="center"/>
              <w:rPr>
                <w:rFonts w:hint="eastAsia" w:ascii="新宋体" w:hAnsi="新宋体" w:eastAsia="新宋体" w:cs="宋体"/>
                <w:color w:val="000000"/>
                <w:kern w:val="0"/>
                <w:sz w:val="22"/>
                <w:szCs w:val="22"/>
                <w:lang w:val="en-US" w:bidi="ar-SA"/>
              </w:rPr>
            </w:pPr>
            <w:r>
              <w:rPr>
                <w:rFonts w:hint="eastAsia" w:ascii="新宋体" w:hAnsi="新宋体" w:eastAsia="新宋体" w:cs="宋体"/>
                <w:color w:val="000000"/>
                <w:kern w:val="0"/>
                <w:sz w:val="22"/>
                <w:szCs w:val="22"/>
                <w:lang w:val="en-US" w:bidi="ar-SA"/>
              </w:rPr>
              <w:t>2</w:t>
            </w:r>
          </w:p>
        </w:tc>
        <w:tc>
          <w:tcPr>
            <w:tcW w:w="4172" w:type="dxa"/>
            <w:noWrap w:val="0"/>
            <w:vAlign w:val="center"/>
          </w:tcPr>
          <w:p>
            <w:pPr>
              <w:widowControl/>
              <w:autoSpaceDE/>
              <w:autoSpaceDN/>
              <w:spacing w:before="0" w:after="0" w:line="400" w:lineRule="exact"/>
              <w:ind w:left="0" w:leftChars="0" w:right="0" w:rightChars="0"/>
              <w:jc w:val="center"/>
              <w:rPr>
                <w:rFonts w:hint="eastAsia" w:ascii="新宋体" w:hAnsi="新宋体" w:eastAsia="新宋体" w:cs="宋体"/>
                <w:b w:val="0"/>
                <w:bCs w:val="0"/>
                <w:color w:val="auto"/>
                <w:kern w:val="0"/>
                <w:sz w:val="22"/>
                <w:szCs w:val="22"/>
                <w:lang w:val="en-US" w:eastAsia="zh-CN" w:bidi="ar-SA"/>
              </w:rPr>
            </w:pPr>
            <w:r>
              <w:rPr>
                <w:rFonts w:hint="eastAsia" w:ascii="新宋体" w:hAnsi="新宋体" w:eastAsia="新宋体" w:cs="宋体"/>
                <w:b w:val="0"/>
                <w:bCs w:val="0"/>
                <w:color w:val="auto"/>
                <w:kern w:val="0"/>
                <w:sz w:val="22"/>
                <w:szCs w:val="22"/>
                <w:lang w:val="en-US" w:eastAsia="zh-CN" w:bidi="ar-SA"/>
              </w:rPr>
              <w:t>施工全过程跟踪审计</w:t>
            </w:r>
          </w:p>
        </w:tc>
        <w:tc>
          <w:tcPr>
            <w:tcW w:w="1378" w:type="pct"/>
            <w:noWrap w:val="0"/>
            <w:vAlign w:val="center"/>
          </w:tcPr>
          <w:p>
            <w:pPr>
              <w:widowControl/>
              <w:autoSpaceDE/>
              <w:autoSpaceDN/>
              <w:spacing w:before="0" w:after="0" w:line="400" w:lineRule="exact"/>
              <w:ind w:left="0" w:right="0"/>
              <w:jc w:val="center"/>
              <w:rPr>
                <w:rFonts w:hint="eastAsia" w:ascii="新宋体" w:hAnsi="新宋体" w:eastAsia="新宋体" w:cs="宋体"/>
                <w:color w:val="000000"/>
                <w:kern w:val="0"/>
                <w:sz w:val="22"/>
                <w:szCs w:val="22"/>
                <w:lang w:val="en-US" w:bidi="ar-SA"/>
              </w:rPr>
            </w:pPr>
          </w:p>
        </w:tc>
        <w:tc>
          <w:tcPr>
            <w:tcW w:w="982" w:type="pct"/>
            <w:noWrap w:val="0"/>
            <w:vAlign w:val="center"/>
          </w:tcPr>
          <w:p>
            <w:pPr>
              <w:widowControl/>
              <w:autoSpaceDE/>
              <w:autoSpaceDN/>
              <w:spacing w:before="0" w:after="0" w:line="400" w:lineRule="exact"/>
              <w:ind w:left="0" w:right="0"/>
              <w:jc w:val="center"/>
              <w:rPr>
                <w:rFonts w:hint="eastAsia" w:ascii="新宋体" w:hAnsi="新宋体" w:eastAsia="新宋体" w:cs="宋体"/>
                <w:color w:val="000000"/>
                <w:kern w:val="0"/>
                <w:sz w:val="22"/>
                <w:szCs w:val="22"/>
                <w:lang w:val="en-US"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exact"/>
        </w:trPr>
        <w:tc>
          <w:tcPr>
            <w:tcW w:w="419" w:type="pct"/>
            <w:noWrap w:val="0"/>
            <w:vAlign w:val="center"/>
          </w:tcPr>
          <w:p>
            <w:pPr>
              <w:widowControl/>
              <w:autoSpaceDE/>
              <w:autoSpaceDN/>
              <w:spacing w:before="0" w:after="0" w:line="400" w:lineRule="exact"/>
              <w:ind w:left="0" w:right="0"/>
              <w:jc w:val="center"/>
              <w:rPr>
                <w:rFonts w:hint="eastAsia" w:ascii="新宋体" w:hAnsi="新宋体" w:eastAsia="新宋体" w:cs="宋体"/>
                <w:color w:val="000000"/>
                <w:kern w:val="0"/>
                <w:sz w:val="22"/>
                <w:szCs w:val="22"/>
                <w:lang w:val="en-US" w:bidi="ar-SA"/>
              </w:rPr>
            </w:pPr>
          </w:p>
        </w:tc>
        <w:tc>
          <w:tcPr>
            <w:tcW w:w="2219" w:type="pct"/>
            <w:noWrap w:val="0"/>
            <w:vAlign w:val="center"/>
          </w:tcPr>
          <w:p>
            <w:pPr>
              <w:widowControl/>
              <w:autoSpaceDE/>
              <w:autoSpaceDN/>
              <w:spacing w:before="0" w:after="0" w:line="400" w:lineRule="exact"/>
              <w:ind w:left="0" w:leftChars="0" w:right="0" w:rightChars="0"/>
              <w:jc w:val="center"/>
              <w:rPr>
                <w:rFonts w:hint="eastAsia" w:ascii="新宋体" w:hAnsi="新宋体" w:eastAsia="新宋体" w:cs="宋体"/>
                <w:b w:val="0"/>
                <w:bCs w:val="0"/>
                <w:color w:val="auto"/>
                <w:kern w:val="0"/>
                <w:sz w:val="22"/>
                <w:szCs w:val="22"/>
                <w:lang w:val="en-US" w:eastAsia="zh-CN" w:bidi="ar-SA"/>
              </w:rPr>
            </w:pPr>
            <w:r>
              <w:rPr>
                <w:rFonts w:hint="eastAsia" w:ascii="新宋体" w:hAnsi="新宋体" w:eastAsia="新宋体" w:cs="宋体"/>
                <w:b w:val="0"/>
                <w:bCs w:val="0"/>
                <w:color w:val="auto"/>
                <w:kern w:val="0"/>
                <w:sz w:val="22"/>
                <w:szCs w:val="22"/>
                <w:lang w:val="en-US" w:eastAsia="zh-CN" w:bidi="ar-SA"/>
              </w:rPr>
              <w:t>……</w:t>
            </w:r>
          </w:p>
        </w:tc>
        <w:tc>
          <w:tcPr>
            <w:tcW w:w="1378" w:type="pct"/>
            <w:noWrap w:val="0"/>
            <w:vAlign w:val="center"/>
          </w:tcPr>
          <w:p>
            <w:pPr>
              <w:widowControl/>
              <w:autoSpaceDE/>
              <w:autoSpaceDN/>
              <w:spacing w:before="0" w:after="0" w:line="400" w:lineRule="exact"/>
              <w:ind w:left="0" w:right="0"/>
              <w:jc w:val="center"/>
              <w:rPr>
                <w:rFonts w:hint="eastAsia" w:ascii="新宋体" w:hAnsi="新宋体" w:eastAsia="新宋体" w:cs="宋体"/>
                <w:color w:val="000000"/>
                <w:kern w:val="0"/>
                <w:sz w:val="22"/>
                <w:szCs w:val="22"/>
                <w:lang w:val="en-US" w:bidi="ar-SA"/>
              </w:rPr>
            </w:pPr>
          </w:p>
        </w:tc>
        <w:tc>
          <w:tcPr>
            <w:tcW w:w="982" w:type="pct"/>
            <w:noWrap w:val="0"/>
            <w:vAlign w:val="center"/>
          </w:tcPr>
          <w:p>
            <w:pPr>
              <w:widowControl/>
              <w:autoSpaceDE/>
              <w:autoSpaceDN/>
              <w:spacing w:before="0" w:after="0" w:line="400" w:lineRule="exact"/>
              <w:ind w:left="0" w:right="0"/>
              <w:jc w:val="center"/>
              <w:rPr>
                <w:rFonts w:hint="eastAsia" w:ascii="新宋体" w:hAnsi="新宋体" w:eastAsia="新宋体" w:cs="宋体"/>
                <w:color w:val="000000"/>
                <w:kern w:val="0"/>
                <w:sz w:val="22"/>
                <w:szCs w:val="22"/>
                <w:lang w:val="en-US"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trPr>
        <w:tc>
          <w:tcPr>
            <w:tcW w:w="419" w:type="pct"/>
            <w:noWrap w:val="0"/>
            <w:vAlign w:val="center"/>
          </w:tcPr>
          <w:p>
            <w:pPr>
              <w:widowControl/>
              <w:autoSpaceDE/>
              <w:autoSpaceDN/>
              <w:spacing w:before="0" w:after="0" w:line="400" w:lineRule="exact"/>
              <w:ind w:left="0" w:right="0"/>
              <w:jc w:val="center"/>
              <w:rPr>
                <w:rFonts w:hint="default" w:ascii="新宋体" w:hAnsi="新宋体" w:eastAsia="新宋体" w:cs="宋体"/>
                <w:color w:val="000000"/>
                <w:kern w:val="0"/>
                <w:sz w:val="22"/>
                <w:szCs w:val="22"/>
                <w:lang w:val="en-US" w:eastAsia="zh-CN" w:bidi="ar-SA"/>
              </w:rPr>
            </w:pPr>
          </w:p>
        </w:tc>
        <w:tc>
          <w:tcPr>
            <w:tcW w:w="2219" w:type="pct"/>
            <w:noWrap w:val="0"/>
            <w:vAlign w:val="center"/>
          </w:tcPr>
          <w:p>
            <w:pPr>
              <w:widowControl/>
              <w:autoSpaceDE/>
              <w:autoSpaceDN/>
              <w:spacing w:before="0" w:after="0" w:line="400" w:lineRule="exact"/>
              <w:ind w:left="0" w:leftChars="0" w:right="0" w:rightChars="0"/>
              <w:jc w:val="center"/>
              <w:rPr>
                <w:rFonts w:hint="eastAsia" w:ascii="新宋体" w:hAnsi="新宋体" w:eastAsia="新宋体" w:cs="宋体"/>
                <w:color w:val="000000"/>
                <w:kern w:val="0"/>
                <w:sz w:val="22"/>
                <w:szCs w:val="22"/>
                <w:lang w:val="en-US" w:eastAsia="zh-CN" w:bidi="ar-SA"/>
              </w:rPr>
            </w:pPr>
            <w:r>
              <w:rPr>
                <w:rFonts w:hint="eastAsia" w:ascii="新宋体" w:hAnsi="新宋体" w:eastAsia="新宋体" w:cs="宋体"/>
                <w:color w:val="000000"/>
                <w:kern w:val="0"/>
                <w:sz w:val="22"/>
                <w:szCs w:val="22"/>
                <w:lang w:val="en-US" w:bidi="ar-SA"/>
              </w:rPr>
              <w:t>管理费</w:t>
            </w:r>
          </w:p>
        </w:tc>
        <w:tc>
          <w:tcPr>
            <w:tcW w:w="1378" w:type="pct"/>
            <w:noWrap w:val="0"/>
            <w:vAlign w:val="center"/>
          </w:tcPr>
          <w:p>
            <w:pPr>
              <w:widowControl/>
              <w:autoSpaceDE/>
              <w:autoSpaceDN/>
              <w:spacing w:before="0" w:after="0" w:line="400" w:lineRule="exact"/>
              <w:ind w:left="0" w:right="0"/>
              <w:jc w:val="center"/>
              <w:rPr>
                <w:rFonts w:hint="eastAsia" w:ascii="新宋体" w:hAnsi="新宋体" w:eastAsia="新宋体" w:cs="宋体"/>
                <w:color w:val="000000"/>
                <w:kern w:val="0"/>
                <w:sz w:val="22"/>
                <w:szCs w:val="22"/>
                <w:lang w:val="en-US" w:bidi="ar-SA"/>
              </w:rPr>
            </w:pPr>
            <w:r>
              <w:rPr>
                <w:rFonts w:hint="eastAsia" w:ascii="新宋体" w:hAnsi="新宋体" w:eastAsia="新宋体" w:cs="宋体"/>
                <w:color w:val="000000"/>
                <w:kern w:val="0"/>
                <w:sz w:val="22"/>
                <w:szCs w:val="22"/>
                <w:lang w:val="en-US" w:bidi="ar-SA"/>
              </w:rPr>
              <w:t>含</w:t>
            </w:r>
          </w:p>
        </w:tc>
        <w:tc>
          <w:tcPr>
            <w:tcW w:w="982" w:type="pct"/>
            <w:noWrap w:val="0"/>
            <w:vAlign w:val="center"/>
          </w:tcPr>
          <w:p>
            <w:pPr>
              <w:widowControl/>
              <w:autoSpaceDE/>
              <w:autoSpaceDN/>
              <w:spacing w:before="0" w:after="0" w:line="400" w:lineRule="exact"/>
              <w:ind w:left="0" w:right="0"/>
              <w:jc w:val="center"/>
              <w:rPr>
                <w:rFonts w:hint="eastAsia" w:ascii="新宋体" w:hAnsi="新宋体" w:eastAsia="新宋体" w:cs="宋体"/>
                <w:color w:val="000000"/>
                <w:kern w:val="0"/>
                <w:sz w:val="22"/>
                <w:szCs w:val="22"/>
                <w:lang w:val="en-US"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exact"/>
        </w:trPr>
        <w:tc>
          <w:tcPr>
            <w:tcW w:w="419" w:type="pct"/>
            <w:noWrap w:val="0"/>
            <w:vAlign w:val="center"/>
          </w:tcPr>
          <w:p>
            <w:pPr>
              <w:widowControl/>
              <w:autoSpaceDE/>
              <w:autoSpaceDN/>
              <w:spacing w:before="0" w:after="0" w:line="400" w:lineRule="exact"/>
              <w:ind w:left="0" w:right="0"/>
              <w:jc w:val="center"/>
              <w:rPr>
                <w:rFonts w:hint="eastAsia" w:ascii="新宋体" w:hAnsi="新宋体" w:eastAsia="新宋体" w:cs="宋体"/>
                <w:color w:val="000000"/>
                <w:kern w:val="0"/>
                <w:sz w:val="22"/>
                <w:szCs w:val="22"/>
                <w:lang w:val="en-US" w:eastAsia="zh-CN" w:bidi="ar-SA"/>
              </w:rPr>
            </w:pPr>
          </w:p>
        </w:tc>
        <w:tc>
          <w:tcPr>
            <w:tcW w:w="2219" w:type="pct"/>
            <w:noWrap w:val="0"/>
            <w:vAlign w:val="center"/>
          </w:tcPr>
          <w:p>
            <w:pPr>
              <w:widowControl/>
              <w:autoSpaceDE/>
              <w:autoSpaceDN/>
              <w:spacing w:before="0" w:after="0" w:line="400" w:lineRule="exact"/>
              <w:ind w:left="0" w:leftChars="0" w:right="0" w:rightChars="0"/>
              <w:jc w:val="center"/>
              <w:rPr>
                <w:rFonts w:hint="eastAsia" w:ascii="新宋体" w:hAnsi="新宋体" w:eastAsia="新宋体" w:cs="宋体"/>
                <w:color w:val="000000"/>
                <w:kern w:val="0"/>
                <w:sz w:val="22"/>
                <w:szCs w:val="22"/>
                <w:lang w:val="en-US" w:eastAsia="zh-CN" w:bidi="ar-SA"/>
              </w:rPr>
            </w:pPr>
            <w:r>
              <w:rPr>
                <w:rFonts w:hint="eastAsia" w:ascii="新宋体" w:hAnsi="新宋体" w:eastAsia="新宋体" w:cs="宋体"/>
                <w:color w:val="000000"/>
                <w:kern w:val="0"/>
                <w:sz w:val="22"/>
                <w:szCs w:val="22"/>
                <w:lang w:val="en-US" w:bidi="ar-SA"/>
              </w:rPr>
              <w:t>采购代理服务费</w:t>
            </w:r>
          </w:p>
        </w:tc>
        <w:tc>
          <w:tcPr>
            <w:tcW w:w="1378" w:type="pct"/>
            <w:noWrap w:val="0"/>
            <w:vAlign w:val="center"/>
          </w:tcPr>
          <w:p>
            <w:pPr>
              <w:widowControl/>
              <w:autoSpaceDE/>
              <w:autoSpaceDN/>
              <w:spacing w:before="0" w:after="0" w:line="400" w:lineRule="exact"/>
              <w:ind w:left="0" w:right="0"/>
              <w:jc w:val="center"/>
              <w:rPr>
                <w:rFonts w:hint="eastAsia" w:ascii="新宋体" w:hAnsi="新宋体" w:eastAsia="新宋体" w:cs="宋体"/>
                <w:color w:val="000000"/>
                <w:kern w:val="0"/>
                <w:sz w:val="22"/>
                <w:szCs w:val="22"/>
                <w:lang w:val="en-US" w:bidi="ar-SA"/>
              </w:rPr>
            </w:pPr>
            <w:r>
              <w:rPr>
                <w:rFonts w:hint="eastAsia" w:ascii="新宋体" w:hAnsi="新宋体" w:eastAsia="新宋体" w:cs="宋体"/>
                <w:color w:val="000000"/>
                <w:kern w:val="0"/>
                <w:sz w:val="22"/>
                <w:szCs w:val="22"/>
                <w:lang w:val="en-US" w:bidi="ar-SA"/>
              </w:rPr>
              <w:t>含</w:t>
            </w:r>
          </w:p>
        </w:tc>
        <w:tc>
          <w:tcPr>
            <w:tcW w:w="982" w:type="pct"/>
            <w:noWrap w:val="0"/>
            <w:vAlign w:val="center"/>
          </w:tcPr>
          <w:p>
            <w:pPr>
              <w:widowControl/>
              <w:autoSpaceDE/>
              <w:autoSpaceDN/>
              <w:spacing w:before="0" w:after="0" w:line="400" w:lineRule="exact"/>
              <w:ind w:left="0" w:right="0"/>
              <w:jc w:val="center"/>
              <w:rPr>
                <w:rFonts w:hint="eastAsia" w:ascii="新宋体" w:hAnsi="新宋体" w:eastAsia="新宋体" w:cs="宋体"/>
                <w:color w:val="000000"/>
                <w:kern w:val="0"/>
                <w:sz w:val="22"/>
                <w:szCs w:val="22"/>
                <w:lang w:val="en-US"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7" w:hRule="exact"/>
        </w:trPr>
        <w:tc>
          <w:tcPr>
            <w:tcW w:w="419" w:type="pct"/>
            <w:noWrap w:val="0"/>
            <w:vAlign w:val="center"/>
          </w:tcPr>
          <w:p>
            <w:pPr>
              <w:widowControl/>
              <w:autoSpaceDE/>
              <w:autoSpaceDN/>
              <w:spacing w:before="0" w:after="0" w:line="400" w:lineRule="exact"/>
              <w:ind w:left="0" w:right="0"/>
              <w:jc w:val="center"/>
              <w:rPr>
                <w:rFonts w:hint="default" w:ascii="新宋体" w:hAnsi="新宋体" w:eastAsia="新宋体" w:cs="宋体"/>
                <w:color w:val="000000"/>
                <w:kern w:val="0"/>
                <w:sz w:val="22"/>
                <w:szCs w:val="22"/>
                <w:lang w:val="en-US" w:eastAsia="zh-CN" w:bidi="ar-SA"/>
              </w:rPr>
            </w:pPr>
          </w:p>
        </w:tc>
        <w:tc>
          <w:tcPr>
            <w:tcW w:w="2219" w:type="pct"/>
            <w:noWrap w:val="0"/>
            <w:vAlign w:val="center"/>
          </w:tcPr>
          <w:p>
            <w:pPr>
              <w:widowControl/>
              <w:autoSpaceDE/>
              <w:autoSpaceDN/>
              <w:spacing w:before="0" w:after="0" w:line="400" w:lineRule="exact"/>
              <w:ind w:left="0" w:leftChars="0" w:right="0" w:rightChars="0"/>
              <w:jc w:val="center"/>
              <w:rPr>
                <w:rFonts w:hint="eastAsia" w:ascii="新宋体" w:hAnsi="新宋体" w:eastAsia="新宋体" w:cs="宋体"/>
                <w:color w:val="000000"/>
                <w:kern w:val="0"/>
                <w:sz w:val="22"/>
                <w:szCs w:val="22"/>
                <w:lang w:val="en-US" w:eastAsia="zh-CN" w:bidi="ar-SA"/>
              </w:rPr>
            </w:pPr>
            <w:r>
              <w:rPr>
                <w:rFonts w:hint="eastAsia" w:ascii="新宋体" w:hAnsi="新宋体" w:eastAsia="新宋体" w:cs="宋体"/>
                <w:color w:val="000000"/>
                <w:kern w:val="0"/>
                <w:sz w:val="22"/>
                <w:szCs w:val="22"/>
                <w:lang w:val="en-US" w:bidi="ar-SA"/>
              </w:rPr>
              <w:t>税费</w:t>
            </w:r>
          </w:p>
        </w:tc>
        <w:tc>
          <w:tcPr>
            <w:tcW w:w="1378" w:type="pct"/>
            <w:noWrap w:val="0"/>
            <w:vAlign w:val="center"/>
          </w:tcPr>
          <w:p>
            <w:pPr>
              <w:widowControl/>
              <w:autoSpaceDE/>
              <w:autoSpaceDN/>
              <w:spacing w:before="0" w:after="0" w:line="400" w:lineRule="exact"/>
              <w:ind w:left="0" w:right="0"/>
              <w:jc w:val="center"/>
              <w:rPr>
                <w:rFonts w:hint="eastAsia" w:ascii="新宋体" w:hAnsi="新宋体" w:eastAsia="新宋体" w:cs="宋体"/>
                <w:color w:val="000000"/>
                <w:kern w:val="0"/>
                <w:sz w:val="22"/>
                <w:szCs w:val="22"/>
                <w:lang w:val="en-US" w:bidi="ar-SA"/>
              </w:rPr>
            </w:pPr>
            <w:r>
              <w:rPr>
                <w:rFonts w:hint="eastAsia" w:ascii="新宋体" w:hAnsi="新宋体" w:eastAsia="新宋体" w:cs="宋体"/>
                <w:color w:val="000000"/>
                <w:kern w:val="0"/>
                <w:sz w:val="22"/>
                <w:szCs w:val="22"/>
                <w:lang w:val="en-US" w:bidi="ar-SA"/>
              </w:rPr>
              <w:t>含</w:t>
            </w:r>
          </w:p>
        </w:tc>
        <w:tc>
          <w:tcPr>
            <w:tcW w:w="982" w:type="pct"/>
            <w:noWrap w:val="0"/>
            <w:vAlign w:val="center"/>
          </w:tcPr>
          <w:p>
            <w:pPr>
              <w:widowControl/>
              <w:autoSpaceDE/>
              <w:autoSpaceDN/>
              <w:spacing w:before="0" w:after="0" w:line="400" w:lineRule="exact"/>
              <w:ind w:left="0" w:right="0"/>
              <w:jc w:val="center"/>
              <w:rPr>
                <w:rFonts w:hint="eastAsia" w:ascii="新宋体" w:hAnsi="新宋体" w:eastAsia="新宋体" w:cs="宋体"/>
                <w:color w:val="000000"/>
                <w:kern w:val="0"/>
                <w:sz w:val="22"/>
                <w:szCs w:val="22"/>
                <w:lang w:val="en-US"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8" w:hRule="exact"/>
        </w:trPr>
        <w:tc>
          <w:tcPr>
            <w:tcW w:w="419" w:type="pct"/>
            <w:noWrap w:val="0"/>
            <w:vAlign w:val="center"/>
          </w:tcPr>
          <w:p>
            <w:pPr>
              <w:widowControl/>
              <w:autoSpaceDE/>
              <w:autoSpaceDN/>
              <w:spacing w:before="0" w:after="0" w:line="400" w:lineRule="exact"/>
              <w:ind w:left="0" w:right="0"/>
              <w:jc w:val="center"/>
              <w:rPr>
                <w:rFonts w:hint="default" w:ascii="新宋体" w:hAnsi="新宋体" w:eastAsia="新宋体" w:cs="宋体"/>
                <w:color w:val="000000"/>
                <w:kern w:val="0"/>
                <w:sz w:val="22"/>
                <w:szCs w:val="22"/>
                <w:lang w:val="en-US" w:eastAsia="zh-CN" w:bidi="ar-SA"/>
              </w:rPr>
            </w:pPr>
          </w:p>
        </w:tc>
        <w:tc>
          <w:tcPr>
            <w:tcW w:w="2219" w:type="pct"/>
            <w:noWrap w:val="0"/>
            <w:vAlign w:val="center"/>
          </w:tcPr>
          <w:p>
            <w:pPr>
              <w:widowControl/>
              <w:autoSpaceDE/>
              <w:autoSpaceDN/>
              <w:spacing w:before="0" w:after="0" w:line="400" w:lineRule="exact"/>
              <w:ind w:left="0" w:leftChars="0" w:right="0" w:rightChars="0"/>
              <w:jc w:val="center"/>
              <w:rPr>
                <w:rFonts w:hint="eastAsia" w:ascii="新宋体" w:hAnsi="新宋体" w:eastAsia="新宋体" w:cs="宋体"/>
                <w:color w:val="000000"/>
                <w:kern w:val="0"/>
                <w:sz w:val="22"/>
                <w:szCs w:val="22"/>
                <w:lang w:val="en-US" w:eastAsia="zh-CN" w:bidi="ar-SA"/>
              </w:rPr>
            </w:pPr>
            <w:r>
              <w:rPr>
                <w:rFonts w:hint="eastAsia" w:ascii="新宋体" w:hAnsi="新宋体" w:eastAsia="新宋体" w:cs="宋体"/>
                <w:color w:val="000000"/>
                <w:kern w:val="0"/>
                <w:sz w:val="22"/>
                <w:szCs w:val="22"/>
                <w:lang w:val="en-US" w:eastAsia="zh-CN" w:bidi="ar-SA"/>
              </w:rPr>
              <w:t>其它</w:t>
            </w:r>
            <w:r>
              <w:rPr>
                <w:rFonts w:hint="eastAsia" w:ascii="新宋体" w:hAnsi="新宋体" w:eastAsia="新宋体" w:cs="宋体"/>
                <w:color w:val="000000"/>
                <w:kern w:val="0"/>
                <w:sz w:val="22"/>
                <w:szCs w:val="22"/>
                <w:lang w:val="en-US" w:bidi="ar-SA"/>
              </w:rPr>
              <w:t>费用</w:t>
            </w:r>
          </w:p>
        </w:tc>
        <w:tc>
          <w:tcPr>
            <w:tcW w:w="1378" w:type="pct"/>
            <w:noWrap w:val="0"/>
            <w:vAlign w:val="center"/>
          </w:tcPr>
          <w:p>
            <w:pPr>
              <w:widowControl/>
              <w:autoSpaceDE/>
              <w:autoSpaceDN/>
              <w:spacing w:before="0" w:after="0" w:line="400" w:lineRule="exact"/>
              <w:ind w:left="0" w:right="0"/>
              <w:jc w:val="center"/>
              <w:rPr>
                <w:rFonts w:hint="eastAsia" w:ascii="新宋体" w:hAnsi="新宋体" w:eastAsia="新宋体" w:cs="宋体"/>
                <w:color w:val="000000"/>
                <w:kern w:val="0"/>
                <w:sz w:val="22"/>
                <w:szCs w:val="22"/>
                <w:lang w:val="en-US" w:bidi="ar-SA"/>
              </w:rPr>
            </w:pPr>
            <w:r>
              <w:rPr>
                <w:rFonts w:hint="eastAsia" w:ascii="新宋体" w:hAnsi="新宋体" w:eastAsia="新宋体" w:cs="宋体"/>
                <w:color w:val="000000"/>
                <w:kern w:val="0"/>
                <w:sz w:val="22"/>
                <w:szCs w:val="22"/>
                <w:lang w:val="en-US" w:bidi="ar-SA"/>
              </w:rPr>
              <w:t>含</w:t>
            </w:r>
          </w:p>
        </w:tc>
        <w:tc>
          <w:tcPr>
            <w:tcW w:w="982" w:type="pct"/>
            <w:noWrap w:val="0"/>
            <w:vAlign w:val="center"/>
          </w:tcPr>
          <w:p>
            <w:pPr>
              <w:widowControl/>
              <w:autoSpaceDE/>
              <w:autoSpaceDN/>
              <w:spacing w:before="0" w:after="0" w:line="400" w:lineRule="exact"/>
              <w:ind w:left="0" w:right="0"/>
              <w:jc w:val="center"/>
              <w:rPr>
                <w:rFonts w:hint="eastAsia" w:ascii="新宋体" w:hAnsi="新宋体" w:eastAsia="新宋体" w:cs="宋体"/>
                <w:color w:val="000000"/>
                <w:kern w:val="0"/>
                <w:sz w:val="22"/>
                <w:szCs w:val="22"/>
                <w:lang w:val="en-US"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1" w:hRule="exact"/>
        </w:trPr>
        <w:tc>
          <w:tcPr>
            <w:tcW w:w="2638" w:type="pct"/>
            <w:gridSpan w:val="2"/>
            <w:noWrap w:val="0"/>
            <w:vAlign w:val="center"/>
          </w:tcPr>
          <w:p>
            <w:pPr>
              <w:widowControl/>
              <w:autoSpaceDE/>
              <w:autoSpaceDN/>
              <w:spacing w:before="0" w:after="0" w:line="400" w:lineRule="exact"/>
              <w:ind w:left="0" w:right="0"/>
              <w:jc w:val="center"/>
              <w:rPr>
                <w:rFonts w:hint="eastAsia" w:ascii="新宋体" w:hAnsi="新宋体" w:eastAsia="新宋体" w:cs="宋体"/>
                <w:color w:val="000000"/>
                <w:kern w:val="0"/>
                <w:sz w:val="22"/>
                <w:szCs w:val="22"/>
                <w:lang w:val="en-US" w:eastAsia="zh-CN" w:bidi="ar-SA"/>
              </w:rPr>
            </w:pPr>
            <w:r>
              <w:rPr>
                <w:rFonts w:hint="eastAsia" w:ascii="新宋体" w:hAnsi="新宋体" w:eastAsia="新宋体" w:cs="宋体"/>
                <w:color w:val="000000"/>
                <w:kern w:val="0"/>
                <w:sz w:val="22"/>
                <w:szCs w:val="22"/>
                <w:lang w:val="en-US" w:bidi="ar-SA"/>
              </w:rPr>
              <w:t>合   计   价</w:t>
            </w:r>
            <w:r>
              <w:rPr>
                <w:rFonts w:hint="eastAsia" w:ascii="新宋体" w:hAnsi="新宋体" w:eastAsia="新宋体" w:cs="宋体"/>
                <w:color w:val="000000"/>
                <w:kern w:val="0"/>
                <w:sz w:val="22"/>
                <w:szCs w:val="22"/>
                <w:lang w:val="en-US" w:eastAsia="zh-CN" w:bidi="ar-SA"/>
              </w:rPr>
              <w:t>（小写）</w:t>
            </w:r>
          </w:p>
        </w:tc>
        <w:tc>
          <w:tcPr>
            <w:tcW w:w="1378" w:type="pct"/>
            <w:noWrap w:val="0"/>
            <w:vAlign w:val="center"/>
          </w:tcPr>
          <w:p>
            <w:pPr>
              <w:widowControl/>
              <w:autoSpaceDE/>
              <w:autoSpaceDN/>
              <w:spacing w:before="0" w:after="0" w:line="400" w:lineRule="exact"/>
              <w:ind w:left="0" w:right="0"/>
              <w:jc w:val="center"/>
              <w:rPr>
                <w:rFonts w:hint="eastAsia" w:ascii="新宋体" w:hAnsi="新宋体" w:eastAsia="新宋体" w:cs="宋体"/>
                <w:color w:val="000000"/>
                <w:kern w:val="0"/>
                <w:sz w:val="22"/>
                <w:szCs w:val="22"/>
                <w:lang w:val="en-US" w:bidi="ar-SA"/>
              </w:rPr>
            </w:pPr>
          </w:p>
        </w:tc>
        <w:tc>
          <w:tcPr>
            <w:tcW w:w="982" w:type="pct"/>
            <w:noWrap w:val="0"/>
            <w:vAlign w:val="center"/>
          </w:tcPr>
          <w:p>
            <w:pPr>
              <w:widowControl/>
              <w:autoSpaceDE/>
              <w:autoSpaceDN/>
              <w:spacing w:before="0" w:after="0" w:line="400" w:lineRule="exact"/>
              <w:ind w:left="0" w:right="0"/>
              <w:jc w:val="center"/>
              <w:rPr>
                <w:rFonts w:hint="eastAsia" w:ascii="新宋体" w:hAnsi="新宋体" w:eastAsia="新宋体" w:cs="宋体"/>
                <w:color w:val="000000"/>
                <w:kern w:val="0"/>
                <w:sz w:val="22"/>
                <w:szCs w:val="22"/>
                <w:lang w:val="en-US"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6" w:hRule="exact"/>
        </w:trPr>
        <w:tc>
          <w:tcPr>
            <w:tcW w:w="5000" w:type="pct"/>
            <w:gridSpan w:val="4"/>
            <w:noWrap w:val="0"/>
            <w:vAlign w:val="center"/>
          </w:tcPr>
          <w:p>
            <w:pPr>
              <w:widowControl/>
              <w:autoSpaceDE/>
              <w:autoSpaceDN/>
              <w:spacing w:before="0" w:after="0" w:line="400" w:lineRule="exact"/>
              <w:ind w:left="0" w:right="0" w:firstLine="770" w:firstLineChars="350"/>
              <w:jc w:val="left"/>
              <w:rPr>
                <w:rFonts w:hint="eastAsia" w:ascii="新宋体" w:hAnsi="新宋体" w:eastAsia="新宋体" w:cs="宋体"/>
                <w:color w:val="000000"/>
                <w:kern w:val="0"/>
                <w:sz w:val="22"/>
                <w:szCs w:val="22"/>
                <w:lang w:val="en-US" w:bidi="ar-SA"/>
              </w:rPr>
            </w:pPr>
            <w:r>
              <w:rPr>
                <w:rFonts w:hint="eastAsia" w:ascii="新宋体" w:hAnsi="新宋体" w:eastAsia="新宋体" w:cs="宋体"/>
                <w:color w:val="000000"/>
                <w:kern w:val="0"/>
                <w:sz w:val="22"/>
                <w:szCs w:val="22"/>
                <w:lang w:val="en-US" w:bidi="ar-SA"/>
              </w:rPr>
              <w:t>合   计   价（</w:t>
            </w:r>
            <w:r>
              <w:rPr>
                <w:rFonts w:hint="eastAsia" w:ascii="新宋体" w:hAnsi="新宋体" w:eastAsia="新宋体" w:cs="宋体"/>
                <w:b/>
                <w:bCs/>
                <w:color w:val="000000"/>
                <w:kern w:val="0"/>
                <w:sz w:val="22"/>
                <w:szCs w:val="22"/>
                <w:lang w:val="en-US" w:bidi="ar-SA"/>
              </w:rPr>
              <w:t>大写</w:t>
            </w:r>
            <w:r>
              <w:rPr>
                <w:rFonts w:hint="eastAsia" w:ascii="新宋体" w:hAnsi="新宋体" w:eastAsia="新宋体" w:cs="宋体"/>
                <w:color w:val="000000"/>
                <w:kern w:val="0"/>
                <w:sz w:val="22"/>
                <w:szCs w:val="22"/>
                <w:lang w:val="en-US" w:bidi="ar-SA"/>
              </w:rPr>
              <w:t xml:space="preserve">）：                               </w:t>
            </w:r>
          </w:p>
        </w:tc>
      </w:tr>
    </w:tbl>
    <w:p>
      <w:pPr>
        <w:spacing w:line="280" w:lineRule="exact"/>
        <w:rPr>
          <w:rFonts w:hint="eastAsia"/>
          <w:color w:val="000000"/>
          <w:szCs w:val="21"/>
          <w:u w:val="single"/>
        </w:rPr>
      </w:pPr>
      <w:r>
        <w:rPr>
          <w:rFonts w:hint="eastAsia"/>
          <w:szCs w:val="21"/>
          <w:lang w:val="en-US" w:eastAsia="zh-CN"/>
        </w:rPr>
        <w:t>注：</w:t>
      </w:r>
      <w:r>
        <w:rPr>
          <w:rFonts w:hint="eastAsia"/>
          <w:szCs w:val="21"/>
        </w:rPr>
        <w:t>1. 总计价应与</w:t>
      </w:r>
      <w:r>
        <w:rPr>
          <w:rFonts w:hint="eastAsia"/>
          <w:szCs w:val="21"/>
          <w:lang w:val="en-US" w:eastAsia="zh-CN"/>
        </w:rPr>
        <w:t>2.2</w:t>
      </w:r>
      <w:r>
        <w:rPr>
          <w:rFonts w:hint="eastAsia"/>
          <w:szCs w:val="21"/>
        </w:rPr>
        <w:t>“开标一览表”中投标报价相一致。</w:t>
      </w:r>
    </w:p>
    <w:p>
      <w:pPr>
        <w:spacing w:line="280" w:lineRule="exact"/>
        <w:ind w:firstLine="411" w:firstLineChars="196"/>
        <w:rPr>
          <w:rFonts w:hint="eastAsia"/>
          <w:color w:val="000000"/>
          <w:szCs w:val="21"/>
        </w:rPr>
      </w:pPr>
      <w:r>
        <w:rPr>
          <w:rFonts w:hint="eastAsia"/>
          <w:color w:val="000000"/>
          <w:szCs w:val="21"/>
        </w:rPr>
        <w:t xml:space="preserve">2. 以上各项费用如已包含在价格中请注明“含”，若免费请注明“免”, 若没有请注明“无”。       </w:t>
      </w:r>
    </w:p>
    <w:p>
      <w:pPr>
        <w:spacing w:line="280" w:lineRule="exact"/>
        <w:ind w:firstLine="409" w:firstLineChars="195"/>
        <w:rPr>
          <w:rFonts w:hint="eastAsia"/>
          <w:color w:val="000000"/>
          <w:szCs w:val="21"/>
        </w:rPr>
      </w:pPr>
      <w:r>
        <w:rPr>
          <w:rFonts w:hint="eastAsia"/>
          <w:color w:val="000000"/>
          <w:szCs w:val="21"/>
        </w:rPr>
        <w:t xml:space="preserve">3. 本表所列费用为本项目的全部费用，除此外，不允许增加任何费用。 </w:t>
      </w:r>
    </w:p>
    <w:p>
      <w:pPr>
        <w:spacing w:line="280" w:lineRule="exact"/>
        <w:ind w:firstLine="411" w:firstLineChars="195"/>
        <w:rPr>
          <w:rFonts w:hint="eastAsia"/>
          <w:color w:val="000000"/>
          <w:szCs w:val="21"/>
        </w:rPr>
      </w:pPr>
      <w:r>
        <w:rPr>
          <w:rFonts w:hint="eastAsia"/>
          <w:b/>
          <w:bCs/>
          <w:color w:val="000000"/>
          <w:szCs w:val="21"/>
        </w:rPr>
        <w:t>▲4. 本项目采购最高限价为</w:t>
      </w:r>
      <w:r>
        <w:rPr>
          <w:rFonts w:hint="eastAsia"/>
          <w:b/>
          <w:bCs/>
          <w:color w:val="000000"/>
          <w:szCs w:val="21"/>
          <w:lang w:eastAsia="zh-CN"/>
        </w:rPr>
        <w:t>193.87</w:t>
      </w:r>
      <w:r>
        <w:rPr>
          <w:rFonts w:hint="eastAsia"/>
          <w:b/>
          <w:bCs/>
          <w:color w:val="000000"/>
          <w:szCs w:val="21"/>
        </w:rPr>
        <w:t>万元</w:t>
      </w:r>
      <w:r>
        <w:rPr>
          <w:rFonts w:hint="eastAsia"/>
          <w:b/>
          <w:bCs/>
          <w:color w:val="000000"/>
          <w:szCs w:val="21"/>
          <w:lang w:eastAsia="zh-CN"/>
        </w:rPr>
        <w:t>（</w:t>
      </w:r>
      <w:r>
        <w:rPr>
          <w:rFonts w:hint="eastAsia"/>
          <w:b/>
          <w:bCs/>
          <w:color w:val="000000"/>
          <w:szCs w:val="21"/>
          <w:lang w:val="en-US" w:eastAsia="zh-CN"/>
        </w:rPr>
        <w:t>其中：造价审核（监标）最高限价：51.02万元，施工全过程跟踪审计最高限价：142.85万元</w:t>
      </w:r>
      <w:r>
        <w:rPr>
          <w:rFonts w:hint="eastAsia"/>
          <w:b/>
          <w:bCs/>
          <w:color w:val="000000"/>
          <w:szCs w:val="21"/>
          <w:lang w:eastAsia="zh-CN"/>
        </w:rPr>
        <w:t>）</w:t>
      </w:r>
      <w:r>
        <w:rPr>
          <w:rFonts w:hint="eastAsia"/>
          <w:b/>
          <w:bCs/>
          <w:color w:val="000000"/>
          <w:szCs w:val="21"/>
        </w:rPr>
        <w:t>人民币，供应商投标报价</w:t>
      </w:r>
      <w:r>
        <w:rPr>
          <w:rFonts w:hint="eastAsia"/>
          <w:b/>
          <w:bCs/>
          <w:color w:val="000000"/>
          <w:szCs w:val="21"/>
          <w:lang w:eastAsia="zh-CN"/>
        </w:rPr>
        <w:t>或分项报价</w:t>
      </w:r>
      <w:r>
        <w:rPr>
          <w:rFonts w:hint="eastAsia"/>
          <w:b/>
          <w:bCs/>
          <w:color w:val="000000"/>
          <w:szCs w:val="21"/>
        </w:rPr>
        <w:t>超出该采购最高限价</w:t>
      </w:r>
      <w:r>
        <w:rPr>
          <w:rFonts w:hint="eastAsia"/>
          <w:b/>
          <w:bCs/>
          <w:color w:val="000000"/>
          <w:szCs w:val="21"/>
          <w:lang w:eastAsia="zh-CN"/>
        </w:rPr>
        <w:t>或分项最高限价</w:t>
      </w:r>
      <w:r>
        <w:rPr>
          <w:rFonts w:hint="eastAsia"/>
          <w:b/>
          <w:bCs/>
          <w:color w:val="000000"/>
          <w:szCs w:val="21"/>
        </w:rPr>
        <w:t>，视为没有实质性响应招标文件。</w:t>
      </w:r>
      <w:r>
        <w:rPr>
          <w:rFonts w:hint="eastAsia"/>
          <w:color w:val="000000"/>
          <w:szCs w:val="21"/>
        </w:rPr>
        <w:t xml:space="preserve">                                                            </w:t>
      </w:r>
    </w:p>
    <w:p>
      <w:pPr>
        <w:spacing w:line="280" w:lineRule="exact"/>
        <w:ind w:left="732" w:leftChars="203" w:hanging="306" w:hangingChars="146"/>
        <w:rPr>
          <w:rFonts w:ascii="等线" w:hAnsi="等线" w:eastAsia="等线" w:cs="等线"/>
          <w:b/>
          <w:bCs/>
          <w:sz w:val="22"/>
          <w:szCs w:val="22"/>
        </w:rPr>
      </w:pPr>
      <w:r>
        <w:rPr>
          <w:rFonts w:hint="eastAsia"/>
          <w:color w:val="000000"/>
          <w:szCs w:val="21"/>
        </w:rPr>
        <w:t>▲</w:t>
      </w:r>
      <w:r>
        <w:rPr>
          <w:rFonts w:hint="eastAsia"/>
          <w:b/>
          <w:color w:val="000000"/>
          <w:szCs w:val="21"/>
          <w:u w:val="single"/>
        </w:rPr>
        <w:t>4. 不提供详细分项报价将视为没有实质性响应招标文件。</w:t>
      </w:r>
      <w:r>
        <w:rPr>
          <w:rFonts w:hint="eastAsia" w:ascii="等线" w:hAnsi="等线" w:eastAsia="等线" w:cs="等线"/>
          <w:b/>
          <w:bCs/>
          <w:sz w:val="22"/>
          <w:szCs w:val="22"/>
        </w:rPr>
        <w:t xml:space="preserve">                                             </w:t>
      </w:r>
    </w:p>
    <w:p>
      <w:pPr>
        <w:spacing w:line="380" w:lineRule="exact"/>
        <w:rPr>
          <w:rFonts w:hint="eastAsia" w:ascii="等线" w:hAnsi="等线" w:eastAsia="等线" w:cs="等线"/>
          <w:b/>
          <w:bCs/>
          <w:sz w:val="22"/>
          <w:szCs w:val="22"/>
        </w:rPr>
      </w:pPr>
    </w:p>
    <w:p>
      <w:pPr>
        <w:spacing w:line="380" w:lineRule="exact"/>
        <w:rPr>
          <w:rFonts w:hint="eastAsia" w:ascii="等线" w:hAnsi="等线" w:eastAsia="等线" w:cs="等线"/>
          <w:b/>
          <w:bCs/>
          <w:sz w:val="22"/>
          <w:szCs w:val="22"/>
        </w:rPr>
      </w:pPr>
    </w:p>
    <w:p>
      <w:pPr>
        <w:spacing w:line="380" w:lineRule="exact"/>
        <w:rPr>
          <w:rFonts w:ascii="等线" w:hAnsi="等线" w:eastAsia="等线" w:cs="等线"/>
          <w:b/>
          <w:bCs/>
          <w:sz w:val="22"/>
          <w:szCs w:val="22"/>
        </w:rPr>
      </w:pPr>
      <w:r>
        <w:rPr>
          <w:rFonts w:hint="eastAsia" w:ascii="等线" w:hAnsi="等线" w:eastAsia="等线" w:cs="等线"/>
          <w:b/>
          <w:bCs/>
          <w:sz w:val="22"/>
          <w:szCs w:val="22"/>
        </w:rPr>
        <w:t>供应商全称（盖章）：</w:t>
      </w:r>
    </w:p>
    <w:p>
      <w:pPr>
        <w:spacing w:line="380" w:lineRule="exact"/>
        <w:rPr>
          <w:rFonts w:hint="eastAsia" w:ascii="等线" w:hAnsi="等线" w:eastAsia="等线" w:cs="等线"/>
          <w:b/>
          <w:bCs/>
          <w:sz w:val="22"/>
          <w:szCs w:val="22"/>
        </w:rPr>
      </w:pPr>
    </w:p>
    <w:p>
      <w:pPr>
        <w:spacing w:line="380" w:lineRule="exact"/>
        <w:rPr>
          <w:rFonts w:ascii="等线" w:hAnsi="等线" w:eastAsia="等线" w:cs="等线"/>
          <w:b/>
          <w:bCs/>
          <w:sz w:val="22"/>
          <w:szCs w:val="22"/>
        </w:rPr>
      </w:pPr>
      <w:r>
        <w:rPr>
          <w:rFonts w:hint="eastAsia" w:ascii="等线" w:hAnsi="等线" w:eastAsia="等线" w:cs="等线"/>
          <w:b/>
          <w:bCs/>
          <w:sz w:val="22"/>
          <w:szCs w:val="22"/>
        </w:rPr>
        <w:t>法定代表人或授权代表（签名或盖章）：</w:t>
      </w:r>
    </w:p>
    <w:p>
      <w:pPr>
        <w:spacing w:line="380" w:lineRule="exact"/>
        <w:rPr>
          <w:rFonts w:hint="eastAsia" w:ascii="等线" w:hAnsi="等线" w:eastAsia="等线" w:cs="等线"/>
          <w:b/>
          <w:bCs/>
          <w:sz w:val="22"/>
          <w:szCs w:val="22"/>
        </w:rPr>
      </w:pPr>
    </w:p>
    <w:p>
      <w:pPr>
        <w:spacing w:line="380" w:lineRule="exact"/>
        <w:rPr>
          <w:rFonts w:ascii="等线" w:hAnsi="等线" w:eastAsia="等线" w:cs="等线"/>
          <w:b/>
          <w:bCs/>
          <w:sz w:val="22"/>
          <w:szCs w:val="22"/>
        </w:rPr>
      </w:pPr>
      <w:r>
        <w:rPr>
          <w:rFonts w:hint="eastAsia" w:ascii="等线" w:hAnsi="等线" w:eastAsia="等线" w:cs="等线"/>
          <w:b/>
          <w:bCs/>
          <w:sz w:val="22"/>
          <w:szCs w:val="22"/>
        </w:rPr>
        <w:t>日 期：  年  月  日</w:t>
      </w:r>
    </w:p>
    <w:p>
      <w:pPr>
        <w:pageBreakBefore/>
        <w:shd w:val="clear" w:color="auto" w:fill="FFFFFF"/>
        <w:snapToGrid w:val="0"/>
        <w:spacing w:line="360" w:lineRule="auto"/>
        <w:jc w:val="center"/>
        <w:outlineLvl w:val="2"/>
        <w:rPr>
          <w:sz w:val="36"/>
          <w:szCs w:val="36"/>
        </w:rPr>
      </w:pPr>
      <w:r>
        <w:rPr>
          <w:rFonts w:hint="eastAsia"/>
          <w:sz w:val="36"/>
          <w:szCs w:val="36"/>
        </w:rPr>
        <w:t>2.4中小企业声明函、监狱企业、残疾人福利性单位及其他相关的充分的证明材料</w:t>
      </w:r>
    </w:p>
    <w:p>
      <w:pPr>
        <w:snapToGrid w:val="0"/>
        <w:spacing w:line="360" w:lineRule="auto"/>
        <w:jc w:val="center"/>
        <w:rPr>
          <w:b/>
          <w:sz w:val="28"/>
          <w:szCs w:val="28"/>
        </w:rPr>
      </w:pPr>
    </w:p>
    <w:p>
      <w:pPr>
        <w:snapToGrid w:val="0"/>
        <w:spacing w:line="360" w:lineRule="auto"/>
        <w:jc w:val="center"/>
        <w:rPr>
          <w:b/>
          <w:sz w:val="28"/>
          <w:szCs w:val="28"/>
        </w:rPr>
      </w:pPr>
      <w:r>
        <w:rPr>
          <w:rFonts w:hint="eastAsia"/>
          <w:b/>
          <w:sz w:val="28"/>
          <w:szCs w:val="28"/>
        </w:rPr>
        <w:t>中小企业声明函及其相关的充分的证明材料中小企业声明函</w:t>
      </w:r>
    </w:p>
    <w:p>
      <w:pPr>
        <w:snapToGrid w:val="0"/>
        <w:spacing w:line="360" w:lineRule="auto"/>
        <w:ind w:firstLine="420" w:firstLineChars="200"/>
        <w:jc w:val="center"/>
      </w:pPr>
      <w:r>
        <w:rPr>
          <w:rFonts w:hint="eastAsia"/>
        </w:rPr>
        <w:t>【不属于中小企业的无需填写、递交】</w:t>
      </w:r>
    </w:p>
    <w:p>
      <w:pPr>
        <w:snapToGrid w:val="0"/>
        <w:spacing w:line="360" w:lineRule="auto"/>
        <w:ind w:firstLine="420" w:firstLineChars="200"/>
      </w:pPr>
      <w:r>
        <w:rPr>
          <w:rFonts w:hint="eastAsia"/>
        </w:rPr>
        <w:t>本公司郑重声明，根据《政府采购促进中小企业发展暂行办法》（财库[2011]181 号）的规定，本公司为的______（请填写：中型、小型、微型）企业。即，本公司同时满足以下条件：</w:t>
      </w:r>
    </w:p>
    <w:p>
      <w:pPr>
        <w:snapToGrid w:val="0"/>
        <w:spacing w:line="360" w:lineRule="auto"/>
        <w:ind w:firstLine="420" w:firstLineChars="200"/>
      </w:pPr>
      <w:r>
        <w:rPr>
          <w:rFonts w:hint="eastAsia"/>
        </w:rPr>
        <w:t>1、根据《工业和信息化部、国家统计局、国家发展和改革委员会、财政部关于印发中小企业划型标准规定的通知》（工信部联企业[2011]300号）规定的划分标准，本公司为</w:t>
      </w:r>
      <w:r>
        <w:rPr>
          <w:rFonts w:hint="eastAsia"/>
          <w:u w:val="single"/>
        </w:rPr>
        <w:t>______</w:t>
      </w:r>
      <w:r>
        <w:rPr>
          <w:rFonts w:hint="eastAsia"/>
        </w:rPr>
        <w:t>（请填写：中型、小型、微型）企业。</w:t>
      </w:r>
    </w:p>
    <w:p>
      <w:pPr>
        <w:snapToGrid w:val="0"/>
        <w:spacing w:line="360" w:lineRule="auto"/>
        <w:ind w:firstLine="420" w:firstLineChars="200"/>
      </w:pPr>
      <w:r>
        <w:rPr>
          <w:rFonts w:hint="eastAsia"/>
        </w:rPr>
        <w:t>2、本公司参加______（采购人）的______（项目名称）______（标项名称）采购活动提供本企业提供服务，或者提供其他______（请填写：中型、小型、微型）企业提供</w:t>
      </w:r>
      <w:r>
        <w:rPr>
          <w:rFonts w:hint="eastAsia"/>
          <w:lang w:val="en-US" w:eastAsia="zh-CN"/>
        </w:rPr>
        <w:t>货物</w:t>
      </w:r>
      <w:r>
        <w:rPr>
          <w:rFonts w:hint="eastAsia"/>
        </w:rPr>
        <w:t>（制造商的中小企业声明函另附）。本条所称货物不包括使用大型企业注册商标的货物。</w:t>
      </w:r>
    </w:p>
    <w:p>
      <w:pPr>
        <w:snapToGrid w:val="0"/>
        <w:spacing w:line="360" w:lineRule="auto"/>
        <w:ind w:firstLine="420" w:firstLineChars="200"/>
      </w:pPr>
      <w:r>
        <w:rPr>
          <w:rFonts w:hint="eastAsia"/>
        </w:rPr>
        <w:t>本公司对上述声明的真实性负责。如有虚假，将依法承担相应责任。</w:t>
      </w:r>
    </w:p>
    <w:p>
      <w:pPr>
        <w:snapToGrid w:val="0"/>
        <w:spacing w:line="360" w:lineRule="auto"/>
        <w:ind w:firstLine="420" w:firstLineChars="200"/>
      </w:pPr>
    </w:p>
    <w:p>
      <w:pPr>
        <w:snapToGrid w:val="0"/>
        <w:spacing w:line="360" w:lineRule="auto"/>
        <w:ind w:firstLine="420" w:firstLineChars="200"/>
      </w:pPr>
      <w:r>
        <w:rPr>
          <w:rFonts w:hint="eastAsia"/>
        </w:rPr>
        <w:t>投标人名称（盖章）：</w:t>
      </w:r>
    </w:p>
    <w:p>
      <w:pPr>
        <w:snapToGrid w:val="0"/>
        <w:spacing w:line="360" w:lineRule="auto"/>
        <w:ind w:firstLine="420" w:firstLineChars="200"/>
      </w:pPr>
      <w:r>
        <w:rPr>
          <w:rFonts w:hint="eastAsia"/>
        </w:rPr>
        <w:t>日期：    年  月  日</w:t>
      </w:r>
    </w:p>
    <w:p>
      <w:pPr>
        <w:pBdr>
          <w:bottom w:val="single" w:color="auto" w:sz="6" w:space="1"/>
        </w:pBdr>
        <w:snapToGrid w:val="0"/>
        <w:spacing w:line="360" w:lineRule="auto"/>
        <w:ind w:firstLine="420" w:firstLineChars="200"/>
      </w:pPr>
    </w:p>
    <w:p>
      <w:pPr>
        <w:snapToGrid w:val="0"/>
        <w:spacing w:line="360" w:lineRule="auto"/>
        <w:ind w:firstLine="420" w:firstLineChars="200"/>
      </w:pPr>
    </w:p>
    <w:p>
      <w:pPr>
        <w:snapToGrid w:val="0"/>
        <w:spacing w:line="360" w:lineRule="auto"/>
        <w:ind w:firstLine="420" w:firstLineChars="200"/>
        <w:rPr>
          <w:szCs w:val="21"/>
        </w:rPr>
      </w:pPr>
      <w:r>
        <w:rPr>
          <w:rFonts w:hint="eastAsia"/>
          <w:szCs w:val="21"/>
        </w:rPr>
        <w:t>填写说明：</w:t>
      </w:r>
    </w:p>
    <w:p>
      <w:pPr>
        <w:snapToGrid w:val="0"/>
        <w:spacing w:line="360" w:lineRule="auto"/>
        <w:ind w:firstLine="420" w:firstLineChars="200"/>
        <w:rPr>
          <w:szCs w:val="21"/>
        </w:rPr>
      </w:pPr>
      <w:r>
        <w:rPr>
          <w:rFonts w:hint="eastAsia"/>
          <w:szCs w:val="21"/>
        </w:rPr>
        <w:t>1）投标人为中型、小型、微型企业的提供此函；</w:t>
      </w:r>
    </w:p>
    <w:p>
      <w:pPr>
        <w:snapToGrid w:val="0"/>
        <w:spacing w:line="360" w:lineRule="auto"/>
        <w:ind w:firstLine="420" w:firstLineChars="200"/>
        <w:rPr>
          <w:szCs w:val="21"/>
        </w:rPr>
      </w:pPr>
      <w:r>
        <w:rPr>
          <w:rFonts w:hint="eastAsia"/>
          <w:szCs w:val="21"/>
        </w:rPr>
        <w:t>2）中型企业不享受价格扣除，小型、微型企业的行业类别由评审专家结合投标人出具的证明材料认定；经认定不符合小型、微型企业标准的，不享受价格扣除；</w:t>
      </w:r>
    </w:p>
    <w:p>
      <w:pPr>
        <w:snapToGrid w:val="0"/>
        <w:spacing w:line="360" w:lineRule="auto"/>
        <w:ind w:firstLine="420" w:firstLineChars="200"/>
        <w:rPr>
          <w:szCs w:val="21"/>
        </w:rPr>
      </w:pPr>
      <w:r>
        <w:rPr>
          <w:rFonts w:hint="eastAsia"/>
          <w:szCs w:val="21"/>
        </w:rPr>
        <w:t>3）所投标项内的产品如由多个企业制造的，在填写企业类型时，按产品生产企业中规模最大的企业类型填写；</w:t>
      </w:r>
    </w:p>
    <w:p>
      <w:pPr>
        <w:snapToGrid w:val="0"/>
        <w:spacing w:line="360" w:lineRule="auto"/>
        <w:ind w:firstLine="420" w:firstLineChars="200"/>
        <w:rPr>
          <w:szCs w:val="21"/>
        </w:rPr>
      </w:pPr>
      <w:r>
        <w:rPr>
          <w:rFonts w:hint="eastAsia"/>
          <w:szCs w:val="21"/>
        </w:rPr>
        <w:t xml:space="preserve">4）投标产品制造商投标，提供投标人出具的《中小企业声明函》及其相关的充分的证明材料；代理商投标，提供投标人及产品制造商出具的《中小企业声明函》及其相关的充分的证明材料； </w:t>
      </w:r>
    </w:p>
    <w:p>
      <w:pPr>
        <w:snapToGrid w:val="0"/>
        <w:spacing w:line="360" w:lineRule="auto"/>
        <w:ind w:firstLine="420" w:firstLineChars="200"/>
        <w:rPr>
          <w:b/>
          <w:szCs w:val="21"/>
        </w:rPr>
      </w:pPr>
      <w:r>
        <w:rPr>
          <w:rFonts w:hint="eastAsia"/>
          <w:szCs w:val="21"/>
        </w:rPr>
        <w:t>5）注：小型、微型企业参加政府采购活动时，应提供：a）《中小企业声明函》；上述证明材料提供不齐全的，不能享受价格扣除。</w:t>
      </w:r>
    </w:p>
    <w:p>
      <w:pPr>
        <w:snapToGrid w:val="0"/>
        <w:spacing w:line="360" w:lineRule="auto"/>
        <w:rPr>
          <w:b/>
          <w:bCs/>
        </w:rPr>
      </w:pPr>
    </w:p>
    <w:p>
      <w:pPr>
        <w:snapToGrid w:val="0"/>
        <w:spacing w:line="360" w:lineRule="auto"/>
        <w:ind w:firstLine="422" w:firstLineChars="200"/>
        <w:rPr>
          <w:b/>
          <w:bCs/>
        </w:rPr>
      </w:pPr>
      <w:r>
        <w:rPr>
          <w:rFonts w:hint="eastAsia"/>
          <w:b/>
          <w:bCs/>
        </w:rPr>
        <w:t>▲投标人提供的中小企业声明函与实际情况不符的，视为投标人提供虚假材料投标的，投标无效。</w:t>
      </w:r>
    </w:p>
    <w:p>
      <w:pPr>
        <w:snapToGrid w:val="0"/>
        <w:spacing w:line="360" w:lineRule="auto"/>
        <w:jc w:val="center"/>
        <w:rPr>
          <w:b/>
        </w:rPr>
      </w:pPr>
    </w:p>
    <w:p>
      <w:pPr>
        <w:snapToGrid w:val="0"/>
        <w:spacing w:line="360" w:lineRule="auto"/>
        <w:jc w:val="center"/>
        <w:rPr>
          <w:b/>
        </w:rPr>
      </w:pPr>
    </w:p>
    <w:p>
      <w:pPr>
        <w:snapToGrid w:val="0"/>
        <w:spacing w:line="360" w:lineRule="auto"/>
        <w:jc w:val="center"/>
        <w:rPr>
          <w:b/>
          <w:sz w:val="28"/>
          <w:szCs w:val="36"/>
        </w:rPr>
      </w:pPr>
      <w:r>
        <w:rPr>
          <w:rFonts w:hint="eastAsia"/>
          <w:b/>
          <w:sz w:val="28"/>
          <w:szCs w:val="36"/>
        </w:rPr>
        <w:t>监狱企业声明函</w:t>
      </w:r>
    </w:p>
    <w:p>
      <w:pPr>
        <w:snapToGrid w:val="0"/>
        <w:spacing w:line="360" w:lineRule="auto"/>
        <w:ind w:firstLine="420" w:firstLineChars="200"/>
        <w:jc w:val="center"/>
      </w:pPr>
      <w:r>
        <w:rPr>
          <w:rFonts w:hint="eastAsia"/>
        </w:rPr>
        <w:t>【不属于监狱企业的无需填写、递交】</w:t>
      </w:r>
    </w:p>
    <w:p>
      <w:pPr>
        <w:snapToGrid w:val="0"/>
        <w:spacing w:line="360" w:lineRule="auto"/>
        <w:ind w:firstLine="420" w:firstLineChars="200"/>
      </w:pPr>
    </w:p>
    <w:p>
      <w:pPr>
        <w:snapToGrid w:val="0"/>
        <w:spacing w:line="360" w:lineRule="auto"/>
        <w:ind w:firstLine="420" w:firstLineChars="200"/>
      </w:pPr>
      <w:r>
        <w:rPr>
          <w:rFonts w:hint="eastAsia"/>
        </w:rPr>
        <w:t>本公司郑重声明，根据《关于政府采购支持监狱企业发展有关问题的通知》 （财库[2014]68 号）的规定，本公司为</w:t>
      </w:r>
      <w:r>
        <w:rPr>
          <w:rFonts w:hint="eastAsia"/>
          <w:u w:val="single"/>
        </w:rPr>
        <w:t>监狱企业</w:t>
      </w:r>
      <w:r>
        <w:rPr>
          <w:rFonts w:hint="eastAsia"/>
        </w:rPr>
        <w:t>。</w:t>
      </w:r>
    </w:p>
    <w:p>
      <w:pPr>
        <w:snapToGrid w:val="0"/>
        <w:spacing w:line="360" w:lineRule="auto"/>
        <w:ind w:firstLine="420" w:firstLineChars="200"/>
      </w:pPr>
      <w:r>
        <w:rPr>
          <w:rFonts w:hint="eastAsia"/>
        </w:rPr>
        <w:t>根据上述标准，我公司属于监狱企业的理由为：</w:t>
      </w:r>
      <w:r>
        <w:rPr>
          <w:rFonts w:hint="eastAsia"/>
          <w:u w:val="single"/>
        </w:rPr>
        <w:t xml:space="preserve">         </w:t>
      </w:r>
      <w:r>
        <w:rPr>
          <w:rFonts w:hint="eastAsia"/>
        </w:rPr>
        <w:t>。</w:t>
      </w:r>
    </w:p>
    <w:p>
      <w:pPr>
        <w:snapToGrid w:val="0"/>
        <w:spacing w:line="360" w:lineRule="auto"/>
        <w:ind w:firstLine="420" w:firstLineChars="200"/>
      </w:pPr>
      <w:r>
        <w:rPr>
          <w:rFonts w:hint="eastAsia"/>
        </w:rPr>
        <w:t>本公司为参加（</w:t>
      </w:r>
      <w:r>
        <w:rPr>
          <w:rFonts w:hint="eastAsia"/>
          <w:u w:val="single"/>
        </w:rPr>
        <w:t xml:space="preserve">    项目名称    </w:t>
      </w:r>
      <w:r>
        <w:rPr>
          <w:rFonts w:hint="eastAsia"/>
        </w:rPr>
        <w:t>） （项目编号：</w:t>
      </w:r>
      <w:r>
        <w:rPr>
          <w:rFonts w:hint="eastAsia"/>
          <w:u w:val="single"/>
        </w:rPr>
        <w:t xml:space="preserve">      </w:t>
      </w:r>
      <w:r>
        <w:rPr>
          <w:rFonts w:hint="eastAsia"/>
        </w:rPr>
        <w:t>）采购活动提供本企业提供服务。</w:t>
      </w:r>
    </w:p>
    <w:p>
      <w:pPr>
        <w:snapToGrid w:val="0"/>
        <w:spacing w:line="360" w:lineRule="auto"/>
        <w:ind w:firstLine="420" w:firstLineChars="200"/>
      </w:pPr>
      <w:r>
        <w:rPr>
          <w:rFonts w:hint="eastAsia"/>
        </w:rPr>
        <w:t>本公司对上述声明的真实性负责。如有虚假，将依法承担相应责任。</w:t>
      </w:r>
    </w:p>
    <w:p>
      <w:pPr>
        <w:snapToGrid w:val="0"/>
        <w:spacing w:line="360" w:lineRule="auto"/>
        <w:ind w:firstLine="420" w:firstLineChars="200"/>
      </w:pPr>
    </w:p>
    <w:p>
      <w:pPr>
        <w:snapToGrid w:val="0"/>
        <w:spacing w:line="360" w:lineRule="auto"/>
        <w:ind w:firstLine="420" w:firstLineChars="200"/>
      </w:pPr>
      <w:r>
        <w:rPr>
          <w:rFonts w:hint="eastAsia"/>
        </w:rPr>
        <w:t>投标人名称（盖章）：</w:t>
      </w:r>
    </w:p>
    <w:p>
      <w:pPr>
        <w:snapToGrid w:val="0"/>
        <w:spacing w:line="360" w:lineRule="auto"/>
        <w:ind w:firstLine="420" w:firstLineChars="200"/>
      </w:pPr>
      <w:r>
        <w:rPr>
          <w:rFonts w:hint="eastAsia"/>
        </w:rPr>
        <w:t>日期：    年  月  日</w:t>
      </w:r>
    </w:p>
    <w:p>
      <w:pPr>
        <w:snapToGrid w:val="0"/>
        <w:spacing w:line="360" w:lineRule="auto"/>
        <w:ind w:firstLine="420" w:firstLineChars="200"/>
      </w:pPr>
    </w:p>
    <w:p>
      <w:pPr>
        <w:snapToGrid w:val="0"/>
        <w:spacing w:line="360" w:lineRule="auto"/>
        <w:ind w:firstLine="420" w:firstLineChars="200"/>
      </w:pPr>
    </w:p>
    <w:p>
      <w:pPr>
        <w:snapToGrid w:val="0"/>
        <w:spacing w:line="360" w:lineRule="auto"/>
        <w:ind w:firstLine="420" w:firstLineChars="200"/>
      </w:pPr>
    </w:p>
    <w:p>
      <w:pPr>
        <w:snapToGrid w:val="0"/>
        <w:spacing w:line="360" w:lineRule="auto"/>
        <w:ind w:firstLine="420" w:firstLineChars="200"/>
      </w:pPr>
    </w:p>
    <w:p>
      <w:pPr>
        <w:snapToGrid w:val="0"/>
        <w:spacing w:line="360" w:lineRule="auto"/>
        <w:ind w:firstLine="420" w:firstLineChars="200"/>
      </w:pPr>
    </w:p>
    <w:p>
      <w:pPr>
        <w:snapToGrid w:val="0"/>
        <w:spacing w:line="360" w:lineRule="auto"/>
        <w:ind w:firstLine="420" w:firstLineChars="200"/>
      </w:pPr>
    </w:p>
    <w:p>
      <w:pPr>
        <w:snapToGrid w:val="0"/>
        <w:spacing w:line="360" w:lineRule="auto"/>
        <w:rPr>
          <w:b/>
          <w:spacing w:val="6"/>
        </w:rPr>
      </w:pPr>
    </w:p>
    <w:p>
      <w:pPr>
        <w:snapToGrid w:val="0"/>
        <w:spacing w:line="360" w:lineRule="auto"/>
        <w:rPr>
          <w:b/>
          <w:spacing w:val="6"/>
        </w:rPr>
      </w:pPr>
    </w:p>
    <w:p>
      <w:pPr>
        <w:snapToGrid w:val="0"/>
        <w:spacing w:line="360" w:lineRule="auto"/>
        <w:jc w:val="center"/>
        <w:rPr>
          <w:b/>
          <w:spacing w:val="6"/>
        </w:rPr>
      </w:pPr>
    </w:p>
    <w:p>
      <w:pPr>
        <w:snapToGrid w:val="0"/>
        <w:spacing w:line="360" w:lineRule="auto"/>
        <w:jc w:val="center"/>
        <w:rPr>
          <w:b/>
          <w:spacing w:val="6"/>
        </w:rPr>
      </w:pPr>
    </w:p>
    <w:p>
      <w:pPr>
        <w:pageBreakBefore/>
        <w:snapToGrid w:val="0"/>
        <w:spacing w:line="360" w:lineRule="auto"/>
        <w:jc w:val="center"/>
        <w:rPr>
          <w:b/>
          <w:spacing w:val="6"/>
          <w:sz w:val="28"/>
          <w:szCs w:val="36"/>
        </w:rPr>
      </w:pPr>
      <w:r>
        <w:rPr>
          <w:rFonts w:hint="eastAsia"/>
          <w:b/>
          <w:spacing w:val="6"/>
          <w:sz w:val="28"/>
          <w:szCs w:val="36"/>
        </w:rPr>
        <w:t>残疾人福利性单位声明函</w:t>
      </w:r>
    </w:p>
    <w:p>
      <w:pPr>
        <w:snapToGrid w:val="0"/>
        <w:spacing w:line="360" w:lineRule="auto"/>
        <w:ind w:firstLine="420" w:firstLineChars="200"/>
      </w:pPr>
    </w:p>
    <w:p>
      <w:pPr>
        <w:snapToGrid w:val="0"/>
        <w:spacing w:line="360" w:lineRule="auto"/>
        <w:ind w:firstLine="420" w:firstLineChars="200"/>
      </w:pPr>
      <w:r>
        <w:rPr>
          <w:rFonts w:hint="eastAsia"/>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napToGrid w:val="0"/>
        <w:spacing w:line="360" w:lineRule="auto"/>
        <w:ind w:firstLine="420" w:firstLineChars="200"/>
      </w:pPr>
      <w:r>
        <w:rPr>
          <w:rFonts w:hint="eastAsia"/>
        </w:rPr>
        <w:t>本单位对上述声明的真实性负责。如有虚假，将依法承担相应责任。</w:t>
      </w:r>
    </w:p>
    <w:p>
      <w:pPr>
        <w:snapToGrid w:val="0"/>
        <w:spacing w:line="360" w:lineRule="auto"/>
        <w:ind w:firstLine="420" w:firstLineChars="200"/>
      </w:pPr>
    </w:p>
    <w:p>
      <w:pPr>
        <w:snapToGrid w:val="0"/>
        <w:spacing w:line="360" w:lineRule="auto"/>
        <w:ind w:firstLine="420" w:firstLineChars="200"/>
      </w:pPr>
    </w:p>
    <w:p>
      <w:pPr>
        <w:tabs>
          <w:tab w:val="left" w:pos="4860"/>
        </w:tabs>
        <w:snapToGrid w:val="0"/>
        <w:spacing w:line="360" w:lineRule="auto"/>
        <w:ind w:right="1560" w:firstLine="420" w:firstLineChars="200"/>
      </w:pPr>
      <w:r>
        <w:rPr>
          <w:rFonts w:hint="eastAsia"/>
        </w:rPr>
        <w:t xml:space="preserve">       单位名称（盖章）：</w:t>
      </w:r>
    </w:p>
    <w:p>
      <w:pPr>
        <w:tabs>
          <w:tab w:val="left" w:pos="4860"/>
        </w:tabs>
        <w:snapToGrid w:val="0"/>
        <w:spacing w:line="360" w:lineRule="auto"/>
        <w:ind w:right="1560" w:firstLine="420" w:firstLineChars="200"/>
      </w:pPr>
      <w:r>
        <w:rPr>
          <w:rFonts w:hint="eastAsia"/>
        </w:rPr>
        <w:t xml:space="preserve">       日  期：</w:t>
      </w:r>
    </w:p>
    <w:p>
      <w:pPr>
        <w:pStyle w:val="47"/>
        <w:snapToGrid w:val="0"/>
        <w:spacing w:line="360" w:lineRule="auto"/>
        <w:ind w:left="360" w:firstLine="0" w:firstLineChars="0"/>
        <w:rPr>
          <w:rFonts w:cs="宋体"/>
        </w:rPr>
      </w:pPr>
      <w:r>
        <w:rPr>
          <w:rFonts w:hint="eastAsia" w:cs="宋体"/>
        </w:rPr>
        <w:t>扶持政策说明：</w:t>
      </w:r>
    </w:p>
    <w:p>
      <w:pPr>
        <w:pStyle w:val="47"/>
        <w:snapToGrid w:val="0"/>
        <w:spacing w:line="360" w:lineRule="auto"/>
        <w:rPr>
          <w:rFonts w:cs="宋体"/>
        </w:rPr>
      </w:pPr>
      <w:r>
        <w:rPr>
          <w:rFonts w:hint="eastAsia" w:cs="宋体"/>
        </w:rPr>
        <w:t>1、根据财政部、工业和信息化部制定的《政府采购促进中小企业发展暂行办法》和转发财政部工业和信息化部关于印发《政府采购促进中小企业发展暂行办法》的通知（浙财采监[2012]11号），对小型或微型企业的投标报价给予</w:t>
      </w:r>
      <w:r>
        <w:rPr>
          <w:rFonts w:hint="eastAsia" w:cs="宋体"/>
          <w:u w:val="single"/>
        </w:rPr>
        <w:t>6%</w:t>
      </w:r>
      <w:r>
        <w:rPr>
          <w:rFonts w:hint="eastAsia" w:cs="宋体"/>
        </w:rPr>
        <w:t>的扣除，并用扣除后的价格计算价格评分。</w:t>
      </w:r>
    </w:p>
    <w:p>
      <w:pPr>
        <w:snapToGrid w:val="0"/>
        <w:spacing w:line="360" w:lineRule="auto"/>
        <w:ind w:firstLine="210" w:firstLineChars="100"/>
      </w:pPr>
      <w:r>
        <w:rPr>
          <w:rFonts w:hint="eastAsia"/>
        </w:rPr>
        <w:t>2、监狱企业视同小微企业，参加本项目投标的，享受小微企业同等的价格扣除。【注：提供《监狱企业声明函》及其相关的充分的证明材料】。</w:t>
      </w:r>
    </w:p>
    <w:p>
      <w:pPr>
        <w:pStyle w:val="47"/>
        <w:snapToGrid w:val="0"/>
        <w:spacing w:line="360" w:lineRule="auto"/>
        <w:ind w:firstLine="210" w:firstLineChars="100"/>
        <w:rPr>
          <w:rFonts w:cs="宋体"/>
        </w:rPr>
      </w:pPr>
      <w:r>
        <w:rPr>
          <w:rFonts w:hint="eastAsia" w:cs="宋体"/>
        </w:rPr>
        <w:t>3、残疾人福利性单位参加投标【提供《残疾人福利性单位声明函》】，视为小型、微型企业，享受小微企业政策扶持。</w:t>
      </w:r>
    </w:p>
    <w:p>
      <w:pPr>
        <w:pStyle w:val="3"/>
        <w:adjustRightInd w:val="0"/>
        <w:snapToGrid w:val="0"/>
        <w:spacing w:line="460" w:lineRule="atLeast"/>
        <w:rPr>
          <w:rFonts w:hAnsi="宋体"/>
          <w:sz w:val="30"/>
        </w:rPr>
      </w:pPr>
    </w:p>
    <w:p>
      <w:pPr>
        <w:pStyle w:val="3"/>
        <w:adjustRightInd w:val="0"/>
        <w:snapToGrid w:val="0"/>
        <w:spacing w:line="460" w:lineRule="atLeast"/>
        <w:rPr>
          <w:rFonts w:hAnsi="宋体"/>
          <w:sz w:val="30"/>
        </w:rPr>
      </w:pPr>
    </w:p>
    <w:p>
      <w:pPr>
        <w:pStyle w:val="3"/>
        <w:adjustRightInd w:val="0"/>
        <w:snapToGrid w:val="0"/>
        <w:spacing w:line="460" w:lineRule="atLeast"/>
        <w:rPr>
          <w:rFonts w:hAnsi="宋体"/>
          <w:sz w:val="30"/>
        </w:rPr>
      </w:pPr>
    </w:p>
    <w:p>
      <w:pPr>
        <w:pStyle w:val="3"/>
        <w:adjustRightInd w:val="0"/>
        <w:snapToGrid w:val="0"/>
        <w:spacing w:line="460" w:lineRule="atLeast"/>
        <w:rPr>
          <w:rFonts w:hAnsi="宋体"/>
          <w:sz w:val="30"/>
        </w:rPr>
      </w:pPr>
    </w:p>
    <w:p>
      <w:pPr>
        <w:pStyle w:val="3"/>
        <w:adjustRightInd w:val="0"/>
        <w:snapToGrid w:val="0"/>
        <w:spacing w:line="460" w:lineRule="atLeast"/>
        <w:rPr>
          <w:rFonts w:hAnsi="宋体"/>
          <w:sz w:val="30"/>
        </w:rPr>
      </w:pPr>
    </w:p>
    <w:p>
      <w:pPr>
        <w:pStyle w:val="3"/>
        <w:adjustRightInd w:val="0"/>
        <w:snapToGrid w:val="0"/>
        <w:spacing w:line="460" w:lineRule="atLeast"/>
        <w:rPr>
          <w:rFonts w:hAnsi="宋体"/>
          <w:sz w:val="30"/>
        </w:rPr>
      </w:pPr>
    </w:p>
    <w:p>
      <w:pPr>
        <w:pStyle w:val="3"/>
        <w:adjustRightInd w:val="0"/>
        <w:snapToGrid w:val="0"/>
        <w:spacing w:line="460" w:lineRule="atLeast"/>
        <w:rPr>
          <w:rFonts w:hAnsi="宋体"/>
          <w:sz w:val="30"/>
        </w:rPr>
      </w:pPr>
    </w:p>
    <w:p>
      <w:pPr>
        <w:pStyle w:val="3"/>
        <w:adjustRightInd w:val="0"/>
        <w:snapToGrid w:val="0"/>
        <w:spacing w:line="460" w:lineRule="atLeast"/>
        <w:rPr>
          <w:rFonts w:hAnsi="宋体"/>
          <w:sz w:val="30"/>
        </w:rPr>
      </w:pPr>
    </w:p>
    <w:p>
      <w:pPr>
        <w:pStyle w:val="3"/>
        <w:adjustRightInd w:val="0"/>
        <w:snapToGrid w:val="0"/>
        <w:spacing w:line="460" w:lineRule="atLeast"/>
        <w:rPr>
          <w:rFonts w:hAnsi="宋体"/>
          <w:sz w:val="30"/>
        </w:rPr>
      </w:pPr>
    </w:p>
    <w:p>
      <w:pPr>
        <w:pStyle w:val="3"/>
        <w:adjustRightInd w:val="0"/>
        <w:snapToGrid w:val="0"/>
        <w:spacing w:line="460" w:lineRule="atLeast"/>
        <w:rPr>
          <w:rFonts w:hAnsi="宋体"/>
          <w:sz w:val="30"/>
        </w:rPr>
      </w:pPr>
    </w:p>
    <w:p>
      <w:pPr>
        <w:pStyle w:val="3"/>
        <w:adjustRightInd w:val="0"/>
        <w:snapToGrid w:val="0"/>
        <w:spacing w:line="460" w:lineRule="atLeast"/>
        <w:rPr>
          <w:rFonts w:hAnsi="宋体"/>
          <w:sz w:val="30"/>
        </w:rPr>
      </w:pPr>
    </w:p>
    <w:p>
      <w:pPr>
        <w:pStyle w:val="3"/>
        <w:adjustRightInd w:val="0"/>
        <w:snapToGrid w:val="0"/>
        <w:spacing w:line="460" w:lineRule="atLeast"/>
        <w:rPr>
          <w:rFonts w:hAnsi="宋体"/>
          <w:sz w:val="30"/>
        </w:rPr>
      </w:pPr>
    </w:p>
    <w:p>
      <w:pPr>
        <w:pStyle w:val="3"/>
        <w:adjustRightInd w:val="0"/>
        <w:snapToGrid w:val="0"/>
        <w:spacing w:line="460" w:lineRule="atLeast"/>
        <w:rPr>
          <w:rFonts w:hAnsi="宋体"/>
          <w:sz w:val="30"/>
        </w:rPr>
      </w:pPr>
    </w:p>
    <w:p>
      <w:pPr>
        <w:pStyle w:val="9"/>
      </w:pPr>
      <w:bookmarkStart w:id="15" w:name="_Toc7988468"/>
      <w:bookmarkStart w:id="16" w:name="_Toc440162800"/>
      <w:bookmarkStart w:id="17" w:name="_Toc424164168"/>
      <w:bookmarkStart w:id="18" w:name="_Toc7988414"/>
      <w:bookmarkStart w:id="19" w:name="_Toc8008423"/>
      <w:bookmarkStart w:id="20" w:name="_Toc24550050"/>
      <w:bookmarkStart w:id="21" w:name="_Toc30408915"/>
      <w:r>
        <w:rPr>
          <w:rFonts w:hint="eastAsia"/>
        </w:rPr>
        <w:t>三、“商务技术文件</w:t>
      </w:r>
      <w:r>
        <w:t>”</w:t>
      </w:r>
      <w:r>
        <w:rPr>
          <w:rFonts w:hint="eastAsia"/>
        </w:rPr>
        <w:t>格式</w:t>
      </w:r>
      <w:bookmarkEnd w:id="15"/>
      <w:bookmarkEnd w:id="16"/>
      <w:bookmarkEnd w:id="17"/>
      <w:bookmarkEnd w:id="18"/>
      <w:bookmarkEnd w:id="19"/>
      <w:bookmarkEnd w:id="20"/>
      <w:bookmarkEnd w:id="21"/>
    </w:p>
    <w:p>
      <w:pPr>
        <w:pStyle w:val="10"/>
      </w:pPr>
      <w:r>
        <w:rPr>
          <w:rFonts w:hint="eastAsia"/>
        </w:rPr>
        <w:t>3.1 “商务技术文件”封面</w:t>
      </w:r>
    </w:p>
    <w:p>
      <w:pPr>
        <w:spacing w:line="360" w:lineRule="auto"/>
        <w:jc w:val="right"/>
        <w:rPr>
          <w:rFonts w:ascii="Arial" w:hAnsi="Arial" w:eastAsia="新宋体" w:cs="Arial"/>
          <w:b/>
          <w:sz w:val="32"/>
          <w:szCs w:val="22"/>
        </w:rPr>
      </w:pPr>
    </w:p>
    <w:p>
      <w:pPr>
        <w:spacing w:line="276" w:lineRule="auto"/>
        <w:jc w:val="center"/>
        <w:rPr>
          <w:rFonts w:hint="eastAsia" w:ascii="华文中宋" w:hAnsi="华文中宋" w:eastAsia="华文中宋" w:cs="Arial"/>
          <w:sz w:val="96"/>
          <w:szCs w:val="22"/>
          <w:lang w:eastAsia="zh-CN"/>
        </w:rPr>
      </w:pPr>
      <w:r>
        <w:rPr>
          <w:rFonts w:hint="eastAsia" w:ascii="华文中宋" w:hAnsi="华文中宋" w:eastAsia="华文中宋" w:cs="Arial"/>
          <w:sz w:val="52"/>
          <w:szCs w:val="18"/>
          <w:lang w:eastAsia="zh-CN"/>
        </w:rPr>
        <w:t>古鳌头产城融合项目监标、跟踪审计</w:t>
      </w:r>
    </w:p>
    <w:p>
      <w:pPr>
        <w:spacing w:line="276" w:lineRule="auto"/>
        <w:jc w:val="center"/>
        <w:rPr>
          <w:rFonts w:ascii="华文中宋" w:hAnsi="华文中宋" w:eastAsia="华文中宋" w:cs="Arial"/>
          <w:sz w:val="96"/>
          <w:szCs w:val="22"/>
        </w:rPr>
      </w:pPr>
      <w:r>
        <w:rPr>
          <w:rFonts w:hint="eastAsia" w:ascii="华文中宋" w:hAnsi="华文中宋" w:eastAsia="华文中宋" w:cs="Arial"/>
          <w:sz w:val="96"/>
          <w:szCs w:val="22"/>
        </w:rPr>
        <w:t>投 标</w:t>
      </w:r>
      <w:r>
        <w:rPr>
          <w:rFonts w:ascii="华文中宋" w:hAnsi="华文中宋" w:eastAsia="华文中宋" w:cs="Arial"/>
          <w:sz w:val="96"/>
          <w:szCs w:val="22"/>
        </w:rPr>
        <w:t xml:space="preserve"> </w:t>
      </w:r>
      <w:r>
        <w:rPr>
          <w:rFonts w:hint="eastAsia" w:ascii="华文中宋" w:hAnsi="华文中宋" w:eastAsia="华文中宋" w:cs="Arial"/>
          <w:sz w:val="96"/>
          <w:szCs w:val="22"/>
        </w:rPr>
        <w:t>文</w:t>
      </w:r>
      <w:r>
        <w:rPr>
          <w:rFonts w:ascii="华文中宋" w:hAnsi="华文中宋" w:eastAsia="华文中宋" w:cs="Arial"/>
          <w:sz w:val="96"/>
          <w:szCs w:val="22"/>
        </w:rPr>
        <w:t xml:space="preserve"> </w:t>
      </w:r>
      <w:r>
        <w:rPr>
          <w:rFonts w:hint="eastAsia" w:ascii="华文中宋" w:hAnsi="华文中宋" w:eastAsia="华文中宋" w:cs="Arial"/>
          <w:sz w:val="96"/>
          <w:szCs w:val="22"/>
        </w:rPr>
        <w:t>件</w:t>
      </w:r>
    </w:p>
    <w:p>
      <w:pPr>
        <w:spacing w:line="360" w:lineRule="auto"/>
        <w:jc w:val="center"/>
        <w:rPr>
          <w:rFonts w:ascii="华文中宋" w:hAnsi="华文中宋" w:eastAsia="华文中宋" w:cs="Arial"/>
          <w:b/>
          <w:sz w:val="52"/>
          <w:szCs w:val="22"/>
        </w:rPr>
      </w:pPr>
      <w:r>
        <w:rPr>
          <w:rFonts w:hint="eastAsia" w:ascii="华文中宋" w:hAnsi="华文中宋" w:eastAsia="华文中宋" w:cs="Arial"/>
          <w:b/>
          <w:sz w:val="52"/>
          <w:szCs w:val="22"/>
        </w:rPr>
        <w:t>（商务技术文件）</w:t>
      </w:r>
    </w:p>
    <w:p>
      <w:pPr>
        <w:spacing w:line="360" w:lineRule="auto"/>
        <w:jc w:val="center"/>
        <w:rPr>
          <w:rFonts w:ascii="华文中宋" w:hAnsi="华文中宋" w:eastAsia="华文中宋" w:cs="Arial"/>
          <w:b/>
          <w:sz w:val="52"/>
          <w:szCs w:val="22"/>
        </w:rPr>
      </w:pPr>
    </w:p>
    <w:tbl>
      <w:tblPr>
        <w:tblStyle w:val="28"/>
        <w:tblW w:w="8789" w:type="dxa"/>
        <w:tblInd w:w="250" w:type="dxa"/>
        <w:tblLayout w:type="fixed"/>
        <w:tblCellMar>
          <w:top w:w="0" w:type="dxa"/>
          <w:left w:w="108" w:type="dxa"/>
          <w:bottom w:w="0" w:type="dxa"/>
          <w:right w:w="108" w:type="dxa"/>
        </w:tblCellMar>
      </w:tblPr>
      <w:tblGrid>
        <w:gridCol w:w="8789"/>
      </w:tblGrid>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项目编号：</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供应商名称（盖章）：</w:t>
            </w:r>
            <w:r>
              <w:rPr>
                <w:rFonts w:ascii="仿宋" w:hAnsi="仿宋" w:eastAsia="仿宋" w:cs="Arial"/>
                <w:b/>
                <w:w w:val="90"/>
                <w:sz w:val="28"/>
                <w:szCs w:val="28"/>
              </w:rPr>
              <w:t>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供应商地址：</w:t>
            </w:r>
            <w:r>
              <w:rPr>
                <w:rFonts w:ascii="仿宋" w:hAnsi="仿宋" w:eastAsia="仿宋" w:cs="Arial"/>
                <w:b/>
                <w:w w:val="90"/>
                <w:sz w:val="28"/>
                <w:szCs w:val="28"/>
              </w:rPr>
              <w:t>_______________________________________________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法定代表人或其授权代表（签字或盖章）：</w:t>
            </w:r>
            <w:r>
              <w:rPr>
                <w:rFonts w:ascii="仿宋" w:hAnsi="仿宋" w:eastAsia="仿宋" w:cs="Arial"/>
                <w:b/>
                <w:w w:val="90"/>
                <w:sz w:val="28"/>
                <w:szCs w:val="28"/>
              </w:rPr>
              <w:t>________________________</w:t>
            </w:r>
          </w:p>
        </w:tc>
      </w:tr>
      <w:tr>
        <w:tblPrEx>
          <w:tblCellMar>
            <w:top w:w="0" w:type="dxa"/>
            <w:left w:w="108" w:type="dxa"/>
            <w:bottom w:w="0" w:type="dxa"/>
            <w:right w:w="108" w:type="dxa"/>
          </w:tblCellMar>
        </w:tblPrEx>
        <w:trPr>
          <w:trHeight w:val="680" w:hRule="atLeast"/>
        </w:trPr>
        <w:tc>
          <w:tcPr>
            <w:tcW w:w="8789" w:type="dxa"/>
            <w:vAlign w:val="center"/>
          </w:tcPr>
          <w:p>
            <w:pPr>
              <w:rPr>
                <w:rFonts w:ascii="仿宋" w:hAnsi="仿宋" w:eastAsia="仿宋"/>
                <w:b/>
                <w:sz w:val="28"/>
                <w:szCs w:val="28"/>
              </w:rPr>
            </w:pPr>
            <w:r>
              <w:rPr>
                <w:rFonts w:hint="eastAsia" w:ascii="仿宋" w:hAnsi="仿宋" w:eastAsia="仿宋"/>
                <w:b/>
                <w:sz w:val="28"/>
                <w:szCs w:val="28"/>
              </w:rPr>
              <w:t>日期：</w:t>
            </w:r>
            <w:r>
              <w:rPr>
                <w:rFonts w:ascii="仿宋" w:hAnsi="仿宋" w:eastAsia="仿宋" w:cs="Arial"/>
                <w:b/>
                <w:w w:val="90"/>
                <w:sz w:val="28"/>
                <w:szCs w:val="28"/>
              </w:rPr>
              <w:t>__________________________________________________________</w:t>
            </w:r>
          </w:p>
        </w:tc>
      </w:tr>
      <w:tr>
        <w:tblPrEx>
          <w:tblCellMar>
            <w:top w:w="0" w:type="dxa"/>
            <w:left w:w="108" w:type="dxa"/>
            <w:bottom w:w="0" w:type="dxa"/>
            <w:right w:w="108" w:type="dxa"/>
          </w:tblCellMar>
        </w:tblPrEx>
        <w:trPr>
          <w:trHeight w:val="335" w:hRule="atLeast"/>
        </w:trPr>
        <w:tc>
          <w:tcPr>
            <w:tcW w:w="8789" w:type="dxa"/>
            <w:vAlign w:val="center"/>
          </w:tcPr>
          <w:p>
            <w:pPr>
              <w:rPr>
                <w:rFonts w:ascii="仿宋" w:hAnsi="仿宋" w:eastAsia="仿宋"/>
                <w:sz w:val="28"/>
                <w:szCs w:val="28"/>
              </w:rPr>
            </w:pPr>
          </w:p>
        </w:tc>
      </w:tr>
    </w:tbl>
    <w:p/>
    <w:p>
      <w:pPr>
        <w:pStyle w:val="10"/>
      </w:pPr>
      <w:r>
        <w:br w:type="page"/>
      </w:r>
      <w:r>
        <w:rPr>
          <w:rFonts w:hint="eastAsia"/>
        </w:rPr>
        <w:t>3.2供应商自评分指引表</w:t>
      </w:r>
    </w:p>
    <w:tbl>
      <w:tblPr>
        <w:tblStyle w:val="28"/>
        <w:tblW w:w="9905" w:type="dxa"/>
        <w:tblInd w:w="0" w:type="dxa"/>
        <w:tblLayout w:type="fixed"/>
        <w:tblCellMar>
          <w:top w:w="0" w:type="dxa"/>
          <w:left w:w="0" w:type="dxa"/>
          <w:bottom w:w="0" w:type="dxa"/>
          <w:right w:w="0" w:type="dxa"/>
        </w:tblCellMar>
      </w:tblPr>
      <w:tblGrid>
        <w:gridCol w:w="1095"/>
        <w:gridCol w:w="7470"/>
        <w:gridCol w:w="1340"/>
      </w:tblGrid>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序号</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评分项目</w:t>
            </w: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投标文件索引（页码）</w:t>
            </w: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1</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2</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3</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4</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5</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6</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7</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8</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9</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10</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r>
              <w:rPr>
                <w:sz w:val="22"/>
              </w:rPr>
              <w:t>11</w:t>
            </w: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300" w:lineRule="exact"/>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300" w:lineRule="exact"/>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r>
        <w:tblPrEx>
          <w:tblCellMar>
            <w:top w:w="0" w:type="dxa"/>
            <w:left w:w="0" w:type="dxa"/>
            <w:bottom w:w="0" w:type="dxa"/>
            <w:right w:w="0" w:type="dxa"/>
          </w:tblCellMar>
        </w:tblPrEx>
        <w:trPr>
          <w:trHeight w:val="600" w:hRule="atLeast"/>
        </w:trPr>
        <w:tc>
          <w:tcPr>
            <w:tcW w:w="109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c>
          <w:tcPr>
            <w:tcW w:w="747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300" w:lineRule="exact"/>
              <w:rPr>
                <w:sz w:val="22"/>
              </w:rPr>
            </w:pPr>
          </w:p>
        </w:tc>
        <w:tc>
          <w:tcPr>
            <w:tcW w:w="134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jc w:val="center"/>
              <w:rPr>
                <w:sz w:val="22"/>
              </w:rPr>
            </w:pPr>
          </w:p>
        </w:tc>
      </w:tr>
    </w:tbl>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p>
    <w:p>
      <w:pPr>
        <w:rPr>
          <w:sz w:val="32"/>
        </w:rPr>
      </w:pPr>
      <w:r>
        <w:rPr>
          <w:rFonts w:hint="eastAsia"/>
          <w:sz w:val="32"/>
        </w:rPr>
        <w:t>3.3</w:t>
      </w:r>
      <w:r>
        <w:rPr>
          <w:sz w:val="32"/>
        </w:rPr>
        <w:t>供应商参与政府采购活动投标资格声明函</w:t>
      </w:r>
    </w:p>
    <w:p>
      <w:pPr>
        <w:pStyle w:val="2"/>
      </w:pPr>
    </w:p>
    <w:p>
      <w:pPr>
        <w:snapToGrid w:val="0"/>
        <w:spacing w:line="360" w:lineRule="exact"/>
        <w:jc w:val="center"/>
        <w:rPr>
          <w:b/>
          <w:sz w:val="28"/>
          <w:szCs w:val="22"/>
        </w:rPr>
      </w:pPr>
      <w:r>
        <w:rPr>
          <w:b/>
          <w:sz w:val="28"/>
          <w:szCs w:val="22"/>
        </w:rPr>
        <w:t>供应商参与政府采购活动投标资格声明函</w:t>
      </w:r>
    </w:p>
    <w:tbl>
      <w:tblPr>
        <w:tblStyle w:val="28"/>
        <w:tblW w:w="9612" w:type="dxa"/>
        <w:tblInd w:w="108" w:type="dxa"/>
        <w:tblLayout w:type="fixed"/>
        <w:tblCellMar>
          <w:top w:w="0" w:type="dxa"/>
          <w:left w:w="0" w:type="dxa"/>
          <w:bottom w:w="0" w:type="dxa"/>
          <w:right w:w="0" w:type="dxa"/>
        </w:tblCellMar>
      </w:tblPr>
      <w:tblGrid>
        <w:gridCol w:w="1620"/>
        <w:gridCol w:w="7992"/>
      </w:tblGrid>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rPr>
                <w:sz w:val="22"/>
              </w:rPr>
            </w:pPr>
            <w:r>
              <w:rPr>
                <w:sz w:val="22"/>
              </w:rPr>
              <w:t>项目名称</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ind w:left="422" w:firstLine="331"/>
              <w:rPr>
                <w:sz w:val="22"/>
              </w:rPr>
            </w:pPr>
          </w:p>
        </w:tc>
      </w:tr>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rPr>
                <w:sz w:val="22"/>
              </w:rPr>
            </w:pPr>
            <w:r>
              <w:rPr>
                <w:sz w:val="22"/>
              </w:rPr>
              <w:t>项目采购编号</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ind w:left="422" w:firstLine="361"/>
              <w:rPr>
                <w:sz w:val="22"/>
              </w:rPr>
            </w:pPr>
          </w:p>
        </w:tc>
      </w:tr>
      <w:tr>
        <w:tblPrEx>
          <w:tblCellMar>
            <w:top w:w="0" w:type="dxa"/>
            <w:left w:w="0" w:type="dxa"/>
            <w:bottom w:w="0" w:type="dxa"/>
            <w:right w:w="0" w:type="dxa"/>
          </w:tblCellMar>
        </w:tblPrEx>
        <w:tc>
          <w:tcPr>
            <w:tcW w:w="162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rPr>
                <w:sz w:val="22"/>
              </w:rPr>
            </w:pPr>
            <w:r>
              <w:rPr>
                <w:sz w:val="22"/>
              </w:rPr>
              <w:t>时    间</w:t>
            </w:r>
          </w:p>
        </w:tc>
        <w:tc>
          <w:tcPr>
            <w:tcW w:w="7992"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rPr>
                <w:sz w:val="22"/>
              </w:rPr>
            </w:pPr>
            <w:r>
              <w:rPr>
                <w:sz w:val="22"/>
              </w:rPr>
              <w:t>投标截止时间：</w:t>
            </w:r>
          </w:p>
        </w:tc>
      </w:tr>
      <w:tr>
        <w:tblPrEx>
          <w:tblCellMar>
            <w:top w:w="0" w:type="dxa"/>
            <w:left w:w="0" w:type="dxa"/>
            <w:bottom w:w="0" w:type="dxa"/>
            <w:right w:w="0" w:type="dxa"/>
          </w:tblCellMar>
        </w:tblPrEx>
        <w:trPr>
          <w:trHeight w:val="5376"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pPr>
              <w:snapToGrid w:val="0"/>
              <w:spacing w:line="400" w:lineRule="exact"/>
              <w:ind w:firstLine="450"/>
              <w:rPr>
                <w:sz w:val="22"/>
              </w:rPr>
            </w:pPr>
            <w:r>
              <w:rPr>
                <w:sz w:val="22"/>
              </w:rPr>
              <w:t>1、根据政府采购法第二十二条规定，我单位满足以下条件：</w:t>
            </w:r>
          </w:p>
          <w:p>
            <w:pPr>
              <w:snapToGrid w:val="0"/>
              <w:spacing w:line="400" w:lineRule="exact"/>
              <w:ind w:firstLine="450"/>
              <w:rPr>
                <w:sz w:val="22"/>
              </w:rPr>
            </w:pPr>
            <w:r>
              <w:rPr>
                <w:sz w:val="22"/>
              </w:rPr>
              <w:t xml:space="preserve">（一）具有独立承担民事责任的能力； </w:t>
            </w:r>
            <w:r>
              <w:rPr>
                <w:sz w:val="22"/>
              </w:rPr>
              <w:br w:type="textWrapping"/>
            </w:r>
            <w:r>
              <w:rPr>
                <w:sz w:val="22"/>
              </w:rPr>
              <w:t xml:space="preserve">　　（二）具有良好的商业信誉和健全的财务会计制度； </w:t>
            </w:r>
            <w:r>
              <w:rPr>
                <w:sz w:val="22"/>
              </w:rPr>
              <w:br w:type="textWrapping"/>
            </w:r>
            <w:r>
              <w:rPr>
                <w:sz w:val="22"/>
              </w:rPr>
              <w:t xml:space="preserve">　　（三）具有履行合同所必需的设备和专业技术能力； </w:t>
            </w:r>
            <w:r>
              <w:rPr>
                <w:sz w:val="22"/>
              </w:rPr>
              <w:br w:type="textWrapping"/>
            </w:r>
            <w:r>
              <w:rPr>
                <w:sz w:val="22"/>
              </w:rPr>
              <w:t xml:space="preserve">　　（四）有依法缴纳税收和社会保障资金的良好记录； </w:t>
            </w:r>
            <w:r>
              <w:rPr>
                <w:sz w:val="22"/>
              </w:rPr>
              <w:br w:type="textWrapping"/>
            </w:r>
            <w:r>
              <w:rPr>
                <w:sz w:val="22"/>
              </w:rPr>
              <w:t xml:space="preserve">　　（五）参加政府采购活动前三年内，在经营活动中没有重大违法记录； </w:t>
            </w:r>
            <w:r>
              <w:rPr>
                <w:sz w:val="22"/>
              </w:rPr>
              <w:br w:type="textWrapping"/>
            </w:r>
            <w:r>
              <w:rPr>
                <w:sz w:val="22"/>
              </w:rPr>
              <w:t xml:space="preserve">　　（六）法律、行政法规规定的其他条件。 </w:t>
            </w:r>
          </w:p>
          <w:p>
            <w:pPr>
              <w:snapToGrid w:val="0"/>
              <w:spacing w:line="400" w:lineRule="exact"/>
              <w:ind w:firstLine="450"/>
              <w:rPr>
                <w:b/>
                <w:sz w:val="22"/>
              </w:rPr>
            </w:pPr>
            <w:r>
              <w:rPr>
                <w:sz w:val="22"/>
              </w:rPr>
              <w:t>2、根据财政部与有关部门联合签署了《关于对重大税收违法案件当事人实施联合惩戒措施的合作备忘录》(发改财金〔2014〕3062号)、《失信企业协同监管和联合惩戒合作备忘录》(发改财金〔2015〕2045号)、《关于对违法失信上市公司相关责任主体实施联合惩戒的合作备忘录》(发改财金〔2015〕3062号)、《关于对失信被执行人实施联合惩戒的合作备忘录》(发改财金〔2016〕141号)、《关于对安全生产领域失信生产经营单位及其有关人员开展联合惩戒的合作备忘录》(发改财金〔2016〕1001号)，依法限制相关失信主体参与政府采购活动。</w:t>
            </w:r>
            <w:r>
              <w:rPr>
                <w:b/>
                <w:sz w:val="22"/>
              </w:rPr>
              <w:t>我单位承诺不存在上述文件规定依法限制参与政府采购的情况。</w:t>
            </w:r>
          </w:p>
          <w:p>
            <w:pPr>
              <w:snapToGrid w:val="0"/>
              <w:spacing w:line="400" w:lineRule="exact"/>
              <w:ind w:firstLine="450"/>
              <w:rPr>
                <w:sz w:val="22"/>
              </w:rPr>
            </w:pPr>
            <w:r>
              <w:rPr>
                <w:sz w:val="22"/>
              </w:rPr>
              <w:t>3、我单位承诺没有被各地、各级财政部门限制参加政府采购活动。</w:t>
            </w:r>
          </w:p>
          <w:p>
            <w:pPr>
              <w:tabs>
                <w:tab w:val="center" w:pos="4483"/>
              </w:tabs>
              <w:snapToGrid w:val="0"/>
              <w:spacing w:line="360" w:lineRule="auto"/>
              <w:ind w:firstLine="400"/>
              <w:rPr>
                <w:sz w:val="22"/>
                <w:u w:val="single"/>
              </w:rPr>
            </w:pPr>
            <w:r>
              <w:rPr>
                <w:sz w:val="22"/>
              </w:rPr>
              <w:t>4、我单位承诺参与本项目政府采购活动3年内没有其它重大违法记录（重大违法记录，是指供应商因违法经营受到刑事处罚或者责令停产停业、吊销许可证或者执照、较大数额罚款等行政处罚）。</w:t>
            </w:r>
          </w:p>
          <w:p>
            <w:pPr>
              <w:tabs>
                <w:tab w:val="center" w:pos="4483"/>
              </w:tabs>
              <w:snapToGrid w:val="0"/>
              <w:spacing w:line="360" w:lineRule="auto"/>
              <w:ind w:firstLine="440"/>
              <w:rPr>
                <w:sz w:val="22"/>
              </w:rPr>
            </w:pPr>
            <w:r>
              <w:rPr>
                <w:sz w:val="22"/>
                <w:u w:val="single"/>
              </w:rPr>
              <w:t>本公司所提交的本声明和陈述均是真实的、准确的。若与真实情况不符，本公司愿意承担由此而产生的一切后果。我方提供了全部能提供的资料和数据，我们同意遵照贵方要求出示有关证明文件。</w:t>
            </w:r>
          </w:p>
        </w:tc>
      </w:tr>
      <w:tr>
        <w:tblPrEx>
          <w:tblCellMar>
            <w:top w:w="0" w:type="dxa"/>
            <w:left w:w="0" w:type="dxa"/>
            <w:bottom w:w="0" w:type="dxa"/>
            <w:right w:w="0" w:type="dxa"/>
          </w:tblCellMar>
        </w:tblPrEx>
        <w:trPr>
          <w:trHeight w:val="341"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400" w:lineRule="exact"/>
              <w:ind w:left="422" w:firstLine="331"/>
              <w:rPr>
                <w:sz w:val="22"/>
              </w:rPr>
            </w:pPr>
            <w:r>
              <w:rPr>
                <w:sz w:val="22"/>
              </w:rPr>
              <w:t>供应商名称（加盖盖章）：</w:t>
            </w:r>
          </w:p>
        </w:tc>
      </w:tr>
      <w:tr>
        <w:tblPrEx>
          <w:tblCellMar>
            <w:top w:w="0" w:type="dxa"/>
            <w:left w:w="0" w:type="dxa"/>
            <w:bottom w:w="0" w:type="dxa"/>
            <w:right w:w="0" w:type="dxa"/>
          </w:tblCellMar>
        </w:tblPrEx>
        <w:trPr>
          <w:trHeight w:val="219"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400" w:lineRule="exact"/>
              <w:ind w:left="422" w:firstLine="316"/>
              <w:rPr>
                <w:sz w:val="22"/>
              </w:rPr>
            </w:pPr>
            <w:r>
              <w:rPr>
                <w:sz w:val="22"/>
              </w:rPr>
              <w:t>法定代表人或授权代表（签字或盖章）：</w:t>
            </w:r>
          </w:p>
        </w:tc>
      </w:tr>
      <w:tr>
        <w:tblPrEx>
          <w:tblCellMar>
            <w:top w:w="0" w:type="dxa"/>
            <w:left w:w="0" w:type="dxa"/>
            <w:bottom w:w="0" w:type="dxa"/>
            <w:right w:w="0" w:type="dxa"/>
          </w:tblCellMar>
        </w:tblPrEx>
        <w:trPr>
          <w:trHeight w:val="97" w:hRule="atLeast"/>
        </w:trPr>
        <w:tc>
          <w:tcPr>
            <w:tcW w:w="9612" w:type="dxa"/>
            <w:gridSpan w:val="2"/>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pPr>
              <w:snapToGrid w:val="0"/>
              <w:spacing w:line="400" w:lineRule="exact"/>
              <w:ind w:left="422" w:firstLine="331"/>
              <w:rPr>
                <w:sz w:val="22"/>
              </w:rPr>
            </w:pPr>
            <w:r>
              <w:rPr>
                <w:sz w:val="22"/>
              </w:rPr>
              <w:t>签署日期：</w:t>
            </w:r>
          </w:p>
        </w:tc>
      </w:tr>
    </w:tbl>
    <w:p>
      <w:pPr>
        <w:snapToGrid w:val="0"/>
        <w:spacing w:line="460" w:lineRule="atLeast"/>
        <w:rPr>
          <w:sz w:val="30"/>
        </w:rPr>
      </w:pPr>
    </w:p>
    <w:p>
      <w:pPr>
        <w:rPr>
          <w:sz w:val="36"/>
        </w:rPr>
      </w:pPr>
    </w:p>
    <w:p>
      <w:pPr>
        <w:rPr>
          <w:sz w:val="36"/>
        </w:rPr>
      </w:pPr>
    </w:p>
    <w:p>
      <w:pPr>
        <w:rPr>
          <w:sz w:val="36"/>
        </w:rPr>
      </w:pPr>
    </w:p>
    <w:p>
      <w:pPr>
        <w:pStyle w:val="3"/>
        <w:adjustRightInd w:val="0"/>
        <w:snapToGrid w:val="0"/>
        <w:spacing w:line="500" w:lineRule="exact"/>
        <w:rPr>
          <w:rFonts w:hAnsi="宋体"/>
          <w:sz w:val="36"/>
        </w:rPr>
      </w:pPr>
      <w:r>
        <w:rPr>
          <w:rFonts w:hint="eastAsia" w:hAnsi="宋体" w:cs="宋体"/>
          <w:kern w:val="0"/>
          <w:sz w:val="32"/>
          <w:szCs w:val="24"/>
        </w:rPr>
        <w:t>3.4投标函</w:t>
      </w:r>
      <w:r>
        <w:rPr>
          <w:rFonts w:hint="eastAsia" w:hAnsi="宋体" w:cs="宋体"/>
          <w:kern w:val="0"/>
          <w:sz w:val="32"/>
          <w:szCs w:val="24"/>
        </w:rPr>
        <w:cr/>
      </w:r>
      <w:r>
        <w:rPr>
          <w:rFonts w:hint="eastAsia" w:hAnsi="宋体"/>
          <w:sz w:val="32"/>
        </w:rPr>
        <w:t xml:space="preserve">                         </w:t>
      </w:r>
      <w:r>
        <w:rPr>
          <w:rFonts w:hint="eastAsia" w:hAnsi="宋体"/>
          <w:sz w:val="36"/>
        </w:rPr>
        <w:t>投  标  函</w:t>
      </w:r>
    </w:p>
    <w:p>
      <w:pPr>
        <w:pStyle w:val="3"/>
        <w:adjustRightInd w:val="0"/>
        <w:snapToGrid w:val="0"/>
        <w:spacing w:line="360" w:lineRule="atLeast"/>
        <w:ind w:firstLine="450"/>
        <w:rPr>
          <w:rFonts w:hAnsi="宋体"/>
          <w:sz w:val="22"/>
          <w:szCs w:val="22"/>
          <w:u w:val="single"/>
        </w:rPr>
      </w:pPr>
      <w:r>
        <w:rPr>
          <w:rFonts w:hint="eastAsia" w:hAnsi="宋体"/>
          <w:sz w:val="22"/>
          <w:szCs w:val="22"/>
          <w:u w:val="single"/>
          <w:lang w:eastAsia="zh-CN"/>
        </w:rPr>
        <w:t xml:space="preserve">平阳县鳌江镇人民政府 </w:t>
      </w:r>
      <w:r>
        <w:rPr>
          <w:rFonts w:hint="eastAsia" w:hAnsi="宋体"/>
          <w:sz w:val="22"/>
          <w:szCs w:val="22"/>
          <w:u w:val="single"/>
        </w:rPr>
        <w:t>：</w:t>
      </w:r>
    </w:p>
    <w:p>
      <w:pPr>
        <w:pStyle w:val="3"/>
        <w:adjustRightInd w:val="0"/>
        <w:snapToGrid w:val="0"/>
        <w:spacing w:line="360" w:lineRule="atLeast"/>
        <w:ind w:firstLine="450"/>
        <w:rPr>
          <w:rFonts w:hAnsi="宋体"/>
          <w:sz w:val="22"/>
          <w:szCs w:val="22"/>
        </w:rPr>
      </w:pPr>
    </w:p>
    <w:p>
      <w:pPr>
        <w:autoSpaceDE w:val="0"/>
        <w:autoSpaceDN w:val="0"/>
        <w:adjustRightInd w:val="0"/>
        <w:snapToGrid w:val="0"/>
        <w:spacing w:line="360" w:lineRule="atLeast"/>
        <w:rPr>
          <w:rFonts w:cs="仿宋_GB2312"/>
          <w:sz w:val="22"/>
          <w:szCs w:val="22"/>
          <w:lang w:val="zh-CN"/>
        </w:rPr>
      </w:pPr>
      <w:r>
        <w:rPr>
          <w:rFonts w:hint="eastAsia"/>
          <w:sz w:val="22"/>
          <w:szCs w:val="22"/>
        </w:rPr>
        <w:t xml:space="preserve">     </w:t>
      </w:r>
      <w:r>
        <w:rPr>
          <w:rFonts w:cs="仿宋_GB2312"/>
          <w:sz w:val="22"/>
          <w:szCs w:val="22"/>
          <w:lang w:val="zh-CN"/>
        </w:rPr>
        <w:t xml:space="preserve"> </w:t>
      </w:r>
      <w:r>
        <w:rPr>
          <w:rFonts w:cs="仿宋_GB2312"/>
          <w:sz w:val="22"/>
          <w:szCs w:val="22"/>
          <w:u w:val="single"/>
          <w:lang w:val="zh-CN"/>
        </w:rPr>
        <w:t xml:space="preserve">                    </w:t>
      </w:r>
      <w:r>
        <w:rPr>
          <w:rFonts w:hint="eastAsia" w:cs="仿宋_GB2312"/>
          <w:sz w:val="22"/>
          <w:szCs w:val="22"/>
          <w:lang w:val="zh-CN"/>
        </w:rPr>
        <w:t>（供应商全称）授权</w:t>
      </w:r>
      <w:r>
        <w:rPr>
          <w:rFonts w:cs="仿宋_GB2312"/>
          <w:sz w:val="22"/>
          <w:szCs w:val="22"/>
          <w:u w:val="single"/>
          <w:lang w:val="zh-CN"/>
        </w:rPr>
        <w:t xml:space="preserve">              </w:t>
      </w:r>
      <w:r>
        <w:rPr>
          <w:rFonts w:cs="仿宋_GB2312"/>
          <w:sz w:val="22"/>
          <w:szCs w:val="22"/>
          <w:lang w:val="zh-CN"/>
        </w:rPr>
        <w:t xml:space="preserve"> </w:t>
      </w:r>
      <w:r>
        <w:rPr>
          <w:rFonts w:hint="eastAsia" w:cs="仿宋_GB2312"/>
          <w:sz w:val="22"/>
          <w:szCs w:val="22"/>
          <w:lang w:val="zh-CN"/>
        </w:rPr>
        <w:t>（授权代表名称）</w:t>
      </w:r>
      <w:r>
        <w:rPr>
          <w:rFonts w:cs="仿宋_GB2312"/>
          <w:sz w:val="22"/>
          <w:szCs w:val="22"/>
          <w:u w:val="single"/>
          <w:lang w:val="zh-CN"/>
        </w:rPr>
        <w:t xml:space="preserve">         </w:t>
      </w:r>
      <w:r>
        <w:rPr>
          <w:rFonts w:hint="eastAsia" w:cs="仿宋_GB2312"/>
          <w:sz w:val="22"/>
          <w:szCs w:val="22"/>
          <w:lang w:val="zh-CN"/>
        </w:rPr>
        <w:t>（职务、职称）为授权代表，参加贵方组织的</w:t>
      </w:r>
      <w:r>
        <w:rPr>
          <w:rFonts w:cs="仿宋_GB2312"/>
          <w:sz w:val="22"/>
          <w:szCs w:val="22"/>
          <w:u w:val="single"/>
          <w:lang w:val="zh-CN"/>
        </w:rPr>
        <w:t xml:space="preserve">           </w:t>
      </w:r>
      <w:r>
        <w:rPr>
          <w:rFonts w:hint="eastAsia" w:cs="仿宋_GB2312"/>
          <w:sz w:val="22"/>
          <w:szCs w:val="22"/>
          <w:lang w:val="zh-CN"/>
        </w:rPr>
        <w:t>（招标项目名称）（括号内填投标编号）招标的有关活动，为此：并对</w:t>
      </w:r>
      <w:r>
        <w:rPr>
          <w:rFonts w:hint="eastAsia" w:cs="仿宋_GB2312"/>
          <w:sz w:val="22"/>
          <w:szCs w:val="22"/>
          <w:u w:val="single"/>
          <w:lang w:val="zh-CN"/>
        </w:rPr>
        <w:t xml:space="preserve">            </w:t>
      </w:r>
      <w:r>
        <w:rPr>
          <w:rFonts w:hint="eastAsia" w:cs="仿宋_GB2312"/>
          <w:sz w:val="22"/>
          <w:szCs w:val="22"/>
          <w:lang w:val="zh-CN"/>
        </w:rPr>
        <w:t>项目（采购项目名称）进行投标。</w:t>
      </w:r>
      <w:r>
        <w:rPr>
          <w:rFonts w:cs="仿宋_GB2312"/>
          <w:sz w:val="22"/>
          <w:szCs w:val="22"/>
          <w:lang w:val="zh-CN"/>
        </w:rPr>
        <w:t xml:space="preserve">   </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1、提供供应商须知规定的全部投标文件。</w:t>
      </w:r>
    </w:p>
    <w:p>
      <w:pPr>
        <w:autoSpaceDE w:val="0"/>
        <w:autoSpaceDN w:val="0"/>
        <w:adjustRightInd w:val="0"/>
        <w:snapToGrid w:val="0"/>
        <w:spacing w:line="360" w:lineRule="atLeast"/>
        <w:ind w:left="1" w:firstLine="585" w:firstLineChars="266"/>
        <w:rPr>
          <w:rFonts w:cs="仿宋_GB2312"/>
          <w:sz w:val="22"/>
          <w:szCs w:val="22"/>
          <w:lang w:val="zh-CN"/>
        </w:rPr>
      </w:pPr>
      <w:r>
        <w:rPr>
          <w:rFonts w:cs="仿宋_GB2312"/>
          <w:sz w:val="22"/>
          <w:szCs w:val="22"/>
          <w:lang w:val="zh-CN"/>
        </w:rPr>
        <w:t>2</w:t>
      </w:r>
      <w:r>
        <w:rPr>
          <w:rFonts w:hint="eastAsia" w:cs="仿宋_GB2312"/>
          <w:sz w:val="22"/>
          <w:szCs w:val="22"/>
          <w:lang w:val="zh-CN"/>
        </w:rPr>
        <w:t>、保证遵守招标文件中的有关规定和收费标准。</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3、保证忠实地执行采购人、中标供应商双方所签的合同，</w:t>
      </w:r>
      <w:r>
        <w:rPr>
          <w:rFonts w:cs="仿宋_GB2312"/>
          <w:sz w:val="22"/>
          <w:szCs w:val="22"/>
          <w:lang w:val="zh-CN"/>
        </w:rPr>
        <w:t xml:space="preserve"> </w:t>
      </w:r>
      <w:r>
        <w:rPr>
          <w:rFonts w:hint="eastAsia" w:cs="仿宋_GB2312"/>
          <w:sz w:val="22"/>
          <w:szCs w:val="22"/>
          <w:lang w:val="zh-CN"/>
        </w:rPr>
        <w:t>并承担合同规定的责任义务。</w:t>
      </w:r>
    </w:p>
    <w:p>
      <w:pPr>
        <w:autoSpaceDE w:val="0"/>
        <w:autoSpaceDN w:val="0"/>
        <w:adjustRightInd w:val="0"/>
        <w:snapToGrid w:val="0"/>
        <w:spacing w:line="360" w:lineRule="atLeast"/>
        <w:ind w:left="1" w:firstLine="585" w:firstLineChars="266"/>
        <w:rPr>
          <w:rFonts w:cs="仿宋_GB2312"/>
          <w:b/>
          <w:sz w:val="22"/>
          <w:szCs w:val="22"/>
          <w:u w:val="single"/>
        </w:rPr>
      </w:pPr>
      <w:r>
        <w:rPr>
          <w:rFonts w:hint="eastAsia" w:cs="仿宋_GB2312"/>
          <w:sz w:val="22"/>
          <w:szCs w:val="22"/>
          <w:lang w:val="zh-CN"/>
        </w:rPr>
        <w:t>4、我方承诺在合同生效后</w:t>
      </w:r>
      <w:r>
        <w:rPr>
          <w:rFonts w:hint="eastAsia" w:cs="仿宋_GB2312"/>
          <w:b/>
          <w:sz w:val="22"/>
          <w:szCs w:val="22"/>
          <w:u w:val="single"/>
          <w:lang w:val="zh-CN"/>
        </w:rPr>
        <w:t>按招标文件要求完成本项目。</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5、供应商已详细审查全部招标文件，包括招标文件补充文件（如果有的话）。我方完全理解并同意放弃对这方面有不明及误解的权力。如果招标文件有相互矛盾之处，我方同意按采购人的理解处理。</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6、利益冲突：近三年内直至目前，我公司与本项目的采购人、采购机构没有任何的利害关系。</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7、我公司近三年内没有行贿受贿记录；我公司符合</w:t>
      </w:r>
      <w:r>
        <w:rPr>
          <w:sz w:val="22"/>
          <w:szCs w:val="22"/>
        </w:rPr>
        <w:t>《中华人民共和国政府采购法》</w:t>
      </w:r>
      <w:r>
        <w:rPr>
          <w:rFonts w:hint="eastAsia"/>
          <w:sz w:val="22"/>
          <w:szCs w:val="22"/>
        </w:rPr>
        <w:t>第二十二条</w:t>
      </w:r>
      <w:r>
        <w:rPr>
          <w:sz w:val="22"/>
          <w:szCs w:val="22"/>
        </w:rPr>
        <w:t>对</w:t>
      </w:r>
      <w:r>
        <w:rPr>
          <w:rFonts w:hint="eastAsia"/>
          <w:sz w:val="22"/>
          <w:szCs w:val="22"/>
        </w:rPr>
        <w:t>供应商</w:t>
      </w:r>
      <w:r>
        <w:rPr>
          <w:sz w:val="22"/>
          <w:szCs w:val="22"/>
        </w:rPr>
        <w:t>的</w:t>
      </w:r>
      <w:r>
        <w:rPr>
          <w:rFonts w:hint="eastAsia"/>
          <w:sz w:val="22"/>
          <w:szCs w:val="22"/>
        </w:rPr>
        <w:t>资格</w:t>
      </w:r>
      <w:r>
        <w:rPr>
          <w:sz w:val="22"/>
          <w:szCs w:val="22"/>
        </w:rPr>
        <w:t>要求</w:t>
      </w:r>
      <w:r>
        <w:rPr>
          <w:rFonts w:hint="eastAsia"/>
          <w:sz w:val="22"/>
          <w:szCs w:val="22"/>
        </w:rPr>
        <w:t>；</w:t>
      </w:r>
      <w:r>
        <w:rPr>
          <w:rFonts w:hint="eastAsia" w:cs="仿宋_GB2312"/>
          <w:sz w:val="22"/>
          <w:szCs w:val="22"/>
          <w:lang w:val="zh-CN"/>
        </w:rPr>
        <w:t>我公司没有被政府采购管理部门限制参加投标。</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8、愿意向贵方提供任何与该项投标有关的数据、情况和技术资料，完全理解贵方不一定接受最低价的投标或收到的任何投标。</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9、本投标自开标之日起9</w:t>
      </w:r>
      <w:r>
        <w:rPr>
          <w:rFonts w:cs="仿宋_GB2312"/>
          <w:sz w:val="22"/>
          <w:szCs w:val="22"/>
          <w:lang w:val="zh-CN"/>
        </w:rPr>
        <w:t>0</w:t>
      </w:r>
      <w:r>
        <w:rPr>
          <w:rFonts w:hint="eastAsia" w:cs="仿宋_GB2312"/>
          <w:sz w:val="22"/>
          <w:szCs w:val="22"/>
          <w:lang w:val="zh-CN"/>
        </w:rPr>
        <w:t>天内有效。</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10、与本投标有关的一切往来通讯请寄：</w:t>
      </w:r>
    </w:p>
    <w:p>
      <w:pPr>
        <w:autoSpaceDE w:val="0"/>
        <w:autoSpaceDN w:val="0"/>
        <w:adjustRightInd w:val="0"/>
        <w:snapToGrid w:val="0"/>
        <w:spacing w:line="360" w:lineRule="atLeast"/>
        <w:ind w:firstLine="585" w:firstLineChars="266"/>
        <w:rPr>
          <w:rFonts w:cs="仿宋_GB2312"/>
          <w:sz w:val="22"/>
          <w:szCs w:val="22"/>
          <w:lang w:val="zh-CN"/>
        </w:rPr>
      </w:pPr>
      <w:r>
        <w:rPr>
          <w:rFonts w:hint="eastAsia" w:cs="仿宋_GB2312"/>
          <w:sz w:val="22"/>
          <w:szCs w:val="22"/>
          <w:lang w:val="zh-CN"/>
        </w:rPr>
        <w:t>地址：</w:t>
      </w:r>
      <w:r>
        <w:rPr>
          <w:rFonts w:cs="仿宋_GB2312"/>
          <w:sz w:val="22"/>
          <w:szCs w:val="22"/>
          <w:u w:val="single"/>
          <w:lang w:val="zh-CN"/>
        </w:rPr>
        <w:t xml:space="preserve">                                 </w:t>
      </w:r>
    </w:p>
    <w:p>
      <w:pPr>
        <w:autoSpaceDE w:val="0"/>
        <w:autoSpaceDN w:val="0"/>
        <w:adjustRightInd w:val="0"/>
        <w:snapToGrid w:val="0"/>
        <w:spacing w:line="360" w:lineRule="atLeast"/>
        <w:ind w:firstLine="585" w:firstLineChars="266"/>
        <w:rPr>
          <w:rFonts w:cs="仿宋_GB2312"/>
          <w:sz w:val="22"/>
          <w:szCs w:val="22"/>
          <w:lang w:val="zh-CN"/>
        </w:rPr>
      </w:pPr>
      <w:r>
        <w:rPr>
          <w:rFonts w:hint="eastAsia" w:cs="仿宋_GB2312"/>
          <w:sz w:val="22"/>
          <w:szCs w:val="22"/>
          <w:lang w:val="zh-CN"/>
        </w:rPr>
        <w:t>邮编：</w:t>
      </w:r>
      <w:r>
        <w:rPr>
          <w:rFonts w:cs="仿宋_GB2312"/>
          <w:sz w:val="22"/>
          <w:szCs w:val="22"/>
          <w:u w:val="single"/>
          <w:lang w:val="zh-CN"/>
        </w:rPr>
        <w:t xml:space="preserve">               </w:t>
      </w:r>
      <w:r>
        <w:rPr>
          <w:rFonts w:hint="eastAsia" w:cs="仿宋_GB2312"/>
          <w:sz w:val="22"/>
          <w:szCs w:val="22"/>
          <w:lang w:val="zh-CN"/>
        </w:rPr>
        <w:t>电话：</w:t>
      </w:r>
      <w:r>
        <w:rPr>
          <w:rFonts w:cs="仿宋_GB2312"/>
          <w:sz w:val="22"/>
          <w:szCs w:val="22"/>
          <w:u w:val="single"/>
          <w:lang w:val="zh-CN"/>
        </w:rPr>
        <w:t xml:space="preserve">                 </w:t>
      </w:r>
      <w:r>
        <w:rPr>
          <w:rFonts w:hint="eastAsia" w:cs="仿宋_GB2312"/>
          <w:sz w:val="22"/>
          <w:szCs w:val="22"/>
          <w:lang w:val="zh-CN"/>
        </w:rPr>
        <w:t>传真：</w:t>
      </w:r>
      <w:r>
        <w:rPr>
          <w:rFonts w:cs="仿宋_GB2312"/>
          <w:sz w:val="22"/>
          <w:szCs w:val="22"/>
          <w:u w:val="single"/>
          <w:lang w:val="zh-CN"/>
        </w:rPr>
        <w:t xml:space="preserve">                 </w:t>
      </w:r>
    </w:p>
    <w:p>
      <w:pPr>
        <w:autoSpaceDE w:val="0"/>
        <w:autoSpaceDN w:val="0"/>
        <w:adjustRightInd w:val="0"/>
        <w:snapToGrid w:val="0"/>
        <w:spacing w:line="360" w:lineRule="atLeast"/>
        <w:ind w:firstLine="26" w:firstLineChars="12"/>
        <w:rPr>
          <w:rFonts w:cs="仿宋_GB2312"/>
          <w:sz w:val="22"/>
          <w:szCs w:val="22"/>
          <w:lang w:val="zh-CN"/>
        </w:rPr>
      </w:pP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供应商全称（盖章）：</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法定代表人（负责人）或授权代表（签字或签章）：</w:t>
      </w:r>
    </w:p>
    <w:p>
      <w:pPr>
        <w:autoSpaceDE w:val="0"/>
        <w:autoSpaceDN w:val="0"/>
        <w:adjustRightInd w:val="0"/>
        <w:snapToGrid w:val="0"/>
        <w:spacing w:line="360" w:lineRule="atLeast"/>
        <w:ind w:left="1" w:firstLine="585" w:firstLineChars="266"/>
        <w:rPr>
          <w:rFonts w:cs="仿宋_GB2312"/>
          <w:sz w:val="22"/>
          <w:szCs w:val="22"/>
          <w:lang w:val="zh-CN"/>
        </w:rPr>
      </w:pPr>
      <w:r>
        <w:rPr>
          <w:rFonts w:hint="eastAsia" w:cs="仿宋_GB2312"/>
          <w:sz w:val="22"/>
          <w:szCs w:val="22"/>
          <w:lang w:val="zh-CN"/>
        </w:rPr>
        <w:t>日期：</w:t>
      </w:r>
    </w:p>
    <w:p>
      <w:pPr>
        <w:autoSpaceDE w:val="0"/>
        <w:autoSpaceDN w:val="0"/>
        <w:adjustRightInd w:val="0"/>
        <w:snapToGrid w:val="0"/>
        <w:spacing w:line="360" w:lineRule="atLeast"/>
        <w:ind w:left="1" w:firstLine="585" w:firstLineChars="266"/>
        <w:rPr>
          <w:rFonts w:cs="仿宋_GB2312"/>
          <w:sz w:val="22"/>
          <w:szCs w:val="22"/>
          <w:lang w:val="zh-CN"/>
        </w:rPr>
      </w:pPr>
    </w:p>
    <w:p>
      <w:pPr>
        <w:autoSpaceDE w:val="0"/>
        <w:autoSpaceDN w:val="0"/>
        <w:adjustRightInd w:val="0"/>
        <w:snapToGrid w:val="0"/>
        <w:spacing w:line="360" w:lineRule="atLeast"/>
        <w:ind w:firstLine="601" w:firstLineChars="285"/>
        <w:rPr>
          <w:rFonts w:cs="仿宋_GB2312"/>
          <w:b/>
          <w:sz w:val="22"/>
          <w:szCs w:val="22"/>
          <w:u w:val="single"/>
          <w:lang w:val="zh-CN"/>
        </w:rPr>
      </w:pPr>
      <w:r>
        <w:rPr>
          <w:rFonts w:hint="eastAsia"/>
          <w:b/>
          <w:u w:val="single"/>
        </w:rPr>
        <w:t>不提供本函做无效投标处理。</w:t>
      </w:r>
    </w:p>
    <w:p>
      <w:pPr>
        <w:pStyle w:val="3"/>
        <w:spacing w:line="400" w:lineRule="atLeast"/>
        <w:rPr>
          <w:rFonts w:hAnsi="宋体"/>
          <w:b/>
          <w:sz w:val="32"/>
          <w:szCs w:val="32"/>
        </w:rPr>
      </w:pPr>
    </w:p>
    <w:p>
      <w:pPr>
        <w:pStyle w:val="3"/>
        <w:spacing w:line="400" w:lineRule="atLeast"/>
        <w:rPr>
          <w:rFonts w:hAnsi="宋体"/>
          <w:b/>
          <w:sz w:val="32"/>
          <w:szCs w:val="32"/>
        </w:rPr>
      </w:pPr>
    </w:p>
    <w:p>
      <w:pPr>
        <w:pStyle w:val="3"/>
        <w:spacing w:line="400" w:lineRule="atLeast"/>
        <w:rPr>
          <w:rFonts w:hAnsi="宋体"/>
          <w:b/>
          <w:sz w:val="32"/>
          <w:szCs w:val="32"/>
        </w:rPr>
      </w:pPr>
    </w:p>
    <w:p>
      <w:pPr>
        <w:pStyle w:val="3"/>
        <w:spacing w:line="400" w:lineRule="atLeast"/>
        <w:rPr>
          <w:rFonts w:hAnsi="宋体"/>
          <w:b/>
          <w:sz w:val="32"/>
          <w:szCs w:val="32"/>
        </w:rPr>
      </w:pPr>
    </w:p>
    <w:p>
      <w:pPr>
        <w:pStyle w:val="3"/>
        <w:spacing w:line="400" w:lineRule="atLeast"/>
        <w:rPr>
          <w:rFonts w:hAnsi="宋体"/>
          <w:b/>
          <w:sz w:val="32"/>
          <w:szCs w:val="32"/>
        </w:rPr>
      </w:pPr>
    </w:p>
    <w:p>
      <w:pPr>
        <w:tabs>
          <w:tab w:val="left" w:pos="1080"/>
        </w:tabs>
        <w:autoSpaceDE w:val="0"/>
        <w:autoSpaceDN w:val="0"/>
        <w:adjustRightInd w:val="0"/>
        <w:spacing w:line="440" w:lineRule="atLeast"/>
        <w:outlineLvl w:val="0"/>
        <w:rPr>
          <w:sz w:val="32"/>
        </w:rPr>
      </w:pPr>
    </w:p>
    <w:p>
      <w:pPr>
        <w:tabs>
          <w:tab w:val="left" w:pos="1080"/>
        </w:tabs>
        <w:autoSpaceDE w:val="0"/>
        <w:autoSpaceDN w:val="0"/>
        <w:adjustRightInd w:val="0"/>
        <w:spacing w:line="440" w:lineRule="atLeast"/>
        <w:outlineLvl w:val="0"/>
        <w:rPr>
          <w:rFonts w:hint="eastAsia"/>
          <w:sz w:val="32"/>
        </w:rPr>
      </w:pPr>
    </w:p>
    <w:p>
      <w:pPr>
        <w:tabs>
          <w:tab w:val="left" w:pos="1080"/>
        </w:tabs>
        <w:autoSpaceDE w:val="0"/>
        <w:autoSpaceDN w:val="0"/>
        <w:adjustRightInd w:val="0"/>
        <w:spacing w:line="440" w:lineRule="atLeast"/>
        <w:outlineLvl w:val="0"/>
        <w:rPr>
          <w:sz w:val="32"/>
        </w:rPr>
      </w:pPr>
      <w:r>
        <w:rPr>
          <w:rFonts w:hint="eastAsia"/>
          <w:sz w:val="32"/>
        </w:rPr>
        <w:t>3.5法定代表人授权书</w:t>
      </w:r>
    </w:p>
    <w:p>
      <w:pPr>
        <w:tabs>
          <w:tab w:val="left" w:pos="1080"/>
        </w:tabs>
        <w:autoSpaceDE w:val="0"/>
        <w:autoSpaceDN w:val="0"/>
        <w:adjustRightInd w:val="0"/>
        <w:spacing w:line="440" w:lineRule="atLeast"/>
        <w:jc w:val="center"/>
        <w:outlineLvl w:val="0"/>
        <w:rPr>
          <w:b/>
          <w:sz w:val="36"/>
          <w:lang w:val="zh-CN"/>
        </w:rPr>
      </w:pPr>
      <w:r>
        <w:rPr>
          <w:rFonts w:hint="eastAsia"/>
          <w:b/>
          <w:sz w:val="36"/>
          <w:lang w:val="zh-CN"/>
        </w:rPr>
        <w:t>法定代表人授权书</w:t>
      </w:r>
    </w:p>
    <w:p>
      <w:pPr>
        <w:spacing w:line="360" w:lineRule="auto"/>
        <w:rPr>
          <w:u w:val="single"/>
        </w:rPr>
      </w:pPr>
    </w:p>
    <w:p>
      <w:pPr>
        <w:pStyle w:val="3"/>
        <w:adjustRightInd w:val="0"/>
        <w:snapToGrid w:val="0"/>
        <w:spacing w:line="340" w:lineRule="atLeast"/>
        <w:rPr>
          <w:rFonts w:hAnsi="宋体"/>
          <w:sz w:val="22"/>
          <w:szCs w:val="22"/>
        </w:rPr>
      </w:pPr>
      <w:r>
        <w:rPr>
          <w:rFonts w:hint="eastAsia" w:hAnsi="宋体"/>
          <w:sz w:val="22"/>
          <w:szCs w:val="22"/>
          <w:u w:val="single"/>
          <w:lang w:eastAsia="zh-CN"/>
        </w:rPr>
        <w:t xml:space="preserve">平阳县鳌江镇人民政府 </w:t>
      </w:r>
      <w:r>
        <w:rPr>
          <w:rFonts w:hint="eastAsia" w:hAnsi="宋体"/>
          <w:sz w:val="22"/>
          <w:szCs w:val="22"/>
        </w:rPr>
        <w:t>：</w:t>
      </w:r>
    </w:p>
    <w:p>
      <w:pPr>
        <w:pStyle w:val="3"/>
        <w:adjustRightInd w:val="0"/>
        <w:snapToGrid w:val="0"/>
        <w:spacing w:line="340" w:lineRule="atLeast"/>
        <w:rPr>
          <w:rFonts w:hAnsi="宋体"/>
          <w:sz w:val="22"/>
          <w:szCs w:val="22"/>
          <w:u w:val="single"/>
        </w:rPr>
      </w:pPr>
    </w:p>
    <w:p>
      <w:pPr>
        <w:snapToGrid w:val="0"/>
        <w:spacing w:line="440" w:lineRule="atLeast"/>
        <w:ind w:firstLine="420" w:firstLineChars="200"/>
      </w:pPr>
      <w:r>
        <w:rPr>
          <w:rFonts w:hint="eastAsia"/>
        </w:rPr>
        <w:t>本授权委托书声明：我</w:t>
      </w:r>
      <w:r>
        <w:rPr>
          <w:rFonts w:hint="eastAsia"/>
          <w:u w:val="single"/>
        </w:rPr>
        <w:t xml:space="preserve">   （法定代表人姓名）   </w:t>
      </w:r>
      <w:r>
        <w:rPr>
          <w:rFonts w:hint="eastAsia"/>
        </w:rPr>
        <w:t>系</w:t>
      </w:r>
      <w:r>
        <w:rPr>
          <w:rFonts w:hint="eastAsia"/>
          <w:u w:val="single"/>
        </w:rPr>
        <w:t xml:space="preserve">   （供 应 商 名 称）  </w:t>
      </w:r>
      <w:r>
        <w:rPr>
          <w:rFonts w:hint="eastAsia"/>
        </w:rPr>
        <w:t>的法定代表人，现授权委托</w:t>
      </w:r>
      <w:r>
        <w:rPr>
          <w:rFonts w:hint="eastAsia"/>
          <w:u w:val="single"/>
        </w:rPr>
        <w:t xml:space="preserve">  （单 位 名 称）   </w:t>
      </w:r>
      <w:r>
        <w:rPr>
          <w:rFonts w:hint="eastAsia"/>
        </w:rPr>
        <w:t>的</w:t>
      </w:r>
      <w:r>
        <w:rPr>
          <w:rFonts w:hint="eastAsia"/>
          <w:u w:val="single"/>
        </w:rPr>
        <w:t xml:space="preserve">  （授权代表姓名）  </w:t>
      </w:r>
      <w:r>
        <w:rPr>
          <w:rFonts w:hint="eastAsia"/>
        </w:rPr>
        <w:t>为我公司法定代表人授权代表，参加贵处组织的</w:t>
      </w:r>
      <w:r>
        <w:rPr>
          <w:rFonts w:hint="eastAsia"/>
          <w:u w:val="single"/>
        </w:rPr>
        <w:t xml:space="preserve">  （招标项目名称，括号中填写项目编号）  </w:t>
      </w:r>
      <w:r>
        <w:rPr>
          <w:rFonts w:hint="eastAsia"/>
        </w:rPr>
        <w:t>项目投标，全权处理本次招投标活动中的一切事宜，我承认授权代表全权代表我所签署的本项目的投标文件的内容。</w:t>
      </w:r>
    </w:p>
    <w:p>
      <w:pPr>
        <w:snapToGrid w:val="0"/>
        <w:spacing w:line="440" w:lineRule="atLeast"/>
        <w:ind w:firstLine="420" w:firstLineChars="200"/>
      </w:pPr>
      <w:r>
        <w:rPr>
          <w:rFonts w:hint="eastAsia"/>
        </w:rPr>
        <w:t>授权代表无转授权，特此授权</w:t>
      </w:r>
    </w:p>
    <w:p>
      <w:pPr>
        <w:snapToGrid w:val="0"/>
        <w:spacing w:line="440" w:lineRule="atLeast"/>
        <w:ind w:left="1260"/>
      </w:pPr>
    </w:p>
    <w:p>
      <w:pPr>
        <w:snapToGrid w:val="0"/>
        <w:spacing w:line="440" w:lineRule="atLeast"/>
        <w:ind w:left="1902" w:leftChars="247" w:hanging="1383" w:hangingChars="659"/>
      </w:pPr>
      <w:r>
        <w:rPr>
          <w:rFonts w:hint="eastAsia"/>
        </w:rPr>
        <w:t>授权代表：</w:t>
      </w:r>
      <w:r>
        <w:rPr>
          <w:rFonts w:hint="eastAsia"/>
          <w:u w:val="single"/>
        </w:rPr>
        <w:t xml:space="preserve">         </w:t>
      </w:r>
      <w:r>
        <w:rPr>
          <w:rFonts w:hint="eastAsia"/>
        </w:rPr>
        <w:t xml:space="preserve"> 性别 ：</w:t>
      </w:r>
      <w:r>
        <w:rPr>
          <w:rFonts w:hint="eastAsia"/>
          <w:u w:val="single"/>
        </w:rPr>
        <w:t xml:space="preserve">       </w:t>
      </w:r>
      <w:r>
        <w:rPr>
          <w:rFonts w:hint="eastAsia"/>
        </w:rPr>
        <w:t xml:space="preserve"> </w:t>
      </w:r>
    </w:p>
    <w:p>
      <w:pPr>
        <w:snapToGrid w:val="0"/>
        <w:spacing w:line="440" w:lineRule="atLeast"/>
        <w:ind w:left="1902" w:leftChars="247" w:hanging="1383" w:hangingChars="659"/>
        <w:rPr>
          <w:u w:val="single"/>
        </w:rPr>
      </w:pPr>
      <w:r>
        <w:rPr>
          <w:rFonts w:hint="eastAsia"/>
        </w:rPr>
        <w:t>年龄：</w:t>
      </w:r>
      <w:r>
        <w:rPr>
          <w:rFonts w:hint="eastAsia"/>
          <w:u w:val="single"/>
        </w:rPr>
        <w:t xml:space="preserve">          </w:t>
      </w:r>
      <w:r>
        <w:rPr>
          <w:rFonts w:hint="eastAsia"/>
        </w:rPr>
        <w:t xml:space="preserve"> 职务：</w:t>
      </w:r>
      <w:r>
        <w:rPr>
          <w:rFonts w:hint="eastAsia"/>
          <w:u w:val="single"/>
        </w:rPr>
        <w:t xml:space="preserve">         </w:t>
      </w:r>
    </w:p>
    <w:p>
      <w:pPr>
        <w:snapToGrid w:val="0"/>
        <w:spacing w:line="440" w:lineRule="atLeast"/>
        <w:ind w:left="1902" w:leftChars="247" w:hanging="1383" w:hangingChars="659"/>
        <w:rPr>
          <w:u w:val="single"/>
        </w:rPr>
      </w:pPr>
      <w:r>
        <w:rPr>
          <w:rFonts w:hint="eastAsia"/>
        </w:rPr>
        <w:t>详细通讯地址：</w:t>
      </w:r>
      <w:r>
        <w:rPr>
          <w:rFonts w:hint="eastAsia"/>
          <w:u w:val="single"/>
        </w:rPr>
        <w:t xml:space="preserve">                  </w:t>
      </w:r>
      <w:r>
        <w:rPr>
          <w:rFonts w:hint="eastAsia"/>
        </w:rPr>
        <w:t xml:space="preserve"> 邮政编码：</w:t>
      </w:r>
      <w:r>
        <w:rPr>
          <w:rFonts w:hint="eastAsia"/>
          <w:u w:val="single"/>
        </w:rPr>
        <w:t xml:space="preserve">           </w:t>
      </w:r>
    </w:p>
    <w:p>
      <w:pPr>
        <w:snapToGrid w:val="0"/>
        <w:spacing w:line="440" w:lineRule="atLeast"/>
        <w:ind w:left="1902" w:leftChars="247" w:hanging="1383" w:hangingChars="659"/>
        <w:rPr>
          <w:u w:val="single"/>
        </w:rPr>
      </w:pPr>
      <w:r>
        <w:rPr>
          <w:rFonts w:hint="eastAsia"/>
        </w:rPr>
        <w:t>电话：</w:t>
      </w:r>
      <w:r>
        <w:rPr>
          <w:rFonts w:hint="eastAsia"/>
          <w:u w:val="single"/>
        </w:rPr>
        <w:t xml:space="preserve">                   </w:t>
      </w:r>
      <w:r>
        <w:rPr>
          <w:rFonts w:hint="eastAsia"/>
        </w:rPr>
        <w:t xml:space="preserve"> 传真：</w:t>
      </w:r>
      <w:r>
        <w:rPr>
          <w:rFonts w:hint="eastAsia"/>
          <w:u w:val="single"/>
        </w:rPr>
        <w:t xml:space="preserve">                      </w:t>
      </w:r>
    </w:p>
    <w:p>
      <w:pPr>
        <w:snapToGrid w:val="0"/>
        <w:spacing w:line="440" w:lineRule="atLeast"/>
        <w:ind w:left="1902" w:leftChars="247" w:hanging="1383" w:hangingChars="659"/>
        <w:rPr>
          <w:u w:val="single"/>
        </w:rPr>
      </w:pPr>
      <w:r>
        <w:rPr>
          <w:rFonts w:hint="eastAsia"/>
        </w:rPr>
        <w:t>供应商：</w:t>
      </w:r>
      <w:r>
        <w:rPr>
          <w:rFonts w:hint="eastAsia"/>
          <w:u w:val="single"/>
        </w:rPr>
        <w:t xml:space="preserve">                                      （盖章）</w:t>
      </w:r>
    </w:p>
    <w:p>
      <w:pPr>
        <w:snapToGrid w:val="0"/>
        <w:spacing w:line="440" w:lineRule="atLeast"/>
        <w:ind w:left="1902" w:leftChars="247" w:hanging="1383" w:hangingChars="659"/>
      </w:pPr>
      <w:r>
        <w:rPr>
          <w:rFonts w:hint="eastAsia"/>
        </w:rPr>
        <w:t>法定代表人（负责人）：</w:t>
      </w:r>
      <w:r>
        <w:rPr>
          <w:rFonts w:hint="eastAsia"/>
          <w:u w:val="single"/>
        </w:rPr>
        <w:t xml:space="preserve">                            （签字或签章）</w:t>
      </w:r>
    </w:p>
    <w:p>
      <w:pPr>
        <w:snapToGrid w:val="0"/>
        <w:spacing w:line="440" w:lineRule="atLeast"/>
        <w:ind w:left="2699"/>
      </w:pPr>
    </w:p>
    <w:p>
      <w:pPr>
        <w:snapToGrid w:val="0"/>
        <w:spacing w:line="440" w:lineRule="atLeast"/>
        <w:ind w:left="2833" w:leftChars="1349" w:firstLine="2100" w:firstLineChars="1000"/>
      </w:pPr>
    </w:p>
    <w:p>
      <w:pPr>
        <w:snapToGrid w:val="0"/>
        <w:spacing w:line="440" w:lineRule="atLeast"/>
        <w:ind w:firstLine="3150" w:firstLineChars="1500"/>
        <w:jc w:val="right"/>
      </w:pPr>
      <w:r>
        <w:rPr>
          <w:rFonts w:hint="eastAsia"/>
        </w:rPr>
        <w:t>授权委托日期：</w:t>
      </w:r>
      <w:r>
        <w:rPr>
          <w:rFonts w:hint="eastAsia"/>
          <w:u w:val="single"/>
        </w:rPr>
        <w:t xml:space="preserve">     </w:t>
      </w:r>
      <w:r>
        <w:rPr>
          <w:rFonts w:hint="eastAsia"/>
        </w:rPr>
        <w:t xml:space="preserve">年 </w:t>
      </w:r>
      <w:r>
        <w:rPr>
          <w:rFonts w:hint="eastAsia"/>
          <w:u w:val="single"/>
        </w:rPr>
        <w:t xml:space="preserve">    </w:t>
      </w:r>
      <w:r>
        <w:rPr>
          <w:rFonts w:hint="eastAsia"/>
        </w:rPr>
        <w:t>月</w:t>
      </w:r>
      <w:r>
        <w:rPr>
          <w:rFonts w:hint="eastAsia"/>
          <w:u w:val="single"/>
        </w:rPr>
        <w:t xml:space="preserve">     </w:t>
      </w:r>
      <w:r>
        <w:rPr>
          <w:rFonts w:hint="eastAsia"/>
        </w:rPr>
        <w:t>日</w:t>
      </w:r>
    </w:p>
    <w:p>
      <w:pPr>
        <w:spacing w:line="360" w:lineRule="auto"/>
        <w:ind w:firstLine="3162" w:firstLineChars="1500"/>
        <w:jc w:val="right"/>
        <w:rPr>
          <w:b/>
        </w:rPr>
      </w:pPr>
    </w:p>
    <w:tbl>
      <w:tblPr>
        <w:tblStyle w:val="28"/>
        <w:tblW w:w="9075"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5" w:hRule="atLeast"/>
        </w:trPr>
        <w:tc>
          <w:tcPr>
            <w:tcW w:w="9075" w:type="dxa"/>
          </w:tcPr>
          <w:p>
            <w:pPr>
              <w:pStyle w:val="3"/>
              <w:adjustRightInd w:val="0"/>
              <w:snapToGrid w:val="0"/>
              <w:spacing w:line="320" w:lineRule="atLeast"/>
              <w:rPr>
                <w:rFonts w:hAnsi="宋体"/>
                <w:sz w:val="36"/>
                <w:szCs w:val="24"/>
                <w:u w:val="single"/>
              </w:rPr>
            </w:pPr>
          </w:p>
          <w:p>
            <w:pPr>
              <w:pStyle w:val="3"/>
              <w:adjustRightInd w:val="0"/>
              <w:snapToGrid w:val="0"/>
              <w:spacing w:line="320" w:lineRule="atLeast"/>
              <w:rPr>
                <w:rFonts w:hAnsi="宋体"/>
                <w:sz w:val="36"/>
                <w:szCs w:val="24"/>
                <w:u w:val="single"/>
              </w:rPr>
            </w:pPr>
          </w:p>
          <w:p>
            <w:pPr>
              <w:pStyle w:val="3"/>
              <w:adjustRightInd w:val="0"/>
              <w:snapToGrid w:val="0"/>
              <w:spacing w:line="320" w:lineRule="atLeast"/>
              <w:jc w:val="center"/>
              <w:rPr>
                <w:b/>
                <w:sz w:val="24"/>
                <w:szCs w:val="24"/>
              </w:rPr>
            </w:pPr>
            <w:r>
              <w:rPr>
                <w:rFonts w:hint="eastAsia"/>
                <w:b/>
                <w:sz w:val="24"/>
                <w:szCs w:val="24"/>
              </w:rPr>
              <w:t>（授权代表身份证复印件或影印件）</w:t>
            </w:r>
          </w:p>
        </w:tc>
      </w:tr>
    </w:tbl>
    <w:p>
      <w:pPr>
        <w:spacing w:line="360" w:lineRule="auto"/>
        <w:ind w:firstLine="3162" w:firstLineChars="1500"/>
        <w:jc w:val="right"/>
        <w:rPr>
          <w:b/>
        </w:rPr>
      </w:pPr>
    </w:p>
    <w:p>
      <w:pPr>
        <w:pStyle w:val="3"/>
        <w:adjustRightInd w:val="0"/>
        <w:snapToGrid w:val="0"/>
        <w:spacing w:line="320" w:lineRule="atLeast"/>
        <w:jc w:val="center"/>
        <w:outlineLvl w:val="0"/>
        <w:rPr>
          <w:rFonts w:hAnsi="宋体"/>
          <w:b/>
          <w:sz w:val="36"/>
        </w:rPr>
      </w:pPr>
    </w:p>
    <w:p>
      <w:pPr>
        <w:pStyle w:val="3"/>
        <w:adjustRightInd w:val="0"/>
        <w:snapToGrid w:val="0"/>
        <w:spacing w:line="320" w:lineRule="atLeast"/>
        <w:outlineLvl w:val="0"/>
        <w:rPr>
          <w:rFonts w:hAnsi="宋体" w:cs="宋体"/>
          <w:kern w:val="0"/>
          <w:sz w:val="32"/>
          <w:szCs w:val="24"/>
        </w:rPr>
      </w:pPr>
    </w:p>
    <w:p>
      <w:pPr>
        <w:pStyle w:val="3"/>
        <w:adjustRightInd w:val="0"/>
        <w:snapToGrid w:val="0"/>
        <w:spacing w:line="320" w:lineRule="atLeast"/>
        <w:outlineLvl w:val="0"/>
        <w:rPr>
          <w:sz w:val="32"/>
        </w:rPr>
      </w:pPr>
      <w:r>
        <w:rPr>
          <w:rFonts w:hint="eastAsia" w:hAnsi="宋体" w:cs="宋体"/>
          <w:kern w:val="0"/>
          <w:sz w:val="32"/>
          <w:szCs w:val="24"/>
        </w:rPr>
        <w:t>3.</w:t>
      </w:r>
      <w:r>
        <w:rPr>
          <w:rFonts w:hint="eastAsia"/>
          <w:sz w:val="32"/>
        </w:rPr>
        <w:t>6投标供应商情况声明</w:t>
      </w:r>
    </w:p>
    <w:p>
      <w:pPr>
        <w:pStyle w:val="3"/>
        <w:adjustRightInd w:val="0"/>
        <w:snapToGrid w:val="0"/>
        <w:spacing w:line="320" w:lineRule="atLeast"/>
        <w:jc w:val="center"/>
        <w:outlineLvl w:val="0"/>
        <w:rPr>
          <w:rFonts w:hAnsi="宋体"/>
          <w:b/>
          <w:sz w:val="36"/>
        </w:rPr>
      </w:pPr>
      <w:r>
        <w:rPr>
          <w:rFonts w:hint="eastAsia" w:hAnsi="宋体"/>
          <w:b/>
          <w:sz w:val="36"/>
        </w:rPr>
        <w:t>投标供应商情况声明</w:t>
      </w:r>
    </w:p>
    <w:p>
      <w:pPr>
        <w:spacing w:line="400" w:lineRule="exact"/>
        <w:outlineLvl w:val="0"/>
        <w:rPr>
          <w:sz w:val="22"/>
        </w:rPr>
      </w:pPr>
      <w:r>
        <w:rPr>
          <w:rFonts w:hint="eastAsia"/>
          <w:sz w:val="22"/>
        </w:rPr>
        <w:t>1. 名称及概况：</w:t>
      </w:r>
    </w:p>
    <w:p>
      <w:pPr>
        <w:spacing w:line="400" w:lineRule="exact"/>
        <w:rPr>
          <w:sz w:val="22"/>
        </w:rPr>
      </w:pPr>
      <w:r>
        <w:rPr>
          <w:rFonts w:hint="eastAsia"/>
          <w:sz w:val="22"/>
        </w:rPr>
        <w:t>（1）供应商名称：</w:t>
      </w:r>
      <w:r>
        <w:rPr>
          <w:rFonts w:hint="eastAsia"/>
          <w:sz w:val="22"/>
          <w:u w:val="single"/>
        </w:rPr>
        <w:t xml:space="preserve">                           </w:t>
      </w:r>
    </w:p>
    <w:p>
      <w:pPr>
        <w:spacing w:line="400" w:lineRule="exact"/>
        <w:rPr>
          <w:sz w:val="22"/>
        </w:rPr>
      </w:pPr>
      <w:r>
        <w:rPr>
          <w:rFonts w:hint="eastAsia"/>
          <w:sz w:val="22"/>
        </w:rPr>
        <w:t>（2）总部地址：</w:t>
      </w:r>
      <w:r>
        <w:rPr>
          <w:rFonts w:hint="eastAsia"/>
          <w:sz w:val="22"/>
          <w:u w:val="single"/>
        </w:rPr>
        <w:t xml:space="preserve">                             </w:t>
      </w:r>
    </w:p>
    <w:p>
      <w:pPr>
        <w:spacing w:line="400" w:lineRule="exact"/>
        <w:ind w:firstLine="600"/>
        <w:rPr>
          <w:sz w:val="22"/>
          <w:u w:val="single"/>
        </w:rPr>
      </w:pPr>
      <w:r>
        <w:rPr>
          <w:rFonts w:hint="eastAsia"/>
          <w:sz w:val="22"/>
        </w:rPr>
        <w:t>传真/电话号码：</w:t>
      </w:r>
      <w:r>
        <w:rPr>
          <w:rFonts w:hint="eastAsia"/>
          <w:sz w:val="22"/>
          <w:u w:val="single"/>
        </w:rPr>
        <w:t xml:space="preserve">                        </w:t>
      </w:r>
    </w:p>
    <w:p>
      <w:pPr>
        <w:spacing w:line="400" w:lineRule="exact"/>
        <w:rPr>
          <w:sz w:val="22"/>
        </w:rPr>
      </w:pPr>
      <w:r>
        <w:rPr>
          <w:rFonts w:hint="eastAsia"/>
          <w:sz w:val="22"/>
        </w:rPr>
        <w:t>（3）温州设立长期驻点办公地址（如有）：</w:t>
      </w:r>
      <w:r>
        <w:rPr>
          <w:rFonts w:hint="eastAsia"/>
          <w:sz w:val="22"/>
          <w:u w:val="single"/>
        </w:rPr>
        <w:t xml:space="preserve">                        </w:t>
      </w:r>
    </w:p>
    <w:p>
      <w:pPr>
        <w:spacing w:line="400" w:lineRule="exact"/>
        <w:rPr>
          <w:sz w:val="22"/>
        </w:rPr>
      </w:pPr>
      <w:r>
        <w:rPr>
          <w:rFonts w:hint="eastAsia"/>
          <w:sz w:val="22"/>
        </w:rPr>
        <w:t xml:space="preserve">     电话号码：</w:t>
      </w:r>
      <w:r>
        <w:rPr>
          <w:rFonts w:hint="eastAsia"/>
          <w:sz w:val="22"/>
          <w:u w:val="single"/>
        </w:rPr>
        <w:t xml:space="preserve">                        </w:t>
      </w:r>
    </w:p>
    <w:p>
      <w:pPr>
        <w:spacing w:line="400" w:lineRule="exact"/>
        <w:rPr>
          <w:sz w:val="22"/>
        </w:rPr>
      </w:pPr>
      <w:r>
        <w:rPr>
          <w:rFonts w:hint="eastAsia"/>
          <w:sz w:val="22"/>
        </w:rPr>
        <w:t>（4）成立或注册日期：</w:t>
      </w:r>
      <w:r>
        <w:rPr>
          <w:rFonts w:hint="eastAsia"/>
          <w:sz w:val="22"/>
          <w:u w:val="single"/>
        </w:rPr>
        <w:t xml:space="preserve">                        </w:t>
      </w:r>
    </w:p>
    <w:p>
      <w:pPr>
        <w:spacing w:line="400" w:lineRule="exact"/>
        <w:rPr>
          <w:sz w:val="22"/>
        </w:rPr>
      </w:pPr>
      <w:r>
        <w:rPr>
          <w:rFonts w:hint="eastAsia"/>
          <w:sz w:val="22"/>
        </w:rPr>
        <w:t>（5）实收资本：</w:t>
      </w:r>
      <w:r>
        <w:rPr>
          <w:rFonts w:hint="eastAsia"/>
          <w:sz w:val="22"/>
          <w:u w:val="single"/>
        </w:rPr>
        <w:t xml:space="preserve">                              </w:t>
      </w:r>
    </w:p>
    <w:p>
      <w:pPr>
        <w:spacing w:line="400" w:lineRule="exact"/>
        <w:rPr>
          <w:sz w:val="22"/>
        </w:rPr>
      </w:pPr>
      <w:r>
        <w:rPr>
          <w:rFonts w:hint="eastAsia"/>
          <w:sz w:val="22"/>
        </w:rPr>
        <w:t>（6）近期资产负债表（到</w:t>
      </w:r>
      <w:r>
        <w:rPr>
          <w:rFonts w:hint="eastAsia"/>
          <w:sz w:val="22"/>
          <w:u w:val="single"/>
        </w:rPr>
        <w:t xml:space="preserve">        </w:t>
      </w:r>
      <w:r>
        <w:rPr>
          <w:rFonts w:hint="eastAsia"/>
          <w:sz w:val="22"/>
        </w:rPr>
        <w:t>年</w:t>
      </w:r>
      <w:r>
        <w:rPr>
          <w:rFonts w:hint="eastAsia"/>
          <w:sz w:val="22"/>
          <w:u w:val="single"/>
        </w:rPr>
        <w:t xml:space="preserve">    </w:t>
      </w:r>
      <w:r>
        <w:rPr>
          <w:rFonts w:hint="eastAsia"/>
          <w:sz w:val="22"/>
        </w:rPr>
        <w:t>月</w:t>
      </w:r>
      <w:r>
        <w:rPr>
          <w:rFonts w:hint="eastAsia"/>
          <w:sz w:val="22"/>
          <w:u w:val="single"/>
        </w:rPr>
        <w:t xml:space="preserve">    </w:t>
      </w:r>
      <w:r>
        <w:rPr>
          <w:rFonts w:hint="eastAsia"/>
          <w:sz w:val="22"/>
        </w:rPr>
        <w:t>日止）</w:t>
      </w:r>
    </w:p>
    <w:p>
      <w:pPr>
        <w:spacing w:line="400" w:lineRule="exact"/>
        <w:rPr>
          <w:sz w:val="22"/>
        </w:rPr>
      </w:pPr>
      <w:r>
        <w:rPr>
          <w:rFonts w:hint="eastAsia"/>
          <w:sz w:val="22"/>
        </w:rPr>
        <w:t xml:space="preserve">  1）固定资产：</w:t>
      </w:r>
      <w:r>
        <w:rPr>
          <w:rFonts w:hint="eastAsia"/>
          <w:sz w:val="22"/>
          <w:u w:val="single"/>
        </w:rPr>
        <w:t xml:space="preserve">               </w:t>
      </w:r>
    </w:p>
    <w:p>
      <w:pPr>
        <w:spacing w:line="400" w:lineRule="exact"/>
        <w:rPr>
          <w:sz w:val="22"/>
        </w:rPr>
      </w:pPr>
      <w:r>
        <w:rPr>
          <w:rFonts w:hint="eastAsia"/>
          <w:sz w:val="22"/>
        </w:rPr>
        <w:t xml:space="preserve">  2）流动资产：</w:t>
      </w:r>
      <w:r>
        <w:rPr>
          <w:rFonts w:hint="eastAsia"/>
          <w:sz w:val="22"/>
          <w:u w:val="single"/>
        </w:rPr>
        <w:t xml:space="preserve">               </w:t>
      </w:r>
    </w:p>
    <w:p>
      <w:pPr>
        <w:spacing w:line="400" w:lineRule="exact"/>
        <w:rPr>
          <w:sz w:val="22"/>
        </w:rPr>
      </w:pPr>
      <w:r>
        <w:rPr>
          <w:rFonts w:hint="eastAsia"/>
          <w:sz w:val="22"/>
        </w:rPr>
        <w:t xml:space="preserve">  3）长期负债：</w:t>
      </w:r>
      <w:r>
        <w:rPr>
          <w:rFonts w:hint="eastAsia"/>
          <w:sz w:val="22"/>
          <w:u w:val="single"/>
        </w:rPr>
        <w:t xml:space="preserve">               </w:t>
      </w:r>
    </w:p>
    <w:p>
      <w:pPr>
        <w:spacing w:line="400" w:lineRule="exact"/>
        <w:rPr>
          <w:sz w:val="22"/>
        </w:rPr>
      </w:pPr>
      <w:r>
        <w:rPr>
          <w:rFonts w:hint="eastAsia"/>
          <w:sz w:val="22"/>
        </w:rPr>
        <w:t xml:space="preserve">  4）流动负债：</w:t>
      </w:r>
      <w:r>
        <w:rPr>
          <w:rFonts w:hint="eastAsia"/>
          <w:sz w:val="22"/>
          <w:u w:val="single"/>
        </w:rPr>
        <w:t xml:space="preserve">               </w:t>
      </w:r>
    </w:p>
    <w:p>
      <w:pPr>
        <w:spacing w:line="400" w:lineRule="exact"/>
        <w:rPr>
          <w:sz w:val="22"/>
        </w:rPr>
      </w:pPr>
      <w:r>
        <w:rPr>
          <w:rFonts w:hint="eastAsia"/>
          <w:sz w:val="22"/>
        </w:rPr>
        <w:t xml:space="preserve">  5）净值：</w:t>
      </w:r>
      <w:r>
        <w:rPr>
          <w:rFonts w:hint="eastAsia"/>
          <w:sz w:val="22"/>
          <w:u w:val="single"/>
        </w:rPr>
        <w:t xml:space="preserve">                   </w:t>
      </w:r>
    </w:p>
    <w:p>
      <w:pPr>
        <w:spacing w:line="400" w:lineRule="exact"/>
        <w:rPr>
          <w:sz w:val="22"/>
        </w:rPr>
      </w:pPr>
      <w:r>
        <w:rPr>
          <w:rFonts w:hint="eastAsia"/>
          <w:sz w:val="22"/>
        </w:rPr>
        <w:t>（6）主要负责人姓名：</w:t>
      </w:r>
      <w:r>
        <w:rPr>
          <w:rFonts w:hint="eastAsia"/>
          <w:sz w:val="22"/>
          <w:u w:val="single"/>
        </w:rPr>
        <w:t xml:space="preserve">                      </w:t>
      </w:r>
    </w:p>
    <w:p>
      <w:pPr>
        <w:spacing w:line="360" w:lineRule="exact"/>
        <w:ind w:left="660" w:hanging="660" w:hangingChars="300"/>
        <w:rPr>
          <w:sz w:val="22"/>
        </w:rPr>
      </w:pPr>
      <w:r>
        <w:rPr>
          <w:rFonts w:hint="eastAsia"/>
          <w:sz w:val="22"/>
        </w:rPr>
        <w:t>2．企业生产设备及规模：</w:t>
      </w:r>
    </w:p>
    <w:p>
      <w:pPr>
        <w:spacing w:line="360" w:lineRule="exact"/>
        <w:ind w:left="660" w:hanging="660" w:hangingChars="300"/>
        <w:outlineLvl w:val="0"/>
        <w:rPr>
          <w:sz w:val="22"/>
        </w:rPr>
      </w:pPr>
      <w:r>
        <w:rPr>
          <w:rFonts w:hint="eastAsia"/>
          <w:sz w:val="22"/>
        </w:rPr>
        <w:t>3. 企业人员情况：</w:t>
      </w:r>
    </w:p>
    <w:p>
      <w:pPr>
        <w:spacing w:line="400" w:lineRule="exact"/>
        <w:rPr>
          <w:sz w:val="22"/>
        </w:rPr>
      </w:pPr>
      <w:r>
        <w:rPr>
          <w:rFonts w:hint="eastAsia"/>
          <w:sz w:val="22"/>
        </w:rPr>
        <w:t>职工（在职）人数</w:t>
      </w:r>
      <w:r>
        <w:rPr>
          <w:rFonts w:hint="eastAsia"/>
          <w:sz w:val="22"/>
          <w:u w:val="single"/>
        </w:rPr>
        <w:t xml:space="preserve">       </w:t>
      </w:r>
      <w:r>
        <w:rPr>
          <w:rFonts w:hint="eastAsia"/>
          <w:sz w:val="22"/>
        </w:rPr>
        <w:t>人，其中技术人员</w:t>
      </w:r>
      <w:r>
        <w:rPr>
          <w:rFonts w:hint="eastAsia"/>
          <w:sz w:val="22"/>
          <w:u w:val="single"/>
        </w:rPr>
        <w:t xml:space="preserve">       </w:t>
      </w:r>
      <w:r>
        <w:rPr>
          <w:rFonts w:hint="eastAsia"/>
          <w:sz w:val="22"/>
        </w:rPr>
        <w:t>人，</w:t>
      </w:r>
    </w:p>
    <w:p>
      <w:pPr>
        <w:spacing w:line="360" w:lineRule="exact"/>
        <w:ind w:left="660" w:hanging="660" w:hangingChars="300"/>
        <w:outlineLvl w:val="0"/>
        <w:rPr>
          <w:sz w:val="22"/>
        </w:rPr>
      </w:pPr>
      <w:r>
        <w:rPr>
          <w:rFonts w:hint="eastAsia"/>
          <w:sz w:val="22"/>
        </w:rPr>
        <w:t>4. 近三年的年营业总额</w:t>
      </w:r>
      <w:r>
        <w:rPr>
          <w:rFonts w:hint="eastAsia"/>
          <w:sz w:val="22"/>
          <w:u w:val="single"/>
        </w:rPr>
        <w:t xml:space="preserve">                       </w:t>
      </w:r>
    </w:p>
    <w:p>
      <w:pPr>
        <w:spacing w:line="400" w:lineRule="exact"/>
        <w:ind w:firstLine="220" w:firstLineChars="100"/>
        <w:rPr>
          <w:sz w:val="22"/>
        </w:rPr>
      </w:pPr>
      <w:r>
        <w:rPr>
          <w:rFonts w:hint="eastAsia"/>
          <w:sz w:val="22"/>
        </w:rPr>
        <w:t>兹证明上述声明是真实、正确的、并提供了全部能提供的资料和数据，我们同意遵照贵方要求出示有关证明文件。</w:t>
      </w:r>
    </w:p>
    <w:p>
      <w:pPr>
        <w:spacing w:line="400" w:lineRule="exact"/>
        <w:rPr>
          <w:sz w:val="22"/>
        </w:rPr>
      </w:pPr>
    </w:p>
    <w:p>
      <w:pPr>
        <w:spacing w:line="400" w:lineRule="exact"/>
        <w:rPr>
          <w:sz w:val="22"/>
        </w:rPr>
      </w:pPr>
      <w:r>
        <w:rPr>
          <w:rFonts w:hint="eastAsia"/>
          <w:sz w:val="22"/>
        </w:rPr>
        <w:t>供应商名称</w:t>
      </w:r>
      <w:r>
        <w:rPr>
          <w:rFonts w:hint="eastAsia"/>
          <w:sz w:val="22"/>
          <w:u w:val="single"/>
        </w:rPr>
        <w:t xml:space="preserve">                               （盖章）</w:t>
      </w:r>
    </w:p>
    <w:p>
      <w:pPr>
        <w:spacing w:line="400" w:lineRule="exact"/>
        <w:rPr>
          <w:sz w:val="22"/>
        </w:rPr>
      </w:pPr>
      <w:r>
        <w:rPr>
          <w:rFonts w:hint="eastAsia"/>
          <w:sz w:val="22"/>
        </w:rPr>
        <w:t>法定代表人姓名和职务</w:t>
      </w:r>
      <w:r>
        <w:rPr>
          <w:rFonts w:hint="eastAsia"/>
          <w:sz w:val="22"/>
          <w:u w:val="single"/>
        </w:rPr>
        <w:t xml:space="preserve">                     </w:t>
      </w:r>
    </w:p>
    <w:p>
      <w:pPr>
        <w:spacing w:line="400" w:lineRule="exact"/>
        <w:rPr>
          <w:sz w:val="22"/>
        </w:rPr>
      </w:pPr>
      <w:r>
        <w:rPr>
          <w:rFonts w:hint="eastAsia"/>
        </w:rPr>
        <w:t>法定代表人（负责人）或</w:t>
      </w:r>
      <w:r>
        <w:rPr>
          <w:rFonts w:hint="eastAsia" w:cs="仿宋_GB2312"/>
          <w:sz w:val="22"/>
          <w:szCs w:val="22"/>
          <w:lang w:val="zh-CN"/>
        </w:rPr>
        <w:t>授权代表（签字或签章）</w:t>
      </w:r>
      <w:r>
        <w:rPr>
          <w:rFonts w:hint="eastAsia"/>
          <w:sz w:val="22"/>
          <w:u w:val="single"/>
        </w:rPr>
        <w:t xml:space="preserve">                           </w:t>
      </w:r>
    </w:p>
    <w:p>
      <w:pPr>
        <w:spacing w:line="400" w:lineRule="exact"/>
        <w:rPr>
          <w:sz w:val="22"/>
        </w:rPr>
      </w:pPr>
      <w:r>
        <w:rPr>
          <w:rFonts w:hint="eastAsia"/>
          <w:sz w:val="22"/>
        </w:rPr>
        <w:t>签字日期</w:t>
      </w:r>
      <w:r>
        <w:rPr>
          <w:rFonts w:hint="eastAsia"/>
          <w:sz w:val="22"/>
          <w:u w:val="single"/>
        </w:rPr>
        <w:t xml:space="preserve">                                 </w:t>
      </w:r>
    </w:p>
    <w:p>
      <w:pPr>
        <w:spacing w:line="360" w:lineRule="exact"/>
        <w:rPr>
          <w:sz w:val="22"/>
          <w:u w:val="single"/>
        </w:rPr>
      </w:pPr>
      <w:r>
        <w:rPr>
          <w:rFonts w:hint="eastAsia"/>
          <w:sz w:val="22"/>
        </w:rPr>
        <w:t>电子邮件</w:t>
      </w:r>
      <w:r>
        <w:rPr>
          <w:rFonts w:hint="eastAsia"/>
          <w:sz w:val="22"/>
          <w:u w:val="single"/>
        </w:rPr>
        <w:t xml:space="preserve">                                 </w:t>
      </w:r>
    </w:p>
    <w:p>
      <w:pPr>
        <w:pStyle w:val="3"/>
        <w:spacing w:line="400" w:lineRule="atLeast"/>
        <w:rPr>
          <w:rFonts w:hAnsi="宋体"/>
          <w:b/>
          <w:sz w:val="32"/>
          <w:szCs w:val="32"/>
        </w:rPr>
      </w:pPr>
    </w:p>
    <w:p>
      <w:pPr>
        <w:pStyle w:val="3"/>
        <w:spacing w:line="400" w:lineRule="atLeast"/>
        <w:rPr>
          <w:rFonts w:hAnsi="宋体"/>
          <w:b/>
          <w:sz w:val="32"/>
          <w:szCs w:val="32"/>
        </w:rPr>
      </w:pPr>
    </w:p>
    <w:p>
      <w:pPr>
        <w:pStyle w:val="3"/>
        <w:spacing w:line="400" w:lineRule="atLeast"/>
        <w:rPr>
          <w:rFonts w:hAnsi="宋体"/>
          <w:b/>
          <w:sz w:val="32"/>
          <w:szCs w:val="32"/>
        </w:rPr>
      </w:pPr>
    </w:p>
    <w:p>
      <w:pPr>
        <w:pStyle w:val="3"/>
        <w:spacing w:line="400" w:lineRule="atLeast"/>
        <w:rPr>
          <w:rFonts w:hAnsi="宋体"/>
          <w:b/>
          <w:sz w:val="32"/>
          <w:szCs w:val="32"/>
        </w:rPr>
      </w:pPr>
    </w:p>
    <w:p>
      <w:pPr>
        <w:pStyle w:val="3"/>
        <w:spacing w:line="400" w:lineRule="atLeast"/>
        <w:rPr>
          <w:rFonts w:hAnsi="宋体"/>
          <w:b/>
          <w:sz w:val="32"/>
          <w:szCs w:val="32"/>
        </w:rPr>
      </w:pPr>
    </w:p>
    <w:p>
      <w:pPr>
        <w:autoSpaceDE w:val="0"/>
        <w:autoSpaceDN w:val="0"/>
        <w:adjustRightInd w:val="0"/>
        <w:rPr>
          <w:b/>
          <w:sz w:val="32"/>
          <w:lang w:val="zh-CN"/>
        </w:rPr>
        <w:sectPr>
          <w:pgSz w:w="11906" w:h="16838"/>
          <w:pgMar w:top="1440" w:right="1080" w:bottom="1440" w:left="1080" w:header="851" w:footer="992" w:gutter="0"/>
          <w:pgNumType w:fmt="decimal"/>
          <w:cols w:space="720" w:num="1"/>
          <w:docGrid w:linePitch="312" w:charSpace="0"/>
        </w:sectPr>
      </w:pPr>
    </w:p>
    <w:p>
      <w:pPr>
        <w:pStyle w:val="3"/>
        <w:adjustRightInd w:val="0"/>
        <w:snapToGrid w:val="0"/>
        <w:spacing w:line="320" w:lineRule="atLeast"/>
        <w:outlineLvl w:val="0"/>
        <w:rPr>
          <w:rFonts w:hAnsi="宋体" w:cs="宋体"/>
          <w:kern w:val="0"/>
          <w:sz w:val="32"/>
          <w:szCs w:val="24"/>
        </w:rPr>
      </w:pPr>
      <w:r>
        <w:rPr>
          <w:rFonts w:hint="eastAsia" w:hAnsi="宋体" w:cs="宋体"/>
          <w:kern w:val="0"/>
          <w:sz w:val="32"/>
          <w:szCs w:val="24"/>
          <w:lang w:val="zh-CN"/>
        </w:rPr>
        <w:t>3.</w:t>
      </w:r>
      <w:r>
        <w:rPr>
          <w:rFonts w:hint="eastAsia" w:hAnsi="宋体" w:cs="宋体"/>
          <w:kern w:val="0"/>
          <w:sz w:val="32"/>
          <w:szCs w:val="24"/>
        </w:rPr>
        <w:t>7.1 商务响应表</w:t>
      </w:r>
    </w:p>
    <w:p>
      <w:pPr>
        <w:autoSpaceDE w:val="0"/>
        <w:autoSpaceDN w:val="0"/>
        <w:adjustRightInd w:val="0"/>
        <w:spacing w:line="440" w:lineRule="atLeast"/>
        <w:ind w:firstLine="3413"/>
        <w:outlineLvl w:val="0"/>
        <w:rPr>
          <w:b/>
          <w:sz w:val="36"/>
          <w:lang w:val="zh-CN"/>
        </w:rPr>
      </w:pPr>
      <w:r>
        <w:rPr>
          <w:rFonts w:hint="eastAsia"/>
          <w:b/>
          <w:sz w:val="36"/>
          <w:lang w:val="zh-CN"/>
        </w:rPr>
        <w:t>商</w:t>
      </w:r>
      <w:r>
        <w:rPr>
          <w:b/>
          <w:sz w:val="36"/>
          <w:lang w:val="zh-CN"/>
        </w:rPr>
        <w:t xml:space="preserve"> </w:t>
      </w:r>
      <w:r>
        <w:rPr>
          <w:rFonts w:hint="eastAsia"/>
          <w:b/>
          <w:sz w:val="36"/>
          <w:lang w:val="zh-CN"/>
        </w:rPr>
        <w:t>务</w:t>
      </w:r>
      <w:r>
        <w:rPr>
          <w:b/>
          <w:sz w:val="36"/>
          <w:lang w:val="zh-CN"/>
        </w:rPr>
        <w:t xml:space="preserve"> </w:t>
      </w:r>
      <w:r>
        <w:rPr>
          <w:rFonts w:hint="eastAsia"/>
          <w:b/>
          <w:sz w:val="36"/>
        </w:rPr>
        <w:t>响 应</w:t>
      </w:r>
      <w:r>
        <w:rPr>
          <w:b/>
          <w:sz w:val="36"/>
          <w:lang w:val="zh-CN"/>
        </w:rPr>
        <w:t xml:space="preserve"> </w:t>
      </w:r>
      <w:r>
        <w:rPr>
          <w:rFonts w:hint="eastAsia"/>
          <w:b/>
          <w:sz w:val="36"/>
          <w:lang w:val="zh-CN"/>
        </w:rPr>
        <w:t>表</w:t>
      </w:r>
    </w:p>
    <w:p>
      <w:pPr>
        <w:autoSpaceDE w:val="0"/>
        <w:autoSpaceDN w:val="0"/>
        <w:adjustRightInd w:val="0"/>
        <w:spacing w:line="440" w:lineRule="atLeast"/>
        <w:ind w:firstLine="3413"/>
        <w:rPr>
          <w:b/>
          <w:sz w:val="36"/>
          <w:lang w:val="zh-CN"/>
        </w:rPr>
      </w:pPr>
    </w:p>
    <w:tbl>
      <w:tblPr>
        <w:tblStyle w:val="28"/>
        <w:tblW w:w="9600" w:type="dxa"/>
        <w:tblInd w:w="0" w:type="dxa"/>
        <w:tblLayout w:type="fixed"/>
        <w:tblCellMar>
          <w:top w:w="0" w:type="dxa"/>
          <w:left w:w="108" w:type="dxa"/>
          <w:bottom w:w="0" w:type="dxa"/>
          <w:right w:w="108" w:type="dxa"/>
        </w:tblCellMar>
      </w:tblPr>
      <w:tblGrid>
        <w:gridCol w:w="900"/>
        <w:gridCol w:w="1800"/>
        <w:gridCol w:w="2664"/>
        <w:gridCol w:w="2110"/>
        <w:gridCol w:w="2126"/>
      </w:tblGrid>
      <w:tr>
        <w:tblPrEx>
          <w:tblCellMar>
            <w:top w:w="0" w:type="dxa"/>
            <w:left w:w="108" w:type="dxa"/>
            <w:bottom w:w="0" w:type="dxa"/>
            <w:right w:w="108" w:type="dxa"/>
          </w:tblCellMar>
        </w:tblPrEx>
        <w:trPr>
          <w:trHeight w:val="936" w:hRule="atLeast"/>
        </w:trPr>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序</w:t>
            </w:r>
            <w:r>
              <w:rPr>
                <w:b/>
                <w:lang w:val="zh-CN"/>
              </w:rPr>
              <w:t xml:space="preserve"> </w:t>
            </w:r>
            <w:r>
              <w:rPr>
                <w:rFonts w:hint="eastAsia"/>
                <w:b/>
                <w:lang w:val="zh-CN"/>
              </w:rPr>
              <w:t>号</w:t>
            </w:r>
          </w:p>
        </w:tc>
        <w:tc>
          <w:tcPr>
            <w:tcW w:w="1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内容</w:t>
            </w:r>
          </w:p>
        </w:tc>
        <w:tc>
          <w:tcPr>
            <w:tcW w:w="2664"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招标文件规范要求</w:t>
            </w:r>
          </w:p>
        </w:tc>
        <w:tc>
          <w:tcPr>
            <w:tcW w:w="211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投标文件</w:t>
            </w:r>
          </w:p>
          <w:p>
            <w:pPr>
              <w:autoSpaceDE w:val="0"/>
              <w:autoSpaceDN w:val="0"/>
              <w:adjustRightInd w:val="0"/>
              <w:spacing w:line="440" w:lineRule="atLeast"/>
              <w:jc w:val="center"/>
              <w:rPr>
                <w:b/>
                <w:lang w:val="zh-CN"/>
              </w:rPr>
            </w:pPr>
            <w:r>
              <w:rPr>
                <w:rFonts w:hint="eastAsia"/>
                <w:b/>
                <w:lang w:val="zh-CN"/>
              </w:rPr>
              <w:t>对应规范</w:t>
            </w:r>
          </w:p>
        </w:tc>
        <w:tc>
          <w:tcPr>
            <w:tcW w:w="2126"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备</w:t>
            </w:r>
            <w:r>
              <w:rPr>
                <w:b/>
                <w:lang w:val="zh-CN"/>
              </w:rPr>
              <w:t xml:space="preserve"> </w:t>
            </w:r>
            <w:r>
              <w:rPr>
                <w:rFonts w:hint="eastAsia"/>
                <w:b/>
                <w:lang w:val="zh-CN"/>
              </w:rPr>
              <w:t>注</w:t>
            </w: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36"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36"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rPr>
          <w:trHeight w:val="424" w:hRule="atLeast"/>
        </w:trPr>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664"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1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126"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bl>
    <w:p>
      <w:pPr>
        <w:autoSpaceDE w:val="0"/>
        <w:autoSpaceDN w:val="0"/>
        <w:adjustRightInd w:val="0"/>
        <w:spacing w:line="440" w:lineRule="atLeast"/>
        <w:rPr>
          <w:b/>
          <w:lang w:val="zh-CN"/>
        </w:rPr>
      </w:pPr>
      <w:r>
        <w:rPr>
          <w:rFonts w:hint="eastAsia"/>
          <w:b/>
          <w:lang w:val="zh-CN"/>
        </w:rPr>
        <w:t>供应商盖章：</w:t>
      </w:r>
    </w:p>
    <w:p>
      <w:pPr>
        <w:pStyle w:val="3"/>
        <w:adjustRightInd w:val="0"/>
        <w:snapToGrid w:val="0"/>
        <w:spacing w:line="460" w:lineRule="atLeast"/>
        <w:rPr>
          <w:rFonts w:hAnsi="宋体"/>
          <w:spacing w:val="20"/>
          <w:sz w:val="24"/>
        </w:rPr>
      </w:pPr>
      <w:r>
        <w:rPr>
          <w:rFonts w:hint="eastAsia" w:hAnsi="宋体"/>
          <w:spacing w:val="20"/>
          <w:sz w:val="24"/>
        </w:rPr>
        <w:t>注：不填写此表，视全部响应招标文件</w:t>
      </w:r>
    </w:p>
    <w:p>
      <w:pPr>
        <w:autoSpaceDE w:val="0"/>
        <w:autoSpaceDN w:val="0"/>
        <w:adjustRightInd w:val="0"/>
        <w:spacing w:line="440" w:lineRule="atLeast"/>
        <w:rPr>
          <w:b/>
          <w:sz w:val="32"/>
          <w:lang w:val="zh-CN"/>
        </w:rPr>
      </w:pPr>
    </w:p>
    <w:p>
      <w:pPr>
        <w:autoSpaceDE w:val="0"/>
        <w:autoSpaceDN w:val="0"/>
        <w:adjustRightInd w:val="0"/>
        <w:spacing w:line="440" w:lineRule="atLeast"/>
        <w:rPr>
          <w:b/>
          <w:sz w:val="32"/>
          <w:lang w:val="zh-CN"/>
        </w:rPr>
      </w:pPr>
    </w:p>
    <w:p>
      <w:pPr>
        <w:autoSpaceDE w:val="0"/>
        <w:autoSpaceDN w:val="0"/>
        <w:adjustRightInd w:val="0"/>
        <w:spacing w:line="440" w:lineRule="atLeast"/>
        <w:outlineLvl w:val="0"/>
        <w:rPr>
          <w:b/>
          <w:sz w:val="32"/>
          <w:lang w:val="zh-CN"/>
        </w:rPr>
        <w:sectPr>
          <w:pgSz w:w="11906" w:h="16838"/>
          <w:pgMar w:top="1440" w:right="1361" w:bottom="1440" w:left="1361" w:header="851" w:footer="992" w:gutter="0"/>
          <w:pgNumType w:fmt="decimal"/>
          <w:cols w:space="720" w:num="1"/>
          <w:docGrid w:linePitch="312" w:charSpace="0"/>
        </w:sectPr>
      </w:pPr>
    </w:p>
    <w:p>
      <w:pPr>
        <w:pStyle w:val="3"/>
        <w:adjustRightInd w:val="0"/>
        <w:snapToGrid w:val="0"/>
        <w:spacing w:line="320" w:lineRule="atLeast"/>
        <w:outlineLvl w:val="0"/>
        <w:rPr>
          <w:rFonts w:hAnsi="宋体" w:cs="宋体"/>
          <w:kern w:val="0"/>
          <w:sz w:val="32"/>
          <w:szCs w:val="24"/>
        </w:rPr>
      </w:pPr>
      <w:r>
        <w:rPr>
          <w:rFonts w:hint="eastAsia" w:hAnsi="宋体" w:cs="宋体"/>
          <w:kern w:val="0"/>
          <w:sz w:val="32"/>
          <w:szCs w:val="24"/>
        </w:rPr>
        <w:t>3.7.2 技术响应表</w:t>
      </w:r>
    </w:p>
    <w:p>
      <w:pPr>
        <w:autoSpaceDE w:val="0"/>
        <w:autoSpaceDN w:val="0"/>
        <w:adjustRightInd w:val="0"/>
        <w:spacing w:line="440" w:lineRule="atLeast"/>
        <w:ind w:firstLine="3614" w:firstLineChars="1000"/>
        <w:outlineLvl w:val="0"/>
        <w:rPr>
          <w:b/>
          <w:sz w:val="36"/>
          <w:lang w:val="zh-CN"/>
        </w:rPr>
      </w:pPr>
      <w:r>
        <w:rPr>
          <w:rFonts w:hint="eastAsia"/>
          <w:b/>
          <w:sz w:val="36"/>
          <w:lang w:val="zh-CN"/>
        </w:rPr>
        <w:t>技</w:t>
      </w:r>
      <w:r>
        <w:rPr>
          <w:rFonts w:hint="eastAsia"/>
          <w:b/>
          <w:sz w:val="36"/>
        </w:rPr>
        <w:t xml:space="preserve"> </w:t>
      </w:r>
      <w:r>
        <w:rPr>
          <w:rFonts w:hint="eastAsia"/>
          <w:b/>
          <w:sz w:val="36"/>
          <w:lang w:val="zh-CN"/>
        </w:rPr>
        <w:t>术</w:t>
      </w:r>
      <w:r>
        <w:rPr>
          <w:rFonts w:hint="eastAsia"/>
          <w:b/>
          <w:sz w:val="36"/>
        </w:rPr>
        <w:t xml:space="preserve"> 响 应 </w:t>
      </w:r>
      <w:r>
        <w:rPr>
          <w:rFonts w:hint="eastAsia"/>
          <w:b/>
          <w:sz w:val="36"/>
          <w:lang w:val="zh-CN"/>
        </w:rPr>
        <w:t>表</w:t>
      </w:r>
    </w:p>
    <w:tbl>
      <w:tblPr>
        <w:tblStyle w:val="28"/>
        <w:tblW w:w="9800" w:type="dxa"/>
        <w:tblInd w:w="-192" w:type="dxa"/>
        <w:tblLayout w:type="fixed"/>
        <w:tblCellMar>
          <w:top w:w="0" w:type="dxa"/>
          <w:left w:w="108" w:type="dxa"/>
          <w:bottom w:w="0" w:type="dxa"/>
          <w:right w:w="108" w:type="dxa"/>
        </w:tblCellMar>
      </w:tblPr>
      <w:tblGrid>
        <w:gridCol w:w="900"/>
        <w:gridCol w:w="1800"/>
        <w:gridCol w:w="2300"/>
        <w:gridCol w:w="2000"/>
        <w:gridCol w:w="2800"/>
      </w:tblGrid>
      <w:tr>
        <w:tblPrEx>
          <w:tblCellMar>
            <w:top w:w="0" w:type="dxa"/>
            <w:left w:w="108" w:type="dxa"/>
            <w:bottom w:w="0" w:type="dxa"/>
            <w:right w:w="108" w:type="dxa"/>
          </w:tblCellMar>
        </w:tblPrEx>
        <w:trPr>
          <w:trHeight w:val="918" w:hRule="atLeast"/>
        </w:trPr>
        <w:tc>
          <w:tcPr>
            <w:tcW w:w="9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序</w:t>
            </w:r>
            <w:r>
              <w:rPr>
                <w:b/>
                <w:lang w:val="zh-CN"/>
              </w:rPr>
              <w:t xml:space="preserve"> </w:t>
            </w:r>
            <w:r>
              <w:rPr>
                <w:rFonts w:hint="eastAsia"/>
                <w:b/>
                <w:lang w:val="zh-CN"/>
              </w:rPr>
              <w:t>号</w:t>
            </w:r>
          </w:p>
        </w:tc>
        <w:tc>
          <w:tcPr>
            <w:tcW w:w="1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内容</w:t>
            </w:r>
          </w:p>
        </w:tc>
        <w:tc>
          <w:tcPr>
            <w:tcW w:w="23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招标文件规范要求</w:t>
            </w:r>
          </w:p>
        </w:tc>
        <w:tc>
          <w:tcPr>
            <w:tcW w:w="20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投标文件</w:t>
            </w:r>
          </w:p>
          <w:p>
            <w:pPr>
              <w:autoSpaceDE w:val="0"/>
              <w:autoSpaceDN w:val="0"/>
              <w:adjustRightInd w:val="0"/>
              <w:spacing w:line="440" w:lineRule="atLeast"/>
              <w:jc w:val="center"/>
              <w:rPr>
                <w:b/>
                <w:lang w:val="zh-CN"/>
              </w:rPr>
            </w:pPr>
            <w:r>
              <w:rPr>
                <w:rFonts w:hint="eastAsia"/>
                <w:b/>
                <w:lang w:val="zh-CN"/>
              </w:rPr>
              <w:t>对应规范</w:t>
            </w:r>
          </w:p>
        </w:tc>
        <w:tc>
          <w:tcPr>
            <w:tcW w:w="2800" w:type="dxa"/>
            <w:tcBorders>
              <w:top w:val="single" w:color="auto" w:sz="6" w:space="0"/>
              <w:left w:val="single" w:color="auto" w:sz="6" w:space="0"/>
              <w:bottom w:val="single" w:color="auto" w:sz="6" w:space="0"/>
              <w:right w:val="single" w:color="auto" w:sz="6" w:space="0"/>
            </w:tcBorders>
            <w:vAlign w:val="center"/>
          </w:tcPr>
          <w:p>
            <w:pPr>
              <w:autoSpaceDE w:val="0"/>
              <w:autoSpaceDN w:val="0"/>
              <w:adjustRightInd w:val="0"/>
              <w:spacing w:line="440" w:lineRule="atLeast"/>
              <w:jc w:val="center"/>
              <w:rPr>
                <w:b/>
                <w:lang w:val="zh-CN"/>
              </w:rPr>
            </w:pPr>
            <w:r>
              <w:rPr>
                <w:rFonts w:hint="eastAsia"/>
                <w:b/>
                <w:lang w:val="zh-CN"/>
              </w:rPr>
              <w:t>备</w:t>
            </w:r>
            <w:r>
              <w:rPr>
                <w:b/>
                <w:lang w:val="zh-CN"/>
              </w:rPr>
              <w:t xml:space="preserve"> </w:t>
            </w:r>
            <w:r>
              <w:rPr>
                <w:rFonts w:hint="eastAsia"/>
                <w:b/>
                <w:lang w:val="zh-CN"/>
              </w:rPr>
              <w:t>注</w:t>
            </w: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r>
        <w:tblPrEx>
          <w:tblCellMar>
            <w:top w:w="0" w:type="dxa"/>
            <w:left w:w="108" w:type="dxa"/>
            <w:bottom w:w="0" w:type="dxa"/>
            <w:right w:w="108" w:type="dxa"/>
          </w:tblCellMar>
        </w:tblPrEx>
        <w:tc>
          <w:tcPr>
            <w:tcW w:w="9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1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3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0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c>
          <w:tcPr>
            <w:tcW w:w="2800" w:type="dxa"/>
            <w:tcBorders>
              <w:top w:val="single" w:color="auto" w:sz="6" w:space="0"/>
              <w:left w:val="single" w:color="auto" w:sz="6" w:space="0"/>
              <w:bottom w:val="single" w:color="auto" w:sz="6" w:space="0"/>
              <w:right w:val="single" w:color="auto" w:sz="6" w:space="0"/>
            </w:tcBorders>
          </w:tcPr>
          <w:p>
            <w:pPr>
              <w:autoSpaceDE w:val="0"/>
              <w:autoSpaceDN w:val="0"/>
              <w:adjustRightInd w:val="0"/>
              <w:spacing w:line="440" w:lineRule="atLeast"/>
              <w:jc w:val="center"/>
              <w:rPr>
                <w:b/>
                <w:lang w:val="zh-CN"/>
              </w:rPr>
            </w:pPr>
          </w:p>
        </w:tc>
      </w:tr>
    </w:tbl>
    <w:p>
      <w:pPr>
        <w:autoSpaceDE w:val="0"/>
        <w:autoSpaceDN w:val="0"/>
        <w:adjustRightInd w:val="0"/>
        <w:spacing w:line="440" w:lineRule="atLeast"/>
        <w:rPr>
          <w:b/>
          <w:lang w:val="zh-CN"/>
        </w:rPr>
      </w:pPr>
    </w:p>
    <w:p>
      <w:pPr>
        <w:autoSpaceDE w:val="0"/>
        <w:autoSpaceDN w:val="0"/>
        <w:adjustRightInd w:val="0"/>
        <w:spacing w:line="440" w:lineRule="atLeast"/>
        <w:rPr>
          <w:b/>
          <w:lang w:val="zh-CN"/>
        </w:rPr>
      </w:pPr>
      <w:r>
        <w:rPr>
          <w:rFonts w:hint="eastAsia"/>
          <w:b/>
          <w:lang w:val="zh-CN"/>
        </w:rPr>
        <w:t>供应商盖章：</w:t>
      </w:r>
      <w:r>
        <w:rPr>
          <w:b/>
          <w:u w:val="single"/>
          <w:lang w:val="zh-CN"/>
        </w:rPr>
        <w:t xml:space="preserve">               </w:t>
      </w:r>
    </w:p>
    <w:p>
      <w:pPr>
        <w:pStyle w:val="3"/>
        <w:adjustRightInd w:val="0"/>
        <w:snapToGrid w:val="0"/>
        <w:spacing w:line="460" w:lineRule="atLeast"/>
        <w:rPr>
          <w:rFonts w:hAnsi="宋体"/>
          <w:spacing w:val="20"/>
          <w:sz w:val="24"/>
        </w:rPr>
      </w:pPr>
    </w:p>
    <w:p>
      <w:pPr>
        <w:pStyle w:val="3"/>
        <w:adjustRightInd w:val="0"/>
        <w:snapToGrid w:val="0"/>
        <w:spacing w:line="460" w:lineRule="atLeast"/>
        <w:rPr>
          <w:rFonts w:hAnsi="宋体"/>
          <w:spacing w:val="20"/>
          <w:sz w:val="24"/>
        </w:rPr>
      </w:pPr>
      <w:r>
        <w:rPr>
          <w:rFonts w:hint="eastAsia" w:hAnsi="宋体"/>
          <w:spacing w:val="20"/>
          <w:sz w:val="24"/>
        </w:rPr>
        <w:t>注：不填写此表，视全部响应招标文件</w:t>
      </w:r>
    </w:p>
    <w:p>
      <w:pPr>
        <w:autoSpaceDE w:val="0"/>
        <w:autoSpaceDN w:val="0"/>
        <w:adjustRightInd w:val="0"/>
        <w:rPr>
          <w:b/>
          <w:sz w:val="32"/>
        </w:rPr>
      </w:pPr>
    </w:p>
    <w:p>
      <w:pPr>
        <w:pStyle w:val="16"/>
        <w:spacing w:before="120" w:after="120"/>
        <w:ind w:left="652" w:hanging="652"/>
        <w:rPr>
          <w:b/>
          <w:sz w:val="32"/>
        </w:rPr>
      </w:pPr>
    </w:p>
    <w:p>
      <w:pPr>
        <w:pStyle w:val="16"/>
        <w:spacing w:before="120" w:after="120"/>
        <w:ind w:left="652" w:hanging="652"/>
        <w:rPr>
          <w:b/>
          <w:sz w:val="32"/>
        </w:rPr>
        <w:sectPr>
          <w:pgSz w:w="11906" w:h="16838"/>
          <w:pgMar w:top="1440" w:right="1361" w:bottom="1440" w:left="1361" w:header="851" w:footer="992" w:gutter="0"/>
          <w:pgNumType w:fmt="decimal"/>
          <w:cols w:space="720" w:num="1"/>
          <w:docGrid w:linePitch="312" w:charSpace="0"/>
        </w:sectPr>
      </w:pPr>
    </w:p>
    <w:p>
      <w:pPr>
        <w:autoSpaceDE w:val="0"/>
        <w:autoSpaceDN w:val="0"/>
        <w:adjustRightInd w:val="0"/>
        <w:outlineLvl w:val="0"/>
        <w:rPr>
          <w:b/>
          <w:sz w:val="32"/>
          <w:lang w:val="zh-CN"/>
        </w:rPr>
      </w:pPr>
      <w:r>
        <w:rPr>
          <w:rFonts w:hint="eastAsia"/>
          <w:b/>
          <w:sz w:val="32"/>
          <w:lang w:val="zh-CN"/>
        </w:rPr>
        <w:t>3.</w:t>
      </w:r>
      <w:r>
        <w:rPr>
          <w:rFonts w:hint="eastAsia"/>
          <w:b/>
          <w:sz w:val="32"/>
        </w:rPr>
        <w:t>8</w:t>
      </w:r>
      <w:r>
        <w:rPr>
          <w:rFonts w:hint="eastAsia"/>
          <w:b/>
          <w:sz w:val="32"/>
          <w:lang w:val="zh-CN"/>
        </w:rPr>
        <w:t xml:space="preserve"> </w:t>
      </w:r>
      <w:r>
        <w:rPr>
          <w:rFonts w:hint="eastAsia" w:hAnsi="宋体"/>
          <w:b/>
          <w:sz w:val="30"/>
        </w:rPr>
        <w:t>供应商自</w:t>
      </w:r>
      <w:r>
        <w:rPr>
          <w:rFonts w:hAnsi="宋体"/>
          <w:b/>
          <w:sz w:val="30"/>
        </w:rPr>
        <w:t>201</w:t>
      </w:r>
      <w:r>
        <w:rPr>
          <w:rFonts w:hint="eastAsia" w:hAnsi="宋体"/>
          <w:b/>
          <w:sz w:val="30"/>
          <w:lang w:val="en-US" w:eastAsia="zh-CN"/>
        </w:rPr>
        <w:t>8</w:t>
      </w:r>
      <w:r>
        <w:rPr>
          <w:rFonts w:hint="eastAsia" w:hAnsi="宋体"/>
          <w:b/>
          <w:sz w:val="30"/>
        </w:rPr>
        <w:t>年1月1日以来类似业绩</w:t>
      </w:r>
      <w:r>
        <w:rPr>
          <w:rFonts w:hint="eastAsia"/>
          <w:b/>
          <w:sz w:val="32"/>
          <w:lang w:val="zh-CN"/>
        </w:rPr>
        <w:t>证明</w:t>
      </w:r>
    </w:p>
    <w:p>
      <w:pPr>
        <w:pStyle w:val="3"/>
        <w:snapToGrid w:val="0"/>
        <w:spacing w:line="324" w:lineRule="auto"/>
        <w:jc w:val="center"/>
        <w:rPr>
          <w:rFonts w:hAnsi="宋体"/>
          <w:b/>
          <w:sz w:val="30"/>
        </w:rPr>
      </w:pPr>
    </w:p>
    <w:p>
      <w:pPr>
        <w:pStyle w:val="3"/>
        <w:snapToGrid w:val="0"/>
        <w:spacing w:line="324" w:lineRule="auto"/>
        <w:jc w:val="center"/>
        <w:rPr>
          <w:rFonts w:hAnsi="宋体"/>
          <w:b/>
          <w:sz w:val="30"/>
        </w:rPr>
      </w:pPr>
      <w:r>
        <w:rPr>
          <w:rFonts w:hint="eastAsia" w:hAnsi="宋体"/>
          <w:b/>
          <w:sz w:val="30"/>
        </w:rPr>
        <w:t>供应商自</w:t>
      </w:r>
      <w:r>
        <w:rPr>
          <w:rFonts w:hAnsi="宋体"/>
          <w:b/>
          <w:sz w:val="30"/>
        </w:rPr>
        <w:t>201</w:t>
      </w:r>
      <w:r>
        <w:rPr>
          <w:rFonts w:hint="eastAsia" w:hAnsi="宋体"/>
          <w:b/>
          <w:sz w:val="30"/>
          <w:lang w:val="en-US" w:eastAsia="zh-CN"/>
        </w:rPr>
        <w:t>8</w:t>
      </w:r>
      <w:r>
        <w:rPr>
          <w:rFonts w:hint="eastAsia" w:hAnsi="宋体"/>
          <w:b/>
          <w:sz w:val="30"/>
        </w:rPr>
        <w:t>年1月1日以来类似业绩证明</w:t>
      </w:r>
    </w:p>
    <w:p>
      <w:pPr>
        <w:pStyle w:val="3"/>
        <w:adjustRightInd w:val="0"/>
        <w:snapToGrid w:val="0"/>
        <w:spacing w:line="440" w:lineRule="atLeast"/>
        <w:jc w:val="center"/>
        <w:rPr>
          <w:rFonts w:hAnsi="宋体"/>
          <w:sz w:val="20"/>
        </w:rPr>
      </w:pPr>
      <w:r>
        <w:rPr>
          <w:rFonts w:hint="eastAsia" w:hAnsi="宋体"/>
          <w:b/>
          <w:sz w:val="24"/>
          <w:szCs w:val="16"/>
        </w:rPr>
        <w:t>（按评标细则提供，表后须附相关证明材料复印件加盖公章）；</w:t>
      </w:r>
    </w:p>
    <w:tbl>
      <w:tblPr>
        <w:tblStyle w:val="28"/>
        <w:tblW w:w="9255"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30" w:type="dxa"/>
          <w:bottom w:w="0" w:type="dxa"/>
          <w:right w:w="30" w:type="dxa"/>
        </w:tblCellMar>
      </w:tblPr>
      <w:tblGrid>
        <w:gridCol w:w="713"/>
        <w:gridCol w:w="2079"/>
        <w:gridCol w:w="1176"/>
        <w:gridCol w:w="1219"/>
        <w:gridCol w:w="918"/>
        <w:gridCol w:w="1200"/>
        <w:gridCol w:w="195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sz w:val="22"/>
                <w:szCs w:val="22"/>
              </w:rPr>
            </w:pPr>
            <w:r>
              <w:rPr>
                <w:rFonts w:hint="eastAsia" w:ascii="宋体"/>
                <w:sz w:val="22"/>
                <w:szCs w:val="22"/>
              </w:rPr>
              <w:t>序号</w:t>
            </w:r>
          </w:p>
        </w:tc>
        <w:tc>
          <w:tcPr>
            <w:tcW w:w="2079" w:type="dxa"/>
            <w:vAlign w:val="center"/>
          </w:tcPr>
          <w:p>
            <w:pPr>
              <w:autoSpaceDE w:val="0"/>
              <w:autoSpaceDN w:val="0"/>
              <w:adjustRightInd w:val="0"/>
              <w:jc w:val="center"/>
              <w:rPr>
                <w:rFonts w:ascii="宋体"/>
                <w:sz w:val="22"/>
                <w:szCs w:val="22"/>
              </w:rPr>
            </w:pPr>
            <w:r>
              <w:rPr>
                <w:rFonts w:hint="eastAsia" w:ascii="宋体"/>
                <w:sz w:val="22"/>
                <w:szCs w:val="22"/>
              </w:rPr>
              <w:t>项目名称</w:t>
            </w:r>
          </w:p>
        </w:tc>
        <w:tc>
          <w:tcPr>
            <w:tcW w:w="1176" w:type="dxa"/>
            <w:vAlign w:val="center"/>
          </w:tcPr>
          <w:p>
            <w:pPr>
              <w:autoSpaceDE w:val="0"/>
              <w:autoSpaceDN w:val="0"/>
              <w:adjustRightInd w:val="0"/>
              <w:jc w:val="center"/>
              <w:rPr>
                <w:rFonts w:ascii="宋体"/>
                <w:sz w:val="22"/>
                <w:szCs w:val="22"/>
              </w:rPr>
            </w:pPr>
            <w:r>
              <w:rPr>
                <w:rFonts w:hint="eastAsia" w:ascii="宋体"/>
                <w:sz w:val="22"/>
                <w:szCs w:val="22"/>
              </w:rPr>
              <w:t>项目地址</w:t>
            </w:r>
          </w:p>
        </w:tc>
        <w:tc>
          <w:tcPr>
            <w:tcW w:w="1219" w:type="dxa"/>
            <w:vAlign w:val="center"/>
          </w:tcPr>
          <w:p>
            <w:pPr>
              <w:autoSpaceDE w:val="0"/>
              <w:autoSpaceDN w:val="0"/>
              <w:adjustRightInd w:val="0"/>
              <w:jc w:val="center"/>
              <w:rPr>
                <w:rFonts w:ascii="宋体"/>
                <w:sz w:val="22"/>
                <w:szCs w:val="22"/>
              </w:rPr>
            </w:pPr>
            <w:r>
              <w:rPr>
                <w:rFonts w:hint="eastAsia" w:ascii="宋体"/>
                <w:sz w:val="22"/>
                <w:szCs w:val="22"/>
              </w:rPr>
              <w:t>合同内容</w:t>
            </w:r>
          </w:p>
        </w:tc>
        <w:tc>
          <w:tcPr>
            <w:tcW w:w="918" w:type="dxa"/>
            <w:vAlign w:val="center"/>
          </w:tcPr>
          <w:p>
            <w:pPr>
              <w:autoSpaceDE w:val="0"/>
              <w:autoSpaceDN w:val="0"/>
              <w:adjustRightInd w:val="0"/>
              <w:jc w:val="center"/>
              <w:rPr>
                <w:rFonts w:ascii="宋体"/>
                <w:sz w:val="22"/>
                <w:szCs w:val="22"/>
              </w:rPr>
            </w:pPr>
            <w:r>
              <w:rPr>
                <w:rFonts w:hint="eastAsia" w:ascii="宋体"/>
                <w:sz w:val="22"/>
                <w:szCs w:val="22"/>
              </w:rPr>
              <w:t>合同总价</w:t>
            </w:r>
          </w:p>
        </w:tc>
        <w:tc>
          <w:tcPr>
            <w:tcW w:w="1200" w:type="dxa"/>
            <w:vAlign w:val="center"/>
          </w:tcPr>
          <w:p>
            <w:pPr>
              <w:autoSpaceDE w:val="0"/>
              <w:autoSpaceDN w:val="0"/>
              <w:adjustRightInd w:val="0"/>
              <w:jc w:val="center"/>
              <w:rPr>
                <w:rFonts w:ascii="宋体"/>
                <w:sz w:val="22"/>
                <w:szCs w:val="22"/>
              </w:rPr>
            </w:pPr>
            <w:r>
              <w:rPr>
                <w:rFonts w:hint="eastAsia" w:ascii="宋体"/>
                <w:sz w:val="22"/>
                <w:szCs w:val="22"/>
              </w:rPr>
              <w:t>签约日期</w:t>
            </w:r>
          </w:p>
        </w:tc>
        <w:tc>
          <w:tcPr>
            <w:tcW w:w="1950" w:type="dxa"/>
            <w:tcBorders>
              <w:right w:val="single" w:color="auto" w:sz="4" w:space="0"/>
            </w:tcBorders>
            <w:vAlign w:val="center"/>
          </w:tcPr>
          <w:p>
            <w:pPr>
              <w:autoSpaceDE w:val="0"/>
              <w:autoSpaceDN w:val="0"/>
              <w:adjustRightInd w:val="0"/>
              <w:jc w:val="center"/>
              <w:rPr>
                <w:rFonts w:ascii="宋体"/>
                <w:sz w:val="22"/>
                <w:szCs w:val="22"/>
              </w:rPr>
            </w:pPr>
            <w:r>
              <w:rPr>
                <w:rFonts w:hint="eastAsia" w:ascii="宋体"/>
                <w:sz w:val="22"/>
                <w:szCs w:val="22"/>
              </w:rPr>
              <w:t>发包方联系人及电话</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pPr>
          </w:p>
          <w:p>
            <w:pPr>
              <w:pStyle w:val="2"/>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713" w:type="dxa"/>
            <w:vAlign w:val="center"/>
          </w:tcPr>
          <w:p>
            <w:pPr>
              <w:pStyle w:val="2"/>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30" w:type="dxa"/>
            <w:bottom w:w="0" w:type="dxa"/>
            <w:right w:w="30" w:type="dxa"/>
          </w:tblCellMar>
        </w:tblPrEx>
        <w:trPr>
          <w:trHeight w:val="620" w:hRule="exact"/>
          <w:jc w:val="center"/>
        </w:trPr>
        <w:tc>
          <w:tcPr>
            <w:tcW w:w="713" w:type="dxa"/>
            <w:vAlign w:val="center"/>
          </w:tcPr>
          <w:p>
            <w:pPr>
              <w:autoSpaceDE w:val="0"/>
              <w:autoSpaceDN w:val="0"/>
              <w:adjustRightInd w:val="0"/>
              <w:jc w:val="center"/>
              <w:rPr>
                <w:rFonts w:ascii="宋体"/>
              </w:rPr>
            </w:pPr>
          </w:p>
        </w:tc>
        <w:tc>
          <w:tcPr>
            <w:tcW w:w="2079" w:type="dxa"/>
            <w:vAlign w:val="center"/>
          </w:tcPr>
          <w:p>
            <w:pPr>
              <w:autoSpaceDE w:val="0"/>
              <w:autoSpaceDN w:val="0"/>
              <w:adjustRightInd w:val="0"/>
              <w:jc w:val="center"/>
              <w:rPr>
                <w:rFonts w:ascii="宋体"/>
              </w:rPr>
            </w:pPr>
          </w:p>
        </w:tc>
        <w:tc>
          <w:tcPr>
            <w:tcW w:w="1176" w:type="dxa"/>
            <w:vAlign w:val="center"/>
          </w:tcPr>
          <w:p>
            <w:pPr>
              <w:autoSpaceDE w:val="0"/>
              <w:autoSpaceDN w:val="0"/>
              <w:adjustRightInd w:val="0"/>
              <w:jc w:val="center"/>
              <w:rPr>
                <w:rFonts w:ascii="宋体"/>
              </w:rPr>
            </w:pPr>
          </w:p>
        </w:tc>
        <w:tc>
          <w:tcPr>
            <w:tcW w:w="1219" w:type="dxa"/>
            <w:vAlign w:val="center"/>
          </w:tcPr>
          <w:p>
            <w:pPr>
              <w:autoSpaceDE w:val="0"/>
              <w:autoSpaceDN w:val="0"/>
              <w:adjustRightInd w:val="0"/>
              <w:jc w:val="center"/>
              <w:rPr>
                <w:rFonts w:ascii="宋体"/>
              </w:rPr>
            </w:pPr>
          </w:p>
        </w:tc>
        <w:tc>
          <w:tcPr>
            <w:tcW w:w="918" w:type="dxa"/>
            <w:vAlign w:val="center"/>
          </w:tcPr>
          <w:p>
            <w:pPr>
              <w:autoSpaceDE w:val="0"/>
              <w:autoSpaceDN w:val="0"/>
              <w:adjustRightInd w:val="0"/>
              <w:jc w:val="center"/>
              <w:rPr>
                <w:rFonts w:ascii="宋体"/>
              </w:rPr>
            </w:pPr>
          </w:p>
        </w:tc>
        <w:tc>
          <w:tcPr>
            <w:tcW w:w="1200" w:type="dxa"/>
            <w:vAlign w:val="center"/>
          </w:tcPr>
          <w:p>
            <w:pPr>
              <w:autoSpaceDE w:val="0"/>
              <w:autoSpaceDN w:val="0"/>
              <w:adjustRightInd w:val="0"/>
              <w:jc w:val="center"/>
              <w:rPr>
                <w:rFonts w:ascii="宋体"/>
              </w:rPr>
            </w:pPr>
          </w:p>
        </w:tc>
        <w:tc>
          <w:tcPr>
            <w:tcW w:w="1950" w:type="dxa"/>
            <w:tcBorders>
              <w:right w:val="single" w:color="auto" w:sz="4" w:space="0"/>
            </w:tcBorders>
            <w:vAlign w:val="center"/>
          </w:tcPr>
          <w:p>
            <w:pPr>
              <w:autoSpaceDE w:val="0"/>
              <w:autoSpaceDN w:val="0"/>
              <w:adjustRightInd w:val="0"/>
              <w:jc w:val="center"/>
              <w:rPr>
                <w:rFonts w:ascii="宋体"/>
              </w:rPr>
            </w:pPr>
          </w:p>
        </w:tc>
      </w:tr>
    </w:tbl>
    <w:p>
      <w:pPr>
        <w:spacing w:line="440" w:lineRule="exact"/>
        <w:rPr>
          <w:rFonts w:ascii="宋体" w:hAnsi="宋体"/>
          <w:sz w:val="22"/>
          <w:szCs w:val="22"/>
        </w:rPr>
      </w:pPr>
    </w:p>
    <w:p>
      <w:pPr>
        <w:spacing w:line="440" w:lineRule="exact"/>
        <w:rPr>
          <w:rFonts w:ascii="宋体" w:hAnsi="宋体" w:cs="宋体"/>
          <w:sz w:val="22"/>
          <w:szCs w:val="22"/>
        </w:rPr>
      </w:pPr>
      <w:r>
        <w:rPr>
          <w:rFonts w:hint="eastAsia" w:ascii="宋体" w:hAnsi="宋体" w:cs="宋体"/>
          <w:sz w:val="22"/>
          <w:szCs w:val="22"/>
        </w:rPr>
        <w:t>投标供应商全称（盖章）：</w:t>
      </w:r>
    </w:p>
    <w:p>
      <w:pPr>
        <w:spacing w:line="440" w:lineRule="exact"/>
        <w:rPr>
          <w:rFonts w:ascii="宋体" w:hAnsi="宋体" w:cs="宋体"/>
          <w:sz w:val="22"/>
          <w:szCs w:val="22"/>
        </w:rPr>
      </w:pPr>
      <w:r>
        <w:rPr>
          <w:rFonts w:hint="eastAsia" w:ascii="宋体" w:hAnsi="宋体" w:cs="宋体"/>
          <w:sz w:val="22"/>
          <w:szCs w:val="22"/>
        </w:rPr>
        <w:t>法定代表人或授权代表（签字或签章）：</w:t>
      </w:r>
    </w:p>
    <w:p>
      <w:pPr>
        <w:pStyle w:val="3"/>
        <w:snapToGrid w:val="0"/>
        <w:spacing w:line="460" w:lineRule="atLeast"/>
        <w:rPr>
          <w:rFonts w:hAnsi="宋体"/>
          <w:b/>
          <w:bCs/>
          <w:sz w:val="32"/>
        </w:rPr>
      </w:pPr>
      <w:r>
        <w:rPr>
          <w:rFonts w:hint="eastAsia" w:hAnsi="宋体" w:cs="宋体"/>
          <w:sz w:val="22"/>
          <w:szCs w:val="22"/>
        </w:rPr>
        <w:t xml:space="preserve">日 期：      年     月    日  </w:t>
      </w:r>
    </w:p>
    <w:p>
      <w:pPr>
        <w:pStyle w:val="3"/>
        <w:spacing w:line="400" w:lineRule="exact"/>
        <w:rPr>
          <w:rFonts w:hAnsi="宋体"/>
          <w:b/>
          <w:sz w:val="22"/>
        </w:rPr>
      </w:pPr>
    </w:p>
    <w:p>
      <w:pPr>
        <w:pStyle w:val="3"/>
        <w:spacing w:line="400" w:lineRule="exact"/>
        <w:rPr>
          <w:rFonts w:hAnsi="宋体"/>
          <w:b/>
          <w:sz w:val="22"/>
        </w:rPr>
      </w:pPr>
    </w:p>
    <w:p>
      <w:pPr>
        <w:pStyle w:val="3"/>
        <w:spacing w:line="400" w:lineRule="exact"/>
        <w:rPr>
          <w:rFonts w:hAnsi="宋体"/>
          <w:b/>
          <w:sz w:val="22"/>
        </w:rPr>
      </w:pPr>
    </w:p>
    <w:p>
      <w:pPr>
        <w:pStyle w:val="3"/>
        <w:spacing w:line="400" w:lineRule="exact"/>
        <w:rPr>
          <w:rFonts w:hAnsi="宋体"/>
          <w:b/>
          <w:sz w:val="22"/>
        </w:rPr>
      </w:pPr>
    </w:p>
    <w:p>
      <w:pPr>
        <w:pStyle w:val="3"/>
        <w:spacing w:line="400" w:lineRule="exact"/>
        <w:rPr>
          <w:rFonts w:hAnsi="宋体"/>
          <w:b/>
          <w:sz w:val="22"/>
        </w:rPr>
        <w:sectPr>
          <w:footerReference r:id="rId13" w:type="first"/>
          <w:headerReference r:id="rId10" w:type="default"/>
          <w:footerReference r:id="rId11" w:type="default"/>
          <w:footerReference r:id="rId12" w:type="even"/>
          <w:pgSz w:w="11907" w:h="16840"/>
          <w:pgMar w:top="1440" w:right="1106" w:bottom="1440" w:left="1157" w:header="720" w:footer="720" w:gutter="0"/>
          <w:pgNumType w:fmt="decimal"/>
          <w:cols w:space="720" w:num="1"/>
          <w:docGrid w:linePitch="312" w:charSpace="0"/>
        </w:sectPr>
      </w:pPr>
    </w:p>
    <w:p>
      <w:pPr>
        <w:rPr>
          <w:b/>
          <w:sz w:val="32"/>
          <w:lang w:val="zh-CN"/>
        </w:rPr>
      </w:pPr>
      <w:r>
        <w:rPr>
          <w:rFonts w:hint="eastAsia"/>
          <w:b/>
          <w:sz w:val="32"/>
        </w:rPr>
        <w:t xml:space="preserve">3.9 </w:t>
      </w:r>
      <w:r>
        <w:rPr>
          <w:rFonts w:hint="eastAsia" w:hAnsi="宋体"/>
          <w:b/>
          <w:sz w:val="30"/>
        </w:rPr>
        <w:t>项目人员配置情况</w:t>
      </w:r>
    </w:p>
    <w:p>
      <w:pPr>
        <w:spacing w:line="360" w:lineRule="auto"/>
        <w:ind w:right="-21" w:rightChars="-10"/>
        <w:rPr>
          <w:rFonts w:ascii="宋体"/>
          <w:b/>
          <w:sz w:val="30"/>
          <w:szCs w:val="30"/>
        </w:rPr>
      </w:pPr>
    </w:p>
    <w:p>
      <w:pPr>
        <w:pStyle w:val="3"/>
        <w:snapToGrid w:val="0"/>
        <w:spacing w:line="324" w:lineRule="auto"/>
        <w:jc w:val="center"/>
        <w:rPr>
          <w:rFonts w:hAnsi="宋体"/>
          <w:b/>
          <w:sz w:val="30"/>
        </w:rPr>
      </w:pPr>
      <w:r>
        <w:rPr>
          <w:rFonts w:hint="eastAsia" w:hAnsi="宋体"/>
          <w:b/>
          <w:sz w:val="30"/>
        </w:rPr>
        <w:t>拟派项目负责人履历表</w:t>
      </w:r>
    </w:p>
    <w:tbl>
      <w:tblPr>
        <w:tblStyle w:val="28"/>
        <w:tblW w:w="9685" w:type="dxa"/>
        <w:tblInd w:w="1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74"/>
        <w:gridCol w:w="2451"/>
        <w:gridCol w:w="526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1974" w:type="dxa"/>
            <w:tcBorders>
              <w:top w:val="single" w:color="auto" w:sz="12" w:space="0"/>
              <w:left w:val="single" w:color="auto" w:sz="12" w:space="0"/>
              <w:bottom w:val="single" w:color="auto" w:sz="4" w:space="0"/>
              <w:right w:val="single" w:color="auto" w:sz="4" w:space="0"/>
            </w:tcBorders>
            <w:vAlign w:val="center"/>
          </w:tcPr>
          <w:p>
            <w:pPr>
              <w:pStyle w:val="48"/>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姓名</w:t>
            </w:r>
          </w:p>
        </w:tc>
        <w:tc>
          <w:tcPr>
            <w:tcW w:w="2451" w:type="dxa"/>
            <w:tcBorders>
              <w:top w:val="single" w:color="auto" w:sz="12"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tcBorders>
              <w:top w:val="single" w:color="auto" w:sz="12" w:space="0"/>
              <w:left w:val="single" w:color="auto" w:sz="4" w:space="0"/>
              <w:bottom w:val="single" w:color="auto" w:sz="4" w:space="0"/>
              <w:right w:val="single" w:color="auto" w:sz="12" w:space="0"/>
            </w:tcBorders>
            <w:vAlign w:val="center"/>
          </w:tcPr>
          <w:p>
            <w:pPr>
              <w:pStyle w:val="48"/>
              <w:autoSpaceDE w:val="0"/>
              <w:autoSpaceDN w:val="0"/>
              <w:adjustRightInd w:val="0"/>
              <w:spacing w:line="360" w:lineRule="auto"/>
              <w:rPr>
                <w:rFonts w:ascii="宋体" w:hAnsi="宋体" w:eastAsia="宋体" w:cs="宋体"/>
                <w:sz w:val="22"/>
                <w:szCs w:val="22"/>
                <w:lang w:val="zh-CN"/>
              </w:rPr>
            </w:pPr>
            <w:r>
              <w:rPr>
                <w:rFonts w:hint="eastAsia" w:ascii="宋体" w:hAnsi="宋体" w:eastAsia="宋体" w:cs="宋体"/>
                <w:sz w:val="22"/>
                <w:szCs w:val="22"/>
                <w:lang w:val="zh-CN"/>
              </w:rPr>
              <w:t>类似项目业绩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48"/>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性别</w:t>
            </w:r>
          </w:p>
        </w:tc>
        <w:tc>
          <w:tcPr>
            <w:tcW w:w="24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vMerge w:val="restart"/>
            <w:tcBorders>
              <w:top w:val="single" w:color="auto" w:sz="4" w:space="0"/>
              <w:left w:val="single" w:color="auto" w:sz="4" w:space="0"/>
              <w:bottom w:val="single" w:color="auto" w:sz="4" w:space="0"/>
              <w:right w:val="single" w:color="auto" w:sz="12" w:space="0"/>
            </w:tcBorders>
            <w:vAlign w:val="center"/>
          </w:tcPr>
          <w:p>
            <w:pPr>
              <w:pStyle w:val="49"/>
              <w:widowControl w:val="0"/>
              <w:autoSpaceDE w:val="0"/>
              <w:autoSpaceDN w:val="0"/>
              <w:adjustRightInd w:val="0"/>
              <w:spacing w:before="0" w:beforeAutospacing="0" w:after="0" w:afterAutospacing="0" w:line="360" w:lineRule="auto"/>
              <w:textAlignment w:val="auto"/>
              <w:rPr>
                <w:rFonts w:ascii="宋体" w:hAnsi="宋体" w:cs="宋体"/>
                <w:sz w:val="22"/>
                <w:szCs w:val="22"/>
              </w:rPr>
            </w:pPr>
            <w:r>
              <w:rPr>
                <w:rFonts w:hint="eastAsia" w:ascii="宋体" w:hAnsi="宋体" w:cs="宋体"/>
                <w:sz w:val="22"/>
                <w:szCs w:val="22"/>
              </w:rPr>
              <w:t>注：业绩证明可提供旁证材料</w:t>
            </w:r>
          </w:p>
          <w:p>
            <w:pPr>
              <w:autoSpaceDE w:val="0"/>
              <w:autoSpaceDN w:val="0"/>
              <w:adjustRightInd w:val="0"/>
              <w:spacing w:line="360" w:lineRule="auto"/>
              <w:jc w:val="center"/>
              <w:rPr>
                <w:rFonts w:ascii="宋体"/>
                <w:sz w:val="22"/>
                <w:szCs w:val="22"/>
                <w:lang w:val="zh-CN"/>
              </w:rPr>
            </w:pPr>
            <w:r>
              <w:rPr>
                <w:rFonts w:hint="eastAsia" w:ascii="宋体"/>
                <w:sz w:val="22"/>
                <w:szCs w:val="22"/>
              </w:rPr>
              <w:t>（合同等，若有）。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48"/>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年龄</w:t>
            </w:r>
          </w:p>
        </w:tc>
        <w:tc>
          <w:tcPr>
            <w:tcW w:w="24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auto"/>
              <w:jc w:val="center"/>
              <w:rPr>
                <w:rFonts w:ascii="宋体"/>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48"/>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职称</w:t>
            </w:r>
          </w:p>
        </w:tc>
        <w:tc>
          <w:tcPr>
            <w:tcW w:w="24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auto"/>
              <w:jc w:val="center"/>
              <w:rPr>
                <w:rFonts w:ascii="宋体"/>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48"/>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资格证书</w:t>
            </w:r>
          </w:p>
        </w:tc>
        <w:tc>
          <w:tcPr>
            <w:tcW w:w="24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auto"/>
              <w:jc w:val="center"/>
              <w:rPr>
                <w:rFonts w:ascii="宋体"/>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48"/>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毕业时间</w:t>
            </w:r>
          </w:p>
        </w:tc>
        <w:tc>
          <w:tcPr>
            <w:tcW w:w="24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auto"/>
              <w:jc w:val="center"/>
              <w:rPr>
                <w:rFonts w:ascii="宋体"/>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48"/>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学校专业</w:t>
            </w:r>
          </w:p>
        </w:tc>
        <w:tc>
          <w:tcPr>
            <w:tcW w:w="24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auto"/>
              <w:jc w:val="center"/>
              <w:rPr>
                <w:rFonts w:ascii="宋体"/>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0" w:hRule="atLeast"/>
        </w:trPr>
        <w:tc>
          <w:tcPr>
            <w:tcW w:w="1974" w:type="dxa"/>
            <w:tcBorders>
              <w:top w:val="single" w:color="auto" w:sz="4" w:space="0"/>
              <w:left w:val="single" w:color="auto" w:sz="12" w:space="0"/>
              <w:bottom w:val="single" w:color="auto" w:sz="4" w:space="0"/>
              <w:right w:val="single" w:color="auto" w:sz="4" w:space="0"/>
            </w:tcBorders>
            <w:vAlign w:val="center"/>
          </w:tcPr>
          <w:p>
            <w:pPr>
              <w:pStyle w:val="48"/>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联系电话</w:t>
            </w:r>
          </w:p>
        </w:tc>
        <w:tc>
          <w:tcPr>
            <w:tcW w:w="2451" w:type="dxa"/>
            <w:tcBorders>
              <w:top w:val="single" w:color="auto" w:sz="4" w:space="0"/>
              <w:left w:val="single" w:color="auto" w:sz="4" w:space="0"/>
              <w:bottom w:val="single" w:color="auto" w:sz="4" w:space="0"/>
              <w:right w:val="single" w:color="auto" w:sz="4" w:space="0"/>
            </w:tcBorders>
            <w:vAlign w:val="center"/>
          </w:tcPr>
          <w:p>
            <w:pPr>
              <w:autoSpaceDE w:val="0"/>
              <w:autoSpaceDN w:val="0"/>
              <w:adjustRightInd w:val="0"/>
              <w:spacing w:line="360" w:lineRule="auto"/>
              <w:jc w:val="center"/>
              <w:rPr>
                <w:rFonts w:ascii="宋体"/>
                <w:sz w:val="22"/>
                <w:szCs w:val="22"/>
                <w:lang w:val="zh-CN"/>
              </w:rPr>
            </w:pPr>
          </w:p>
        </w:tc>
        <w:tc>
          <w:tcPr>
            <w:tcW w:w="5260" w:type="dxa"/>
            <w:vMerge w:val="continue"/>
            <w:tcBorders>
              <w:top w:val="single" w:color="auto" w:sz="4" w:space="0"/>
              <w:left w:val="single" w:color="auto" w:sz="4" w:space="0"/>
              <w:bottom w:val="single" w:color="auto" w:sz="4" w:space="0"/>
              <w:right w:val="single" w:color="auto" w:sz="12" w:space="0"/>
            </w:tcBorders>
            <w:vAlign w:val="center"/>
          </w:tcPr>
          <w:p>
            <w:pPr>
              <w:autoSpaceDE w:val="0"/>
              <w:autoSpaceDN w:val="0"/>
              <w:adjustRightInd w:val="0"/>
              <w:spacing w:line="360" w:lineRule="auto"/>
              <w:jc w:val="center"/>
              <w:rPr>
                <w:rFonts w:ascii="宋体"/>
                <w:sz w:val="22"/>
                <w:szCs w:val="22"/>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trPr>
        <w:tc>
          <w:tcPr>
            <w:tcW w:w="1974" w:type="dxa"/>
            <w:tcBorders>
              <w:top w:val="single" w:color="auto" w:sz="4" w:space="0"/>
              <w:left w:val="single" w:color="auto" w:sz="12" w:space="0"/>
              <w:bottom w:val="single" w:color="auto" w:sz="12" w:space="0"/>
              <w:right w:val="single" w:color="auto" w:sz="4" w:space="0"/>
            </w:tcBorders>
            <w:vAlign w:val="center"/>
          </w:tcPr>
          <w:p>
            <w:pPr>
              <w:pStyle w:val="48"/>
              <w:autoSpaceDE w:val="0"/>
              <w:autoSpaceDN w:val="0"/>
              <w:adjustRightInd w:val="0"/>
              <w:spacing w:line="240" w:lineRule="auto"/>
              <w:rPr>
                <w:rFonts w:ascii="宋体" w:hAnsi="宋体" w:eastAsia="宋体" w:cs="宋体"/>
                <w:sz w:val="22"/>
                <w:szCs w:val="22"/>
                <w:lang w:val="zh-CN"/>
              </w:rPr>
            </w:pPr>
            <w:r>
              <w:rPr>
                <w:rFonts w:hint="eastAsia" w:ascii="宋体" w:hAnsi="宋体" w:eastAsia="宋体" w:cs="宋体"/>
                <w:sz w:val="22"/>
                <w:szCs w:val="22"/>
                <w:lang w:val="zh-CN"/>
              </w:rPr>
              <w:t>拟在本项目中担任主要工作</w:t>
            </w:r>
          </w:p>
        </w:tc>
        <w:tc>
          <w:tcPr>
            <w:tcW w:w="7711" w:type="dxa"/>
            <w:gridSpan w:val="2"/>
            <w:tcBorders>
              <w:top w:val="single" w:color="auto" w:sz="4" w:space="0"/>
              <w:left w:val="single" w:color="auto" w:sz="4" w:space="0"/>
              <w:bottom w:val="single" w:color="auto" w:sz="12" w:space="0"/>
              <w:right w:val="single" w:color="auto" w:sz="12" w:space="0"/>
            </w:tcBorders>
            <w:vAlign w:val="center"/>
          </w:tcPr>
          <w:p>
            <w:pPr>
              <w:autoSpaceDE w:val="0"/>
              <w:autoSpaceDN w:val="0"/>
              <w:adjustRightInd w:val="0"/>
              <w:spacing w:line="360" w:lineRule="auto"/>
              <w:jc w:val="center"/>
              <w:rPr>
                <w:rFonts w:ascii="宋体"/>
                <w:sz w:val="22"/>
                <w:szCs w:val="22"/>
                <w:lang w:val="zh-CN"/>
              </w:rPr>
            </w:pPr>
          </w:p>
        </w:tc>
      </w:tr>
    </w:tbl>
    <w:p>
      <w:pPr>
        <w:spacing w:line="460" w:lineRule="atLeast"/>
        <w:rPr>
          <w:rFonts w:ascii="宋体"/>
          <w:spacing w:val="20"/>
          <w:sz w:val="20"/>
          <w:szCs w:val="20"/>
        </w:rPr>
      </w:pPr>
      <w:r>
        <w:rPr>
          <w:rFonts w:hint="eastAsia" w:ascii="宋体" w:hAnsi="宋体"/>
          <w:bCs/>
          <w:kern w:val="0"/>
          <w:sz w:val="20"/>
          <w:szCs w:val="20"/>
        </w:rPr>
        <w:t>附注：</w:t>
      </w:r>
      <w:r>
        <w:rPr>
          <w:rFonts w:hint="eastAsia" w:ascii="宋体"/>
          <w:spacing w:val="20"/>
          <w:sz w:val="20"/>
          <w:szCs w:val="20"/>
        </w:rPr>
        <w:t>需在本表格后加附项目负责人相关证明材料复印件（如有，并加盖公章）。</w:t>
      </w:r>
    </w:p>
    <w:p>
      <w:pPr>
        <w:rPr>
          <w:rFonts w:ascii="宋体"/>
          <w:bCs/>
          <w:kern w:val="0"/>
          <w:sz w:val="22"/>
          <w:szCs w:val="22"/>
        </w:rPr>
      </w:pPr>
    </w:p>
    <w:p>
      <w:pPr>
        <w:pStyle w:val="3"/>
        <w:snapToGrid w:val="0"/>
        <w:spacing w:line="324" w:lineRule="auto"/>
        <w:rPr>
          <w:rFonts w:hAnsi="宋体"/>
          <w:sz w:val="22"/>
          <w:szCs w:val="22"/>
        </w:rPr>
      </w:pPr>
    </w:p>
    <w:p>
      <w:pPr>
        <w:spacing w:line="360" w:lineRule="auto"/>
        <w:ind w:right="-21" w:rightChars="-10"/>
        <w:rPr>
          <w:rFonts w:ascii="宋体"/>
          <w:sz w:val="22"/>
          <w:szCs w:val="22"/>
        </w:rPr>
      </w:pPr>
      <w:r>
        <w:rPr>
          <w:rFonts w:hint="eastAsia" w:ascii="宋体" w:hAnsi="宋体"/>
          <w:sz w:val="22"/>
          <w:szCs w:val="22"/>
        </w:rPr>
        <w:t>供应商全称（公章）：</w:t>
      </w:r>
    </w:p>
    <w:p>
      <w:pPr>
        <w:spacing w:line="360" w:lineRule="auto"/>
        <w:ind w:right="-21" w:rightChars="-10"/>
        <w:rPr>
          <w:rFonts w:ascii="宋体"/>
          <w:sz w:val="22"/>
          <w:szCs w:val="22"/>
        </w:rPr>
      </w:pPr>
      <w:r>
        <w:rPr>
          <w:rFonts w:hint="eastAsia" w:ascii="宋体" w:hAnsi="宋体"/>
          <w:sz w:val="22"/>
          <w:szCs w:val="22"/>
        </w:rPr>
        <w:t>法定代表人或授权代表（签字或签章）：</w:t>
      </w:r>
    </w:p>
    <w:p>
      <w:pPr>
        <w:pStyle w:val="3"/>
        <w:snapToGrid w:val="0"/>
        <w:spacing w:line="324" w:lineRule="auto"/>
        <w:rPr>
          <w:rFonts w:hAnsi="宋体"/>
          <w:b/>
          <w:sz w:val="30"/>
          <w:szCs w:val="30"/>
        </w:rPr>
      </w:pPr>
      <w:r>
        <w:rPr>
          <w:rFonts w:hint="eastAsia" w:hAnsi="宋体"/>
          <w:sz w:val="22"/>
          <w:szCs w:val="22"/>
        </w:rPr>
        <w:t>日期：</w:t>
      </w:r>
    </w:p>
    <w:p>
      <w:pPr>
        <w:adjustRightInd w:val="0"/>
        <w:snapToGrid w:val="0"/>
        <w:spacing w:line="360" w:lineRule="auto"/>
        <w:rPr>
          <w:rFonts w:ascii="宋体"/>
          <w:sz w:val="10"/>
          <w:szCs w:val="10"/>
        </w:rPr>
      </w:pPr>
    </w:p>
    <w:p>
      <w:pPr>
        <w:pStyle w:val="2"/>
        <w:rPr>
          <w:rFonts w:ascii="宋体"/>
          <w:sz w:val="10"/>
          <w:szCs w:val="10"/>
        </w:rPr>
      </w:pPr>
    </w:p>
    <w:p>
      <w:pPr>
        <w:pStyle w:val="5"/>
        <w:rPr>
          <w:rFonts w:ascii="宋体"/>
          <w:sz w:val="10"/>
          <w:szCs w:val="10"/>
        </w:rPr>
        <w:sectPr>
          <w:pgSz w:w="11907" w:h="16840"/>
          <w:pgMar w:top="1440" w:right="1106" w:bottom="1440" w:left="1157" w:header="720" w:footer="720" w:gutter="0"/>
          <w:pgNumType w:fmt="decimal"/>
          <w:cols w:space="720" w:num="1"/>
          <w:docGrid w:linePitch="312" w:charSpace="0"/>
        </w:sectPr>
      </w:pPr>
    </w:p>
    <w:p>
      <w:pPr>
        <w:pStyle w:val="3"/>
        <w:snapToGrid w:val="0"/>
        <w:spacing w:line="324" w:lineRule="auto"/>
        <w:jc w:val="center"/>
        <w:rPr>
          <w:rFonts w:hAnsi="宋体"/>
          <w:b/>
          <w:sz w:val="30"/>
        </w:rPr>
      </w:pPr>
      <w:r>
        <w:rPr>
          <w:rFonts w:hint="eastAsia" w:hAnsi="宋体"/>
          <w:b/>
          <w:sz w:val="30"/>
        </w:rPr>
        <w:t>项目主管人员、专业人员概况</w:t>
      </w:r>
    </w:p>
    <w:tbl>
      <w:tblPr>
        <w:tblStyle w:val="28"/>
        <w:tblW w:w="9660" w:type="dxa"/>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06"/>
        <w:gridCol w:w="806"/>
        <w:gridCol w:w="946"/>
        <w:gridCol w:w="756"/>
        <w:gridCol w:w="756"/>
        <w:gridCol w:w="1135"/>
        <w:gridCol w:w="756"/>
        <w:gridCol w:w="2299"/>
        <w:gridCol w:w="150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73" w:hRule="atLeast"/>
        </w:trPr>
        <w:tc>
          <w:tcPr>
            <w:tcW w:w="706" w:type="dxa"/>
            <w:vAlign w:val="center"/>
          </w:tcPr>
          <w:p>
            <w:pPr>
              <w:spacing w:line="360" w:lineRule="auto"/>
              <w:jc w:val="center"/>
              <w:rPr>
                <w:rFonts w:ascii="宋体"/>
                <w:sz w:val="22"/>
                <w:szCs w:val="22"/>
              </w:rPr>
            </w:pPr>
            <w:r>
              <w:rPr>
                <w:rFonts w:hint="eastAsia" w:ascii="宋体"/>
                <w:sz w:val="22"/>
                <w:szCs w:val="22"/>
              </w:rPr>
              <w:t>序号</w:t>
            </w:r>
          </w:p>
        </w:tc>
        <w:tc>
          <w:tcPr>
            <w:tcW w:w="806" w:type="dxa"/>
            <w:vAlign w:val="center"/>
          </w:tcPr>
          <w:p>
            <w:pPr>
              <w:spacing w:line="360" w:lineRule="auto"/>
              <w:jc w:val="center"/>
              <w:rPr>
                <w:rFonts w:ascii="宋体"/>
                <w:sz w:val="22"/>
                <w:szCs w:val="22"/>
              </w:rPr>
            </w:pPr>
            <w:r>
              <w:rPr>
                <w:rFonts w:hint="eastAsia" w:ascii="宋体"/>
                <w:sz w:val="22"/>
                <w:szCs w:val="22"/>
              </w:rPr>
              <w:t>姓名</w:t>
            </w:r>
          </w:p>
        </w:tc>
        <w:tc>
          <w:tcPr>
            <w:tcW w:w="946" w:type="dxa"/>
            <w:vAlign w:val="center"/>
          </w:tcPr>
          <w:p>
            <w:pPr>
              <w:spacing w:line="360" w:lineRule="auto"/>
              <w:jc w:val="center"/>
              <w:rPr>
                <w:rFonts w:ascii="宋体"/>
                <w:sz w:val="22"/>
                <w:szCs w:val="22"/>
              </w:rPr>
            </w:pPr>
            <w:r>
              <w:rPr>
                <w:rFonts w:hint="eastAsia" w:ascii="宋体"/>
                <w:sz w:val="22"/>
                <w:szCs w:val="22"/>
              </w:rPr>
              <w:t>性别</w:t>
            </w:r>
          </w:p>
        </w:tc>
        <w:tc>
          <w:tcPr>
            <w:tcW w:w="756" w:type="dxa"/>
            <w:vAlign w:val="center"/>
          </w:tcPr>
          <w:p>
            <w:pPr>
              <w:spacing w:line="360" w:lineRule="auto"/>
              <w:jc w:val="center"/>
              <w:rPr>
                <w:rFonts w:ascii="宋体"/>
                <w:sz w:val="22"/>
                <w:szCs w:val="22"/>
              </w:rPr>
            </w:pPr>
            <w:r>
              <w:rPr>
                <w:rFonts w:hint="eastAsia" w:ascii="宋体"/>
                <w:sz w:val="22"/>
                <w:szCs w:val="22"/>
              </w:rPr>
              <w:t>年龄</w:t>
            </w:r>
          </w:p>
        </w:tc>
        <w:tc>
          <w:tcPr>
            <w:tcW w:w="756" w:type="dxa"/>
            <w:vAlign w:val="center"/>
          </w:tcPr>
          <w:p>
            <w:pPr>
              <w:spacing w:line="360" w:lineRule="auto"/>
              <w:jc w:val="center"/>
              <w:rPr>
                <w:rFonts w:ascii="宋体"/>
                <w:sz w:val="22"/>
                <w:szCs w:val="22"/>
              </w:rPr>
            </w:pPr>
            <w:r>
              <w:rPr>
                <w:rFonts w:hint="eastAsia" w:ascii="宋体"/>
                <w:sz w:val="22"/>
                <w:szCs w:val="22"/>
              </w:rPr>
              <w:t>学历</w:t>
            </w:r>
          </w:p>
        </w:tc>
        <w:tc>
          <w:tcPr>
            <w:tcW w:w="1135" w:type="dxa"/>
            <w:vAlign w:val="center"/>
          </w:tcPr>
          <w:p>
            <w:pPr>
              <w:spacing w:line="280" w:lineRule="exact"/>
              <w:jc w:val="center"/>
              <w:rPr>
                <w:rFonts w:ascii="宋体"/>
                <w:sz w:val="22"/>
                <w:szCs w:val="22"/>
              </w:rPr>
            </w:pPr>
            <w:r>
              <w:rPr>
                <w:rFonts w:hint="eastAsia" w:ascii="宋体"/>
                <w:sz w:val="22"/>
                <w:szCs w:val="22"/>
              </w:rPr>
              <w:t>资格/职称证书</w:t>
            </w:r>
          </w:p>
        </w:tc>
        <w:tc>
          <w:tcPr>
            <w:tcW w:w="756" w:type="dxa"/>
            <w:vAlign w:val="center"/>
          </w:tcPr>
          <w:p>
            <w:pPr>
              <w:spacing w:line="280" w:lineRule="exact"/>
              <w:jc w:val="center"/>
              <w:rPr>
                <w:rFonts w:ascii="宋体"/>
                <w:sz w:val="22"/>
                <w:szCs w:val="22"/>
              </w:rPr>
            </w:pPr>
            <w:r>
              <w:rPr>
                <w:rFonts w:hint="eastAsia" w:ascii="宋体"/>
                <w:sz w:val="22"/>
                <w:szCs w:val="22"/>
              </w:rPr>
              <w:t>现任职务</w:t>
            </w:r>
          </w:p>
        </w:tc>
        <w:tc>
          <w:tcPr>
            <w:tcW w:w="2299" w:type="dxa"/>
            <w:vAlign w:val="center"/>
          </w:tcPr>
          <w:p>
            <w:pPr>
              <w:spacing w:line="280" w:lineRule="exact"/>
              <w:jc w:val="center"/>
              <w:rPr>
                <w:rFonts w:ascii="宋体"/>
                <w:sz w:val="22"/>
                <w:szCs w:val="22"/>
              </w:rPr>
            </w:pPr>
            <w:r>
              <w:rPr>
                <w:rFonts w:hint="eastAsia" w:ascii="宋体" w:hAnsi="宋体"/>
                <w:sz w:val="22"/>
                <w:szCs w:val="22"/>
              </w:rPr>
              <w:t>从事清扫保洁服务简历、年限</w:t>
            </w:r>
          </w:p>
        </w:tc>
        <w:tc>
          <w:tcPr>
            <w:tcW w:w="1500" w:type="dxa"/>
            <w:vAlign w:val="center"/>
          </w:tcPr>
          <w:p>
            <w:pPr>
              <w:spacing w:line="360" w:lineRule="auto"/>
              <w:jc w:val="center"/>
              <w:rPr>
                <w:rFonts w:ascii="宋体"/>
                <w:sz w:val="22"/>
                <w:szCs w:val="22"/>
              </w:rPr>
            </w:pPr>
            <w:r>
              <w:rPr>
                <w:rFonts w:hint="eastAsia" w:ascii="宋体"/>
                <w:sz w:val="22"/>
                <w:szCs w:val="22"/>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0" w:hRule="exact"/>
        </w:trPr>
        <w:tc>
          <w:tcPr>
            <w:tcW w:w="706" w:type="dxa"/>
            <w:vAlign w:val="center"/>
          </w:tcPr>
          <w:p>
            <w:pPr>
              <w:spacing w:line="360" w:lineRule="auto"/>
              <w:jc w:val="center"/>
              <w:rPr>
                <w:rFonts w:ascii="宋体"/>
                <w:sz w:val="22"/>
                <w:szCs w:val="22"/>
              </w:rPr>
            </w:pPr>
          </w:p>
        </w:tc>
        <w:tc>
          <w:tcPr>
            <w:tcW w:w="806" w:type="dxa"/>
            <w:vAlign w:val="center"/>
          </w:tcPr>
          <w:p>
            <w:pPr>
              <w:spacing w:line="360" w:lineRule="auto"/>
              <w:jc w:val="center"/>
              <w:rPr>
                <w:rFonts w:ascii="宋体"/>
                <w:sz w:val="22"/>
                <w:szCs w:val="22"/>
              </w:rPr>
            </w:pPr>
          </w:p>
        </w:tc>
        <w:tc>
          <w:tcPr>
            <w:tcW w:w="94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1135"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2299" w:type="dxa"/>
          </w:tcPr>
          <w:p>
            <w:pPr>
              <w:spacing w:line="360" w:lineRule="auto"/>
              <w:jc w:val="center"/>
              <w:rPr>
                <w:rFonts w:ascii="宋体"/>
                <w:sz w:val="22"/>
                <w:szCs w:val="22"/>
              </w:rPr>
            </w:pPr>
          </w:p>
        </w:tc>
        <w:tc>
          <w:tcPr>
            <w:tcW w:w="15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0" w:hRule="exact"/>
        </w:trPr>
        <w:tc>
          <w:tcPr>
            <w:tcW w:w="706" w:type="dxa"/>
            <w:vAlign w:val="center"/>
          </w:tcPr>
          <w:p>
            <w:pPr>
              <w:spacing w:line="360" w:lineRule="auto"/>
              <w:jc w:val="center"/>
              <w:rPr>
                <w:rFonts w:ascii="宋体"/>
                <w:sz w:val="22"/>
                <w:szCs w:val="22"/>
              </w:rPr>
            </w:pPr>
          </w:p>
        </w:tc>
        <w:tc>
          <w:tcPr>
            <w:tcW w:w="806" w:type="dxa"/>
            <w:vAlign w:val="center"/>
          </w:tcPr>
          <w:p>
            <w:pPr>
              <w:spacing w:line="360" w:lineRule="auto"/>
              <w:jc w:val="center"/>
              <w:rPr>
                <w:rFonts w:ascii="宋体"/>
                <w:sz w:val="22"/>
                <w:szCs w:val="22"/>
              </w:rPr>
            </w:pPr>
          </w:p>
        </w:tc>
        <w:tc>
          <w:tcPr>
            <w:tcW w:w="94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1135"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2299" w:type="dxa"/>
          </w:tcPr>
          <w:p>
            <w:pPr>
              <w:spacing w:line="360" w:lineRule="auto"/>
              <w:jc w:val="center"/>
              <w:rPr>
                <w:rFonts w:ascii="宋体"/>
                <w:sz w:val="22"/>
                <w:szCs w:val="22"/>
              </w:rPr>
            </w:pPr>
          </w:p>
        </w:tc>
        <w:tc>
          <w:tcPr>
            <w:tcW w:w="15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0" w:hRule="exact"/>
        </w:trPr>
        <w:tc>
          <w:tcPr>
            <w:tcW w:w="706" w:type="dxa"/>
            <w:vAlign w:val="center"/>
          </w:tcPr>
          <w:p>
            <w:pPr>
              <w:spacing w:line="360" w:lineRule="auto"/>
              <w:jc w:val="center"/>
              <w:rPr>
                <w:rFonts w:ascii="宋体"/>
                <w:sz w:val="22"/>
                <w:szCs w:val="22"/>
              </w:rPr>
            </w:pPr>
          </w:p>
        </w:tc>
        <w:tc>
          <w:tcPr>
            <w:tcW w:w="806" w:type="dxa"/>
            <w:vAlign w:val="center"/>
          </w:tcPr>
          <w:p>
            <w:pPr>
              <w:spacing w:line="360" w:lineRule="auto"/>
              <w:jc w:val="center"/>
              <w:rPr>
                <w:rFonts w:ascii="宋体"/>
                <w:sz w:val="22"/>
                <w:szCs w:val="22"/>
              </w:rPr>
            </w:pPr>
          </w:p>
        </w:tc>
        <w:tc>
          <w:tcPr>
            <w:tcW w:w="94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1135"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2299" w:type="dxa"/>
          </w:tcPr>
          <w:p>
            <w:pPr>
              <w:spacing w:line="360" w:lineRule="auto"/>
              <w:jc w:val="center"/>
              <w:rPr>
                <w:rFonts w:ascii="宋体"/>
                <w:sz w:val="22"/>
                <w:szCs w:val="22"/>
              </w:rPr>
            </w:pPr>
          </w:p>
        </w:tc>
        <w:tc>
          <w:tcPr>
            <w:tcW w:w="15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0" w:hRule="exact"/>
        </w:trPr>
        <w:tc>
          <w:tcPr>
            <w:tcW w:w="706" w:type="dxa"/>
            <w:vAlign w:val="center"/>
          </w:tcPr>
          <w:p>
            <w:pPr>
              <w:spacing w:line="360" w:lineRule="auto"/>
              <w:jc w:val="center"/>
              <w:rPr>
                <w:rFonts w:ascii="宋体"/>
                <w:sz w:val="22"/>
                <w:szCs w:val="22"/>
              </w:rPr>
            </w:pPr>
          </w:p>
        </w:tc>
        <w:tc>
          <w:tcPr>
            <w:tcW w:w="806" w:type="dxa"/>
            <w:vAlign w:val="center"/>
          </w:tcPr>
          <w:p>
            <w:pPr>
              <w:spacing w:line="360" w:lineRule="auto"/>
              <w:jc w:val="center"/>
              <w:rPr>
                <w:rFonts w:ascii="宋体"/>
                <w:sz w:val="22"/>
                <w:szCs w:val="22"/>
              </w:rPr>
            </w:pPr>
          </w:p>
        </w:tc>
        <w:tc>
          <w:tcPr>
            <w:tcW w:w="94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1135"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2299" w:type="dxa"/>
          </w:tcPr>
          <w:p>
            <w:pPr>
              <w:spacing w:line="360" w:lineRule="auto"/>
              <w:jc w:val="center"/>
              <w:rPr>
                <w:rFonts w:ascii="宋体"/>
                <w:sz w:val="22"/>
                <w:szCs w:val="22"/>
              </w:rPr>
            </w:pPr>
          </w:p>
        </w:tc>
        <w:tc>
          <w:tcPr>
            <w:tcW w:w="15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50" w:hRule="exact"/>
        </w:trPr>
        <w:tc>
          <w:tcPr>
            <w:tcW w:w="706" w:type="dxa"/>
            <w:vAlign w:val="center"/>
          </w:tcPr>
          <w:p>
            <w:pPr>
              <w:spacing w:line="360" w:lineRule="auto"/>
              <w:jc w:val="center"/>
              <w:rPr>
                <w:rFonts w:ascii="宋体"/>
                <w:sz w:val="22"/>
                <w:szCs w:val="22"/>
              </w:rPr>
            </w:pPr>
          </w:p>
        </w:tc>
        <w:tc>
          <w:tcPr>
            <w:tcW w:w="806" w:type="dxa"/>
            <w:vAlign w:val="center"/>
          </w:tcPr>
          <w:p>
            <w:pPr>
              <w:spacing w:line="360" w:lineRule="auto"/>
              <w:jc w:val="center"/>
              <w:rPr>
                <w:rFonts w:ascii="宋体"/>
                <w:sz w:val="22"/>
                <w:szCs w:val="22"/>
              </w:rPr>
            </w:pPr>
          </w:p>
        </w:tc>
        <w:tc>
          <w:tcPr>
            <w:tcW w:w="94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1135"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2299" w:type="dxa"/>
          </w:tcPr>
          <w:p>
            <w:pPr>
              <w:spacing w:line="360" w:lineRule="auto"/>
              <w:jc w:val="center"/>
              <w:rPr>
                <w:rFonts w:ascii="宋体"/>
                <w:sz w:val="22"/>
                <w:szCs w:val="22"/>
              </w:rPr>
            </w:pPr>
          </w:p>
        </w:tc>
        <w:tc>
          <w:tcPr>
            <w:tcW w:w="15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80" w:hRule="exact"/>
        </w:trPr>
        <w:tc>
          <w:tcPr>
            <w:tcW w:w="706" w:type="dxa"/>
            <w:vAlign w:val="center"/>
          </w:tcPr>
          <w:p>
            <w:pPr>
              <w:spacing w:line="360" w:lineRule="auto"/>
              <w:jc w:val="center"/>
              <w:rPr>
                <w:rFonts w:ascii="宋体"/>
                <w:sz w:val="22"/>
                <w:szCs w:val="22"/>
              </w:rPr>
            </w:pPr>
          </w:p>
        </w:tc>
        <w:tc>
          <w:tcPr>
            <w:tcW w:w="806" w:type="dxa"/>
            <w:vAlign w:val="center"/>
          </w:tcPr>
          <w:p>
            <w:pPr>
              <w:spacing w:line="360" w:lineRule="auto"/>
              <w:jc w:val="center"/>
              <w:rPr>
                <w:rFonts w:ascii="宋体"/>
                <w:sz w:val="22"/>
                <w:szCs w:val="22"/>
              </w:rPr>
            </w:pPr>
          </w:p>
        </w:tc>
        <w:tc>
          <w:tcPr>
            <w:tcW w:w="94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1135" w:type="dxa"/>
            <w:vAlign w:val="center"/>
          </w:tcPr>
          <w:p>
            <w:pPr>
              <w:spacing w:line="360" w:lineRule="auto"/>
              <w:jc w:val="center"/>
              <w:rPr>
                <w:rFonts w:ascii="宋体"/>
                <w:sz w:val="22"/>
                <w:szCs w:val="22"/>
              </w:rPr>
            </w:pPr>
          </w:p>
        </w:tc>
        <w:tc>
          <w:tcPr>
            <w:tcW w:w="756" w:type="dxa"/>
            <w:vAlign w:val="center"/>
          </w:tcPr>
          <w:p>
            <w:pPr>
              <w:spacing w:line="360" w:lineRule="auto"/>
              <w:jc w:val="center"/>
              <w:rPr>
                <w:rFonts w:ascii="宋体"/>
                <w:sz w:val="22"/>
                <w:szCs w:val="22"/>
              </w:rPr>
            </w:pPr>
          </w:p>
        </w:tc>
        <w:tc>
          <w:tcPr>
            <w:tcW w:w="2299" w:type="dxa"/>
          </w:tcPr>
          <w:p>
            <w:pPr>
              <w:spacing w:line="360" w:lineRule="auto"/>
              <w:jc w:val="center"/>
              <w:rPr>
                <w:rFonts w:ascii="宋体"/>
                <w:sz w:val="22"/>
                <w:szCs w:val="22"/>
              </w:rPr>
            </w:pPr>
          </w:p>
        </w:tc>
        <w:tc>
          <w:tcPr>
            <w:tcW w:w="1500" w:type="dxa"/>
            <w:vAlign w:val="center"/>
          </w:tcPr>
          <w:p>
            <w:pPr>
              <w:spacing w:line="360" w:lineRule="auto"/>
              <w:jc w:val="center"/>
              <w:rPr>
                <w:rFonts w:ascii="宋体"/>
                <w:sz w:val="22"/>
                <w:szCs w:val="22"/>
              </w:rPr>
            </w:pPr>
          </w:p>
        </w:tc>
      </w:tr>
    </w:tbl>
    <w:p>
      <w:pPr>
        <w:rPr>
          <w:rFonts w:ascii="宋体"/>
          <w:bCs/>
          <w:kern w:val="0"/>
          <w:sz w:val="22"/>
          <w:szCs w:val="22"/>
        </w:rPr>
      </w:pPr>
      <w:r>
        <w:rPr>
          <w:rFonts w:hint="eastAsia" w:ascii="宋体" w:hAnsi="宋体"/>
          <w:bCs/>
          <w:kern w:val="0"/>
          <w:sz w:val="22"/>
          <w:szCs w:val="22"/>
        </w:rPr>
        <w:t>附注：</w:t>
      </w:r>
    </w:p>
    <w:p>
      <w:pPr>
        <w:spacing w:line="360" w:lineRule="auto"/>
        <w:ind w:firstLine="240" w:firstLineChars="100"/>
        <w:rPr>
          <w:rFonts w:ascii="宋体"/>
          <w:spacing w:val="20"/>
          <w:sz w:val="20"/>
          <w:szCs w:val="20"/>
        </w:rPr>
      </w:pPr>
      <w:r>
        <w:rPr>
          <w:rFonts w:hint="eastAsia" w:ascii="宋体"/>
          <w:spacing w:val="20"/>
          <w:sz w:val="20"/>
          <w:szCs w:val="20"/>
        </w:rPr>
        <w:t>1、本表人员有资格证书的应随表提交证书复印件（如有则提供，加盖公章）。</w:t>
      </w:r>
    </w:p>
    <w:p>
      <w:pPr>
        <w:spacing w:line="360" w:lineRule="auto"/>
        <w:ind w:firstLine="240" w:firstLineChars="100"/>
        <w:rPr>
          <w:rFonts w:ascii="宋体"/>
          <w:spacing w:val="20"/>
          <w:sz w:val="20"/>
          <w:szCs w:val="20"/>
        </w:rPr>
      </w:pPr>
      <w:r>
        <w:rPr>
          <w:rFonts w:hint="eastAsia" w:ascii="宋体"/>
          <w:spacing w:val="20"/>
          <w:sz w:val="20"/>
          <w:szCs w:val="20"/>
        </w:rPr>
        <w:t>2、列入本表人员如要更换，需经采购人同意；擅自更换或不到位属违约行为。</w:t>
      </w:r>
    </w:p>
    <w:p>
      <w:pPr>
        <w:spacing w:line="360" w:lineRule="auto"/>
        <w:ind w:firstLine="240" w:firstLineChars="100"/>
        <w:rPr>
          <w:rFonts w:ascii="宋体"/>
          <w:spacing w:val="20"/>
          <w:sz w:val="20"/>
          <w:szCs w:val="20"/>
        </w:rPr>
      </w:pPr>
    </w:p>
    <w:p>
      <w:pPr>
        <w:pStyle w:val="5"/>
      </w:pPr>
    </w:p>
    <w:p>
      <w:pPr>
        <w:pStyle w:val="6"/>
        <w:ind w:firstLine="210"/>
      </w:pPr>
    </w:p>
    <w:p>
      <w:pPr>
        <w:pStyle w:val="6"/>
        <w:ind w:firstLine="210"/>
      </w:pPr>
    </w:p>
    <w:p>
      <w:pPr>
        <w:spacing w:line="360" w:lineRule="auto"/>
        <w:ind w:right="-21" w:rightChars="-10"/>
        <w:rPr>
          <w:rFonts w:ascii="宋体" w:hAnsi="宋体"/>
          <w:sz w:val="22"/>
          <w:szCs w:val="22"/>
        </w:rPr>
      </w:pPr>
    </w:p>
    <w:p>
      <w:pPr>
        <w:spacing w:line="360" w:lineRule="auto"/>
        <w:ind w:right="-21" w:rightChars="-10"/>
        <w:rPr>
          <w:rFonts w:ascii="宋体"/>
          <w:sz w:val="22"/>
          <w:szCs w:val="22"/>
        </w:rPr>
      </w:pPr>
      <w:r>
        <w:rPr>
          <w:rFonts w:hint="eastAsia" w:ascii="宋体" w:hAnsi="宋体"/>
          <w:sz w:val="22"/>
          <w:szCs w:val="22"/>
        </w:rPr>
        <w:t>供应商全称（公章）：</w:t>
      </w:r>
    </w:p>
    <w:p>
      <w:pPr>
        <w:spacing w:line="360" w:lineRule="auto"/>
        <w:ind w:right="-21" w:rightChars="-10"/>
        <w:rPr>
          <w:rFonts w:ascii="宋体"/>
          <w:sz w:val="22"/>
          <w:szCs w:val="22"/>
        </w:rPr>
      </w:pPr>
      <w:r>
        <w:rPr>
          <w:rFonts w:hint="eastAsia" w:ascii="宋体" w:hAnsi="宋体"/>
          <w:sz w:val="22"/>
          <w:szCs w:val="22"/>
        </w:rPr>
        <w:t>法定代表人或授权代表（签字或签章）：</w:t>
      </w:r>
    </w:p>
    <w:p>
      <w:pPr>
        <w:rPr>
          <w:rFonts w:ascii="宋体" w:hAnsi="宋体"/>
          <w:sz w:val="22"/>
          <w:szCs w:val="22"/>
        </w:rPr>
      </w:pPr>
      <w:r>
        <w:rPr>
          <w:rFonts w:hint="eastAsia" w:ascii="宋体" w:hAnsi="宋体"/>
          <w:sz w:val="22"/>
          <w:szCs w:val="22"/>
        </w:rPr>
        <w:t>日期：</w:t>
      </w:r>
    </w:p>
    <w:p>
      <w:pPr>
        <w:pStyle w:val="5"/>
      </w:pPr>
    </w:p>
    <w:p>
      <w:pPr>
        <w:rPr>
          <w:sz w:val="36"/>
          <w:szCs w:val="36"/>
        </w:rPr>
      </w:pPr>
    </w:p>
    <w:p>
      <w:pPr>
        <w:tabs>
          <w:tab w:val="left" w:pos="1575"/>
        </w:tabs>
        <w:adjustRightInd w:val="0"/>
        <w:snapToGrid w:val="0"/>
        <w:spacing w:line="360" w:lineRule="auto"/>
        <w:jc w:val="center"/>
        <w:rPr>
          <w:rFonts w:eastAsia="新宋体"/>
          <w:b/>
          <w:sz w:val="36"/>
          <w:szCs w:val="36"/>
        </w:rPr>
      </w:pPr>
    </w:p>
    <w:p>
      <w:pPr>
        <w:pStyle w:val="2"/>
        <w:rPr>
          <w:rFonts w:eastAsia="新宋体"/>
          <w:b/>
          <w:sz w:val="36"/>
          <w:szCs w:val="36"/>
        </w:rPr>
      </w:pPr>
    </w:p>
    <w:p>
      <w:pPr>
        <w:pStyle w:val="5"/>
        <w:rPr>
          <w:rFonts w:eastAsia="新宋体"/>
          <w:b/>
          <w:sz w:val="36"/>
          <w:szCs w:val="36"/>
        </w:rPr>
      </w:pPr>
    </w:p>
    <w:p>
      <w:pPr>
        <w:pStyle w:val="6"/>
        <w:ind w:firstLine="361"/>
        <w:rPr>
          <w:rFonts w:eastAsia="新宋体"/>
          <w:b/>
          <w:sz w:val="36"/>
          <w:szCs w:val="36"/>
        </w:rPr>
      </w:pPr>
    </w:p>
    <w:p>
      <w:pPr>
        <w:pStyle w:val="6"/>
        <w:ind w:firstLine="361"/>
        <w:rPr>
          <w:rFonts w:eastAsia="新宋体"/>
          <w:b/>
          <w:sz w:val="36"/>
          <w:szCs w:val="36"/>
        </w:rPr>
      </w:pPr>
    </w:p>
    <w:p>
      <w:pPr>
        <w:pStyle w:val="6"/>
        <w:ind w:firstLine="361"/>
        <w:rPr>
          <w:rFonts w:eastAsia="新宋体"/>
          <w:b/>
          <w:sz w:val="36"/>
          <w:szCs w:val="36"/>
        </w:rPr>
      </w:pPr>
    </w:p>
    <w:p>
      <w:pPr>
        <w:pStyle w:val="6"/>
        <w:ind w:firstLine="361"/>
        <w:rPr>
          <w:rFonts w:eastAsia="新宋体"/>
          <w:b/>
          <w:sz w:val="36"/>
          <w:szCs w:val="36"/>
        </w:rPr>
      </w:pPr>
    </w:p>
    <w:p>
      <w:pPr>
        <w:pStyle w:val="6"/>
        <w:ind w:firstLine="361"/>
        <w:rPr>
          <w:rFonts w:eastAsia="新宋体"/>
          <w:b/>
          <w:sz w:val="36"/>
          <w:szCs w:val="36"/>
        </w:rPr>
      </w:pPr>
    </w:p>
    <w:p>
      <w:pPr>
        <w:pStyle w:val="6"/>
        <w:ind w:firstLine="361"/>
        <w:rPr>
          <w:rFonts w:eastAsia="新宋体"/>
          <w:b/>
          <w:sz w:val="36"/>
          <w:szCs w:val="36"/>
        </w:rPr>
        <w:sectPr>
          <w:pgSz w:w="11907" w:h="16840"/>
          <w:pgMar w:top="1440" w:right="1106" w:bottom="1440" w:left="1157" w:header="720" w:footer="720" w:gutter="0"/>
          <w:pgNumType w:fmt="decimal"/>
          <w:cols w:space="720" w:num="1"/>
          <w:docGrid w:linePitch="312" w:charSpace="0"/>
        </w:sectPr>
      </w:pPr>
    </w:p>
    <w:p>
      <w:pPr>
        <w:jc w:val="center"/>
        <w:rPr>
          <w:rFonts w:ascii="宋体"/>
          <w:b/>
          <w:bCs/>
          <w:sz w:val="30"/>
          <w:szCs w:val="30"/>
        </w:rPr>
      </w:pPr>
      <w:r>
        <w:rPr>
          <w:rFonts w:hint="eastAsia" w:ascii="宋体"/>
          <w:b/>
          <w:bCs/>
          <w:sz w:val="30"/>
          <w:szCs w:val="30"/>
        </w:rPr>
        <w:t>岗位员工配置计划表</w:t>
      </w:r>
    </w:p>
    <w:p>
      <w:pPr>
        <w:pStyle w:val="2"/>
      </w:pPr>
    </w:p>
    <w:tbl>
      <w:tblPr>
        <w:tblStyle w:val="28"/>
        <w:tblW w:w="9211"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946"/>
        <w:gridCol w:w="2049"/>
        <w:gridCol w:w="2917"/>
        <w:gridCol w:w="2299"/>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vAlign w:val="center"/>
          </w:tcPr>
          <w:p>
            <w:pPr>
              <w:jc w:val="center"/>
              <w:rPr>
                <w:rFonts w:ascii="宋体"/>
                <w:sz w:val="22"/>
                <w:szCs w:val="22"/>
              </w:rPr>
            </w:pPr>
            <w:r>
              <w:rPr>
                <w:rFonts w:hint="eastAsia" w:ascii="宋体"/>
                <w:sz w:val="22"/>
                <w:szCs w:val="22"/>
              </w:rPr>
              <w:t>岗位</w:t>
            </w:r>
          </w:p>
        </w:tc>
        <w:tc>
          <w:tcPr>
            <w:tcW w:w="2049" w:type="dxa"/>
            <w:vAlign w:val="center"/>
          </w:tcPr>
          <w:p>
            <w:pPr>
              <w:jc w:val="center"/>
              <w:rPr>
                <w:rFonts w:ascii="宋体"/>
                <w:sz w:val="22"/>
                <w:szCs w:val="22"/>
              </w:rPr>
            </w:pPr>
            <w:r>
              <w:rPr>
                <w:rFonts w:hint="eastAsia" w:ascii="宋体"/>
                <w:sz w:val="22"/>
                <w:szCs w:val="22"/>
              </w:rPr>
              <w:t>人数</w:t>
            </w:r>
          </w:p>
        </w:tc>
        <w:tc>
          <w:tcPr>
            <w:tcW w:w="2917" w:type="dxa"/>
            <w:vAlign w:val="center"/>
          </w:tcPr>
          <w:p>
            <w:pPr>
              <w:jc w:val="center"/>
              <w:rPr>
                <w:rFonts w:ascii="宋体"/>
                <w:sz w:val="22"/>
                <w:szCs w:val="22"/>
              </w:rPr>
            </w:pPr>
            <w:r>
              <w:rPr>
                <w:rFonts w:hint="eastAsia" w:ascii="宋体"/>
                <w:sz w:val="22"/>
                <w:szCs w:val="22"/>
              </w:rPr>
              <w:t>现 场 承 担 工 作</w:t>
            </w:r>
          </w:p>
        </w:tc>
        <w:tc>
          <w:tcPr>
            <w:tcW w:w="2299" w:type="dxa"/>
            <w:vAlign w:val="center"/>
          </w:tcPr>
          <w:p>
            <w:pPr>
              <w:jc w:val="center"/>
              <w:rPr>
                <w:rFonts w:ascii="宋体"/>
                <w:sz w:val="22"/>
                <w:szCs w:val="22"/>
              </w:rPr>
            </w:pPr>
            <w:r>
              <w:rPr>
                <w:rFonts w:hint="eastAsia" w:ascii="宋体"/>
                <w:sz w:val="22"/>
                <w:szCs w:val="22"/>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0" w:hRule="exact"/>
          <w:jc w:val="center"/>
        </w:trPr>
        <w:tc>
          <w:tcPr>
            <w:tcW w:w="1946" w:type="dxa"/>
          </w:tcPr>
          <w:p>
            <w:pPr>
              <w:spacing w:line="480" w:lineRule="auto"/>
              <w:rPr>
                <w:rFonts w:ascii="宋体"/>
                <w:sz w:val="24"/>
              </w:rPr>
            </w:pPr>
          </w:p>
        </w:tc>
        <w:tc>
          <w:tcPr>
            <w:tcW w:w="2049" w:type="dxa"/>
          </w:tcPr>
          <w:p>
            <w:pPr>
              <w:spacing w:line="480" w:lineRule="auto"/>
              <w:rPr>
                <w:rFonts w:ascii="宋体"/>
                <w:sz w:val="24"/>
              </w:rPr>
            </w:pPr>
          </w:p>
        </w:tc>
        <w:tc>
          <w:tcPr>
            <w:tcW w:w="2917" w:type="dxa"/>
          </w:tcPr>
          <w:p>
            <w:pPr>
              <w:spacing w:line="480" w:lineRule="auto"/>
              <w:rPr>
                <w:rFonts w:ascii="宋体"/>
                <w:sz w:val="24"/>
              </w:rPr>
            </w:pPr>
          </w:p>
        </w:tc>
        <w:tc>
          <w:tcPr>
            <w:tcW w:w="2299" w:type="dxa"/>
          </w:tcPr>
          <w:p>
            <w:pPr>
              <w:spacing w:line="480" w:lineRule="auto"/>
              <w:rPr>
                <w:rFonts w:ascii="宋体"/>
                <w:sz w:val="24"/>
              </w:rPr>
            </w:pPr>
          </w:p>
        </w:tc>
      </w:tr>
    </w:tbl>
    <w:p>
      <w:pPr>
        <w:pStyle w:val="3"/>
        <w:tabs>
          <w:tab w:val="left" w:pos="0"/>
          <w:tab w:val="left" w:pos="540"/>
        </w:tabs>
        <w:spacing w:line="300" w:lineRule="auto"/>
        <w:rPr>
          <w:rFonts w:hAnsi="宋体"/>
          <w:sz w:val="28"/>
          <w:szCs w:val="28"/>
        </w:rPr>
      </w:pPr>
      <w:r>
        <w:rPr>
          <w:rFonts w:hint="eastAsia" w:hAnsi="宋体"/>
          <w:sz w:val="22"/>
          <w:szCs w:val="22"/>
        </w:rPr>
        <w:t>注：此表仅提供了表格形式，供应商可按此表格复制。</w:t>
      </w:r>
    </w:p>
    <w:p>
      <w:pPr>
        <w:pStyle w:val="6"/>
        <w:ind w:firstLine="361"/>
        <w:rPr>
          <w:rFonts w:eastAsia="新宋体"/>
          <w:b/>
          <w:sz w:val="36"/>
          <w:szCs w:val="36"/>
        </w:rPr>
      </w:pPr>
    </w:p>
    <w:p>
      <w:pPr>
        <w:pStyle w:val="6"/>
        <w:ind w:firstLine="361"/>
        <w:rPr>
          <w:rFonts w:eastAsia="新宋体"/>
          <w:b/>
          <w:sz w:val="36"/>
          <w:szCs w:val="36"/>
        </w:rPr>
      </w:pPr>
    </w:p>
    <w:p>
      <w:pPr>
        <w:pStyle w:val="6"/>
        <w:ind w:firstLine="361"/>
        <w:rPr>
          <w:rFonts w:eastAsia="新宋体"/>
          <w:b/>
          <w:sz w:val="36"/>
          <w:szCs w:val="36"/>
        </w:rPr>
      </w:pPr>
    </w:p>
    <w:p>
      <w:pPr>
        <w:spacing w:line="360" w:lineRule="auto"/>
        <w:ind w:right="-21" w:rightChars="-10"/>
        <w:rPr>
          <w:rFonts w:ascii="宋体"/>
          <w:sz w:val="22"/>
          <w:szCs w:val="22"/>
        </w:rPr>
      </w:pPr>
      <w:r>
        <w:rPr>
          <w:rFonts w:hint="eastAsia" w:ascii="宋体" w:hAnsi="宋体"/>
          <w:sz w:val="22"/>
          <w:szCs w:val="22"/>
        </w:rPr>
        <w:t>供应商全称（公章）：</w:t>
      </w:r>
    </w:p>
    <w:p>
      <w:pPr>
        <w:spacing w:line="360" w:lineRule="auto"/>
        <w:ind w:right="-21" w:rightChars="-10"/>
        <w:rPr>
          <w:rFonts w:ascii="宋体"/>
          <w:sz w:val="22"/>
          <w:szCs w:val="22"/>
        </w:rPr>
      </w:pPr>
      <w:r>
        <w:rPr>
          <w:rFonts w:hint="eastAsia" w:ascii="宋体" w:hAnsi="宋体"/>
          <w:sz w:val="22"/>
          <w:szCs w:val="22"/>
        </w:rPr>
        <w:t>法定代表人或授权代表（签字或签章）：</w:t>
      </w:r>
    </w:p>
    <w:p>
      <w:pPr>
        <w:rPr>
          <w:rFonts w:ascii="宋体" w:hAnsi="宋体"/>
          <w:sz w:val="22"/>
          <w:szCs w:val="22"/>
        </w:rPr>
      </w:pPr>
      <w:r>
        <w:rPr>
          <w:rFonts w:hint="eastAsia" w:ascii="宋体" w:hAnsi="宋体"/>
          <w:sz w:val="22"/>
          <w:szCs w:val="22"/>
        </w:rPr>
        <w:t>日期：</w:t>
      </w:r>
    </w:p>
    <w:p>
      <w:pPr>
        <w:pStyle w:val="6"/>
        <w:ind w:firstLine="0" w:firstLineChars="0"/>
        <w:rPr>
          <w:rFonts w:eastAsia="新宋体"/>
          <w:b/>
          <w:sz w:val="36"/>
          <w:szCs w:val="36"/>
        </w:rPr>
      </w:pPr>
    </w:p>
    <w:p>
      <w:pPr>
        <w:pStyle w:val="6"/>
        <w:ind w:firstLine="0" w:firstLineChars="0"/>
        <w:rPr>
          <w:rFonts w:eastAsia="新宋体"/>
          <w:b/>
          <w:sz w:val="36"/>
          <w:szCs w:val="36"/>
        </w:rPr>
      </w:pPr>
    </w:p>
    <w:p>
      <w:pPr>
        <w:pStyle w:val="6"/>
        <w:ind w:firstLine="0" w:firstLineChars="0"/>
        <w:rPr>
          <w:rFonts w:eastAsia="新宋体"/>
          <w:b/>
          <w:sz w:val="36"/>
          <w:szCs w:val="36"/>
        </w:rPr>
      </w:pPr>
    </w:p>
    <w:p>
      <w:pPr>
        <w:pStyle w:val="6"/>
        <w:ind w:firstLine="0" w:firstLineChars="0"/>
        <w:rPr>
          <w:rFonts w:eastAsia="新宋体"/>
          <w:b/>
          <w:sz w:val="36"/>
          <w:szCs w:val="36"/>
        </w:rPr>
      </w:pPr>
    </w:p>
    <w:p>
      <w:pPr>
        <w:spacing w:line="600" w:lineRule="exact"/>
        <w:jc w:val="left"/>
        <w:rPr>
          <w:rFonts w:ascii="宋体" w:hAnsi="宋体"/>
          <w:b/>
          <w:sz w:val="30"/>
          <w:szCs w:val="30"/>
        </w:rPr>
      </w:pPr>
      <w:r>
        <w:rPr>
          <w:rFonts w:hint="eastAsia" w:ascii="宋体" w:hAnsi="宋体"/>
          <w:b/>
          <w:sz w:val="30"/>
          <w:szCs w:val="30"/>
        </w:rPr>
        <w:t>3.1</w:t>
      </w:r>
      <w:r>
        <w:rPr>
          <w:rFonts w:hint="eastAsia" w:ascii="宋体" w:hAnsi="宋体"/>
          <w:b/>
          <w:sz w:val="30"/>
          <w:szCs w:val="30"/>
          <w:lang w:val="en-US" w:eastAsia="zh-CN"/>
        </w:rPr>
        <w:t>0</w:t>
      </w:r>
      <w:r>
        <w:rPr>
          <w:rFonts w:hint="eastAsia" w:ascii="宋体" w:hAnsi="宋体"/>
          <w:b/>
          <w:sz w:val="30"/>
          <w:szCs w:val="30"/>
        </w:rPr>
        <w:t xml:space="preserve"> 进场机具、设备、耗材明细表</w:t>
      </w:r>
    </w:p>
    <w:p>
      <w:pPr>
        <w:pStyle w:val="2"/>
        <w:rPr>
          <w:rFonts w:ascii="宋体" w:hAnsi="宋体"/>
          <w:b/>
          <w:sz w:val="30"/>
          <w:szCs w:val="30"/>
        </w:rPr>
      </w:pPr>
    </w:p>
    <w:p>
      <w:pPr>
        <w:pStyle w:val="5"/>
        <w:jc w:val="center"/>
        <w:rPr>
          <w:rFonts w:hint="eastAsia" w:ascii="宋体" w:hAnsi="宋体" w:eastAsia="宋体"/>
          <w:b/>
          <w:bCs w:val="0"/>
          <w:sz w:val="30"/>
          <w:szCs w:val="30"/>
          <w:lang w:eastAsia="zh-CN"/>
        </w:rPr>
      </w:pPr>
      <w:r>
        <w:rPr>
          <w:rFonts w:hint="eastAsia" w:ascii="宋体"/>
          <w:b/>
          <w:bCs w:val="0"/>
          <w:sz w:val="30"/>
          <w:szCs w:val="30"/>
        </w:rPr>
        <w:t>进场机具、设备明细表</w:t>
      </w:r>
      <w:r>
        <w:rPr>
          <w:rFonts w:hint="eastAsia" w:ascii="宋体"/>
          <w:b/>
          <w:bCs w:val="0"/>
          <w:sz w:val="30"/>
          <w:szCs w:val="30"/>
          <w:lang w:eastAsia="zh-CN"/>
        </w:rPr>
        <w:t>（如有）</w:t>
      </w:r>
    </w:p>
    <w:tbl>
      <w:tblPr>
        <w:tblStyle w:val="28"/>
        <w:tblpPr w:leftFromText="180" w:rightFromText="180" w:vertAnchor="text" w:horzAnchor="margin" w:tblpX="108" w:tblpY="533"/>
        <w:tblW w:w="9098"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675"/>
        <w:gridCol w:w="1183"/>
        <w:gridCol w:w="1260"/>
        <w:gridCol w:w="1455"/>
        <w:gridCol w:w="1247"/>
        <w:gridCol w:w="1247"/>
        <w:gridCol w:w="831"/>
        <w:gridCol w:w="120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4" w:hRule="exact"/>
        </w:trPr>
        <w:tc>
          <w:tcPr>
            <w:tcW w:w="675" w:type="dxa"/>
            <w:vAlign w:val="center"/>
          </w:tcPr>
          <w:p>
            <w:pPr>
              <w:jc w:val="center"/>
              <w:rPr>
                <w:rFonts w:ascii="宋体"/>
                <w:sz w:val="22"/>
                <w:szCs w:val="22"/>
              </w:rPr>
            </w:pPr>
            <w:r>
              <w:rPr>
                <w:rFonts w:hint="eastAsia" w:ascii="宋体"/>
                <w:sz w:val="22"/>
                <w:szCs w:val="22"/>
              </w:rPr>
              <w:t>序号</w:t>
            </w:r>
          </w:p>
        </w:tc>
        <w:tc>
          <w:tcPr>
            <w:tcW w:w="1183" w:type="dxa"/>
            <w:vAlign w:val="center"/>
          </w:tcPr>
          <w:p>
            <w:pPr>
              <w:spacing w:line="280" w:lineRule="exact"/>
              <w:jc w:val="center"/>
              <w:rPr>
                <w:rFonts w:ascii="宋体"/>
                <w:sz w:val="22"/>
                <w:szCs w:val="22"/>
              </w:rPr>
            </w:pPr>
            <w:r>
              <w:rPr>
                <w:rFonts w:hint="eastAsia" w:ascii="宋体"/>
                <w:sz w:val="22"/>
                <w:szCs w:val="22"/>
              </w:rPr>
              <w:t>设备名称</w:t>
            </w:r>
          </w:p>
        </w:tc>
        <w:tc>
          <w:tcPr>
            <w:tcW w:w="1260" w:type="dxa"/>
            <w:vAlign w:val="center"/>
          </w:tcPr>
          <w:p>
            <w:pPr>
              <w:spacing w:line="280" w:lineRule="exact"/>
              <w:jc w:val="center"/>
              <w:rPr>
                <w:rFonts w:ascii="宋体"/>
                <w:sz w:val="22"/>
                <w:szCs w:val="22"/>
              </w:rPr>
            </w:pPr>
            <w:r>
              <w:rPr>
                <w:rFonts w:hint="eastAsia" w:ascii="宋体"/>
                <w:sz w:val="22"/>
                <w:szCs w:val="22"/>
              </w:rPr>
              <w:t>规格型号</w:t>
            </w:r>
          </w:p>
        </w:tc>
        <w:tc>
          <w:tcPr>
            <w:tcW w:w="1455" w:type="dxa"/>
            <w:vAlign w:val="center"/>
          </w:tcPr>
          <w:p>
            <w:pPr>
              <w:spacing w:line="280" w:lineRule="exact"/>
              <w:jc w:val="center"/>
              <w:rPr>
                <w:rFonts w:ascii="宋体"/>
                <w:sz w:val="22"/>
                <w:szCs w:val="22"/>
              </w:rPr>
            </w:pPr>
            <w:r>
              <w:rPr>
                <w:rFonts w:hint="eastAsia" w:ascii="宋体"/>
                <w:sz w:val="22"/>
                <w:szCs w:val="22"/>
              </w:rPr>
              <w:t>品牌/产地</w:t>
            </w:r>
          </w:p>
        </w:tc>
        <w:tc>
          <w:tcPr>
            <w:tcW w:w="1247" w:type="dxa"/>
            <w:vAlign w:val="center"/>
          </w:tcPr>
          <w:p>
            <w:pPr>
              <w:spacing w:line="280" w:lineRule="exact"/>
              <w:jc w:val="center"/>
              <w:rPr>
                <w:rFonts w:ascii="宋体"/>
                <w:sz w:val="22"/>
                <w:szCs w:val="22"/>
              </w:rPr>
            </w:pPr>
            <w:r>
              <w:rPr>
                <w:rFonts w:hint="eastAsia" w:ascii="宋体"/>
                <w:sz w:val="22"/>
                <w:szCs w:val="22"/>
              </w:rPr>
              <w:t>已使用</w:t>
            </w:r>
          </w:p>
          <w:p>
            <w:pPr>
              <w:spacing w:line="280" w:lineRule="exact"/>
              <w:jc w:val="center"/>
              <w:rPr>
                <w:rFonts w:ascii="宋体"/>
                <w:sz w:val="22"/>
                <w:szCs w:val="22"/>
              </w:rPr>
            </w:pPr>
            <w:r>
              <w:rPr>
                <w:rFonts w:hint="eastAsia" w:ascii="宋体"/>
                <w:sz w:val="22"/>
                <w:szCs w:val="22"/>
              </w:rPr>
              <w:t>年限</w:t>
            </w:r>
          </w:p>
        </w:tc>
        <w:tc>
          <w:tcPr>
            <w:tcW w:w="1247" w:type="dxa"/>
            <w:vAlign w:val="center"/>
          </w:tcPr>
          <w:p>
            <w:pPr>
              <w:spacing w:line="280" w:lineRule="exact"/>
              <w:jc w:val="center"/>
              <w:rPr>
                <w:rFonts w:ascii="宋体"/>
                <w:sz w:val="22"/>
                <w:szCs w:val="22"/>
              </w:rPr>
            </w:pPr>
            <w:r>
              <w:rPr>
                <w:rFonts w:hint="eastAsia" w:ascii="宋体"/>
                <w:sz w:val="22"/>
                <w:szCs w:val="22"/>
              </w:rPr>
              <w:t>重量</w:t>
            </w:r>
          </w:p>
          <w:p>
            <w:pPr>
              <w:spacing w:line="280" w:lineRule="exact"/>
              <w:jc w:val="center"/>
              <w:rPr>
                <w:rFonts w:ascii="宋体"/>
                <w:sz w:val="22"/>
                <w:szCs w:val="22"/>
              </w:rPr>
            </w:pPr>
            <w:r>
              <w:rPr>
                <w:rFonts w:hint="eastAsia" w:ascii="宋体"/>
                <w:sz w:val="22"/>
                <w:szCs w:val="22"/>
              </w:rPr>
              <w:t>（kg）</w:t>
            </w:r>
          </w:p>
        </w:tc>
        <w:tc>
          <w:tcPr>
            <w:tcW w:w="831" w:type="dxa"/>
            <w:vAlign w:val="center"/>
          </w:tcPr>
          <w:p>
            <w:pPr>
              <w:spacing w:line="280" w:lineRule="exact"/>
              <w:jc w:val="center"/>
              <w:rPr>
                <w:rFonts w:ascii="宋体"/>
                <w:sz w:val="22"/>
                <w:szCs w:val="22"/>
              </w:rPr>
            </w:pPr>
            <w:r>
              <w:rPr>
                <w:rFonts w:hint="eastAsia" w:ascii="宋体"/>
                <w:sz w:val="22"/>
                <w:szCs w:val="22"/>
              </w:rPr>
              <w:t>数量（台）</w:t>
            </w:r>
          </w:p>
        </w:tc>
        <w:tc>
          <w:tcPr>
            <w:tcW w:w="1200" w:type="dxa"/>
            <w:vAlign w:val="center"/>
          </w:tcPr>
          <w:p>
            <w:pPr>
              <w:spacing w:line="280" w:lineRule="exact"/>
              <w:jc w:val="center"/>
              <w:rPr>
                <w:rFonts w:ascii="宋体"/>
                <w:sz w:val="22"/>
                <w:szCs w:val="22"/>
              </w:rPr>
            </w:pPr>
            <w:r>
              <w:rPr>
                <w:rFonts w:hint="eastAsia" w:ascii="宋体"/>
                <w:sz w:val="22"/>
                <w:szCs w:val="22"/>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4" w:hRule="exact"/>
        </w:trPr>
        <w:tc>
          <w:tcPr>
            <w:tcW w:w="675" w:type="dxa"/>
            <w:vAlign w:val="center"/>
          </w:tcPr>
          <w:p>
            <w:pPr>
              <w:spacing w:line="360" w:lineRule="auto"/>
              <w:jc w:val="center"/>
              <w:rPr>
                <w:rFonts w:ascii="宋体"/>
                <w:sz w:val="22"/>
                <w:szCs w:val="22"/>
              </w:rPr>
            </w:pPr>
          </w:p>
        </w:tc>
        <w:tc>
          <w:tcPr>
            <w:tcW w:w="1183" w:type="dxa"/>
            <w:vAlign w:val="center"/>
          </w:tcPr>
          <w:p>
            <w:pPr>
              <w:spacing w:line="360" w:lineRule="auto"/>
              <w:jc w:val="center"/>
              <w:rPr>
                <w:rFonts w:ascii="宋体"/>
                <w:sz w:val="22"/>
                <w:szCs w:val="22"/>
              </w:rPr>
            </w:pPr>
          </w:p>
        </w:tc>
        <w:tc>
          <w:tcPr>
            <w:tcW w:w="1260" w:type="dxa"/>
            <w:vAlign w:val="center"/>
          </w:tcPr>
          <w:p>
            <w:pPr>
              <w:spacing w:line="360" w:lineRule="auto"/>
              <w:jc w:val="center"/>
              <w:rPr>
                <w:rFonts w:ascii="宋体"/>
                <w:sz w:val="22"/>
                <w:szCs w:val="22"/>
              </w:rPr>
            </w:pPr>
          </w:p>
        </w:tc>
        <w:tc>
          <w:tcPr>
            <w:tcW w:w="1455"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831" w:type="dxa"/>
            <w:vAlign w:val="center"/>
          </w:tcPr>
          <w:p>
            <w:pPr>
              <w:spacing w:line="360" w:lineRule="auto"/>
              <w:jc w:val="center"/>
              <w:rPr>
                <w:rFonts w:ascii="宋体"/>
                <w:sz w:val="22"/>
                <w:szCs w:val="22"/>
              </w:rPr>
            </w:pPr>
          </w:p>
        </w:tc>
        <w:tc>
          <w:tcPr>
            <w:tcW w:w="12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4" w:hRule="exact"/>
        </w:trPr>
        <w:tc>
          <w:tcPr>
            <w:tcW w:w="675" w:type="dxa"/>
            <w:vAlign w:val="center"/>
          </w:tcPr>
          <w:p>
            <w:pPr>
              <w:spacing w:line="360" w:lineRule="auto"/>
              <w:jc w:val="center"/>
              <w:rPr>
                <w:rFonts w:ascii="宋体"/>
                <w:sz w:val="22"/>
                <w:szCs w:val="22"/>
              </w:rPr>
            </w:pPr>
          </w:p>
        </w:tc>
        <w:tc>
          <w:tcPr>
            <w:tcW w:w="1183" w:type="dxa"/>
            <w:vAlign w:val="center"/>
          </w:tcPr>
          <w:p>
            <w:pPr>
              <w:spacing w:line="360" w:lineRule="auto"/>
              <w:jc w:val="center"/>
              <w:rPr>
                <w:rFonts w:ascii="宋体"/>
                <w:sz w:val="22"/>
                <w:szCs w:val="22"/>
              </w:rPr>
            </w:pPr>
          </w:p>
        </w:tc>
        <w:tc>
          <w:tcPr>
            <w:tcW w:w="1260" w:type="dxa"/>
            <w:vAlign w:val="center"/>
          </w:tcPr>
          <w:p>
            <w:pPr>
              <w:spacing w:line="360" w:lineRule="auto"/>
              <w:jc w:val="center"/>
              <w:rPr>
                <w:rFonts w:ascii="宋体"/>
                <w:sz w:val="22"/>
                <w:szCs w:val="22"/>
              </w:rPr>
            </w:pPr>
          </w:p>
        </w:tc>
        <w:tc>
          <w:tcPr>
            <w:tcW w:w="1455"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831" w:type="dxa"/>
            <w:vAlign w:val="center"/>
          </w:tcPr>
          <w:p>
            <w:pPr>
              <w:spacing w:line="360" w:lineRule="auto"/>
              <w:jc w:val="center"/>
              <w:rPr>
                <w:rFonts w:ascii="宋体"/>
                <w:sz w:val="22"/>
                <w:szCs w:val="22"/>
              </w:rPr>
            </w:pPr>
          </w:p>
        </w:tc>
        <w:tc>
          <w:tcPr>
            <w:tcW w:w="12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4" w:hRule="exact"/>
        </w:trPr>
        <w:tc>
          <w:tcPr>
            <w:tcW w:w="675" w:type="dxa"/>
            <w:vAlign w:val="center"/>
          </w:tcPr>
          <w:p>
            <w:pPr>
              <w:spacing w:line="360" w:lineRule="auto"/>
              <w:jc w:val="center"/>
              <w:rPr>
                <w:rFonts w:ascii="宋体"/>
                <w:sz w:val="22"/>
                <w:szCs w:val="22"/>
              </w:rPr>
            </w:pPr>
          </w:p>
        </w:tc>
        <w:tc>
          <w:tcPr>
            <w:tcW w:w="1183" w:type="dxa"/>
            <w:vAlign w:val="center"/>
          </w:tcPr>
          <w:p>
            <w:pPr>
              <w:spacing w:line="360" w:lineRule="auto"/>
              <w:jc w:val="center"/>
              <w:rPr>
                <w:rFonts w:ascii="宋体"/>
                <w:sz w:val="22"/>
                <w:szCs w:val="22"/>
              </w:rPr>
            </w:pPr>
          </w:p>
        </w:tc>
        <w:tc>
          <w:tcPr>
            <w:tcW w:w="1260" w:type="dxa"/>
            <w:vAlign w:val="center"/>
          </w:tcPr>
          <w:p>
            <w:pPr>
              <w:spacing w:line="360" w:lineRule="auto"/>
              <w:jc w:val="center"/>
              <w:rPr>
                <w:rFonts w:ascii="宋体"/>
                <w:sz w:val="22"/>
                <w:szCs w:val="22"/>
              </w:rPr>
            </w:pPr>
          </w:p>
        </w:tc>
        <w:tc>
          <w:tcPr>
            <w:tcW w:w="1455"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831" w:type="dxa"/>
            <w:vAlign w:val="center"/>
          </w:tcPr>
          <w:p>
            <w:pPr>
              <w:spacing w:line="360" w:lineRule="auto"/>
              <w:jc w:val="center"/>
              <w:rPr>
                <w:rFonts w:ascii="宋体"/>
                <w:sz w:val="22"/>
                <w:szCs w:val="22"/>
              </w:rPr>
            </w:pPr>
          </w:p>
        </w:tc>
        <w:tc>
          <w:tcPr>
            <w:tcW w:w="12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4" w:hRule="exact"/>
        </w:trPr>
        <w:tc>
          <w:tcPr>
            <w:tcW w:w="675" w:type="dxa"/>
            <w:vAlign w:val="center"/>
          </w:tcPr>
          <w:p>
            <w:pPr>
              <w:spacing w:line="360" w:lineRule="auto"/>
              <w:jc w:val="center"/>
              <w:rPr>
                <w:rFonts w:ascii="宋体"/>
                <w:sz w:val="22"/>
                <w:szCs w:val="22"/>
              </w:rPr>
            </w:pPr>
          </w:p>
        </w:tc>
        <w:tc>
          <w:tcPr>
            <w:tcW w:w="1183" w:type="dxa"/>
            <w:vAlign w:val="center"/>
          </w:tcPr>
          <w:p>
            <w:pPr>
              <w:spacing w:line="360" w:lineRule="auto"/>
              <w:jc w:val="center"/>
              <w:rPr>
                <w:rFonts w:ascii="宋体"/>
                <w:sz w:val="22"/>
                <w:szCs w:val="22"/>
              </w:rPr>
            </w:pPr>
          </w:p>
        </w:tc>
        <w:tc>
          <w:tcPr>
            <w:tcW w:w="1260" w:type="dxa"/>
            <w:vAlign w:val="center"/>
          </w:tcPr>
          <w:p>
            <w:pPr>
              <w:spacing w:line="360" w:lineRule="auto"/>
              <w:jc w:val="center"/>
              <w:rPr>
                <w:rFonts w:ascii="宋体"/>
                <w:sz w:val="22"/>
                <w:szCs w:val="22"/>
              </w:rPr>
            </w:pPr>
          </w:p>
        </w:tc>
        <w:tc>
          <w:tcPr>
            <w:tcW w:w="1455"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831" w:type="dxa"/>
            <w:vAlign w:val="center"/>
          </w:tcPr>
          <w:p>
            <w:pPr>
              <w:spacing w:line="360" w:lineRule="auto"/>
              <w:jc w:val="center"/>
              <w:rPr>
                <w:rFonts w:ascii="宋体"/>
                <w:sz w:val="22"/>
                <w:szCs w:val="22"/>
              </w:rPr>
            </w:pPr>
          </w:p>
        </w:tc>
        <w:tc>
          <w:tcPr>
            <w:tcW w:w="1200" w:type="dxa"/>
            <w:vAlign w:val="center"/>
          </w:tcPr>
          <w:p>
            <w:pPr>
              <w:spacing w:line="360" w:lineRule="auto"/>
              <w:jc w:val="center"/>
              <w:rPr>
                <w:rFonts w:ascii="宋体"/>
                <w:sz w:val="22"/>
                <w:szCs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94" w:hRule="exact"/>
        </w:trPr>
        <w:tc>
          <w:tcPr>
            <w:tcW w:w="675" w:type="dxa"/>
            <w:vAlign w:val="center"/>
          </w:tcPr>
          <w:p>
            <w:pPr>
              <w:spacing w:line="360" w:lineRule="auto"/>
              <w:jc w:val="center"/>
              <w:rPr>
                <w:rFonts w:ascii="宋体"/>
                <w:sz w:val="22"/>
                <w:szCs w:val="22"/>
              </w:rPr>
            </w:pPr>
          </w:p>
        </w:tc>
        <w:tc>
          <w:tcPr>
            <w:tcW w:w="1183" w:type="dxa"/>
            <w:vAlign w:val="center"/>
          </w:tcPr>
          <w:p>
            <w:pPr>
              <w:spacing w:line="360" w:lineRule="auto"/>
              <w:jc w:val="center"/>
              <w:rPr>
                <w:rFonts w:ascii="宋体"/>
                <w:sz w:val="22"/>
                <w:szCs w:val="22"/>
              </w:rPr>
            </w:pPr>
          </w:p>
        </w:tc>
        <w:tc>
          <w:tcPr>
            <w:tcW w:w="1260" w:type="dxa"/>
            <w:vAlign w:val="center"/>
          </w:tcPr>
          <w:p>
            <w:pPr>
              <w:spacing w:line="360" w:lineRule="auto"/>
              <w:jc w:val="center"/>
              <w:rPr>
                <w:rFonts w:ascii="宋体"/>
                <w:sz w:val="22"/>
                <w:szCs w:val="22"/>
              </w:rPr>
            </w:pPr>
          </w:p>
        </w:tc>
        <w:tc>
          <w:tcPr>
            <w:tcW w:w="1455"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1247" w:type="dxa"/>
            <w:vAlign w:val="center"/>
          </w:tcPr>
          <w:p>
            <w:pPr>
              <w:spacing w:line="360" w:lineRule="auto"/>
              <w:jc w:val="center"/>
              <w:rPr>
                <w:rFonts w:ascii="宋体"/>
                <w:sz w:val="22"/>
                <w:szCs w:val="22"/>
              </w:rPr>
            </w:pPr>
          </w:p>
        </w:tc>
        <w:tc>
          <w:tcPr>
            <w:tcW w:w="831" w:type="dxa"/>
            <w:vAlign w:val="center"/>
          </w:tcPr>
          <w:p>
            <w:pPr>
              <w:spacing w:line="360" w:lineRule="auto"/>
              <w:jc w:val="center"/>
              <w:rPr>
                <w:rFonts w:ascii="宋体"/>
                <w:sz w:val="22"/>
                <w:szCs w:val="22"/>
              </w:rPr>
            </w:pPr>
          </w:p>
        </w:tc>
        <w:tc>
          <w:tcPr>
            <w:tcW w:w="1200" w:type="dxa"/>
            <w:vAlign w:val="center"/>
          </w:tcPr>
          <w:p>
            <w:pPr>
              <w:spacing w:line="360" w:lineRule="auto"/>
              <w:jc w:val="center"/>
              <w:rPr>
                <w:rFonts w:ascii="宋体"/>
                <w:sz w:val="22"/>
                <w:szCs w:val="22"/>
              </w:rPr>
            </w:pPr>
          </w:p>
        </w:tc>
      </w:tr>
    </w:tbl>
    <w:p>
      <w:pPr>
        <w:pStyle w:val="6"/>
        <w:ind w:firstLine="301"/>
        <w:rPr>
          <w:rFonts w:ascii="宋体" w:hAnsi="宋体"/>
          <w:b/>
          <w:sz w:val="30"/>
          <w:szCs w:val="30"/>
        </w:rPr>
      </w:pPr>
    </w:p>
    <w:p>
      <w:pPr>
        <w:pStyle w:val="3"/>
        <w:spacing w:line="440" w:lineRule="exact"/>
        <w:rPr>
          <w:rFonts w:hAnsi="宋体"/>
          <w:sz w:val="22"/>
          <w:szCs w:val="22"/>
        </w:rPr>
      </w:pPr>
      <w:r>
        <w:rPr>
          <w:rFonts w:hint="eastAsia" w:hAnsi="宋体"/>
          <w:sz w:val="22"/>
          <w:szCs w:val="22"/>
        </w:rPr>
        <w:t>注：1、本表所列为供应商拟投入的作业机具、设备清单。</w:t>
      </w:r>
    </w:p>
    <w:p>
      <w:pPr>
        <w:pStyle w:val="3"/>
        <w:spacing w:line="440" w:lineRule="exact"/>
        <w:ind w:left="437" w:leftChars="208"/>
        <w:rPr>
          <w:rFonts w:hAnsi="宋体"/>
          <w:sz w:val="22"/>
          <w:szCs w:val="22"/>
        </w:rPr>
      </w:pPr>
      <w:r>
        <w:rPr>
          <w:rFonts w:hint="eastAsia" w:hAnsi="宋体"/>
          <w:sz w:val="22"/>
          <w:szCs w:val="22"/>
        </w:rPr>
        <w:t>2、本表所列设备价格不计入投标总价，但应在投标价格中考虑机具、设备的损耗、折旧及有关费用。</w:t>
      </w:r>
    </w:p>
    <w:p>
      <w:pPr>
        <w:pStyle w:val="3"/>
        <w:spacing w:line="440" w:lineRule="exact"/>
        <w:ind w:firstLine="440" w:firstLineChars="200"/>
        <w:rPr>
          <w:rFonts w:hAnsi="宋体"/>
          <w:sz w:val="22"/>
          <w:szCs w:val="22"/>
        </w:rPr>
      </w:pPr>
      <w:r>
        <w:rPr>
          <w:rFonts w:hint="eastAsia" w:hAnsi="宋体"/>
          <w:sz w:val="22"/>
          <w:szCs w:val="22"/>
        </w:rPr>
        <w:t>3、此表仅提供了表格形式，供应商可按此表格编制。</w:t>
      </w:r>
    </w:p>
    <w:p>
      <w:pPr>
        <w:spacing w:line="600" w:lineRule="exact"/>
        <w:jc w:val="left"/>
        <w:rPr>
          <w:rFonts w:ascii="宋体" w:hAnsi="宋体"/>
          <w:b/>
          <w:sz w:val="30"/>
          <w:szCs w:val="30"/>
        </w:rPr>
      </w:pPr>
    </w:p>
    <w:p>
      <w:pPr>
        <w:spacing w:line="600" w:lineRule="exact"/>
        <w:jc w:val="left"/>
        <w:rPr>
          <w:rFonts w:ascii="宋体" w:hAnsi="宋体"/>
          <w:b/>
          <w:sz w:val="30"/>
          <w:szCs w:val="30"/>
        </w:rPr>
      </w:pPr>
    </w:p>
    <w:p>
      <w:pPr>
        <w:spacing w:line="600" w:lineRule="exact"/>
        <w:jc w:val="left"/>
        <w:rPr>
          <w:rFonts w:ascii="宋体" w:hAnsi="宋体"/>
          <w:b/>
          <w:sz w:val="30"/>
          <w:szCs w:val="30"/>
        </w:rPr>
      </w:pPr>
    </w:p>
    <w:p>
      <w:pPr>
        <w:spacing w:line="600" w:lineRule="exact"/>
        <w:jc w:val="left"/>
        <w:rPr>
          <w:rFonts w:ascii="宋体" w:hAnsi="宋体"/>
          <w:b/>
          <w:sz w:val="30"/>
          <w:szCs w:val="30"/>
        </w:rPr>
      </w:pPr>
    </w:p>
    <w:p>
      <w:pPr>
        <w:spacing w:line="360" w:lineRule="auto"/>
        <w:ind w:right="-21" w:rightChars="-10"/>
        <w:rPr>
          <w:rFonts w:ascii="宋体"/>
          <w:sz w:val="22"/>
          <w:szCs w:val="22"/>
        </w:rPr>
      </w:pPr>
      <w:r>
        <w:rPr>
          <w:rFonts w:hint="eastAsia" w:ascii="宋体" w:hAnsi="宋体"/>
          <w:sz w:val="22"/>
          <w:szCs w:val="22"/>
        </w:rPr>
        <w:t>供应商全称（公章）：</w:t>
      </w:r>
    </w:p>
    <w:p>
      <w:pPr>
        <w:spacing w:line="360" w:lineRule="auto"/>
        <w:ind w:right="-21" w:rightChars="-10"/>
        <w:rPr>
          <w:rFonts w:ascii="宋体"/>
          <w:sz w:val="22"/>
          <w:szCs w:val="22"/>
        </w:rPr>
      </w:pPr>
      <w:r>
        <w:rPr>
          <w:rFonts w:hint="eastAsia" w:ascii="宋体" w:hAnsi="宋体"/>
          <w:sz w:val="22"/>
          <w:szCs w:val="22"/>
        </w:rPr>
        <w:t>法定代表人或授权代表（签字或签章）：</w:t>
      </w:r>
    </w:p>
    <w:p>
      <w:pPr>
        <w:rPr>
          <w:rFonts w:ascii="宋体" w:hAnsi="宋体"/>
          <w:sz w:val="22"/>
          <w:szCs w:val="22"/>
        </w:rPr>
      </w:pPr>
      <w:r>
        <w:rPr>
          <w:rFonts w:hint="eastAsia" w:ascii="宋体" w:hAnsi="宋体"/>
          <w:sz w:val="22"/>
          <w:szCs w:val="22"/>
        </w:rPr>
        <w:t>日期：</w:t>
      </w:r>
    </w:p>
    <w:p>
      <w:pPr>
        <w:spacing w:line="600" w:lineRule="exact"/>
        <w:jc w:val="left"/>
        <w:rPr>
          <w:rFonts w:ascii="宋体" w:hAnsi="宋体"/>
          <w:b/>
          <w:sz w:val="30"/>
          <w:szCs w:val="30"/>
        </w:rPr>
      </w:pPr>
    </w:p>
    <w:p>
      <w:pPr>
        <w:spacing w:line="600" w:lineRule="exact"/>
        <w:jc w:val="left"/>
        <w:rPr>
          <w:rFonts w:ascii="宋体" w:hAnsi="宋体"/>
          <w:b/>
          <w:sz w:val="30"/>
          <w:szCs w:val="30"/>
        </w:rPr>
      </w:pPr>
    </w:p>
    <w:p>
      <w:pPr>
        <w:spacing w:line="600" w:lineRule="exact"/>
        <w:jc w:val="left"/>
        <w:rPr>
          <w:rFonts w:ascii="宋体" w:hAnsi="宋体"/>
          <w:b/>
          <w:sz w:val="30"/>
          <w:szCs w:val="30"/>
        </w:rPr>
      </w:pPr>
    </w:p>
    <w:p>
      <w:pPr>
        <w:spacing w:line="600" w:lineRule="exact"/>
        <w:jc w:val="left"/>
        <w:rPr>
          <w:rFonts w:ascii="宋体" w:hAnsi="宋体"/>
          <w:b/>
          <w:sz w:val="30"/>
          <w:szCs w:val="30"/>
        </w:rPr>
      </w:pPr>
    </w:p>
    <w:p>
      <w:pPr>
        <w:spacing w:line="600" w:lineRule="exact"/>
        <w:jc w:val="center"/>
        <w:rPr>
          <w:rFonts w:ascii="宋体" w:hAnsi="宋体"/>
          <w:b/>
          <w:bCs/>
          <w:sz w:val="30"/>
          <w:szCs w:val="30"/>
        </w:rPr>
      </w:pPr>
      <w:r>
        <w:rPr>
          <w:rFonts w:hint="eastAsia" w:ascii="宋体"/>
          <w:b/>
          <w:bCs/>
          <w:sz w:val="30"/>
          <w:szCs w:val="30"/>
        </w:rPr>
        <w:t>耗材配备明细表</w:t>
      </w:r>
      <w:r>
        <w:rPr>
          <w:rFonts w:hint="eastAsia" w:ascii="宋体"/>
          <w:b/>
          <w:bCs/>
          <w:sz w:val="30"/>
          <w:szCs w:val="30"/>
          <w:lang w:eastAsia="zh-CN"/>
        </w:rPr>
        <w:t>（如有）</w:t>
      </w:r>
    </w:p>
    <w:tbl>
      <w:tblPr>
        <w:tblStyle w:val="28"/>
        <w:tblpPr w:leftFromText="180" w:rightFromText="180" w:vertAnchor="text" w:horzAnchor="margin" w:tblpXSpec="center" w:tblpY="533"/>
        <w:tblW w:w="9517" w:type="dxa"/>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1790"/>
        <w:gridCol w:w="1502"/>
        <w:gridCol w:w="1680"/>
        <w:gridCol w:w="1892"/>
        <w:gridCol w:w="1050"/>
        <w:gridCol w:w="1603"/>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733" w:hRule="atLeast"/>
        </w:trPr>
        <w:tc>
          <w:tcPr>
            <w:tcW w:w="1790" w:type="dxa"/>
            <w:vAlign w:val="center"/>
          </w:tcPr>
          <w:p>
            <w:pPr>
              <w:jc w:val="center"/>
              <w:rPr>
                <w:rFonts w:ascii="宋体"/>
                <w:sz w:val="22"/>
              </w:rPr>
            </w:pPr>
            <w:r>
              <w:rPr>
                <w:rFonts w:hint="eastAsia" w:ascii="宋体"/>
                <w:sz w:val="22"/>
              </w:rPr>
              <w:t>序号</w:t>
            </w:r>
          </w:p>
        </w:tc>
        <w:tc>
          <w:tcPr>
            <w:tcW w:w="1502" w:type="dxa"/>
            <w:vAlign w:val="center"/>
          </w:tcPr>
          <w:p>
            <w:pPr>
              <w:jc w:val="center"/>
              <w:rPr>
                <w:rFonts w:ascii="宋体"/>
                <w:sz w:val="22"/>
              </w:rPr>
            </w:pPr>
            <w:r>
              <w:rPr>
                <w:rFonts w:hint="eastAsia" w:ascii="宋体"/>
                <w:sz w:val="22"/>
              </w:rPr>
              <w:t>耗材名称</w:t>
            </w:r>
          </w:p>
        </w:tc>
        <w:tc>
          <w:tcPr>
            <w:tcW w:w="1680" w:type="dxa"/>
            <w:vAlign w:val="center"/>
          </w:tcPr>
          <w:p>
            <w:pPr>
              <w:jc w:val="center"/>
              <w:rPr>
                <w:rFonts w:ascii="宋体"/>
                <w:sz w:val="22"/>
              </w:rPr>
            </w:pPr>
            <w:r>
              <w:rPr>
                <w:rFonts w:hint="eastAsia" w:ascii="宋体"/>
                <w:sz w:val="22"/>
              </w:rPr>
              <w:t>规格型号</w:t>
            </w:r>
          </w:p>
        </w:tc>
        <w:tc>
          <w:tcPr>
            <w:tcW w:w="1892" w:type="dxa"/>
            <w:vAlign w:val="center"/>
          </w:tcPr>
          <w:p>
            <w:pPr>
              <w:jc w:val="center"/>
              <w:rPr>
                <w:rFonts w:ascii="宋体"/>
                <w:sz w:val="22"/>
              </w:rPr>
            </w:pPr>
            <w:r>
              <w:rPr>
                <w:rFonts w:hint="eastAsia" w:ascii="宋体"/>
                <w:sz w:val="22"/>
              </w:rPr>
              <w:t>品牌/产地</w:t>
            </w:r>
          </w:p>
        </w:tc>
        <w:tc>
          <w:tcPr>
            <w:tcW w:w="1050" w:type="dxa"/>
            <w:vAlign w:val="center"/>
          </w:tcPr>
          <w:p>
            <w:pPr>
              <w:spacing w:line="280" w:lineRule="exact"/>
              <w:jc w:val="center"/>
              <w:rPr>
                <w:rFonts w:ascii="宋体"/>
                <w:sz w:val="22"/>
              </w:rPr>
            </w:pPr>
            <w:r>
              <w:rPr>
                <w:rFonts w:hint="eastAsia" w:ascii="宋体"/>
                <w:sz w:val="22"/>
              </w:rPr>
              <w:t>数量</w:t>
            </w:r>
          </w:p>
        </w:tc>
        <w:tc>
          <w:tcPr>
            <w:tcW w:w="1603" w:type="dxa"/>
            <w:vAlign w:val="center"/>
          </w:tcPr>
          <w:p>
            <w:pPr>
              <w:jc w:val="center"/>
              <w:rPr>
                <w:rFonts w:ascii="宋体"/>
                <w:sz w:val="22"/>
              </w:rPr>
            </w:pPr>
            <w:r>
              <w:rPr>
                <w:rFonts w:hint="eastAsia" w:ascii="宋体"/>
                <w:sz w:val="22"/>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07" w:hRule="exact"/>
        </w:trPr>
        <w:tc>
          <w:tcPr>
            <w:tcW w:w="1790" w:type="dxa"/>
            <w:vAlign w:val="center"/>
          </w:tcPr>
          <w:p>
            <w:pPr>
              <w:spacing w:line="360" w:lineRule="auto"/>
              <w:jc w:val="center"/>
              <w:rPr>
                <w:rFonts w:ascii="宋体"/>
                <w:sz w:val="22"/>
              </w:rPr>
            </w:pPr>
          </w:p>
        </w:tc>
        <w:tc>
          <w:tcPr>
            <w:tcW w:w="1502" w:type="dxa"/>
            <w:vAlign w:val="center"/>
          </w:tcPr>
          <w:p>
            <w:pPr>
              <w:spacing w:line="360" w:lineRule="auto"/>
              <w:jc w:val="center"/>
              <w:rPr>
                <w:rFonts w:ascii="宋体"/>
                <w:sz w:val="22"/>
              </w:rPr>
            </w:pPr>
          </w:p>
        </w:tc>
        <w:tc>
          <w:tcPr>
            <w:tcW w:w="1680" w:type="dxa"/>
          </w:tcPr>
          <w:p>
            <w:pPr>
              <w:spacing w:line="360" w:lineRule="auto"/>
              <w:jc w:val="center"/>
              <w:rPr>
                <w:rFonts w:ascii="宋体"/>
                <w:sz w:val="22"/>
              </w:rPr>
            </w:pPr>
          </w:p>
        </w:tc>
        <w:tc>
          <w:tcPr>
            <w:tcW w:w="1892" w:type="dxa"/>
            <w:vAlign w:val="center"/>
          </w:tcPr>
          <w:p>
            <w:pPr>
              <w:spacing w:line="360" w:lineRule="auto"/>
              <w:jc w:val="center"/>
              <w:rPr>
                <w:rFonts w:ascii="宋体"/>
                <w:sz w:val="22"/>
              </w:rPr>
            </w:pPr>
          </w:p>
        </w:tc>
        <w:tc>
          <w:tcPr>
            <w:tcW w:w="1050" w:type="dxa"/>
          </w:tcPr>
          <w:p>
            <w:pPr>
              <w:spacing w:line="360" w:lineRule="auto"/>
              <w:jc w:val="center"/>
              <w:rPr>
                <w:rFonts w:ascii="宋体"/>
                <w:sz w:val="22"/>
              </w:rPr>
            </w:pPr>
          </w:p>
        </w:tc>
        <w:tc>
          <w:tcPr>
            <w:tcW w:w="1603" w:type="dxa"/>
          </w:tcPr>
          <w:p>
            <w:pPr>
              <w:rPr>
                <w:rFonts w:ascii="宋体"/>
                <w:sz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07" w:hRule="exact"/>
        </w:trPr>
        <w:tc>
          <w:tcPr>
            <w:tcW w:w="1790" w:type="dxa"/>
            <w:vAlign w:val="center"/>
          </w:tcPr>
          <w:p>
            <w:pPr>
              <w:spacing w:line="360" w:lineRule="auto"/>
              <w:jc w:val="center"/>
              <w:rPr>
                <w:rFonts w:ascii="宋体"/>
                <w:sz w:val="22"/>
              </w:rPr>
            </w:pPr>
          </w:p>
        </w:tc>
        <w:tc>
          <w:tcPr>
            <w:tcW w:w="1502" w:type="dxa"/>
            <w:vAlign w:val="center"/>
          </w:tcPr>
          <w:p>
            <w:pPr>
              <w:spacing w:line="360" w:lineRule="auto"/>
              <w:jc w:val="center"/>
              <w:rPr>
                <w:rFonts w:ascii="宋体"/>
                <w:sz w:val="22"/>
              </w:rPr>
            </w:pPr>
          </w:p>
        </w:tc>
        <w:tc>
          <w:tcPr>
            <w:tcW w:w="1680" w:type="dxa"/>
          </w:tcPr>
          <w:p>
            <w:pPr>
              <w:spacing w:line="360" w:lineRule="auto"/>
              <w:jc w:val="center"/>
              <w:rPr>
                <w:rFonts w:ascii="宋体"/>
                <w:sz w:val="22"/>
              </w:rPr>
            </w:pPr>
          </w:p>
        </w:tc>
        <w:tc>
          <w:tcPr>
            <w:tcW w:w="1892" w:type="dxa"/>
            <w:vAlign w:val="center"/>
          </w:tcPr>
          <w:p>
            <w:pPr>
              <w:spacing w:line="360" w:lineRule="auto"/>
              <w:jc w:val="center"/>
              <w:rPr>
                <w:rFonts w:ascii="宋体"/>
                <w:sz w:val="22"/>
              </w:rPr>
            </w:pPr>
          </w:p>
        </w:tc>
        <w:tc>
          <w:tcPr>
            <w:tcW w:w="1050" w:type="dxa"/>
          </w:tcPr>
          <w:p>
            <w:pPr>
              <w:spacing w:line="360" w:lineRule="auto"/>
              <w:jc w:val="center"/>
              <w:rPr>
                <w:rFonts w:ascii="宋体"/>
                <w:sz w:val="22"/>
              </w:rPr>
            </w:pPr>
          </w:p>
        </w:tc>
        <w:tc>
          <w:tcPr>
            <w:tcW w:w="1603" w:type="dxa"/>
          </w:tcPr>
          <w:p>
            <w:pPr>
              <w:rPr>
                <w:rFonts w:ascii="宋体"/>
                <w:sz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07" w:hRule="exact"/>
        </w:trPr>
        <w:tc>
          <w:tcPr>
            <w:tcW w:w="1790" w:type="dxa"/>
            <w:vAlign w:val="center"/>
          </w:tcPr>
          <w:p>
            <w:pPr>
              <w:spacing w:line="360" w:lineRule="auto"/>
              <w:jc w:val="center"/>
              <w:rPr>
                <w:rFonts w:ascii="宋体"/>
                <w:sz w:val="22"/>
              </w:rPr>
            </w:pPr>
          </w:p>
        </w:tc>
        <w:tc>
          <w:tcPr>
            <w:tcW w:w="1502" w:type="dxa"/>
            <w:vAlign w:val="center"/>
          </w:tcPr>
          <w:p>
            <w:pPr>
              <w:spacing w:line="360" w:lineRule="auto"/>
              <w:jc w:val="center"/>
              <w:rPr>
                <w:rFonts w:ascii="宋体"/>
                <w:sz w:val="22"/>
              </w:rPr>
            </w:pPr>
          </w:p>
        </w:tc>
        <w:tc>
          <w:tcPr>
            <w:tcW w:w="1680" w:type="dxa"/>
          </w:tcPr>
          <w:p>
            <w:pPr>
              <w:spacing w:line="360" w:lineRule="auto"/>
              <w:jc w:val="center"/>
              <w:rPr>
                <w:rFonts w:ascii="宋体"/>
                <w:sz w:val="22"/>
              </w:rPr>
            </w:pPr>
          </w:p>
        </w:tc>
        <w:tc>
          <w:tcPr>
            <w:tcW w:w="1892" w:type="dxa"/>
            <w:vAlign w:val="center"/>
          </w:tcPr>
          <w:p>
            <w:pPr>
              <w:spacing w:line="360" w:lineRule="auto"/>
              <w:jc w:val="center"/>
              <w:rPr>
                <w:rFonts w:ascii="宋体"/>
                <w:sz w:val="22"/>
              </w:rPr>
            </w:pPr>
          </w:p>
        </w:tc>
        <w:tc>
          <w:tcPr>
            <w:tcW w:w="1050" w:type="dxa"/>
          </w:tcPr>
          <w:p>
            <w:pPr>
              <w:spacing w:line="360" w:lineRule="auto"/>
              <w:jc w:val="center"/>
              <w:rPr>
                <w:rFonts w:ascii="宋体"/>
                <w:sz w:val="22"/>
              </w:rPr>
            </w:pPr>
          </w:p>
        </w:tc>
        <w:tc>
          <w:tcPr>
            <w:tcW w:w="1603" w:type="dxa"/>
          </w:tcPr>
          <w:p>
            <w:pPr>
              <w:rPr>
                <w:rFonts w:ascii="宋体"/>
                <w:sz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07" w:hRule="exact"/>
        </w:trPr>
        <w:tc>
          <w:tcPr>
            <w:tcW w:w="1790" w:type="dxa"/>
            <w:vAlign w:val="center"/>
          </w:tcPr>
          <w:p>
            <w:pPr>
              <w:spacing w:line="360" w:lineRule="auto"/>
              <w:jc w:val="center"/>
              <w:rPr>
                <w:rFonts w:ascii="宋体"/>
                <w:sz w:val="22"/>
              </w:rPr>
            </w:pPr>
          </w:p>
        </w:tc>
        <w:tc>
          <w:tcPr>
            <w:tcW w:w="1502" w:type="dxa"/>
            <w:vAlign w:val="center"/>
          </w:tcPr>
          <w:p>
            <w:pPr>
              <w:spacing w:line="360" w:lineRule="auto"/>
              <w:jc w:val="center"/>
              <w:rPr>
                <w:rFonts w:ascii="宋体"/>
                <w:sz w:val="22"/>
              </w:rPr>
            </w:pPr>
          </w:p>
        </w:tc>
        <w:tc>
          <w:tcPr>
            <w:tcW w:w="1680" w:type="dxa"/>
          </w:tcPr>
          <w:p>
            <w:pPr>
              <w:spacing w:line="360" w:lineRule="auto"/>
              <w:jc w:val="center"/>
              <w:rPr>
                <w:rFonts w:ascii="宋体"/>
                <w:sz w:val="22"/>
              </w:rPr>
            </w:pPr>
          </w:p>
        </w:tc>
        <w:tc>
          <w:tcPr>
            <w:tcW w:w="1892" w:type="dxa"/>
            <w:vAlign w:val="center"/>
          </w:tcPr>
          <w:p>
            <w:pPr>
              <w:spacing w:line="360" w:lineRule="auto"/>
              <w:jc w:val="center"/>
              <w:rPr>
                <w:rFonts w:ascii="宋体"/>
                <w:sz w:val="22"/>
              </w:rPr>
            </w:pPr>
          </w:p>
        </w:tc>
        <w:tc>
          <w:tcPr>
            <w:tcW w:w="1050" w:type="dxa"/>
          </w:tcPr>
          <w:p>
            <w:pPr>
              <w:spacing w:line="360" w:lineRule="auto"/>
              <w:jc w:val="center"/>
              <w:rPr>
                <w:rFonts w:ascii="宋体"/>
                <w:sz w:val="22"/>
              </w:rPr>
            </w:pPr>
          </w:p>
        </w:tc>
        <w:tc>
          <w:tcPr>
            <w:tcW w:w="1603" w:type="dxa"/>
          </w:tcPr>
          <w:p>
            <w:pPr>
              <w:rPr>
                <w:rFonts w:ascii="宋体"/>
                <w:sz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07" w:hRule="exact"/>
        </w:trPr>
        <w:tc>
          <w:tcPr>
            <w:tcW w:w="1790" w:type="dxa"/>
            <w:vAlign w:val="center"/>
          </w:tcPr>
          <w:p>
            <w:pPr>
              <w:spacing w:line="360" w:lineRule="auto"/>
              <w:jc w:val="center"/>
              <w:rPr>
                <w:rFonts w:ascii="宋体"/>
                <w:sz w:val="22"/>
              </w:rPr>
            </w:pPr>
          </w:p>
        </w:tc>
        <w:tc>
          <w:tcPr>
            <w:tcW w:w="1502" w:type="dxa"/>
            <w:vAlign w:val="center"/>
          </w:tcPr>
          <w:p>
            <w:pPr>
              <w:spacing w:line="360" w:lineRule="auto"/>
              <w:jc w:val="center"/>
              <w:rPr>
                <w:rFonts w:ascii="宋体"/>
                <w:sz w:val="22"/>
              </w:rPr>
            </w:pPr>
          </w:p>
        </w:tc>
        <w:tc>
          <w:tcPr>
            <w:tcW w:w="1680" w:type="dxa"/>
          </w:tcPr>
          <w:p>
            <w:pPr>
              <w:spacing w:line="360" w:lineRule="auto"/>
              <w:jc w:val="center"/>
              <w:rPr>
                <w:rFonts w:ascii="宋体"/>
                <w:sz w:val="22"/>
              </w:rPr>
            </w:pPr>
          </w:p>
        </w:tc>
        <w:tc>
          <w:tcPr>
            <w:tcW w:w="1892" w:type="dxa"/>
            <w:vAlign w:val="center"/>
          </w:tcPr>
          <w:p>
            <w:pPr>
              <w:spacing w:line="360" w:lineRule="auto"/>
              <w:jc w:val="center"/>
              <w:rPr>
                <w:rFonts w:ascii="宋体"/>
                <w:sz w:val="22"/>
              </w:rPr>
            </w:pPr>
          </w:p>
        </w:tc>
        <w:tc>
          <w:tcPr>
            <w:tcW w:w="1050" w:type="dxa"/>
          </w:tcPr>
          <w:p>
            <w:pPr>
              <w:spacing w:line="360" w:lineRule="auto"/>
              <w:jc w:val="center"/>
              <w:rPr>
                <w:rFonts w:ascii="宋体"/>
                <w:sz w:val="22"/>
              </w:rPr>
            </w:pPr>
          </w:p>
        </w:tc>
        <w:tc>
          <w:tcPr>
            <w:tcW w:w="1603" w:type="dxa"/>
          </w:tcPr>
          <w:p>
            <w:pPr>
              <w:rPr>
                <w:rFonts w:ascii="宋体"/>
                <w:sz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07" w:hRule="exact"/>
        </w:trPr>
        <w:tc>
          <w:tcPr>
            <w:tcW w:w="1790" w:type="dxa"/>
            <w:vAlign w:val="center"/>
          </w:tcPr>
          <w:p>
            <w:pPr>
              <w:spacing w:line="360" w:lineRule="auto"/>
              <w:jc w:val="center"/>
              <w:rPr>
                <w:rFonts w:ascii="宋体"/>
                <w:sz w:val="22"/>
              </w:rPr>
            </w:pPr>
          </w:p>
        </w:tc>
        <w:tc>
          <w:tcPr>
            <w:tcW w:w="1502" w:type="dxa"/>
            <w:vAlign w:val="center"/>
          </w:tcPr>
          <w:p>
            <w:pPr>
              <w:spacing w:line="360" w:lineRule="auto"/>
              <w:jc w:val="center"/>
              <w:rPr>
                <w:rFonts w:ascii="宋体"/>
                <w:sz w:val="22"/>
              </w:rPr>
            </w:pPr>
          </w:p>
        </w:tc>
        <w:tc>
          <w:tcPr>
            <w:tcW w:w="1680" w:type="dxa"/>
          </w:tcPr>
          <w:p>
            <w:pPr>
              <w:spacing w:line="360" w:lineRule="auto"/>
              <w:jc w:val="center"/>
              <w:rPr>
                <w:rFonts w:ascii="宋体"/>
                <w:sz w:val="22"/>
              </w:rPr>
            </w:pPr>
          </w:p>
        </w:tc>
        <w:tc>
          <w:tcPr>
            <w:tcW w:w="1892" w:type="dxa"/>
            <w:vAlign w:val="center"/>
          </w:tcPr>
          <w:p>
            <w:pPr>
              <w:spacing w:line="360" w:lineRule="auto"/>
              <w:jc w:val="center"/>
              <w:rPr>
                <w:rFonts w:ascii="宋体"/>
                <w:sz w:val="22"/>
              </w:rPr>
            </w:pPr>
          </w:p>
        </w:tc>
        <w:tc>
          <w:tcPr>
            <w:tcW w:w="1050" w:type="dxa"/>
          </w:tcPr>
          <w:p>
            <w:pPr>
              <w:spacing w:line="360" w:lineRule="auto"/>
              <w:jc w:val="center"/>
              <w:rPr>
                <w:rFonts w:ascii="宋体"/>
                <w:sz w:val="22"/>
              </w:rPr>
            </w:pPr>
          </w:p>
        </w:tc>
        <w:tc>
          <w:tcPr>
            <w:tcW w:w="1603" w:type="dxa"/>
          </w:tcPr>
          <w:p>
            <w:pPr>
              <w:rPr>
                <w:rFonts w:ascii="宋体"/>
                <w:sz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07" w:hRule="exact"/>
        </w:trPr>
        <w:tc>
          <w:tcPr>
            <w:tcW w:w="1790" w:type="dxa"/>
            <w:vAlign w:val="center"/>
          </w:tcPr>
          <w:p>
            <w:pPr>
              <w:spacing w:line="360" w:lineRule="auto"/>
              <w:jc w:val="center"/>
              <w:rPr>
                <w:rFonts w:ascii="宋体"/>
                <w:sz w:val="22"/>
              </w:rPr>
            </w:pPr>
          </w:p>
        </w:tc>
        <w:tc>
          <w:tcPr>
            <w:tcW w:w="1502" w:type="dxa"/>
            <w:vAlign w:val="center"/>
          </w:tcPr>
          <w:p>
            <w:pPr>
              <w:spacing w:line="360" w:lineRule="auto"/>
              <w:jc w:val="center"/>
              <w:rPr>
                <w:rFonts w:ascii="宋体"/>
                <w:sz w:val="22"/>
              </w:rPr>
            </w:pPr>
          </w:p>
        </w:tc>
        <w:tc>
          <w:tcPr>
            <w:tcW w:w="1680" w:type="dxa"/>
          </w:tcPr>
          <w:p>
            <w:pPr>
              <w:spacing w:line="360" w:lineRule="auto"/>
              <w:jc w:val="center"/>
              <w:rPr>
                <w:rFonts w:ascii="宋体"/>
                <w:sz w:val="22"/>
              </w:rPr>
            </w:pPr>
          </w:p>
        </w:tc>
        <w:tc>
          <w:tcPr>
            <w:tcW w:w="1892" w:type="dxa"/>
            <w:vAlign w:val="center"/>
          </w:tcPr>
          <w:p>
            <w:pPr>
              <w:spacing w:line="360" w:lineRule="auto"/>
              <w:jc w:val="center"/>
              <w:rPr>
                <w:rFonts w:ascii="宋体"/>
                <w:sz w:val="22"/>
              </w:rPr>
            </w:pPr>
          </w:p>
        </w:tc>
        <w:tc>
          <w:tcPr>
            <w:tcW w:w="1050" w:type="dxa"/>
          </w:tcPr>
          <w:p>
            <w:pPr>
              <w:spacing w:line="360" w:lineRule="auto"/>
              <w:jc w:val="center"/>
              <w:rPr>
                <w:rFonts w:ascii="宋体"/>
                <w:sz w:val="22"/>
              </w:rPr>
            </w:pPr>
          </w:p>
        </w:tc>
        <w:tc>
          <w:tcPr>
            <w:tcW w:w="1603" w:type="dxa"/>
          </w:tcPr>
          <w:p>
            <w:pPr>
              <w:rPr>
                <w:rFonts w:ascii="宋体"/>
                <w:sz w:val="22"/>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cantSplit/>
          <w:trHeight w:val="607" w:hRule="exact"/>
        </w:trPr>
        <w:tc>
          <w:tcPr>
            <w:tcW w:w="1790" w:type="dxa"/>
            <w:vAlign w:val="center"/>
          </w:tcPr>
          <w:p>
            <w:pPr>
              <w:spacing w:line="360" w:lineRule="auto"/>
              <w:jc w:val="center"/>
              <w:rPr>
                <w:rFonts w:ascii="宋体"/>
                <w:sz w:val="22"/>
              </w:rPr>
            </w:pPr>
          </w:p>
        </w:tc>
        <w:tc>
          <w:tcPr>
            <w:tcW w:w="1502" w:type="dxa"/>
            <w:vAlign w:val="center"/>
          </w:tcPr>
          <w:p>
            <w:pPr>
              <w:spacing w:line="360" w:lineRule="auto"/>
              <w:jc w:val="center"/>
              <w:rPr>
                <w:rFonts w:ascii="宋体"/>
                <w:sz w:val="22"/>
              </w:rPr>
            </w:pPr>
          </w:p>
        </w:tc>
        <w:tc>
          <w:tcPr>
            <w:tcW w:w="1680" w:type="dxa"/>
          </w:tcPr>
          <w:p>
            <w:pPr>
              <w:spacing w:line="360" w:lineRule="auto"/>
              <w:jc w:val="center"/>
              <w:rPr>
                <w:rFonts w:ascii="宋体"/>
                <w:sz w:val="22"/>
              </w:rPr>
            </w:pPr>
          </w:p>
        </w:tc>
        <w:tc>
          <w:tcPr>
            <w:tcW w:w="1892" w:type="dxa"/>
            <w:vAlign w:val="center"/>
          </w:tcPr>
          <w:p>
            <w:pPr>
              <w:spacing w:line="360" w:lineRule="auto"/>
              <w:jc w:val="center"/>
              <w:rPr>
                <w:rFonts w:ascii="宋体"/>
                <w:sz w:val="22"/>
              </w:rPr>
            </w:pPr>
          </w:p>
        </w:tc>
        <w:tc>
          <w:tcPr>
            <w:tcW w:w="1050" w:type="dxa"/>
          </w:tcPr>
          <w:p>
            <w:pPr>
              <w:spacing w:line="360" w:lineRule="auto"/>
              <w:jc w:val="center"/>
              <w:rPr>
                <w:rFonts w:ascii="宋体"/>
                <w:sz w:val="22"/>
              </w:rPr>
            </w:pPr>
          </w:p>
        </w:tc>
        <w:tc>
          <w:tcPr>
            <w:tcW w:w="1603" w:type="dxa"/>
          </w:tcPr>
          <w:p>
            <w:pPr>
              <w:rPr>
                <w:rFonts w:ascii="宋体"/>
                <w:sz w:val="22"/>
              </w:rPr>
            </w:pPr>
          </w:p>
        </w:tc>
      </w:tr>
    </w:tbl>
    <w:p>
      <w:pPr>
        <w:spacing w:line="600" w:lineRule="exact"/>
        <w:jc w:val="left"/>
        <w:rPr>
          <w:rFonts w:ascii="宋体" w:hAnsi="宋体"/>
          <w:b/>
          <w:sz w:val="30"/>
          <w:szCs w:val="30"/>
        </w:rPr>
      </w:pPr>
    </w:p>
    <w:p>
      <w:pPr>
        <w:pStyle w:val="3"/>
        <w:spacing w:line="320" w:lineRule="exact"/>
        <w:ind w:left="658" w:leftChars="104" w:hanging="440" w:hangingChars="200"/>
        <w:rPr>
          <w:rFonts w:hAnsi="宋体"/>
          <w:sz w:val="22"/>
        </w:rPr>
      </w:pPr>
      <w:r>
        <w:rPr>
          <w:rFonts w:hint="eastAsia" w:hAnsi="宋体"/>
          <w:sz w:val="22"/>
        </w:rPr>
        <w:t>注：1、本表所列为投标供应商拟投入的消耗材料清单。</w:t>
      </w:r>
    </w:p>
    <w:p>
      <w:pPr>
        <w:pStyle w:val="3"/>
        <w:spacing w:line="320" w:lineRule="exact"/>
        <w:ind w:left="987" w:leftChars="313" w:hanging="330" w:hangingChars="150"/>
        <w:rPr>
          <w:rFonts w:hAnsi="宋体"/>
          <w:sz w:val="22"/>
        </w:rPr>
      </w:pPr>
      <w:r>
        <w:rPr>
          <w:rFonts w:hint="eastAsia" w:hAnsi="宋体"/>
          <w:sz w:val="22"/>
        </w:rPr>
        <w:t>2、本表所列耗材价格应计入投标总价。</w:t>
      </w:r>
    </w:p>
    <w:p>
      <w:pPr>
        <w:pStyle w:val="3"/>
        <w:spacing w:line="320" w:lineRule="exact"/>
        <w:ind w:left="657" w:leftChars="313"/>
        <w:rPr>
          <w:rFonts w:hAnsi="宋体"/>
          <w:sz w:val="22"/>
        </w:rPr>
      </w:pPr>
      <w:r>
        <w:rPr>
          <w:rFonts w:hint="eastAsia" w:hAnsi="宋体"/>
          <w:sz w:val="22"/>
        </w:rPr>
        <w:t>3、此表仅提供了表格形式，供应商可按此表格编制。</w:t>
      </w:r>
    </w:p>
    <w:p>
      <w:pPr>
        <w:pStyle w:val="2"/>
      </w:pPr>
    </w:p>
    <w:p>
      <w:pPr>
        <w:pStyle w:val="2"/>
        <w:rPr>
          <w:rFonts w:ascii="宋体" w:hAnsi="宋体"/>
          <w:b/>
          <w:sz w:val="30"/>
          <w:szCs w:val="30"/>
        </w:rPr>
      </w:pPr>
    </w:p>
    <w:p>
      <w:pPr>
        <w:pStyle w:val="5"/>
        <w:rPr>
          <w:rFonts w:ascii="宋体" w:hAnsi="宋体"/>
          <w:b/>
          <w:sz w:val="30"/>
          <w:szCs w:val="30"/>
        </w:rPr>
      </w:pPr>
    </w:p>
    <w:p>
      <w:pPr>
        <w:pStyle w:val="6"/>
        <w:ind w:firstLine="301"/>
        <w:rPr>
          <w:rFonts w:ascii="宋体" w:hAnsi="宋体"/>
          <w:b/>
          <w:sz w:val="30"/>
          <w:szCs w:val="30"/>
        </w:rPr>
      </w:pPr>
    </w:p>
    <w:p>
      <w:pPr>
        <w:spacing w:line="360" w:lineRule="auto"/>
        <w:ind w:right="-21" w:rightChars="-10"/>
        <w:rPr>
          <w:rFonts w:ascii="宋体"/>
          <w:sz w:val="22"/>
          <w:szCs w:val="22"/>
        </w:rPr>
      </w:pPr>
      <w:r>
        <w:rPr>
          <w:rFonts w:hint="eastAsia" w:ascii="宋体" w:hAnsi="宋体"/>
          <w:sz w:val="22"/>
          <w:szCs w:val="22"/>
        </w:rPr>
        <w:t>供应商全称（公章）：</w:t>
      </w:r>
    </w:p>
    <w:p>
      <w:pPr>
        <w:spacing w:line="360" w:lineRule="auto"/>
        <w:ind w:right="-21" w:rightChars="-10"/>
        <w:rPr>
          <w:rFonts w:ascii="宋体"/>
          <w:sz w:val="22"/>
          <w:szCs w:val="22"/>
        </w:rPr>
      </w:pPr>
      <w:r>
        <w:rPr>
          <w:rFonts w:hint="eastAsia" w:ascii="宋体" w:hAnsi="宋体"/>
          <w:sz w:val="22"/>
          <w:szCs w:val="22"/>
        </w:rPr>
        <w:t>法定代表人或授权代表（签字或签章）：</w:t>
      </w:r>
    </w:p>
    <w:p>
      <w:pPr>
        <w:rPr>
          <w:rFonts w:ascii="宋体" w:hAnsi="宋体"/>
          <w:sz w:val="22"/>
          <w:szCs w:val="22"/>
        </w:rPr>
      </w:pPr>
      <w:r>
        <w:rPr>
          <w:rFonts w:hint="eastAsia" w:ascii="宋体" w:hAnsi="宋体"/>
          <w:sz w:val="22"/>
          <w:szCs w:val="22"/>
        </w:rPr>
        <w:t>日期：</w:t>
      </w:r>
    </w:p>
    <w:p>
      <w:pPr>
        <w:pStyle w:val="6"/>
        <w:ind w:firstLine="301"/>
        <w:rPr>
          <w:rFonts w:ascii="宋体" w:hAnsi="宋体"/>
          <w:b/>
          <w:sz w:val="30"/>
          <w:szCs w:val="30"/>
        </w:rPr>
      </w:pPr>
    </w:p>
    <w:p>
      <w:pPr>
        <w:pStyle w:val="6"/>
        <w:ind w:firstLine="301"/>
        <w:rPr>
          <w:rFonts w:ascii="宋体" w:hAnsi="宋体"/>
          <w:b/>
          <w:sz w:val="30"/>
          <w:szCs w:val="30"/>
        </w:rPr>
      </w:pPr>
    </w:p>
    <w:p>
      <w:pPr>
        <w:pStyle w:val="6"/>
        <w:ind w:firstLine="301"/>
        <w:rPr>
          <w:rFonts w:ascii="宋体" w:hAnsi="宋体"/>
          <w:b/>
          <w:sz w:val="30"/>
          <w:szCs w:val="30"/>
        </w:rPr>
      </w:pPr>
    </w:p>
    <w:p>
      <w:pPr>
        <w:pStyle w:val="6"/>
        <w:ind w:firstLine="301"/>
        <w:rPr>
          <w:rFonts w:ascii="宋体" w:hAnsi="宋体"/>
          <w:b/>
          <w:sz w:val="30"/>
          <w:szCs w:val="30"/>
        </w:rPr>
      </w:pPr>
    </w:p>
    <w:p>
      <w:pPr>
        <w:rPr>
          <w:b/>
          <w:sz w:val="32"/>
        </w:rPr>
      </w:pPr>
    </w:p>
    <w:p>
      <w:pPr>
        <w:rPr>
          <w:b/>
          <w:sz w:val="32"/>
        </w:rPr>
      </w:pPr>
    </w:p>
    <w:p>
      <w:pPr>
        <w:rPr>
          <w:b/>
          <w:sz w:val="32"/>
          <w:lang w:val="zh-CN"/>
        </w:rPr>
      </w:pPr>
      <w:r>
        <w:rPr>
          <w:rFonts w:hint="eastAsia"/>
          <w:b/>
          <w:sz w:val="32"/>
        </w:rPr>
        <w:t>3</w:t>
      </w:r>
      <w:r>
        <w:rPr>
          <w:rFonts w:hint="eastAsia"/>
          <w:b/>
          <w:sz w:val="32"/>
          <w:lang w:val="zh-CN"/>
        </w:rPr>
        <w:t>.1</w:t>
      </w:r>
      <w:r>
        <w:rPr>
          <w:rFonts w:hint="eastAsia"/>
          <w:b/>
          <w:sz w:val="32"/>
          <w:lang w:val="en-US" w:eastAsia="zh-CN"/>
        </w:rPr>
        <w:t>1</w:t>
      </w:r>
      <w:r>
        <w:rPr>
          <w:rFonts w:hint="eastAsia"/>
          <w:b/>
          <w:sz w:val="32"/>
          <w:lang w:val="zh-CN"/>
        </w:rPr>
        <w:t>供应商认为有必要提供的其他材料或说明（如有）</w:t>
      </w:r>
    </w:p>
    <w:p>
      <w:pPr>
        <w:pStyle w:val="2"/>
      </w:pPr>
    </w:p>
    <w:p>
      <w:pPr>
        <w:spacing w:line="360" w:lineRule="auto"/>
        <w:jc w:val="center"/>
        <w:rPr>
          <w:rFonts w:ascii="华文中宋" w:hAnsi="华文中宋" w:eastAsia="华文中宋"/>
          <w:b/>
          <w:sz w:val="40"/>
        </w:rPr>
      </w:pPr>
      <w:r>
        <w:rPr>
          <w:rFonts w:hint="eastAsia" w:ascii="华文中宋" w:hAnsi="华文中宋" w:eastAsia="华文中宋"/>
          <w:b/>
          <w:sz w:val="36"/>
          <w:szCs w:val="22"/>
        </w:rPr>
        <w:t>供应商认为有必要提供的其他材料或说明</w:t>
      </w:r>
    </w:p>
    <w:p>
      <w:pPr>
        <w:spacing w:line="360" w:lineRule="auto"/>
        <w:rPr>
          <w:rFonts w:hint="eastAsia" w:ascii="仿宋" w:hAnsi="仿宋" w:eastAsia="仿宋" w:cs="Arial"/>
          <w:b/>
          <w:szCs w:val="22"/>
          <w:u w:val="single"/>
          <w:lang w:eastAsia="zh-CN"/>
        </w:rPr>
      </w:pPr>
      <w:r>
        <w:rPr>
          <w:rFonts w:hint="eastAsia" w:ascii="仿宋" w:hAnsi="仿宋" w:eastAsia="仿宋" w:cs="Arial"/>
          <w:b/>
          <w:szCs w:val="22"/>
        </w:rPr>
        <w:t>项目</w:t>
      </w:r>
      <w:r>
        <w:rPr>
          <w:rFonts w:ascii="仿宋" w:hAnsi="仿宋" w:eastAsia="仿宋" w:cs="Arial"/>
          <w:b/>
          <w:szCs w:val="22"/>
        </w:rPr>
        <w:t>名称：</w:t>
      </w:r>
      <w:r>
        <w:rPr>
          <w:rFonts w:hint="eastAsia" w:ascii="仿宋" w:hAnsi="仿宋" w:eastAsia="仿宋" w:cs="Arial"/>
          <w:b/>
          <w:szCs w:val="22"/>
          <w:u w:val="single"/>
          <w:lang w:eastAsia="zh-CN"/>
        </w:rPr>
        <w:t>古鳌头产城融合项目监标、跟踪审计</w:t>
      </w:r>
    </w:p>
    <w:p>
      <w:pPr>
        <w:spacing w:line="360" w:lineRule="auto"/>
        <w:rPr>
          <w:rFonts w:ascii="仿宋" w:hAnsi="仿宋" w:eastAsia="仿宋" w:cs="Arial"/>
          <w:b/>
          <w:u w:val="single"/>
        </w:rPr>
      </w:pPr>
      <w:r>
        <w:rPr>
          <w:rFonts w:ascii="仿宋" w:hAnsi="仿宋" w:eastAsia="仿宋" w:cs="Arial"/>
          <w:b/>
          <w:szCs w:val="22"/>
        </w:rPr>
        <w:t>项目编号：</w:t>
      </w:r>
      <w:r>
        <w:rPr>
          <w:rFonts w:hint="eastAsia" w:ascii="仿宋" w:hAnsi="仿宋" w:eastAsia="仿宋" w:cs="Arial"/>
          <w:b/>
          <w:szCs w:val="22"/>
          <w:u w:val="single"/>
        </w:rPr>
        <w:t xml:space="preserve">     </w:t>
      </w:r>
      <w:r>
        <w:rPr>
          <w:rFonts w:hint="eastAsia" w:ascii="仿宋" w:hAnsi="仿宋" w:eastAsia="仿宋" w:cs="Arial"/>
          <w:b/>
          <w:szCs w:val="22"/>
          <w:u w:val="single"/>
          <w:lang w:val="en-US" w:eastAsia="zh-CN"/>
        </w:rPr>
        <w:t xml:space="preserve">         </w:t>
      </w:r>
      <w:r>
        <w:rPr>
          <w:rFonts w:hint="eastAsia" w:ascii="仿宋" w:hAnsi="仿宋" w:eastAsia="仿宋" w:cs="Arial"/>
          <w:b/>
          <w:u w:val="single"/>
        </w:rPr>
        <w:t xml:space="preserve"> </w:t>
      </w:r>
    </w:p>
    <w:tbl>
      <w:tblPr>
        <w:tblStyle w:val="28"/>
        <w:tblW w:w="9145" w:type="dxa"/>
        <w:tblInd w:w="0" w:type="dxa"/>
        <w:tblBorders>
          <w:top w:val="dotDash" w:color="D9D9D9" w:sz="4" w:space="0"/>
          <w:left w:val="dotDash" w:color="D9D9D9" w:sz="4" w:space="0"/>
          <w:bottom w:val="dotDash" w:color="D9D9D9" w:sz="4" w:space="0"/>
          <w:right w:val="dotDash" w:color="D9D9D9" w:sz="4" w:space="0"/>
          <w:insideH w:val="dotDash" w:color="D9D9D9" w:sz="4" w:space="0"/>
          <w:insideV w:val="dotDash" w:color="D9D9D9" w:sz="4" w:space="0"/>
        </w:tblBorders>
        <w:tblLayout w:type="fixed"/>
        <w:tblCellMar>
          <w:top w:w="0" w:type="dxa"/>
          <w:left w:w="108" w:type="dxa"/>
          <w:bottom w:w="0" w:type="dxa"/>
          <w:right w:w="108" w:type="dxa"/>
        </w:tblCellMar>
      </w:tblPr>
      <w:tblGrid>
        <w:gridCol w:w="9145"/>
      </w:tblGrid>
      <w:tr>
        <w:tblPrEx>
          <w:tblBorders>
            <w:top w:val="dotDash" w:color="D9D9D9" w:sz="4" w:space="0"/>
            <w:left w:val="dotDash" w:color="D9D9D9" w:sz="4" w:space="0"/>
            <w:bottom w:val="dotDash" w:color="D9D9D9" w:sz="4" w:space="0"/>
            <w:right w:val="dotDash" w:color="D9D9D9" w:sz="4" w:space="0"/>
            <w:insideH w:val="dotDash" w:color="D9D9D9" w:sz="4" w:space="0"/>
            <w:insideV w:val="dotDash" w:color="D9D9D9" w:sz="4" w:space="0"/>
          </w:tblBorders>
          <w:tblCellMar>
            <w:top w:w="0" w:type="dxa"/>
            <w:left w:w="108" w:type="dxa"/>
            <w:bottom w:w="0" w:type="dxa"/>
            <w:right w:w="108" w:type="dxa"/>
          </w:tblCellMar>
        </w:tblPrEx>
        <w:trPr>
          <w:trHeight w:val="8632" w:hRule="atLeast"/>
        </w:trPr>
        <w:tc>
          <w:tcPr>
            <w:tcW w:w="9145" w:type="dxa"/>
          </w:tcPr>
          <w:p>
            <w:pPr>
              <w:spacing w:line="360" w:lineRule="auto"/>
              <w:rPr>
                <w:rFonts w:ascii="Arial" w:hAnsi="新宋体" w:eastAsia="新宋体" w:cs="Arial"/>
                <w:szCs w:val="21"/>
              </w:rPr>
            </w:pPr>
          </w:p>
        </w:tc>
      </w:tr>
    </w:tbl>
    <w:p>
      <w:pPr>
        <w:snapToGrid w:val="0"/>
        <w:spacing w:line="360" w:lineRule="auto"/>
        <w:rPr>
          <w:rFonts w:ascii="仿宋" w:hAnsi="仿宋" w:eastAsia="仿宋" w:cs="Arial"/>
        </w:rPr>
      </w:pPr>
      <w:r>
        <w:rPr>
          <w:rFonts w:hint="eastAsia" w:ascii="仿宋" w:hAnsi="仿宋" w:eastAsia="仿宋" w:cs="Arial"/>
        </w:rPr>
        <w:t>供应商名称（盖章）：</w:t>
      </w:r>
      <w:r>
        <w:rPr>
          <w:rFonts w:ascii="仿宋" w:hAnsi="仿宋" w:eastAsia="仿宋" w:cs="Arial"/>
        </w:rPr>
        <w:t>____________________________________________</w:t>
      </w:r>
    </w:p>
    <w:p>
      <w:pPr>
        <w:snapToGrid w:val="0"/>
        <w:spacing w:line="360" w:lineRule="auto"/>
        <w:rPr>
          <w:rFonts w:ascii="仿宋" w:hAnsi="仿宋" w:eastAsia="仿宋" w:cs="Arial"/>
          <w:u w:val="single"/>
        </w:rPr>
      </w:pPr>
      <w:r>
        <w:rPr>
          <w:rFonts w:hint="eastAsia" w:ascii="仿宋" w:hAnsi="仿宋" w:eastAsia="仿宋" w:cs="Arial"/>
        </w:rPr>
        <w:t>法定代表人或其授权代表（签字或盖章）：</w:t>
      </w:r>
      <w:r>
        <w:rPr>
          <w:rFonts w:ascii="仿宋" w:hAnsi="仿宋" w:eastAsia="仿宋" w:cs="Arial"/>
        </w:rPr>
        <w:t>____________________________</w:t>
      </w:r>
    </w:p>
    <w:p>
      <w:pPr>
        <w:spacing w:line="360" w:lineRule="auto"/>
        <w:rPr>
          <w:rFonts w:ascii="Arial" w:hAnsi="Arial" w:eastAsia="新宋体" w:cs="Arial"/>
          <w:szCs w:val="21"/>
          <w:u w:val="single"/>
        </w:rPr>
      </w:pPr>
      <w:r>
        <w:rPr>
          <w:rFonts w:hint="eastAsia" w:ascii="仿宋" w:hAnsi="仿宋" w:eastAsia="仿宋" w:cs="Arial"/>
        </w:rPr>
        <w:t>日期：</w:t>
      </w:r>
      <w:r>
        <w:rPr>
          <w:rFonts w:ascii="仿宋" w:hAnsi="仿宋" w:eastAsia="仿宋" w:cs="Arial"/>
        </w:rPr>
        <w:t>________</w:t>
      </w:r>
      <w:r>
        <w:rPr>
          <w:rFonts w:hint="eastAsia" w:ascii="仿宋" w:hAnsi="仿宋" w:eastAsia="仿宋" w:cs="Arial"/>
        </w:rPr>
        <w:t>年</w:t>
      </w:r>
      <w:r>
        <w:rPr>
          <w:rFonts w:ascii="仿宋" w:hAnsi="仿宋" w:eastAsia="仿宋" w:cs="Arial"/>
        </w:rPr>
        <w:t>____</w:t>
      </w:r>
      <w:r>
        <w:rPr>
          <w:rFonts w:hint="eastAsia" w:ascii="仿宋" w:hAnsi="仿宋" w:eastAsia="仿宋" w:cs="Arial"/>
        </w:rPr>
        <w:t>月</w:t>
      </w:r>
      <w:r>
        <w:rPr>
          <w:rFonts w:ascii="仿宋" w:hAnsi="仿宋" w:eastAsia="仿宋" w:cs="Arial"/>
        </w:rPr>
        <w:t>____</w:t>
      </w:r>
      <w:r>
        <w:rPr>
          <w:rFonts w:hint="eastAsia" w:ascii="仿宋" w:hAnsi="仿宋" w:eastAsia="仿宋" w:cs="Arial"/>
        </w:rPr>
        <w:t>日</w:t>
      </w:r>
    </w:p>
    <w:p>
      <w:pPr>
        <w:tabs>
          <w:tab w:val="left" w:pos="1575"/>
        </w:tabs>
        <w:adjustRightInd w:val="0"/>
        <w:snapToGrid w:val="0"/>
        <w:spacing w:line="360" w:lineRule="auto"/>
        <w:jc w:val="center"/>
        <w:rPr>
          <w:rFonts w:eastAsia="新宋体"/>
          <w:b/>
          <w:sz w:val="36"/>
          <w:szCs w:val="36"/>
        </w:rPr>
      </w:pPr>
    </w:p>
    <w:p>
      <w:pPr>
        <w:pStyle w:val="2"/>
        <w:rPr>
          <w:rFonts w:eastAsia="新宋体"/>
          <w:b/>
          <w:sz w:val="36"/>
          <w:szCs w:val="36"/>
        </w:rPr>
      </w:pPr>
    </w:p>
    <w:p>
      <w:pPr>
        <w:pStyle w:val="5"/>
        <w:rPr>
          <w:rFonts w:eastAsia="新宋体"/>
          <w:b/>
          <w:sz w:val="36"/>
          <w:szCs w:val="36"/>
        </w:rPr>
      </w:pPr>
    </w:p>
    <w:p>
      <w:pPr>
        <w:spacing w:line="360" w:lineRule="auto"/>
        <w:rPr>
          <w:rFonts w:ascii="新宋体" w:hAnsi="新宋体" w:eastAsia="新宋体"/>
          <w:b/>
          <w:sz w:val="28"/>
          <w:szCs w:val="28"/>
        </w:rPr>
      </w:pPr>
      <w:r>
        <w:rPr>
          <w:rFonts w:hint="eastAsia" w:ascii="新宋体" w:hAnsi="新宋体" w:eastAsia="新宋体"/>
          <w:b/>
          <w:sz w:val="28"/>
          <w:szCs w:val="28"/>
        </w:rPr>
        <w:t>3.1</w:t>
      </w:r>
      <w:r>
        <w:rPr>
          <w:rFonts w:hint="eastAsia" w:ascii="新宋体" w:hAnsi="新宋体" w:eastAsia="新宋体"/>
          <w:b/>
          <w:sz w:val="28"/>
          <w:szCs w:val="28"/>
          <w:lang w:val="en-US" w:eastAsia="zh-CN"/>
        </w:rPr>
        <w:t>2</w:t>
      </w:r>
      <w:r>
        <w:rPr>
          <w:rFonts w:hint="eastAsia" w:ascii="新宋体" w:hAnsi="新宋体" w:eastAsia="新宋体"/>
          <w:b/>
          <w:sz w:val="28"/>
          <w:szCs w:val="28"/>
        </w:rPr>
        <w:t>质量服务承诺书、诚信投标承诺书</w:t>
      </w:r>
    </w:p>
    <w:p>
      <w:pPr>
        <w:pStyle w:val="5"/>
        <w:rPr>
          <w:rFonts w:eastAsia="新宋体"/>
          <w:b/>
          <w:sz w:val="36"/>
          <w:szCs w:val="36"/>
        </w:rPr>
      </w:pPr>
    </w:p>
    <w:p>
      <w:pPr>
        <w:tabs>
          <w:tab w:val="left" w:pos="1575"/>
        </w:tabs>
        <w:adjustRightInd w:val="0"/>
        <w:snapToGrid w:val="0"/>
        <w:spacing w:line="360" w:lineRule="auto"/>
        <w:jc w:val="center"/>
        <w:rPr>
          <w:rFonts w:eastAsia="新宋体"/>
          <w:b/>
          <w:sz w:val="36"/>
          <w:szCs w:val="36"/>
        </w:rPr>
      </w:pPr>
      <w:r>
        <w:rPr>
          <w:rFonts w:hint="eastAsia" w:eastAsia="新宋体"/>
          <w:b/>
          <w:sz w:val="36"/>
          <w:szCs w:val="36"/>
        </w:rPr>
        <w:t>质量服务承诺书</w:t>
      </w:r>
    </w:p>
    <w:p>
      <w:pPr>
        <w:spacing w:line="360" w:lineRule="auto"/>
        <w:rPr>
          <w:rFonts w:eastAsia="新宋体"/>
        </w:rPr>
      </w:pPr>
      <w:r>
        <w:rPr>
          <w:rFonts w:hint="eastAsia" w:hAnsi="新宋体" w:eastAsia="新宋体"/>
        </w:rPr>
        <w:t>致</w:t>
      </w:r>
      <w:r>
        <w:rPr>
          <w:rFonts w:hint="eastAsia" w:eastAsia="新宋体"/>
          <w:u w:val="single"/>
        </w:rPr>
        <w:t xml:space="preserve">               </w:t>
      </w:r>
      <w:r>
        <w:rPr>
          <w:rFonts w:hint="eastAsia" w:hAnsi="新宋体" w:eastAsia="新宋体"/>
        </w:rPr>
        <w:t>（采购人）</w:t>
      </w:r>
      <w:r>
        <w:rPr>
          <w:rFonts w:hint="eastAsia" w:eastAsia="新宋体"/>
        </w:rPr>
        <w:t>:</w:t>
      </w:r>
    </w:p>
    <w:p>
      <w:pPr>
        <w:spacing w:line="360" w:lineRule="auto"/>
        <w:ind w:firstLine="420" w:firstLineChars="200"/>
        <w:rPr>
          <w:rFonts w:eastAsia="新宋体"/>
        </w:rPr>
      </w:pPr>
      <w:r>
        <w:rPr>
          <w:rFonts w:hint="eastAsia" w:hAnsi="新宋体" w:eastAsia="新宋体"/>
        </w:rPr>
        <w:t>本公司</w:t>
      </w:r>
      <w:r>
        <w:rPr>
          <w:rFonts w:hint="eastAsia" w:hAnsi="新宋体" w:eastAsia="新宋体"/>
          <w:u w:val="single"/>
        </w:rPr>
        <w:t xml:space="preserve">    </w:t>
      </w:r>
      <w:r>
        <w:rPr>
          <w:rFonts w:hint="eastAsia" w:hAnsi="新宋体" w:eastAsia="新宋体"/>
        </w:rPr>
        <w:t>（供应商）对</w:t>
      </w:r>
      <w:r>
        <w:rPr>
          <w:rFonts w:hint="eastAsia" w:hAnsi="新宋体" w:eastAsia="新宋体"/>
          <w:u w:val="single"/>
        </w:rPr>
        <w:t xml:space="preserve">   </w:t>
      </w:r>
      <w:r>
        <w:rPr>
          <w:rFonts w:hint="eastAsia" w:hAnsi="新宋体" w:eastAsia="新宋体"/>
        </w:rPr>
        <w:t>（项目名称）项目做出如下承诺。</w:t>
      </w:r>
    </w:p>
    <w:p>
      <w:pPr>
        <w:spacing w:line="360" w:lineRule="auto"/>
        <w:rPr>
          <w:rFonts w:eastAsia="新宋体"/>
        </w:rPr>
      </w:pPr>
      <w:r>
        <w:rPr>
          <w:rFonts w:hint="eastAsia" w:hAnsi="新宋体" w:eastAsia="新宋体"/>
        </w:rPr>
        <w:t xml:space="preserve">    如果我公司有幸成为</w:t>
      </w:r>
      <w:r>
        <w:rPr>
          <w:rFonts w:hint="eastAsia" w:hAnsi="新宋体" w:eastAsia="新宋体"/>
          <w:u w:val="single"/>
        </w:rPr>
        <w:t xml:space="preserve">        </w:t>
      </w:r>
      <w:r>
        <w:rPr>
          <w:rFonts w:hint="eastAsia" w:hAnsi="新宋体" w:eastAsia="新宋体"/>
        </w:rPr>
        <w:t>（项目名称）项目的中标供应商，将作出以下承诺：</w:t>
      </w:r>
    </w:p>
    <w:p>
      <w:pPr>
        <w:spacing w:line="360" w:lineRule="auto"/>
        <w:ind w:firstLine="420" w:firstLineChars="200"/>
        <w:rPr>
          <w:rFonts w:hAnsi="新宋体" w:eastAsia="新宋体"/>
        </w:rPr>
      </w:pPr>
    </w:p>
    <w:p>
      <w:pPr>
        <w:spacing w:line="360" w:lineRule="auto"/>
        <w:ind w:firstLine="420" w:firstLineChars="200"/>
        <w:rPr>
          <w:rFonts w:hAnsi="新宋体" w:eastAsia="新宋体"/>
        </w:rPr>
      </w:pPr>
      <w:r>
        <w:rPr>
          <w:rFonts w:hint="eastAsia" w:hAnsi="新宋体" w:eastAsia="新宋体"/>
        </w:rPr>
        <w:t>一、本公司所提供的工程（或服务）都是质量合格的；</w:t>
      </w:r>
    </w:p>
    <w:p>
      <w:pPr>
        <w:spacing w:line="360" w:lineRule="auto"/>
        <w:ind w:firstLine="420" w:firstLineChars="200"/>
        <w:rPr>
          <w:rFonts w:hAnsi="新宋体" w:eastAsia="新宋体"/>
        </w:rPr>
      </w:pPr>
    </w:p>
    <w:p>
      <w:pPr>
        <w:spacing w:line="360" w:lineRule="auto"/>
        <w:ind w:firstLine="420" w:firstLineChars="200"/>
        <w:rPr>
          <w:rFonts w:hAnsi="新宋体" w:eastAsia="新宋体"/>
        </w:rPr>
      </w:pPr>
      <w:r>
        <w:rPr>
          <w:rFonts w:hint="eastAsia" w:hAnsi="新宋体" w:eastAsia="新宋体"/>
        </w:rPr>
        <w:t>二、在招标文件要求的服务期内，对有质量问题的工程（或服务）进行无条件技术服务直至满足使用方的项目使用需求；</w:t>
      </w:r>
    </w:p>
    <w:p>
      <w:pPr>
        <w:spacing w:line="360" w:lineRule="auto"/>
        <w:ind w:firstLine="420" w:firstLineChars="200"/>
        <w:rPr>
          <w:rFonts w:eastAsia="新宋体"/>
        </w:rPr>
      </w:pPr>
    </w:p>
    <w:p>
      <w:pPr>
        <w:spacing w:line="360" w:lineRule="auto"/>
        <w:rPr>
          <w:rFonts w:eastAsia="新宋体"/>
        </w:rPr>
      </w:pPr>
    </w:p>
    <w:p>
      <w:pPr>
        <w:spacing w:line="360" w:lineRule="auto"/>
        <w:ind w:firstLine="420" w:firstLineChars="200"/>
        <w:rPr>
          <w:rFonts w:hAnsi="新宋体" w:eastAsia="新宋体"/>
        </w:rPr>
      </w:pPr>
      <w:r>
        <w:rPr>
          <w:rFonts w:hint="eastAsia" w:hAnsi="新宋体" w:eastAsia="新宋体"/>
        </w:rPr>
        <w:t>本承诺书自开标日起至招标方与中标方合同结束之日均有效。</w:t>
      </w:r>
    </w:p>
    <w:p>
      <w:pPr>
        <w:spacing w:line="360" w:lineRule="auto"/>
        <w:ind w:firstLine="420" w:firstLineChars="200"/>
        <w:rPr>
          <w:rFonts w:hAnsi="新宋体" w:eastAsia="新宋体"/>
        </w:rPr>
      </w:pPr>
    </w:p>
    <w:p>
      <w:pPr>
        <w:spacing w:line="360" w:lineRule="auto"/>
        <w:ind w:firstLine="420" w:firstLineChars="200"/>
        <w:rPr>
          <w:rFonts w:eastAsia="新宋体"/>
        </w:rPr>
      </w:pPr>
    </w:p>
    <w:p>
      <w:pPr>
        <w:spacing w:line="360" w:lineRule="auto"/>
        <w:ind w:firstLine="420" w:firstLineChars="200"/>
        <w:rPr>
          <w:rFonts w:eastAsia="新宋体"/>
        </w:rPr>
      </w:pPr>
    </w:p>
    <w:p>
      <w:pPr>
        <w:spacing w:line="360" w:lineRule="auto"/>
        <w:ind w:firstLine="420" w:firstLineChars="200"/>
        <w:rPr>
          <w:rFonts w:eastAsia="新宋体"/>
        </w:rPr>
      </w:pPr>
    </w:p>
    <w:p>
      <w:pPr>
        <w:snapToGrid w:val="0"/>
        <w:spacing w:line="360" w:lineRule="auto"/>
        <w:ind w:right="480"/>
        <w:rPr>
          <w:rFonts w:eastAsia="新宋体"/>
        </w:rPr>
      </w:pPr>
      <w:r>
        <w:rPr>
          <w:rFonts w:hint="eastAsia" w:hAnsi="新宋体" w:eastAsia="新宋体"/>
        </w:rPr>
        <w:t>地址：</w:t>
      </w:r>
      <w:r>
        <w:rPr>
          <w:rFonts w:hint="eastAsia" w:hAnsi="新宋体" w:eastAsia="新宋体"/>
          <w:u w:val="single"/>
        </w:rPr>
        <w:t>　　　　　　　　　　</w:t>
      </w:r>
      <w:r>
        <w:rPr>
          <w:rFonts w:hint="eastAsia" w:hAnsi="新宋体" w:eastAsia="新宋体"/>
        </w:rPr>
        <w:t>　　　　　邮编：</w:t>
      </w:r>
      <w:r>
        <w:rPr>
          <w:rFonts w:hint="eastAsia" w:hAnsi="新宋体" w:eastAsia="新宋体"/>
          <w:u w:val="single"/>
        </w:rPr>
        <w:t>　　　　　　　</w:t>
      </w:r>
    </w:p>
    <w:p>
      <w:pPr>
        <w:snapToGrid w:val="0"/>
        <w:spacing w:line="360" w:lineRule="auto"/>
        <w:ind w:right="480"/>
        <w:rPr>
          <w:rFonts w:eastAsia="新宋体"/>
        </w:rPr>
      </w:pPr>
      <w:r>
        <w:rPr>
          <w:rFonts w:hint="eastAsia" w:hAnsi="新宋体" w:eastAsia="新宋体"/>
        </w:rPr>
        <w:t>电话：</w:t>
      </w:r>
      <w:r>
        <w:rPr>
          <w:rFonts w:hint="eastAsia" w:hAnsi="新宋体" w:eastAsia="新宋体"/>
          <w:u w:val="single"/>
        </w:rPr>
        <w:t>　　　　　　　　</w:t>
      </w:r>
      <w:r>
        <w:rPr>
          <w:rFonts w:hint="eastAsia" w:hAnsi="新宋体" w:eastAsia="新宋体"/>
        </w:rPr>
        <w:t>　　　传真：</w:t>
      </w:r>
      <w:r>
        <w:rPr>
          <w:rFonts w:hint="eastAsia" w:hAnsi="新宋体" w:eastAsia="新宋体"/>
          <w:u w:val="single"/>
        </w:rPr>
        <w:t>　　　　　　</w:t>
      </w:r>
      <w:r>
        <w:rPr>
          <w:rFonts w:hint="eastAsia" w:hAnsi="新宋体" w:eastAsia="新宋体"/>
        </w:rPr>
        <w:t>　　</w:t>
      </w:r>
    </w:p>
    <w:p>
      <w:pPr>
        <w:snapToGrid w:val="0"/>
        <w:spacing w:line="360" w:lineRule="auto"/>
        <w:ind w:right="480"/>
        <w:rPr>
          <w:rFonts w:eastAsia="新宋体"/>
        </w:rPr>
      </w:pPr>
      <w:r>
        <w:rPr>
          <w:rFonts w:hint="eastAsia" w:hAnsi="新宋体" w:eastAsia="新宋体"/>
        </w:rPr>
        <w:t>供应商授权代表姓名职务：</w:t>
      </w:r>
      <w:r>
        <w:rPr>
          <w:rFonts w:hint="eastAsia" w:hAnsi="新宋体" w:eastAsia="新宋体"/>
          <w:u w:val="single"/>
        </w:rPr>
        <w:t>　　　　　　</w:t>
      </w:r>
      <w:r>
        <w:rPr>
          <w:rFonts w:hint="eastAsia" w:hAnsi="新宋体" w:eastAsia="新宋体"/>
        </w:rPr>
        <w:t>　　</w:t>
      </w:r>
    </w:p>
    <w:p>
      <w:pPr>
        <w:tabs>
          <w:tab w:val="left" w:pos="1260"/>
        </w:tabs>
        <w:spacing w:line="360" w:lineRule="auto"/>
        <w:ind w:right="480"/>
        <w:rPr>
          <w:rFonts w:eastAsia="新宋体"/>
          <w:u w:val="single"/>
        </w:rPr>
      </w:pPr>
      <w:r>
        <w:rPr>
          <w:rFonts w:hint="eastAsia" w:hAnsi="新宋体" w:eastAsia="新宋体"/>
        </w:rPr>
        <w:t>供应商名称（公章）：</w:t>
      </w:r>
      <w:r>
        <w:rPr>
          <w:rFonts w:hint="eastAsia" w:hAnsi="新宋体" w:eastAsia="新宋体"/>
          <w:u w:val="single"/>
        </w:rPr>
        <w:t>　　　　　　</w:t>
      </w:r>
    </w:p>
    <w:p>
      <w:pPr>
        <w:tabs>
          <w:tab w:val="left" w:pos="1260"/>
        </w:tabs>
        <w:spacing w:line="360" w:lineRule="auto"/>
        <w:ind w:right="480"/>
        <w:rPr>
          <w:rFonts w:hAnsi="新宋体" w:eastAsia="新宋体"/>
        </w:rPr>
      </w:pPr>
      <w:r>
        <w:rPr>
          <w:rFonts w:hint="eastAsia" w:hAnsi="新宋体" w:eastAsia="新宋体"/>
        </w:rPr>
        <w:t>法定代表人（负责人）或授权代表（签字或盖章）：</w:t>
      </w:r>
    </w:p>
    <w:p>
      <w:pPr>
        <w:pStyle w:val="3"/>
        <w:adjustRightInd w:val="0"/>
        <w:snapToGrid w:val="0"/>
        <w:spacing w:line="400" w:lineRule="exact"/>
        <w:rPr>
          <w:rFonts w:hAnsi="宋体" w:eastAsia="新宋体"/>
          <w:sz w:val="24"/>
        </w:rPr>
      </w:pPr>
    </w:p>
    <w:p>
      <w:pPr>
        <w:pStyle w:val="3"/>
        <w:adjustRightInd w:val="0"/>
        <w:snapToGrid w:val="0"/>
        <w:spacing w:line="400" w:lineRule="exact"/>
        <w:rPr>
          <w:rFonts w:hAnsi="宋体" w:eastAsia="新宋体"/>
          <w:sz w:val="24"/>
        </w:rPr>
      </w:pPr>
    </w:p>
    <w:p>
      <w:pPr>
        <w:pStyle w:val="3"/>
        <w:adjustRightInd w:val="0"/>
        <w:snapToGrid w:val="0"/>
        <w:spacing w:line="400" w:lineRule="exact"/>
        <w:rPr>
          <w:rFonts w:hAnsi="宋体" w:eastAsia="新宋体"/>
          <w:sz w:val="24"/>
        </w:rPr>
      </w:pPr>
    </w:p>
    <w:p>
      <w:pPr>
        <w:pStyle w:val="3"/>
        <w:adjustRightInd w:val="0"/>
        <w:snapToGrid w:val="0"/>
        <w:spacing w:line="400" w:lineRule="exact"/>
        <w:rPr>
          <w:rFonts w:hAnsi="宋体" w:eastAsia="新宋体"/>
          <w:sz w:val="24"/>
        </w:rPr>
      </w:pPr>
    </w:p>
    <w:p>
      <w:pPr>
        <w:pStyle w:val="3"/>
        <w:adjustRightInd w:val="0"/>
        <w:snapToGrid w:val="0"/>
        <w:spacing w:line="400" w:lineRule="exact"/>
        <w:rPr>
          <w:rFonts w:hAnsi="宋体" w:eastAsia="新宋体"/>
          <w:sz w:val="24"/>
        </w:rPr>
      </w:pPr>
    </w:p>
    <w:p>
      <w:pPr>
        <w:pStyle w:val="3"/>
        <w:adjustRightInd w:val="0"/>
        <w:snapToGrid w:val="0"/>
        <w:spacing w:line="400" w:lineRule="exact"/>
        <w:rPr>
          <w:rFonts w:hAnsi="宋体" w:eastAsia="新宋体"/>
          <w:sz w:val="24"/>
        </w:rPr>
      </w:pPr>
    </w:p>
    <w:p>
      <w:pPr>
        <w:pStyle w:val="3"/>
        <w:adjustRightInd w:val="0"/>
        <w:snapToGrid w:val="0"/>
        <w:spacing w:line="400" w:lineRule="exact"/>
        <w:rPr>
          <w:rFonts w:hAnsi="宋体" w:eastAsia="新宋体"/>
          <w:sz w:val="24"/>
        </w:rPr>
      </w:pPr>
    </w:p>
    <w:p>
      <w:pPr>
        <w:pStyle w:val="3"/>
        <w:adjustRightInd w:val="0"/>
        <w:snapToGrid w:val="0"/>
        <w:spacing w:line="400" w:lineRule="exact"/>
        <w:rPr>
          <w:rFonts w:hAnsi="宋体" w:eastAsia="新宋体"/>
          <w:sz w:val="24"/>
        </w:rPr>
      </w:pPr>
    </w:p>
    <w:p>
      <w:pPr>
        <w:pStyle w:val="3"/>
        <w:adjustRightInd w:val="0"/>
        <w:snapToGrid w:val="0"/>
        <w:spacing w:line="400" w:lineRule="exact"/>
        <w:rPr>
          <w:rFonts w:hAnsi="宋体" w:eastAsia="新宋体"/>
          <w:sz w:val="24"/>
        </w:rPr>
      </w:pPr>
    </w:p>
    <w:p>
      <w:pPr>
        <w:pStyle w:val="3"/>
        <w:adjustRightInd w:val="0"/>
        <w:snapToGrid w:val="0"/>
        <w:spacing w:line="400" w:lineRule="exact"/>
        <w:rPr>
          <w:rFonts w:hAnsi="宋体" w:eastAsia="新宋体"/>
          <w:sz w:val="24"/>
        </w:rPr>
      </w:pPr>
    </w:p>
    <w:p>
      <w:pPr>
        <w:pStyle w:val="3"/>
        <w:adjustRightInd w:val="0"/>
        <w:snapToGrid w:val="0"/>
        <w:spacing w:line="400" w:lineRule="exact"/>
        <w:rPr>
          <w:rFonts w:hAnsi="宋体" w:eastAsia="新宋体"/>
          <w:sz w:val="24"/>
        </w:rPr>
      </w:pPr>
    </w:p>
    <w:p>
      <w:pPr>
        <w:spacing w:line="360" w:lineRule="auto"/>
        <w:rPr>
          <w:rFonts w:ascii="新宋体" w:hAnsi="新宋体" w:eastAsia="新宋体"/>
          <w:b/>
          <w:sz w:val="28"/>
          <w:szCs w:val="28"/>
        </w:rPr>
      </w:pPr>
    </w:p>
    <w:p>
      <w:pPr>
        <w:spacing w:line="360" w:lineRule="auto"/>
        <w:jc w:val="center"/>
        <w:rPr>
          <w:rFonts w:ascii="新宋体" w:hAnsi="新宋体" w:eastAsia="新宋体"/>
          <w:b/>
          <w:sz w:val="28"/>
          <w:szCs w:val="28"/>
        </w:rPr>
      </w:pPr>
      <w:r>
        <w:rPr>
          <w:rFonts w:hint="eastAsia" w:ascii="新宋体" w:hAnsi="新宋体" w:eastAsia="新宋体"/>
          <w:b/>
          <w:sz w:val="28"/>
          <w:szCs w:val="28"/>
        </w:rPr>
        <w:t>诚信投标承诺书</w:t>
      </w:r>
    </w:p>
    <w:p>
      <w:pPr>
        <w:spacing w:line="520" w:lineRule="exact"/>
        <w:ind w:right="-153" w:rightChars="-73"/>
        <w:rPr>
          <w:rFonts w:ascii="新宋体" w:hAnsi="新宋体" w:eastAsia="新宋体"/>
          <w:sz w:val="22"/>
          <w:szCs w:val="22"/>
        </w:rPr>
      </w:pPr>
      <w:r>
        <w:rPr>
          <w:rFonts w:hint="eastAsia" w:ascii="新宋体" w:hAnsi="新宋体" w:eastAsia="新宋体"/>
          <w:sz w:val="22"/>
          <w:szCs w:val="22"/>
        </w:rPr>
        <w:t>本企业郑重承诺：</w:t>
      </w:r>
    </w:p>
    <w:p>
      <w:pPr>
        <w:spacing w:line="500" w:lineRule="exact"/>
        <w:ind w:firstLine="440" w:firstLineChars="200"/>
        <w:rPr>
          <w:rFonts w:ascii="新宋体" w:hAnsi="新宋体" w:eastAsia="新宋体"/>
          <w:sz w:val="22"/>
          <w:szCs w:val="22"/>
        </w:rPr>
      </w:pPr>
      <w:r>
        <w:rPr>
          <w:rFonts w:hint="eastAsia" w:ascii="新宋体" w:hAnsi="新宋体" w:eastAsia="新宋体"/>
          <w:sz w:val="22"/>
          <w:szCs w:val="22"/>
        </w:rPr>
        <w:t>为了积极配合采购人组织的</w:t>
      </w:r>
      <w:r>
        <w:rPr>
          <w:rFonts w:hint="eastAsia" w:ascii="新宋体" w:hAnsi="新宋体" w:eastAsia="新宋体"/>
          <w:sz w:val="22"/>
          <w:szCs w:val="22"/>
          <w:u w:val="single"/>
        </w:rPr>
        <w:t xml:space="preserve"> （项目名称）</w:t>
      </w:r>
      <w:r>
        <w:rPr>
          <w:rFonts w:hint="eastAsia" w:ascii="新宋体" w:hAnsi="新宋体" w:eastAsia="新宋体"/>
          <w:sz w:val="22"/>
          <w:szCs w:val="22"/>
          <w:u w:val="single"/>
          <w:lang w:val="en-US" w:eastAsia="zh-CN"/>
        </w:rPr>
        <w:t xml:space="preserve">   </w:t>
      </w:r>
      <w:r>
        <w:rPr>
          <w:rFonts w:hint="eastAsia" w:ascii="新宋体" w:hAnsi="新宋体" w:eastAsia="新宋体"/>
          <w:sz w:val="22"/>
          <w:szCs w:val="22"/>
          <w:u w:val="single"/>
        </w:rPr>
        <w:t xml:space="preserve"> </w:t>
      </w:r>
      <w:r>
        <w:rPr>
          <w:rFonts w:hint="eastAsia" w:ascii="新宋体" w:hAnsi="新宋体" w:eastAsia="新宋体"/>
          <w:sz w:val="22"/>
          <w:szCs w:val="22"/>
        </w:rPr>
        <w:t>招标工作，有效遏制不公平竞争和违规违纪问题的发生，确保招标工作的公平、公正、公开，我们保证认真贯彻</w:t>
      </w:r>
      <w:r>
        <w:rPr>
          <w:rFonts w:hint="eastAsia" w:ascii="新宋体" w:hAnsi="新宋体" w:eastAsia="新宋体" w:cs="Century Gothic"/>
          <w:sz w:val="22"/>
          <w:szCs w:val="22"/>
        </w:rPr>
        <w:t>《中华人民共和国政府采购法》、《政府采购货物和服务招标投标管理办法》和《关于进一步规范政府采购活动的若干意见》等法律及有关法规</w:t>
      </w:r>
      <w:r>
        <w:rPr>
          <w:rFonts w:hint="eastAsia" w:ascii="新宋体" w:hAnsi="新宋体" w:eastAsia="新宋体"/>
          <w:sz w:val="22"/>
          <w:szCs w:val="22"/>
        </w:rPr>
        <w:t>相关规定以及有关廉洁要求，特承诺如下事项：</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1、自觉遵守国家法律法规及有关廉政建设制度。</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2、主动了解采购人招投标纪律，积极配合采购人执行招投标廉政建设的有关规定。</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3、不使用不正当手段妨碍、排挤其它供应商或串通投标。</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4、按照本招标文件规定的方式进行投标，不隐瞒本单位投标资质的真实情况，投标资质符合规定。</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5、不以任何方式向采购人员赠送礼品、礼金及有价证券；不宴请或邀请采购人的任何人参加高档娱乐消费、旅游、考察、参观等活动；不以任何形式报销采购人的任何人以及亲友的各种票据及费用；不进行可能影响招投标公平、公正的任何活动。</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6、不向采购人及个人购置或提供通讯工具、交通工具和高档办公用品等。</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7、不向采购人涉及招标的人员的配偶、子女分包此次招标项目。</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8、不向采购人及个人支付好处费、介绍费。</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9、一旦发现相关人员在招标过程中的索要财物等不廉洁行为，坚决予以抵制，并及时向有关纪检监察部门举报。</w:t>
      </w:r>
    </w:p>
    <w:p>
      <w:pPr>
        <w:snapToGrid w:val="0"/>
        <w:spacing w:line="500" w:lineRule="exact"/>
        <w:ind w:firstLine="385" w:firstLineChars="175"/>
        <w:rPr>
          <w:rFonts w:ascii="新宋体" w:hAnsi="新宋体" w:eastAsia="新宋体"/>
          <w:sz w:val="22"/>
          <w:szCs w:val="22"/>
        </w:rPr>
      </w:pPr>
      <w:r>
        <w:rPr>
          <w:rFonts w:hint="eastAsia" w:ascii="新宋体" w:hAnsi="新宋体" w:eastAsia="新宋体"/>
          <w:sz w:val="22"/>
          <w:szCs w:val="22"/>
        </w:rPr>
        <w:t>10、我们若违反上述承诺，愿接受取消供应商中标资格及其他任何形式的处理。</w:t>
      </w:r>
    </w:p>
    <w:p>
      <w:pPr>
        <w:snapToGrid w:val="0"/>
        <w:spacing w:line="500" w:lineRule="exact"/>
        <w:ind w:firstLine="385" w:firstLineChars="175"/>
        <w:rPr>
          <w:rFonts w:ascii="新宋体" w:hAnsi="新宋体" w:eastAsia="新宋体"/>
          <w:sz w:val="22"/>
          <w:szCs w:val="22"/>
        </w:rPr>
      </w:pPr>
    </w:p>
    <w:p>
      <w:pPr>
        <w:spacing w:line="440" w:lineRule="exact"/>
        <w:rPr>
          <w:rFonts w:ascii="新宋体" w:hAnsi="新宋体" w:eastAsia="新宋体"/>
          <w:sz w:val="22"/>
          <w:szCs w:val="22"/>
        </w:rPr>
      </w:pPr>
      <w:r>
        <w:rPr>
          <w:rFonts w:hint="eastAsia" w:ascii="新宋体" w:hAnsi="新宋体" w:eastAsia="新宋体"/>
          <w:sz w:val="22"/>
          <w:szCs w:val="22"/>
        </w:rPr>
        <w:t>供应商全称(盖章)</w:t>
      </w:r>
      <w:r>
        <w:rPr>
          <w:rFonts w:hint="eastAsia" w:ascii="新宋体" w:hAnsi="新宋体" w:eastAsia="新宋体"/>
          <w:sz w:val="22"/>
          <w:szCs w:val="22"/>
          <w:u w:val="single"/>
        </w:rPr>
        <w:t xml:space="preserve">                    </w:t>
      </w:r>
    </w:p>
    <w:p>
      <w:pPr>
        <w:spacing w:line="440" w:lineRule="exact"/>
        <w:rPr>
          <w:rFonts w:ascii="新宋体" w:hAnsi="新宋体" w:eastAsia="新宋体"/>
          <w:sz w:val="22"/>
          <w:szCs w:val="22"/>
          <w:u w:val="single"/>
        </w:rPr>
      </w:pPr>
      <w:r>
        <w:rPr>
          <w:rFonts w:hint="eastAsia" w:ascii="新宋体" w:hAnsi="新宋体" w:eastAsia="新宋体"/>
          <w:sz w:val="22"/>
          <w:szCs w:val="22"/>
        </w:rPr>
        <w:t>法定代表人（负责人）或授权代表（签字或签章）</w:t>
      </w:r>
      <w:r>
        <w:rPr>
          <w:rFonts w:hint="eastAsia" w:ascii="新宋体" w:hAnsi="新宋体" w:eastAsia="新宋体"/>
          <w:sz w:val="22"/>
          <w:szCs w:val="22"/>
          <w:u w:val="single"/>
        </w:rPr>
        <w:t xml:space="preserve">          </w:t>
      </w:r>
    </w:p>
    <w:p>
      <w:pPr>
        <w:spacing w:line="440" w:lineRule="exact"/>
        <w:rPr>
          <w:rFonts w:ascii="新宋体" w:hAnsi="新宋体" w:eastAsia="新宋体"/>
          <w:bCs/>
          <w:sz w:val="22"/>
        </w:rPr>
      </w:pPr>
      <w:r>
        <w:rPr>
          <w:rFonts w:hint="eastAsia" w:ascii="新宋体" w:hAnsi="新宋体" w:eastAsia="新宋体"/>
          <w:sz w:val="22"/>
          <w:szCs w:val="22"/>
        </w:rPr>
        <w:t>日 期</w:t>
      </w:r>
      <w:r>
        <w:rPr>
          <w:rFonts w:hint="eastAsia" w:ascii="新宋体" w:hAnsi="新宋体" w:eastAsia="新宋体"/>
          <w:sz w:val="22"/>
          <w:szCs w:val="22"/>
          <w:u w:val="single"/>
        </w:rPr>
        <w:t xml:space="preserve">                               </w:t>
      </w:r>
    </w:p>
    <w:p>
      <w:pPr>
        <w:pStyle w:val="3"/>
        <w:adjustRightInd w:val="0"/>
        <w:snapToGrid w:val="0"/>
        <w:spacing w:line="400" w:lineRule="exact"/>
        <w:jc w:val="center"/>
        <w:rPr>
          <w:rFonts w:hAnsi="宋体" w:eastAsia="新宋体"/>
          <w:sz w:val="24"/>
        </w:rPr>
      </w:pPr>
    </w:p>
    <w:p>
      <w:pPr>
        <w:pStyle w:val="3"/>
        <w:adjustRightInd w:val="0"/>
        <w:snapToGrid w:val="0"/>
        <w:spacing w:line="460" w:lineRule="atLeast"/>
        <w:rPr>
          <w:rFonts w:hAnsi="宋体"/>
          <w:sz w:val="30"/>
        </w:rPr>
      </w:pPr>
    </w:p>
    <w:p>
      <w:pPr>
        <w:pStyle w:val="3"/>
        <w:adjustRightInd w:val="0"/>
        <w:snapToGrid w:val="0"/>
        <w:spacing w:line="460" w:lineRule="atLeast"/>
        <w:rPr>
          <w:rFonts w:hAnsi="宋体"/>
          <w:sz w:val="30"/>
        </w:rPr>
      </w:pPr>
    </w:p>
    <w:p>
      <w:pPr>
        <w:pStyle w:val="3"/>
        <w:adjustRightInd w:val="0"/>
        <w:snapToGrid w:val="0"/>
        <w:spacing w:line="460" w:lineRule="atLeast"/>
        <w:rPr>
          <w:rFonts w:hAnsi="宋体"/>
          <w:sz w:val="30"/>
        </w:rPr>
      </w:pPr>
    </w:p>
    <w:p>
      <w:pPr>
        <w:autoSpaceDE w:val="0"/>
        <w:autoSpaceDN w:val="0"/>
        <w:adjustRightInd w:val="0"/>
        <w:snapToGrid w:val="0"/>
        <w:spacing w:line="400" w:lineRule="exact"/>
        <w:jc w:val="center"/>
        <w:textAlignment w:val="bottom"/>
        <w:rPr>
          <w:rFonts w:ascii="宋体" w:hAnsi="宋体" w:cs="宋体"/>
          <w:sz w:val="36"/>
        </w:rPr>
      </w:pPr>
      <w:r>
        <w:rPr>
          <w:rFonts w:hint="eastAsia" w:ascii="宋体" w:hAnsi="宋体" w:cs="宋体"/>
          <w:sz w:val="36"/>
        </w:rPr>
        <w:t>第七部分   评标办法</w:t>
      </w:r>
    </w:p>
    <w:p>
      <w:pPr>
        <w:pStyle w:val="18"/>
        <w:adjustRightInd w:val="0"/>
        <w:snapToGrid w:val="0"/>
        <w:spacing w:line="400" w:lineRule="exact"/>
        <w:rPr>
          <w:rFonts w:hAnsi="宋体" w:cs="宋体"/>
          <w:sz w:val="22"/>
          <w:szCs w:val="22"/>
        </w:rPr>
      </w:pPr>
      <w:r>
        <w:rPr>
          <w:rFonts w:hint="eastAsia" w:hAnsi="宋体" w:cs="宋体"/>
          <w:sz w:val="22"/>
          <w:szCs w:val="22"/>
        </w:rPr>
        <w:t>根据《中华人民共和国政府采购法》等有关政府采购法规，结合本次采购的实际，按照公平、公正、科学、择优的原则选择中标供应商，特制定本评标办法。</w:t>
      </w:r>
    </w:p>
    <w:p>
      <w:pPr>
        <w:pStyle w:val="18"/>
        <w:adjustRightInd w:val="0"/>
        <w:snapToGrid w:val="0"/>
        <w:spacing w:line="400" w:lineRule="exact"/>
        <w:jc w:val="center"/>
        <w:rPr>
          <w:rFonts w:hAnsi="宋体" w:cs="宋体"/>
          <w:sz w:val="22"/>
          <w:szCs w:val="22"/>
        </w:rPr>
      </w:pPr>
      <w:r>
        <w:rPr>
          <w:rFonts w:hint="eastAsia" w:hAnsi="宋体" w:cs="宋体"/>
          <w:sz w:val="22"/>
          <w:szCs w:val="22"/>
        </w:rPr>
        <w:t>一、总则</w:t>
      </w:r>
    </w:p>
    <w:p>
      <w:pPr>
        <w:pStyle w:val="18"/>
        <w:adjustRightInd w:val="0"/>
        <w:snapToGrid w:val="0"/>
        <w:spacing w:line="400" w:lineRule="exact"/>
        <w:rPr>
          <w:rFonts w:hAnsi="宋体" w:cs="宋体"/>
          <w:sz w:val="22"/>
          <w:szCs w:val="22"/>
        </w:rPr>
      </w:pPr>
      <w:r>
        <w:rPr>
          <w:rFonts w:hint="eastAsia" w:hAnsi="宋体" w:cs="宋体"/>
          <w:sz w:val="22"/>
          <w:szCs w:val="22"/>
        </w:rPr>
        <w:t>评标工作遵循公平、公正、民主、科学的原则和诚实、信誉、效率的服务原则，本着科学、严谨的态度，认真进行评标，择优选定供应商，确保服务质量，节约投资，最大限度地保护当事人权益。严格按照采购文件的商务、技术要求，对投标文件进行综合评定，提出优选方案，编写评标报告。评标人员必须严格遵守保密规定，不得泄漏评标的有关情况，不得索贿受贿，不得接受吃请和礼品，不得参加影响公正评标的有关活动。对落标供应商，评标委员会不作任何落标解释。供应商不得以任何方式干扰招投标工作的进行，一经发现，其投标文件将被拒绝。</w:t>
      </w:r>
    </w:p>
    <w:p>
      <w:pPr>
        <w:adjustRightInd w:val="0"/>
        <w:snapToGrid w:val="0"/>
        <w:spacing w:line="420" w:lineRule="atLeast"/>
        <w:jc w:val="center"/>
        <w:outlineLvl w:val="0"/>
        <w:rPr>
          <w:rFonts w:ascii="宋体" w:hAnsi="宋体" w:cs="宋体"/>
          <w:bCs/>
          <w:sz w:val="22"/>
          <w:szCs w:val="22"/>
        </w:rPr>
      </w:pPr>
      <w:r>
        <w:rPr>
          <w:rFonts w:hint="eastAsia" w:ascii="宋体" w:hAnsi="宋体" w:cs="宋体"/>
          <w:bCs/>
          <w:sz w:val="22"/>
          <w:szCs w:val="22"/>
        </w:rPr>
        <w:t>二．评标组织</w:t>
      </w:r>
    </w:p>
    <w:p>
      <w:pPr>
        <w:pStyle w:val="18"/>
        <w:adjustRightInd w:val="0"/>
        <w:snapToGrid w:val="0"/>
        <w:spacing w:line="420" w:lineRule="atLeast"/>
        <w:rPr>
          <w:rFonts w:hAnsi="宋体" w:cs="宋体"/>
          <w:sz w:val="22"/>
          <w:szCs w:val="22"/>
        </w:rPr>
      </w:pPr>
      <w:r>
        <w:rPr>
          <w:rFonts w:hint="eastAsia" w:hAnsi="宋体" w:cs="宋体"/>
          <w:sz w:val="22"/>
          <w:szCs w:val="22"/>
        </w:rPr>
        <w:t>评标工作由采购机构依法组建的评标委员会负责，评标委员会由采购人依法组建，成员人数应当为5人及以上单数，其中评审专家不得少于成员总数的三分之二；评审专家确定方式：按相关规定从专家库中抽取。评标全过程由招标管理部门监督整个开标、评标和定标过程。</w:t>
      </w:r>
    </w:p>
    <w:p>
      <w:pPr>
        <w:pStyle w:val="50"/>
        <w:widowControl w:val="0"/>
        <w:pBdr>
          <w:left w:val="none" w:color="auto" w:sz="0" w:space="0"/>
          <w:bottom w:val="none" w:color="auto" w:sz="0" w:space="0"/>
          <w:right w:val="none" w:color="auto" w:sz="0" w:space="0"/>
        </w:pBdr>
        <w:adjustRightInd w:val="0"/>
        <w:snapToGrid w:val="0"/>
        <w:spacing w:before="0" w:beforeAutospacing="0" w:after="0" w:afterAutospacing="0" w:line="420" w:lineRule="atLeast"/>
        <w:textAlignment w:val="auto"/>
        <w:outlineLvl w:val="0"/>
        <w:rPr>
          <w:rFonts w:ascii="宋体" w:hAnsi="宋体" w:cs="宋体"/>
          <w:b w:val="0"/>
          <w:kern w:val="2"/>
          <w:sz w:val="22"/>
          <w:szCs w:val="22"/>
        </w:rPr>
      </w:pPr>
      <w:r>
        <w:rPr>
          <w:rFonts w:hint="eastAsia" w:ascii="宋体" w:hAnsi="宋体" w:cs="宋体"/>
          <w:b w:val="0"/>
          <w:kern w:val="2"/>
          <w:sz w:val="22"/>
          <w:szCs w:val="22"/>
        </w:rPr>
        <w:t>三、评标程序</w:t>
      </w:r>
    </w:p>
    <w:p>
      <w:pPr>
        <w:pStyle w:val="12"/>
        <w:adjustRightInd w:val="0"/>
        <w:snapToGrid w:val="0"/>
        <w:spacing w:line="420" w:lineRule="atLeast"/>
        <w:ind w:firstLine="440"/>
        <w:rPr>
          <w:rFonts w:ascii="宋体" w:hAnsi="宋体" w:cs="宋体"/>
          <w:sz w:val="22"/>
          <w:szCs w:val="22"/>
        </w:rPr>
      </w:pPr>
      <w:r>
        <w:rPr>
          <w:rFonts w:hint="eastAsia" w:ascii="宋体" w:hAnsi="宋体" w:cs="宋体"/>
          <w:sz w:val="22"/>
          <w:szCs w:val="22"/>
        </w:rPr>
        <w:t>本次开标，资格审核部分、商务技术文件和报价文件分别开启</w:t>
      </w:r>
      <w:r>
        <w:rPr>
          <w:rFonts w:hint="eastAsia" w:ascii="宋体" w:hAnsi="宋体" w:cs="宋体"/>
          <w:b/>
          <w:sz w:val="22"/>
          <w:szCs w:val="22"/>
        </w:rPr>
        <w:t>。</w:t>
      </w:r>
      <w:r>
        <w:rPr>
          <w:rFonts w:hint="eastAsia" w:ascii="宋体" w:hAnsi="宋体" w:cs="宋体"/>
          <w:sz w:val="22"/>
          <w:szCs w:val="22"/>
        </w:rPr>
        <w:t>开标程序如下：</w:t>
      </w:r>
    </w:p>
    <w:p>
      <w:pPr>
        <w:adjustRightInd w:val="0"/>
        <w:snapToGrid w:val="0"/>
        <w:spacing w:line="420" w:lineRule="atLeast"/>
        <w:ind w:firstLine="440" w:firstLineChars="200"/>
        <w:rPr>
          <w:rFonts w:ascii="宋体" w:hAnsi="宋体" w:cs="宋体"/>
          <w:sz w:val="22"/>
          <w:szCs w:val="22"/>
        </w:rPr>
      </w:pPr>
      <w:r>
        <w:rPr>
          <w:rFonts w:hint="eastAsia" w:ascii="宋体" w:hAnsi="宋体" w:cs="宋体"/>
          <w:sz w:val="22"/>
          <w:szCs w:val="22"/>
        </w:rPr>
        <w:t>第一步：</w:t>
      </w:r>
      <w:r>
        <w:rPr>
          <w:rFonts w:hint="eastAsia" w:ascii="宋体" w:hAnsi="宋体" w:cs="宋体"/>
          <w:sz w:val="22"/>
          <w:szCs w:val="22"/>
          <w:u w:val="single"/>
        </w:rPr>
        <w:t>首先开启资格审核资料部分及商务技术文件投标文件，</w:t>
      </w:r>
      <w:r>
        <w:rPr>
          <w:rFonts w:hint="eastAsia" w:ascii="宋体" w:hAnsi="宋体" w:cs="宋体"/>
          <w:sz w:val="22"/>
          <w:szCs w:val="22"/>
        </w:rPr>
        <w:t>采购人或招标代理机构根据投标资格要求对各投标供应商投标资格进行审核，资格审核未通过的供应商做无效标处理，不进入技术资信及商务标评审。评标委员会根据评审原则和评审办法，对资格审核通过的各供应商的资信、技术部分投标进行评审并打分，技术资信标不合格的供应商做无效标处理，不进入商务标评审。</w:t>
      </w:r>
    </w:p>
    <w:p>
      <w:pPr>
        <w:adjustRightInd w:val="0"/>
        <w:snapToGrid w:val="0"/>
        <w:spacing w:line="420" w:lineRule="atLeast"/>
        <w:ind w:firstLine="440" w:firstLineChars="200"/>
        <w:rPr>
          <w:rFonts w:ascii="宋体" w:hAnsi="宋体" w:cs="宋体"/>
          <w:sz w:val="22"/>
          <w:szCs w:val="22"/>
        </w:rPr>
      </w:pPr>
      <w:r>
        <w:rPr>
          <w:rFonts w:hint="eastAsia" w:ascii="宋体" w:hAnsi="宋体" w:cs="宋体"/>
          <w:sz w:val="22"/>
          <w:szCs w:val="22"/>
        </w:rPr>
        <w:t>第二步：</w:t>
      </w:r>
      <w:r>
        <w:rPr>
          <w:rFonts w:hint="eastAsia" w:ascii="宋体" w:hAnsi="宋体" w:cs="宋体"/>
          <w:sz w:val="22"/>
          <w:szCs w:val="22"/>
          <w:u w:val="single"/>
        </w:rPr>
        <w:t>公布资格审核情况及技术资信标得分</w:t>
      </w:r>
      <w:r>
        <w:rPr>
          <w:rFonts w:hint="eastAsia" w:ascii="宋体" w:hAnsi="宋体" w:cs="宋体"/>
          <w:sz w:val="22"/>
          <w:szCs w:val="22"/>
        </w:rPr>
        <w:t>，开启合格供应商的报价文件。</w:t>
      </w:r>
    </w:p>
    <w:p>
      <w:pPr>
        <w:pStyle w:val="23"/>
        <w:snapToGrid w:val="0"/>
        <w:spacing w:line="420" w:lineRule="atLeast"/>
        <w:ind w:firstLine="440"/>
        <w:rPr>
          <w:rFonts w:ascii="宋体" w:hAnsi="宋体" w:eastAsia="宋体" w:cs="宋体"/>
          <w:color w:val="auto"/>
          <w:sz w:val="22"/>
          <w:szCs w:val="22"/>
        </w:rPr>
      </w:pPr>
      <w:r>
        <w:rPr>
          <w:rFonts w:hint="eastAsia" w:ascii="宋体" w:hAnsi="宋体" w:eastAsia="宋体" w:cs="宋体"/>
          <w:color w:val="auto"/>
          <w:sz w:val="22"/>
          <w:szCs w:val="22"/>
        </w:rPr>
        <w:t>第三步：</w:t>
      </w:r>
      <w:r>
        <w:rPr>
          <w:rFonts w:hint="eastAsia" w:ascii="宋体" w:hAnsi="宋体" w:eastAsia="宋体" w:cs="宋体"/>
          <w:bCs/>
          <w:color w:val="auto"/>
          <w:sz w:val="22"/>
          <w:szCs w:val="22"/>
        </w:rPr>
        <w:t>评标委员会</w:t>
      </w:r>
      <w:r>
        <w:rPr>
          <w:rFonts w:hint="eastAsia" w:ascii="宋体" w:hAnsi="宋体" w:eastAsia="宋体" w:cs="宋体"/>
          <w:color w:val="auto"/>
          <w:sz w:val="22"/>
          <w:szCs w:val="22"/>
        </w:rPr>
        <w:t>以技术资信标和商务报价标合计分值由高到低的顺序</w:t>
      </w:r>
      <w:r>
        <w:rPr>
          <w:rFonts w:hint="eastAsia" w:ascii="宋体" w:hAnsi="宋体" w:eastAsia="宋体" w:cs="宋体"/>
          <w:bCs/>
          <w:color w:val="auto"/>
          <w:sz w:val="22"/>
          <w:szCs w:val="22"/>
        </w:rPr>
        <w:t>推荐</w:t>
      </w:r>
      <w:r>
        <w:rPr>
          <w:rFonts w:hint="eastAsia" w:ascii="宋体" w:hAnsi="宋体" w:eastAsia="宋体" w:cs="宋体"/>
          <w:color w:val="auto"/>
          <w:sz w:val="22"/>
          <w:szCs w:val="22"/>
        </w:rPr>
        <w:t>供应商名单，并提交书面评审报告。</w:t>
      </w:r>
    </w:p>
    <w:p>
      <w:pPr>
        <w:pStyle w:val="23"/>
        <w:snapToGrid w:val="0"/>
        <w:spacing w:line="420" w:lineRule="atLeast"/>
        <w:ind w:firstLine="440"/>
        <w:rPr>
          <w:rFonts w:ascii="宋体" w:hAnsi="宋体" w:eastAsia="宋体" w:cs="宋体"/>
          <w:b/>
          <w:bCs/>
          <w:color w:val="auto"/>
          <w:sz w:val="22"/>
          <w:szCs w:val="22"/>
        </w:rPr>
      </w:pPr>
      <w:r>
        <w:rPr>
          <w:rFonts w:hint="eastAsia" w:ascii="宋体" w:hAnsi="宋体" w:eastAsia="宋体"/>
          <w:color w:val="auto"/>
          <w:sz w:val="22"/>
          <w:szCs w:val="22"/>
        </w:rPr>
        <w:t>第四步：采购人授权由评标委员会根据评审报告直接确定综合得分第一名的供应商为中标供应商。如果得分相同的，按投标报价由低到高顺序排列。得分且投标报价相同的并列。投标文件满足招标文件全部实质性要求，且按照评审因素的量化指标评审得分最高的投标人为排名第一的中标候选人。</w:t>
      </w:r>
    </w:p>
    <w:p>
      <w:pPr>
        <w:adjustRightInd w:val="0"/>
        <w:snapToGrid w:val="0"/>
        <w:spacing w:line="420" w:lineRule="atLeast"/>
        <w:ind w:firstLine="420"/>
        <w:rPr>
          <w:rFonts w:ascii="宋体" w:hAnsi="宋体" w:cs="宋体"/>
          <w:sz w:val="24"/>
        </w:rPr>
      </w:pPr>
      <w:r>
        <w:rPr>
          <w:rFonts w:hint="eastAsia" w:ascii="宋体" w:hAnsi="宋体" w:cs="宋体"/>
          <w:sz w:val="22"/>
          <w:szCs w:val="22"/>
        </w:rPr>
        <w:t>中标供应商放弃中标，或者因不可抗力提出不能履行合同，采购机构可以取消其中标资格。本次采购失败，依法重新组织采购。</w:t>
      </w:r>
    </w:p>
    <w:p>
      <w:pPr>
        <w:adjustRightInd w:val="0"/>
        <w:snapToGrid w:val="0"/>
        <w:spacing w:before="100" w:after="50"/>
        <w:ind w:firstLine="420"/>
        <w:rPr>
          <w:rFonts w:ascii="宋体" w:hAnsi="宋体" w:cs="宋体"/>
          <w:sz w:val="22"/>
          <w:szCs w:val="22"/>
        </w:rPr>
      </w:pPr>
      <w:r>
        <w:rPr>
          <w:rFonts w:hint="eastAsia" w:ascii="宋体" w:hAnsi="宋体" w:cs="宋体"/>
          <w:b/>
          <w:sz w:val="22"/>
          <w:szCs w:val="22"/>
        </w:rPr>
        <w:t>其它参见本采购文件第三部分：“供应商须知” 中的相关内容。</w:t>
      </w:r>
    </w:p>
    <w:p>
      <w:pPr>
        <w:adjustRightInd w:val="0"/>
        <w:snapToGrid w:val="0"/>
        <w:spacing w:before="100" w:after="50"/>
        <w:ind w:firstLine="420"/>
        <w:rPr>
          <w:rFonts w:ascii="宋体" w:hAnsi="宋体" w:cs="宋体"/>
          <w:sz w:val="22"/>
          <w:szCs w:val="22"/>
        </w:rPr>
      </w:pPr>
    </w:p>
    <w:p>
      <w:pPr>
        <w:adjustRightInd w:val="0"/>
        <w:snapToGrid w:val="0"/>
        <w:spacing w:line="420" w:lineRule="atLeast"/>
        <w:ind w:firstLine="420"/>
        <w:rPr>
          <w:rFonts w:ascii="宋体" w:hAnsi="宋体" w:cs="宋体"/>
          <w:sz w:val="24"/>
        </w:rPr>
        <w:sectPr>
          <w:pgSz w:w="11907" w:h="16840"/>
          <w:pgMar w:top="1440" w:right="1106" w:bottom="1440" w:left="1157" w:header="720" w:footer="720" w:gutter="0"/>
          <w:pgNumType w:fmt="decimal"/>
          <w:cols w:space="720" w:num="1"/>
          <w:docGrid w:linePitch="312" w:charSpace="0"/>
        </w:sectPr>
      </w:pPr>
    </w:p>
    <w:p>
      <w:pPr>
        <w:pStyle w:val="3"/>
        <w:adjustRightInd w:val="0"/>
        <w:snapToGrid w:val="0"/>
        <w:jc w:val="center"/>
        <w:rPr>
          <w:rFonts w:hAnsi="宋体" w:cs="宋体"/>
          <w:b/>
          <w:sz w:val="36"/>
          <w:szCs w:val="36"/>
        </w:rPr>
      </w:pPr>
      <w:r>
        <w:rPr>
          <w:rFonts w:hint="eastAsia" w:hAnsi="宋体" w:cs="宋体"/>
          <w:b/>
          <w:sz w:val="36"/>
          <w:szCs w:val="36"/>
        </w:rPr>
        <w:t>评标细则</w:t>
      </w:r>
    </w:p>
    <w:p>
      <w:pPr>
        <w:pStyle w:val="3"/>
        <w:adjustRightInd w:val="0"/>
        <w:snapToGrid w:val="0"/>
        <w:spacing w:before="156" w:after="156" w:line="460" w:lineRule="atLeast"/>
        <w:rPr>
          <w:rFonts w:hAnsi="宋体" w:cs="宋体"/>
          <w:b/>
          <w:sz w:val="22"/>
          <w:szCs w:val="22"/>
        </w:rPr>
      </w:pPr>
      <w:r>
        <w:rPr>
          <w:rFonts w:hint="eastAsia" w:hAnsi="宋体" w:cs="宋体"/>
          <w:b/>
          <w:sz w:val="22"/>
          <w:szCs w:val="22"/>
        </w:rPr>
        <w:t>一、商务报价评分</w:t>
      </w:r>
      <w:r>
        <w:rPr>
          <w:rFonts w:hint="eastAsia" w:hAnsi="宋体" w:cs="宋体"/>
          <w:b/>
          <w:sz w:val="22"/>
          <w:szCs w:val="22"/>
          <w:lang w:val="en-US" w:eastAsia="zh-CN"/>
        </w:rPr>
        <w:t>1</w:t>
      </w:r>
      <w:r>
        <w:rPr>
          <w:rFonts w:hint="eastAsia" w:hAnsi="宋体" w:cs="宋体"/>
          <w:b/>
          <w:sz w:val="22"/>
          <w:szCs w:val="22"/>
        </w:rPr>
        <w:t>0分</w:t>
      </w:r>
    </w:p>
    <w:p>
      <w:pPr>
        <w:pStyle w:val="3"/>
        <w:adjustRightInd w:val="0"/>
        <w:snapToGrid w:val="0"/>
        <w:spacing w:before="156" w:after="156" w:line="460" w:lineRule="atLeast"/>
        <w:ind w:firstLine="440" w:firstLineChars="200"/>
        <w:rPr>
          <w:rFonts w:hAnsi="宋体" w:cs="宋体"/>
          <w:sz w:val="22"/>
          <w:szCs w:val="22"/>
        </w:rPr>
      </w:pPr>
      <w:r>
        <w:rPr>
          <w:rFonts w:hint="eastAsia" w:hAnsi="宋体" w:cs="宋体"/>
          <w:sz w:val="22"/>
          <w:szCs w:val="22"/>
        </w:rPr>
        <w:t>1、以有效供应商中有效投标价的最低价为评标基准价，得满分</w:t>
      </w:r>
      <w:r>
        <w:rPr>
          <w:rFonts w:hint="eastAsia" w:hAnsi="宋体" w:cs="宋体"/>
          <w:sz w:val="22"/>
          <w:szCs w:val="22"/>
          <w:lang w:val="en-US" w:eastAsia="zh-CN"/>
        </w:rPr>
        <w:t>1</w:t>
      </w:r>
      <w:r>
        <w:rPr>
          <w:rFonts w:hint="eastAsia" w:hAnsi="宋体" w:cs="宋体"/>
          <w:sz w:val="22"/>
          <w:szCs w:val="22"/>
        </w:rPr>
        <w:t>0分。商务报价评分结算公式为:投标报价得分=(评标基准价／投标报价)×</w:t>
      </w:r>
      <w:r>
        <w:rPr>
          <w:rFonts w:hint="eastAsia" w:hAnsi="宋体" w:cs="宋体"/>
          <w:sz w:val="22"/>
          <w:szCs w:val="22"/>
          <w:lang w:val="en-US" w:eastAsia="zh-CN"/>
        </w:rPr>
        <w:t>1</w:t>
      </w:r>
      <w:r>
        <w:rPr>
          <w:rFonts w:hint="eastAsia" w:hAnsi="宋体" w:cs="宋体"/>
          <w:sz w:val="22"/>
          <w:szCs w:val="22"/>
        </w:rPr>
        <w:t>0%×100。</w:t>
      </w:r>
    </w:p>
    <w:p>
      <w:pPr>
        <w:pStyle w:val="3"/>
        <w:adjustRightInd w:val="0"/>
        <w:snapToGrid w:val="0"/>
        <w:spacing w:before="156" w:after="156" w:line="460" w:lineRule="atLeast"/>
        <w:ind w:firstLine="440" w:firstLineChars="200"/>
        <w:rPr>
          <w:rFonts w:hAnsi="宋体" w:cs="宋体"/>
          <w:sz w:val="22"/>
          <w:szCs w:val="22"/>
        </w:rPr>
      </w:pPr>
      <w:r>
        <w:rPr>
          <w:rFonts w:hint="eastAsia" w:hAnsi="宋体" w:cs="宋体"/>
          <w:sz w:val="22"/>
          <w:szCs w:val="22"/>
        </w:rPr>
        <w:t>2、</w:t>
      </w:r>
      <w:r>
        <w:rPr>
          <w:rFonts w:hint="eastAsia"/>
          <w:b/>
          <w:sz w:val="22"/>
          <w:szCs w:val="22"/>
        </w:rPr>
        <w:t>如果供应商的报价均超出采购预算且采购人确认不能支付的情况，则本项目做流（废）标处理。如果仅仅某些（</w:t>
      </w:r>
      <w:r>
        <w:rPr>
          <w:rFonts w:hint="eastAsia" w:hAnsi="宋体"/>
          <w:b/>
          <w:sz w:val="22"/>
          <w:szCs w:val="22"/>
        </w:rPr>
        <w:t>个</w:t>
      </w:r>
      <w:r>
        <w:rPr>
          <w:rFonts w:hint="eastAsia"/>
          <w:b/>
          <w:sz w:val="22"/>
          <w:szCs w:val="22"/>
        </w:rPr>
        <w:t>）</w:t>
      </w:r>
      <w:r>
        <w:rPr>
          <w:rFonts w:hint="eastAsia" w:hAnsi="宋体"/>
          <w:b/>
          <w:sz w:val="22"/>
          <w:szCs w:val="22"/>
        </w:rPr>
        <w:t>供应商投标报价超出预算的，则拒绝接受其投标报价，该供应商投标按无效投标处理。</w:t>
      </w:r>
    </w:p>
    <w:p>
      <w:pPr>
        <w:pStyle w:val="3"/>
        <w:adjustRightInd w:val="0"/>
        <w:snapToGrid w:val="0"/>
        <w:spacing w:line="460" w:lineRule="exact"/>
        <w:rPr>
          <w:rFonts w:hint="eastAsia" w:hAnsi="宋体"/>
          <w:b/>
          <w:bCs/>
          <w:sz w:val="22"/>
          <w:szCs w:val="22"/>
        </w:rPr>
      </w:pPr>
      <w:r>
        <w:rPr>
          <w:rFonts w:hint="eastAsia" w:hAnsi="宋体"/>
          <w:b/>
          <w:sz w:val="22"/>
          <w:szCs w:val="22"/>
        </w:rPr>
        <w:t>二、</w:t>
      </w:r>
      <w:r>
        <w:rPr>
          <w:rFonts w:hint="eastAsia" w:hAnsi="宋体"/>
          <w:b/>
          <w:sz w:val="22"/>
          <w:szCs w:val="22"/>
          <w:u w:val="single"/>
        </w:rPr>
        <w:t>技术、服务、资信、业绩综合评分</w:t>
      </w:r>
      <w:r>
        <w:rPr>
          <w:rFonts w:hint="eastAsia" w:hAnsi="宋体"/>
          <w:b/>
          <w:sz w:val="22"/>
          <w:szCs w:val="22"/>
        </w:rPr>
        <w:t xml:space="preserve"> </w:t>
      </w:r>
      <w:r>
        <w:rPr>
          <w:rFonts w:hint="eastAsia" w:hAnsi="宋体"/>
          <w:b/>
          <w:bCs/>
          <w:sz w:val="22"/>
          <w:szCs w:val="22"/>
          <w:lang w:val="en-US" w:eastAsia="zh-CN"/>
        </w:rPr>
        <w:t>90</w:t>
      </w:r>
      <w:r>
        <w:rPr>
          <w:rFonts w:hint="eastAsia" w:hAnsi="宋体"/>
          <w:b/>
          <w:bCs/>
          <w:sz w:val="22"/>
          <w:szCs w:val="22"/>
        </w:rPr>
        <w:t xml:space="preserve">分   </w:t>
      </w:r>
    </w:p>
    <w:p>
      <w:pPr>
        <w:pStyle w:val="4"/>
        <w:rPr>
          <w:rFonts w:hint="eastAsia"/>
        </w:rPr>
      </w:pPr>
    </w:p>
    <w:tbl>
      <w:tblPr>
        <w:tblStyle w:val="2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0"/>
        <w:gridCol w:w="1231"/>
        <w:gridCol w:w="6696"/>
        <w:gridCol w:w="11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2" w:hRule="atLeast"/>
          <w:jc w:val="center"/>
        </w:trPr>
        <w:tc>
          <w:tcPr>
            <w:tcW w:w="800" w:type="dxa"/>
            <w:tcBorders>
              <w:top w:val="single" w:color="auto" w:sz="4" w:space="0"/>
              <w:left w:val="single" w:color="auto" w:sz="4" w:space="0"/>
              <w:bottom w:val="single" w:color="auto" w:sz="4" w:space="0"/>
              <w:right w:val="single" w:color="auto" w:sz="4" w:space="0"/>
            </w:tcBorders>
            <w:noWrap w:val="0"/>
            <w:vAlign w:val="center"/>
          </w:tcPr>
          <w:p>
            <w:pPr>
              <w:snapToGrid w:val="0"/>
              <w:spacing w:line="240" w:lineRule="auto"/>
              <w:jc w:val="center"/>
              <w:rPr>
                <w:rFonts w:hint="eastAsia" w:ascii="宋体" w:hAnsi="宋体" w:eastAsia="宋体" w:cs="宋体"/>
                <w:bCs/>
                <w:color w:val="auto"/>
                <w:sz w:val="22"/>
                <w:szCs w:val="22"/>
              </w:rPr>
            </w:pPr>
            <w:r>
              <w:rPr>
                <w:rFonts w:hint="eastAsia" w:ascii="宋体" w:hAnsi="宋体" w:eastAsia="宋体" w:cs="宋体"/>
                <w:bCs/>
                <w:color w:val="auto"/>
                <w:sz w:val="22"/>
                <w:szCs w:val="22"/>
              </w:rPr>
              <w:t>序号</w:t>
            </w:r>
          </w:p>
        </w:tc>
        <w:tc>
          <w:tcPr>
            <w:tcW w:w="1231" w:type="dxa"/>
            <w:tcBorders>
              <w:top w:val="single" w:color="auto" w:sz="4" w:space="0"/>
              <w:left w:val="nil"/>
              <w:bottom w:val="single" w:color="auto" w:sz="4" w:space="0"/>
              <w:right w:val="single" w:color="auto" w:sz="4" w:space="0"/>
            </w:tcBorders>
            <w:noWrap w:val="0"/>
            <w:vAlign w:val="center"/>
          </w:tcPr>
          <w:p>
            <w:pPr>
              <w:snapToGrid w:val="0"/>
              <w:spacing w:line="240" w:lineRule="auto"/>
              <w:ind w:firstLine="110" w:firstLineChars="50"/>
              <w:jc w:val="center"/>
              <w:rPr>
                <w:rFonts w:hint="eastAsia" w:ascii="宋体" w:hAnsi="宋体" w:eastAsia="宋体" w:cs="宋体"/>
                <w:bCs/>
                <w:color w:val="auto"/>
                <w:sz w:val="22"/>
                <w:szCs w:val="22"/>
              </w:rPr>
            </w:pPr>
            <w:r>
              <w:rPr>
                <w:rFonts w:hint="eastAsia" w:ascii="宋体" w:hAnsi="宋体" w:eastAsia="宋体" w:cs="宋体"/>
                <w:bCs/>
                <w:color w:val="auto"/>
                <w:sz w:val="22"/>
                <w:szCs w:val="22"/>
              </w:rPr>
              <w:t>评分内容</w:t>
            </w:r>
          </w:p>
        </w:tc>
        <w:tc>
          <w:tcPr>
            <w:tcW w:w="6696" w:type="dxa"/>
            <w:tcBorders>
              <w:top w:val="single" w:color="auto" w:sz="4" w:space="0"/>
              <w:left w:val="nil"/>
              <w:bottom w:val="single" w:color="auto" w:sz="4" w:space="0"/>
              <w:right w:val="single" w:color="auto" w:sz="4" w:space="0"/>
            </w:tcBorders>
            <w:noWrap w:val="0"/>
            <w:vAlign w:val="center"/>
          </w:tcPr>
          <w:p>
            <w:pPr>
              <w:snapToGrid w:val="0"/>
              <w:spacing w:line="240" w:lineRule="auto"/>
              <w:ind w:firstLine="2530" w:firstLineChars="1150"/>
              <w:jc w:val="both"/>
              <w:rPr>
                <w:rFonts w:hint="default" w:ascii="宋体" w:hAnsi="宋体" w:eastAsia="宋体" w:cs="宋体"/>
                <w:bCs/>
                <w:color w:val="auto"/>
                <w:sz w:val="22"/>
                <w:szCs w:val="22"/>
                <w:lang w:val="en-US" w:eastAsia="zh-CN"/>
              </w:rPr>
            </w:pPr>
            <w:r>
              <w:rPr>
                <w:rFonts w:hint="eastAsia" w:ascii="宋体" w:hAnsi="宋体" w:eastAsia="宋体" w:cs="宋体"/>
                <w:bCs/>
                <w:color w:val="auto"/>
                <w:sz w:val="22"/>
                <w:szCs w:val="22"/>
                <w:lang w:val="en-US" w:eastAsia="zh-CN"/>
              </w:rPr>
              <w:t>评审内容</w:t>
            </w:r>
          </w:p>
        </w:tc>
        <w:tc>
          <w:tcPr>
            <w:tcW w:w="1114" w:type="dxa"/>
            <w:tcBorders>
              <w:top w:val="single" w:color="auto" w:sz="4" w:space="0"/>
              <w:left w:val="nil"/>
              <w:bottom w:val="single" w:color="auto" w:sz="4" w:space="0"/>
              <w:right w:val="single" w:color="auto" w:sz="4" w:space="0"/>
            </w:tcBorders>
            <w:noWrap w:val="0"/>
            <w:vAlign w:val="center"/>
          </w:tcPr>
          <w:p>
            <w:pPr>
              <w:snapToGrid w:val="0"/>
              <w:spacing w:line="240" w:lineRule="auto"/>
              <w:jc w:val="center"/>
              <w:rPr>
                <w:rFonts w:hint="eastAsia" w:ascii="宋体" w:hAnsi="宋体" w:eastAsia="宋体" w:cs="宋体"/>
                <w:bCs/>
                <w:color w:val="auto"/>
                <w:sz w:val="22"/>
                <w:szCs w:val="22"/>
              </w:rPr>
            </w:pPr>
            <w:r>
              <w:rPr>
                <w:rFonts w:hint="eastAsia" w:ascii="宋体" w:hAnsi="宋体" w:eastAsia="宋体" w:cs="宋体"/>
                <w:bCs/>
                <w:color w:val="auto"/>
                <w:sz w:val="22"/>
                <w:szCs w:val="22"/>
                <w:lang w:val="en-US" w:eastAsia="zh-CN"/>
              </w:rPr>
              <w:t>分</w:t>
            </w:r>
            <w:r>
              <w:rPr>
                <w:rFonts w:hint="eastAsia" w:ascii="宋体" w:hAnsi="宋体" w:eastAsia="宋体" w:cs="宋体"/>
                <w:bCs/>
                <w:color w:val="auto"/>
                <w:sz w:val="22"/>
                <w:szCs w:val="22"/>
              </w:rPr>
              <w:t>值范围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3" w:hRule="atLeast"/>
          <w:jc w:val="center"/>
        </w:trPr>
        <w:tc>
          <w:tcPr>
            <w:tcW w:w="800" w:type="dxa"/>
            <w:vMerge w:val="restart"/>
            <w:tcBorders>
              <w:top w:val="single" w:color="auto" w:sz="4" w:space="0"/>
              <w:left w:val="single" w:color="auto" w:sz="4" w:space="0"/>
              <w:right w:val="single" w:color="auto" w:sz="4" w:space="0"/>
            </w:tcBorders>
            <w:noWrap w:val="0"/>
            <w:vAlign w:val="center"/>
          </w:tcPr>
          <w:p>
            <w:pPr>
              <w:snapToGrid w:val="0"/>
              <w:spacing w:line="240" w:lineRule="auto"/>
              <w:rPr>
                <w:rFonts w:hint="eastAsia" w:ascii="宋体" w:hAnsi="宋体" w:eastAsia="宋体" w:cs="宋体"/>
                <w:bCs/>
                <w:color w:val="auto"/>
                <w:sz w:val="22"/>
                <w:szCs w:val="22"/>
              </w:rPr>
            </w:pPr>
            <w:r>
              <w:rPr>
                <w:rFonts w:hint="eastAsia" w:ascii="宋体" w:hAnsi="宋体" w:eastAsia="宋体" w:cs="宋体"/>
                <w:bCs/>
                <w:color w:val="auto"/>
                <w:sz w:val="22"/>
                <w:szCs w:val="22"/>
              </w:rPr>
              <w:t>1</w:t>
            </w:r>
          </w:p>
        </w:tc>
        <w:tc>
          <w:tcPr>
            <w:tcW w:w="1231" w:type="dxa"/>
            <w:vMerge w:val="restart"/>
            <w:tcBorders>
              <w:top w:val="single" w:color="auto" w:sz="4" w:space="0"/>
              <w:left w:val="nil"/>
              <w:right w:val="single" w:color="auto" w:sz="4" w:space="0"/>
            </w:tcBorders>
            <w:noWrap w:val="0"/>
            <w:vAlign w:val="center"/>
          </w:tcPr>
          <w:p>
            <w:pPr>
              <w:pStyle w:val="66"/>
              <w:ind w:left="0" w:leftChars="0" w:firstLine="0" w:firstLineChars="0"/>
              <w:jc w:val="center"/>
              <w:rPr>
                <w:rFonts w:hint="default" w:eastAsia="宋体"/>
                <w:color w:val="auto"/>
                <w:lang w:val="en-US" w:eastAsia="zh-CN"/>
              </w:rPr>
            </w:pPr>
            <w:r>
              <w:rPr>
                <w:rFonts w:hint="eastAsia" w:eastAsia="宋体"/>
                <w:color w:val="auto"/>
                <w:lang w:val="en-US" w:eastAsia="zh-CN"/>
              </w:rPr>
              <w:t>项目实施</w:t>
            </w:r>
            <w:r>
              <w:rPr>
                <w:rFonts w:hint="eastAsia"/>
                <w:color w:val="auto"/>
                <w:lang w:val="en-US" w:eastAsia="zh-CN"/>
              </w:rPr>
              <w:t>方案</w:t>
            </w:r>
            <w:r>
              <w:rPr>
                <w:rFonts w:hint="eastAsia" w:eastAsia="宋体"/>
                <w:color w:val="auto"/>
                <w:lang w:val="en-US" w:eastAsia="zh-CN"/>
              </w:rPr>
              <w:t>（</w:t>
            </w:r>
            <w:r>
              <w:rPr>
                <w:rFonts w:hint="eastAsia"/>
                <w:color w:val="auto"/>
                <w:lang w:val="en-US" w:eastAsia="zh-CN"/>
              </w:rPr>
              <w:t>52</w:t>
            </w:r>
            <w:r>
              <w:rPr>
                <w:rFonts w:hint="eastAsia" w:eastAsia="宋体"/>
                <w:color w:val="auto"/>
                <w:lang w:val="en-US" w:eastAsia="zh-CN"/>
              </w:rPr>
              <w:t>分）</w:t>
            </w:r>
          </w:p>
        </w:tc>
        <w:tc>
          <w:tcPr>
            <w:tcW w:w="6696" w:type="dxa"/>
            <w:tcBorders>
              <w:top w:val="single" w:color="auto" w:sz="4" w:space="0"/>
              <w:left w:val="nil"/>
              <w:right w:val="single" w:color="auto" w:sz="4" w:space="0"/>
            </w:tcBorders>
            <w:noWrap w:val="0"/>
            <w:vAlign w:val="center"/>
          </w:tcPr>
          <w:p>
            <w:pPr>
              <w:widowControl/>
              <w:snapToGrid w:val="0"/>
              <w:spacing w:line="240" w:lineRule="auto"/>
              <w:jc w:val="left"/>
              <w:rPr>
                <w:rFonts w:hint="eastAsia" w:ascii="宋体" w:hAnsi="宋体" w:eastAsia="宋体" w:cs="宋体"/>
                <w:bCs/>
                <w:color w:val="auto"/>
                <w:sz w:val="22"/>
                <w:szCs w:val="22"/>
                <w:lang w:val="en-US" w:eastAsia="zh-CN"/>
              </w:rPr>
            </w:pPr>
            <w:r>
              <w:rPr>
                <w:rFonts w:hint="eastAsia" w:ascii="宋体" w:hAnsi="宋体" w:eastAsia="宋体" w:cs="宋体"/>
                <w:bCs/>
                <w:color w:val="auto"/>
                <w:sz w:val="22"/>
                <w:szCs w:val="22"/>
                <w:lang w:val="en-US" w:eastAsia="zh-CN"/>
              </w:rPr>
              <w:t>根据供应商提供本项目工作的难点、重点针对性方案及对应解决措施是否科学、合理由专家评审。</w:t>
            </w:r>
          </w:p>
          <w:p>
            <w:pPr>
              <w:widowControl/>
              <w:snapToGrid w:val="0"/>
              <w:spacing w:line="240" w:lineRule="auto"/>
              <w:jc w:val="left"/>
              <w:rPr>
                <w:rFonts w:hint="eastAsia" w:ascii="宋体" w:hAnsi="宋体" w:eastAsia="宋体" w:cs="宋体"/>
                <w:bCs/>
                <w:color w:val="auto"/>
                <w:sz w:val="22"/>
                <w:szCs w:val="22"/>
                <w:lang w:val="en-US" w:eastAsia="zh-CN"/>
              </w:rPr>
            </w:pPr>
            <w:r>
              <w:rPr>
                <w:rFonts w:hint="eastAsia" w:ascii="宋体" w:hAnsi="宋体" w:eastAsia="宋体" w:cs="宋体"/>
                <w:bCs/>
                <w:color w:val="auto"/>
                <w:sz w:val="22"/>
                <w:szCs w:val="22"/>
                <w:lang w:val="en-US" w:eastAsia="zh-CN"/>
              </w:rPr>
              <w:t>完全满足采购需求的得</w:t>
            </w:r>
            <w:r>
              <w:rPr>
                <w:rFonts w:hint="eastAsia" w:ascii="宋体" w:hAnsi="宋体" w:cs="宋体"/>
                <w:bCs/>
                <w:color w:val="auto"/>
                <w:sz w:val="22"/>
                <w:szCs w:val="22"/>
                <w:lang w:val="en-US" w:eastAsia="zh-CN"/>
              </w:rPr>
              <w:t>10</w:t>
            </w:r>
            <w:r>
              <w:rPr>
                <w:rFonts w:hint="eastAsia" w:ascii="宋体" w:hAnsi="宋体" w:eastAsia="宋体" w:cs="宋体"/>
                <w:bCs/>
                <w:color w:val="auto"/>
                <w:sz w:val="22"/>
                <w:szCs w:val="22"/>
                <w:lang w:val="en-US" w:eastAsia="zh-CN"/>
              </w:rPr>
              <w:t>-</w:t>
            </w:r>
            <w:r>
              <w:rPr>
                <w:rFonts w:hint="eastAsia" w:ascii="宋体" w:hAnsi="宋体" w:cs="宋体"/>
                <w:bCs/>
                <w:color w:val="auto"/>
                <w:sz w:val="22"/>
                <w:szCs w:val="22"/>
                <w:lang w:val="en-US" w:eastAsia="zh-CN"/>
              </w:rPr>
              <w:t>7</w:t>
            </w:r>
            <w:r>
              <w:rPr>
                <w:rFonts w:hint="eastAsia" w:ascii="宋体" w:hAnsi="宋体" w:eastAsia="宋体" w:cs="宋体"/>
                <w:bCs/>
                <w:color w:val="auto"/>
                <w:sz w:val="22"/>
                <w:szCs w:val="22"/>
                <w:lang w:val="en-US" w:eastAsia="zh-CN"/>
              </w:rPr>
              <w:t>.1分，基本合理的得</w:t>
            </w:r>
            <w:r>
              <w:rPr>
                <w:rFonts w:hint="eastAsia" w:ascii="宋体" w:hAnsi="宋体" w:cs="宋体"/>
                <w:bCs/>
                <w:color w:val="auto"/>
                <w:sz w:val="22"/>
                <w:szCs w:val="22"/>
                <w:lang w:val="en-US" w:eastAsia="zh-CN"/>
              </w:rPr>
              <w:t>7</w:t>
            </w:r>
            <w:r>
              <w:rPr>
                <w:rFonts w:hint="eastAsia" w:ascii="宋体" w:hAnsi="宋体" w:eastAsia="宋体" w:cs="宋体"/>
                <w:bCs/>
                <w:color w:val="auto"/>
                <w:sz w:val="22"/>
                <w:szCs w:val="22"/>
                <w:lang w:val="en-US" w:eastAsia="zh-CN"/>
              </w:rPr>
              <w:t>-</w:t>
            </w:r>
            <w:r>
              <w:rPr>
                <w:rFonts w:hint="eastAsia" w:ascii="宋体" w:hAnsi="宋体" w:cs="宋体"/>
                <w:bCs/>
                <w:color w:val="auto"/>
                <w:sz w:val="22"/>
                <w:szCs w:val="22"/>
                <w:lang w:val="en-US" w:eastAsia="zh-CN"/>
              </w:rPr>
              <w:t>4</w:t>
            </w:r>
            <w:r>
              <w:rPr>
                <w:rFonts w:hint="eastAsia" w:ascii="宋体" w:hAnsi="宋体" w:eastAsia="宋体" w:cs="宋体"/>
                <w:bCs/>
                <w:color w:val="auto"/>
                <w:sz w:val="22"/>
                <w:szCs w:val="22"/>
                <w:lang w:val="en-US" w:eastAsia="zh-CN"/>
              </w:rPr>
              <w:t>.1分，部分合理的得</w:t>
            </w:r>
            <w:r>
              <w:rPr>
                <w:rFonts w:hint="eastAsia" w:ascii="宋体" w:hAnsi="宋体" w:cs="宋体"/>
                <w:bCs/>
                <w:color w:val="auto"/>
                <w:sz w:val="22"/>
                <w:szCs w:val="22"/>
                <w:lang w:val="en-US" w:eastAsia="zh-CN"/>
              </w:rPr>
              <w:t>4</w:t>
            </w:r>
            <w:r>
              <w:rPr>
                <w:rFonts w:hint="eastAsia" w:ascii="宋体" w:hAnsi="宋体" w:eastAsia="宋体" w:cs="宋体"/>
                <w:bCs/>
                <w:color w:val="auto"/>
                <w:sz w:val="22"/>
                <w:szCs w:val="22"/>
                <w:lang w:val="en-US" w:eastAsia="zh-CN"/>
              </w:rPr>
              <w:t>-0分。</w:t>
            </w:r>
          </w:p>
        </w:tc>
        <w:tc>
          <w:tcPr>
            <w:tcW w:w="1114" w:type="dxa"/>
            <w:tcBorders>
              <w:top w:val="single" w:color="auto" w:sz="4" w:space="0"/>
              <w:left w:val="nil"/>
              <w:right w:val="single" w:color="auto" w:sz="4" w:space="0"/>
            </w:tcBorders>
            <w:noWrap w:val="0"/>
            <w:vAlign w:val="center"/>
          </w:tcPr>
          <w:p>
            <w:pPr>
              <w:snapToGrid w:val="0"/>
              <w:spacing w:line="240" w:lineRule="auto"/>
              <w:jc w:val="center"/>
              <w:rPr>
                <w:rFonts w:hint="eastAsia" w:ascii="宋体" w:hAnsi="宋体" w:eastAsia="宋体" w:cs="宋体"/>
                <w:bCs/>
                <w:color w:val="auto"/>
                <w:sz w:val="22"/>
                <w:szCs w:val="22"/>
                <w:lang w:val="en-US" w:eastAsia="zh-CN"/>
              </w:rPr>
            </w:pPr>
            <w:r>
              <w:rPr>
                <w:rFonts w:hint="eastAsia" w:ascii="宋体" w:hAnsi="宋体" w:eastAsia="宋体" w:cs="宋体"/>
                <w:bCs/>
                <w:color w:val="auto"/>
                <w:sz w:val="22"/>
                <w:szCs w:val="22"/>
                <w:lang w:val="en-US" w:eastAsia="zh-CN"/>
              </w:rPr>
              <w:t>0-</w:t>
            </w:r>
            <w:r>
              <w:rPr>
                <w:rFonts w:hint="eastAsia" w:ascii="宋体" w:hAnsi="宋体" w:cs="宋体"/>
                <w:bCs/>
                <w:color w:val="auto"/>
                <w:sz w:val="22"/>
                <w:szCs w:val="22"/>
                <w:lang w:val="en-US" w:eastAsia="zh-CN"/>
              </w:rPr>
              <w:t>10</w:t>
            </w:r>
            <w:r>
              <w:rPr>
                <w:rFonts w:hint="eastAsia" w:ascii="宋体" w:hAnsi="宋体" w:eastAsia="宋体" w:cs="宋体"/>
                <w:bCs/>
                <w:color w:val="auto"/>
                <w:sz w:val="22"/>
                <w:szCs w:val="22"/>
                <w:lang w:val="en-US"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00" w:type="dxa"/>
            <w:vMerge w:val="continue"/>
            <w:tcBorders>
              <w:left w:val="single" w:color="auto" w:sz="4" w:space="0"/>
              <w:right w:val="single" w:color="auto" w:sz="4" w:space="0"/>
            </w:tcBorders>
            <w:noWrap w:val="0"/>
            <w:vAlign w:val="center"/>
          </w:tcPr>
          <w:p>
            <w:pPr>
              <w:snapToGrid w:val="0"/>
              <w:spacing w:line="240" w:lineRule="auto"/>
              <w:rPr>
                <w:rFonts w:hint="eastAsia" w:ascii="宋体" w:hAnsi="宋体" w:eastAsia="宋体" w:cs="宋体"/>
                <w:bCs/>
                <w:color w:val="auto"/>
                <w:sz w:val="22"/>
                <w:szCs w:val="22"/>
              </w:rPr>
            </w:pPr>
          </w:p>
        </w:tc>
        <w:tc>
          <w:tcPr>
            <w:tcW w:w="1231" w:type="dxa"/>
            <w:vMerge w:val="continue"/>
            <w:tcBorders>
              <w:left w:val="nil"/>
              <w:right w:val="single" w:color="auto" w:sz="4" w:space="0"/>
            </w:tcBorders>
            <w:noWrap w:val="0"/>
            <w:vAlign w:val="center"/>
          </w:tcPr>
          <w:p>
            <w:pPr>
              <w:pStyle w:val="66"/>
              <w:ind w:left="0" w:leftChars="0" w:firstLine="0" w:firstLineChars="0"/>
              <w:jc w:val="center"/>
              <w:rPr>
                <w:rFonts w:hint="eastAsia" w:eastAsia="宋体"/>
                <w:color w:val="auto"/>
                <w:lang w:val="en-US" w:eastAsia="zh-CN"/>
              </w:rPr>
            </w:pPr>
          </w:p>
        </w:tc>
        <w:tc>
          <w:tcPr>
            <w:tcW w:w="6696" w:type="dxa"/>
            <w:tcBorders>
              <w:top w:val="single" w:color="auto" w:sz="4" w:space="0"/>
              <w:left w:val="nil"/>
              <w:right w:val="single" w:color="auto" w:sz="4" w:space="0"/>
            </w:tcBorders>
            <w:noWrap w:val="0"/>
            <w:vAlign w:val="center"/>
          </w:tcPr>
          <w:p>
            <w:pPr>
              <w:widowControl/>
              <w:snapToGrid w:val="0"/>
              <w:spacing w:line="240" w:lineRule="auto"/>
              <w:jc w:val="left"/>
              <w:rPr>
                <w:rFonts w:hint="eastAsia" w:ascii="宋体" w:hAnsi="宋体" w:eastAsia="宋体" w:cs="宋体"/>
                <w:bCs/>
                <w:color w:val="auto"/>
                <w:sz w:val="22"/>
                <w:szCs w:val="22"/>
                <w:lang w:val="en-US" w:eastAsia="zh-CN"/>
              </w:rPr>
            </w:pPr>
            <w:r>
              <w:rPr>
                <w:rFonts w:hint="eastAsia" w:ascii="宋体" w:hAnsi="宋体" w:eastAsia="宋体" w:cs="宋体"/>
                <w:bCs/>
                <w:color w:val="auto"/>
                <w:sz w:val="22"/>
                <w:szCs w:val="22"/>
                <w:lang w:val="en-US" w:eastAsia="zh-CN"/>
              </w:rPr>
              <w:t>根据供应商提供的管理组织方案：各项制度健全，成立项目组织，责任分工明确是否具体、详细、可行，有利于项目实施的情况由专家评审。</w:t>
            </w:r>
          </w:p>
          <w:p>
            <w:pPr>
              <w:widowControl/>
              <w:snapToGrid w:val="0"/>
              <w:spacing w:line="240" w:lineRule="auto"/>
              <w:jc w:val="left"/>
              <w:rPr>
                <w:rFonts w:hint="eastAsia" w:ascii="宋体" w:hAnsi="宋体" w:eastAsia="宋体" w:cs="宋体"/>
                <w:bCs/>
                <w:color w:val="auto"/>
                <w:sz w:val="22"/>
                <w:szCs w:val="22"/>
                <w:lang w:val="en-US" w:eastAsia="zh-CN"/>
              </w:rPr>
            </w:pPr>
            <w:r>
              <w:rPr>
                <w:rFonts w:hint="eastAsia" w:ascii="宋体" w:hAnsi="宋体" w:eastAsia="宋体" w:cs="宋体"/>
                <w:bCs/>
                <w:color w:val="auto"/>
                <w:sz w:val="22"/>
                <w:szCs w:val="22"/>
                <w:lang w:val="en-US" w:eastAsia="zh-CN"/>
              </w:rPr>
              <w:t>完全满足采购需求的得9-6.1分，基本合理的得6-3.1分，部分合理的得3-0分。</w:t>
            </w:r>
          </w:p>
        </w:tc>
        <w:tc>
          <w:tcPr>
            <w:tcW w:w="1114" w:type="dxa"/>
            <w:tcBorders>
              <w:top w:val="single" w:color="auto" w:sz="4" w:space="0"/>
              <w:left w:val="nil"/>
              <w:right w:val="single" w:color="auto" w:sz="4" w:space="0"/>
            </w:tcBorders>
            <w:noWrap w:val="0"/>
            <w:vAlign w:val="center"/>
          </w:tcPr>
          <w:p>
            <w:pPr>
              <w:snapToGrid w:val="0"/>
              <w:spacing w:line="240" w:lineRule="auto"/>
              <w:jc w:val="center"/>
              <w:rPr>
                <w:rFonts w:hint="eastAsia" w:ascii="宋体" w:hAnsi="宋体" w:eastAsia="宋体" w:cs="宋体"/>
                <w:bCs/>
                <w:color w:val="auto"/>
                <w:sz w:val="22"/>
                <w:szCs w:val="22"/>
                <w:lang w:val="en-US" w:eastAsia="zh-CN"/>
              </w:rPr>
            </w:pPr>
            <w:r>
              <w:rPr>
                <w:rFonts w:hint="eastAsia" w:ascii="宋体" w:hAnsi="宋体" w:eastAsia="宋体" w:cs="宋体"/>
                <w:bCs/>
                <w:color w:val="auto"/>
                <w:sz w:val="22"/>
                <w:szCs w:val="22"/>
                <w:lang w:val="en-US" w:eastAsia="zh-CN"/>
              </w:rPr>
              <w:t>0-9分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jc w:val="center"/>
        </w:trPr>
        <w:tc>
          <w:tcPr>
            <w:tcW w:w="800" w:type="dxa"/>
            <w:vMerge w:val="continue"/>
            <w:tcBorders>
              <w:left w:val="single" w:color="auto" w:sz="4" w:space="0"/>
              <w:right w:val="single" w:color="auto" w:sz="4" w:space="0"/>
            </w:tcBorders>
            <w:noWrap w:val="0"/>
            <w:vAlign w:val="center"/>
          </w:tcPr>
          <w:p>
            <w:pPr>
              <w:snapToGrid w:val="0"/>
              <w:spacing w:line="240" w:lineRule="auto"/>
              <w:rPr>
                <w:rFonts w:hint="eastAsia" w:ascii="宋体" w:hAnsi="宋体" w:eastAsia="宋体" w:cs="宋体"/>
                <w:bCs/>
                <w:color w:val="auto"/>
                <w:sz w:val="22"/>
                <w:szCs w:val="22"/>
              </w:rPr>
            </w:pPr>
          </w:p>
        </w:tc>
        <w:tc>
          <w:tcPr>
            <w:tcW w:w="1231" w:type="dxa"/>
            <w:vMerge w:val="continue"/>
            <w:tcBorders>
              <w:left w:val="nil"/>
              <w:right w:val="single" w:color="auto" w:sz="4" w:space="0"/>
            </w:tcBorders>
            <w:noWrap w:val="0"/>
            <w:vAlign w:val="center"/>
          </w:tcPr>
          <w:p>
            <w:pPr>
              <w:pStyle w:val="66"/>
              <w:ind w:left="0" w:leftChars="0" w:firstLine="0" w:firstLineChars="0"/>
              <w:jc w:val="center"/>
              <w:rPr>
                <w:rFonts w:hint="eastAsia" w:eastAsia="宋体"/>
                <w:color w:val="auto"/>
                <w:lang w:val="en-US" w:eastAsia="zh-CN"/>
              </w:rPr>
            </w:pPr>
          </w:p>
        </w:tc>
        <w:tc>
          <w:tcPr>
            <w:tcW w:w="6696" w:type="dxa"/>
            <w:tcBorders>
              <w:top w:val="single" w:color="auto" w:sz="4" w:space="0"/>
              <w:left w:val="nil"/>
              <w:right w:val="single" w:color="auto" w:sz="4" w:space="0"/>
            </w:tcBorders>
            <w:noWrap w:val="0"/>
            <w:vAlign w:val="center"/>
          </w:tcPr>
          <w:p>
            <w:pPr>
              <w:widowControl/>
              <w:snapToGrid w:val="0"/>
              <w:spacing w:line="240" w:lineRule="auto"/>
              <w:jc w:val="left"/>
              <w:rPr>
                <w:rFonts w:hint="eastAsia" w:ascii="宋体" w:hAnsi="宋体" w:eastAsia="宋体" w:cs="宋体"/>
                <w:bCs/>
                <w:color w:val="auto"/>
                <w:sz w:val="22"/>
                <w:szCs w:val="22"/>
                <w:lang w:val="en-US" w:eastAsia="zh-CN"/>
              </w:rPr>
            </w:pPr>
            <w:r>
              <w:rPr>
                <w:rFonts w:hint="eastAsia" w:ascii="宋体" w:hAnsi="宋体" w:eastAsia="宋体" w:cs="宋体"/>
                <w:bCs/>
                <w:color w:val="auto"/>
                <w:sz w:val="22"/>
                <w:szCs w:val="22"/>
                <w:lang w:val="en-US" w:eastAsia="zh-CN"/>
              </w:rPr>
              <w:t>根据投标人</w:t>
            </w:r>
            <w:r>
              <w:rPr>
                <w:rFonts w:hint="eastAsia" w:ascii="宋体" w:hAnsi="宋体" w:eastAsia="宋体" w:cs="宋体"/>
                <w:bCs/>
                <w:color w:val="auto"/>
                <w:sz w:val="22"/>
                <w:szCs w:val="22"/>
              </w:rPr>
              <w:t>审核结果误差率承诺及保障措施</w:t>
            </w:r>
            <w:r>
              <w:rPr>
                <w:rFonts w:hint="eastAsia" w:ascii="宋体" w:hAnsi="宋体" w:eastAsia="宋体" w:cs="宋体"/>
                <w:bCs/>
                <w:color w:val="auto"/>
                <w:sz w:val="22"/>
                <w:szCs w:val="22"/>
                <w:lang w:val="en-US" w:eastAsia="zh-CN"/>
              </w:rPr>
              <w:t>是否合理由专家打分。</w:t>
            </w:r>
          </w:p>
          <w:p>
            <w:pPr>
              <w:widowControl/>
              <w:snapToGrid w:val="0"/>
              <w:spacing w:line="240" w:lineRule="auto"/>
              <w:jc w:val="left"/>
              <w:rPr>
                <w:rFonts w:hint="eastAsia" w:ascii="宋体" w:hAnsi="宋体" w:eastAsia="宋体" w:cs="宋体"/>
                <w:bCs/>
                <w:color w:val="auto"/>
                <w:sz w:val="22"/>
                <w:szCs w:val="22"/>
                <w:lang w:val="en-US" w:eastAsia="zh-CN"/>
              </w:rPr>
            </w:pPr>
            <w:r>
              <w:rPr>
                <w:rFonts w:hint="eastAsia" w:ascii="宋体" w:hAnsi="宋体" w:eastAsia="宋体" w:cs="宋体"/>
                <w:bCs/>
                <w:color w:val="auto"/>
                <w:sz w:val="22"/>
                <w:szCs w:val="22"/>
                <w:lang w:val="en-US" w:eastAsia="zh-CN"/>
              </w:rPr>
              <w:t>其中：完全满足采购需求的</w:t>
            </w:r>
            <w:r>
              <w:rPr>
                <w:rFonts w:hint="eastAsia" w:ascii="宋体" w:hAnsi="宋体" w:cs="宋体"/>
                <w:bCs/>
                <w:color w:val="auto"/>
                <w:sz w:val="22"/>
                <w:szCs w:val="22"/>
                <w:lang w:val="en-US" w:eastAsia="zh-CN"/>
              </w:rPr>
              <w:t>8</w:t>
            </w:r>
            <w:r>
              <w:rPr>
                <w:rFonts w:hint="eastAsia" w:ascii="宋体" w:hAnsi="宋体" w:eastAsia="宋体" w:cs="宋体"/>
                <w:bCs/>
                <w:color w:val="auto"/>
                <w:sz w:val="22"/>
                <w:szCs w:val="22"/>
                <w:lang w:val="en-US" w:eastAsia="zh-CN"/>
              </w:rPr>
              <w:t>-</w:t>
            </w:r>
            <w:r>
              <w:rPr>
                <w:rFonts w:hint="eastAsia" w:ascii="宋体" w:hAnsi="宋体" w:cs="宋体"/>
                <w:bCs/>
                <w:color w:val="auto"/>
                <w:sz w:val="22"/>
                <w:szCs w:val="22"/>
                <w:lang w:val="en-US" w:eastAsia="zh-CN"/>
              </w:rPr>
              <w:t>6</w:t>
            </w:r>
            <w:r>
              <w:rPr>
                <w:rFonts w:hint="eastAsia" w:ascii="宋体" w:hAnsi="宋体" w:eastAsia="宋体" w:cs="宋体"/>
                <w:bCs/>
                <w:color w:val="auto"/>
                <w:sz w:val="22"/>
                <w:szCs w:val="22"/>
                <w:lang w:val="en-US" w:eastAsia="zh-CN"/>
              </w:rPr>
              <w:t>.1分，基本合理的得</w:t>
            </w:r>
            <w:r>
              <w:rPr>
                <w:rFonts w:hint="eastAsia" w:ascii="宋体" w:hAnsi="宋体" w:cs="宋体"/>
                <w:bCs/>
                <w:color w:val="auto"/>
                <w:sz w:val="22"/>
                <w:szCs w:val="22"/>
                <w:lang w:val="en-US" w:eastAsia="zh-CN"/>
              </w:rPr>
              <w:t>6</w:t>
            </w:r>
            <w:r>
              <w:rPr>
                <w:rFonts w:hint="eastAsia" w:ascii="宋体" w:hAnsi="宋体" w:eastAsia="宋体" w:cs="宋体"/>
                <w:bCs/>
                <w:color w:val="auto"/>
                <w:sz w:val="22"/>
                <w:szCs w:val="22"/>
                <w:lang w:val="en-US" w:eastAsia="zh-CN"/>
              </w:rPr>
              <w:t>-</w:t>
            </w:r>
            <w:r>
              <w:rPr>
                <w:rFonts w:hint="eastAsia" w:ascii="宋体" w:hAnsi="宋体" w:cs="宋体"/>
                <w:bCs/>
                <w:color w:val="auto"/>
                <w:sz w:val="22"/>
                <w:szCs w:val="22"/>
                <w:lang w:val="en-US" w:eastAsia="zh-CN"/>
              </w:rPr>
              <w:t>3</w:t>
            </w:r>
            <w:r>
              <w:rPr>
                <w:rFonts w:hint="eastAsia" w:ascii="宋体" w:hAnsi="宋体" w:eastAsia="宋体" w:cs="宋体"/>
                <w:bCs/>
                <w:color w:val="auto"/>
                <w:sz w:val="22"/>
                <w:szCs w:val="22"/>
                <w:lang w:val="en-US" w:eastAsia="zh-CN"/>
              </w:rPr>
              <w:t>.1分，部分合理的得</w:t>
            </w:r>
            <w:r>
              <w:rPr>
                <w:rFonts w:hint="eastAsia" w:ascii="宋体" w:hAnsi="宋体" w:cs="宋体"/>
                <w:bCs/>
                <w:color w:val="auto"/>
                <w:sz w:val="22"/>
                <w:szCs w:val="22"/>
                <w:lang w:val="en-US" w:eastAsia="zh-CN"/>
              </w:rPr>
              <w:t>3</w:t>
            </w:r>
            <w:r>
              <w:rPr>
                <w:rFonts w:hint="eastAsia" w:ascii="宋体" w:hAnsi="宋体" w:eastAsia="宋体" w:cs="宋体"/>
                <w:bCs/>
                <w:color w:val="auto"/>
                <w:sz w:val="22"/>
                <w:szCs w:val="22"/>
                <w:lang w:val="en-US" w:eastAsia="zh-CN"/>
              </w:rPr>
              <w:t>-0分。</w:t>
            </w:r>
          </w:p>
        </w:tc>
        <w:tc>
          <w:tcPr>
            <w:tcW w:w="1114" w:type="dxa"/>
            <w:tcBorders>
              <w:top w:val="single" w:color="auto" w:sz="4" w:space="0"/>
              <w:left w:val="nil"/>
              <w:right w:val="single" w:color="auto" w:sz="4" w:space="0"/>
            </w:tcBorders>
            <w:noWrap w:val="0"/>
            <w:vAlign w:val="center"/>
          </w:tcPr>
          <w:p>
            <w:pPr>
              <w:snapToGrid w:val="0"/>
              <w:spacing w:line="240" w:lineRule="auto"/>
              <w:jc w:val="center"/>
              <w:rPr>
                <w:rFonts w:hint="eastAsia" w:ascii="宋体" w:hAnsi="宋体" w:eastAsia="宋体" w:cs="宋体"/>
                <w:bCs/>
                <w:color w:val="auto"/>
                <w:sz w:val="22"/>
                <w:szCs w:val="22"/>
                <w:lang w:val="en-US" w:eastAsia="zh-CN"/>
              </w:rPr>
            </w:pPr>
            <w:r>
              <w:rPr>
                <w:rFonts w:hint="eastAsia" w:ascii="宋体" w:hAnsi="宋体" w:eastAsia="宋体" w:cs="宋体"/>
                <w:bCs/>
                <w:color w:val="auto"/>
                <w:sz w:val="22"/>
                <w:szCs w:val="22"/>
                <w:lang w:val="en-US" w:eastAsia="zh-CN"/>
              </w:rPr>
              <w:t>0-</w:t>
            </w:r>
            <w:r>
              <w:rPr>
                <w:rFonts w:hint="eastAsia" w:ascii="宋体" w:hAnsi="宋体" w:cs="宋体"/>
                <w:bCs/>
                <w:color w:val="auto"/>
                <w:sz w:val="22"/>
                <w:szCs w:val="22"/>
                <w:lang w:val="en-US" w:eastAsia="zh-CN"/>
              </w:rPr>
              <w:t>8</w:t>
            </w:r>
            <w:r>
              <w:rPr>
                <w:rFonts w:hint="eastAsia" w:ascii="宋体" w:hAnsi="宋体" w:eastAsia="宋体" w:cs="宋体"/>
                <w:bCs/>
                <w:color w:val="auto"/>
                <w:sz w:val="22"/>
                <w:szCs w:val="22"/>
                <w:lang w:val="en-US"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800" w:type="dxa"/>
            <w:vMerge w:val="continue"/>
            <w:tcBorders>
              <w:left w:val="single" w:color="auto" w:sz="4" w:space="0"/>
              <w:right w:val="single" w:color="auto" w:sz="4" w:space="0"/>
            </w:tcBorders>
            <w:noWrap w:val="0"/>
            <w:vAlign w:val="center"/>
          </w:tcPr>
          <w:p>
            <w:pPr>
              <w:snapToGrid w:val="0"/>
              <w:spacing w:line="240" w:lineRule="auto"/>
              <w:rPr>
                <w:rFonts w:hint="eastAsia" w:ascii="宋体" w:hAnsi="宋体" w:eastAsia="宋体" w:cs="宋体"/>
                <w:bCs/>
                <w:color w:val="auto"/>
                <w:sz w:val="22"/>
                <w:szCs w:val="22"/>
              </w:rPr>
            </w:pPr>
          </w:p>
        </w:tc>
        <w:tc>
          <w:tcPr>
            <w:tcW w:w="1231" w:type="dxa"/>
            <w:vMerge w:val="continue"/>
            <w:tcBorders>
              <w:left w:val="nil"/>
              <w:right w:val="single" w:color="auto" w:sz="4" w:space="0"/>
            </w:tcBorders>
            <w:noWrap w:val="0"/>
            <w:vAlign w:val="center"/>
          </w:tcPr>
          <w:p>
            <w:pPr>
              <w:pStyle w:val="66"/>
              <w:ind w:left="0" w:leftChars="0" w:firstLine="0" w:firstLineChars="0"/>
              <w:jc w:val="center"/>
              <w:rPr>
                <w:rFonts w:hint="eastAsia" w:eastAsia="宋体"/>
                <w:color w:val="auto"/>
                <w:lang w:val="en-US" w:eastAsia="zh-CN"/>
              </w:rPr>
            </w:pPr>
          </w:p>
        </w:tc>
        <w:tc>
          <w:tcPr>
            <w:tcW w:w="6696" w:type="dxa"/>
            <w:tcBorders>
              <w:top w:val="single" w:color="auto" w:sz="4" w:space="0"/>
              <w:left w:val="nil"/>
              <w:right w:val="single" w:color="auto" w:sz="4" w:space="0"/>
            </w:tcBorders>
            <w:noWrap w:val="0"/>
            <w:vAlign w:val="center"/>
          </w:tcPr>
          <w:p>
            <w:pPr>
              <w:widowControl/>
              <w:snapToGrid w:val="0"/>
              <w:spacing w:line="240" w:lineRule="auto"/>
              <w:jc w:val="left"/>
              <w:rPr>
                <w:rFonts w:hint="eastAsia" w:ascii="宋体" w:hAnsi="宋体" w:eastAsia="宋体" w:cs="宋体"/>
                <w:bCs/>
                <w:color w:val="auto"/>
                <w:sz w:val="22"/>
                <w:szCs w:val="22"/>
                <w:lang w:val="en-US" w:eastAsia="zh-CN"/>
              </w:rPr>
            </w:pPr>
            <w:r>
              <w:rPr>
                <w:rFonts w:hint="eastAsia" w:ascii="宋体" w:hAnsi="宋体" w:eastAsia="宋体" w:cs="宋体"/>
                <w:bCs/>
                <w:color w:val="auto"/>
                <w:sz w:val="22"/>
                <w:szCs w:val="22"/>
                <w:lang w:val="en-US" w:eastAsia="zh-CN"/>
              </w:rPr>
              <w:t>针对本项目提供的项目组织实施中关键环节的控制和质量保证措施由专家进行评审等是否合理性由专家进行打分。</w:t>
            </w:r>
          </w:p>
          <w:p>
            <w:pPr>
              <w:widowControl/>
              <w:snapToGrid w:val="0"/>
              <w:spacing w:line="240" w:lineRule="auto"/>
              <w:jc w:val="left"/>
              <w:rPr>
                <w:rFonts w:hint="eastAsia" w:ascii="宋体" w:hAnsi="宋体" w:eastAsia="宋体" w:cs="宋体"/>
                <w:bCs/>
                <w:color w:val="auto"/>
                <w:sz w:val="22"/>
                <w:szCs w:val="22"/>
                <w:lang w:val="en-US" w:eastAsia="zh-CN"/>
              </w:rPr>
            </w:pPr>
            <w:r>
              <w:rPr>
                <w:rFonts w:hint="eastAsia" w:ascii="宋体" w:hAnsi="宋体" w:eastAsia="宋体" w:cs="宋体"/>
                <w:bCs/>
                <w:color w:val="auto"/>
                <w:sz w:val="22"/>
                <w:szCs w:val="22"/>
                <w:lang w:val="en-US" w:eastAsia="zh-CN"/>
              </w:rPr>
              <w:t>完全满足采购需求的</w:t>
            </w:r>
            <w:r>
              <w:rPr>
                <w:rFonts w:hint="eastAsia" w:ascii="宋体" w:hAnsi="宋体" w:cs="宋体"/>
                <w:bCs/>
                <w:color w:val="auto"/>
                <w:sz w:val="22"/>
                <w:szCs w:val="22"/>
                <w:lang w:val="en-US" w:eastAsia="zh-CN"/>
              </w:rPr>
              <w:t>10</w:t>
            </w:r>
            <w:r>
              <w:rPr>
                <w:rFonts w:hint="eastAsia" w:ascii="宋体" w:hAnsi="宋体" w:eastAsia="宋体" w:cs="宋体"/>
                <w:bCs/>
                <w:color w:val="auto"/>
                <w:sz w:val="22"/>
                <w:szCs w:val="22"/>
                <w:lang w:val="en-US" w:eastAsia="zh-CN"/>
              </w:rPr>
              <w:t>-</w:t>
            </w:r>
            <w:r>
              <w:rPr>
                <w:rFonts w:hint="eastAsia" w:ascii="宋体" w:hAnsi="宋体" w:cs="宋体"/>
                <w:bCs/>
                <w:color w:val="auto"/>
                <w:sz w:val="22"/>
                <w:szCs w:val="22"/>
                <w:lang w:val="en-US" w:eastAsia="zh-CN"/>
              </w:rPr>
              <w:t>7</w:t>
            </w:r>
            <w:r>
              <w:rPr>
                <w:rFonts w:hint="eastAsia" w:ascii="宋体" w:hAnsi="宋体" w:eastAsia="宋体" w:cs="宋体"/>
                <w:bCs/>
                <w:color w:val="auto"/>
                <w:sz w:val="22"/>
                <w:szCs w:val="22"/>
                <w:lang w:val="en-US" w:eastAsia="zh-CN"/>
              </w:rPr>
              <w:t>.1分，基本合理的得</w:t>
            </w:r>
            <w:r>
              <w:rPr>
                <w:rFonts w:hint="eastAsia" w:ascii="宋体" w:hAnsi="宋体" w:cs="宋体"/>
                <w:bCs/>
                <w:color w:val="auto"/>
                <w:sz w:val="22"/>
                <w:szCs w:val="22"/>
                <w:lang w:val="en-US" w:eastAsia="zh-CN"/>
              </w:rPr>
              <w:t>7</w:t>
            </w:r>
            <w:r>
              <w:rPr>
                <w:rFonts w:hint="eastAsia" w:ascii="宋体" w:hAnsi="宋体" w:eastAsia="宋体" w:cs="宋体"/>
                <w:bCs/>
                <w:color w:val="auto"/>
                <w:sz w:val="22"/>
                <w:szCs w:val="22"/>
                <w:lang w:val="en-US" w:eastAsia="zh-CN"/>
              </w:rPr>
              <w:t>-</w:t>
            </w:r>
            <w:r>
              <w:rPr>
                <w:rFonts w:hint="eastAsia" w:ascii="宋体" w:hAnsi="宋体" w:cs="宋体"/>
                <w:bCs/>
                <w:color w:val="auto"/>
                <w:sz w:val="22"/>
                <w:szCs w:val="22"/>
                <w:lang w:val="en-US" w:eastAsia="zh-CN"/>
              </w:rPr>
              <w:t>4</w:t>
            </w:r>
            <w:r>
              <w:rPr>
                <w:rFonts w:hint="eastAsia" w:ascii="宋体" w:hAnsi="宋体" w:eastAsia="宋体" w:cs="宋体"/>
                <w:bCs/>
                <w:color w:val="auto"/>
                <w:sz w:val="22"/>
                <w:szCs w:val="22"/>
                <w:lang w:val="en-US" w:eastAsia="zh-CN"/>
              </w:rPr>
              <w:t>.1分，部分合理的得</w:t>
            </w:r>
            <w:r>
              <w:rPr>
                <w:rFonts w:hint="eastAsia" w:ascii="宋体" w:hAnsi="宋体" w:cs="宋体"/>
                <w:bCs/>
                <w:color w:val="auto"/>
                <w:sz w:val="22"/>
                <w:szCs w:val="22"/>
                <w:lang w:val="en-US" w:eastAsia="zh-CN"/>
              </w:rPr>
              <w:t>4</w:t>
            </w:r>
            <w:r>
              <w:rPr>
                <w:rFonts w:hint="eastAsia" w:ascii="宋体" w:hAnsi="宋体" w:eastAsia="宋体" w:cs="宋体"/>
                <w:bCs/>
                <w:color w:val="auto"/>
                <w:sz w:val="22"/>
                <w:szCs w:val="22"/>
                <w:lang w:val="en-US" w:eastAsia="zh-CN"/>
              </w:rPr>
              <w:t>-0分。</w:t>
            </w:r>
          </w:p>
        </w:tc>
        <w:tc>
          <w:tcPr>
            <w:tcW w:w="1114" w:type="dxa"/>
            <w:tcBorders>
              <w:top w:val="single" w:color="auto" w:sz="4" w:space="0"/>
              <w:left w:val="nil"/>
              <w:right w:val="single" w:color="auto" w:sz="4" w:space="0"/>
            </w:tcBorders>
            <w:noWrap w:val="0"/>
            <w:vAlign w:val="center"/>
          </w:tcPr>
          <w:p>
            <w:pPr>
              <w:snapToGrid w:val="0"/>
              <w:spacing w:line="240" w:lineRule="auto"/>
              <w:jc w:val="center"/>
              <w:rPr>
                <w:rFonts w:hint="eastAsia" w:ascii="宋体" w:hAnsi="宋体" w:eastAsia="宋体" w:cs="宋体"/>
                <w:bCs/>
                <w:color w:val="auto"/>
                <w:sz w:val="22"/>
                <w:szCs w:val="22"/>
                <w:lang w:val="en-US" w:eastAsia="zh-CN"/>
              </w:rPr>
            </w:pPr>
            <w:r>
              <w:rPr>
                <w:rFonts w:hint="eastAsia" w:ascii="宋体" w:hAnsi="宋体" w:eastAsia="宋体" w:cs="宋体"/>
                <w:bCs/>
                <w:color w:val="auto"/>
                <w:sz w:val="22"/>
                <w:szCs w:val="22"/>
                <w:lang w:val="en-US" w:eastAsia="zh-CN"/>
              </w:rPr>
              <w:t>0-</w:t>
            </w:r>
            <w:r>
              <w:rPr>
                <w:rFonts w:hint="eastAsia" w:ascii="宋体" w:hAnsi="宋体" w:cs="宋体"/>
                <w:bCs/>
                <w:color w:val="auto"/>
                <w:sz w:val="22"/>
                <w:szCs w:val="22"/>
                <w:lang w:val="en-US" w:eastAsia="zh-CN"/>
              </w:rPr>
              <w:t>10</w:t>
            </w:r>
            <w:r>
              <w:rPr>
                <w:rFonts w:hint="eastAsia" w:ascii="宋体" w:hAnsi="宋体" w:eastAsia="宋体" w:cs="宋体"/>
                <w:bCs/>
                <w:color w:val="auto"/>
                <w:sz w:val="22"/>
                <w:szCs w:val="22"/>
                <w:lang w:val="en-US"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2" w:hRule="atLeast"/>
          <w:jc w:val="center"/>
        </w:trPr>
        <w:tc>
          <w:tcPr>
            <w:tcW w:w="800" w:type="dxa"/>
            <w:vMerge w:val="continue"/>
            <w:tcBorders>
              <w:left w:val="single" w:color="auto" w:sz="4" w:space="0"/>
              <w:right w:val="single" w:color="auto" w:sz="4" w:space="0"/>
            </w:tcBorders>
            <w:noWrap w:val="0"/>
            <w:vAlign w:val="center"/>
          </w:tcPr>
          <w:p>
            <w:pPr>
              <w:snapToGrid w:val="0"/>
              <w:spacing w:line="240" w:lineRule="auto"/>
              <w:jc w:val="left"/>
              <w:rPr>
                <w:rFonts w:ascii="Calibri" w:hAnsi="Calibri" w:eastAsia="宋体"/>
                <w:color w:val="auto"/>
                <w:sz w:val="22"/>
              </w:rPr>
            </w:pPr>
          </w:p>
        </w:tc>
        <w:tc>
          <w:tcPr>
            <w:tcW w:w="1231" w:type="dxa"/>
            <w:vMerge w:val="continue"/>
            <w:tcBorders>
              <w:left w:val="nil"/>
              <w:right w:val="single" w:color="auto" w:sz="4" w:space="0"/>
            </w:tcBorders>
            <w:noWrap w:val="0"/>
            <w:vAlign w:val="center"/>
          </w:tcPr>
          <w:p>
            <w:pPr>
              <w:snapToGrid w:val="0"/>
              <w:spacing w:line="240" w:lineRule="auto"/>
              <w:jc w:val="center"/>
              <w:rPr>
                <w:rFonts w:ascii="Calibri" w:hAnsi="Calibri" w:eastAsia="宋体"/>
                <w:color w:val="auto"/>
                <w:sz w:val="22"/>
              </w:rPr>
            </w:pPr>
          </w:p>
        </w:tc>
        <w:tc>
          <w:tcPr>
            <w:tcW w:w="6696" w:type="dxa"/>
            <w:tcBorders>
              <w:top w:val="single" w:color="auto" w:sz="4" w:space="0"/>
              <w:left w:val="nil"/>
              <w:right w:val="single" w:color="auto" w:sz="4" w:space="0"/>
            </w:tcBorders>
            <w:noWrap w:val="0"/>
            <w:vAlign w:val="center"/>
          </w:tcPr>
          <w:p>
            <w:pPr>
              <w:widowControl/>
              <w:snapToGrid w:val="0"/>
              <w:spacing w:line="240" w:lineRule="auto"/>
              <w:jc w:val="left"/>
              <w:rPr>
                <w:rFonts w:hint="eastAsia" w:ascii="Calibri" w:hAnsi="Calibri" w:eastAsia="宋体"/>
                <w:color w:val="auto"/>
                <w:sz w:val="22"/>
                <w:lang w:val="en-US" w:eastAsia="zh-CN"/>
              </w:rPr>
            </w:pPr>
            <w:r>
              <w:rPr>
                <w:rFonts w:hint="eastAsia" w:ascii="Calibri" w:hAnsi="Calibri" w:eastAsia="宋体"/>
                <w:color w:val="auto"/>
                <w:sz w:val="22"/>
                <w:lang w:val="en-US" w:eastAsia="zh-CN"/>
              </w:rPr>
              <w:t>根据投标人工作进度安排及按时完成承诺合理性、可行性，由专家进行打分。</w:t>
            </w:r>
          </w:p>
          <w:p>
            <w:pPr>
              <w:widowControl/>
              <w:snapToGrid w:val="0"/>
              <w:spacing w:line="240" w:lineRule="auto"/>
              <w:jc w:val="left"/>
              <w:rPr>
                <w:rFonts w:hint="default" w:ascii="Calibri" w:hAnsi="Calibri" w:eastAsia="宋体"/>
                <w:color w:val="auto"/>
                <w:sz w:val="22"/>
                <w:lang w:val="en-US" w:eastAsia="zh-CN"/>
              </w:rPr>
            </w:pPr>
            <w:r>
              <w:rPr>
                <w:rFonts w:hint="eastAsia" w:ascii="宋体" w:hAnsi="宋体" w:eastAsia="宋体" w:cs="宋体"/>
                <w:bCs/>
                <w:color w:val="auto"/>
                <w:sz w:val="22"/>
                <w:szCs w:val="22"/>
                <w:lang w:val="en-US" w:eastAsia="zh-CN"/>
              </w:rPr>
              <w:t>其中：完全满足采购需求的</w:t>
            </w:r>
            <w:r>
              <w:rPr>
                <w:rFonts w:hint="eastAsia" w:ascii="宋体" w:hAnsi="宋体" w:cs="宋体"/>
                <w:bCs/>
                <w:color w:val="auto"/>
                <w:sz w:val="22"/>
                <w:szCs w:val="22"/>
                <w:lang w:val="en-US" w:eastAsia="zh-CN"/>
              </w:rPr>
              <w:t>7</w:t>
            </w:r>
            <w:r>
              <w:rPr>
                <w:rFonts w:hint="eastAsia" w:ascii="宋体" w:hAnsi="宋体" w:eastAsia="宋体" w:cs="宋体"/>
                <w:bCs/>
                <w:color w:val="auto"/>
                <w:sz w:val="22"/>
                <w:szCs w:val="22"/>
                <w:lang w:val="en-US" w:eastAsia="zh-CN"/>
              </w:rPr>
              <w:t>-</w:t>
            </w:r>
            <w:r>
              <w:rPr>
                <w:rFonts w:hint="eastAsia" w:ascii="宋体" w:hAnsi="宋体" w:cs="宋体"/>
                <w:bCs/>
                <w:color w:val="auto"/>
                <w:sz w:val="22"/>
                <w:szCs w:val="22"/>
                <w:lang w:val="en-US" w:eastAsia="zh-CN"/>
              </w:rPr>
              <w:t>5</w:t>
            </w:r>
            <w:r>
              <w:rPr>
                <w:rFonts w:hint="eastAsia" w:ascii="宋体" w:hAnsi="宋体" w:eastAsia="宋体" w:cs="宋体"/>
                <w:bCs/>
                <w:color w:val="auto"/>
                <w:sz w:val="22"/>
                <w:szCs w:val="22"/>
                <w:lang w:val="en-US" w:eastAsia="zh-CN"/>
              </w:rPr>
              <w:t>.1分，基本合理的得</w:t>
            </w:r>
            <w:r>
              <w:rPr>
                <w:rFonts w:hint="eastAsia" w:ascii="宋体" w:hAnsi="宋体" w:cs="宋体"/>
                <w:bCs/>
                <w:color w:val="auto"/>
                <w:sz w:val="22"/>
                <w:szCs w:val="22"/>
                <w:lang w:val="en-US" w:eastAsia="zh-CN"/>
              </w:rPr>
              <w:t>5</w:t>
            </w:r>
            <w:r>
              <w:rPr>
                <w:rFonts w:hint="eastAsia" w:ascii="宋体" w:hAnsi="宋体" w:eastAsia="宋体" w:cs="宋体"/>
                <w:bCs/>
                <w:color w:val="auto"/>
                <w:sz w:val="22"/>
                <w:szCs w:val="22"/>
                <w:lang w:val="en-US" w:eastAsia="zh-CN"/>
              </w:rPr>
              <w:t>-</w:t>
            </w:r>
            <w:r>
              <w:rPr>
                <w:rFonts w:hint="eastAsia" w:ascii="宋体" w:hAnsi="宋体" w:cs="宋体"/>
                <w:bCs/>
                <w:color w:val="auto"/>
                <w:sz w:val="22"/>
                <w:szCs w:val="22"/>
                <w:lang w:val="en-US" w:eastAsia="zh-CN"/>
              </w:rPr>
              <w:t>3</w:t>
            </w:r>
            <w:r>
              <w:rPr>
                <w:rFonts w:hint="eastAsia" w:ascii="宋体" w:hAnsi="宋体" w:eastAsia="宋体" w:cs="宋体"/>
                <w:bCs/>
                <w:color w:val="auto"/>
                <w:sz w:val="22"/>
                <w:szCs w:val="22"/>
                <w:lang w:val="en-US" w:eastAsia="zh-CN"/>
              </w:rPr>
              <w:t>.1分，部分合理的得</w:t>
            </w:r>
            <w:r>
              <w:rPr>
                <w:rFonts w:hint="eastAsia" w:ascii="宋体" w:hAnsi="宋体" w:cs="宋体"/>
                <w:bCs/>
                <w:color w:val="auto"/>
                <w:sz w:val="22"/>
                <w:szCs w:val="22"/>
                <w:lang w:val="en-US" w:eastAsia="zh-CN"/>
              </w:rPr>
              <w:t>3</w:t>
            </w:r>
            <w:r>
              <w:rPr>
                <w:rFonts w:hint="eastAsia" w:ascii="宋体" w:hAnsi="宋体" w:eastAsia="宋体" w:cs="宋体"/>
                <w:bCs/>
                <w:color w:val="auto"/>
                <w:sz w:val="22"/>
                <w:szCs w:val="22"/>
                <w:lang w:val="en-US" w:eastAsia="zh-CN"/>
              </w:rPr>
              <w:t>-0分。</w:t>
            </w:r>
          </w:p>
        </w:tc>
        <w:tc>
          <w:tcPr>
            <w:tcW w:w="1114" w:type="dxa"/>
            <w:tcBorders>
              <w:left w:val="nil"/>
              <w:right w:val="single" w:color="auto" w:sz="4" w:space="0"/>
            </w:tcBorders>
            <w:noWrap w:val="0"/>
            <w:vAlign w:val="center"/>
          </w:tcPr>
          <w:p>
            <w:pPr>
              <w:snapToGrid w:val="0"/>
              <w:spacing w:line="240" w:lineRule="auto"/>
              <w:jc w:val="center"/>
              <w:rPr>
                <w:rFonts w:hint="default" w:ascii="宋体" w:hAnsi="宋体" w:eastAsia="宋体" w:cs="宋体"/>
                <w:bCs/>
                <w:color w:val="auto"/>
                <w:sz w:val="22"/>
                <w:szCs w:val="22"/>
                <w:lang w:val="en-US" w:eastAsia="zh-CN"/>
              </w:rPr>
            </w:pPr>
            <w:r>
              <w:rPr>
                <w:rFonts w:hint="eastAsia" w:ascii="宋体" w:hAnsi="宋体" w:eastAsia="宋体" w:cs="宋体"/>
                <w:bCs/>
                <w:color w:val="auto"/>
                <w:sz w:val="22"/>
                <w:szCs w:val="22"/>
                <w:lang w:val="en-US" w:eastAsia="zh-CN"/>
              </w:rPr>
              <w:t>0-</w:t>
            </w:r>
            <w:r>
              <w:rPr>
                <w:rFonts w:hint="eastAsia" w:ascii="宋体" w:hAnsi="宋体" w:cs="宋体"/>
                <w:bCs/>
                <w:color w:val="auto"/>
                <w:sz w:val="22"/>
                <w:szCs w:val="22"/>
                <w:lang w:val="en-US" w:eastAsia="zh-CN"/>
              </w:rPr>
              <w:t>7</w:t>
            </w:r>
            <w:r>
              <w:rPr>
                <w:rFonts w:hint="eastAsia" w:ascii="宋体" w:hAnsi="宋体" w:eastAsia="宋体" w:cs="宋体"/>
                <w:bCs/>
                <w:color w:val="auto"/>
                <w:sz w:val="22"/>
                <w:szCs w:val="22"/>
                <w:lang w:val="en-US"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7" w:hRule="atLeast"/>
          <w:jc w:val="center"/>
        </w:trPr>
        <w:tc>
          <w:tcPr>
            <w:tcW w:w="800" w:type="dxa"/>
            <w:vMerge w:val="continue"/>
            <w:tcBorders>
              <w:left w:val="single" w:color="auto" w:sz="4" w:space="0"/>
              <w:right w:val="single" w:color="auto" w:sz="4" w:space="0"/>
            </w:tcBorders>
            <w:noWrap w:val="0"/>
            <w:vAlign w:val="center"/>
          </w:tcPr>
          <w:p>
            <w:pPr>
              <w:snapToGrid w:val="0"/>
              <w:spacing w:line="240" w:lineRule="auto"/>
              <w:jc w:val="left"/>
              <w:rPr>
                <w:rFonts w:hint="eastAsia" w:ascii="宋体" w:hAnsi="宋体" w:eastAsia="宋体" w:cs="宋体"/>
                <w:bCs/>
                <w:color w:val="auto"/>
                <w:sz w:val="22"/>
                <w:szCs w:val="22"/>
              </w:rPr>
            </w:pPr>
          </w:p>
        </w:tc>
        <w:tc>
          <w:tcPr>
            <w:tcW w:w="1231" w:type="dxa"/>
            <w:vMerge w:val="continue"/>
            <w:tcBorders>
              <w:left w:val="nil"/>
              <w:right w:val="single" w:color="auto" w:sz="4" w:space="0"/>
            </w:tcBorders>
            <w:noWrap w:val="0"/>
            <w:vAlign w:val="center"/>
          </w:tcPr>
          <w:p>
            <w:pPr>
              <w:snapToGrid w:val="0"/>
              <w:spacing w:line="240" w:lineRule="auto"/>
              <w:jc w:val="center"/>
              <w:rPr>
                <w:rFonts w:hint="eastAsia" w:ascii="宋体" w:hAnsi="宋体" w:eastAsia="宋体" w:cs="宋体"/>
                <w:bCs/>
                <w:color w:val="auto"/>
                <w:sz w:val="22"/>
                <w:szCs w:val="22"/>
              </w:rPr>
            </w:pPr>
          </w:p>
        </w:tc>
        <w:tc>
          <w:tcPr>
            <w:tcW w:w="6696" w:type="dxa"/>
            <w:tcBorders>
              <w:top w:val="single" w:color="auto" w:sz="4" w:space="0"/>
              <w:left w:val="nil"/>
              <w:right w:val="single" w:color="auto" w:sz="4" w:space="0"/>
            </w:tcBorders>
            <w:noWrap w:val="0"/>
            <w:vAlign w:val="center"/>
          </w:tcPr>
          <w:p>
            <w:pPr>
              <w:widowControl/>
              <w:snapToGrid w:val="0"/>
              <w:spacing w:line="240" w:lineRule="auto"/>
              <w:jc w:val="left"/>
              <w:rPr>
                <w:rFonts w:hint="eastAsia" w:ascii="Calibri" w:hAnsi="Calibri" w:eastAsia="宋体"/>
                <w:color w:val="auto"/>
                <w:sz w:val="22"/>
                <w:lang w:val="en-US" w:eastAsia="zh-CN"/>
              </w:rPr>
            </w:pPr>
            <w:r>
              <w:rPr>
                <w:rFonts w:hint="eastAsia" w:ascii="Calibri" w:hAnsi="Calibri" w:eastAsia="宋体"/>
                <w:color w:val="auto"/>
                <w:sz w:val="22"/>
                <w:lang w:val="en-US" w:eastAsia="zh-CN"/>
              </w:rPr>
              <w:t>以及针对本项目的合理化建议由专家进行打分。</w:t>
            </w:r>
          </w:p>
          <w:p>
            <w:pPr>
              <w:widowControl/>
              <w:snapToGrid w:val="0"/>
              <w:spacing w:line="240" w:lineRule="auto"/>
              <w:jc w:val="left"/>
              <w:rPr>
                <w:rFonts w:hint="default" w:ascii="Calibri" w:hAnsi="Calibri" w:eastAsia="宋体"/>
                <w:color w:val="auto"/>
                <w:sz w:val="22"/>
                <w:lang w:val="en-US" w:eastAsia="zh-CN"/>
              </w:rPr>
            </w:pPr>
            <w:r>
              <w:rPr>
                <w:rFonts w:hint="eastAsia" w:ascii="宋体" w:hAnsi="宋体" w:eastAsia="宋体" w:cs="宋体"/>
                <w:bCs/>
                <w:color w:val="auto"/>
                <w:sz w:val="22"/>
                <w:szCs w:val="22"/>
                <w:lang w:val="en-US" w:eastAsia="zh-CN"/>
              </w:rPr>
              <w:t>其中：完全满足采购需求的</w:t>
            </w:r>
            <w:r>
              <w:rPr>
                <w:rFonts w:hint="eastAsia" w:ascii="宋体" w:hAnsi="宋体" w:cs="宋体"/>
                <w:bCs/>
                <w:color w:val="auto"/>
                <w:sz w:val="22"/>
                <w:szCs w:val="22"/>
                <w:lang w:val="en-US" w:eastAsia="zh-CN"/>
              </w:rPr>
              <w:t>8</w:t>
            </w:r>
            <w:r>
              <w:rPr>
                <w:rFonts w:hint="eastAsia" w:ascii="宋体" w:hAnsi="宋体" w:eastAsia="宋体" w:cs="宋体"/>
                <w:bCs/>
                <w:color w:val="auto"/>
                <w:sz w:val="22"/>
                <w:szCs w:val="22"/>
                <w:lang w:val="en-US" w:eastAsia="zh-CN"/>
              </w:rPr>
              <w:t>-</w:t>
            </w:r>
            <w:r>
              <w:rPr>
                <w:rFonts w:hint="eastAsia" w:ascii="宋体" w:hAnsi="宋体" w:cs="宋体"/>
                <w:bCs/>
                <w:color w:val="auto"/>
                <w:sz w:val="22"/>
                <w:szCs w:val="22"/>
                <w:lang w:val="en-US" w:eastAsia="zh-CN"/>
              </w:rPr>
              <w:t>6</w:t>
            </w:r>
            <w:r>
              <w:rPr>
                <w:rFonts w:hint="eastAsia" w:ascii="宋体" w:hAnsi="宋体" w:eastAsia="宋体" w:cs="宋体"/>
                <w:bCs/>
                <w:color w:val="auto"/>
                <w:sz w:val="22"/>
                <w:szCs w:val="22"/>
                <w:lang w:val="en-US" w:eastAsia="zh-CN"/>
              </w:rPr>
              <w:t>.1分，基本合理的得</w:t>
            </w:r>
            <w:r>
              <w:rPr>
                <w:rFonts w:hint="eastAsia" w:ascii="宋体" w:hAnsi="宋体" w:cs="宋体"/>
                <w:bCs/>
                <w:color w:val="auto"/>
                <w:sz w:val="22"/>
                <w:szCs w:val="22"/>
                <w:lang w:val="en-US" w:eastAsia="zh-CN"/>
              </w:rPr>
              <w:t>6</w:t>
            </w:r>
            <w:r>
              <w:rPr>
                <w:rFonts w:hint="eastAsia" w:ascii="宋体" w:hAnsi="宋体" w:eastAsia="宋体" w:cs="宋体"/>
                <w:bCs/>
                <w:color w:val="auto"/>
                <w:sz w:val="22"/>
                <w:szCs w:val="22"/>
                <w:lang w:val="en-US" w:eastAsia="zh-CN"/>
              </w:rPr>
              <w:t>-</w:t>
            </w:r>
            <w:r>
              <w:rPr>
                <w:rFonts w:hint="eastAsia" w:ascii="宋体" w:hAnsi="宋体" w:cs="宋体"/>
                <w:bCs/>
                <w:color w:val="auto"/>
                <w:sz w:val="22"/>
                <w:szCs w:val="22"/>
                <w:lang w:val="en-US" w:eastAsia="zh-CN"/>
              </w:rPr>
              <w:t>3</w:t>
            </w:r>
            <w:r>
              <w:rPr>
                <w:rFonts w:hint="eastAsia" w:ascii="宋体" w:hAnsi="宋体" w:eastAsia="宋体" w:cs="宋体"/>
                <w:bCs/>
                <w:color w:val="auto"/>
                <w:sz w:val="22"/>
                <w:szCs w:val="22"/>
                <w:lang w:val="en-US" w:eastAsia="zh-CN"/>
              </w:rPr>
              <w:t>.1分，部分合理的得</w:t>
            </w:r>
            <w:r>
              <w:rPr>
                <w:rFonts w:hint="eastAsia" w:ascii="宋体" w:hAnsi="宋体" w:cs="宋体"/>
                <w:bCs/>
                <w:color w:val="auto"/>
                <w:sz w:val="22"/>
                <w:szCs w:val="22"/>
                <w:lang w:val="en-US" w:eastAsia="zh-CN"/>
              </w:rPr>
              <w:t>3</w:t>
            </w:r>
            <w:r>
              <w:rPr>
                <w:rFonts w:hint="eastAsia" w:ascii="宋体" w:hAnsi="宋体" w:eastAsia="宋体" w:cs="宋体"/>
                <w:bCs/>
                <w:color w:val="auto"/>
                <w:sz w:val="22"/>
                <w:szCs w:val="22"/>
                <w:lang w:val="en-US" w:eastAsia="zh-CN"/>
              </w:rPr>
              <w:t>-0分。</w:t>
            </w:r>
          </w:p>
        </w:tc>
        <w:tc>
          <w:tcPr>
            <w:tcW w:w="1114" w:type="dxa"/>
            <w:tcBorders>
              <w:left w:val="nil"/>
              <w:bottom w:val="single" w:color="auto" w:sz="4" w:space="0"/>
              <w:right w:val="single" w:color="auto" w:sz="4" w:space="0"/>
            </w:tcBorders>
            <w:noWrap w:val="0"/>
            <w:vAlign w:val="center"/>
          </w:tcPr>
          <w:p>
            <w:pPr>
              <w:snapToGrid w:val="0"/>
              <w:spacing w:line="240" w:lineRule="auto"/>
              <w:jc w:val="center"/>
              <w:rPr>
                <w:rFonts w:hint="eastAsia" w:ascii="宋体" w:hAnsi="宋体" w:eastAsia="宋体" w:cs="宋体"/>
                <w:bCs/>
                <w:color w:val="auto"/>
                <w:sz w:val="22"/>
                <w:szCs w:val="22"/>
                <w:lang w:val="en-US" w:eastAsia="zh-CN"/>
              </w:rPr>
            </w:pPr>
            <w:r>
              <w:rPr>
                <w:rFonts w:hint="eastAsia" w:ascii="宋体" w:hAnsi="宋体" w:eastAsia="宋体" w:cs="宋体"/>
                <w:bCs/>
                <w:color w:val="auto"/>
                <w:sz w:val="22"/>
                <w:szCs w:val="22"/>
                <w:lang w:val="en-US" w:eastAsia="zh-CN"/>
              </w:rPr>
              <w:t>0-</w:t>
            </w:r>
            <w:r>
              <w:rPr>
                <w:rFonts w:hint="eastAsia" w:ascii="宋体" w:hAnsi="宋体" w:cs="宋体"/>
                <w:bCs/>
                <w:color w:val="auto"/>
                <w:sz w:val="22"/>
                <w:szCs w:val="22"/>
                <w:lang w:val="en-US" w:eastAsia="zh-CN"/>
              </w:rPr>
              <w:t>8</w:t>
            </w:r>
            <w:r>
              <w:rPr>
                <w:rFonts w:hint="eastAsia" w:ascii="宋体" w:hAnsi="宋体" w:eastAsia="宋体" w:cs="宋体"/>
                <w:bCs/>
                <w:color w:val="auto"/>
                <w:sz w:val="22"/>
                <w:szCs w:val="22"/>
                <w:lang w:val="en-US"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 w:hRule="atLeast"/>
          <w:jc w:val="center"/>
        </w:trPr>
        <w:tc>
          <w:tcPr>
            <w:tcW w:w="800" w:type="dxa"/>
            <w:tcBorders>
              <w:top w:val="single" w:color="auto" w:sz="4" w:space="0"/>
              <w:left w:val="single" w:color="auto" w:sz="4" w:space="0"/>
              <w:right w:val="single" w:color="auto" w:sz="4" w:space="0"/>
            </w:tcBorders>
            <w:noWrap w:val="0"/>
            <w:vAlign w:val="center"/>
          </w:tcPr>
          <w:p>
            <w:pPr>
              <w:snapToGrid w:val="0"/>
              <w:spacing w:line="240" w:lineRule="auto"/>
              <w:rPr>
                <w:rFonts w:hint="eastAsia" w:ascii="宋体" w:hAnsi="宋体" w:eastAsia="宋体" w:cs="宋体"/>
                <w:bCs/>
                <w:color w:val="auto"/>
                <w:sz w:val="22"/>
                <w:szCs w:val="22"/>
                <w:lang w:eastAsia="zh-CN"/>
              </w:rPr>
            </w:pPr>
            <w:r>
              <w:rPr>
                <w:rFonts w:hint="eastAsia" w:ascii="宋体" w:hAnsi="宋体" w:eastAsia="宋体" w:cs="宋体"/>
                <w:bCs/>
                <w:color w:val="auto"/>
                <w:sz w:val="22"/>
                <w:szCs w:val="22"/>
                <w:lang w:val="en-US" w:eastAsia="zh-CN"/>
              </w:rPr>
              <w:t>2</w:t>
            </w:r>
          </w:p>
        </w:tc>
        <w:tc>
          <w:tcPr>
            <w:tcW w:w="1231" w:type="dxa"/>
            <w:tcBorders>
              <w:top w:val="single" w:color="auto" w:sz="4" w:space="0"/>
              <w:left w:val="nil"/>
              <w:right w:val="single" w:color="auto" w:sz="4" w:space="0"/>
            </w:tcBorders>
            <w:noWrap w:val="0"/>
            <w:vAlign w:val="center"/>
          </w:tcPr>
          <w:p>
            <w:pPr>
              <w:snapToGrid w:val="0"/>
              <w:spacing w:line="240" w:lineRule="auto"/>
              <w:jc w:val="center"/>
              <w:rPr>
                <w:rFonts w:hint="eastAsia" w:ascii="宋体" w:hAnsi="宋体" w:eastAsia="宋体" w:cs="宋体"/>
                <w:bCs/>
                <w:color w:val="auto"/>
                <w:sz w:val="22"/>
                <w:szCs w:val="22"/>
              </w:rPr>
            </w:pPr>
            <w:r>
              <w:rPr>
                <w:rFonts w:hint="eastAsia" w:ascii="宋体" w:hAnsi="宋体" w:eastAsia="宋体" w:cs="宋体"/>
                <w:bCs/>
                <w:color w:val="auto"/>
                <w:sz w:val="22"/>
                <w:szCs w:val="22"/>
              </w:rPr>
              <w:t>类似业绩</w:t>
            </w:r>
          </w:p>
          <w:p>
            <w:pPr>
              <w:snapToGrid w:val="0"/>
              <w:spacing w:line="240" w:lineRule="auto"/>
              <w:jc w:val="center"/>
              <w:rPr>
                <w:rFonts w:hint="eastAsia" w:ascii="宋体" w:hAnsi="宋体" w:eastAsia="宋体" w:cs="宋体"/>
                <w:bCs/>
                <w:color w:val="auto"/>
                <w:sz w:val="22"/>
                <w:szCs w:val="22"/>
              </w:rPr>
            </w:pPr>
            <w:r>
              <w:rPr>
                <w:rFonts w:hint="eastAsia" w:ascii="宋体" w:hAnsi="宋体" w:eastAsia="宋体" w:cs="宋体"/>
                <w:bCs/>
                <w:color w:val="auto"/>
                <w:sz w:val="22"/>
                <w:szCs w:val="22"/>
              </w:rPr>
              <w:t>（</w:t>
            </w:r>
            <w:r>
              <w:rPr>
                <w:rFonts w:hint="eastAsia" w:ascii="宋体" w:hAnsi="宋体" w:cs="宋体"/>
                <w:bCs/>
                <w:color w:val="auto"/>
                <w:sz w:val="22"/>
                <w:szCs w:val="22"/>
                <w:lang w:val="en-US" w:eastAsia="zh-CN"/>
              </w:rPr>
              <w:t>5</w:t>
            </w:r>
            <w:r>
              <w:rPr>
                <w:rFonts w:hint="eastAsia" w:ascii="宋体" w:hAnsi="宋体" w:eastAsia="宋体" w:cs="宋体"/>
                <w:bCs/>
                <w:color w:val="auto"/>
                <w:sz w:val="22"/>
                <w:szCs w:val="22"/>
              </w:rPr>
              <w:t>分）</w:t>
            </w:r>
          </w:p>
        </w:tc>
        <w:tc>
          <w:tcPr>
            <w:tcW w:w="6696" w:type="dxa"/>
            <w:tcBorders>
              <w:top w:val="single" w:color="auto" w:sz="4" w:space="0"/>
              <w:left w:val="nil"/>
              <w:right w:val="single" w:color="auto" w:sz="4" w:space="0"/>
            </w:tcBorders>
            <w:noWrap w:val="0"/>
            <w:vAlign w:val="center"/>
          </w:tcPr>
          <w:p>
            <w:pPr>
              <w:widowControl/>
              <w:snapToGrid w:val="0"/>
              <w:spacing w:line="240" w:lineRule="auto"/>
              <w:jc w:val="left"/>
              <w:rPr>
                <w:rFonts w:hint="eastAsia" w:ascii="宋体" w:hAnsi="宋体" w:cs="宋体"/>
                <w:bCs/>
                <w:color w:val="auto"/>
                <w:sz w:val="22"/>
                <w:szCs w:val="22"/>
                <w:lang w:val="en-US" w:eastAsia="zh-CN"/>
              </w:rPr>
            </w:pPr>
            <w:r>
              <w:rPr>
                <w:rFonts w:hint="eastAsia" w:ascii="宋体" w:hAnsi="宋体" w:cs="宋体"/>
                <w:bCs/>
                <w:color w:val="auto"/>
                <w:sz w:val="22"/>
                <w:szCs w:val="22"/>
                <w:lang w:val="en-US" w:eastAsia="zh-CN"/>
              </w:rPr>
              <w:t>投标人</w:t>
            </w:r>
            <w:r>
              <w:rPr>
                <w:rFonts w:hint="eastAsia" w:ascii="宋体" w:hAnsi="宋体" w:eastAsia="宋体" w:cs="宋体"/>
                <w:bCs/>
                <w:color w:val="auto"/>
                <w:sz w:val="22"/>
                <w:szCs w:val="22"/>
                <w:lang w:val="en-US" w:eastAsia="zh-CN"/>
              </w:rPr>
              <w:t>2018年1月1日以来类似业绩</w:t>
            </w:r>
            <w:r>
              <w:rPr>
                <w:rFonts w:hint="eastAsia" w:ascii="宋体" w:hAnsi="宋体" w:cs="宋体"/>
                <w:bCs/>
                <w:color w:val="auto"/>
                <w:sz w:val="22"/>
                <w:szCs w:val="22"/>
                <w:lang w:val="en-US" w:eastAsia="zh-CN"/>
              </w:rPr>
              <w:t xml:space="preserve">：每提供一个房屋建筑工程类造价咨询业绩得1分，最高得2分；每提供一个市政（或景观绿化）工程类造价咨询业绩得1分，最高得2分；每提供一个水利工程类造价咨询业绩得1分，最高1分。  </w:t>
            </w:r>
          </w:p>
          <w:p>
            <w:pPr>
              <w:widowControl/>
              <w:snapToGrid w:val="0"/>
              <w:spacing w:line="240" w:lineRule="auto"/>
              <w:jc w:val="left"/>
              <w:rPr>
                <w:rFonts w:hint="eastAsia" w:ascii="宋体" w:hAnsi="宋体" w:cs="宋体"/>
                <w:bCs/>
                <w:color w:val="auto"/>
                <w:sz w:val="22"/>
                <w:szCs w:val="22"/>
                <w:lang w:val="en-US" w:eastAsia="zh-CN"/>
              </w:rPr>
            </w:pPr>
            <w:r>
              <w:rPr>
                <w:rFonts w:hint="eastAsia" w:ascii="宋体" w:hAnsi="宋体" w:cs="宋体"/>
                <w:bCs/>
                <w:color w:val="auto"/>
                <w:sz w:val="22"/>
                <w:szCs w:val="22"/>
                <w:lang w:val="en-US" w:eastAsia="zh-CN"/>
              </w:rPr>
              <w:t>本项目最高得5分。</w:t>
            </w:r>
          </w:p>
          <w:p>
            <w:pPr>
              <w:widowControl/>
              <w:snapToGrid w:val="0"/>
              <w:spacing w:line="240" w:lineRule="auto"/>
              <w:jc w:val="left"/>
              <w:rPr>
                <w:rFonts w:hint="eastAsia" w:ascii="宋体" w:hAnsi="宋体" w:eastAsia="宋体" w:cs="宋体"/>
                <w:bCs/>
                <w:color w:val="auto"/>
                <w:sz w:val="22"/>
                <w:szCs w:val="22"/>
                <w:lang w:val="en-US" w:eastAsia="zh-CN"/>
              </w:rPr>
            </w:pPr>
            <w:r>
              <w:rPr>
                <w:rFonts w:hint="eastAsia" w:ascii="宋体" w:hAnsi="宋体" w:eastAsia="宋体" w:cs="宋体"/>
                <w:bCs/>
                <w:color w:val="auto"/>
                <w:sz w:val="22"/>
                <w:szCs w:val="22"/>
                <w:lang w:val="en-US" w:eastAsia="zh-CN"/>
              </w:rPr>
              <w:t>（注：须提供合同复印件加盖公章（以合同签订时间为准</w:t>
            </w:r>
            <w:r>
              <w:rPr>
                <w:rFonts w:hint="eastAsia" w:ascii="宋体" w:hAnsi="宋体" w:cs="宋体"/>
                <w:bCs/>
                <w:color w:val="auto"/>
                <w:sz w:val="22"/>
                <w:szCs w:val="22"/>
                <w:lang w:val="en-US" w:eastAsia="zh-CN"/>
              </w:rPr>
              <w:t>，如单个合同具有多个专业只算一个业绩</w:t>
            </w:r>
            <w:r>
              <w:rPr>
                <w:rFonts w:hint="eastAsia" w:ascii="宋体" w:hAnsi="宋体" w:eastAsia="宋体" w:cs="宋体"/>
                <w:bCs/>
                <w:color w:val="auto"/>
                <w:sz w:val="22"/>
                <w:szCs w:val="22"/>
                <w:lang w:val="en-US" w:eastAsia="zh-CN"/>
              </w:rPr>
              <w:t>），不提供不得分）</w:t>
            </w:r>
          </w:p>
        </w:tc>
        <w:tc>
          <w:tcPr>
            <w:tcW w:w="1114" w:type="dxa"/>
            <w:tcBorders>
              <w:top w:val="single" w:color="auto" w:sz="4" w:space="0"/>
              <w:left w:val="nil"/>
              <w:right w:val="single" w:color="auto" w:sz="4" w:space="0"/>
            </w:tcBorders>
            <w:noWrap w:val="0"/>
            <w:vAlign w:val="center"/>
          </w:tcPr>
          <w:p>
            <w:pPr>
              <w:snapToGrid w:val="0"/>
              <w:spacing w:line="240" w:lineRule="auto"/>
              <w:jc w:val="center"/>
              <w:rPr>
                <w:rFonts w:hint="eastAsia" w:ascii="宋体" w:hAnsi="宋体" w:eastAsia="宋体" w:cs="宋体"/>
                <w:bCs/>
                <w:color w:val="auto"/>
                <w:sz w:val="22"/>
                <w:szCs w:val="22"/>
                <w:lang w:val="en-US" w:eastAsia="zh-CN"/>
              </w:rPr>
            </w:pPr>
            <w:r>
              <w:rPr>
                <w:rFonts w:hint="eastAsia" w:ascii="宋体" w:hAnsi="宋体" w:eastAsia="宋体" w:cs="宋体"/>
                <w:bCs/>
                <w:color w:val="auto"/>
                <w:sz w:val="22"/>
                <w:szCs w:val="22"/>
                <w:lang w:val="en-US" w:eastAsia="zh-CN"/>
              </w:rPr>
              <w:t>0-</w:t>
            </w:r>
            <w:r>
              <w:rPr>
                <w:rFonts w:hint="eastAsia" w:ascii="宋体" w:hAnsi="宋体" w:cs="宋体"/>
                <w:bCs/>
                <w:color w:val="auto"/>
                <w:sz w:val="22"/>
                <w:szCs w:val="22"/>
                <w:lang w:val="en-US" w:eastAsia="zh-CN"/>
              </w:rPr>
              <w:t>5</w:t>
            </w:r>
            <w:r>
              <w:rPr>
                <w:rFonts w:hint="eastAsia" w:ascii="宋体" w:hAnsi="宋体" w:eastAsia="宋体" w:cs="宋体"/>
                <w:bCs/>
                <w:color w:val="auto"/>
                <w:sz w:val="22"/>
                <w:szCs w:val="22"/>
                <w:lang w:val="en-US"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jc w:val="center"/>
        </w:trPr>
        <w:tc>
          <w:tcPr>
            <w:tcW w:w="800" w:type="dxa"/>
            <w:vMerge w:val="restart"/>
            <w:tcBorders>
              <w:top w:val="single" w:color="auto" w:sz="4" w:space="0"/>
              <w:left w:val="single" w:color="auto" w:sz="4" w:space="0"/>
              <w:right w:val="single" w:color="auto" w:sz="4" w:space="0"/>
            </w:tcBorders>
            <w:noWrap w:val="0"/>
            <w:vAlign w:val="center"/>
          </w:tcPr>
          <w:p>
            <w:pPr>
              <w:snapToGrid w:val="0"/>
              <w:spacing w:line="240" w:lineRule="auto"/>
              <w:rPr>
                <w:rFonts w:hint="eastAsia" w:ascii="宋体" w:hAnsi="宋体" w:eastAsia="宋体" w:cs="宋体"/>
                <w:bCs/>
                <w:color w:val="auto"/>
                <w:sz w:val="22"/>
                <w:szCs w:val="22"/>
                <w:lang w:val="en-US" w:eastAsia="zh-CN"/>
              </w:rPr>
            </w:pPr>
            <w:r>
              <w:rPr>
                <w:rFonts w:hint="eastAsia" w:ascii="宋体" w:hAnsi="宋体" w:eastAsia="宋体" w:cs="宋体"/>
                <w:bCs/>
                <w:color w:val="auto"/>
                <w:sz w:val="22"/>
                <w:szCs w:val="22"/>
                <w:lang w:val="en-US" w:eastAsia="zh-CN"/>
              </w:rPr>
              <w:t>3</w:t>
            </w:r>
          </w:p>
        </w:tc>
        <w:tc>
          <w:tcPr>
            <w:tcW w:w="1231" w:type="dxa"/>
            <w:vMerge w:val="restart"/>
            <w:tcBorders>
              <w:top w:val="single" w:color="auto" w:sz="4" w:space="0"/>
              <w:left w:val="nil"/>
              <w:right w:val="single" w:color="auto" w:sz="4" w:space="0"/>
            </w:tcBorders>
            <w:noWrap w:val="0"/>
            <w:vAlign w:val="center"/>
          </w:tcPr>
          <w:p>
            <w:pPr>
              <w:snapToGrid w:val="0"/>
              <w:spacing w:line="240" w:lineRule="auto"/>
              <w:jc w:val="center"/>
              <w:rPr>
                <w:rFonts w:hint="eastAsia" w:ascii="宋体" w:hAnsi="Calibri" w:eastAsia="宋体"/>
                <w:b w:val="0"/>
                <w:color w:val="auto"/>
                <w:sz w:val="22"/>
                <w:szCs w:val="22"/>
              </w:rPr>
            </w:pPr>
            <w:r>
              <w:rPr>
                <w:rFonts w:hint="eastAsia" w:ascii="宋体" w:hAnsi="Calibri" w:eastAsia="宋体"/>
                <w:b w:val="0"/>
                <w:color w:val="auto"/>
                <w:sz w:val="22"/>
                <w:szCs w:val="22"/>
              </w:rPr>
              <w:t>项目团队成员</w:t>
            </w:r>
          </w:p>
          <w:p>
            <w:pPr>
              <w:snapToGrid w:val="0"/>
              <w:spacing w:line="240" w:lineRule="auto"/>
              <w:jc w:val="center"/>
              <w:rPr>
                <w:rFonts w:hint="eastAsia" w:ascii="宋体" w:hAnsi="宋体" w:eastAsia="宋体" w:cs="宋体"/>
                <w:bCs/>
                <w:color w:val="auto"/>
                <w:sz w:val="22"/>
                <w:szCs w:val="22"/>
                <w:lang w:eastAsia="zh-CN"/>
              </w:rPr>
            </w:pPr>
            <w:r>
              <w:rPr>
                <w:rFonts w:hint="eastAsia" w:ascii="宋体" w:hAnsi="Calibri" w:eastAsia="宋体"/>
                <w:b w:val="0"/>
                <w:color w:val="auto"/>
                <w:sz w:val="22"/>
                <w:szCs w:val="22"/>
                <w:lang w:eastAsia="zh-CN"/>
              </w:rPr>
              <w:t>（</w:t>
            </w:r>
            <w:r>
              <w:rPr>
                <w:rFonts w:hint="eastAsia" w:ascii="宋体" w:hAnsi="Calibri"/>
                <w:b w:val="0"/>
                <w:color w:val="auto"/>
                <w:sz w:val="22"/>
                <w:szCs w:val="22"/>
                <w:lang w:val="en-US" w:eastAsia="zh-CN"/>
              </w:rPr>
              <w:t>25</w:t>
            </w:r>
            <w:r>
              <w:rPr>
                <w:rFonts w:hint="eastAsia" w:ascii="宋体" w:hAnsi="Calibri" w:eastAsia="宋体"/>
                <w:b w:val="0"/>
                <w:color w:val="auto"/>
                <w:sz w:val="22"/>
                <w:szCs w:val="22"/>
                <w:lang w:val="en-US" w:eastAsia="zh-CN"/>
              </w:rPr>
              <w:t>分</w:t>
            </w:r>
            <w:r>
              <w:rPr>
                <w:rFonts w:hint="eastAsia" w:ascii="宋体" w:hAnsi="Calibri" w:eastAsia="宋体"/>
                <w:b w:val="0"/>
                <w:color w:val="auto"/>
                <w:sz w:val="22"/>
                <w:szCs w:val="22"/>
                <w:lang w:eastAsia="zh-CN"/>
              </w:rPr>
              <w:t>）</w:t>
            </w:r>
          </w:p>
        </w:tc>
        <w:tc>
          <w:tcPr>
            <w:tcW w:w="6696" w:type="dxa"/>
            <w:tcBorders>
              <w:top w:val="single" w:color="auto" w:sz="4" w:space="0"/>
              <w:left w:val="nil"/>
              <w:right w:val="single" w:color="auto" w:sz="4" w:space="0"/>
            </w:tcBorders>
            <w:noWrap w:val="0"/>
            <w:vAlign w:val="center"/>
          </w:tcPr>
          <w:p>
            <w:pPr>
              <w:widowControl/>
              <w:snapToGrid w:val="0"/>
              <w:spacing w:line="240" w:lineRule="auto"/>
              <w:jc w:val="left"/>
              <w:rPr>
                <w:rFonts w:hint="eastAsia" w:ascii="宋体" w:hAnsi="宋体" w:eastAsia="宋体" w:cs="宋体"/>
                <w:bCs/>
                <w:color w:val="auto"/>
                <w:sz w:val="22"/>
                <w:szCs w:val="22"/>
                <w:lang w:val="en-US" w:eastAsia="zh-CN"/>
              </w:rPr>
            </w:pPr>
            <w:r>
              <w:rPr>
                <w:rFonts w:hint="eastAsia" w:ascii="宋体" w:hAnsi="宋体" w:eastAsia="宋体" w:cs="宋体"/>
                <w:bCs/>
                <w:color w:val="auto"/>
                <w:sz w:val="22"/>
                <w:szCs w:val="22"/>
                <w:lang w:val="en-US" w:eastAsia="zh-CN"/>
              </w:rPr>
              <w:t>项目负责人：</w:t>
            </w:r>
          </w:p>
          <w:p>
            <w:pPr>
              <w:widowControl/>
              <w:snapToGrid w:val="0"/>
              <w:spacing w:line="240" w:lineRule="auto"/>
              <w:jc w:val="left"/>
              <w:rPr>
                <w:rFonts w:hint="eastAsia" w:ascii="宋体" w:hAnsi="宋体" w:eastAsia="宋体" w:cs="宋体"/>
                <w:bCs/>
                <w:color w:val="auto"/>
                <w:sz w:val="22"/>
                <w:szCs w:val="22"/>
                <w:lang w:val="en-US" w:eastAsia="zh-CN"/>
              </w:rPr>
            </w:pPr>
            <w:r>
              <w:rPr>
                <w:rFonts w:hint="eastAsia" w:ascii="宋体" w:hAnsi="宋体" w:eastAsia="宋体" w:cs="宋体"/>
                <w:bCs/>
                <w:color w:val="auto"/>
                <w:sz w:val="22"/>
                <w:szCs w:val="22"/>
                <w:lang w:val="en-US" w:eastAsia="zh-CN"/>
              </w:rPr>
              <w:t>1、具有造价或工程类高级工程师及以上职称得3分；</w:t>
            </w:r>
          </w:p>
          <w:p>
            <w:pPr>
              <w:widowControl/>
              <w:snapToGrid w:val="0"/>
              <w:spacing w:line="240" w:lineRule="auto"/>
              <w:jc w:val="left"/>
              <w:rPr>
                <w:rFonts w:hint="eastAsia" w:ascii="宋体" w:hAnsi="宋体" w:eastAsia="宋体" w:cs="宋体"/>
                <w:bCs/>
                <w:color w:val="auto"/>
                <w:sz w:val="22"/>
                <w:szCs w:val="22"/>
                <w:lang w:val="en-US" w:eastAsia="zh-CN"/>
              </w:rPr>
            </w:pPr>
            <w:r>
              <w:rPr>
                <w:rFonts w:hint="eastAsia" w:ascii="宋体" w:hAnsi="宋体" w:eastAsia="宋体" w:cs="宋体"/>
                <w:bCs/>
                <w:color w:val="auto"/>
                <w:sz w:val="22"/>
                <w:szCs w:val="22"/>
                <w:lang w:val="en-US" w:eastAsia="zh-CN"/>
              </w:rPr>
              <w:t>2、项目负责人</w:t>
            </w:r>
            <w:r>
              <w:rPr>
                <w:rFonts w:hint="eastAsia" w:ascii="宋体" w:hAnsi="宋体" w:cs="宋体"/>
                <w:bCs/>
                <w:color w:val="auto"/>
                <w:sz w:val="22"/>
                <w:szCs w:val="22"/>
                <w:lang w:val="en-US" w:eastAsia="zh-CN"/>
              </w:rPr>
              <w:t>同时具备</w:t>
            </w:r>
            <w:r>
              <w:rPr>
                <w:rFonts w:hint="eastAsia" w:ascii="宋体" w:hAnsi="宋体" w:eastAsia="宋体" w:cs="宋体"/>
                <w:bCs/>
                <w:color w:val="auto"/>
                <w:sz w:val="22"/>
                <w:szCs w:val="22"/>
                <w:lang w:val="en-US" w:eastAsia="zh-CN"/>
              </w:rPr>
              <w:t>担任过</w:t>
            </w:r>
            <w:r>
              <w:rPr>
                <w:rFonts w:hint="eastAsia" w:ascii="宋体" w:hAnsi="宋体" w:cs="宋体"/>
                <w:bCs/>
                <w:color w:val="auto"/>
                <w:sz w:val="22"/>
                <w:szCs w:val="22"/>
                <w:lang w:val="en-US" w:eastAsia="zh-CN"/>
              </w:rPr>
              <w:t>工程造价审核（</w:t>
            </w:r>
            <w:r>
              <w:rPr>
                <w:rFonts w:hint="eastAsia" w:ascii="宋体" w:hAnsi="宋体" w:eastAsia="宋体" w:cs="宋体"/>
                <w:bCs/>
                <w:color w:val="auto"/>
                <w:sz w:val="22"/>
                <w:szCs w:val="22"/>
                <w:lang w:val="en-US" w:eastAsia="zh-CN"/>
              </w:rPr>
              <w:t>监标</w:t>
            </w:r>
            <w:r>
              <w:rPr>
                <w:rFonts w:hint="eastAsia" w:ascii="宋体" w:hAnsi="宋体" w:cs="宋体"/>
                <w:bCs/>
                <w:color w:val="auto"/>
                <w:sz w:val="22"/>
                <w:szCs w:val="22"/>
                <w:lang w:val="en-US" w:eastAsia="zh-CN"/>
              </w:rPr>
              <w:t>）、全过程</w:t>
            </w:r>
            <w:r>
              <w:rPr>
                <w:rFonts w:hint="eastAsia" w:ascii="宋体" w:hAnsi="宋体" w:eastAsia="宋体" w:cs="宋体"/>
                <w:bCs/>
                <w:color w:val="auto"/>
                <w:sz w:val="22"/>
                <w:szCs w:val="22"/>
                <w:lang w:val="en-US" w:eastAsia="zh-CN"/>
              </w:rPr>
              <w:t>跟踪审计项目负责人工作</w:t>
            </w:r>
            <w:r>
              <w:rPr>
                <w:rFonts w:hint="eastAsia" w:ascii="宋体" w:hAnsi="宋体" w:cs="宋体"/>
                <w:bCs/>
                <w:color w:val="auto"/>
                <w:sz w:val="22"/>
                <w:szCs w:val="22"/>
                <w:lang w:val="en-US" w:eastAsia="zh-CN"/>
              </w:rPr>
              <w:t>的</w:t>
            </w:r>
            <w:r>
              <w:rPr>
                <w:rFonts w:hint="eastAsia" w:ascii="宋体" w:hAnsi="宋体" w:eastAsia="宋体" w:cs="宋体"/>
                <w:bCs/>
                <w:color w:val="auto"/>
                <w:sz w:val="22"/>
                <w:szCs w:val="22"/>
                <w:lang w:val="en-US" w:eastAsia="zh-CN"/>
              </w:rPr>
              <w:t>得3分</w:t>
            </w:r>
            <w:r>
              <w:rPr>
                <w:rFonts w:hint="eastAsia" w:ascii="宋体" w:hAnsi="宋体" w:cs="宋体"/>
                <w:bCs/>
                <w:color w:val="auto"/>
                <w:sz w:val="22"/>
                <w:szCs w:val="22"/>
                <w:lang w:val="en-US" w:eastAsia="zh-CN"/>
              </w:rPr>
              <w:t>（业绩可分别提拱）</w:t>
            </w:r>
            <w:r>
              <w:rPr>
                <w:rFonts w:hint="eastAsia" w:ascii="宋体" w:hAnsi="宋体" w:eastAsia="宋体" w:cs="宋体"/>
                <w:bCs/>
                <w:color w:val="auto"/>
                <w:sz w:val="22"/>
                <w:szCs w:val="22"/>
                <w:lang w:val="en-US" w:eastAsia="zh-CN"/>
              </w:rPr>
              <w:t>。</w:t>
            </w:r>
          </w:p>
          <w:p>
            <w:pPr>
              <w:widowControl/>
              <w:snapToGrid w:val="0"/>
              <w:spacing w:line="240" w:lineRule="auto"/>
              <w:jc w:val="left"/>
              <w:rPr>
                <w:rFonts w:hint="eastAsia" w:ascii="宋体" w:hAnsi="宋体" w:eastAsia="宋体" w:cs="宋体"/>
                <w:bCs/>
                <w:color w:val="auto"/>
                <w:sz w:val="22"/>
                <w:szCs w:val="22"/>
                <w:lang w:val="en-US" w:eastAsia="zh-CN"/>
              </w:rPr>
            </w:pPr>
            <w:r>
              <w:rPr>
                <w:rFonts w:hint="eastAsia" w:ascii="宋体" w:hAnsi="宋体" w:eastAsia="宋体" w:cs="宋体"/>
                <w:bCs/>
                <w:color w:val="auto"/>
                <w:sz w:val="22"/>
                <w:szCs w:val="22"/>
                <w:lang w:val="en-US" w:eastAsia="zh-CN"/>
              </w:rPr>
              <w:t>（注：须提供项目负责人职称证书、业绩合同及投标截止时间前近三个月内任意一个月的社保证明文件</w:t>
            </w:r>
            <w:r>
              <w:rPr>
                <w:rFonts w:hint="eastAsia" w:ascii="宋体" w:hAnsi="宋体" w:eastAsia="宋体" w:cs="宋体"/>
                <w:bCs/>
                <w:color w:val="auto"/>
                <w:sz w:val="22"/>
                <w:szCs w:val="22"/>
                <w:lang w:val="zh-CN" w:eastAsia="zh-CN"/>
              </w:rPr>
              <w:t>复印件并加盖公章</w:t>
            </w:r>
            <w:r>
              <w:rPr>
                <w:rFonts w:hint="eastAsia" w:ascii="宋体" w:hAnsi="宋体" w:eastAsia="宋体" w:cs="宋体"/>
                <w:bCs/>
                <w:color w:val="auto"/>
                <w:sz w:val="22"/>
                <w:szCs w:val="22"/>
                <w:lang w:val="en-US" w:eastAsia="zh-CN"/>
              </w:rPr>
              <w:t>，否则不得分。若业绩合同无法体现项目负责人，则须提供甲方出具的证明材料，否则不得分。）</w:t>
            </w:r>
          </w:p>
        </w:tc>
        <w:tc>
          <w:tcPr>
            <w:tcW w:w="1114" w:type="dxa"/>
            <w:tcBorders>
              <w:top w:val="single" w:color="auto" w:sz="4" w:space="0"/>
              <w:left w:val="nil"/>
              <w:right w:val="single" w:color="auto" w:sz="4" w:space="0"/>
            </w:tcBorders>
            <w:noWrap w:val="0"/>
            <w:vAlign w:val="center"/>
          </w:tcPr>
          <w:p>
            <w:pPr>
              <w:snapToGrid w:val="0"/>
              <w:spacing w:line="240" w:lineRule="auto"/>
              <w:jc w:val="center"/>
              <w:rPr>
                <w:rFonts w:hint="default" w:ascii="宋体" w:hAnsi="宋体" w:eastAsia="宋体" w:cs="宋体"/>
                <w:bCs/>
                <w:color w:val="auto"/>
                <w:sz w:val="22"/>
                <w:szCs w:val="22"/>
                <w:lang w:val="en-US" w:eastAsia="zh-CN"/>
              </w:rPr>
            </w:pPr>
            <w:r>
              <w:rPr>
                <w:rFonts w:hint="eastAsia" w:ascii="宋体" w:hAnsi="宋体" w:eastAsia="宋体" w:cs="宋体"/>
                <w:bCs/>
                <w:color w:val="auto"/>
                <w:sz w:val="22"/>
                <w:szCs w:val="22"/>
                <w:lang w:val="en-US" w:eastAsia="zh-CN"/>
              </w:rPr>
              <w:t>0-6分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00" w:type="dxa"/>
            <w:vMerge w:val="continue"/>
            <w:tcBorders>
              <w:left w:val="single" w:color="auto" w:sz="4" w:space="0"/>
              <w:right w:val="single" w:color="auto" w:sz="4" w:space="0"/>
            </w:tcBorders>
            <w:noWrap w:val="0"/>
            <w:vAlign w:val="center"/>
          </w:tcPr>
          <w:p>
            <w:pPr>
              <w:snapToGrid w:val="0"/>
              <w:spacing w:line="240" w:lineRule="auto"/>
              <w:rPr>
                <w:rFonts w:hint="eastAsia" w:ascii="宋体" w:hAnsi="宋体" w:eastAsia="宋体" w:cs="宋体"/>
                <w:bCs/>
                <w:color w:val="auto"/>
                <w:sz w:val="22"/>
                <w:szCs w:val="22"/>
              </w:rPr>
            </w:pPr>
          </w:p>
        </w:tc>
        <w:tc>
          <w:tcPr>
            <w:tcW w:w="1231" w:type="dxa"/>
            <w:vMerge w:val="continue"/>
            <w:tcBorders>
              <w:left w:val="nil"/>
              <w:right w:val="single" w:color="auto" w:sz="4" w:space="0"/>
            </w:tcBorders>
            <w:noWrap w:val="0"/>
            <w:vAlign w:val="center"/>
          </w:tcPr>
          <w:p>
            <w:pPr>
              <w:snapToGrid w:val="0"/>
              <w:spacing w:line="240" w:lineRule="auto"/>
              <w:jc w:val="center"/>
              <w:rPr>
                <w:rFonts w:hint="eastAsia" w:ascii="宋体" w:hAnsi="宋体" w:eastAsia="宋体" w:cs="宋体"/>
                <w:bCs/>
                <w:color w:val="auto"/>
                <w:sz w:val="22"/>
                <w:szCs w:val="22"/>
              </w:rPr>
            </w:pPr>
          </w:p>
        </w:tc>
        <w:tc>
          <w:tcPr>
            <w:tcW w:w="6696" w:type="dxa"/>
            <w:tcBorders>
              <w:top w:val="single" w:color="auto" w:sz="4" w:space="0"/>
              <w:left w:val="nil"/>
              <w:right w:val="single" w:color="auto" w:sz="4" w:space="0"/>
            </w:tcBorders>
            <w:noWrap w:val="0"/>
            <w:vAlign w:val="center"/>
          </w:tcPr>
          <w:p>
            <w:pPr>
              <w:snapToGrid w:val="0"/>
              <w:spacing w:line="300" w:lineRule="atLeast"/>
              <w:rPr>
                <w:rFonts w:ascii="宋体" w:hAnsi="Calibri" w:eastAsia="宋体"/>
                <w:b w:val="0"/>
                <w:color w:val="auto"/>
                <w:sz w:val="22"/>
                <w:szCs w:val="22"/>
              </w:rPr>
            </w:pPr>
            <w:r>
              <w:rPr>
                <w:rFonts w:hint="eastAsia" w:ascii="宋体" w:hAnsi="Calibri" w:eastAsia="宋体"/>
                <w:b w:val="0"/>
                <w:color w:val="auto"/>
                <w:sz w:val="22"/>
                <w:szCs w:val="22"/>
                <w:lang w:val="en-US" w:eastAsia="zh-CN"/>
              </w:rPr>
              <w:t>拟派项目组人员（除项目负责人外）</w:t>
            </w:r>
            <w:r>
              <w:rPr>
                <w:rFonts w:hint="eastAsia" w:ascii="宋体" w:hAnsi="Calibri" w:eastAsia="宋体"/>
                <w:b w:val="0"/>
                <w:color w:val="auto"/>
                <w:sz w:val="22"/>
                <w:szCs w:val="22"/>
              </w:rPr>
              <w:t>：</w:t>
            </w:r>
          </w:p>
          <w:p>
            <w:pPr>
              <w:snapToGrid w:val="0"/>
              <w:spacing w:line="300" w:lineRule="atLeast"/>
              <w:rPr>
                <w:rFonts w:ascii="宋体" w:hAnsi="Calibri" w:eastAsia="宋体"/>
                <w:b w:val="0"/>
                <w:color w:val="auto"/>
                <w:sz w:val="22"/>
                <w:szCs w:val="22"/>
              </w:rPr>
            </w:pPr>
            <w:r>
              <w:rPr>
                <w:rFonts w:hint="eastAsia" w:ascii="宋体" w:hAnsi="Calibri" w:eastAsia="宋体"/>
                <w:b w:val="0"/>
                <w:color w:val="auto"/>
                <w:sz w:val="22"/>
                <w:szCs w:val="22"/>
              </w:rPr>
              <w:t>1、配备项目人员中分别具有</w:t>
            </w:r>
            <w:r>
              <w:rPr>
                <w:rFonts w:hint="eastAsia" w:ascii="宋体" w:hAnsi="Calibri" w:eastAsia="宋体"/>
                <w:b w:val="0"/>
                <w:color w:val="auto"/>
                <w:sz w:val="22"/>
                <w:szCs w:val="22"/>
                <w:lang w:eastAsia="zh-CN"/>
              </w:rPr>
              <w:t>土木</w:t>
            </w:r>
            <w:r>
              <w:rPr>
                <w:rFonts w:hint="eastAsia" w:ascii="宋体" w:hAnsi="Calibri" w:eastAsia="宋体"/>
                <w:b w:val="0"/>
                <w:color w:val="auto"/>
                <w:sz w:val="22"/>
                <w:szCs w:val="22"/>
              </w:rPr>
              <w:t>建筑工程、水利工程</w:t>
            </w:r>
            <w:r>
              <w:rPr>
                <w:rFonts w:hint="eastAsia" w:ascii="宋体" w:hAnsi="Calibri" w:eastAsia="宋体"/>
                <w:b w:val="0"/>
                <w:color w:val="auto"/>
                <w:sz w:val="22"/>
                <w:szCs w:val="22"/>
                <w:lang w:eastAsia="zh-CN"/>
              </w:rPr>
              <w:t>、</w:t>
            </w:r>
            <w:r>
              <w:rPr>
                <w:rFonts w:hint="eastAsia" w:ascii="宋体" w:hAnsi="Calibri" w:eastAsia="宋体"/>
                <w:b w:val="0"/>
                <w:color w:val="auto"/>
                <w:sz w:val="22"/>
                <w:szCs w:val="22"/>
              </w:rPr>
              <w:t>安装工程</w:t>
            </w:r>
            <w:r>
              <w:rPr>
                <w:rFonts w:hint="eastAsia" w:ascii="宋体" w:hAnsi="Calibri" w:eastAsia="宋体"/>
                <w:b w:val="0"/>
                <w:color w:val="auto"/>
                <w:sz w:val="22"/>
                <w:szCs w:val="22"/>
                <w:lang w:eastAsia="zh-CN"/>
              </w:rPr>
              <w:t>专业一级造价工程师</w:t>
            </w:r>
            <w:r>
              <w:rPr>
                <w:rFonts w:hint="eastAsia" w:ascii="宋体" w:hAnsi="Calibri" w:eastAsia="宋体"/>
                <w:b w:val="0"/>
                <w:color w:val="auto"/>
                <w:sz w:val="22"/>
                <w:szCs w:val="22"/>
              </w:rPr>
              <w:t>的，每项专业得</w:t>
            </w:r>
            <w:r>
              <w:rPr>
                <w:rFonts w:hint="eastAsia" w:ascii="宋体" w:hAnsi="Calibri"/>
                <w:b w:val="0"/>
                <w:color w:val="auto"/>
                <w:sz w:val="22"/>
                <w:szCs w:val="22"/>
                <w:lang w:val="en-US" w:eastAsia="zh-CN"/>
              </w:rPr>
              <w:t>3</w:t>
            </w:r>
            <w:r>
              <w:rPr>
                <w:rFonts w:hint="eastAsia" w:ascii="宋体" w:hAnsi="Calibri" w:eastAsia="宋体"/>
                <w:b w:val="0"/>
                <w:color w:val="auto"/>
                <w:sz w:val="22"/>
                <w:szCs w:val="22"/>
              </w:rPr>
              <w:t>分，最高得</w:t>
            </w:r>
            <w:r>
              <w:rPr>
                <w:rFonts w:hint="eastAsia" w:ascii="宋体" w:hAnsi="Calibri"/>
                <w:b w:val="0"/>
                <w:color w:val="auto"/>
                <w:sz w:val="22"/>
                <w:szCs w:val="22"/>
                <w:lang w:val="en-US" w:eastAsia="zh-CN"/>
              </w:rPr>
              <w:t>9</w:t>
            </w:r>
            <w:r>
              <w:rPr>
                <w:rFonts w:hint="eastAsia" w:ascii="宋体" w:hAnsi="Calibri" w:eastAsia="宋体"/>
                <w:b w:val="0"/>
                <w:color w:val="auto"/>
                <w:sz w:val="22"/>
                <w:szCs w:val="22"/>
              </w:rPr>
              <w:t>分。</w:t>
            </w:r>
          </w:p>
          <w:p>
            <w:pPr>
              <w:snapToGrid w:val="0"/>
              <w:spacing w:line="300" w:lineRule="atLeast"/>
              <w:rPr>
                <w:rFonts w:hint="default" w:ascii="宋体" w:hAnsi="Calibri" w:eastAsia="宋体"/>
                <w:b w:val="0"/>
                <w:color w:val="auto"/>
                <w:sz w:val="22"/>
                <w:szCs w:val="22"/>
                <w:lang w:val="en-US" w:eastAsia="zh-CN"/>
              </w:rPr>
            </w:pPr>
            <w:r>
              <w:rPr>
                <w:rFonts w:hint="eastAsia" w:ascii="宋体" w:hAnsi="Calibri" w:eastAsia="宋体"/>
                <w:b w:val="0"/>
                <w:color w:val="auto"/>
                <w:sz w:val="22"/>
                <w:szCs w:val="22"/>
              </w:rPr>
              <w:t>2、</w:t>
            </w:r>
            <w:r>
              <w:rPr>
                <w:rFonts w:hint="eastAsia" w:ascii="宋体" w:hAnsi="Calibri" w:eastAsia="宋体"/>
                <w:b w:val="0"/>
                <w:color w:val="auto"/>
                <w:sz w:val="22"/>
                <w:szCs w:val="22"/>
                <w:lang w:val="en-US" w:eastAsia="zh-CN"/>
              </w:rPr>
              <w:t>每提供一名</w:t>
            </w:r>
            <w:r>
              <w:rPr>
                <w:rFonts w:hint="eastAsia" w:ascii="宋体" w:hAnsi="Calibri" w:eastAsia="宋体"/>
                <w:b w:val="0"/>
                <w:color w:val="auto"/>
                <w:sz w:val="22"/>
                <w:szCs w:val="22"/>
              </w:rPr>
              <w:t>具有</w:t>
            </w:r>
            <w:r>
              <w:rPr>
                <w:rFonts w:hint="eastAsia" w:ascii="宋体" w:hAnsi="Calibri" w:eastAsia="宋体"/>
                <w:b w:val="0"/>
                <w:color w:val="auto"/>
                <w:sz w:val="22"/>
                <w:szCs w:val="22"/>
                <w:lang w:val="en-US" w:eastAsia="zh-CN"/>
              </w:rPr>
              <w:t>造价或工程类</w:t>
            </w:r>
            <w:r>
              <w:rPr>
                <w:rFonts w:hint="eastAsia" w:ascii="宋体" w:hAnsi="Calibri" w:eastAsia="宋体"/>
                <w:b w:val="0"/>
                <w:color w:val="auto"/>
                <w:sz w:val="22"/>
                <w:szCs w:val="22"/>
              </w:rPr>
              <w:t>中级</w:t>
            </w:r>
            <w:r>
              <w:rPr>
                <w:rFonts w:hint="eastAsia" w:ascii="宋体" w:hAnsi="Calibri" w:eastAsia="宋体"/>
                <w:b w:val="0"/>
                <w:color w:val="auto"/>
                <w:sz w:val="22"/>
                <w:szCs w:val="22"/>
                <w:lang w:val="en-US" w:eastAsia="zh-CN"/>
              </w:rPr>
              <w:t>技术</w:t>
            </w:r>
            <w:r>
              <w:rPr>
                <w:rFonts w:hint="eastAsia" w:ascii="宋体" w:hAnsi="Calibri" w:eastAsia="宋体"/>
                <w:b w:val="0"/>
                <w:color w:val="auto"/>
                <w:sz w:val="22"/>
                <w:szCs w:val="22"/>
              </w:rPr>
              <w:t>职称的得</w:t>
            </w:r>
            <w:r>
              <w:rPr>
                <w:rFonts w:hint="eastAsia" w:ascii="宋体" w:hAnsi="Calibri" w:eastAsia="宋体"/>
                <w:b w:val="0"/>
                <w:color w:val="auto"/>
                <w:sz w:val="22"/>
                <w:szCs w:val="22"/>
                <w:lang w:val="en-US" w:eastAsia="zh-CN"/>
              </w:rPr>
              <w:t>1</w:t>
            </w:r>
            <w:r>
              <w:rPr>
                <w:rFonts w:hint="eastAsia" w:ascii="宋体" w:hAnsi="Calibri" w:eastAsia="宋体"/>
                <w:b w:val="0"/>
                <w:color w:val="auto"/>
                <w:sz w:val="22"/>
                <w:szCs w:val="22"/>
              </w:rPr>
              <w:t>分</w:t>
            </w:r>
            <w:r>
              <w:rPr>
                <w:rFonts w:hint="eastAsia" w:ascii="宋体" w:hAnsi="Calibri" w:eastAsia="宋体"/>
                <w:b w:val="0"/>
                <w:color w:val="auto"/>
                <w:sz w:val="22"/>
                <w:szCs w:val="22"/>
                <w:lang w:eastAsia="zh-CN"/>
              </w:rPr>
              <w:t>；</w:t>
            </w:r>
            <w:r>
              <w:rPr>
                <w:rFonts w:hint="eastAsia" w:ascii="宋体" w:hAnsi="Calibri" w:eastAsia="宋体"/>
                <w:b w:val="0"/>
                <w:color w:val="auto"/>
                <w:sz w:val="22"/>
                <w:szCs w:val="22"/>
                <w:lang w:val="en-US" w:eastAsia="zh-CN"/>
              </w:rPr>
              <w:t>每提供一名</w:t>
            </w:r>
            <w:r>
              <w:rPr>
                <w:rFonts w:hint="eastAsia" w:ascii="宋体" w:hAnsi="Calibri" w:eastAsia="宋体"/>
                <w:b w:val="0"/>
                <w:color w:val="auto"/>
                <w:sz w:val="22"/>
                <w:szCs w:val="22"/>
              </w:rPr>
              <w:t>具有</w:t>
            </w:r>
            <w:r>
              <w:rPr>
                <w:rFonts w:hint="eastAsia" w:ascii="宋体" w:hAnsi="Calibri" w:eastAsia="宋体"/>
                <w:b w:val="0"/>
                <w:color w:val="auto"/>
                <w:sz w:val="22"/>
                <w:szCs w:val="22"/>
                <w:lang w:val="en-US" w:eastAsia="zh-CN"/>
              </w:rPr>
              <w:t>造价或工程类</w:t>
            </w:r>
            <w:r>
              <w:rPr>
                <w:rFonts w:hint="eastAsia" w:ascii="宋体" w:hAnsi="Calibri" w:eastAsia="宋体"/>
                <w:b w:val="0"/>
                <w:color w:val="auto"/>
                <w:sz w:val="22"/>
                <w:szCs w:val="22"/>
              </w:rPr>
              <w:t>高级</w:t>
            </w:r>
            <w:r>
              <w:rPr>
                <w:rFonts w:hint="eastAsia" w:ascii="宋体" w:hAnsi="Calibri" w:eastAsia="宋体"/>
                <w:b w:val="0"/>
                <w:color w:val="auto"/>
                <w:sz w:val="22"/>
                <w:szCs w:val="22"/>
                <w:lang w:eastAsia="zh-CN"/>
              </w:rPr>
              <w:t>工程师</w:t>
            </w:r>
            <w:r>
              <w:rPr>
                <w:rFonts w:hint="eastAsia" w:ascii="宋体" w:hAnsi="Calibri" w:eastAsia="宋体"/>
                <w:b w:val="0"/>
                <w:color w:val="auto"/>
                <w:sz w:val="22"/>
                <w:szCs w:val="22"/>
                <w:lang w:val="en-US" w:eastAsia="zh-CN"/>
              </w:rPr>
              <w:t>及以上技术</w:t>
            </w:r>
            <w:r>
              <w:rPr>
                <w:rFonts w:hint="eastAsia" w:ascii="宋体" w:hAnsi="Calibri" w:eastAsia="宋体"/>
                <w:b w:val="0"/>
                <w:color w:val="auto"/>
                <w:sz w:val="22"/>
                <w:szCs w:val="22"/>
              </w:rPr>
              <w:t>职称的得</w:t>
            </w:r>
            <w:r>
              <w:rPr>
                <w:rFonts w:hint="eastAsia" w:ascii="宋体" w:hAnsi="Calibri" w:eastAsia="宋体"/>
                <w:b w:val="0"/>
                <w:color w:val="auto"/>
                <w:sz w:val="22"/>
                <w:szCs w:val="22"/>
                <w:lang w:val="en-US" w:eastAsia="zh-CN"/>
              </w:rPr>
              <w:t>2</w:t>
            </w:r>
            <w:r>
              <w:rPr>
                <w:rFonts w:hint="eastAsia" w:ascii="宋体" w:hAnsi="Calibri" w:eastAsia="宋体"/>
                <w:b w:val="0"/>
                <w:color w:val="auto"/>
                <w:sz w:val="22"/>
                <w:szCs w:val="22"/>
              </w:rPr>
              <w:t>分</w:t>
            </w:r>
            <w:r>
              <w:rPr>
                <w:rFonts w:hint="eastAsia" w:ascii="宋体" w:hAnsi="Calibri"/>
                <w:b w:val="0"/>
                <w:color w:val="auto"/>
                <w:sz w:val="22"/>
                <w:szCs w:val="22"/>
                <w:lang w:eastAsia="zh-CN"/>
              </w:rPr>
              <w:t>；</w:t>
            </w:r>
            <w:r>
              <w:rPr>
                <w:rFonts w:hint="eastAsia" w:ascii="宋体" w:hAnsi="Calibri" w:eastAsia="宋体"/>
                <w:b w:val="0"/>
                <w:color w:val="auto"/>
                <w:sz w:val="22"/>
                <w:szCs w:val="22"/>
              </w:rPr>
              <w:t>最</w:t>
            </w:r>
            <w:r>
              <w:rPr>
                <w:rFonts w:hint="eastAsia" w:ascii="宋体" w:hAnsi="Calibri"/>
                <w:b w:val="0"/>
                <w:color w:val="auto"/>
                <w:sz w:val="22"/>
                <w:szCs w:val="22"/>
                <w:lang w:eastAsia="zh-CN"/>
              </w:rPr>
              <w:t>高</w:t>
            </w:r>
            <w:r>
              <w:rPr>
                <w:rFonts w:hint="eastAsia" w:ascii="宋体" w:hAnsi="Calibri" w:eastAsia="宋体"/>
                <w:b w:val="0"/>
                <w:color w:val="auto"/>
                <w:sz w:val="22"/>
                <w:szCs w:val="22"/>
              </w:rPr>
              <w:t>得</w:t>
            </w:r>
            <w:r>
              <w:rPr>
                <w:rFonts w:hint="eastAsia" w:ascii="宋体" w:hAnsi="Calibri"/>
                <w:b w:val="0"/>
                <w:color w:val="auto"/>
                <w:sz w:val="22"/>
                <w:szCs w:val="22"/>
                <w:lang w:val="en-US" w:eastAsia="zh-CN"/>
              </w:rPr>
              <w:t>10</w:t>
            </w:r>
            <w:r>
              <w:rPr>
                <w:rFonts w:hint="eastAsia" w:ascii="宋体" w:hAnsi="Calibri" w:eastAsia="宋体"/>
                <w:b w:val="0"/>
                <w:color w:val="auto"/>
                <w:sz w:val="22"/>
                <w:szCs w:val="22"/>
              </w:rPr>
              <w:t>分。</w:t>
            </w:r>
          </w:p>
          <w:p>
            <w:pPr>
              <w:snapToGrid w:val="0"/>
              <w:spacing w:line="300" w:lineRule="atLeast"/>
              <w:rPr>
                <w:rFonts w:hint="eastAsia" w:ascii="宋体" w:hAnsi="宋体" w:eastAsia="宋体" w:cs="宋体"/>
                <w:bCs/>
                <w:color w:val="auto"/>
                <w:sz w:val="22"/>
                <w:szCs w:val="22"/>
              </w:rPr>
            </w:pPr>
            <w:r>
              <w:rPr>
                <w:rFonts w:hint="eastAsia" w:ascii="宋体" w:hAnsi="Calibri" w:eastAsia="宋体"/>
                <w:b w:val="0"/>
                <w:color w:val="auto"/>
                <w:sz w:val="22"/>
                <w:szCs w:val="22"/>
              </w:rPr>
              <w:t>（</w:t>
            </w:r>
            <w:r>
              <w:rPr>
                <w:rFonts w:hint="eastAsia" w:ascii="宋体" w:hAnsi="Calibri" w:eastAsia="宋体"/>
                <w:b w:val="0"/>
                <w:color w:val="auto"/>
                <w:sz w:val="22"/>
                <w:szCs w:val="22"/>
                <w:lang w:val="en-US" w:eastAsia="zh-CN"/>
              </w:rPr>
              <w:t>注：人员不可重复得分，按最高分记取。且上述人员须</w:t>
            </w:r>
            <w:r>
              <w:rPr>
                <w:rFonts w:hint="eastAsia" w:ascii="宋体" w:hAnsi="Calibri" w:eastAsia="宋体"/>
                <w:bCs w:val="0"/>
                <w:color w:val="auto"/>
                <w:sz w:val="22"/>
              </w:rPr>
              <w:t>同时提供所在投标单位</w:t>
            </w:r>
            <w:r>
              <w:rPr>
                <w:rFonts w:hint="eastAsia" w:ascii="宋体" w:hAnsi="Calibri" w:eastAsia="宋体"/>
                <w:bCs w:val="0"/>
                <w:color w:val="auto"/>
                <w:sz w:val="22"/>
                <w:lang w:val="en-US" w:eastAsia="zh-CN"/>
              </w:rPr>
              <w:t>近三个月内任意一个月的</w:t>
            </w:r>
            <w:r>
              <w:rPr>
                <w:rFonts w:hint="eastAsia" w:ascii="宋体" w:hAnsi="Calibri" w:eastAsia="宋体"/>
                <w:bCs w:val="0"/>
                <w:color w:val="auto"/>
                <w:sz w:val="22"/>
              </w:rPr>
              <w:t>社保证明文件</w:t>
            </w:r>
            <w:r>
              <w:rPr>
                <w:rFonts w:hint="eastAsia" w:ascii="宋体" w:hAnsi="宋体" w:eastAsia="宋体" w:cs="宋体"/>
                <w:b w:val="0"/>
                <w:bCs w:val="0"/>
                <w:color w:val="auto"/>
                <w:sz w:val="22"/>
                <w:szCs w:val="21"/>
                <w:lang w:val="zh-CN"/>
              </w:rPr>
              <w:t>及</w:t>
            </w:r>
            <w:r>
              <w:rPr>
                <w:rFonts w:hint="eastAsia" w:ascii="宋体" w:hAnsi="宋体" w:eastAsia="宋体" w:cs="宋体"/>
                <w:b w:val="0"/>
                <w:bCs w:val="0"/>
                <w:color w:val="auto"/>
                <w:sz w:val="22"/>
                <w:szCs w:val="21"/>
                <w:lang w:val="en-US" w:eastAsia="zh-CN"/>
              </w:rPr>
              <w:t>相关</w:t>
            </w:r>
            <w:r>
              <w:rPr>
                <w:rFonts w:hint="eastAsia" w:ascii="宋体" w:hAnsi="宋体" w:eastAsia="宋体" w:cs="宋体"/>
                <w:b w:val="0"/>
                <w:bCs w:val="0"/>
                <w:color w:val="auto"/>
                <w:sz w:val="22"/>
                <w:szCs w:val="21"/>
                <w:lang w:val="zh-CN"/>
              </w:rPr>
              <w:t>证书复印件并加盖公章</w:t>
            </w:r>
            <w:r>
              <w:rPr>
                <w:rFonts w:hint="eastAsia" w:ascii="宋体" w:hAnsi="Calibri" w:eastAsia="宋体"/>
                <w:bCs w:val="0"/>
                <w:color w:val="auto"/>
                <w:sz w:val="22"/>
              </w:rPr>
              <w:t>，否则不予给分</w:t>
            </w:r>
            <w:r>
              <w:rPr>
                <w:rFonts w:hint="eastAsia" w:ascii="Calibri" w:hAnsi="Calibri" w:eastAsia="宋体"/>
                <w:bCs w:val="0"/>
                <w:color w:val="auto"/>
                <w:sz w:val="22"/>
                <w:lang w:eastAsia="zh-CN"/>
              </w:rPr>
              <w:t>。</w:t>
            </w:r>
            <w:r>
              <w:rPr>
                <w:rFonts w:hint="eastAsia" w:ascii="宋体" w:hAnsi="Calibri" w:eastAsia="宋体"/>
                <w:bCs w:val="0"/>
                <w:color w:val="auto"/>
                <w:sz w:val="22"/>
              </w:rPr>
              <w:t>）</w:t>
            </w:r>
          </w:p>
        </w:tc>
        <w:tc>
          <w:tcPr>
            <w:tcW w:w="1114" w:type="dxa"/>
            <w:tcBorders>
              <w:top w:val="single" w:color="auto" w:sz="4" w:space="0"/>
              <w:left w:val="nil"/>
              <w:right w:val="single" w:color="auto" w:sz="4" w:space="0"/>
            </w:tcBorders>
            <w:noWrap w:val="0"/>
            <w:vAlign w:val="center"/>
          </w:tcPr>
          <w:p>
            <w:pPr>
              <w:snapToGrid w:val="0"/>
              <w:spacing w:line="240" w:lineRule="auto"/>
              <w:jc w:val="center"/>
              <w:rPr>
                <w:rFonts w:hint="default" w:ascii="宋体" w:hAnsi="宋体" w:eastAsia="宋体" w:cs="宋体"/>
                <w:bCs/>
                <w:color w:val="auto"/>
                <w:sz w:val="22"/>
                <w:szCs w:val="22"/>
                <w:lang w:val="en-US" w:eastAsia="zh-CN"/>
              </w:rPr>
            </w:pPr>
            <w:r>
              <w:rPr>
                <w:rFonts w:hint="eastAsia" w:ascii="宋体" w:hAnsi="宋体" w:eastAsia="宋体" w:cs="宋体"/>
                <w:bCs/>
                <w:color w:val="auto"/>
                <w:sz w:val="22"/>
                <w:szCs w:val="22"/>
                <w:lang w:val="en-US" w:eastAsia="zh-CN"/>
              </w:rPr>
              <w:t>0-1</w:t>
            </w:r>
            <w:r>
              <w:rPr>
                <w:rFonts w:hint="eastAsia" w:ascii="宋体" w:hAnsi="宋体" w:cs="宋体"/>
                <w:bCs/>
                <w:color w:val="auto"/>
                <w:sz w:val="22"/>
                <w:szCs w:val="22"/>
                <w:lang w:val="en-US" w:eastAsia="zh-CN"/>
              </w:rPr>
              <w:t>9</w:t>
            </w:r>
            <w:r>
              <w:rPr>
                <w:rFonts w:hint="eastAsia" w:ascii="宋体" w:hAnsi="宋体" w:eastAsia="宋体" w:cs="宋体"/>
                <w:bCs/>
                <w:color w:val="auto"/>
                <w:sz w:val="22"/>
                <w:szCs w:val="22"/>
                <w:lang w:val="en-US"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0" w:hRule="atLeast"/>
          <w:jc w:val="center"/>
        </w:trPr>
        <w:tc>
          <w:tcPr>
            <w:tcW w:w="800" w:type="dxa"/>
            <w:tcBorders>
              <w:top w:val="single" w:color="auto" w:sz="4" w:space="0"/>
              <w:left w:val="single" w:color="auto" w:sz="4" w:space="0"/>
              <w:bottom w:val="single" w:color="auto" w:sz="4" w:space="0"/>
              <w:right w:val="single" w:color="auto" w:sz="4" w:space="0"/>
            </w:tcBorders>
            <w:noWrap w:val="0"/>
            <w:vAlign w:val="center"/>
          </w:tcPr>
          <w:p>
            <w:pPr>
              <w:snapToGrid w:val="0"/>
              <w:spacing w:line="240" w:lineRule="auto"/>
              <w:rPr>
                <w:rFonts w:hint="eastAsia" w:ascii="宋体" w:hAnsi="宋体" w:eastAsia="宋体" w:cs="宋体"/>
                <w:bCs/>
                <w:color w:val="auto"/>
                <w:sz w:val="22"/>
                <w:szCs w:val="22"/>
                <w:lang w:eastAsia="zh-CN"/>
              </w:rPr>
            </w:pPr>
            <w:r>
              <w:rPr>
                <w:rFonts w:hint="eastAsia" w:ascii="宋体" w:hAnsi="宋体" w:eastAsia="宋体" w:cs="宋体"/>
                <w:bCs/>
                <w:color w:val="auto"/>
                <w:sz w:val="22"/>
                <w:szCs w:val="22"/>
                <w:lang w:val="en-US" w:eastAsia="zh-CN"/>
              </w:rPr>
              <w:t>4</w:t>
            </w:r>
          </w:p>
        </w:tc>
        <w:tc>
          <w:tcPr>
            <w:tcW w:w="1231" w:type="dxa"/>
            <w:tcBorders>
              <w:top w:val="single" w:color="auto" w:sz="4" w:space="0"/>
              <w:left w:val="nil"/>
              <w:bottom w:val="single" w:color="auto" w:sz="4" w:space="0"/>
              <w:right w:val="single" w:color="auto" w:sz="4" w:space="0"/>
            </w:tcBorders>
            <w:noWrap w:val="0"/>
            <w:vAlign w:val="center"/>
          </w:tcPr>
          <w:p>
            <w:pPr>
              <w:snapToGrid w:val="0"/>
              <w:spacing w:line="240" w:lineRule="auto"/>
              <w:jc w:val="center"/>
              <w:rPr>
                <w:rFonts w:hint="eastAsia" w:ascii="宋体" w:hAnsi="宋体" w:eastAsia="宋体" w:cs="宋体"/>
                <w:bCs/>
                <w:color w:val="auto"/>
                <w:sz w:val="22"/>
                <w:szCs w:val="22"/>
              </w:rPr>
            </w:pPr>
            <w:r>
              <w:rPr>
                <w:rFonts w:hint="eastAsia" w:ascii="宋体" w:hAnsi="宋体" w:eastAsia="宋体" w:cs="宋体"/>
                <w:bCs/>
                <w:color w:val="auto"/>
                <w:sz w:val="22"/>
                <w:szCs w:val="22"/>
              </w:rPr>
              <w:t>后期服务保障措施</w:t>
            </w:r>
          </w:p>
          <w:p>
            <w:pPr>
              <w:snapToGrid w:val="0"/>
              <w:spacing w:line="240" w:lineRule="auto"/>
              <w:jc w:val="center"/>
              <w:rPr>
                <w:rFonts w:hint="eastAsia" w:ascii="宋体" w:hAnsi="宋体" w:eastAsia="宋体" w:cs="宋体"/>
                <w:bCs/>
                <w:color w:val="auto"/>
                <w:sz w:val="22"/>
                <w:szCs w:val="22"/>
              </w:rPr>
            </w:pPr>
            <w:r>
              <w:rPr>
                <w:rFonts w:hint="eastAsia" w:ascii="宋体" w:hAnsi="宋体" w:eastAsia="宋体" w:cs="宋体"/>
                <w:bCs/>
                <w:color w:val="auto"/>
                <w:sz w:val="22"/>
                <w:szCs w:val="22"/>
              </w:rPr>
              <w:t>(</w:t>
            </w:r>
            <w:r>
              <w:rPr>
                <w:rFonts w:hint="eastAsia" w:ascii="宋体" w:hAnsi="宋体" w:eastAsia="宋体" w:cs="宋体"/>
                <w:bCs/>
                <w:color w:val="auto"/>
                <w:sz w:val="22"/>
                <w:szCs w:val="22"/>
                <w:lang w:val="en-US" w:eastAsia="zh-CN"/>
              </w:rPr>
              <w:t>8</w:t>
            </w:r>
            <w:r>
              <w:rPr>
                <w:rFonts w:hint="eastAsia" w:ascii="宋体" w:hAnsi="宋体" w:eastAsia="宋体" w:cs="宋体"/>
                <w:bCs/>
                <w:color w:val="auto"/>
                <w:sz w:val="22"/>
                <w:szCs w:val="22"/>
              </w:rPr>
              <w:t>分)</w:t>
            </w:r>
          </w:p>
        </w:tc>
        <w:tc>
          <w:tcPr>
            <w:tcW w:w="6696" w:type="dxa"/>
            <w:tcBorders>
              <w:top w:val="single" w:color="auto" w:sz="4" w:space="0"/>
              <w:left w:val="nil"/>
              <w:bottom w:val="single" w:color="auto" w:sz="4" w:space="0"/>
              <w:right w:val="single" w:color="auto" w:sz="4" w:space="0"/>
            </w:tcBorders>
            <w:noWrap w:val="0"/>
            <w:vAlign w:val="center"/>
          </w:tcPr>
          <w:p>
            <w:pPr>
              <w:widowControl/>
              <w:snapToGrid w:val="0"/>
              <w:spacing w:line="240" w:lineRule="auto"/>
              <w:jc w:val="left"/>
              <w:rPr>
                <w:rFonts w:hint="eastAsia" w:ascii="宋体" w:hAnsi="宋体" w:eastAsia="宋体" w:cs="宋体"/>
                <w:bCs/>
                <w:color w:val="auto"/>
                <w:sz w:val="22"/>
                <w:szCs w:val="22"/>
              </w:rPr>
            </w:pPr>
            <w:r>
              <w:rPr>
                <w:rFonts w:hint="eastAsia" w:ascii="宋体" w:hAnsi="宋体" w:eastAsia="宋体" w:cs="宋体"/>
                <w:bCs/>
                <w:color w:val="auto"/>
                <w:sz w:val="22"/>
                <w:szCs w:val="22"/>
              </w:rPr>
              <w:t>根据投标人提供的合同履行过程中所提供的服务承诺</w:t>
            </w:r>
            <w:r>
              <w:rPr>
                <w:rFonts w:hint="eastAsia" w:ascii="宋体" w:hAnsi="宋体" w:cs="宋体"/>
                <w:bCs/>
                <w:color w:val="auto"/>
                <w:sz w:val="22"/>
                <w:szCs w:val="22"/>
                <w:lang w:eastAsia="zh-CN"/>
              </w:rPr>
              <w:t>内容</w:t>
            </w:r>
            <w:r>
              <w:rPr>
                <w:rFonts w:hint="eastAsia" w:ascii="宋体" w:hAnsi="宋体" w:eastAsia="宋体" w:cs="宋体"/>
                <w:bCs/>
                <w:color w:val="auto"/>
                <w:sz w:val="22"/>
                <w:szCs w:val="22"/>
              </w:rPr>
              <w:t>情况</w:t>
            </w:r>
            <w:r>
              <w:rPr>
                <w:rFonts w:hint="eastAsia" w:ascii="宋体" w:hAnsi="宋体" w:cs="宋体"/>
                <w:bCs/>
                <w:color w:val="auto"/>
                <w:sz w:val="22"/>
                <w:szCs w:val="22"/>
                <w:lang w:eastAsia="zh-CN"/>
              </w:rPr>
              <w:t>及</w:t>
            </w:r>
            <w:r>
              <w:rPr>
                <w:rFonts w:hint="eastAsia" w:ascii="宋体" w:hAnsi="宋体" w:eastAsia="宋体" w:cs="宋体"/>
                <w:bCs/>
                <w:color w:val="auto"/>
                <w:sz w:val="22"/>
                <w:szCs w:val="22"/>
              </w:rPr>
              <w:t>针对本项目所提供的后期服务保障措施的合理性、可行性由专家进行打分。</w:t>
            </w:r>
          </w:p>
          <w:p>
            <w:pPr>
              <w:widowControl/>
              <w:snapToGrid w:val="0"/>
              <w:spacing w:line="240" w:lineRule="auto"/>
              <w:jc w:val="left"/>
              <w:rPr>
                <w:rFonts w:hint="eastAsia" w:ascii="宋体" w:hAnsi="宋体" w:eastAsia="宋体" w:cs="宋体"/>
                <w:bCs/>
                <w:color w:val="auto"/>
                <w:sz w:val="22"/>
                <w:szCs w:val="22"/>
              </w:rPr>
            </w:pPr>
            <w:r>
              <w:rPr>
                <w:rFonts w:hint="eastAsia" w:ascii="宋体" w:hAnsi="宋体" w:eastAsia="宋体" w:cs="宋体"/>
                <w:bCs/>
                <w:color w:val="auto"/>
                <w:sz w:val="22"/>
                <w:szCs w:val="22"/>
              </w:rPr>
              <w:t>其中：完全符合采购需求的得</w:t>
            </w:r>
            <w:r>
              <w:rPr>
                <w:rFonts w:hint="eastAsia" w:ascii="宋体" w:hAnsi="宋体" w:eastAsia="宋体" w:cs="宋体"/>
                <w:bCs/>
                <w:color w:val="auto"/>
                <w:sz w:val="22"/>
                <w:szCs w:val="22"/>
                <w:lang w:val="en-US" w:eastAsia="zh-CN"/>
              </w:rPr>
              <w:t>8</w:t>
            </w:r>
            <w:r>
              <w:rPr>
                <w:rFonts w:hint="eastAsia" w:ascii="宋体" w:hAnsi="宋体" w:cs="宋体"/>
                <w:bCs/>
                <w:color w:val="auto"/>
                <w:sz w:val="22"/>
                <w:szCs w:val="22"/>
                <w:lang w:val="en-US" w:eastAsia="zh-CN"/>
              </w:rPr>
              <w:t>－6.1</w:t>
            </w:r>
            <w:r>
              <w:rPr>
                <w:rFonts w:hint="eastAsia" w:ascii="宋体" w:hAnsi="宋体" w:eastAsia="宋体" w:cs="宋体"/>
                <w:bCs/>
                <w:color w:val="auto"/>
                <w:sz w:val="22"/>
                <w:szCs w:val="22"/>
              </w:rPr>
              <w:t>分；基本满足采购需求的得</w:t>
            </w:r>
            <w:r>
              <w:rPr>
                <w:rFonts w:hint="eastAsia" w:ascii="宋体" w:hAnsi="宋体" w:eastAsia="宋体" w:cs="宋体"/>
                <w:bCs/>
                <w:color w:val="auto"/>
                <w:sz w:val="22"/>
                <w:szCs w:val="22"/>
                <w:lang w:val="en-US" w:eastAsia="zh-CN"/>
              </w:rPr>
              <w:t>6-3.1</w:t>
            </w:r>
            <w:r>
              <w:rPr>
                <w:rFonts w:hint="eastAsia" w:ascii="宋体" w:hAnsi="宋体" w:eastAsia="宋体" w:cs="宋体"/>
                <w:bCs/>
                <w:color w:val="auto"/>
                <w:sz w:val="22"/>
                <w:szCs w:val="22"/>
              </w:rPr>
              <w:t>分；</w:t>
            </w:r>
            <w:r>
              <w:rPr>
                <w:rFonts w:hint="eastAsia" w:ascii="宋体" w:hAnsi="宋体" w:eastAsia="宋体" w:cs="宋体"/>
                <w:bCs/>
                <w:color w:val="auto"/>
                <w:sz w:val="22"/>
                <w:szCs w:val="22"/>
                <w:lang w:eastAsia="zh-CN"/>
              </w:rPr>
              <w:t>部分</w:t>
            </w:r>
            <w:r>
              <w:rPr>
                <w:rFonts w:hint="eastAsia" w:ascii="宋体" w:hAnsi="宋体" w:eastAsia="宋体" w:cs="宋体"/>
                <w:bCs/>
                <w:color w:val="auto"/>
                <w:sz w:val="22"/>
                <w:szCs w:val="22"/>
              </w:rPr>
              <w:t>满足采购需求的得</w:t>
            </w:r>
            <w:r>
              <w:rPr>
                <w:rFonts w:hint="eastAsia" w:ascii="宋体" w:hAnsi="宋体" w:eastAsia="宋体" w:cs="宋体"/>
                <w:bCs/>
                <w:color w:val="auto"/>
                <w:sz w:val="22"/>
                <w:szCs w:val="22"/>
                <w:lang w:val="en-US" w:eastAsia="zh-CN"/>
              </w:rPr>
              <w:t>3</w:t>
            </w:r>
            <w:r>
              <w:rPr>
                <w:rFonts w:hint="eastAsia" w:ascii="宋体" w:hAnsi="宋体" w:eastAsia="宋体" w:cs="宋体"/>
                <w:bCs/>
                <w:color w:val="auto"/>
                <w:sz w:val="22"/>
                <w:szCs w:val="22"/>
              </w:rPr>
              <w:t>-0分。</w:t>
            </w:r>
          </w:p>
        </w:tc>
        <w:tc>
          <w:tcPr>
            <w:tcW w:w="1114" w:type="dxa"/>
            <w:tcBorders>
              <w:top w:val="single" w:color="auto" w:sz="4" w:space="0"/>
              <w:left w:val="nil"/>
              <w:bottom w:val="single" w:color="auto" w:sz="4" w:space="0"/>
              <w:right w:val="single" w:color="auto" w:sz="4" w:space="0"/>
            </w:tcBorders>
            <w:noWrap w:val="0"/>
            <w:vAlign w:val="center"/>
          </w:tcPr>
          <w:p>
            <w:pPr>
              <w:widowControl/>
              <w:snapToGrid w:val="0"/>
              <w:spacing w:line="240" w:lineRule="auto"/>
              <w:jc w:val="center"/>
              <w:rPr>
                <w:rFonts w:hint="eastAsia" w:ascii="宋体" w:hAnsi="宋体" w:eastAsia="宋体" w:cs="宋体"/>
                <w:bCs/>
                <w:color w:val="auto"/>
                <w:sz w:val="22"/>
                <w:szCs w:val="22"/>
              </w:rPr>
            </w:pPr>
            <w:r>
              <w:rPr>
                <w:rFonts w:hint="eastAsia" w:ascii="宋体" w:hAnsi="宋体" w:eastAsia="宋体" w:cs="宋体"/>
                <w:bCs/>
                <w:color w:val="auto"/>
                <w:sz w:val="22"/>
                <w:szCs w:val="22"/>
              </w:rPr>
              <w:t>0-</w:t>
            </w:r>
            <w:r>
              <w:rPr>
                <w:rFonts w:hint="eastAsia" w:ascii="宋体" w:hAnsi="宋体" w:eastAsia="宋体" w:cs="宋体"/>
                <w:bCs/>
                <w:color w:val="auto"/>
                <w:sz w:val="22"/>
                <w:szCs w:val="22"/>
                <w:lang w:val="en-US" w:eastAsia="zh-CN"/>
              </w:rPr>
              <w:t>8</w:t>
            </w:r>
            <w:r>
              <w:rPr>
                <w:rFonts w:hint="eastAsia" w:ascii="宋体" w:hAnsi="宋体" w:eastAsia="宋体" w:cs="宋体"/>
                <w:bCs/>
                <w:color w:val="auto"/>
                <w:sz w:val="22"/>
                <w:szCs w:val="22"/>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0" w:hRule="atLeast"/>
          <w:jc w:val="center"/>
        </w:trPr>
        <w:tc>
          <w:tcPr>
            <w:tcW w:w="8727" w:type="dxa"/>
            <w:gridSpan w:val="3"/>
            <w:tcBorders>
              <w:top w:val="single" w:color="auto" w:sz="4" w:space="0"/>
              <w:left w:val="single" w:color="auto" w:sz="4" w:space="0"/>
              <w:bottom w:val="single" w:color="auto" w:sz="4" w:space="0"/>
              <w:right w:val="single" w:color="auto" w:sz="4" w:space="0"/>
            </w:tcBorders>
            <w:noWrap w:val="0"/>
            <w:vAlign w:val="center"/>
          </w:tcPr>
          <w:p>
            <w:pPr>
              <w:widowControl/>
              <w:snapToGrid w:val="0"/>
              <w:spacing w:line="240" w:lineRule="auto"/>
              <w:jc w:val="center"/>
              <w:rPr>
                <w:rFonts w:hint="eastAsia" w:ascii="宋体" w:hAnsi="宋体" w:eastAsia="宋体" w:cs="宋体"/>
                <w:bCs/>
                <w:color w:val="auto"/>
                <w:sz w:val="22"/>
                <w:szCs w:val="22"/>
                <w:lang w:val="en-US" w:eastAsia="zh-CN"/>
              </w:rPr>
            </w:pPr>
            <w:r>
              <w:rPr>
                <w:rFonts w:hint="eastAsia" w:ascii="宋体" w:hAnsi="宋体" w:eastAsia="宋体" w:cs="宋体"/>
                <w:bCs/>
                <w:color w:val="auto"/>
                <w:sz w:val="22"/>
                <w:szCs w:val="22"/>
                <w:lang w:val="en-US" w:eastAsia="zh-CN"/>
              </w:rPr>
              <w:t>合计</w:t>
            </w:r>
          </w:p>
        </w:tc>
        <w:tc>
          <w:tcPr>
            <w:tcW w:w="1114" w:type="dxa"/>
            <w:tcBorders>
              <w:top w:val="single" w:color="auto" w:sz="4" w:space="0"/>
              <w:left w:val="nil"/>
              <w:bottom w:val="single" w:color="auto" w:sz="4" w:space="0"/>
              <w:right w:val="single" w:color="auto" w:sz="4" w:space="0"/>
            </w:tcBorders>
            <w:noWrap w:val="0"/>
            <w:vAlign w:val="center"/>
          </w:tcPr>
          <w:p>
            <w:pPr>
              <w:widowControl/>
              <w:snapToGrid w:val="0"/>
              <w:spacing w:line="240" w:lineRule="auto"/>
              <w:jc w:val="center"/>
              <w:rPr>
                <w:rFonts w:hint="default" w:ascii="宋体" w:hAnsi="宋体" w:eastAsia="宋体" w:cs="宋体"/>
                <w:bCs/>
                <w:color w:val="auto"/>
                <w:sz w:val="22"/>
                <w:szCs w:val="22"/>
                <w:lang w:val="en-US" w:eastAsia="zh-CN"/>
              </w:rPr>
            </w:pPr>
            <w:r>
              <w:rPr>
                <w:rFonts w:hint="eastAsia" w:ascii="宋体" w:hAnsi="宋体" w:eastAsia="宋体" w:cs="宋体"/>
                <w:bCs/>
                <w:color w:val="auto"/>
                <w:sz w:val="22"/>
                <w:szCs w:val="22"/>
                <w:lang w:val="en-US" w:eastAsia="zh-CN"/>
              </w:rPr>
              <w:t>0-</w:t>
            </w:r>
            <w:r>
              <w:rPr>
                <w:rFonts w:hint="eastAsia" w:ascii="宋体" w:hAnsi="宋体" w:cs="宋体"/>
                <w:bCs/>
                <w:color w:val="auto"/>
                <w:sz w:val="22"/>
                <w:szCs w:val="22"/>
                <w:lang w:val="en-US" w:eastAsia="zh-CN"/>
              </w:rPr>
              <w:t>9</w:t>
            </w:r>
            <w:r>
              <w:rPr>
                <w:rFonts w:hint="eastAsia" w:ascii="宋体" w:hAnsi="宋体" w:eastAsia="宋体" w:cs="宋体"/>
                <w:bCs/>
                <w:color w:val="auto"/>
                <w:sz w:val="22"/>
                <w:szCs w:val="22"/>
                <w:lang w:val="en-US" w:eastAsia="zh-CN"/>
              </w:rPr>
              <w:t>0</w:t>
            </w:r>
          </w:p>
        </w:tc>
      </w:tr>
    </w:tbl>
    <w:p>
      <w:pPr>
        <w:pStyle w:val="4"/>
      </w:pPr>
    </w:p>
    <w:p>
      <w:pPr>
        <w:pStyle w:val="3"/>
        <w:adjustRightInd w:val="0"/>
        <w:snapToGrid w:val="0"/>
        <w:spacing w:line="460" w:lineRule="exact"/>
        <w:rPr>
          <w:sz w:val="22"/>
          <w:szCs w:val="22"/>
        </w:rPr>
      </w:pPr>
      <w:r>
        <w:rPr>
          <w:rFonts w:hint="eastAsia"/>
          <w:sz w:val="22"/>
          <w:szCs w:val="22"/>
        </w:rPr>
        <w:t>三、说明</w:t>
      </w:r>
    </w:p>
    <w:p>
      <w:pPr>
        <w:adjustRightInd w:val="0"/>
        <w:snapToGrid w:val="0"/>
        <w:spacing w:before="100" w:after="50" w:line="360" w:lineRule="atLeast"/>
        <w:ind w:firstLine="440" w:firstLineChars="200"/>
        <w:rPr>
          <w:rFonts w:ascii="宋体"/>
          <w:sz w:val="22"/>
          <w:szCs w:val="22"/>
        </w:rPr>
      </w:pPr>
      <w:r>
        <w:rPr>
          <w:rFonts w:hint="eastAsia" w:ascii="宋体"/>
          <w:sz w:val="22"/>
          <w:szCs w:val="22"/>
        </w:rPr>
        <w:t>1、每个供应商最终得分=商务技术文件分值（所有评标委员会成员打分的算术平均值）＋报价文件分值。</w:t>
      </w:r>
    </w:p>
    <w:p>
      <w:pPr>
        <w:adjustRightInd w:val="0"/>
        <w:snapToGrid w:val="0"/>
        <w:spacing w:before="100" w:after="50" w:line="360" w:lineRule="atLeast"/>
        <w:ind w:firstLine="440" w:firstLineChars="200"/>
        <w:rPr>
          <w:rFonts w:ascii="宋体"/>
          <w:sz w:val="22"/>
          <w:szCs w:val="22"/>
        </w:rPr>
      </w:pPr>
      <w:r>
        <w:rPr>
          <w:rFonts w:hint="eastAsia" w:ascii="宋体"/>
          <w:sz w:val="22"/>
          <w:szCs w:val="22"/>
        </w:rPr>
        <w:t>2、评标委员会推荐得分最高的供应商为成交供应商；如果得分相同，以报价低的优先；报价也相同，以抽签决定，并编写采购报告。</w:t>
      </w:r>
    </w:p>
    <w:p>
      <w:pPr>
        <w:adjustRightInd w:val="0"/>
        <w:snapToGrid w:val="0"/>
        <w:spacing w:before="100" w:after="50" w:line="360" w:lineRule="atLeast"/>
        <w:ind w:firstLine="420"/>
        <w:rPr>
          <w:rFonts w:ascii="宋体"/>
          <w:snapToGrid w:val="0"/>
          <w:sz w:val="22"/>
          <w:szCs w:val="22"/>
        </w:rPr>
      </w:pPr>
      <w:r>
        <w:rPr>
          <w:rFonts w:hint="eastAsia" w:ascii="宋体"/>
          <w:snapToGrid w:val="0"/>
          <w:sz w:val="22"/>
          <w:szCs w:val="22"/>
        </w:rPr>
        <w:t>3、所有分值计算保留小数点后二位，小数点后三位四舍五入。</w:t>
      </w:r>
    </w:p>
    <w:p>
      <w:pPr>
        <w:adjustRightInd w:val="0"/>
        <w:snapToGrid w:val="0"/>
        <w:spacing w:before="100" w:after="50" w:line="360" w:lineRule="atLeast"/>
        <w:ind w:firstLine="420"/>
        <w:rPr>
          <w:rFonts w:ascii="宋体"/>
          <w:snapToGrid w:val="0"/>
          <w:sz w:val="22"/>
          <w:szCs w:val="22"/>
        </w:rPr>
      </w:pPr>
      <w:r>
        <w:rPr>
          <w:rFonts w:hint="eastAsia" w:ascii="宋体" w:cs="Arial"/>
          <w:snapToGrid w:val="0"/>
          <w:sz w:val="22"/>
          <w:szCs w:val="22"/>
        </w:rPr>
        <w:t>4、评标过程中遇到特殊情况，由评标委员会遵循公开、公正原则，采取投票方式按照少数服从多数原则决定。</w:t>
      </w:r>
    </w:p>
    <w:p>
      <w:pPr>
        <w:adjustRightInd w:val="0"/>
        <w:snapToGrid w:val="0"/>
        <w:spacing w:before="100" w:after="50" w:line="360" w:lineRule="atLeast"/>
        <w:ind w:firstLine="420"/>
        <w:rPr>
          <w:rFonts w:ascii="宋体" w:cs="Arial"/>
          <w:snapToGrid w:val="0"/>
          <w:sz w:val="22"/>
          <w:szCs w:val="22"/>
        </w:rPr>
      </w:pPr>
      <w:r>
        <w:rPr>
          <w:rFonts w:hint="eastAsia" w:ascii="宋体" w:cs="Arial"/>
          <w:snapToGrid w:val="0"/>
          <w:sz w:val="22"/>
          <w:szCs w:val="22"/>
        </w:rPr>
        <w:t>参见本采购文件第三部分：“供应商须知”中的相关内容，未尽事宜按有关法律规定处理。</w:t>
      </w:r>
    </w:p>
    <w:p>
      <w:pPr>
        <w:pStyle w:val="16"/>
        <w:spacing w:before="120" w:after="120"/>
      </w:pPr>
    </w:p>
    <w:p>
      <w:pPr>
        <w:pStyle w:val="54"/>
        <w:widowControl w:val="0"/>
        <w:snapToGrid w:val="0"/>
        <w:spacing w:line="480" w:lineRule="exact"/>
        <w:rPr>
          <w:rFonts w:hint="default" w:ascii="方正小标宋简体" w:hAnsi="方正小标宋简体" w:eastAsia="方正小标宋简体" w:cs="方正小标宋简体"/>
          <w:sz w:val="32"/>
          <w:szCs w:val="32"/>
        </w:rPr>
      </w:pPr>
    </w:p>
    <w:p>
      <w:pPr>
        <w:pStyle w:val="54"/>
        <w:widowControl w:val="0"/>
        <w:snapToGrid w:val="0"/>
        <w:spacing w:line="480" w:lineRule="exact"/>
        <w:rPr>
          <w:rFonts w:ascii="方正小标宋简体" w:hAnsi="方正小标宋简体" w:eastAsia="方正小标宋简体" w:cs="方正小标宋简体"/>
          <w:sz w:val="32"/>
          <w:szCs w:val="32"/>
        </w:rPr>
      </w:pPr>
    </w:p>
    <w:p>
      <w:pPr>
        <w:rPr>
          <w:rFonts w:ascii="方正小标宋简体" w:hAnsi="方正小标宋简体" w:eastAsia="方正小标宋简体" w:cs="方正小标宋简体"/>
          <w:sz w:val="32"/>
          <w:szCs w:val="32"/>
        </w:rPr>
      </w:pPr>
      <w:r>
        <w:rPr>
          <w:rFonts w:ascii="方正小标宋简体" w:hAnsi="方正小标宋简体" w:eastAsia="方正小标宋简体" w:cs="方正小标宋简体"/>
          <w:sz w:val="32"/>
          <w:szCs w:val="32"/>
        </w:rPr>
        <w:br w:type="page"/>
      </w:r>
    </w:p>
    <w:p>
      <w:pPr>
        <w:pStyle w:val="54"/>
        <w:widowControl w:val="0"/>
        <w:snapToGrid w:val="0"/>
        <w:spacing w:line="480" w:lineRule="exact"/>
        <w:jc w:val="center"/>
        <w:rPr>
          <w:rFonts w:hint="default" w:ascii="方正小标宋简体" w:hAnsi="方正小标宋简体" w:eastAsia="方正小标宋简体" w:cs="方正小标宋简体"/>
          <w:sz w:val="32"/>
          <w:szCs w:val="32"/>
        </w:rPr>
      </w:pPr>
      <w:r>
        <w:rPr>
          <w:rFonts w:ascii="方正小标宋简体" w:hAnsi="方正小标宋简体" w:eastAsia="方正小标宋简体" w:cs="方正小标宋简体"/>
          <w:sz w:val="32"/>
          <w:szCs w:val="32"/>
        </w:rPr>
        <w:t>政府采购活动现场确认声明书</w:t>
      </w:r>
    </w:p>
    <w:p>
      <w:pPr>
        <w:pStyle w:val="54"/>
        <w:widowControl w:val="0"/>
        <w:snapToGrid w:val="0"/>
        <w:spacing w:line="480" w:lineRule="exact"/>
        <w:jc w:val="both"/>
        <w:rPr>
          <w:rFonts w:hint="default" w:ascii="仿宋" w:hAnsi="仿宋"/>
          <w:szCs w:val="21"/>
        </w:rPr>
      </w:pPr>
      <w:r>
        <w:rPr>
          <w:rFonts w:hint="eastAsia" w:ascii="仿宋" w:hAnsi="仿宋"/>
          <w:kern w:val="0"/>
          <w:szCs w:val="21"/>
          <w:u w:val="single"/>
          <w:lang w:eastAsia="zh-CN"/>
        </w:rPr>
        <w:t>浙江嘉晟工程项目管理有限公司</w:t>
      </w:r>
      <w:r>
        <w:rPr>
          <w:rFonts w:ascii="仿宋" w:hAnsi="仿宋"/>
          <w:kern w:val="0"/>
          <w:szCs w:val="21"/>
          <w:u w:val="single"/>
        </w:rPr>
        <w:t>（采购组织机构名称）</w:t>
      </w:r>
      <w:r>
        <w:rPr>
          <w:rFonts w:ascii="仿宋" w:hAnsi="仿宋"/>
          <w:kern w:val="0"/>
          <w:szCs w:val="21"/>
        </w:rPr>
        <w:t>：</w:t>
      </w:r>
    </w:p>
    <w:p>
      <w:pPr>
        <w:pStyle w:val="54"/>
        <w:widowControl w:val="0"/>
        <w:snapToGrid w:val="0"/>
        <w:spacing w:line="480" w:lineRule="exact"/>
        <w:ind w:firstLine="444" w:firstLineChars="200"/>
        <w:jc w:val="both"/>
        <w:rPr>
          <w:rFonts w:hint="default" w:hAnsi="宋体"/>
          <w:spacing w:val="6"/>
          <w:szCs w:val="21"/>
        </w:rPr>
      </w:pPr>
      <w:r>
        <w:rPr>
          <w:rFonts w:hAnsi="宋体"/>
          <w:spacing w:val="6"/>
          <w:szCs w:val="21"/>
          <w:u w:val="single"/>
        </w:rPr>
        <w:t>本人经由                            （单位）负责人        （姓名）合法授权参加</w:t>
      </w:r>
      <w:r>
        <w:rPr>
          <w:rFonts w:hint="eastAsia" w:hAnsi="宋体"/>
          <w:spacing w:val="6"/>
          <w:szCs w:val="21"/>
          <w:u w:val="single"/>
          <w:lang w:eastAsia="zh-CN"/>
        </w:rPr>
        <w:t>古鳌头产城融合项目监标、跟踪审计</w:t>
      </w:r>
      <w:r>
        <w:rPr>
          <w:rFonts w:hAnsi="宋体"/>
          <w:spacing w:val="6"/>
          <w:szCs w:val="21"/>
          <w:u w:val="single"/>
        </w:rPr>
        <w:t>（采购编号：         ）</w:t>
      </w:r>
      <w:r>
        <w:rPr>
          <w:rFonts w:hAnsi="宋体"/>
          <w:spacing w:val="6"/>
          <w:szCs w:val="21"/>
        </w:rPr>
        <w:t xml:space="preserve">政府采购活动，经与本单位法人代表（负责人）联系确认，现就有关公平竞争事项郑重声明如下： </w:t>
      </w:r>
    </w:p>
    <w:p>
      <w:pPr>
        <w:pStyle w:val="55"/>
        <w:widowControl/>
        <w:numPr>
          <w:ilvl w:val="0"/>
          <w:numId w:val="5"/>
        </w:numPr>
        <w:snapToGrid w:val="0"/>
        <w:spacing w:line="480" w:lineRule="exact"/>
        <w:ind w:firstLine="396" w:firstLineChars="189"/>
        <w:rPr>
          <w:rFonts w:hint="default" w:ascii="宋体" w:hAnsi="宋体"/>
          <w:kern w:val="0"/>
          <w:szCs w:val="21"/>
        </w:rPr>
      </w:pPr>
      <w:r>
        <w:rPr>
          <w:rFonts w:ascii="宋体" w:hAnsi="宋体"/>
          <w:kern w:val="0"/>
          <w:szCs w:val="21"/>
        </w:rPr>
        <w:t xml:space="preserve">本单位与采购人之间 </w:t>
      </w:r>
      <w:r>
        <w:rPr>
          <w:rFonts w:ascii="宋体" w:hAnsi="宋体" w:cs="宋体"/>
          <w:kern w:val="0"/>
          <w:szCs w:val="21"/>
        </w:rPr>
        <w:t>□</w:t>
      </w:r>
      <w:r>
        <w:rPr>
          <w:rFonts w:ascii="宋体" w:hAnsi="宋体"/>
          <w:kern w:val="0"/>
          <w:szCs w:val="21"/>
        </w:rPr>
        <w:t xml:space="preserve">不存在利害关系 </w:t>
      </w:r>
      <w:r>
        <w:rPr>
          <w:rFonts w:ascii="宋体" w:hAnsi="宋体" w:cs="宋体"/>
          <w:kern w:val="0"/>
          <w:szCs w:val="21"/>
        </w:rPr>
        <w:t>□</w:t>
      </w:r>
      <w:r>
        <w:rPr>
          <w:rFonts w:ascii="宋体" w:hAnsi="宋体"/>
          <w:kern w:val="0"/>
          <w:szCs w:val="21"/>
        </w:rPr>
        <w:t>存在下列利害关系</w:t>
      </w:r>
      <w:r>
        <w:rPr>
          <w:rFonts w:ascii="宋体" w:hAnsi="宋体"/>
          <w:kern w:val="0"/>
          <w:szCs w:val="21"/>
          <w:u w:val="single"/>
        </w:rPr>
        <w:t xml:space="preserve">           </w:t>
      </w:r>
      <w:r>
        <w:rPr>
          <w:rFonts w:ascii="宋体" w:hAnsi="宋体"/>
          <w:kern w:val="0"/>
          <w:szCs w:val="21"/>
        </w:rPr>
        <w:t>：</w:t>
      </w:r>
    </w:p>
    <w:p>
      <w:pPr>
        <w:pStyle w:val="55"/>
        <w:widowControl/>
        <w:snapToGrid w:val="0"/>
        <w:spacing w:line="480" w:lineRule="exact"/>
        <w:rPr>
          <w:rFonts w:hint="default" w:ascii="宋体" w:hAnsi="宋体"/>
          <w:kern w:val="0"/>
          <w:szCs w:val="21"/>
        </w:rPr>
      </w:pPr>
      <w:r>
        <w:rPr>
          <w:rFonts w:ascii="宋体" w:hAnsi="宋体"/>
          <w:kern w:val="0"/>
          <w:szCs w:val="21"/>
        </w:rPr>
        <w:t xml:space="preserve">  A.投资关系    B.行政隶属关系    C.业务指导关系</w:t>
      </w:r>
    </w:p>
    <w:p>
      <w:pPr>
        <w:pStyle w:val="55"/>
        <w:widowControl/>
        <w:snapToGrid w:val="0"/>
        <w:spacing w:line="480" w:lineRule="exact"/>
        <w:rPr>
          <w:rFonts w:hint="default" w:ascii="宋体" w:hAnsi="宋体"/>
          <w:kern w:val="0"/>
          <w:szCs w:val="21"/>
        </w:rPr>
      </w:pPr>
      <w:r>
        <w:rPr>
          <w:rFonts w:ascii="宋体" w:hAnsi="宋体"/>
          <w:kern w:val="0"/>
          <w:szCs w:val="21"/>
        </w:rPr>
        <w:t xml:space="preserve">  D.其他可能</w:t>
      </w:r>
      <w:r>
        <w:rPr>
          <w:rFonts w:ascii="宋体" w:hAnsi="宋体"/>
          <w:szCs w:val="21"/>
        </w:rPr>
        <w:t>影响采购公正的</w:t>
      </w:r>
      <w:r>
        <w:rPr>
          <w:rFonts w:ascii="宋体" w:hAnsi="宋体"/>
          <w:kern w:val="0"/>
          <w:szCs w:val="21"/>
        </w:rPr>
        <w:t>利害关系</w:t>
      </w:r>
      <w:r>
        <w:rPr>
          <w:rFonts w:ascii="宋体" w:hAnsi="宋体"/>
          <w:kern w:val="0"/>
          <w:szCs w:val="21"/>
          <w:u w:val="single"/>
        </w:rPr>
        <w:t xml:space="preserve">（如有，请如实说明）                 </w:t>
      </w:r>
      <w:r>
        <w:rPr>
          <w:rFonts w:ascii="宋体" w:hAnsi="宋体"/>
          <w:kern w:val="0"/>
          <w:szCs w:val="21"/>
        </w:rPr>
        <w:t>。</w:t>
      </w:r>
    </w:p>
    <w:p>
      <w:pPr>
        <w:pStyle w:val="55"/>
        <w:widowControl/>
        <w:snapToGrid w:val="0"/>
        <w:spacing w:line="480" w:lineRule="exact"/>
        <w:rPr>
          <w:rFonts w:hint="default" w:ascii="宋体" w:hAnsi="宋体"/>
          <w:kern w:val="0"/>
          <w:szCs w:val="21"/>
        </w:rPr>
      </w:pPr>
      <w:r>
        <w:rPr>
          <w:rFonts w:ascii="宋体" w:hAnsi="宋体"/>
          <w:spacing w:val="6"/>
          <w:szCs w:val="21"/>
        </w:rPr>
        <w:t xml:space="preserve">  二、</w:t>
      </w:r>
      <w:r>
        <w:rPr>
          <w:rFonts w:ascii="宋体" w:hAnsi="宋体"/>
          <w:kern w:val="0"/>
          <w:szCs w:val="21"/>
        </w:rPr>
        <w:t xml:space="preserve">现已清楚知道参加本项目采购活动的其他所有供应商名称，本单位 </w:t>
      </w:r>
      <w:r>
        <w:rPr>
          <w:rFonts w:ascii="宋体" w:hAnsi="宋体" w:cs="宋体"/>
          <w:kern w:val="0"/>
          <w:szCs w:val="21"/>
        </w:rPr>
        <w:t>□与其他所有供应商之间均</w:t>
      </w:r>
      <w:r>
        <w:rPr>
          <w:rFonts w:ascii="宋体" w:hAnsi="宋体"/>
          <w:kern w:val="0"/>
          <w:szCs w:val="21"/>
        </w:rPr>
        <w:t xml:space="preserve">不存在利害关系 </w:t>
      </w:r>
      <w:r>
        <w:rPr>
          <w:rFonts w:ascii="宋体" w:hAnsi="宋体" w:cs="宋体"/>
          <w:kern w:val="0"/>
          <w:szCs w:val="21"/>
        </w:rPr>
        <w:t>□与</w:t>
      </w:r>
      <w:r>
        <w:rPr>
          <w:rFonts w:ascii="宋体" w:hAnsi="宋体" w:cs="宋体"/>
          <w:kern w:val="0"/>
          <w:szCs w:val="21"/>
          <w:u w:val="single"/>
        </w:rPr>
        <w:t xml:space="preserve">           （供应商名称）</w:t>
      </w:r>
      <w:r>
        <w:rPr>
          <w:rFonts w:ascii="宋体" w:hAnsi="宋体" w:cs="宋体"/>
          <w:kern w:val="0"/>
          <w:szCs w:val="21"/>
        </w:rPr>
        <w:t>之间</w:t>
      </w:r>
      <w:r>
        <w:rPr>
          <w:rFonts w:ascii="宋体" w:hAnsi="宋体"/>
          <w:kern w:val="0"/>
          <w:szCs w:val="21"/>
        </w:rPr>
        <w:t>存在下列利害关系</w:t>
      </w:r>
      <w:r>
        <w:rPr>
          <w:rFonts w:ascii="宋体" w:hAnsi="宋体"/>
          <w:kern w:val="0"/>
          <w:szCs w:val="21"/>
          <w:u w:val="single"/>
        </w:rPr>
        <w:t xml:space="preserve">          </w:t>
      </w:r>
      <w:r>
        <w:rPr>
          <w:rFonts w:ascii="宋体" w:hAnsi="宋体"/>
          <w:kern w:val="0"/>
          <w:szCs w:val="21"/>
        </w:rPr>
        <w:t>：</w:t>
      </w:r>
    </w:p>
    <w:p>
      <w:pPr>
        <w:pStyle w:val="54"/>
        <w:widowControl w:val="0"/>
        <w:snapToGrid w:val="0"/>
        <w:spacing w:line="480" w:lineRule="exact"/>
        <w:jc w:val="both"/>
        <w:rPr>
          <w:rFonts w:hint="default" w:ascii="仿宋" w:hAnsi="仿宋"/>
          <w:kern w:val="0"/>
          <w:szCs w:val="21"/>
        </w:rPr>
      </w:pPr>
      <w:r>
        <w:rPr>
          <w:rFonts w:ascii="仿宋" w:hAnsi="仿宋"/>
          <w:kern w:val="0"/>
          <w:szCs w:val="21"/>
        </w:rPr>
        <w:t xml:space="preserve">  A.法定代表人或负责人或实际控制人是同一人</w:t>
      </w:r>
    </w:p>
    <w:p>
      <w:pPr>
        <w:pStyle w:val="54"/>
        <w:widowControl w:val="0"/>
        <w:snapToGrid w:val="0"/>
        <w:spacing w:line="480" w:lineRule="exact"/>
        <w:jc w:val="both"/>
        <w:rPr>
          <w:rFonts w:hint="default" w:ascii="仿宋" w:hAnsi="仿宋"/>
          <w:spacing w:val="6"/>
          <w:szCs w:val="21"/>
        </w:rPr>
      </w:pPr>
      <w:r>
        <w:rPr>
          <w:rFonts w:ascii="仿宋" w:hAnsi="仿宋"/>
          <w:kern w:val="0"/>
          <w:szCs w:val="21"/>
        </w:rPr>
        <w:t xml:space="preserve">  B.法定代表人或负责人或实际控制人是夫妻关系</w:t>
      </w:r>
    </w:p>
    <w:p>
      <w:pPr>
        <w:pStyle w:val="54"/>
        <w:widowControl w:val="0"/>
        <w:snapToGrid w:val="0"/>
        <w:spacing w:line="480" w:lineRule="exact"/>
        <w:jc w:val="both"/>
        <w:rPr>
          <w:rFonts w:hint="default" w:ascii="仿宋" w:hAnsi="仿宋"/>
          <w:spacing w:val="6"/>
          <w:szCs w:val="21"/>
        </w:rPr>
      </w:pPr>
      <w:r>
        <w:rPr>
          <w:rFonts w:ascii="仿宋" w:hAnsi="仿宋"/>
          <w:kern w:val="0"/>
          <w:szCs w:val="21"/>
        </w:rPr>
        <w:t xml:space="preserve">  C.法定代表人或负责人或实际控制人是直系血亲关系</w:t>
      </w:r>
    </w:p>
    <w:p>
      <w:pPr>
        <w:pStyle w:val="54"/>
        <w:widowControl w:val="0"/>
        <w:snapToGrid w:val="0"/>
        <w:spacing w:line="480" w:lineRule="exact"/>
        <w:jc w:val="both"/>
        <w:rPr>
          <w:rFonts w:hint="default" w:ascii="仿宋" w:hAnsi="仿宋"/>
          <w:spacing w:val="6"/>
          <w:szCs w:val="21"/>
        </w:rPr>
      </w:pPr>
      <w:r>
        <w:rPr>
          <w:rFonts w:ascii="仿宋" w:hAnsi="仿宋"/>
          <w:kern w:val="0"/>
          <w:szCs w:val="21"/>
        </w:rPr>
        <w:t xml:space="preserve">  D.法定代表人或负责人或实际控制人存在三代以内旁系血亲关系</w:t>
      </w:r>
    </w:p>
    <w:p>
      <w:pPr>
        <w:pStyle w:val="54"/>
        <w:widowControl w:val="0"/>
        <w:snapToGrid w:val="0"/>
        <w:spacing w:line="480" w:lineRule="exact"/>
        <w:jc w:val="both"/>
        <w:rPr>
          <w:rFonts w:hint="default" w:ascii="仿宋" w:hAnsi="仿宋"/>
          <w:kern w:val="0"/>
          <w:szCs w:val="21"/>
        </w:rPr>
      </w:pPr>
      <w:r>
        <w:rPr>
          <w:rFonts w:ascii="仿宋" w:hAnsi="仿宋"/>
          <w:kern w:val="0"/>
          <w:szCs w:val="21"/>
        </w:rPr>
        <w:t xml:space="preserve">  E.法定代表人或负责人或实际控制人存在近姻亲关系</w:t>
      </w:r>
    </w:p>
    <w:p>
      <w:pPr>
        <w:pStyle w:val="54"/>
        <w:widowControl w:val="0"/>
        <w:snapToGrid w:val="0"/>
        <w:spacing w:line="480" w:lineRule="exact"/>
        <w:jc w:val="both"/>
        <w:rPr>
          <w:rFonts w:hint="default" w:ascii="仿宋" w:hAnsi="仿宋"/>
          <w:kern w:val="0"/>
          <w:szCs w:val="21"/>
        </w:rPr>
      </w:pPr>
      <w:r>
        <w:rPr>
          <w:rFonts w:ascii="仿宋" w:hAnsi="仿宋"/>
          <w:kern w:val="0"/>
          <w:szCs w:val="21"/>
        </w:rPr>
        <w:t xml:space="preserve">  F.法定代表人或负责人或实际控制人存在股份控制或实际控制关系</w:t>
      </w:r>
    </w:p>
    <w:p>
      <w:pPr>
        <w:pStyle w:val="54"/>
        <w:widowControl w:val="0"/>
        <w:snapToGrid w:val="0"/>
        <w:spacing w:line="480" w:lineRule="exact"/>
        <w:jc w:val="both"/>
        <w:outlineLvl w:val="0"/>
        <w:rPr>
          <w:rFonts w:hint="default" w:ascii="仿宋" w:hAnsi="仿宋"/>
          <w:kern w:val="0"/>
          <w:szCs w:val="21"/>
        </w:rPr>
      </w:pPr>
      <w:r>
        <w:rPr>
          <w:rFonts w:ascii="仿宋" w:hAnsi="仿宋"/>
          <w:kern w:val="0"/>
          <w:szCs w:val="21"/>
        </w:rPr>
        <w:t xml:space="preserve">  G.存在共同直接或间接投资设立子公司、联营企业和合营企业情况</w:t>
      </w:r>
    </w:p>
    <w:p>
      <w:pPr>
        <w:pStyle w:val="54"/>
        <w:widowControl w:val="0"/>
        <w:snapToGrid w:val="0"/>
        <w:spacing w:line="480" w:lineRule="exact"/>
        <w:jc w:val="both"/>
        <w:rPr>
          <w:rFonts w:hint="default" w:ascii="仿宋" w:hAnsi="仿宋"/>
          <w:szCs w:val="21"/>
        </w:rPr>
      </w:pPr>
      <w:r>
        <w:rPr>
          <w:rFonts w:ascii="仿宋" w:hAnsi="仿宋"/>
          <w:kern w:val="0"/>
          <w:szCs w:val="21"/>
        </w:rPr>
        <w:t xml:space="preserve">  H.存在分级代理或代销关系、同一生产制造商关系、</w:t>
      </w:r>
      <w:r>
        <w:rPr>
          <w:rFonts w:ascii="仿宋" w:hAnsi="仿宋"/>
          <w:szCs w:val="21"/>
        </w:rPr>
        <w:t>管理关系、重要业务（占主营业务收入50%以上）或重要财务往来关系（如融资）等其他实质性控制关系</w:t>
      </w:r>
    </w:p>
    <w:p>
      <w:pPr>
        <w:pStyle w:val="54"/>
        <w:widowControl w:val="0"/>
        <w:snapToGrid w:val="0"/>
        <w:spacing w:line="480" w:lineRule="exact"/>
        <w:jc w:val="both"/>
        <w:rPr>
          <w:rFonts w:hint="default" w:ascii="仿宋" w:hAnsi="仿宋"/>
          <w:spacing w:val="6"/>
          <w:szCs w:val="21"/>
        </w:rPr>
      </w:pPr>
      <w:r>
        <w:rPr>
          <w:rFonts w:ascii="仿宋" w:hAnsi="仿宋"/>
          <w:szCs w:val="21"/>
        </w:rPr>
        <w:t xml:space="preserve">    I</w:t>
      </w:r>
      <w:r>
        <w:rPr>
          <w:rFonts w:ascii="仿宋" w:hAnsi="仿宋"/>
          <w:kern w:val="0"/>
          <w:szCs w:val="21"/>
        </w:rPr>
        <w:t>.</w:t>
      </w:r>
      <w:r>
        <w:rPr>
          <w:rFonts w:ascii="仿宋" w:hAnsi="仿宋"/>
          <w:szCs w:val="21"/>
        </w:rPr>
        <w:t>其他利害关系情况</w:t>
      </w:r>
      <w:r>
        <w:rPr>
          <w:rFonts w:ascii="仿宋" w:hAnsi="仿宋"/>
          <w:szCs w:val="21"/>
          <w:u w:val="single"/>
        </w:rPr>
        <w:t xml:space="preserve">                              </w:t>
      </w:r>
      <w:r>
        <w:rPr>
          <w:rFonts w:ascii="仿宋" w:hAnsi="仿宋"/>
          <w:kern w:val="0"/>
          <w:szCs w:val="21"/>
        </w:rPr>
        <w:t>。</w:t>
      </w:r>
    </w:p>
    <w:p>
      <w:pPr>
        <w:pStyle w:val="55"/>
        <w:widowControl/>
        <w:numPr>
          <w:ilvl w:val="0"/>
          <w:numId w:val="6"/>
        </w:numPr>
        <w:snapToGrid w:val="0"/>
        <w:spacing w:line="480" w:lineRule="exact"/>
        <w:ind w:firstLine="396" w:firstLineChars="189"/>
        <w:rPr>
          <w:rFonts w:hint="default" w:ascii="仿宋" w:hAnsi="仿宋"/>
          <w:kern w:val="0"/>
          <w:szCs w:val="21"/>
        </w:rPr>
      </w:pPr>
      <w:r>
        <w:rPr>
          <w:rFonts w:ascii="仿宋" w:hAnsi="仿宋"/>
          <w:szCs w:val="21"/>
        </w:rPr>
        <w:t>现已清楚知道并</w:t>
      </w:r>
      <w:r>
        <w:rPr>
          <w:rFonts w:ascii="仿宋" w:hAnsi="仿宋"/>
          <w:kern w:val="0"/>
          <w:szCs w:val="21"/>
        </w:rPr>
        <w:t>严格遵守政府采购法律法规和现场纪律。</w:t>
      </w:r>
    </w:p>
    <w:p>
      <w:pPr>
        <w:pStyle w:val="55"/>
        <w:widowControl/>
        <w:numPr>
          <w:ilvl w:val="0"/>
          <w:numId w:val="6"/>
        </w:numPr>
        <w:snapToGrid w:val="0"/>
        <w:spacing w:line="480" w:lineRule="exact"/>
        <w:ind w:firstLine="396" w:firstLineChars="189"/>
        <w:rPr>
          <w:rFonts w:hint="default" w:ascii="仿宋" w:hAnsi="仿宋"/>
          <w:kern w:val="0"/>
          <w:szCs w:val="21"/>
        </w:rPr>
      </w:pPr>
      <w:r>
        <w:rPr>
          <w:rFonts w:ascii="仿宋" w:hAnsi="仿宋"/>
          <w:kern w:val="0"/>
          <w:szCs w:val="21"/>
        </w:rPr>
        <w:t>我发现</w:t>
      </w:r>
      <w:r>
        <w:rPr>
          <w:rFonts w:ascii="仿宋" w:hAnsi="仿宋"/>
          <w:kern w:val="0"/>
          <w:szCs w:val="21"/>
          <w:u w:val="single"/>
        </w:rPr>
        <w:t xml:space="preserve">                    </w:t>
      </w:r>
      <w:r>
        <w:rPr>
          <w:rFonts w:ascii="仿宋" w:hAnsi="仿宋"/>
          <w:kern w:val="0"/>
          <w:szCs w:val="21"/>
        </w:rPr>
        <w:t>供应商之间存在或可能存在上述第二条第</w:t>
      </w:r>
      <w:r>
        <w:rPr>
          <w:rFonts w:ascii="仿宋" w:hAnsi="仿宋"/>
          <w:kern w:val="0"/>
          <w:szCs w:val="21"/>
          <w:u w:val="single"/>
        </w:rPr>
        <w:t xml:space="preserve">      </w:t>
      </w:r>
      <w:r>
        <w:rPr>
          <w:rFonts w:hint="default" w:ascii="仿宋" w:hAnsi="仿宋"/>
          <w:kern w:val="0"/>
          <w:szCs w:val="21"/>
          <w:u w:val="single"/>
        </w:rPr>
        <w:t xml:space="preserve">  </w:t>
      </w:r>
      <w:r>
        <w:rPr>
          <w:rFonts w:ascii="仿宋" w:hAnsi="仿宋"/>
          <w:kern w:val="0"/>
          <w:szCs w:val="21"/>
        </w:rPr>
        <w:t>项利害关系</w:t>
      </w:r>
    </w:p>
    <w:p>
      <w:pPr>
        <w:pStyle w:val="54"/>
        <w:widowControl w:val="0"/>
        <w:snapToGrid w:val="0"/>
        <w:spacing w:line="480" w:lineRule="exact"/>
        <w:ind w:firstLine="5040" w:firstLineChars="2400"/>
        <w:jc w:val="both"/>
        <w:rPr>
          <w:rFonts w:hint="default" w:ascii="仿宋" w:hAnsi="仿宋"/>
          <w:szCs w:val="21"/>
        </w:rPr>
      </w:pPr>
      <w:r>
        <w:rPr>
          <w:rFonts w:ascii="仿宋" w:hAnsi="仿宋"/>
          <w:szCs w:val="21"/>
        </w:rPr>
        <w:t>（供应商代表签名）</w:t>
      </w:r>
    </w:p>
    <w:p>
      <w:pPr>
        <w:pStyle w:val="54"/>
        <w:widowControl w:val="0"/>
        <w:snapToGrid w:val="0"/>
        <w:spacing w:line="480" w:lineRule="exact"/>
        <w:ind w:firstLine="420" w:firstLineChars="200"/>
        <w:jc w:val="both"/>
        <w:rPr>
          <w:rFonts w:hint="default"/>
        </w:rPr>
      </w:pPr>
      <w:r>
        <w:rPr>
          <w:rFonts w:ascii="仿宋" w:hAnsi="仿宋"/>
          <w:szCs w:val="21"/>
        </w:rPr>
        <w:t xml:space="preserve">                                              年  月   日</w:t>
      </w:r>
    </w:p>
    <w:p>
      <w:pPr>
        <w:snapToGrid w:val="0"/>
        <w:ind w:firstLine="442" w:firstLineChars="200"/>
        <w:rPr>
          <w:rFonts w:ascii="宋体" w:hAnsi="宋体"/>
          <w:b/>
          <w:bCs/>
          <w:sz w:val="22"/>
        </w:rPr>
      </w:pPr>
    </w:p>
    <w:p>
      <w:pPr>
        <w:snapToGrid w:val="0"/>
        <w:ind w:firstLine="442" w:firstLineChars="200"/>
        <w:rPr>
          <w:rFonts w:ascii="宋体" w:hAnsi="宋体"/>
          <w:b/>
          <w:bCs/>
          <w:sz w:val="22"/>
        </w:rPr>
      </w:pPr>
      <w:r>
        <w:rPr>
          <w:rFonts w:hint="eastAsia" w:ascii="宋体" w:hAnsi="宋体"/>
          <w:b/>
          <w:bCs/>
          <w:sz w:val="22"/>
        </w:rPr>
        <w:t>注：投标文件解密结束后，各投标供应商签署《政府采购活动现场确认声明书》，并在30</w:t>
      </w:r>
    </w:p>
    <w:p>
      <w:pPr>
        <w:snapToGrid w:val="0"/>
        <w:ind w:firstLine="442" w:firstLineChars="200"/>
        <w:rPr>
          <w:rFonts w:ascii="宋体" w:hAnsi="宋体"/>
          <w:b/>
          <w:bCs/>
          <w:sz w:val="22"/>
        </w:rPr>
      </w:pPr>
      <w:r>
        <w:rPr>
          <w:rFonts w:hint="eastAsia" w:ascii="宋体" w:hAnsi="宋体"/>
          <w:b/>
          <w:bCs/>
          <w:sz w:val="22"/>
        </w:rPr>
        <w:t>分钟内以扫描件方式发送至代理机构邮箱：</w:t>
      </w:r>
      <w:r>
        <w:fldChar w:fldCharType="begin"/>
      </w:r>
      <w:r>
        <w:instrText xml:space="preserve"> HYPERLINK "mailto:510995907@qq.com" </w:instrText>
      </w:r>
      <w:r>
        <w:fldChar w:fldCharType="separate"/>
      </w:r>
      <w:r>
        <w:rPr>
          <w:rStyle w:val="39"/>
          <w:rFonts w:hint="eastAsia" w:ascii="宋体" w:hAnsi="宋体"/>
          <w:b/>
          <w:bCs/>
          <w:color w:val="auto"/>
          <w:sz w:val="22"/>
          <w:lang w:eastAsia="zh-CN"/>
        </w:rPr>
        <w:t>510995907</w:t>
      </w:r>
      <w:r>
        <w:rPr>
          <w:rStyle w:val="39"/>
          <w:rFonts w:hint="eastAsia" w:ascii="宋体" w:hAnsi="宋体"/>
          <w:b/>
          <w:bCs/>
          <w:color w:val="auto"/>
          <w:sz w:val="22"/>
        </w:rPr>
        <w:t>@qq.com</w:t>
      </w:r>
      <w:r>
        <w:rPr>
          <w:rStyle w:val="39"/>
          <w:rFonts w:hint="eastAsia" w:ascii="宋体" w:hAnsi="宋体"/>
          <w:b/>
          <w:bCs/>
          <w:color w:val="auto"/>
          <w:sz w:val="22"/>
        </w:rPr>
        <w:fldChar w:fldCharType="end"/>
      </w:r>
      <w:r>
        <w:rPr>
          <w:rFonts w:hint="eastAsia" w:ascii="宋体" w:hAnsi="宋体"/>
          <w:b/>
          <w:bCs/>
          <w:sz w:val="22"/>
        </w:rPr>
        <w:t xml:space="preserve"> 。</w:t>
      </w:r>
    </w:p>
    <w:p>
      <w:pPr>
        <w:pStyle w:val="2"/>
      </w:pPr>
    </w:p>
    <w:p>
      <w:pPr>
        <w:pStyle w:val="16"/>
        <w:spacing w:before="120" w:after="120"/>
        <w:sectPr>
          <w:pgSz w:w="11907" w:h="16840"/>
          <w:pgMar w:top="1440" w:right="1106" w:bottom="1440" w:left="1157" w:header="720" w:footer="720" w:gutter="0"/>
          <w:pgNumType w:fmt="decimal"/>
          <w:cols w:space="720" w:num="1"/>
          <w:docGrid w:linePitch="312" w:charSpace="0"/>
        </w:sectPr>
      </w:pPr>
    </w:p>
    <w:p>
      <w:pPr>
        <w:jc w:val="center"/>
        <w:rPr>
          <w:rFonts w:ascii="宋体" w:hAnsi="宋体" w:cs="宋体"/>
          <w:b/>
          <w:bCs/>
          <w:sz w:val="44"/>
          <w:szCs w:val="44"/>
        </w:rPr>
      </w:pPr>
      <w:r>
        <w:rPr>
          <w:rFonts w:hint="eastAsia" w:ascii="宋体" w:hAnsi="宋体" w:cs="宋体"/>
          <w:b/>
          <w:bCs/>
          <w:sz w:val="44"/>
          <w:szCs w:val="44"/>
        </w:rPr>
        <w:t>质疑函范本</w:t>
      </w:r>
    </w:p>
    <w:p>
      <w:pPr>
        <w:adjustRightInd w:val="0"/>
        <w:snapToGrid w:val="0"/>
        <w:spacing w:before="240" w:beforeLines="100" w:line="360" w:lineRule="auto"/>
        <w:rPr>
          <w:rFonts w:ascii="宋体" w:hAnsi="宋体" w:cs="宋体"/>
          <w:bCs/>
          <w:sz w:val="32"/>
          <w:szCs w:val="32"/>
        </w:rPr>
      </w:pPr>
      <w:r>
        <w:rPr>
          <w:rFonts w:hint="eastAsia" w:ascii="宋体" w:hAnsi="宋体" w:cs="宋体"/>
          <w:bCs/>
          <w:sz w:val="32"/>
          <w:szCs w:val="32"/>
        </w:rPr>
        <w:t>一、质疑供应商基本信息</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质疑供应商：</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rPr>
      </w:pPr>
      <w:r>
        <w:rPr>
          <w:rFonts w:hint="eastAsia" w:ascii="宋体" w:hAnsi="宋体" w:cs="宋体"/>
          <w:sz w:val="32"/>
          <w:szCs w:val="32"/>
        </w:rPr>
        <w:t>地址：</w:t>
      </w:r>
      <w:r>
        <w:rPr>
          <w:rFonts w:hint="eastAsia" w:ascii="宋体" w:hAnsi="宋体" w:cs="宋体"/>
          <w:sz w:val="32"/>
          <w:szCs w:val="32"/>
          <w:u w:val="dotted"/>
        </w:rPr>
        <w:t xml:space="preserve">                          </w:t>
      </w:r>
      <w:r>
        <w:rPr>
          <w:rFonts w:hint="eastAsia" w:ascii="宋体" w:hAnsi="宋体" w:cs="宋体"/>
          <w:sz w:val="32"/>
          <w:szCs w:val="32"/>
        </w:rPr>
        <w:t>邮编：</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rPr>
      </w:pPr>
      <w:r>
        <w:rPr>
          <w:rFonts w:hint="eastAsia" w:ascii="宋体" w:hAnsi="宋体" w:cs="宋体"/>
          <w:sz w:val="32"/>
          <w:szCs w:val="32"/>
        </w:rPr>
        <w:t>联系人：</w:t>
      </w:r>
      <w:r>
        <w:rPr>
          <w:rFonts w:hint="eastAsia" w:ascii="宋体" w:hAnsi="宋体" w:cs="宋体"/>
          <w:sz w:val="32"/>
          <w:szCs w:val="32"/>
          <w:u w:val="dotted"/>
        </w:rPr>
        <w:t xml:space="preserve">                      </w:t>
      </w:r>
      <w:r>
        <w:rPr>
          <w:rFonts w:hint="eastAsia" w:ascii="宋体" w:hAnsi="宋体" w:cs="宋体"/>
          <w:sz w:val="32"/>
          <w:szCs w:val="32"/>
        </w:rPr>
        <w:t>联系电话：</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授权代表：</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rPr>
      </w:pPr>
      <w:r>
        <w:rPr>
          <w:rFonts w:hint="eastAsia" w:ascii="宋体" w:hAnsi="宋体" w:cs="宋体"/>
          <w:sz w:val="32"/>
          <w:szCs w:val="32"/>
        </w:rPr>
        <w:t>联系电话：</w:t>
      </w:r>
      <w:r>
        <w:rPr>
          <w:rFonts w:hint="eastAsia" w:ascii="宋体" w:hAnsi="宋体" w:cs="宋体"/>
          <w:sz w:val="32"/>
          <w:szCs w:val="32"/>
          <w:u w:val="dotted"/>
        </w:rPr>
        <w:t xml:space="preserve">                                           </w:t>
      </w:r>
      <w:r>
        <w:rPr>
          <w:rFonts w:hint="eastAsia" w:ascii="宋体" w:hAnsi="宋体" w:cs="宋体"/>
          <w:sz w:val="32"/>
          <w:szCs w:val="32"/>
        </w:rPr>
        <w:t xml:space="preserve"> </w:t>
      </w:r>
    </w:p>
    <w:p>
      <w:pPr>
        <w:adjustRightInd w:val="0"/>
        <w:snapToGrid w:val="0"/>
        <w:spacing w:line="360" w:lineRule="auto"/>
        <w:rPr>
          <w:rFonts w:ascii="宋体" w:hAnsi="宋体" w:cs="宋体"/>
          <w:sz w:val="32"/>
          <w:szCs w:val="32"/>
        </w:rPr>
      </w:pPr>
      <w:r>
        <w:rPr>
          <w:rFonts w:hint="eastAsia" w:ascii="宋体" w:hAnsi="宋体" w:cs="宋体"/>
          <w:sz w:val="32"/>
          <w:szCs w:val="32"/>
        </w:rPr>
        <w:t xml:space="preserve">地址： </w:t>
      </w:r>
      <w:r>
        <w:rPr>
          <w:rFonts w:hint="eastAsia" w:ascii="宋体" w:hAnsi="宋体" w:cs="宋体"/>
          <w:sz w:val="32"/>
          <w:szCs w:val="32"/>
          <w:u w:val="dotted"/>
        </w:rPr>
        <w:t xml:space="preserve">                        </w:t>
      </w:r>
      <w:r>
        <w:rPr>
          <w:rFonts w:hint="eastAsia" w:ascii="宋体" w:hAnsi="宋体" w:cs="宋体"/>
          <w:sz w:val="32"/>
          <w:szCs w:val="32"/>
        </w:rPr>
        <w:t>邮编：</w:t>
      </w:r>
      <w:r>
        <w:rPr>
          <w:rFonts w:hint="eastAsia" w:ascii="宋体" w:hAnsi="宋体" w:cs="宋体"/>
          <w:sz w:val="32"/>
          <w:szCs w:val="32"/>
          <w:u w:val="dotted"/>
        </w:rPr>
        <w:t xml:space="preserve">                                                </w:t>
      </w:r>
    </w:p>
    <w:p>
      <w:pPr>
        <w:adjustRightInd w:val="0"/>
        <w:snapToGrid w:val="0"/>
        <w:spacing w:line="360" w:lineRule="auto"/>
        <w:rPr>
          <w:rFonts w:ascii="宋体" w:hAnsi="宋体" w:cs="宋体"/>
          <w:bCs/>
          <w:sz w:val="32"/>
          <w:szCs w:val="32"/>
        </w:rPr>
      </w:pPr>
      <w:r>
        <w:rPr>
          <w:rFonts w:hint="eastAsia" w:ascii="宋体" w:hAnsi="宋体" w:cs="宋体"/>
          <w:bCs/>
          <w:sz w:val="32"/>
          <w:szCs w:val="32"/>
        </w:rPr>
        <w:t>二、质疑项目基本情况</w:t>
      </w:r>
    </w:p>
    <w:p>
      <w:pPr>
        <w:adjustRightInd w:val="0"/>
        <w:snapToGrid w:val="0"/>
        <w:spacing w:line="360" w:lineRule="auto"/>
        <w:rPr>
          <w:rFonts w:ascii="宋体" w:hAnsi="宋体" w:cs="宋体"/>
          <w:sz w:val="32"/>
          <w:szCs w:val="32"/>
        </w:rPr>
      </w:pPr>
      <w:r>
        <w:rPr>
          <w:rFonts w:hint="eastAsia" w:ascii="宋体" w:hAnsi="宋体" w:cs="宋体"/>
          <w:sz w:val="32"/>
          <w:szCs w:val="32"/>
        </w:rPr>
        <w:t>质疑项目的名称：</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rPr>
      </w:pPr>
      <w:r>
        <w:rPr>
          <w:rFonts w:hint="eastAsia" w:ascii="宋体" w:hAnsi="宋体" w:cs="宋体"/>
          <w:sz w:val="32"/>
          <w:szCs w:val="32"/>
        </w:rPr>
        <w:t>质疑项目的编号：</w:t>
      </w:r>
      <w:r>
        <w:rPr>
          <w:rFonts w:hint="eastAsia" w:ascii="宋体" w:hAnsi="宋体" w:cs="宋体"/>
          <w:sz w:val="32"/>
          <w:szCs w:val="32"/>
          <w:u w:val="dotted"/>
        </w:rPr>
        <w:t xml:space="preserve">               </w:t>
      </w:r>
      <w:r>
        <w:rPr>
          <w:rFonts w:hint="eastAsia" w:ascii="宋体" w:hAnsi="宋体" w:cs="宋体"/>
          <w:sz w:val="32"/>
          <w:szCs w:val="32"/>
        </w:rPr>
        <w:t>包号：</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采购人名称：</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rPr>
      </w:pPr>
      <w:r>
        <w:rPr>
          <w:rFonts w:hint="eastAsia" w:ascii="宋体" w:hAnsi="宋体" w:cs="宋体"/>
          <w:sz w:val="32"/>
          <w:szCs w:val="32"/>
        </w:rPr>
        <w:t>采购文件获取日期：</w:t>
      </w:r>
      <w:r>
        <w:rPr>
          <w:rFonts w:hint="eastAsia" w:ascii="宋体" w:hAnsi="宋体" w:cs="宋体"/>
          <w:sz w:val="32"/>
          <w:szCs w:val="32"/>
          <w:u w:val="dotted"/>
        </w:rPr>
        <w:t xml:space="preserve">                                           </w:t>
      </w:r>
    </w:p>
    <w:p>
      <w:pPr>
        <w:adjustRightInd w:val="0"/>
        <w:snapToGrid w:val="0"/>
        <w:spacing w:line="360" w:lineRule="auto"/>
        <w:rPr>
          <w:rFonts w:ascii="宋体" w:hAnsi="宋体" w:cs="宋体"/>
          <w:bCs/>
          <w:sz w:val="32"/>
          <w:szCs w:val="32"/>
        </w:rPr>
      </w:pPr>
      <w:r>
        <w:rPr>
          <w:rFonts w:hint="eastAsia" w:ascii="宋体" w:hAnsi="宋体" w:cs="宋体"/>
          <w:bCs/>
          <w:sz w:val="32"/>
          <w:szCs w:val="32"/>
        </w:rPr>
        <w:t>三、质疑事项具体内容</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质疑事项1：</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事实依据：</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rPr>
      </w:pP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法律依据：</w:t>
      </w: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u w:val="dotted"/>
        </w:rPr>
      </w:pPr>
      <w:r>
        <w:rPr>
          <w:rFonts w:hint="eastAsia" w:ascii="宋体" w:hAnsi="宋体" w:cs="宋体"/>
          <w:sz w:val="32"/>
          <w:szCs w:val="32"/>
          <w:u w:val="dotted"/>
        </w:rPr>
        <w:t xml:space="preserve">                                                     </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质疑事项2</w:t>
      </w:r>
    </w:p>
    <w:p>
      <w:pPr>
        <w:adjustRightInd w:val="0"/>
        <w:snapToGrid w:val="0"/>
        <w:spacing w:line="360" w:lineRule="auto"/>
        <w:rPr>
          <w:rFonts w:ascii="宋体" w:hAnsi="宋体" w:cs="宋体"/>
          <w:sz w:val="32"/>
          <w:szCs w:val="32"/>
        </w:rPr>
      </w:pPr>
      <w:r>
        <w:rPr>
          <w:rFonts w:hint="eastAsia" w:ascii="宋体" w:hAnsi="宋体" w:cs="宋体"/>
          <w:sz w:val="32"/>
          <w:szCs w:val="32"/>
        </w:rPr>
        <w:t>……</w:t>
      </w:r>
    </w:p>
    <w:p>
      <w:pPr>
        <w:adjustRightInd w:val="0"/>
        <w:snapToGrid w:val="0"/>
        <w:spacing w:line="360" w:lineRule="auto"/>
        <w:rPr>
          <w:rFonts w:ascii="宋体" w:hAnsi="宋体" w:cs="宋体"/>
          <w:sz w:val="32"/>
          <w:szCs w:val="32"/>
        </w:rPr>
      </w:pPr>
    </w:p>
    <w:p>
      <w:pPr>
        <w:adjustRightInd w:val="0"/>
        <w:snapToGrid w:val="0"/>
        <w:spacing w:line="360" w:lineRule="auto"/>
        <w:rPr>
          <w:rFonts w:ascii="宋体" w:hAnsi="宋体" w:cs="宋体"/>
          <w:bCs/>
          <w:sz w:val="32"/>
          <w:szCs w:val="32"/>
        </w:rPr>
      </w:pPr>
      <w:r>
        <w:rPr>
          <w:rFonts w:hint="eastAsia" w:ascii="宋体" w:hAnsi="宋体" w:cs="宋体"/>
          <w:bCs/>
          <w:sz w:val="32"/>
          <w:szCs w:val="32"/>
        </w:rPr>
        <w:t>四、与质疑事项相关的质疑请求</w:t>
      </w:r>
    </w:p>
    <w:p>
      <w:pPr>
        <w:adjustRightInd w:val="0"/>
        <w:snapToGrid w:val="0"/>
        <w:spacing w:line="360" w:lineRule="auto"/>
        <w:rPr>
          <w:rFonts w:ascii="宋体" w:hAnsi="宋体" w:cs="宋体"/>
          <w:sz w:val="32"/>
          <w:szCs w:val="32"/>
          <w:u w:val="dotted"/>
        </w:rPr>
      </w:pPr>
      <w:r>
        <w:rPr>
          <w:rFonts w:hint="eastAsia" w:ascii="宋体" w:hAnsi="宋体" w:cs="宋体"/>
          <w:sz w:val="32"/>
          <w:szCs w:val="32"/>
        </w:rPr>
        <w:t>请求：</w:t>
      </w:r>
      <w:r>
        <w:rPr>
          <w:rFonts w:hint="eastAsia" w:ascii="宋体" w:hAnsi="宋体" w:cs="宋体"/>
          <w:sz w:val="32"/>
          <w:szCs w:val="32"/>
          <w:u w:val="dotted"/>
        </w:rPr>
        <w:t xml:space="preserve">                                               </w:t>
      </w:r>
    </w:p>
    <w:p>
      <w:pPr>
        <w:rPr>
          <w:rFonts w:ascii="宋体" w:hAnsi="宋体" w:cs="宋体"/>
          <w:sz w:val="30"/>
          <w:szCs w:val="30"/>
        </w:rPr>
      </w:pPr>
      <w:r>
        <w:rPr>
          <w:rFonts w:hint="eastAsia" w:ascii="宋体" w:hAnsi="宋体" w:cs="宋体"/>
          <w:sz w:val="30"/>
          <w:szCs w:val="30"/>
        </w:rPr>
        <w:t xml:space="preserve">签字(签章)：                   公章：                      </w:t>
      </w:r>
    </w:p>
    <w:p>
      <w:pPr>
        <w:rPr>
          <w:rFonts w:ascii="宋体" w:hAnsi="宋体" w:cs="宋体"/>
          <w:sz w:val="30"/>
          <w:szCs w:val="30"/>
        </w:rPr>
      </w:pPr>
      <w:r>
        <w:rPr>
          <w:rFonts w:hint="eastAsia" w:ascii="宋体" w:hAnsi="宋体" w:cs="宋体"/>
          <w:sz w:val="30"/>
          <w:szCs w:val="30"/>
        </w:rPr>
        <w:t xml:space="preserve">日期：    </w:t>
      </w:r>
    </w:p>
    <w:p>
      <w:pPr>
        <w:adjustRightInd w:val="0"/>
        <w:snapToGrid w:val="0"/>
        <w:spacing w:line="360" w:lineRule="auto"/>
        <w:rPr>
          <w:rFonts w:ascii="宋体" w:hAnsi="宋体" w:cs="宋体"/>
          <w:sz w:val="32"/>
          <w:szCs w:val="32"/>
        </w:rPr>
      </w:pPr>
    </w:p>
    <w:p>
      <w:pPr>
        <w:adjustRightInd w:val="0"/>
        <w:snapToGrid w:val="0"/>
        <w:spacing w:line="360" w:lineRule="auto"/>
        <w:rPr>
          <w:rFonts w:ascii="宋体" w:hAnsi="宋体" w:cs="宋体"/>
          <w:sz w:val="32"/>
          <w:szCs w:val="32"/>
        </w:rPr>
      </w:pPr>
    </w:p>
    <w:p>
      <w:pPr>
        <w:jc w:val="center"/>
        <w:rPr>
          <w:rFonts w:ascii="宋体" w:hAnsi="宋体" w:cs="宋体"/>
          <w:b/>
          <w:bCs/>
          <w:sz w:val="32"/>
          <w:szCs w:val="32"/>
        </w:rPr>
      </w:pPr>
    </w:p>
    <w:p>
      <w:pPr>
        <w:jc w:val="center"/>
        <w:rPr>
          <w:rFonts w:ascii="宋体" w:hAnsi="宋体" w:cs="宋体"/>
          <w:b/>
          <w:bCs/>
          <w:sz w:val="32"/>
          <w:szCs w:val="32"/>
        </w:rPr>
      </w:pPr>
    </w:p>
    <w:p>
      <w:pPr>
        <w:jc w:val="center"/>
        <w:rPr>
          <w:rFonts w:ascii="宋体" w:hAnsi="宋体" w:cs="宋体"/>
          <w:b/>
          <w:bCs/>
          <w:sz w:val="32"/>
          <w:szCs w:val="32"/>
        </w:rPr>
      </w:pPr>
    </w:p>
    <w:p>
      <w:pPr>
        <w:rPr>
          <w:rFonts w:ascii="宋体" w:hAnsi="宋体" w:cs="宋体"/>
          <w:b/>
          <w:sz w:val="32"/>
          <w:szCs w:val="32"/>
        </w:rPr>
      </w:pPr>
      <w:r>
        <w:rPr>
          <w:rFonts w:hint="eastAsia" w:ascii="宋体" w:hAnsi="宋体" w:cs="宋体"/>
          <w:b/>
          <w:sz w:val="32"/>
          <w:szCs w:val="32"/>
        </w:rPr>
        <w:t>质疑函制作说明：</w:t>
      </w:r>
    </w:p>
    <w:p>
      <w:pPr>
        <w:widowControl/>
        <w:ind w:firstLine="640" w:firstLineChars="200"/>
        <w:jc w:val="left"/>
        <w:rPr>
          <w:rFonts w:ascii="宋体" w:hAnsi="宋体" w:cs="宋体"/>
          <w:sz w:val="32"/>
          <w:szCs w:val="32"/>
        </w:rPr>
      </w:pPr>
      <w:r>
        <w:rPr>
          <w:rFonts w:hint="eastAsia" w:ascii="宋体" w:hAnsi="宋体" w:cs="宋体"/>
          <w:sz w:val="32"/>
          <w:szCs w:val="32"/>
        </w:rPr>
        <w:t>1.供应商提出质疑时，应提交质疑函和必要的证明材料。</w:t>
      </w:r>
    </w:p>
    <w:p>
      <w:pPr>
        <w:widowControl/>
        <w:ind w:firstLine="640" w:firstLineChars="200"/>
        <w:jc w:val="left"/>
        <w:rPr>
          <w:rFonts w:ascii="宋体" w:hAnsi="宋体" w:cs="宋体"/>
          <w:sz w:val="32"/>
          <w:szCs w:val="32"/>
        </w:rPr>
      </w:pPr>
      <w:r>
        <w:rPr>
          <w:rFonts w:hint="eastAsia" w:ascii="宋体" w:hAnsi="宋体" w:cs="宋体"/>
          <w:sz w:val="32"/>
          <w:szCs w:val="32"/>
        </w:rPr>
        <w:t>2.质疑供应商若委托代理人进行质疑的，质疑函应按要求列明“授权代表”的有关内容，并在附件中提交由质疑</w:t>
      </w:r>
      <w:r>
        <w:rPr>
          <w:rFonts w:hint="eastAsia" w:ascii="宋体" w:hAnsi="宋体" w:cs="宋体"/>
          <w:kern w:val="0"/>
          <w:sz w:val="32"/>
          <w:szCs w:val="32"/>
        </w:rPr>
        <w:t>供应商签署的授权委托书。授权委托书应载明代理人的姓名或者名称、代理事项、具体权限、期限和相关事项。</w:t>
      </w:r>
    </w:p>
    <w:p>
      <w:pPr>
        <w:widowControl/>
        <w:ind w:firstLine="640" w:firstLineChars="200"/>
        <w:jc w:val="left"/>
        <w:rPr>
          <w:rFonts w:ascii="宋体" w:hAnsi="宋体" w:cs="宋体"/>
          <w:sz w:val="32"/>
          <w:szCs w:val="32"/>
        </w:rPr>
      </w:pPr>
      <w:r>
        <w:rPr>
          <w:rFonts w:hint="eastAsia" w:ascii="宋体" w:hAnsi="宋体" w:cs="宋体"/>
          <w:sz w:val="32"/>
          <w:szCs w:val="32"/>
        </w:rPr>
        <w:t>3.质疑供应商若对项目的某一分包进行质疑，质疑函中应列明具体分包号。</w:t>
      </w:r>
    </w:p>
    <w:p>
      <w:pPr>
        <w:widowControl/>
        <w:ind w:firstLine="640" w:firstLineChars="200"/>
        <w:jc w:val="left"/>
        <w:rPr>
          <w:rFonts w:ascii="宋体" w:hAnsi="宋体" w:cs="宋体"/>
          <w:sz w:val="32"/>
          <w:szCs w:val="32"/>
        </w:rPr>
      </w:pPr>
      <w:r>
        <w:rPr>
          <w:rFonts w:hint="eastAsia" w:ascii="宋体" w:hAnsi="宋体" w:cs="宋体"/>
          <w:sz w:val="32"/>
          <w:szCs w:val="32"/>
        </w:rPr>
        <w:t>4.质疑函的质疑事项应具体、明确，并有必要的事实依据和法律依据。</w:t>
      </w:r>
    </w:p>
    <w:p>
      <w:pPr>
        <w:widowControl/>
        <w:ind w:firstLine="640" w:firstLineChars="200"/>
        <w:jc w:val="left"/>
        <w:rPr>
          <w:rFonts w:ascii="宋体" w:hAnsi="宋体" w:cs="宋体"/>
          <w:sz w:val="32"/>
          <w:szCs w:val="32"/>
        </w:rPr>
      </w:pPr>
      <w:r>
        <w:rPr>
          <w:rFonts w:hint="eastAsia" w:ascii="宋体" w:hAnsi="宋体" w:cs="宋体"/>
          <w:sz w:val="32"/>
          <w:szCs w:val="32"/>
        </w:rPr>
        <w:t>5.质疑函的质疑请求应与质疑事项相关。</w:t>
      </w:r>
    </w:p>
    <w:p>
      <w:pPr>
        <w:widowControl/>
        <w:ind w:firstLine="640" w:firstLineChars="200"/>
        <w:jc w:val="left"/>
        <w:rPr>
          <w:rFonts w:ascii="宋体" w:hAnsi="宋体" w:cs="宋体"/>
        </w:rPr>
      </w:pPr>
      <w:r>
        <w:rPr>
          <w:rFonts w:hint="eastAsia" w:ascii="宋体" w:hAnsi="宋体" w:cs="宋体"/>
          <w:sz w:val="32"/>
          <w:szCs w:val="32"/>
        </w:rPr>
        <w:t>6.质疑供应商为自然人的，质疑函应由本人签字；质疑供应商为法人或者其他组织的，质疑函应由法定代表人、主要负责人，或者其授权代表签字或者盖章，并加盖公章。</w:t>
      </w:r>
    </w:p>
    <w:p>
      <w:pPr>
        <w:pStyle w:val="3"/>
        <w:adjustRightInd w:val="0"/>
        <w:snapToGrid w:val="0"/>
        <w:spacing w:line="460" w:lineRule="atLeast"/>
        <w:rPr>
          <w:rFonts w:hAnsi="宋体" w:cs="宋体"/>
        </w:rPr>
      </w:pPr>
    </w:p>
    <w:p/>
    <w:p/>
    <w:sectPr>
      <w:pgSz w:w="11907" w:h="16840"/>
      <w:pgMar w:top="1440" w:right="1106" w:bottom="1440" w:left="1157" w:header="720" w:footer="720" w:gutter="0"/>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楷体_GB2312">
    <w:altName w:val="楷体"/>
    <w:panose1 w:val="02010609030101010101"/>
    <w:charset w:val="86"/>
    <w:family w:val="auto"/>
    <w:pitch w:val="default"/>
    <w:sig w:usb0="00000000" w:usb1="00000000" w:usb2="0000000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Arial Unicode MS">
    <w:panose1 w:val="020B0604020202020204"/>
    <w:charset w:val="86"/>
    <w:family w:val="swiss"/>
    <w:pitch w:val="default"/>
    <w:sig w:usb0="FFFFFFFF" w:usb1="E9FFFFFF" w:usb2="0000003F" w:usb3="00000000" w:csb0="603F01FF" w:csb1="FFFF0000"/>
  </w:font>
  <w:font w:name="Times">
    <w:altName w:val="Times New Roman"/>
    <w:panose1 w:val="02020603050405020304"/>
    <w:charset w:val="00"/>
    <w:family w:val="roman"/>
    <w:pitch w:val="default"/>
    <w:sig w:usb0="00000000" w:usb1="00000000" w:usb2="00000000" w:usb3="00000000" w:csb0="00000093" w:csb1="00000000"/>
  </w:font>
  <w:font w:name="微软雅黑">
    <w:panose1 w:val="020B0503020204020204"/>
    <w:charset w:val="86"/>
    <w:family w:val="auto"/>
    <w:pitch w:val="default"/>
    <w:sig w:usb0="80000287" w:usb1="280F3C52" w:usb2="00000016" w:usb3="00000000" w:csb0="0004001F" w:csb1="00000000"/>
  </w:font>
  <w:font w:name="仿宋">
    <w:panose1 w:val="02010609060101010101"/>
    <w:charset w:val="86"/>
    <w:family w:val="modern"/>
    <w:pitch w:val="default"/>
    <w:sig w:usb0="800002BF" w:usb1="38CF7CFA" w:usb2="00000016" w:usb3="00000000" w:csb0="00040001" w:csb1="00000000"/>
  </w:font>
  <w:font w:name="Arial (W1)">
    <w:altName w:val="Arial"/>
    <w:panose1 w:val="00000000000000000000"/>
    <w:charset w:val="00"/>
    <w:family w:val="auto"/>
    <w:pitch w:val="default"/>
    <w:sig w:usb0="00000000" w:usb1="00000000" w:usb2="00000008" w:usb3="00000000" w:csb0="000001FF" w:csb1="00000000"/>
  </w:font>
  <w:font w:name="新宋体">
    <w:panose1 w:val="02010609030101010101"/>
    <w:charset w:val="86"/>
    <w:family w:val="modern"/>
    <w:pitch w:val="default"/>
    <w:sig w:usb0="00000003" w:usb1="288F0000" w:usb2="00000006" w:usb3="00000000" w:csb0="00040001"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00" w:usb3="00000000" w:csb0="00040000" w:csb1="00000000"/>
  </w:font>
  <w:font w:name="等线">
    <w:altName w:val="微软雅黑"/>
    <w:panose1 w:val="02010600030101010101"/>
    <w:charset w:val="86"/>
    <w:family w:val="auto"/>
    <w:pitch w:val="default"/>
    <w:sig w:usb0="00000000" w:usb1="00000000" w:usb2="00000016" w:usb3="00000000" w:csb0="0004000F" w:csb1="00000000"/>
  </w:font>
  <w:font w:name="Century Gothic">
    <w:panose1 w:val="020B0502020202020204"/>
    <w:charset w:val="00"/>
    <w:family w:val="swiss"/>
    <w:pitch w:val="default"/>
    <w:sig w:usb0="00000287" w:usb1="00000000" w:usb2="00000000" w:usb3="00000000" w:csb0="2000009F" w:csb1="DFD70000"/>
  </w:font>
  <w:font w:name="方正小标宋简体">
    <w:altName w:val="黑体"/>
    <w:panose1 w:val="00000000000000000000"/>
    <w:charset w:val="86"/>
    <w:family w:val="script"/>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tabs>
        <w:tab w:val="center" w:pos="4873"/>
        <w:tab w:val="clear" w:pos="4153"/>
      </w:tabs>
    </w:pP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tabs>
        <w:tab w:val="center" w:pos="4873"/>
        <w:tab w:val="clear" w:pos="4153"/>
      </w:tabs>
    </w:pPr>
    <w: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29</w:t>
                          </w:r>
                          <w:r>
                            <w:rPr>
                              <w:rFonts w:hint="eastAsia"/>
                              <w:sz w:val="18"/>
                            </w:rP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JFlysIBAACN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m5BoTbQ8LCpZ+MOkJNxXBKhdG0UXkNHt9L1sNftPkL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">
              <v:fill on="f" focussize="0,0"/>
              <v:stroke on="f"/>
              <v:imagedata o:title=""/>
              <o:lock v:ext="edit" aspectratio="f"/>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29</w:t>
                    </w:r>
                    <w:r>
                      <w:rPr>
                        <w:rFonts w:hint="eastAsia"/>
                        <w:sz w:val="18"/>
                      </w:rPr>
                      <w:fldChar w:fldCharType="end"/>
                    </w:r>
                  </w:p>
                </w:txbxContent>
              </v:textbox>
            </v:shape>
          </w:pict>
        </mc:Fallback>
      </mc:AlternateContent>
    </w:r>
    <w:r>
      <w:rPr>
        <w:rFonts w:hint="eastAsia"/>
        <w:lang w:eastAsia="zh-CN"/>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right"/>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0"/>
                            <w:rPr>
                              <w:rStyle w:val="32"/>
                            </w:rPr>
                          </w:pPr>
                          <w:r>
                            <w:fldChar w:fldCharType="begin"/>
                          </w:r>
                          <w:r>
                            <w:rPr>
                              <w:rStyle w:val="32"/>
                            </w:rPr>
                            <w:instrText xml:space="preserve">PAGE  </w:instrText>
                          </w:r>
                          <w:r>
                            <w:fldChar w:fldCharType="separate"/>
                          </w:r>
                          <w:r>
                            <w:rPr>
                              <w:rStyle w:val="32"/>
                            </w:rPr>
                            <w:t>62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pPr>
                      <w:pStyle w:val="20"/>
                      <w:rPr>
                        <w:rStyle w:val="32"/>
                      </w:rPr>
                    </w:pPr>
                    <w:r>
                      <w:fldChar w:fldCharType="begin"/>
                    </w:r>
                    <w:r>
                      <w:rPr>
                        <w:rStyle w:val="32"/>
                      </w:rPr>
                      <w:instrText xml:space="preserve">PAGE  </w:instrText>
                    </w:r>
                    <w:r>
                      <w:fldChar w:fldCharType="separate"/>
                    </w:r>
                    <w:r>
                      <w:rPr>
                        <w:rStyle w:val="32"/>
                      </w:rPr>
                      <w:t>62</w:t>
                    </w:r>
                    <w:r>
                      <w:fldChar w:fldCharType="end"/>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66675</wp:posOffset>
              </wp:positionH>
              <wp:positionV relativeFrom="paragraph">
                <wp:posOffset>-35560</wp:posOffset>
              </wp:positionV>
              <wp:extent cx="5934075" cy="0"/>
              <wp:effectExtent l="0" t="0" r="0" b="0"/>
              <wp:wrapNone/>
              <wp:docPr id="1" name="直接连接符 1"/>
              <wp:cNvGraphicFramePr/>
              <a:graphic xmlns:a="http://schemas.openxmlformats.org/drawingml/2006/main">
                <a:graphicData uri="http://schemas.microsoft.com/office/word/2010/wordprocessingShape">
                  <wps:wsp>
                    <wps:cNvCnPr/>
                    <wps:spPr>
                      <a:xfrm flipH="1">
                        <a:off x="0" y="0"/>
                        <a:ext cx="5934075" cy="0"/>
                      </a:xfrm>
                      <a:prstGeom prst="line">
                        <a:avLst/>
                      </a:prstGeom>
                      <a:ln w="9525" cap="flat" cmpd="sng">
                        <a:solidFill>
                          <a:srgbClr val="000000"/>
                        </a:solidFill>
                        <a:prstDash val="solid"/>
                        <a:headEnd type="none" w="med" len="med"/>
                        <a:tailEnd type="none" w="med" len="med"/>
                      </a:ln>
                    </wps:spPr>
                    <wps:bodyPr/>
                  </wps:wsp>
                </a:graphicData>
              </a:graphic>
            </wp:anchor>
          </w:drawing>
        </mc:Choice>
        <mc:Fallback>
          <w:pict>
            <v:line id="_x0000_s1026" o:spid="_x0000_s1026" o:spt="20" style="position:absolute;left:0pt;flip:x;margin-left:5.25pt;margin-top:-2.8pt;height:0pt;width:467.25pt;z-index:251659264;mso-width-relative:page;mso-height-relative:page;" filled="f" stroked="t" coordsize="21600,21600" o:gfxdata="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IeYc1PVAAAACAEAAA8AAAAAAAAAAQAgAAAAIgAAAGRycy9kb3ducmV2LnhtbFBLAQIUABQA&#10;AAAIAIdO4kCuO4Oa8wEAAOIDAAAOAAAAAAAAAAEAIAAAACQBAABkcnMvZTJvRG9jLnhtbFBLBQYA&#10;AAAABgAGAFkBAACJBQAAAAA=&#10;">
              <v:fill on="f" focussize="0,0"/>
              <v:stroke color="#000000" joinstyle="round"/>
              <v:imagedata o:title=""/>
              <o:lock v:ext="edit" aspectratio="f"/>
            </v:line>
          </w:pict>
        </mc:Fallback>
      </mc:AlternateContent>
    </w:r>
    <w:r>
      <w:rPr>
        <w:rFonts w:hint="eastAsia"/>
        <w:shd w:val="pct10" w:color="auto" w:fill="FFFFFF"/>
      </w:rPr>
      <w:t xml:space="preserve"> </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right"/>
      <w:rPr>
        <w:sz w:val="24"/>
      </w:rPr>
    </w:pPr>
    <w:r>
      <w:rPr>
        <w:sz w:val="24"/>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0"/>
                          </w:pPr>
                          <w:r>
                            <w:rPr>
                              <w:rFonts w:hint="eastAsia"/>
                            </w:rPr>
                            <w:fldChar w:fldCharType="begin"/>
                          </w:r>
                          <w:r>
                            <w:rPr>
                              <w:rFonts w:hint="eastAsia"/>
                            </w:rPr>
                            <w:instrText xml:space="preserve"> PAGE  \* MERGEFORMAT </w:instrText>
                          </w:r>
                          <w:r>
                            <w:rPr>
                              <w:rFonts w:hint="eastAsia"/>
                            </w:rPr>
                            <w:fldChar w:fldCharType="separate"/>
                          </w:r>
                          <w:r>
                            <w:t>30</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bVWnMqAgAAVQ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CbVWnMqAgAAVQQAAA4AAAAAAAAAAQAgAAAAHwEAAGRycy9lMm9Eb2MueG1sUEsFBgAAAAAGAAYA&#10;WQEAALsFAAAAAA==&#10;">
              <v:fill on="f" focussize="0,0"/>
              <v:stroke on="f" weight="0.5pt"/>
              <v:imagedata o:title=""/>
              <o:lock v:ext="edit" aspectratio="f"/>
              <v:textbox inset="0mm,0mm,0mm,0mm" style="mso-fit-shape-to-text:t;">
                <w:txbxContent>
                  <w:p>
                    <w:pPr>
                      <w:pStyle w:val="20"/>
                    </w:pPr>
                    <w:r>
                      <w:rPr>
                        <w:rFonts w:hint="eastAsia"/>
                      </w:rPr>
                      <w:fldChar w:fldCharType="begin"/>
                    </w:r>
                    <w:r>
                      <w:rPr>
                        <w:rFonts w:hint="eastAsia"/>
                      </w:rPr>
                      <w:instrText xml:space="preserve"> PAGE  \* MERGEFORMAT </w:instrText>
                    </w:r>
                    <w:r>
                      <w:rPr>
                        <w:rFonts w:hint="eastAsia"/>
                      </w:rPr>
                      <w:fldChar w:fldCharType="separate"/>
                    </w:r>
                    <w:r>
                      <w:t>30</w:t>
                    </w:r>
                    <w:r>
                      <w:rPr>
                        <w:rFonts w:hint="eastAsia"/>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right"/>
    </w:pPr>
    <w: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0"/>
                            <w:rPr>
                              <w:rStyle w:val="32"/>
                            </w:rPr>
                          </w:pPr>
                          <w:r>
                            <w:fldChar w:fldCharType="begin"/>
                          </w:r>
                          <w:r>
                            <w:rPr>
                              <w:rStyle w:val="32"/>
                            </w:rPr>
                            <w:instrText xml:space="preserve">PAGE  </w:instrText>
                          </w:r>
                          <w:r>
                            <w:fldChar w:fldCharType="separate"/>
                          </w:r>
                          <w:r>
                            <w:rPr>
                              <w:rStyle w:val="32"/>
                            </w:rPr>
                            <w:t>70</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p>
                    <w:pPr>
                      <w:pStyle w:val="20"/>
                      <w:rPr>
                        <w:rStyle w:val="32"/>
                      </w:rPr>
                    </w:pPr>
                    <w:r>
                      <w:fldChar w:fldCharType="begin"/>
                    </w:r>
                    <w:r>
                      <w:rPr>
                        <w:rStyle w:val="32"/>
                      </w:rPr>
                      <w:instrText xml:space="preserve">PAGE  </w:instrText>
                    </w:r>
                    <w:r>
                      <w:fldChar w:fldCharType="separate"/>
                    </w:r>
                    <w:r>
                      <w:rPr>
                        <w:rStyle w:val="32"/>
                      </w:rPr>
                      <w:t>70</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framePr w:wrap="around" w:vAnchor="text" w:hAnchor="margin" w:xAlign="center" w:y="1"/>
      <w:rPr>
        <w:rStyle w:val="32"/>
      </w:rPr>
    </w:pPr>
    <w:r>
      <w:fldChar w:fldCharType="begin"/>
    </w:r>
    <w:r>
      <w:rPr>
        <w:rStyle w:val="32"/>
      </w:rPr>
      <w:instrText xml:space="preserve">PAGE  </w:instrText>
    </w:r>
    <w:r>
      <w:fldChar w:fldCharType="end"/>
    </w:r>
  </w:p>
  <w:p>
    <w:pPr>
      <w:pStyle w:val="2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jc w:val="right"/>
      <w:rPr>
        <w:sz w:val="24"/>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autoSpaceDE w:val="0"/>
      <w:autoSpaceDN w:val="0"/>
      <w:spacing w:before="0" w:after="0" w:line="14" w:lineRule="auto"/>
      <w:ind w:left="0" w:right="0"/>
      <w:jc w:val="left"/>
      <w:rPr>
        <w:rFonts w:ascii="仿宋" w:hAnsi="仿宋" w:eastAsia="仿宋" w:cs="仿宋"/>
        <w:kern w:val="0"/>
        <w:sz w:val="20"/>
        <w:szCs w:val="28"/>
        <w:lang w:val="zh-CN" w:eastAsia="zh-CN" w:bidi="zh-CN"/>
      </w:rPr>
    </w:pPr>
    <w:r>
      <w:rPr>
        <w:rFonts w:ascii="仿宋" w:hAnsi="仿宋" w:eastAsia="仿宋" w:cs="仿宋"/>
        <w:kern w:val="0"/>
        <w:sz w:val="28"/>
        <w:szCs w:val="28"/>
        <w:lang w:val="zh-CN" w:eastAsia="zh-CN" w:bidi="zh-CN"/>
      </w:rPr>
      <mc:AlternateContent>
        <mc:Choice Requires="wps">
          <w:drawing>
            <wp:anchor distT="0" distB="0" distL="114300" distR="114300" simplePos="0" relativeHeight="251658240" behindDoc="1" locked="0" layoutInCell="1" allowOverlap="1">
              <wp:simplePos x="0" y="0"/>
              <wp:positionH relativeFrom="page">
                <wp:posOffset>2680335</wp:posOffset>
              </wp:positionH>
              <wp:positionV relativeFrom="page">
                <wp:posOffset>763270</wp:posOffset>
              </wp:positionV>
              <wp:extent cx="2197735" cy="1397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2197735" cy="139700"/>
                      </a:xfrm>
                      <a:prstGeom prst="rect">
                        <a:avLst/>
                      </a:prstGeom>
                      <a:noFill/>
                      <a:ln>
                        <a:noFill/>
                      </a:ln>
                    </wps:spPr>
                    <wps:txbx>
                      <w:txbxContent>
                        <w:p>
                          <w:pPr>
                            <w:widowControl w:val="0"/>
                            <w:autoSpaceDE w:val="0"/>
                            <w:autoSpaceDN w:val="0"/>
                            <w:spacing w:before="0" w:after="0" w:line="220" w:lineRule="exact"/>
                            <w:ind w:left="20" w:right="0" w:firstLine="0"/>
                            <w:jc w:val="left"/>
                            <w:rPr>
                              <w:rFonts w:ascii="仿宋" w:hAnsi="仿宋" w:eastAsia="仿宋" w:cs="仿宋"/>
                              <w:kern w:val="0"/>
                              <w:sz w:val="18"/>
                              <w:szCs w:val="22"/>
                              <w:lang w:val="zh-CN" w:bidi="zh-CN"/>
                            </w:rPr>
                          </w:pPr>
                        </w:p>
                      </w:txbxContent>
                    </wps:txbx>
                    <wps:bodyPr lIns="0" tIns="0" rIns="0" bIns="0" upright="1"/>
                  </wps:wsp>
                </a:graphicData>
              </a:graphic>
            </wp:anchor>
          </w:drawing>
        </mc:Choice>
        <mc:Fallback>
          <w:pict>
            <v:shape id="_x0000_s1026" o:spid="_x0000_s1026" o:spt="202" type="#_x0000_t202" style="position:absolute;left:0pt;margin-left:211.05pt;margin-top:60.1pt;height:11pt;width:173.05pt;mso-position-horizontal-relative:page;mso-position-vertical-relative:page;z-index:-251658240;mso-width-relative:page;mso-height-relative:page;" filled="f" stroked="f" coordsize="21600,21600" o:gfxdata="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">
              <v:fill on="f" focussize="0,0"/>
              <v:stroke on="f"/>
              <v:imagedata o:title=""/>
              <o:lock v:ext="edit" aspectratio="f"/>
              <v:textbox inset="0mm,0mm,0mm,0mm">
                <w:txbxContent>
                  <w:p>
                    <w:pPr>
                      <w:widowControl w:val="0"/>
                      <w:autoSpaceDE w:val="0"/>
                      <w:autoSpaceDN w:val="0"/>
                      <w:spacing w:before="0" w:after="0" w:line="220" w:lineRule="exact"/>
                      <w:ind w:left="20" w:right="0" w:firstLine="0"/>
                      <w:jc w:val="left"/>
                      <w:rPr>
                        <w:rFonts w:ascii="仿宋" w:hAnsi="仿宋" w:eastAsia="仿宋" w:cs="仿宋"/>
                        <w:kern w:val="0"/>
                        <w:sz w:val="18"/>
                        <w:szCs w:val="22"/>
                        <w:lang w:val="zh-CN" w:bidi="zh-CN"/>
                      </w:rPr>
                    </w:pP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shd w:val="clear" w:color="auto" w:fill="FFFFFF"/>
      <w:jc w:val="both"/>
    </w:pPr>
    <w:r>
      <w:rPr>
        <w:rFonts w:hint="eastAsia"/>
        <w:shd w:val="pct10" w:color="auto" w:fill="FFFFFF"/>
      </w:rPr>
      <w:t>平阳县政府采购招标文件</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1"/>
      <w:shd w:val="clear" w:color="auto" w:fill="FFFFFF"/>
      <w:jc w:val="both"/>
    </w:pPr>
    <w:r>
      <w:rPr>
        <w:rFonts w:hint="eastAsia"/>
        <w:shd w:val="pct10" w:color="auto" w:fill="FFFFFF"/>
      </w:rPr>
      <w:t>平阳县公共资源交易中心招标文件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16"/>
    <w:multiLevelType w:val="multilevel"/>
    <w:tmpl w:val="00000016"/>
    <w:lvl w:ilvl="0" w:tentative="0">
      <w:start w:val="1"/>
      <w:numFmt w:val="decimal"/>
      <w:lvlText w:val="%1."/>
      <w:lvlJc w:val="left"/>
      <w:pPr>
        <w:tabs>
          <w:tab w:val="left" w:pos="720"/>
        </w:tabs>
        <w:ind w:left="720" w:hanging="720"/>
      </w:pPr>
      <w:rPr>
        <w:rFonts w:hint="default"/>
      </w:rPr>
    </w:lvl>
    <w:lvl w:ilvl="1" w:tentative="0">
      <w:start w:val="1"/>
      <w:numFmt w:val="decimal"/>
      <w:lvlText w:val="%2."/>
      <w:lvlJc w:val="left"/>
      <w:pPr>
        <w:tabs>
          <w:tab w:val="left" w:pos="720"/>
        </w:tabs>
        <w:ind w:left="720" w:hanging="720"/>
      </w:pPr>
      <w:rPr>
        <w:rFonts w:hint="default" w:ascii="Arial (W1)" w:hAnsi="Arial (W1)"/>
        <w:b/>
        <w:i w:val="0"/>
        <w:sz w:val="28"/>
      </w:rPr>
    </w:lvl>
    <w:lvl w:ilvl="2" w:tentative="0">
      <w:start w:val="1"/>
      <w:numFmt w:val="decimal"/>
      <w:lvlText w:val="%1.%3."/>
      <w:lvlJc w:val="left"/>
      <w:pPr>
        <w:tabs>
          <w:tab w:val="left" w:pos="720"/>
        </w:tabs>
        <w:ind w:left="720" w:hanging="720"/>
      </w:pPr>
      <w:rPr>
        <w:rFonts w:hint="default"/>
      </w:rPr>
    </w:lvl>
    <w:lvl w:ilvl="3" w:tentative="0">
      <w:start w:val="1"/>
      <w:numFmt w:val="decimal"/>
      <w:lvlText w:val="%1.%3.%4."/>
      <w:lvlJc w:val="left"/>
      <w:pPr>
        <w:tabs>
          <w:tab w:val="left" w:pos="1728"/>
        </w:tabs>
        <w:ind w:left="1728" w:hanging="648"/>
      </w:pPr>
      <w:rPr>
        <w:rFonts w:hint="default"/>
      </w:rPr>
    </w:lvl>
    <w:lvl w:ilvl="4" w:tentative="0">
      <w:start w:val="1"/>
      <w:numFmt w:val="decimal"/>
      <w:lvlText w:val="%1.%2.%3.%4.%5."/>
      <w:lvlJc w:val="left"/>
      <w:pPr>
        <w:tabs>
          <w:tab w:val="left" w:pos="2520"/>
        </w:tabs>
        <w:ind w:left="2232" w:hanging="792"/>
      </w:pPr>
      <w:rPr>
        <w:rFonts w:hint="default"/>
      </w:rPr>
    </w:lvl>
    <w:lvl w:ilvl="5" w:tentative="0">
      <w:start w:val="1"/>
      <w:numFmt w:val="decimal"/>
      <w:lvlText w:val="%1.%2.%3.%4.%5.%6."/>
      <w:lvlJc w:val="left"/>
      <w:pPr>
        <w:tabs>
          <w:tab w:val="left" w:pos="3240"/>
        </w:tabs>
        <w:ind w:left="2736" w:hanging="936"/>
      </w:pPr>
      <w:rPr>
        <w:rFonts w:hint="default"/>
      </w:rPr>
    </w:lvl>
    <w:lvl w:ilvl="6" w:tentative="0">
      <w:start w:val="1"/>
      <w:numFmt w:val="decimal"/>
      <w:lvlText w:val="%1.%2.%3.%4.%5.%6.%7."/>
      <w:lvlJc w:val="left"/>
      <w:pPr>
        <w:tabs>
          <w:tab w:val="left" w:pos="3600"/>
        </w:tabs>
        <w:ind w:left="3240" w:hanging="1080"/>
      </w:pPr>
      <w:rPr>
        <w:rFonts w:hint="default"/>
      </w:rPr>
    </w:lvl>
    <w:lvl w:ilvl="7" w:tentative="0">
      <w:start w:val="1"/>
      <w:numFmt w:val="decimal"/>
      <w:lvlText w:val="%1.%2.%3.%4.%5.%6.%7.%8."/>
      <w:lvlJc w:val="left"/>
      <w:pPr>
        <w:tabs>
          <w:tab w:val="left" w:pos="4320"/>
        </w:tabs>
        <w:ind w:left="3744" w:hanging="1224"/>
      </w:pPr>
      <w:rPr>
        <w:rFonts w:hint="default"/>
      </w:rPr>
    </w:lvl>
    <w:lvl w:ilvl="8" w:tentative="0">
      <w:start w:val="1"/>
      <w:numFmt w:val="decimal"/>
      <w:lvlText w:val="%1.%2.%3.%4.%5.%6.%7.%8.%9."/>
      <w:lvlJc w:val="left"/>
      <w:pPr>
        <w:tabs>
          <w:tab w:val="left" w:pos="5040"/>
        </w:tabs>
        <w:ind w:left="4320" w:hanging="1440"/>
      </w:pPr>
      <w:rPr>
        <w:rFonts w:hint="default"/>
      </w:rPr>
    </w:lvl>
  </w:abstractNum>
  <w:abstractNum w:abstractNumId="1">
    <w:nsid w:val="316DC16B"/>
    <w:multiLevelType w:val="multilevel"/>
    <w:tmpl w:val="316DC16B"/>
    <w:lvl w:ilvl="0" w:tentative="0">
      <w:start w:val="1"/>
      <w:numFmt w:val="decimal"/>
      <w:pStyle w:val="60"/>
      <w:lvlText w:val="第%1章"/>
      <w:lvlJc w:val="left"/>
      <w:pPr>
        <w:ind w:left="425" w:hanging="425"/>
      </w:pPr>
      <w:rPr>
        <w:rFonts w:hint="default" w:ascii="宋体" w:hAnsi="宋体" w:eastAsia="宋体" w:cs="宋体"/>
      </w:rPr>
    </w:lvl>
    <w:lvl w:ilvl="1" w:tentative="0">
      <w:start w:val="1"/>
      <w:numFmt w:val="decimal"/>
      <w:lvlText w:val="%1.%2"/>
      <w:lvlJc w:val="left"/>
      <w:pPr>
        <w:ind w:left="340" w:hanging="340"/>
      </w:pPr>
      <w:rPr>
        <w:rFonts w:hint="default" w:ascii="宋体" w:hAnsi="宋体" w:eastAsia="宋体" w:cs="宋体"/>
        <w:b/>
        <w:u w:val="none"/>
      </w:rPr>
    </w:lvl>
    <w:lvl w:ilvl="2" w:tentative="0">
      <w:start w:val="1"/>
      <w:numFmt w:val="decimal"/>
      <w:pStyle w:val="59"/>
      <w:lvlText w:val="%1.%2.%3"/>
      <w:lvlJc w:val="left"/>
      <w:pPr>
        <w:ind w:left="1418" w:hanging="1078"/>
      </w:pPr>
      <w:rPr>
        <w:rFonts w:hint="default" w:ascii="宋体" w:hAnsi="宋体" w:eastAsia="宋体" w:cs="宋体"/>
      </w:rPr>
    </w:lvl>
    <w:lvl w:ilvl="3" w:tentative="0">
      <w:start w:val="1"/>
      <w:numFmt w:val="decimal"/>
      <w:lvlText w:val="%1.%2.%3.%4"/>
      <w:lvlJc w:val="left"/>
      <w:pPr>
        <w:ind w:left="1418" w:hanging="454"/>
      </w:pPr>
      <w:rPr>
        <w:rFonts w:hint="default" w:ascii="宋体" w:hAnsi="宋体" w:eastAsia="宋体" w:cs="宋体"/>
      </w:rPr>
    </w:lvl>
    <w:lvl w:ilvl="4" w:tentative="0">
      <w:start w:val="1"/>
      <w:numFmt w:val="decimal"/>
      <w:lvlText w:val="(%5)"/>
      <w:lvlJc w:val="left"/>
      <w:pPr>
        <w:ind w:left="2551" w:hanging="850"/>
      </w:pPr>
      <w:rPr>
        <w:rFonts w:hint="default" w:ascii="宋体" w:hAnsi="宋体" w:eastAsia="宋体" w:cs="宋体"/>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
    <w:nsid w:val="54F403B5"/>
    <w:multiLevelType w:val="singleLevel"/>
    <w:tmpl w:val="54F403B5"/>
    <w:lvl w:ilvl="0" w:tentative="0">
      <w:start w:val="1"/>
      <w:numFmt w:val="chineseCounting"/>
      <w:suff w:val="nothing"/>
      <w:lvlText w:val="%1、"/>
      <w:lvlJc w:val="left"/>
    </w:lvl>
  </w:abstractNum>
  <w:abstractNum w:abstractNumId="3">
    <w:nsid w:val="557FD3DA"/>
    <w:multiLevelType w:val="singleLevel"/>
    <w:tmpl w:val="557FD3DA"/>
    <w:lvl w:ilvl="0" w:tentative="0">
      <w:start w:val="3"/>
      <w:numFmt w:val="chineseCounting"/>
      <w:suff w:val="nothing"/>
      <w:lvlText w:val="%1、"/>
      <w:lvlJc w:val="left"/>
    </w:lvl>
  </w:abstractNum>
  <w:abstractNum w:abstractNumId="4">
    <w:nsid w:val="75943FFE"/>
    <w:multiLevelType w:val="singleLevel"/>
    <w:tmpl w:val="75943FFE"/>
    <w:lvl w:ilvl="0" w:tentative="0">
      <w:start w:val="2"/>
      <w:numFmt w:val="chineseCounting"/>
      <w:suff w:val="space"/>
      <w:lvlText w:val="第%1部分"/>
      <w:lvlJc w:val="left"/>
      <w:rPr>
        <w:rFonts w:hint="eastAsia"/>
      </w:rPr>
    </w:lvl>
  </w:abstractNum>
  <w:abstractNum w:abstractNumId="5">
    <w:nsid w:val="77ED5E6E"/>
    <w:multiLevelType w:val="singleLevel"/>
    <w:tmpl w:val="77ED5E6E"/>
    <w:lvl w:ilvl="0" w:tentative="0">
      <w:start w:val="7"/>
      <w:numFmt w:val="chineseCounting"/>
      <w:suff w:val="nothing"/>
      <w:lvlText w:val="第%1部分、"/>
      <w:lvlJc w:val="left"/>
      <w:rPr>
        <w:rFonts w:hint="eastAsia"/>
      </w:rPr>
    </w:lvl>
  </w:abstractNum>
  <w:num w:numId="1">
    <w:abstractNumId w:val="1"/>
  </w:num>
  <w:num w:numId="2">
    <w:abstractNumId w:val="0"/>
  </w:num>
  <w:num w:numId="3">
    <w:abstractNumId w:val="5"/>
  </w:num>
  <w:num w:numId="4">
    <w:abstractNumId w:val="4"/>
  </w:num>
  <w:num w:numId="5">
    <w:abstractNumId w:val="2"/>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SystemFonts/>
  <w:bordersDoNotSurroundHeader w:val="0"/>
  <w:bordersDoNotSurroundFooter w:val="0"/>
  <w:hideSpellingErrors/>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984370C"/>
    <w:rsid w:val="000415DB"/>
    <w:rsid w:val="000C621A"/>
    <w:rsid w:val="000E55C5"/>
    <w:rsid w:val="001B213F"/>
    <w:rsid w:val="001B2F1F"/>
    <w:rsid w:val="001D032E"/>
    <w:rsid w:val="002C749E"/>
    <w:rsid w:val="002F74EF"/>
    <w:rsid w:val="00344060"/>
    <w:rsid w:val="00436C08"/>
    <w:rsid w:val="0049354C"/>
    <w:rsid w:val="004D6A9B"/>
    <w:rsid w:val="004F14AE"/>
    <w:rsid w:val="005B37C0"/>
    <w:rsid w:val="005E1230"/>
    <w:rsid w:val="005F0F67"/>
    <w:rsid w:val="005F4717"/>
    <w:rsid w:val="00606073"/>
    <w:rsid w:val="0062455C"/>
    <w:rsid w:val="00690CD2"/>
    <w:rsid w:val="00720EA0"/>
    <w:rsid w:val="00726EFC"/>
    <w:rsid w:val="00732C93"/>
    <w:rsid w:val="00761C7A"/>
    <w:rsid w:val="007B027C"/>
    <w:rsid w:val="007F37B0"/>
    <w:rsid w:val="00835699"/>
    <w:rsid w:val="008C3344"/>
    <w:rsid w:val="008C4D8F"/>
    <w:rsid w:val="009278D3"/>
    <w:rsid w:val="009629AE"/>
    <w:rsid w:val="009E2E62"/>
    <w:rsid w:val="00A77E4F"/>
    <w:rsid w:val="00AC5B18"/>
    <w:rsid w:val="00AE7D9E"/>
    <w:rsid w:val="00B45994"/>
    <w:rsid w:val="00C02D79"/>
    <w:rsid w:val="00C0355E"/>
    <w:rsid w:val="00C27CBA"/>
    <w:rsid w:val="00D526C3"/>
    <w:rsid w:val="00D5286B"/>
    <w:rsid w:val="00E20CE5"/>
    <w:rsid w:val="00EA78A1"/>
    <w:rsid w:val="00F075AC"/>
    <w:rsid w:val="00F451B8"/>
    <w:rsid w:val="01077C33"/>
    <w:rsid w:val="011A5D63"/>
    <w:rsid w:val="01302E15"/>
    <w:rsid w:val="014F1046"/>
    <w:rsid w:val="0160164B"/>
    <w:rsid w:val="01727438"/>
    <w:rsid w:val="01F82AD7"/>
    <w:rsid w:val="02775BE8"/>
    <w:rsid w:val="02AF1C72"/>
    <w:rsid w:val="02D32A17"/>
    <w:rsid w:val="02D57A52"/>
    <w:rsid w:val="038C1E2A"/>
    <w:rsid w:val="039D4F10"/>
    <w:rsid w:val="03C837AB"/>
    <w:rsid w:val="03D3718A"/>
    <w:rsid w:val="040C7B8D"/>
    <w:rsid w:val="041C5957"/>
    <w:rsid w:val="048358F9"/>
    <w:rsid w:val="04CD7F6B"/>
    <w:rsid w:val="05887EB3"/>
    <w:rsid w:val="06544FAB"/>
    <w:rsid w:val="066D4490"/>
    <w:rsid w:val="069A7E12"/>
    <w:rsid w:val="07455FA1"/>
    <w:rsid w:val="075F2127"/>
    <w:rsid w:val="07995B53"/>
    <w:rsid w:val="07A82FEA"/>
    <w:rsid w:val="07AE14AC"/>
    <w:rsid w:val="07E540E5"/>
    <w:rsid w:val="08014519"/>
    <w:rsid w:val="08302794"/>
    <w:rsid w:val="0839112B"/>
    <w:rsid w:val="084B7A66"/>
    <w:rsid w:val="0851741D"/>
    <w:rsid w:val="090504BF"/>
    <w:rsid w:val="09123E97"/>
    <w:rsid w:val="09243C42"/>
    <w:rsid w:val="09295FE7"/>
    <w:rsid w:val="09562DBC"/>
    <w:rsid w:val="095830FB"/>
    <w:rsid w:val="09656115"/>
    <w:rsid w:val="0984370C"/>
    <w:rsid w:val="09C142FE"/>
    <w:rsid w:val="09D56068"/>
    <w:rsid w:val="09E56C79"/>
    <w:rsid w:val="09FF022D"/>
    <w:rsid w:val="0A9F522E"/>
    <w:rsid w:val="0AEE0F7F"/>
    <w:rsid w:val="0AF83D3C"/>
    <w:rsid w:val="0B101D97"/>
    <w:rsid w:val="0B7550AF"/>
    <w:rsid w:val="0B9666F2"/>
    <w:rsid w:val="0BDA3DA5"/>
    <w:rsid w:val="0BEC35D5"/>
    <w:rsid w:val="0C01741F"/>
    <w:rsid w:val="0C0F058D"/>
    <w:rsid w:val="0C211085"/>
    <w:rsid w:val="0CE05439"/>
    <w:rsid w:val="0CFE4784"/>
    <w:rsid w:val="0D0226E7"/>
    <w:rsid w:val="0D0549CE"/>
    <w:rsid w:val="0D953CB7"/>
    <w:rsid w:val="0DD20469"/>
    <w:rsid w:val="0E074511"/>
    <w:rsid w:val="0EB648C8"/>
    <w:rsid w:val="0EBB5AE7"/>
    <w:rsid w:val="0EE35DB9"/>
    <w:rsid w:val="0EF8693D"/>
    <w:rsid w:val="0F293CFD"/>
    <w:rsid w:val="0F66262E"/>
    <w:rsid w:val="0F7726DF"/>
    <w:rsid w:val="0F97226F"/>
    <w:rsid w:val="10082EB6"/>
    <w:rsid w:val="10167F35"/>
    <w:rsid w:val="104A1AF6"/>
    <w:rsid w:val="104E26BF"/>
    <w:rsid w:val="107A78DA"/>
    <w:rsid w:val="107F2A71"/>
    <w:rsid w:val="10E21D49"/>
    <w:rsid w:val="10FB74BF"/>
    <w:rsid w:val="11470A12"/>
    <w:rsid w:val="11DC0AA5"/>
    <w:rsid w:val="12295E7D"/>
    <w:rsid w:val="12F65D70"/>
    <w:rsid w:val="133441B3"/>
    <w:rsid w:val="133C3534"/>
    <w:rsid w:val="136F1779"/>
    <w:rsid w:val="137D7E3A"/>
    <w:rsid w:val="13E33120"/>
    <w:rsid w:val="13EC34E5"/>
    <w:rsid w:val="15131A84"/>
    <w:rsid w:val="15354A98"/>
    <w:rsid w:val="153579F9"/>
    <w:rsid w:val="15394155"/>
    <w:rsid w:val="1594173F"/>
    <w:rsid w:val="15D97611"/>
    <w:rsid w:val="15FD5E75"/>
    <w:rsid w:val="1600268E"/>
    <w:rsid w:val="16563013"/>
    <w:rsid w:val="16AA7D9E"/>
    <w:rsid w:val="16AF2845"/>
    <w:rsid w:val="16C90357"/>
    <w:rsid w:val="17144E25"/>
    <w:rsid w:val="17680BE1"/>
    <w:rsid w:val="18077A2D"/>
    <w:rsid w:val="18077CAC"/>
    <w:rsid w:val="1842213C"/>
    <w:rsid w:val="185C7A25"/>
    <w:rsid w:val="188D6746"/>
    <w:rsid w:val="18BB5017"/>
    <w:rsid w:val="18E27836"/>
    <w:rsid w:val="18FC310E"/>
    <w:rsid w:val="193F728D"/>
    <w:rsid w:val="197A4BF2"/>
    <w:rsid w:val="19FD1DFB"/>
    <w:rsid w:val="1AD2113B"/>
    <w:rsid w:val="1B853260"/>
    <w:rsid w:val="1BC229A4"/>
    <w:rsid w:val="1BC72FED"/>
    <w:rsid w:val="1BE43605"/>
    <w:rsid w:val="1C00530A"/>
    <w:rsid w:val="1C4F75C5"/>
    <w:rsid w:val="1C5C1105"/>
    <w:rsid w:val="1C767A88"/>
    <w:rsid w:val="1CE91494"/>
    <w:rsid w:val="1D09207B"/>
    <w:rsid w:val="1D3625F1"/>
    <w:rsid w:val="1D4E0DCB"/>
    <w:rsid w:val="1D6B2D1C"/>
    <w:rsid w:val="1D9822C6"/>
    <w:rsid w:val="1DA86D22"/>
    <w:rsid w:val="1E5B61F8"/>
    <w:rsid w:val="1E7C112A"/>
    <w:rsid w:val="1E940CF7"/>
    <w:rsid w:val="1ECB0E10"/>
    <w:rsid w:val="1EDA0C11"/>
    <w:rsid w:val="1EF41344"/>
    <w:rsid w:val="1F0B0800"/>
    <w:rsid w:val="1F245A35"/>
    <w:rsid w:val="1F3C0119"/>
    <w:rsid w:val="1F515AC7"/>
    <w:rsid w:val="1F90436C"/>
    <w:rsid w:val="1FA04B74"/>
    <w:rsid w:val="1FC57184"/>
    <w:rsid w:val="20242025"/>
    <w:rsid w:val="20510A2A"/>
    <w:rsid w:val="20907F89"/>
    <w:rsid w:val="20CA501D"/>
    <w:rsid w:val="20F6753D"/>
    <w:rsid w:val="21572348"/>
    <w:rsid w:val="21771B35"/>
    <w:rsid w:val="217B6E8F"/>
    <w:rsid w:val="2186698E"/>
    <w:rsid w:val="21A400A0"/>
    <w:rsid w:val="21C84315"/>
    <w:rsid w:val="21E5239A"/>
    <w:rsid w:val="225B608B"/>
    <w:rsid w:val="22651ECE"/>
    <w:rsid w:val="22801147"/>
    <w:rsid w:val="22D56430"/>
    <w:rsid w:val="234D0922"/>
    <w:rsid w:val="23D1005A"/>
    <w:rsid w:val="23E8649C"/>
    <w:rsid w:val="23FA5A14"/>
    <w:rsid w:val="24121B8C"/>
    <w:rsid w:val="241F452C"/>
    <w:rsid w:val="2477734D"/>
    <w:rsid w:val="24835BB5"/>
    <w:rsid w:val="24865DB9"/>
    <w:rsid w:val="24F55EFC"/>
    <w:rsid w:val="250F2123"/>
    <w:rsid w:val="253A38C1"/>
    <w:rsid w:val="25812C6B"/>
    <w:rsid w:val="25826536"/>
    <w:rsid w:val="26222264"/>
    <w:rsid w:val="26291998"/>
    <w:rsid w:val="263F1800"/>
    <w:rsid w:val="264758BE"/>
    <w:rsid w:val="2679075F"/>
    <w:rsid w:val="26977AEE"/>
    <w:rsid w:val="26A24A66"/>
    <w:rsid w:val="26E357CB"/>
    <w:rsid w:val="276B23FE"/>
    <w:rsid w:val="277E2C49"/>
    <w:rsid w:val="27B376A4"/>
    <w:rsid w:val="27C22649"/>
    <w:rsid w:val="27F42830"/>
    <w:rsid w:val="280129BA"/>
    <w:rsid w:val="28076765"/>
    <w:rsid w:val="28785866"/>
    <w:rsid w:val="291104DB"/>
    <w:rsid w:val="295E607F"/>
    <w:rsid w:val="298469A3"/>
    <w:rsid w:val="29F4174E"/>
    <w:rsid w:val="29F70D19"/>
    <w:rsid w:val="2A2803A2"/>
    <w:rsid w:val="2A7F518B"/>
    <w:rsid w:val="2AAE7F81"/>
    <w:rsid w:val="2B0F45B6"/>
    <w:rsid w:val="2B28603C"/>
    <w:rsid w:val="2B4746D6"/>
    <w:rsid w:val="2B743FD7"/>
    <w:rsid w:val="2BC8409A"/>
    <w:rsid w:val="2BEE0864"/>
    <w:rsid w:val="2C46102B"/>
    <w:rsid w:val="2C92742C"/>
    <w:rsid w:val="2CDB2FD7"/>
    <w:rsid w:val="2CDD2F33"/>
    <w:rsid w:val="2D19352C"/>
    <w:rsid w:val="2D1D03C0"/>
    <w:rsid w:val="2DC65A19"/>
    <w:rsid w:val="2DE250B1"/>
    <w:rsid w:val="2E162DED"/>
    <w:rsid w:val="2E7528AB"/>
    <w:rsid w:val="2E8F6794"/>
    <w:rsid w:val="2E996208"/>
    <w:rsid w:val="2F666935"/>
    <w:rsid w:val="2FB248C3"/>
    <w:rsid w:val="2FBB0B9D"/>
    <w:rsid w:val="2FD84CAE"/>
    <w:rsid w:val="301949EE"/>
    <w:rsid w:val="30340F00"/>
    <w:rsid w:val="3065142C"/>
    <w:rsid w:val="30A33C7D"/>
    <w:rsid w:val="30C1039B"/>
    <w:rsid w:val="30E51140"/>
    <w:rsid w:val="30F85C3B"/>
    <w:rsid w:val="30FF690F"/>
    <w:rsid w:val="310C0E96"/>
    <w:rsid w:val="310C6367"/>
    <w:rsid w:val="31283645"/>
    <w:rsid w:val="31384A23"/>
    <w:rsid w:val="317C036E"/>
    <w:rsid w:val="317F1954"/>
    <w:rsid w:val="31A2473F"/>
    <w:rsid w:val="31D64EC5"/>
    <w:rsid w:val="31D96D58"/>
    <w:rsid w:val="31F74677"/>
    <w:rsid w:val="31FC04FB"/>
    <w:rsid w:val="32230873"/>
    <w:rsid w:val="32317ABF"/>
    <w:rsid w:val="323510FC"/>
    <w:rsid w:val="32353291"/>
    <w:rsid w:val="32365CF6"/>
    <w:rsid w:val="32C4309F"/>
    <w:rsid w:val="331C3A9A"/>
    <w:rsid w:val="33361C3D"/>
    <w:rsid w:val="335D1CC5"/>
    <w:rsid w:val="339139D3"/>
    <w:rsid w:val="34121EC5"/>
    <w:rsid w:val="342F3BA3"/>
    <w:rsid w:val="34802290"/>
    <w:rsid w:val="34993E20"/>
    <w:rsid w:val="34ED4072"/>
    <w:rsid w:val="354444AC"/>
    <w:rsid w:val="354A4195"/>
    <w:rsid w:val="358C25A7"/>
    <w:rsid w:val="358C4F93"/>
    <w:rsid w:val="35AE3564"/>
    <w:rsid w:val="361F1786"/>
    <w:rsid w:val="363A3E94"/>
    <w:rsid w:val="36642A3A"/>
    <w:rsid w:val="366C3230"/>
    <w:rsid w:val="369C312F"/>
    <w:rsid w:val="36F626F5"/>
    <w:rsid w:val="371F40D7"/>
    <w:rsid w:val="379A126C"/>
    <w:rsid w:val="379D5206"/>
    <w:rsid w:val="386B7F2F"/>
    <w:rsid w:val="38730223"/>
    <w:rsid w:val="38B80387"/>
    <w:rsid w:val="39806B4E"/>
    <w:rsid w:val="399E325D"/>
    <w:rsid w:val="399F0A89"/>
    <w:rsid w:val="3A04659B"/>
    <w:rsid w:val="3A303CA8"/>
    <w:rsid w:val="3A9A1B01"/>
    <w:rsid w:val="3AC059F9"/>
    <w:rsid w:val="3AE75FCB"/>
    <w:rsid w:val="3B44235C"/>
    <w:rsid w:val="3B4E1694"/>
    <w:rsid w:val="3B790D77"/>
    <w:rsid w:val="3BA62150"/>
    <w:rsid w:val="3BD07F9E"/>
    <w:rsid w:val="3BF369DE"/>
    <w:rsid w:val="3BFF5BFB"/>
    <w:rsid w:val="3C1A0CB4"/>
    <w:rsid w:val="3C4F26F5"/>
    <w:rsid w:val="3C7D478B"/>
    <w:rsid w:val="3C9167E0"/>
    <w:rsid w:val="3CB4260C"/>
    <w:rsid w:val="3CDE0EAF"/>
    <w:rsid w:val="3D515BBF"/>
    <w:rsid w:val="3DD2267A"/>
    <w:rsid w:val="3E1723C3"/>
    <w:rsid w:val="3E2B537A"/>
    <w:rsid w:val="3E52548F"/>
    <w:rsid w:val="3EB01D9F"/>
    <w:rsid w:val="3EEA1576"/>
    <w:rsid w:val="3F244EC9"/>
    <w:rsid w:val="3F444B6D"/>
    <w:rsid w:val="3F561652"/>
    <w:rsid w:val="40576469"/>
    <w:rsid w:val="405D42B8"/>
    <w:rsid w:val="40AC51FF"/>
    <w:rsid w:val="40B830C1"/>
    <w:rsid w:val="41140916"/>
    <w:rsid w:val="41774367"/>
    <w:rsid w:val="41B3383E"/>
    <w:rsid w:val="41D100B9"/>
    <w:rsid w:val="41DC1814"/>
    <w:rsid w:val="4214123F"/>
    <w:rsid w:val="42397034"/>
    <w:rsid w:val="42705CC0"/>
    <w:rsid w:val="429D007B"/>
    <w:rsid w:val="4309648D"/>
    <w:rsid w:val="431F7F95"/>
    <w:rsid w:val="434C3C1B"/>
    <w:rsid w:val="438501B2"/>
    <w:rsid w:val="43DB04EB"/>
    <w:rsid w:val="4432705D"/>
    <w:rsid w:val="44336526"/>
    <w:rsid w:val="44FE2E57"/>
    <w:rsid w:val="450E0E77"/>
    <w:rsid w:val="45153A1F"/>
    <w:rsid w:val="45746617"/>
    <w:rsid w:val="45793729"/>
    <w:rsid w:val="459B7DCF"/>
    <w:rsid w:val="45ED672C"/>
    <w:rsid w:val="45FA69EE"/>
    <w:rsid w:val="466850F2"/>
    <w:rsid w:val="46734DAD"/>
    <w:rsid w:val="470F50FB"/>
    <w:rsid w:val="47A65F99"/>
    <w:rsid w:val="48182444"/>
    <w:rsid w:val="48760998"/>
    <w:rsid w:val="48881000"/>
    <w:rsid w:val="488A79AF"/>
    <w:rsid w:val="488B792F"/>
    <w:rsid w:val="48BC6316"/>
    <w:rsid w:val="48D81343"/>
    <w:rsid w:val="492846DE"/>
    <w:rsid w:val="496C0725"/>
    <w:rsid w:val="4A147B86"/>
    <w:rsid w:val="4A6D6AAB"/>
    <w:rsid w:val="4ACE20F5"/>
    <w:rsid w:val="4AF45DC4"/>
    <w:rsid w:val="4B39541F"/>
    <w:rsid w:val="4B5633BD"/>
    <w:rsid w:val="4BC74E87"/>
    <w:rsid w:val="4C0E2493"/>
    <w:rsid w:val="4C113079"/>
    <w:rsid w:val="4C1F06FA"/>
    <w:rsid w:val="4C515F9F"/>
    <w:rsid w:val="4CCD2C28"/>
    <w:rsid w:val="4CFE71B3"/>
    <w:rsid w:val="4D367F76"/>
    <w:rsid w:val="4D5D104F"/>
    <w:rsid w:val="4D9E319D"/>
    <w:rsid w:val="4DA16ADE"/>
    <w:rsid w:val="4DE8619F"/>
    <w:rsid w:val="4DF51062"/>
    <w:rsid w:val="4E015F16"/>
    <w:rsid w:val="4E362286"/>
    <w:rsid w:val="4E555CA6"/>
    <w:rsid w:val="4E860383"/>
    <w:rsid w:val="4EB47AF9"/>
    <w:rsid w:val="4EB600E0"/>
    <w:rsid w:val="4EED2A9F"/>
    <w:rsid w:val="4F1B67C9"/>
    <w:rsid w:val="4F8944AF"/>
    <w:rsid w:val="4FA14C60"/>
    <w:rsid w:val="4FC34047"/>
    <w:rsid w:val="4FD76F97"/>
    <w:rsid w:val="50247B60"/>
    <w:rsid w:val="50380ABA"/>
    <w:rsid w:val="5086746F"/>
    <w:rsid w:val="50B163AF"/>
    <w:rsid w:val="510A0D9D"/>
    <w:rsid w:val="51524190"/>
    <w:rsid w:val="51724C3F"/>
    <w:rsid w:val="51A60C76"/>
    <w:rsid w:val="51F966FC"/>
    <w:rsid w:val="52134095"/>
    <w:rsid w:val="52312783"/>
    <w:rsid w:val="526123FD"/>
    <w:rsid w:val="52826DAC"/>
    <w:rsid w:val="52AD0E8E"/>
    <w:rsid w:val="52BD3BE5"/>
    <w:rsid w:val="52C45947"/>
    <w:rsid w:val="52C80673"/>
    <w:rsid w:val="52E1554F"/>
    <w:rsid w:val="52EB710C"/>
    <w:rsid w:val="52F07DFC"/>
    <w:rsid w:val="531F4623"/>
    <w:rsid w:val="53DC329D"/>
    <w:rsid w:val="53FA5DCE"/>
    <w:rsid w:val="547905AA"/>
    <w:rsid w:val="54F52698"/>
    <w:rsid w:val="55424374"/>
    <w:rsid w:val="555A5408"/>
    <w:rsid w:val="55BB3BD0"/>
    <w:rsid w:val="56BB1A3C"/>
    <w:rsid w:val="56DE117D"/>
    <w:rsid w:val="56E10D7D"/>
    <w:rsid w:val="572D2A5B"/>
    <w:rsid w:val="573471D2"/>
    <w:rsid w:val="57837521"/>
    <w:rsid w:val="57AB1549"/>
    <w:rsid w:val="58121BBD"/>
    <w:rsid w:val="586B71BC"/>
    <w:rsid w:val="58711BA5"/>
    <w:rsid w:val="589231C8"/>
    <w:rsid w:val="58BF734E"/>
    <w:rsid w:val="58CC5BAC"/>
    <w:rsid w:val="592106AE"/>
    <w:rsid w:val="59457F9D"/>
    <w:rsid w:val="594D4C89"/>
    <w:rsid w:val="597E7592"/>
    <w:rsid w:val="599D3C8A"/>
    <w:rsid w:val="59B3425C"/>
    <w:rsid w:val="59DA0E48"/>
    <w:rsid w:val="59DA2103"/>
    <w:rsid w:val="59F50871"/>
    <w:rsid w:val="59F969E3"/>
    <w:rsid w:val="5A2506D5"/>
    <w:rsid w:val="5A461C11"/>
    <w:rsid w:val="5A5B5812"/>
    <w:rsid w:val="5A7E5C4F"/>
    <w:rsid w:val="5B1458A0"/>
    <w:rsid w:val="5B4C0FED"/>
    <w:rsid w:val="5B620028"/>
    <w:rsid w:val="5B9F2D78"/>
    <w:rsid w:val="5BFC683B"/>
    <w:rsid w:val="5C91188E"/>
    <w:rsid w:val="5C986DFD"/>
    <w:rsid w:val="5CB318C1"/>
    <w:rsid w:val="5CBD2B03"/>
    <w:rsid w:val="5CBE3035"/>
    <w:rsid w:val="5CC40525"/>
    <w:rsid w:val="5D3A4BD9"/>
    <w:rsid w:val="5D3D7C30"/>
    <w:rsid w:val="5DC0137C"/>
    <w:rsid w:val="5E220F75"/>
    <w:rsid w:val="5E6B7D23"/>
    <w:rsid w:val="5EAE2404"/>
    <w:rsid w:val="5EDC5FF1"/>
    <w:rsid w:val="5EED5641"/>
    <w:rsid w:val="5F2375ED"/>
    <w:rsid w:val="5F3C12FF"/>
    <w:rsid w:val="5F6B5097"/>
    <w:rsid w:val="5F7D4D16"/>
    <w:rsid w:val="5FD27B73"/>
    <w:rsid w:val="5FFC3F91"/>
    <w:rsid w:val="60733255"/>
    <w:rsid w:val="60866C2D"/>
    <w:rsid w:val="60AE1401"/>
    <w:rsid w:val="612805E1"/>
    <w:rsid w:val="61306EDC"/>
    <w:rsid w:val="61407126"/>
    <w:rsid w:val="619A4202"/>
    <w:rsid w:val="61AD1F23"/>
    <w:rsid w:val="61BF72C0"/>
    <w:rsid w:val="61CB0FA5"/>
    <w:rsid w:val="62730F7B"/>
    <w:rsid w:val="62953005"/>
    <w:rsid w:val="62A27631"/>
    <w:rsid w:val="62C17A7B"/>
    <w:rsid w:val="62FC3619"/>
    <w:rsid w:val="6329782A"/>
    <w:rsid w:val="6350086E"/>
    <w:rsid w:val="6364313A"/>
    <w:rsid w:val="636F09B8"/>
    <w:rsid w:val="6420020E"/>
    <w:rsid w:val="64A276D8"/>
    <w:rsid w:val="64A81D2B"/>
    <w:rsid w:val="6513595F"/>
    <w:rsid w:val="654D22AA"/>
    <w:rsid w:val="659B0C70"/>
    <w:rsid w:val="66006D42"/>
    <w:rsid w:val="663A47B5"/>
    <w:rsid w:val="66432E39"/>
    <w:rsid w:val="66590F89"/>
    <w:rsid w:val="66A95111"/>
    <w:rsid w:val="66B50FD2"/>
    <w:rsid w:val="66EB704A"/>
    <w:rsid w:val="66EF4A71"/>
    <w:rsid w:val="67472502"/>
    <w:rsid w:val="67523E04"/>
    <w:rsid w:val="67906760"/>
    <w:rsid w:val="67BA63BA"/>
    <w:rsid w:val="67D510FF"/>
    <w:rsid w:val="682355A6"/>
    <w:rsid w:val="68541712"/>
    <w:rsid w:val="68772576"/>
    <w:rsid w:val="68B702B5"/>
    <w:rsid w:val="68F550AB"/>
    <w:rsid w:val="692A4234"/>
    <w:rsid w:val="698C7EF6"/>
    <w:rsid w:val="69D967D1"/>
    <w:rsid w:val="6A6A42B6"/>
    <w:rsid w:val="6ADC0A6B"/>
    <w:rsid w:val="6AE1319A"/>
    <w:rsid w:val="6AFA14FA"/>
    <w:rsid w:val="6B212E61"/>
    <w:rsid w:val="6B590E08"/>
    <w:rsid w:val="6B6E36CD"/>
    <w:rsid w:val="6BA06610"/>
    <w:rsid w:val="6BB957B0"/>
    <w:rsid w:val="6BCD5068"/>
    <w:rsid w:val="6BEB40A9"/>
    <w:rsid w:val="6C021860"/>
    <w:rsid w:val="6C39327C"/>
    <w:rsid w:val="6C3E2AE1"/>
    <w:rsid w:val="6C435618"/>
    <w:rsid w:val="6C597B84"/>
    <w:rsid w:val="6C68265A"/>
    <w:rsid w:val="6C757062"/>
    <w:rsid w:val="6CB04215"/>
    <w:rsid w:val="6CC77B23"/>
    <w:rsid w:val="6CEE5E4F"/>
    <w:rsid w:val="6D117F87"/>
    <w:rsid w:val="6D16450C"/>
    <w:rsid w:val="6D6537A5"/>
    <w:rsid w:val="6D6D3BB0"/>
    <w:rsid w:val="6D816AE7"/>
    <w:rsid w:val="6DC2610C"/>
    <w:rsid w:val="6DD2700B"/>
    <w:rsid w:val="6E284011"/>
    <w:rsid w:val="6E4E27CF"/>
    <w:rsid w:val="6E612755"/>
    <w:rsid w:val="6E90735F"/>
    <w:rsid w:val="6EEC1804"/>
    <w:rsid w:val="6F0B2A09"/>
    <w:rsid w:val="6F6F1FE3"/>
    <w:rsid w:val="6F781FC5"/>
    <w:rsid w:val="6F91484E"/>
    <w:rsid w:val="6F930554"/>
    <w:rsid w:val="6FDD7905"/>
    <w:rsid w:val="703E0D95"/>
    <w:rsid w:val="70533B97"/>
    <w:rsid w:val="70B679CD"/>
    <w:rsid w:val="70D72EA9"/>
    <w:rsid w:val="70FE241A"/>
    <w:rsid w:val="7104744D"/>
    <w:rsid w:val="713B111A"/>
    <w:rsid w:val="717520BB"/>
    <w:rsid w:val="71797686"/>
    <w:rsid w:val="718167B7"/>
    <w:rsid w:val="71C241D1"/>
    <w:rsid w:val="722533F8"/>
    <w:rsid w:val="72314556"/>
    <w:rsid w:val="73762935"/>
    <w:rsid w:val="73CA1A40"/>
    <w:rsid w:val="73DE2A18"/>
    <w:rsid w:val="742C2C2D"/>
    <w:rsid w:val="7457037A"/>
    <w:rsid w:val="74FD3B6F"/>
    <w:rsid w:val="75465AB3"/>
    <w:rsid w:val="759F3CEA"/>
    <w:rsid w:val="75E22227"/>
    <w:rsid w:val="76164725"/>
    <w:rsid w:val="76190ABD"/>
    <w:rsid w:val="762D12C2"/>
    <w:rsid w:val="767F17EA"/>
    <w:rsid w:val="76C30454"/>
    <w:rsid w:val="76CC0B51"/>
    <w:rsid w:val="77742D4E"/>
    <w:rsid w:val="77824A38"/>
    <w:rsid w:val="77861819"/>
    <w:rsid w:val="78141A18"/>
    <w:rsid w:val="78527978"/>
    <w:rsid w:val="787C5632"/>
    <w:rsid w:val="787D3C56"/>
    <w:rsid w:val="78CE57AF"/>
    <w:rsid w:val="790B5EDC"/>
    <w:rsid w:val="793B627B"/>
    <w:rsid w:val="795723C3"/>
    <w:rsid w:val="796C2371"/>
    <w:rsid w:val="7A9E0310"/>
    <w:rsid w:val="7AAE1CA3"/>
    <w:rsid w:val="7AC62985"/>
    <w:rsid w:val="7B6C6F30"/>
    <w:rsid w:val="7B717986"/>
    <w:rsid w:val="7BD35163"/>
    <w:rsid w:val="7BEE3984"/>
    <w:rsid w:val="7BFB0036"/>
    <w:rsid w:val="7CA640A3"/>
    <w:rsid w:val="7D38050F"/>
    <w:rsid w:val="7D617565"/>
    <w:rsid w:val="7D903C8D"/>
    <w:rsid w:val="7DB14473"/>
    <w:rsid w:val="7E856124"/>
    <w:rsid w:val="7EA1710A"/>
    <w:rsid w:val="7EBA6DD6"/>
    <w:rsid w:val="7EDC57B7"/>
    <w:rsid w:val="7EF86245"/>
    <w:rsid w:val="7F142ECB"/>
    <w:rsid w:val="7F1A038D"/>
    <w:rsid w:val="7F713C2F"/>
    <w:rsid w:val="7F9F5763"/>
    <w:rsid w:val="7FDD39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qFormat="1"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99" w:semiHidden="0" w:name="Normal (Web)"/>
    <w:lsdException w:qFormat="1" w:unhideWhenUsed="0" w:uiPriority="0" w:semiHidden="0" w:name="HTML Acronym"/>
    <w:lsdException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8">
    <w:name w:val="heading 1"/>
    <w:basedOn w:val="1"/>
    <w:next w:val="1"/>
    <w:qFormat/>
    <w:uiPriority w:val="0"/>
    <w:pPr>
      <w:keepNext/>
      <w:jc w:val="center"/>
      <w:outlineLvl w:val="0"/>
    </w:pPr>
    <w:rPr>
      <w:sz w:val="28"/>
    </w:rPr>
  </w:style>
  <w:style w:type="paragraph" w:styleId="9">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10">
    <w:name w:val="heading 3"/>
    <w:basedOn w:val="1"/>
    <w:next w:val="1"/>
    <w:qFormat/>
    <w:uiPriority w:val="0"/>
    <w:pPr>
      <w:keepNext/>
      <w:keepLines/>
      <w:spacing w:before="260" w:after="260" w:line="416" w:lineRule="auto"/>
      <w:outlineLvl w:val="2"/>
    </w:pPr>
    <w:rPr>
      <w:rFonts w:ascii="Calibri" w:hAnsi="Calibri"/>
      <w:b/>
      <w:bCs/>
      <w:sz w:val="32"/>
      <w:szCs w:val="32"/>
    </w:rPr>
  </w:style>
  <w:style w:type="paragraph" w:styleId="11">
    <w:name w:val="heading 4"/>
    <w:basedOn w:val="1"/>
    <w:next w:val="1"/>
    <w:qFormat/>
    <w:uiPriority w:val="0"/>
    <w:pPr>
      <w:keepNext/>
      <w:keepLines/>
      <w:spacing w:before="280" w:after="290" w:line="376" w:lineRule="auto"/>
      <w:outlineLvl w:val="3"/>
    </w:pPr>
    <w:rPr>
      <w:rFonts w:ascii="Cambria" w:hAnsi="Cambria"/>
      <w:b/>
      <w:bCs/>
      <w:sz w:val="28"/>
      <w:szCs w:val="28"/>
    </w:rPr>
  </w:style>
  <w:style w:type="character" w:default="1" w:styleId="30">
    <w:name w:val="Default Paragraph Font"/>
    <w:semiHidden/>
    <w:unhideWhenUsed/>
    <w:qFormat/>
    <w:uiPriority w:val="1"/>
  </w:style>
  <w:style w:type="table" w:default="1" w:styleId="28">
    <w:name w:val="Normal Table"/>
    <w:semiHidden/>
    <w:unhideWhenUsed/>
    <w:qFormat/>
    <w:uiPriority w:val="99"/>
    <w:tblPr>
      <w:tblCellMar>
        <w:top w:w="0" w:type="dxa"/>
        <w:left w:w="108" w:type="dxa"/>
        <w:bottom w:w="0" w:type="dxa"/>
        <w:right w:w="108" w:type="dxa"/>
      </w:tblCellMar>
    </w:tblPr>
  </w:style>
  <w:style w:type="paragraph" w:customStyle="1" w:styleId="2">
    <w:name w:val="表格文字"/>
    <w:basedOn w:val="3"/>
    <w:next w:val="5"/>
    <w:qFormat/>
    <w:uiPriority w:val="0"/>
    <w:pPr>
      <w:adjustRightInd w:val="0"/>
      <w:spacing w:line="420" w:lineRule="atLeast"/>
      <w:jc w:val="left"/>
      <w:textAlignment w:val="baseline"/>
    </w:pPr>
    <w:rPr>
      <w:rFonts w:ascii="Times New Roman" w:hAnsi="Times New Roman"/>
      <w:kern w:val="0"/>
      <w:szCs w:val="24"/>
    </w:rPr>
  </w:style>
  <w:style w:type="paragraph" w:styleId="3">
    <w:name w:val="Plain Text"/>
    <w:basedOn w:val="1"/>
    <w:next w:val="4"/>
    <w:qFormat/>
    <w:uiPriority w:val="0"/>
    <w:rPr>
      <w:rFonts w:ascii="宋体" w:hAnsi="Courier New"/>
      <w:szCs w:val="20"/>
    </w:rPr>
  </w:style>
  <w:style w:type="paragraph" w:styleId="4">
    <w:name w:val="toc 2"/>
    <w:basedOn w:val="1"/>
    <w:next w:val="1"/>
    <w:qFormat/>
    <w:uiPriority w:val="0"/>
    <w:pPr>
      <w:ind w:left="420" w:leftChars="200"/>
    </w:pPr>
    <w:rPr>
      <w:szCs w:val="20"/>
    </w:rPr>
  </w:style>
  <w:style w:type="paragraph" w:styleId="5">
    <w:name w:val="Body Text"/>
    <w:basedOn w:val="1"/>
    <w:next w:val="6"/>
    <w:qFormat/>
    <w:uiPriority w:val="0"/>
    <w:rPr>
      <w:rFonts w:ascii="Arial" w:hAnsi="Arial"/>
      <w:bCs/>
      <w:sz w:val="24"/>
    </w:rPr>
  </w:style>
  <w:style w:type="paragraph" w:styleId="6">
    <w:name w:val="Body Text First Indent"/>
    <w:basedOn w:val="5"/>
    <w:next w:val="7"/>
    <w:unhideWhenUsed/>
    <w:qFormat/>
    <w:uiPriority w:val="0"/>
    <w:pPr>
      <w:spacing w:after="120"/>
      <w:ind w:firstLine="420" w:firstLineChars="100"/>
    </w:pPr>
    <w:rPr>
      <w:rFonts w:ascii="Calibri" w:hAnsi="Calibri"/>
      <w:sz w:val="21"/>
      <w:szCs w:val="22"/>
    </w:rPr>
  </w:style>
  <w:style w:type="paragraph" w:styleId="7">
    <w:name w:val="toc 6"/>
    <w:basedOn w:val="1"/>
    <w:next w:val="1"/>
    <w:qFormat/>
    <w:uiPriority w:val="0"/>
    <w:pPr>
      <w:ind w:left="1400"/>
    </w:pPr>
    <w:rPr>
      <w:rFonts w:ascii="Calibri"/>
      <w:sz w:val="18"/>
      <w:szCs w:val="18"/>
    </w:rPr>
  </w:style>
  <w:style w:type="paragraph" w:styleId="12">
    <w:name w:val="Normal Indent"/>
    <w:basedOn w:val="1"/>
    <w:qFormat/>
    <w:uiPriority w:val="0"/>
    <w:pPr>
      <w:ind w:firstLine="420" w:firstLineChars="200"/>
    </w:pPr>
  </w:style>
  <w:style w:type="paragraph" w:styleId="13">
    <w:name w:val="annotation text"/>
    <w:basedOn w:val="1"/>
    <w:link w:val="61"/>
    <w:qFormat/>
    <w:uiPriority w:val="0"/>
    <w:pPr>
      <w:jc w:val="left"/>
    </w:pPr>
  </w:style>
  <w:style w:type="paragraph" w:styleId="14">
    <w:name w:val="Body Text Indent"/>
    <w:basedOn w:val="1"/>
    <w:qFormat/>
    <w:uiPriority w:val="0"/>
    <w:pPr>
      <w:spacing w:after="120"/>
      <w:ind w:left="420" w:leftChars="200"/>
    </w:pPr>
  </w:style>
  <w:style w:type="paragraph" w:styleId="15">
    <w:name w:val="List 2"/>
    <w:basedOn w:val="1"/>
    <w:qFormat/>
    <w:uiPriority w:val="0"/>
    <w:pPr>
      <w:ind w:left="100" w:leftChars="200" w:hanging="200" w:hangingChars="200"/>
    </w:pPr>
  </w:style>
  <w:style w:type="paragraph" w:styleId="16">
    <w:name w:val="Block Text"/>
    <w:basedOn w:val="1"/>
    <w:qFormat/>
    <w:uiPriority w:val="0"/>
    <w:pPr>
      <w:spacing w:before="156" w:beforeLines="50" w:after="156" w:afterLines="50"/>
      <w:ind w:left="426" w:right="-11" w:hanging="426" w:hangingChars="203"/>
    </w:pPr>
    <w:rPr>
      <w:rFonts w:eastAsia="楷体_GB2312"/>
    </w:rPr>
  </w:style>
  <w:style w:type="paragraph" w:styleId="17">
    <w:name w:val="Date"/>
    <w:basedOn w:val="1"/>
    <w:next w:val="1"/>
    <w:qFormat/>
    <w:uiPriority w:val="0"/>
    <w:pPr>
      <w:ind w:left="100" w:leftChars="2500"/>
    </w:pPr>
    <w:rPr>
      <w:color w:val="000000"/>
      <w:sz w:val="24"/>
    </w:rPr>
  </w:style>
  <w:style w:type="paragraph" w:styleId="18">
    <w:name w:val="Body Text Indent 2"/>
    <w:basedOn w:val="1"/>
    <w:qFormat/>
    <w:uiPriority w:val="0"/>
    <w:pPr>
      <w:widowControl/>
      <w:spacing w:line="480" w:lineRule="atLeast"/>
      <w:ind w:firstLine="480"/>
    </w:pPr>
    <w:rPr>
      <w:rFonts w:ascii="宋体"/>
      <w:kern w:val="0"/>
      <w:sz w:val="24"/>
      <w:szCs w:val="20"/>
    </w:rPr>
  </w:style>
  <w:style w:type="paragraph" w:styleId="19">
    <w:name w:val="Balloon Text"/>
    <w:basedOn w:val="1"/>
    <w:link w:val="56"/>
    <w:qFormat/>
    <w:uiPriority w:val="0"/>
    <w:rPr>
      <w:sz w:val="18"/>
      <w:szCs w:val="18"/>
    </w:rPr>
  </w:style>
  <w:style w:type="paragraph" w:styleId="20">
    <w:name w:val="footer"/>
    <w:basedOn w:val="1"/>
    <w:qFormat/>
    <w:uiPriority w:val="0"/>
    <w:pPr>
      <w:tabs>
        <w:tab w:val="center" w:pos="4153"/>
        <w:tab w:val="right" w:pos="8306"/>
      </w:tabs>
      <w:snapToGrid w:val="0"/>
      <w:jc w:val="left"/>
    </w:pPr>
    <w:rPr>
      <w:sz w:val="18"/>
      <w:szCs w:val="18"/>
    </w:rPr>
  </w:style>
  <w:style w:type="paragraph" w:styleId="2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22">
    <w:name w:val="toc 1"/>
    <w:basedOn w:val="1"/>
    <w:next w:val="1"/>
    <w:qFormat/>
    <w:uiPriority w:val="0"/>
    <w:rPr>
      <w:szCs w:val="20"/>
    </w:rPr>
  </w:style>
  <w:style w:type="paragraph" w:styleId="23">
    <w:name w:val="Body Text Indent 3"/>
    <w:basedOn w:val="1"/>
    <w:qFormat/>
    <w:uiPriority w:val="0"/>
    <w:pPr>
      <w:autoSpaceDE w:val="0"/>
      <w:autoSpaceDN w:val="0"/>
      <w:spacing w:line="400" w:lineRule="atLeast"/>
      <w:ind w:firstLine="443" w:firstLineChars="200"/>
      <w:textAlignment w:val="bottom"/>
    </w:pPr>
    <w:rPr>
      <w:rFonts w:eastAsia="黑体"/>
      <w:color w:val="000000"/>
      <w:sz w:val="24"/>
    </w:rPr>
  </w:style>
  <w:style w:type="paragraph" w:styleId="24">
    <w:name w:val="Normal (Web)"/>
    <w:basedOn w:val="1"/>
    <w:qFormat/>
    <w:uiPriority w:val="99"/>
    <w:pPr>
      <w:widowControl/>
      <w:spacing w:before="100" w:beforeAutospacing="1" w:after="100" w:afterAutospacing="1"/>
      <w:jc w:val="left"/>
    </w:pPr>
    <w:rPr>
      <w:rFonts w:ascii="Arial" w:hAnsi="Arial" w:cs="Arial"/>
      <w:color w:val="000000"/>
      <w:kern w:val="0"/>
      <w:sz w:val="18"/>
      <w:szCs w:val="18"/>
    </w:rPr>
  </w:style>
  <w:style w:type="paragraph" w:styleId="25">
    <w:name w:val="Title"/>
    <w:basedOn w:val="1"/>
    <w:next w:val="1"/>
    <w:qFormat/>
    <w:uiPriority w:val="0"/>
    <w:pPr>
      <w:spacing w:before="240" w:after="60" w:line="460" w:lineRule="exact"/>
      <w:jc w:val="center"/>
      <w:outlineLvl w:val="0"/>
    </w:pPr>
    <w:rPr>
      <w:rFonts w:ascii="Arial" w:hAnsi="Arial"/>
      <w:b/>
      <w:spacing w:val="14"/>
      <w:kern w:val="24"/>
      <w:sz w:val="32"/>
      <w:szCs w:val="20"/>
    </w:rPr>
  </w:style>
  <w:style w:type="paragraph" w:styleId="26">
    <w:name w:val="annotation subject"/>
    <w:basedOn w:val="13"/>
    <w:next w:val="13"/>
    <w:link w:val="62"/>
    <w:qFormat/>
    <w:uiPriority w:val="0"/>
    <w:rPr>
      <w:b/>
      <w:bCs/>
    </w:rPr>
  </w:style>
  <w:style w:type="paragraph" w:styleId="27">
    <w:name w:val="Body Text First Indent 2"/>
    <w:basedOn w:val="14"/>
    <w:qFormat/>
    <w:uiPriority w:val="0"/>
    <w:pPr>
      <w:ind w:firstLine="420" w:firstLineChars="200"/>
    </w:pPr>
  </w:style>
  <w:style w:type="table" w:styleId="29">
    <w:name w:val="Table Grid"/>
    <w:basedOn w:val="2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31">
    <w:name w:val="Strong"/>
    <w:basedOn w:val="30"/>
    <w:qFormat/>
    <w:uiPriority w:val="0"/>
    <w:rPr>
      <w:b/>
      <w:bCs/>
    </w:rPr>
  </w:style>
  <w:style w:type="character" w:styleId="32">
    <w:name w:val="page number"/>
    <w:basedOn w:val="30"/>
    <w:qFormat/>
    <w:uiPriority w:val="0"/>
  </w:style>
  <w:style w:type="character" w:styleId="33">
    <w:name w:val="FollowedHyperlink"/>
    <w:basedOn w:val="30"/>
    <w:qFormat/>
    <w:uiPriority w:val="0"/>
    <w:rPr>
      <w:color w:val="4A4A4A"/>
      <w:u w:val="none"/>
    </w:rPr>
  </w:style>
  <w:style w:type="character" w:styleId="34">
    <w:name w:val="Emphasis"/>
    <w:basedOn w:val="30"/>
    <w:qFormat/>
    <w:uiPriority w:val="0"/>
  </w:style>
  <w:style w:type="character" w:styleId="35">
    <w:name w:val="HTML Definition"/>
    <w:basedOn w:val="30"/>
    <w:qFormat/>
    <w:uiPriority w:val="0"/>
  </w:style>
  <w:style w:type="character" w:styleId="36">
    <w:name w:val="HTML Typewriter"/>
    <w:basedOn w:val="30"/>
    <w:qFormat/>
    <w:uiPriority w:val="0"/>
    <w:rPr>
      <w:rFonts w:hint="default" w:ascii="monospace" w:hAnsi="monospace" w:eastAsia="monospace" w:cs="monospace"/>
      <w:sz w:val="20"/>
    </w:rPr>
  </w:style>
  <w:style w:type="character" w:styleId="37">
    <w:name w:val="HTML Acronym"/>
    <w:basedOn w:val="30"/>
    <w:qFormat/>
    <w:uiPriority w:val="0"/>
  </w:style>
  <w:style w:type="character" w:styleId="38">
    <w:name w:val="HTML Variable"/>
    <w:basedOn w:val="30"/>
    <w:qFormat/>
    <w:uiPriority w:val="0"/>
  </w:style>
  <w:style w:type="character" w:styleId="39">
    <w:name w:val="Hyperlink"/>
    <w:qFormat/>
    <w:uiPriority w:val="0"/>
    <w:rPr>
      <w:color w:val="0000FF"/>
      <w:u w:val="single"/>
    </w:rPr>
  </w:style>
  <w:style w:type="character" w:styleId="40">
    <w:name w:val="HTML Code"/>
    <w:basedOn w:val="30"/>
    <w:qFormat/>
    <w:uiPriority w:val="0"/>
    <w:rPr>
      <w:rFonts w:hint="default" w:ascii="monospace" w:hAnsi="monospace" w:eastAsia="monospace" w:cs="monospace"/>
      <w:sz w:val="20"/>
    </w:rPr>
  </w:style>
  <w:style w:type="character" w:styleId="41">
    <w:name w:val="annotation reference"/>
    <w:basedOn w:val="30"/>
    <w:qFormat/>
    <w:uiPriority w:val="0"/>
    <w:rPr>
      <w:sz w:val="21"/>
      <w:szCs w:val="21"/>
    </w:rPr>
  </w:style>
  <w:style w:type="character" w:styleId="42">
    <w:name w:val="HTML Cite"/>
    <w:basedOn w:val="30"/>
    <w:qFormat/>
    <w:uiPriority w:val="0"/>
  </w:style>
  <w:style w:type="character" w:styleId="43">
    <w:name w:val="HTML Keyboard"/>
    <w:basedOn w:val="30"/>
    <w:qFormat/>
    <w:uiPriority w:val="0"/>
    <w:rPr>
      <w:rFonts w:hint="default" w:ascii="monospace" w:hAnsi="monospace" w:eastAsia="monospace" w:cs="monospace"/>
      <w:sz w:val="20"/>
    </w:rPr>
  </w:style>
  <w:style w:type="character" w:styleId="44">
    <w:name w:val="HTML Sample"/>
    <w:basedOn w:val="30"/>
    <w:qFormat/>
    <w:uiPriority w:val="0"/>
    <w:rPr>
      <w:rFonts w:ascii="monospace" w:hAnsi="monospace" w:eastAsia="monospace" w:cs="monospace"/>
    </w:rPr>
  </w:style>
  <w:style w:type="paragraph" w:customStyle="1" w:styleId="45">
    <w:name w:val="zw1"/>
    <w:basedOn w:val="1"/>
    <w:qFormat/>
    <w:uiPriority w:val="0"/>
    <w:pPr>
      <w:spacing w:line="360" w:lineRule="auto"/>
      <w:ind w:firstLine="560" w:firstLineChars="200"/>
    </w:pPr>
    <w:rPr>
      <w:sz w:val="28"/>
      <w:szCs w:val="20"/>
    </w:rPr>
  </w:style>
  <w:style w:type="paragraph" w:customStyle="1" w:styleId="46">
    <w:name w:val="正文缩进2"/>
    <w:basedOn w:val="1"/>
    <w:next w:val="1"/>
    <w:qFormat/>
    <w:uiPriority w:val="0"/>
    <w:pPr>
      <w:spacing w:line="500" w:lineRule="exact"/>
      <w:ind w:firstLine="567"/>
    </w:pPr>
    <w:rPr>
      <w:sz w:val="24"/>
      <w:szCs w:val="20"/>
    </w:rPr>
  </w:style>
  <w:style w:type="paragraph" w:customStyle="1" w:styleId="47">
    <w:name w:val="列出段落1"/>
    <w:basedOn w:val="1"/>
    <w:qFormat/>
    <w:uiPriority w:val="0"/>
    <w:pPr>
      <w:ind w:firstLine="420" w:firstLineChars="200"/>
    </w:pPr>
    <w:rPr>
      <w:rFonts w:cs="Arial"/>
    </w:rPr>
  </w:style>
  <w:style w:type="paragraph" w:customStyle="1" w:styleId="48">
    <w:name w:val="表内文字"/>
    <w:basedOn w:val="1"/>
    <w:qFormat/>
    <w:uiPriority w:val="0"/>
    <w:pPr>
      <w:spacing w:line="500" w:lineRule="atLeast"/>
      <w:jc w:val="center"/>
    </w:pPr>
    <w:rPr>
      <w:rFonts w:ascii="Arial" w:hAnsi="Arial" w:eastAsia="楷体_GB2312" w:cs="Arial"/>
      <w:sz w:val="28"/>
    </w:rPr>
  </w:style>
  <w:style w:type="paragraph" w:customStyle="1" w:styleId="49">
    <w:name w:val="xl55"/>
    <w:basedOn w:val="1"/>
    <w:qFormat/>
    <w:uiPriority w:val="0"/>
    <w:pPr>
      <w:widowControl/>
      <w:spacing w:before="100" w:beforeAutospacing="1" w:after="100" w:afterAutospacing="1"/>
      <w:jc w:val="center"/>
      <w:textAlignment w:val="center"/>
    </w:pPr>
    <w:rPr>
      <w:rFonts w:ascii="Arial Unicode MS" w:hAnsi="Arial Unicode MS"/>
      <w:kern w:val="0"/>
      <w:sz w:val="24"/>
    </w:rPr>
  </w:style>
  <w:style w:type="paragraph" w:customStyle="1" w:styleId="50">
    <w:name w:val="xl7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b/>
      <w:bCs/>
      <w:kern w:val="0"/>
      <w:sz w:val="28"/>
      <w:szCs w:val="28"/>
    </w:rPr>
  </w:style>
  <w:style w:type="character" w:customStyle="1" w:styleId="51">
    <w:name w:val="font41"/>
    <w:basedOn w:val="30"/>
    <w:qFormat/>
    <w:uiPriority w:val="0"/>
    <w:rPr>
      <w:rFonts w:hint="eastAsia" w:ascii="宋体" w:hAnsi="宋体" w:eastAsia="宋体" w:cs="宋体"/>
      <w:color w:val="000000"/>
      <w:sz w:val="22"/>
      <w:szCs w:val="22"/>
      <w:u w:val="none"/>
    </w:rPr>
  </w:style>
  <w:style w:type="character" w:customStyle="1" w:styleId="52">
    <w:name w:val="font11"/>
    <w:basedOn w:val="30"/>
    <w:qFormat/>
    <w:uiPriority w:val="0"/>
    <w:rPr>
      <w:rFonts w:ascii="Calibri" w:hAnsi="Calibri" w:cs="Calibri"/>
      <w:color w:val="000000"/>
      <w:sz w:val="21"/>
      <w:szCs w:val="21"/>
      <w:u w:val="none"/>
    </w:rPr>
  </w:style>
  <w:style w:type="character" w:customStyle="1" w:styleId="53">
    <w:name w:val="font01"/>
    <w:basedOn w:val="30"/>
    <w:qFormat/>
    <w:uiPriority w:val="0"/>
    <w:rPr>
      <w:rFonts w:hint="eastAsia" w:ascii="宋体" w:hAnsi="宋体" w:eastAsia="宋体" w:cs="宋体"/>
      <w:color w:val="000000"/>
      <w:sz w:val="21"/>
      <w:szCs w:val="21"/>
      <w:u w:val="none"/>
    </w:rPr>
  </w:style>
  <w:style w:type="paragraph" w:customStyle="1" w:styleId="54">
    <w:name w:val="纯文本1"/>
    <w:qFormat/>
    <w:uiPriority w:val="0"/>
    <w:rPr>
      <w:rFonts w:hint="eastAsia" w:ascii="宋体" w:hAnsi="Courier New" w:eastAsia="宋体" w:cs="Times New Roman"/>
      <w:kern w:val="2"/>
      <w:sz w:val="21"/>
      <w:lang w:val="en-US" w:eastAsia="zh-CN" w:bidi="ar-SA"/>
    </w:rPr>
  </w:style>
  <w:style w:type="paragraph" w:customStyle="1" w:styleId="55">
    <w:name w:val="正文1"/>
    <w:qFormat/>
    <w:uiPriority w:val="0"/>
    <w:pPr>
      <w:widowControl w:val="0"/>
      <w:jc w:val="both"/>
    </w:pPr>
    <w:rPr>
      <w:rFonts w:hint="eastAsia" w:ascii="Times New Roman" w:hAnsi="Times New Roman" w:eastAsia="宋体" w:cs="Times New Roman"/>
      <w:kern w:val="2"/>
      <w:sz w:val="21"/>
      <w:lang w:val="en-US" w:eastAsia="zh-CN" w:bidi="ar-SA"/>
    </w:rPr>
  </w:style>
  <w:style w:type="character" w:customStyle="1" w:styleId="56">
    <w:name w:val="批注框文本 Char"/>
    <w:basedOn w:val="30"/>
    <w:link w:val="19"/>
    <w:qFormat/>
    <w:uiPriority w:val="0"/>
    <w:rPr>
      <w:kern w:val="2"/>
      <w:sz w:val="18"/>
      <w:szCs w:val="18"/>
    </w:rPr>
  </w:style>
  <w:style w:type="character" w:customStyle="1" w:styleId="57">
    <w:name w:val="apple-converted-space"/>
    <w:basedOn w:val="30"/>
    <w:qFormat/>
    <w:uiPriority w:val="0"/>
  </w:style>
  <w:style w:type="paragraph" w:customStyle="1" w:styleId="58">
    <w:name w:val="lvkai正文"/>
    <w:basedOn w:val="1"/>
    <w:qFormat/>
    <w:uiPriority w:val="0"/>
    <w:pPr>
      <w:spacing w:line="360" w:lineRule="auto"/>
      <w:ind w:firstLine="964" w:firstLineChars="200"/>
      <w:jc w:val="left"/>
    </w:pPr>
    <w:rPr>
      <w:rFonts w:ascii="Calibri" w:hAnsi="Calibri"/>
      <w:sz w:val="24"/>
    </w:rPr>
  </w:style>
  <w:style w:type="paragraph" w:customStyle="1" w:styleId="59">
    <w:name w:val="lvkai标题3"/>
    <w:basedOn w:val="60"/>
    <w:next w:val="58"/>
    <w:qFormat/>
    <w:uiPriority w:val="0"/>
    <w:pPr>
      <w:numPr>
        <w:ilvl w:val="2"/>
      </w:numPr>
      <w:jc w:val="left"/>
      <w:outlineLvl w:val="2"/>
    </w:pPr>
    <w:rPr>
      <w:sz w:val="28"/>
    </w:rPr>
  </w:style>
  <w:style w:type="paragraph" w:customStyle="1" w:styleId="60">
    <w:name w:val="lvkai标题1"/>
    <w:basedOn w:val="25"/>
    <w:next w:val="58"/>
    <w:qFormat/>
    <w:uiPriority w:val="0"/>
    <w:pPr>
      <w:numPr>
        <w:ilvl w:val="0"/>
        <w:numId w:val="1"/>
      </w:numPr>
      <w:spacing w:line="360" w:lineRule="auto"/>
    </w:pPr>
    <w:rPr>
      <w:rFonts w:ascii="Calibri" w:hAnsi="Calibri"/>
    </w:rPr>
  </w:style>
  <w:style w:type="character" w:customStyle="1" w:styleId="61">
    <w:name w:val="批注文字 Char"/>
    <w:basedOn w:val="30"/>
    <w:link w:val="13"/>
    <w:qFormat/>
    <w:uiPriority w:val="0"/>
    <w:rPr>
      <w:kern w:val="2"/>
      <w:sz w:val="21"/>
      <w:szCs w:val="24"/>
    </w:rPr>
  </w:style>
  <w:style w:type="character" w:customStyle="1" w:styleId="62">
    <w:name w:val="批注主题 Char"/>
    <w:basedOn w:val="61"/>
    <w:link w:val="26"/>
    <w:qFormat/>
    <w:uiPriority w:val="0"/>
    <w:rPr>
      <w:b/>
      <w:bCs/>
      <w:kern w:val="2"/>
      <w:sz w:val="21"/>
      <w:szCs w:val="24"/>
    </w:rPr>
  </w:style>
  <w:style w:type="paragraph" w:customStyle="1" w:styleId="63">
    <w:name w:val="_Style 2"/>
    <w:basedOn w:val="1"/>
    <w:qFormat/>
    <w:uiPriority w:val="0"/>
    <w:pPr>
      <w:ind w:firstLine="420" w:firstLineChars="200"/>
    </w:pPr>
    <w:rPr>
      <w:rFonts w:ascii="Calibri" w:hAnsi="Calibri" w:cs="Times New Roman"/>
      <w:kern w:val="2"/>
      <w:sz w:val="21"/>
      <w:szCs w:val="24"/>
    </w:rPr>
  </w:style>
  <w:style w:type="paragraph" w:customStyle="1" w:styleId="64">
    <w:name w:val="段"/>
    <w:qFormat/>
    <w:uiPriority w:val="0"/>
    <w:pPr>
      <w:tabs>
        <w:tab w:val="center" w:pos="4201"/>
        <w:tab w:val="right" w:leader="dot" w:pos="9298"/>
      </w:tabs>
      <w:autoSpaceDE w:val="0"/>
      <w:autoSpaceDN w:val="0"/>
      <w:ind w:firstLine="420" w:firstLineChars="200"/>
      <w:jc w:val="both"/>
    </w:pPr>
    <w:rPr>
      <w:rFonts w:ascii="宋体" w:hAnsi="宋体" w:eastAsia="宋体" w:cs="宋体"/>
      <w:lang w:val="en-US" w:eastAsia="zh-CN" w:bidi="ar-SA"/>
    </w:rPr>
  </w:style>
  <w:style w:type="paragraph" w:customStyle="1" w:styleId="65">
    <w:name w:val="l正文"/>
    <w:basedOn w:val="1"/>
    <w:qFormat/>
    <w:uiPriority w:val="0"/>
    <w:pPr>
      <w:widowControl w:val="0"/>
      <w:spacing w:line="300" w:lineRule="auto"/>
      <w:ind w:firstLine="200" w:firstLineChars="200"/>
    </w:pPr>
    <w:rPr>
      <w:rFonts w:ascii="楷体_GB2312" w:hAnsi="Times" w:eastAsia="楷体_GB2312"/>
    </w:rPr>
  </w:style>
  <w:style w:type="paragraph" w:customStyle="1" w:styleId="66">
    <w:name w:val="Normal Indent"/>
    <w:qFormat/>
    <w:uiPriority w:val="0"/>
    <w:pPr>
      <w:widowControl/>
      <w:spacing w:line="480" w:lineRule="exact"/>
      <w:ind w:firstLine="420"/>
      <w:jc w:val="left"/>
    </w:pPr>
    <w:rPr>
      <w:rFonts w:ascii="Times New Roman" w:hAnsi="Times New Roman" w:eastAsia="宋体" w:cs="Times New Roman"/>
      <w:kern w:val="0"/>
      <w:sz w:val="22"/>
      <w:szCs w:val="20"/>
      <w:lang w:val="en-US" w:eastAsia="zh-CN" w:bidi="ar-SA"/>
    </w:rPr>
  </w:style>
  <w:style w:type="paragraph" w:customStyle="1" w:styleId="67">
    <w:name w:val="Default"/>
    <w:qFormat/>
    <w:uiPriority w:val="0"/>
    <w:pPr>
      <w:widowControl w:val="0"/>
      <w:autoSpaceDE w:val="0"/>
      <w:autoSpaceDN w:val="0"/>
      <w:adjustRightInd w:val="0"/>
    </w:pPr>
    <w:rPr>
      <w:rFonts w:ascii="微软雅黑" w:hAnsi="Times New Roman" w:eastAsia="微软雅黑" w:cs="微软雅黑"/>
      <w:color w:val="000000"/>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theme" Target="theme/theme1.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79</Pages>
  <Words>7206</Words>
  <Characters>41079</Characters>
  <Lines>342</Lines>
  <Paragraphs>96</Paragraphs>
  <TotalTime>4</TotalTime>
  <ScaleCrop>false</ScaleCrop>
  <LinksUpToDate>false</LinksUpToDate>
  <CharactersWithSpaces>48189</CharactersWithSpaces>
  <Application>WPS Office_11.1.0.10228_F1E327BC-269C-435d-A152-05C5408002CA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2020-10-14T13:51:00Z</dcterms:created>
  <dc:creator>Arthur</dc:creator>
  <cp:lastModifiedBy>NTKO</cp:lastModifiedBy>
  <cp:lastPrinted>2020-12-30T06:19:10Z</cp:lastPrinted>
  <dcterms:modified xsi:type="dcterms:W3CDTF">2020-12-30T06:21:08Z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ies>
</file>