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sz w:val="21"/>
          <w:szCs w:val="21"/>
          <w:lang w:val="en-US" w:eastAsia="zh-CN"/>
        </w:rPr>
      </w:pPr>
      <w:r>
        <w:rPr>
          <w:rFonts w:hint="eastAsia"/>
          <w:sz w:val="28"/>
          <w:szCs w:val="28"/>
          <w:lang w:val="en-US" w:eastAsia="zh-CN"/>
        </w:rPr>
        <w:t>关于</w:t>
      </w:r>
      <w:r>
        <w:rPr>
          <w:rFonts w:hint="eastAsia"/>
          <w:sz w:val="28"/>
          <w:szCs w:val="28"/>
          <w:lang w:eastAsia="zh-CN"/>
        </w:rPr>
        <w:t>万全镇长春路道路提升工程</w:t>
      </w:r>
      <w:r>
        <w:rPr>
          <w:rFonts w:hint="eastAsia"/>
          <w:sz w:val="28"/>
          <w:szCs w:val="28"/>
          <w:lang w:val="en-US" w:eastAsia="zh-CN"/>
        </w:rPr>
        <w:t>招投标活动延期的公告</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各投标单位：</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因</w:t>
      </w:r>
      <w:r>
        <w:rPr>
          <w:rFonts w:hint="eastAsia"/>
          <w:sz w:val="28"/>
          <w:szCs w:val="28"/>
          <w:lang w:eastAsia="zh-CN"/>
        </w:rPr>
        <w:t>万全镇长春路道路提升工程</w:t>
      </w:r>
      <w:r>
        <w:rPr>
          <w:rFonts w:hint="eastAsia"/>
          <w:sz w:val="28"/>
          <w:szCs w:val="28"/>
          <w:lang w:val="en-US" w:eastAsia="zh-CN"/>
        </w:rPr>
        <w:t>项目前序工作还未完成，经研究决定延期该工程的招投标活动，本项目投标人提出问题的截止时间延期至2021年 10月 22 日，招标人书面澄清的时间延期至2021年 10 月26 日，开标时间、投标截止时间延期至2021年11月2日上午09时30分；投标保证金的形式修改为：银行转账或保险电子保函或银行保函或融资担保机构保函投标保证金，银行转账截止时间延期至为2021年11月2日上午09时30分；保函办理截止时间（以保费支付到账时间为准）延期至20</w:t>
      </w:r>
      <w:bookmarkStart w:id="0" w:name="_GoBack"/>
      <w:bookmarkEnd w:id="0"/>
      <w:r>
        <w:rPr>
          <w:rFonts w:hint="eastAsia"/>
          <w:sz w:val="28"/>
          <w:szCs w:val="28"/>
          <w:lang w:val="en-US" w:eastAsia="zh-CN"/>
        </w:rPr>
        <w:t>21年11月1日下午17时。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特此公告。</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招标人:平阳县万全镇人民政府</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outlineLvl w:val="9"/>
        <w:rPr>
          <w:rFonts w:hint="eastAsia"/>
          <w:sz w:val="28"/>
          <w:szCs w:val="28"/>
          <w:lang w:val="en-US" w:eastAsia="zh-CN"/>
        </w:rPr>
      </w:pPr>
      <w:r>
        <w:rPr>
          <w:rFonts w:hint="eastAsia"/>
          <w:sz w:val="28"/>
          <w:szCs w:val="28"/>
          <w:lang w:val="en-US" w:eastAsia="zh-CN"/>
        </w:rPr>
        <w:t>招标代理人：浙江浦发工程项目管理有限公司</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sz w:val="28"/>
          <w:szCs w:val="28"/>
          <w:lang w:val="en-US" w:eastAsia="zh-CN"/>
        </w:rPr>
      </w:pPr>
      <w:r>
        <w:rPr>
          <w:rFonts w:hint="eastAsia"/>
          <w:sz w:val="28"/>
          <w:szCs w:val="28"/>
          <w:lang w:val="en-US" w:eastAsia="zh-CN"/>
        </w:rPr>
        <w:t xml:space="preserve">                                           2021年8月25日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7A1DE9"/>
    <w:rsid w:val="067A1DE9"/>
    <w:rsid w:val="12BC19D2"/>
    <w:rsid w:val="1FEA464E"/>
    <w:rsid w:val="21A41FE0"/>
    <w:rsid w:val="23823C35"/>
    <w:rsid w:val="2AE37DFA"/>
    <w:rsid w:val="33A560ED"/>
    <w:rsid w:val="3F441CA5"/>
    <w:rsid w:val="40682CC9"/>
    <w:rsid w:val="55F41AE9"/>
    <w:rsid w:val="5AF062DE"/>
    <w:rsid w:val="5B656C8B"/>
    <w:rsid w:val="657D7754"/>
    <w:rsid w:val="7DE45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uiPriority w:val="0"/>
    <w:pPr>
      <w:tabs>
        <w:tab w:val="left" w:pos="9360"/>
      </w:tabs>
    </w:pPr>
    <w:rPr>
      <w:sz w:val="24"/>
      <w:szCs w:val="20"/>
    </w:rPr>
  </w:style>
  <w:style w:type="paragraph" w:styleId="4">
    <w:name w:val="toc 6"/>
    <w:basedOn w:val="1"/>
    <w:next w:val="1"/>
    <w:qFormat/>
    <w:uiPriority w:val="0"/>
    <w:pPr>
      <w:ind w:left="2100" w:leftChars="10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2021-08-10T06:16:00Z</dcterms:created>
  <dc:creator>NTKO</dc:creator>
  <cp:lastModifiedBy>NTKO</cp:lastModifiedBy>
  <cp:lastPrinted>2021-08-25T01:53:48Z</cp:lastPrinted>
  <dcterms:modified xsi:type="dcterms:W3CDTF">2021-08-25T01:56:45Z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