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tcPr>
          <w:p>
            <w:pPr>
              <w:tabs>
                <w:tab w:val="left" w:pos="6477"/>
              </w:tabs>
              <w:jc w:val="center"/>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firstLine="1968" w:firstLineChars="700"/>
              <w:rPr>
                <w:rFonts w:ascii="宋体" w:hAnsi="宋体" w:cs="宋体"/>
                <w:bCs/>
                <w:color w:val="auto"/>
                <w:sz w:val="28"/>
                <w:highlight w:val="none"/>
              </w:rPr>
            </w:pPr>
            <w:r>
              <w:rPr>
                <w:rFonts w:hint="eastAsia" w:ascii="宋体" w:hAnsi="宋体" w:cs="宋体"/>
                <w:b/>
                <w:bCs/>
                <w:color w:val="auto"/>
                <w:sz w:val="28"/>
                <w:highlight w:val="none"/>
              </w:rPr>
              <w:t>（线上电子招投标）</w:t>
            </w:r>
          </w:p>
          <w:p>
            <w:pPr>
              <w:widowControl/>
              <w:tabs>
                <w:tab w:val="left" w:pos="2019"/>
              </w:tabs>
              <w:rPr>
                <w:rFonts w:ascii="宋体" w:hAnsi="宋体" w:cs="宋体"/>
                <w:b/>
                <w:bCs/>
                <w:color w:val="auto"/>
                <w:sz w:val="28"/>
                <w:highlight w:val="none"/>
              </w:rPr>
            </w:pPr>
          </w:p>
          <w:p>
            <w:pPr>
              <w:widowControl/>
              <w:tabs>
                <w:tab w:val="left" w:pos="2019"/>
              </w:tabs>
              <w:ind w:left="3606" w:leftChars="1000" w:hanging="1506" w:hangingChars="50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浙南平阳抗日根据地旧址创 4A 景区智能化项目（重）</w:t>
            </w:r>
          </w:p>
          <w:p>
            <w:pPr>
              <w:wordWrap w:val="0"/>
              <w:rPr>
                <w:rFonts w:ascii="宋体" w:hAnsi="宋体" w:cs="宋体"/>
                <w:b/>
                <w:color w:val="auto"/>
                <w:sz w:val="30"/>
                <w:szCs w:val="30"/>
                <w:highlight w:val="none"/>
              </w:rPr>
            </w:pPr>
            <w:r>
              <w:rPr>
                <w:rFonts w:hint="eastAsia" w:ascii="宋体" w:hAnsi="宋体" w:cs="宋体"/>
                <w:b/>
                <w:color w:val="auto"/>
                <w:sz w:val="30"/>
                <w:szCs w:val="30"/>
                <w:highlight w:val="none"/>
              </w:rPr>
              <w:t xml:space="preserve">              招标编号：</w:t>
            </w:r>
            <w:r>
              <w:rPr>
                <w:rFonts w:hint="eastAsia" w:ascii="宋体" w:hAnsi="宋体"/>
                <w:b/>
                <w:color w:val="auto"/>
                <w:sz w:val="30"/>
                <w:szCs w:val="30"/>
                <w:highlight w:val="none"/>
                <w:lang w:eastAsia="zh-CN"/>
              </w:rPr>
              <w:t>PYCG230816078（重）</w:t>
            </w:r>
            <w:r>
              <w:rPr>
                <w:rFonts w:hint="eastAsia" w:ascii="宋体" w:hAnsi="宋体"/>
                <w:b/>
                <w:color w:val="auto"/>
                <w:sz w:val="30"/>
                <w:szCs w:val="30"/>
                <w:highlight w:val="none"/>
              </w:rPr>
              <w:t xml:space="preserve">         </w:t>
            </w:r>
          </w:p>
          <w:p>
            <w:pPr>
              <w:widowControl/>
              <w:tabs>
                <w:tab w:val="left" w:pos="2019"/>
              </w:tabs>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平阳县兴阳控股集团有限公司</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黄先生</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0577-58105299</w:t>
            </w:r>
          </w:p>
          <w:p>
            <w:pPr>
              <w:spacing w:line="440" w:lineRule="exact"/>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widowControl/>
              <w:snapToGrid w:val="0"/>
              <w:spacing w:line="360" w:lineRule="auto"/>
              <w:ind w:firstLine="2117"/>
              <w:jc w:val="left"/>
              <w:rPr>
                <w:rFonts w:hint="eastAsia" w:eastAsia="宋体"/>
                <w:b/>
                <w:color w:val="auto"/>
                <w:sz w:val="30"/>
                <w:highlight w:val="none"/>
                <w:lang w:eastAsia="zh-CN"/>
              </w:rPr>
            </w:pPr>
            <w:r>
              <w:rPr>
                <w:rFonts w:hint="eastAsia" w:ascii="宋体" w:hAnsi="宋体" w:cs="宋体"/>
                <w:b/>
                <w:color w:val="auto"/>
                <w:sz w:val="30"/>
                <w:szCs w:val="30"/>
                <w:highlight w:val="none"/>
              </w:rPr>
              <w:t>采购机构：</w:t>
            </w:r>
            <w:r>
              <w:rPr>
                <w:rFonts w:hint="eastAsia"/>
                <w:b/>
                <w:color w:val="auto"/>
                <w:sz w:val="30"/>
                <w:highlight w:val="none"/>
                <w:lang w:eastAsia="zh-CN"/>
              </w:rPr>
              <w:t>温州业瑞项目管理服务有限公司</w:t>
            </w:r>
          </w:p>
          <w:p>
            <w:pPr>
              <w:widowControl/>
              <w:snapToGrid w:val="0"/>
              <w:spacing w:line="360" w:lineRule="auto"/>
              <w:ind w:firstLine="2117"/>
              <w:jc w:val="left"/>
              <w:rPr>
                <w:rFonts w:hint="eastAsia" w:eastAsia="宋体"/>
                <w:b/>
                <w:color w:val="auto"/>
                <w:sz w:val="30"/>
                <w:highlight w:val="none"/>
                <w:lang w:eastAsia="zh-CN"/>
              </w:rPr>
            </w:pPr>
            <w:r>
              <w:rPr>
                <w:b/>
                <w:color w:val="auto"/>
                <w:sz w:val="30"/>
                <w:highlight w:val="none"/>
              </w:rPr>
              <w:t>联 系 人：</w:t>
            </w:r>
            <w:r>
              <w:rPr>
                <w:rFonts w:hint="eastAsia" w:ascii="宋体" w:hAnsi="宋体"/>
                <w:b/>
                <w:color w:val="auto"/>
                <w:sz w:val="30"/>
                <w:szCs w:val="30"/>
                <w:highlight w:val="none"/>
                <w:lang w:eastAsia="zh-CN"/>
              </w:rPr>
              <w:t>叶先生</w:t>
            </w:r>
          </w:p>
          <w:p>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13868334448</w:t>
            </w:r>
          </w:p>
          <w:p>
            <w:pPr>
              <w:spacing w:line="440" w:lineRule="exact"/>
              <w:ind w:firstLine="2117" w:firstLineChars="703"/>
              <w:rPr>
                <w:rFonts w:ascii="宋体" w:hAnsi="宋体" w:cs="宋体"/>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0577-56794928</w:t>
            </w:r>
          </w:p>
          <w:p>
            <w:pPr>
              <w:spacing w:line="440" w:lineRule="exact"/>
              <w:rPr>
                <w:rFonts w:ascii="宋体" w:hAnsi="宋体" w:cs="宋体"/>
                <w:b/>
                <w:color w:val="auto"/>
                <w:sz w:val="30"/>
                <w:szCs w:val="30"/>
                <w:highlight w:val="none"/>
              </w:rPr>
            </w:pPr>
          </w:p>
          <w:p>
            <w:pPr>
              <w:pStyle w:val="16"/>
              <w:ind w:left="0" w:leftChars="0"/>
              <w:jc w:val="center"/>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jc w:val="center"/>
              <w:rPr>
                <w:rFonts w:ascii="宋体" w:hAnsi="宋体" w:cs="宋体"/>
                <w:b/>
                <w:color w:val="auto"/>
                <w:sz w:val="30"/>
                <w:szCs w:val="30"/>
                <w:highlight w:val="none"/>
              </w:rPr>
            </w:pPr>
            <w:r>
              <w:rPr>
                <w:rFonts w:hint="eastAsia" w:ascii="宋体" w:hAnsi="宋体"/>
                <w:b/>
                <w:color w:val="auto"/>
                <w:sz w:val="30"/>
                <w:szCs w:val="30"/>
                <w:highlight w:val="none"/>
              </w:rPr>
              <w:t>二○二三年</w:t>
            </w:r>
            <w:r>
              <w:rPr>
                <w:rFonts w:hint="eastAsia" w:ascii="宋体" w:hAnsi="宋体"/>
                <w:b/>
                <w:color w:val="auto"/>
                <w:sz w:val="30"/>
                <w:szCs w:val="30"/>
                <w:highlight w:val="none"/>
                <w:lang w:eastAsia="zh-CN"/>
              </w:rPr>
              <w:t>九</w:t>
            </w:r>
            <w:r>
              <w:rPr>
                <w:rFonts w:hint="eastAsia" w:ascii="宋体" w:hAnsi="宋体"/>
                <w:b/>
                <w:color w:val="auto"/>
                <w:sz w:val="30"/>
                <w:szCs w:val="30"/>
                <w:highlight w:val="none"/>
              </w:rPr>
              <w:t>月</w:t>
            </w:r>
          </w:p>
          <w:p>
            <w:pPr>
              <w:spacing w:line="440" w:lineRule="exact"/>
              <w:jc w:val="center"/>
              <w:rPr>
                <w:rFonts w:ascii="宋体" w:hAnsi="宋体" w:cs="宋体"/>
                <w:b/>
                <w:color w:val="auto"/>
                <w:sz w:val="84"/>
                <w:highlight w:val="none"/>
              </w:rPr>
            </w:pPr>
          </w:p>
        </w:tc>
      </w:tr>
    </w:tbl>
    <w:p>
      <w:pPr>
        <w:rPr>
          <w:rFonts w:ascii="宋体" w:hAnsi="宋体" w:cs="宋体"/>
          <w:color w:val="auto"/>
          <w:highlight w:val="none"/>
        </w:rPr>
        <w:sectPr>
          <w:footerReference r:id="rId3" w:type="first"/>
          <w:pgSz w:w="11906" w:h="16838"/>
          <w:pgMar w:top="1440" w:right="1622" w:bottom="1440" w:left="1287" w:header="851" w:footer="992" w:gutter="0"/>
          <w:pgNumType w:fmt="decimal" w:start="0"/>
          <w:cols w:space="720" w:num="1"/>
          <w:docGrid w:linePitch="312" w:charSpace="0"/>
        </w:sectPr>
      </w:pPr>
    </w:p>
    <w:p>
      <w:pPr>
        <w:jc w:val="center"/>
        <w:rPr>
          <w:rFonts w:hint="eastAsia" w:ascii="宋体" w:hAnsi="宋体" w:cs="宋体"/>
          <w:b/>
          <w:bCs/>
          <w:color w:val="auto"/>
          <w:kern w:val="0"/>
          <w:sz w:val="28"/>
          <w:szCs w:val="28"/>
          <w:highlight w:val="none"/>
        </w:rPr>
      </w:pPr>
      <w:bookmarkStart w:id="0" w:name="OLE_LINK2"/>
      <w:bookmarkStart w:id="1" w:name="OLE_LINK3"/>
      <w:bookmarkStart w:id="2" w:name="OLE_LINK1"/>
    </w:p>
    <w:p>
      <w:pPr>
        <w:pStyle w:val="11"/>
        <w:rPr>
          <w:rFonts w:hint="eastAsia" w:ascii="宋体" w:hAnsi="宋体" w:cs="宋体"/>
          <w:b/>
          <w:bCs/>
          <w:color w:val="auto"/>
          <w:kern w:val="0"/>
          <w:sz w:val="28"/>
          <w:szCs w:val="28"/>
          <w:highlight w:val="none"/>
        </w:rPr>
      </w:pPr>
    </w:p>
    <w:p>
      <w:pPr>
        <w:pStyle w:val="12"/>
        <w:rPr>
          <w:rFonts w:hint="eastAsia" w:ascii="宋体" w:hAnsi="宋体" w:cs="宋体"/>
          <w:b/>
          <w:bCs/>
          <w:color w:val="auto"/>
          <w:kern w:val="0"/>
          <w:sz w:val="28"/>
          <w:szCs w:val="28"/>
          <w:highlight w:val="none"/>
        </w:rPr>
      </w:pPr>
    </w:p>
    <w:p>
      <w:pPr>
        <w:rPr>
          <w:rFonts w:hint="eastAsia" w:ascii="宋体" w:hAnsi="宋体" w:cs="宋体"/>
          <w:b/>
          <w:bCs/>
          <w:color w:val="auto"/>
          <w:kern w:val="0"/>
          <w:sz w:val="28"/>
          <w:szCs w:val="28"/>
          <w:highlight w:val="none"/>
        </w:rPr>
      </w:pPr>
    </w:p>
    <w:p>
      <w:pPr>
        <w:pStyle w:val="11"/>
        <w:rPr>
          <w:rFonts w:hint="eastAsia"/>
          <w:color w:val="auto"/>
          <w:highlight w:val="none"/>
        </w:rPr>
        <w:sectPr>
          <w:footerReference r:id="rId4" w:type="default"/>
          <w:pgSz w:w="11906" w:h="16838"/>
          <w:pgMar w:top="1440" w:right="1622" w:bottom="1440" w:left="1287" w:header="851" w:footer="992" w:gutter="0"/>
          <w:pgNumType w:fmt="decimal" w:start="1"/>
          <w:cols w:space="720" w:num="1"/>
          <w:docGrid w:linePitch="312" w:charSpace="0"/>
        </w:sectPr>
      </w:pPr>
    </w:p>
    <w:p>
      <w:pPr>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lang w:eastAsia="zh-CN"/>
        </w:rPr>
        <w:t>温州业瑞项目管理服务有限公司</w:t>
      </w:r>
      <w:r>
        <w:rPr>
          <w:rFonts w:hint="eastAsia" w:ascii="宋体" w:hAnsi="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浙南平阳抗日根据地旧址创 4A 景区智能化项目（重）</w:t>
      </w:r>
      <w:r>
        <w:rPr>
          <w:rFonts w:hint="eastAsia" w:ascii="宋体" w:hAnsi="宋体" w:cs="宋体"/>
          <w:b/>
          <w:bCs/>
          <w:color w:val="auto"/>
          <w:kern w:val="0"/>
          <w:sz w:val="28"/>
          <w:szCs w:val="28"/>
          <w:highlight w:val="none"/>
        </w:rPr>
        <w:t>的公开招标公告</w:t>
      </w:r>
    </w:p>
    <w:p>
      <w:pPr>
        <w:tabs>
          <w:tab w:val="left" w:pos="0"/>
        </w:tabs>
        <w:spacing w:line="460" w:lineRule="exact"/>
        <w:ind w:left="2" w:firstLine="2"/>
        <w:jc w:val="center"/>
        <w:rPr>
          <w:color w:val="auto"/>
          <w:sz w:val="20"/>
          <w:szCs w:val="22"/>
          <w:highlight w:val="none"/>
        </w:rPr>
      </w:pPr>
      <w:r>
        <w:rPr>
          <w:rFonts w:hint="eastAsia"/>
          <w:b/>
          <w:bCs/>
          <w:color w:val="auto"/>
          <w:sz w:val="28"/>
          <w:szCs w:val="28"/>
          <w:highlight w:val="none"/>
        </w:rPr>
        <w:t>（线上电子招投标）</w:t>
      </w:r>
    </w:p>
    <w:p>
      <w:pPr>
        <w:widowControl/>
        <w:tabs>
          <w:tab w:val="left" w:pos="2019"/>
        </w:tabs>
        <w:spacing w:line="420" w:lineRule="exact"/>
        <w:ind w:left="3240" w:leftChars="1" w:hanging="3238" w:hangingChars="1152"/>
        <w:jc w:val="center"/>
        <w:rPr>
          <w:rFonts w:ascii="宋体" w:hAnsi="宋体" w:cs="宋体"/>
          <w:b/>
          <w:color w:val="auto"/>
          <w:sz w:val="28"/>
          <w:szCs w:val="28"/>
          <w:highlight w:val="none"/>
        </w:rPr>
      </w:pPr>
      <w:r>
        <w:rPr>
          <w:rFonts w:hint="eastAsia" w:ascii="宋体" w:hAnsi="宋体" w:cs="宋体"/>
          <w:b/>
          <w:color w:val="auto"/>
          <w:sz w:val="28"/>
          <w:szCs w:val="28"/>
          <w:highlight w:val="none"/>
        </w:rPr>
        <w:t>公告日期：2023年</w:t>
      </w:r>
      <w:r>
        <w:rPr>
          <w:rFonts w:hint="eastAsia" w:ascii="宋体" w:hAnsi="宋体" w:cs="宋体"/>
          <w:b/>
          <w:color w:val="auto"/>
          <w:sz w:val="28"/>
          <w:szCs w:val="28"/>
          <w:highlight w:val="none"/>
          <w:lang w:val="en-US" w:eastAsia="zh-CN"/>
        </w:rPr>
        <w:t>9</w:t>
      </w:r>
      <w:r>
        <w:rPr>
          <w:rFonts w:hint="eastAsia" w:ascii="宋体" w:hAnsi="宋体" w:cs="宋体"/>
          <w:b/>
          <w:color w:val="auto"/>
          <w:sz w:val="28"/>
          <w:szCs w:val="28"/>
          <w:highlight w:val="none"/>
        </w:rPr>
        <w:t>月</w:t>
      </w:r>
      <w:r>
        <w:rPr>
          <w:rFonts w:hint="eastAsia" w:ascii="宋体" w:hAnsi="宋体" w:cs="宋体"/>
          <w:b/>
          <w:color w:val="auto"/>
          <w:sz w:val="28"/>
          <w:szCs w:val="28"/>
          <w:highlight w:val="none"/>
          <w:lang w:val="en-US" w:eastAsia="zh-CN"/>
        </w:rPr>
        <w:t>28</w:t>
      </w:r>
      <w:r>
        <w:rPr>
          <w:rFonts w:hint="eastAsia" w:ascii="宋体" w:hAnsi="宋体" w:cs="宋体"/>
          <w:b/>
          <w:color w:val="auto"/>
          <w:sz w:val="28"/>
          <w:szCs w:val="28"/>
          <w:highlight w:val="none"/>
        </w:rPr>
        <w:t>日</w:t>
      </w:r>
    </w:p>
    <w:p>
      <w:pPr>
        <w:pStyle w:val="24"/>
        <w:shd w:val="clear" w:color="auto" w:fill="FFFFFF"/>
        <w:spacing w:before="0" w:beforeAutospacing="0" w:after="0" w:afterAutospacing="0" w:line="460" w:lineRule="atLeast"/>
        <w:jc w:val="both"/>
        <w:rPr>
          <w:color w:val="auto"/>
          <w:highlight w:val="none"/>
        </w:rPr>
      </w:pPr>
      <w:r>
        <w:rPr>
          <w:rFonts w:hint="eastAsia" w:ascii="宋体" w:hAnsi="宋体" w:cs="宋体"/>
          <w:b/>
          <w:color w:val="auto"/>
          <w:sz w:val="22"/>
          <w:szCs w:val="22"/>
          <w:highlight w:val="none"/>
          <w:shd w:val="clear" w:color="auto" w:fill="FFFFFF"/>
        </w:rPr>
        <w:t>项目概况</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lang w:eastAsia="zh-CN"/>
        </w:rPr>
        <w:t>浙南平阳抗日根据地旧址创 4A 景区智能化项目（重）</w:t>
      </w:r>
      <w:r>
        <w:rPr>
          <w:rFonts w:hint="eastAsia" w:ascii="宋体" w:hAnsi="宋体" w:cs="宋体"/>
          <w:color w:val="auto"/>
          <w:sz w:val="22"/>
          <w:szCs w:val="22"/>
          <w:highlight w:val="none"/>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s="宋体"/>
          <w:color w:val="auto"/>
          <w:sz w:val="22"/>
          <w:szCs w:val="22"/>
          <w:highlight w:val="none"/>
          <w:shd w:val="clear" w:color="auto" w:fill="FFFFFF"/>
          <w:lang w:eastAsia="zh-CN"/>
        </w:rPr>
        <w:t>2023年10月27日</w:t>
      </w:r>
      <w:r>
        <w:rPr>
          <w:rFonts w:hint="eastAsia" w:ascii="宋体" w:hAnsi="宋体" w:cs="宋体"/>
          <w:color w:val="auto"/>
          <w:sz w:val="22"/>
          <w:szCs w:val="22"/>
          <w:highlight w:val="none"/>
          <w:shd w:val="clear" w:color="auto" w:fill="FFFFFF"/>
        </w:rPr>
        <w:t>9：30（北京时间）前递交投标文件。</w:t>
      </w:r>
    </w:p>
    <w:p>
      <w:pPr>
        <w:pStyle w:val="24"/>
        <w:shd w:val="clear" w:color="auto" w:fill="FFFFFF"/>
        <w:spacing w:before="0" w:beforeAutospacing="0" w:after="0" w:afterAutospacing="0" w:line="420" w:lineRule="atLeast"/>
        <w:rPr>
          <w:color w:val="auto"/>
          <w:highlight w:val="none"/>
        </w:rPr>
      </w:pPr>
      <w:r>
        <w:rPr>
          <w:rFonts w:hint="eastAsia" w:ascii="宋体" w:hAnsi="宋体" w:cs="宋体"/>
          <w:b/>
          <w:color w:val="auto"/>
          <w:sz w:val="22"/>
          <w:szCs w:val="22"/>
          <w:highlight w:val="none"/>
          <w:shd w:val="clear" w:color="auto" w:fill="FFFFFF"/>
        </w:rPr>
        <w:t>一、项目基本情况</w:t>
      </w:r>
      <w:bookmarkStart w:id="31" w:name="_GoBack"/>
      <w:bookmarkEnd w:id="31"/>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项目编号：</w:t>
      </w:r>
      <w:r>
        <w:rPr>
          <w:rFonts w:hint="eastAsia" w:ascii="宋体" w:hAnsi="宋体" w:cs="宋体"/>
          <w:color w:val="auto"/>
          <w:sz w:val="22"/>
          <w:szCs w:val="22"/>
          <w:highlight w:val="none"/>
          <w:lang w:eastAsia="zh-CN"/>
        </w:rPr>
        <w:t>PYCG230816078（重）</w:t>
      </w:r>
      <w:r>
        <w:rPr>
          <w:rFonts w:hint="eastAsia" w:ascii="宋体" w:hAnsi="宋体" w:cs="宋体"/>
          <w:color w:val="auto"/>
          <w:sz w:val="22"/>
          <w:szCs w:val="22"/>
          <w:highlight w:val="none"/>
        </w:rPr>
        <w:t xml:space="preserve">         </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项目名称：</w:t>
      </w:r>
      <w:r>
        <w:rPr>
          <w:rFonts w:hint="eastAsia" w:ascii="宋体" w:hAnsi="宋体" w:cs="宋体"/>
          <w:color w:val="auto"/>
          <w:sz w:val="22"/>
          <w:szCs w:val="22"/>
          <w:highlight w:val="none"/>
          <w:shd w:val="clear" w:color="auto" w:fill="FFFFFF"/>
          <w:lang w:eastAsia="zh-CN"/>
        </w:rPr>
        <w:t>浙南平阳抗日根据地旧址创 4A 景区智能化项目（重）</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最高限价（元）：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采购需求：</w:t>
      </w:r>
    </w:p>
    <w:p>
      <w:pPr>
        <w:pStyle w:val="24"/>
        <w:shd w:val="clear" w:color="auto" w:fill="FFFFFF"/>
        <w:spacing w:before="0" w:beforeAutospacing="0" w:after="0" w:afterAutospacing="0" w:line="420" w:lineRule="atLeast"/>
        <w:ind w:left="1541" w:leftChars="210" w:hanging="1100" w:hangingChars="50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标项名称: </w:t>
      </w:r>
      <w:r>
        <w:rPr>
          <w:rFonts w:hint="eastAsia" w:ascii="宋体" w:hAnsi="宋体" w:cs="宋体"/>
          <w:color w:val="auto"/>
          <w:sz w:val="22"/>
          <w:szCs w:val="22"/>
          <w:highlight w:val="none"/>
          <w:shd w:val="clear" w:color="auto" w:fill="FFFFFF"/>
          <w:lang w:eastAsia="zh-CN"/>
        </w:rPr>
        <w:t>浙南平阳抗日根据地旧址创 4A 景区智能化项目（重）</w:t>
      </w:r>
      <w:r>
        <w:rPr>
          <w:rFonts w:ascii="宋体" w:hAnsi="宋体" w:cs="宋体"/>
          <w:color w:val="auto"/>
          <w:sz w:val="22"/>
          <w:szCs w:val="22"/>
          <w:highlight w:val="none"/>
          <w:shd w:val="clear" w:color="auto" w:fill="FFFFFF"/>
        </w:rPr>
        <w:t xml:space="preserve">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数量: 不限   </w:t>
      </w:r>
    </w:p>
    <w:p>
      <w:pPr>
        <w:pStyle w:val="24"/>
        <w:shd w:val="clear" w:color="auto" w:fill="FFFFFF"/>
        <w:spacing w:before="0" w:beforeAutospacing="0" w:after="0" w:afterAutospacing="0" w:line="420" w:lineRule="atLeast"/>
        <w:ind w:firstLine="440"/>
        <w:rPr>
          <w:rFonts w:hint="eastAsia" w:ascii="宋体" w:hAnsi="宋体" w:eastAsia="宋体" w:cs="宋体"/>
          <w:color w:val="auto"/>
          <w:sz w:val="22"/>
          <w:szCs w:val="22"/>
          <w:highlight w:val="none"/>
          <w:shd w:val="clear" w:color="auto" w:fill="FFFFFF"/>
          <w:lang w:eastAsia="zh-CN"/>
        </w:rPr>
      </w:pPr>
      <w:r>
        <w:rPr>
          <w:rFonts w:ascii="宋体" w:hAnsi="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简要规格描述或项目基本概况介绍、用途：详见招标文件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备注：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合同履约期限：标项1，详见招标文件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本项目</w:t>
      </w:r>
      <w:r>
        <w:rPr>
          <w:color w:val="auto"/>
          <w:sz w:val="22"/>
          <w:szCs w:val="22"/>
          <w:highlight w:val="none"/>
        </w:rPr>
        <w:t>（</w:t>
      </w:r>
      <w:r>
        <w:rPr>
          <w:rFonts w:hint="eastAsia"/>
          <w:color w:val="auto"/>
          <w:sz w:val="22"/>
          <w:szCs w:val="22"/>
          <w:highlight w:val="none"/>
          <w:lang w:eastAsia="zh-CN"/>
        </w:rPr>
        <w:t>否</w:t>
      </w:r>
      <w:r>
        <w:rPr>
          <w:color w:val="auto"/>
          <w:sz w:val="22"/>
          <w:szCs w:val="22"/>
          <w:highlight w:val="none"/>
        </w:rPr>
        <w:t>）</w:t>
      </w:r>
      <w:r>
        <w:rPr>
          <w:rFonts w:hint="eastAsia" w:ascii="宋体" w:hAnsi="宋体" w:cs="宋体"/>
          <w:color w:val="auto"/>
          <w:sz w:val="22"/>
          <w:szCs w:val="22"/>
          <w:highlight w:val="none"/>
          <w:shd w:val="clear" w:color="auto" w:fill="FFFFFF"/>
        </w:rPr>
        <w:t>接受联合体投标。</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二、申请人的资格要求</w:t>
      </w:r>
    </w:p>
    <w:p>
      <w:pPr>
        <w:spacing w:line="40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ascii="宋体" w:hAnsi="宋体" w:cs="宋体"/>
          <w:color w:val="auto"/>
          <w:sz w:val="22"/>
          <w:szCs w:val="22"/>
          <w:highlight w:val="none"/>
        </w:rPr>
      </w:pPr>
      <w:r>
        <w:rPr>
          <w:rFonts w:hint="eastAsia" w:ascii="宋体" w:hAnsi="宋体" w:cs="宋体"/>
          <w:color w:val="auto"/>
          <w:sz w:val="22"/>
          <w:szCs w:val="22"/>
          <w:highlight w:val="none"/>
        </w:rPr>
        <w:t>   2.落实采购政策需满足的资格要求：无。</w:t>
      </w:r>
    </w:p>
    <w:p>
      <w:pPr>
        <w:pStyle w:val="8"/>
        <w:rPr>
          <w:color w:val="auto"/>
          <w:highlight w:val="none"/>
        </w:rPr>
      </w:pPr>
      <w:r>
        <w:rPr>
          <w:rFonts w:hint="eastAsia" w:ascii="宋体" w:hAnsi="宋体" w:cs="宋体"/>
          <w:color w:val="auto"/>
          <w:sz w:val="22"/>
          <w:szCs w:val="22"/>
          <w:highlight w:val="none"/>
        </w:rPr>
        <w:t>3.本项目的特定资格要求：</w:t>
      </w:r>
      <w:r>
        <w:rPr>
          <w:rFonts w:hint="eastAsia" w:ascii="宋体" w:hAnsi="宋体" w:cs="宋体"/>
          <w:color w:val="auto"/>
          <w:sz w:val="22"/>
          <w:szCs w:val="22"/>
          <w:highlight w:val="none"/>
          <w:lang w:eastAsia="zh-CN"/>
        </w:rPr>
        <w:t>无</w:t>
      </w:r>
      <w:r>
        <w:rPr>
          <w:rFonts w:hint="eastAsia" w:ascii="宋体" w:hAnsi="宋体" w:cs="宋体"/>
          <w:color w:val="auto"/>
          <w:sz w:val="22"/>
          <w:szCs w:val="22"/>
          <w:highlight w:val="none"/>
        </w:rPr>
        <w:t>。</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三、获取招标文件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时间：</w:t>
      </w:r>
      <w:r>
        <w:rPr>
          <w:rFonts w:hint="eastAsia" w:ascii="宋体" w:hAnsi="宋体" w:cs="宋体"/>
          <w:color w:val="auto"/>
          <w:sz w:val="22"/>
          <w:szCs w:val="22"/>
          <w:highlight w:val="none"/>
          <w:shd w:val="clear" w:color="auto" w:fill="FFFFFF"/>
          <w:lang w:eastAsia="zh-CN"/>
        </w:rPr>
        <w:t>2023年</w:t>
      </w:r>
      <w:r>
        <w:rPr>
          <w:rFonts w:hint="eastAsia" w:ascii="宋体" w:hAnsi="宋体" w:cs="宋体"/>
          <w:color w:val="auto"/>
          <w:sz w:val="22"/>
          <w:szCs w:val="22"/>
          <w:highlight w:val="none"/>
          <w:shd w:val="clear" w:color="auto" w:fill="FFFFFF"/>
          <w:lang w:val="en-US" w:eastAsia="zh-CN"/>
        </w:rPr>
        <w:t>09</w:t>
      </w:r>
      <w:r>
        <w:rPr>
          <w:rFonts w:hint="eastAsia" w:ascii="宋体" w:hAnsi="宋体" w:cs="宋体"/>
          <w:color w:val="auto"/>
          <w:sz w:val="22"/>
          <w:szCs w:val="22"/>
          <w:highlight w:val="none"/>
          <w:shd w:val="clear" w:color="auto" w:fill="FFFFFF"/>
          <w:lang w:eastAsia="zh-CN"/>
        </w:rPr>
        <w:t>月</w:t>
      </w:r>
      <w:r>
        <w:rPr>
          <w:rFonts w:hint="eastAsia" w:ascii="宋体" w:hAnsi="宋体" w:cs="宋体"/>
          <w:color w:val="auto"/>
          <w:sz w:val="22"/>
          <w:szCs w:val="22"/>
          <w:highlight w:val="none"/>
          <w:shd w:val="clear" w:color="auto" w:fill="FFFFFF"/>
          <w:lang w:val="en-US" w:eastAsia="zh-CN"/>
        </w:rPr>
        <w:t>28</w:t>
      </w:r>
      <w:r>
        <w:rPr>
          <w:rFonts w:hint="eastAsia" w:ascii="宋体" w:hAnsi="宋体" w:cs="宋体"/>
          <w:color w:val="auto"/>
          <w:sz w:val="22"/>
          <w:szCs w:val="22"/>
          <w:highlight w:val="none"/>
          <w:shd w:val="clear" w:color="auto" w:fill="FFFFFF"/>
        </w:rPr>
        <w:t>至</w:t>
      </w:r>
      <w:r>
        <w:rPr>
          <w:rFonts w:hint="eastAsia" w:ascii="宋体" w:hAnsi="宋体" w:cs="宋体"/>
          <w:color w:val="auto"/>
          <w:sz w:val="22"/>
          <w:szCs w:val="22"/>
          <w:highlight w:val="none"/>
          <w:shd w:val="clear" w:color="auto" w:fill="FFFFFF"/>
          <w:lang w:eastAsia="zh-CN"/>
        </w:rPr>
        <w:t>2023年10月27日</w:t>
      </w:r>
      <w:r>
        <w:rPr>
          <w:rFonts w:hint="eastAsia" w:ascii="宋体" w:hAnsi="宋体" w:cs="宋体"/>
          <w:color w:val="auto"/>
          <w:sz w:val="22"/>
          <w:szCs w:val="22"/>
          <w:highlight w:val="none"/>
          <w:shd w:val="clear" w:color="auto" w:fill="FFFFFF"/>
        </w:rPr>
        <w:t>，每天上午00:00至12:00，下午12:00至23:59（北京时间，线上获取法定节假日均可，线下获取文件法定节假日除外）</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地点（网址）：政采云平台（www.zcygov.cn）；</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方式：供应商登录政采云平台https://www.zcygov.cn/在线申请获取采购文件（进入“项目采购”应用，在获取采购文件菜单中选择项目，申请获取采购文件）；</w:t>
      </w:r>
    </w:p>
    <w:p>
      <w:pPr>
        <w:pStyle w:val="24"/>
        <w:shd w:val="clear" w:color="auto" w:fill="FFFFFF"/>
        <w:spacing w:before="0" w:beforeAutospacing="0" w:after="0" w:afterAutospacing="0" w:line="360" w:lineRule="auto"/>
        <w:rPr>
          <w:rFonts w:hint="eastAsia" w:ascii="宋体" w:hAnsi="宋体" w:cs="宋体"/>
          <w:b/>
          <w:color w:val="auto"/>
          <w:sz w:val="22"/>
          <w:szCs w:val="22"/>
          <w:highlight w:val="none"/>
          <w:shd w:val="clear" w:color="auto" w:fill="FFFFFF"/>
        </w:rPr>
      </w:pPr>
    </w:p>
    <w:p>
      <w:pPr>
        <w:pStyle w:val="24"/>
        <w:shd w:val="clear" w:color="auto" w:fill="FFFFFF"/>
        <w:spacing w:before="0" w:beforeAutospacing="0" w:after="0" w:afterAutospacing="0" w:line="360" w:lineRule="auto"/>
        <w:rPr>
          <w:color w:val="auto"/>
          <w:highlight w:val="none"/>
        </w:rPr>
      </w:pPr>
      <w:r>
        <w:rPr>
          <w:rFonts w:hint="eastAsia" w:ascii="宋体" w:hAnsi="宋体" w:cs="宋体"/>
          <w:b/>
          <w:color w:val="auto"/>
          <w:sz w:val="22"/>
          <w:szCs w:val="22"/>
          <w:highlight w:val="none"/>
          <w:shd w:val="clear" w:color="auto" w:fill="FFFFFF"/>
        </w:rPr>
        <w:t>四、提交投标文件截止时间、开标时间和地点</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提交投标文件截止时间：</w:t>
      </w:r>
      <w:r>
        <w:rPr>
          <w:rFonts w:hint="eastAsia" w:ascii="宋体" w:hAnsi="宋体" w:cs="宋体"/>
          <w:color w:val="auto"/>
          <w:sz w:val="22"/>
          <w:szCs w:val="22"/>
          <w:highlight w:val="none"/>
          <w:shd w:val="clear" w:color="auto" w:fill="FFFFFF"/>
          <w:lang w:eastAsia="zh-CN"/>
        </w:rPr>
        <w:t>2023年10月27日</w:t>
      </w:r>
      <w:r>
        <w:rPr>
          <w:rFonts w:hint="eastAsia" w:ascii="宋体" w:hAnsi="宋体" w:cs="宋体"/>
          <w:color w:val="auto"/>
          <w:sz w:val="22"/>
          <w:szCs w:val="22"/>
          <w:highlight w:val="none"/>
          <w:shd w:val="clear" w:color="auto" w:fill="FFFFFF"/>
        </w:rPr>
        <w:t>9：30（北京时间）</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 xml:space="preserve">投标地点（网址）：“政采云”（http://www.zcygov.cn）平台在线递交 </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开标时间：</w:t>
      </w:r>
      <w:r>
        <w:rPr>
          <w:rFonts w:hint="eastAsia" w:ascii="宋体" w:hAnsi="宋体" w:cs="宋体"/>
          <w:color w:val="auto"/>
          <w:sz w:val="22"/>
          <w:szCs w:val="22"/>
          <w:highlight w:val="none"/>
          <w:shd w:val="clear" w:color="auto" w:fill="FFFFFF"/>
          <w:lang w:eastAsia="zh-CN"/>
        </w:rPr>
        <w:t>2023年10月27日</w:t>
      </w:r>
      <w:r>
        <w:rPr>
          <w:rFonts w:hint="eastAsia" w:ascii="宋体" w:hAnsi="宋体" w:cs="宋体"/>
          <w:color w:val="auto"/>
          <w:sz w:val="22"/>
          <w:szCs w:val="22"/>
          <w:highlight w:val="none"/>
          <w:shd w:val="clear" w:color="auto" w:fill="FFFFFF"/>
        </w:rPr>
        <w:t>9：30 （北京时间）</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开标地点（网址）：“政采云”（http://www.zcygov.cn）平台在线开标</w:t>
      </w:r>
    </w:p>
    <w:p>
      <w:pPr>
        <w:pStyle w:val="24"/>
        <w:shd w:val="clear" w:color="auto" w:fill="FFFFFF"/>
        <w:spacing w:before="0" w:beforeAutospacing="0" w:after="0" w:afterAutospacing="0" w:line="360" w:lineRule="auto"/>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五、公告期限:自本公告发布之日起5个工作日</w:t>
      </w:r>
    </w:p>
    <w:p>
      <w:pPr>
        <w:snapToGrid w:val="0"/>
        <w:spacing w:line="360" w:lineRule="auto"/>
        <w:ind w:left="210" w:leftChars="100" w:firstLine="212" w:firstLineChars="96"/>
        <w:rPr>
          <w:rFonts w:ascii="宋体" w:hAnsi="宋体" w:cs="宋体"/>
          <w:b/>
          <w:bCs/>
          <w:color w:val="auto"/>
          <w:sz w:val="22"/>
          <w:szCs w:val="22"/>
          <w:highlight w:val="none"/>
          <w:u w:val="single"/>
        </w:rPr>
      </w:pPr>
      <w:r>
        <w:rPr>
          <w:rFonts w:hint="eastAsia" w:ascii="宋体" w:hAnsi="宋体" w:cs="宋体"/>
          <w:b/>
          <w:color w:val="auto"/>
          <w:sz w:val="22"/>
          <w:szCs w:val="22"/>
          <w:highlight w:val="none"/>
          <w:shd w:val="clear" w:color="auto" w:fill="FFFFFF"/>
        </w:rPr>
        <w:t>六、投标保证金</w:t>
      </w:r>
      <w:r>
        <w:rPr>
          <w:rFonts w:hint="eastAsia" w:ascii="宋体" w:hAnsi="宋体" w:cs="宋体"/>
          <w:color w:val="auto"/>
          <w:sz w:val="22"/>
          <w:szCs w:val="22"/>
          <w:highlight w:val="none"/>
          <w:shd w:val="clear" w:color="auto" w:fill="FFFFFF"/>
        </w:rPr>
        <w:t>：</w:t>
      </w:r>
      <w:r>
        <w:rPr>
          <w:rFonts w:hint="eastAsia" w:ascii="宋体" w:hAnsi="宋体" w:cs="宋体"/>
          <w:b/>
          <w:bCs/>
          <w:color w:val="auto"/>
          <w:sz w:val="22"/>
          <w:szCs w:val="22"/>
          <w:highlight w:val="none"/>
          <w:shd w:val="clear" w:color="auto" w:fill="FFFFFF"/>
        </w:rPr>
        <w:t>本项目不需要</w:t>
      </w:r>
    </w:p>
    <w:p>
      <w:pPr>
        <w:pStyle w:val="24"/>
        <w:spacing w:before="0" w:beforeAutospacing="0" w:after="0" w:afterAutospacing="0" w:line="396" w:lineRule="auto"/>
        <w:ind w:left="430"/>
        <w:rPr>
          <w:color w:val="auto"/>
          <w:highlight w:val="none"/>
        </w:rPr>
      </w:pPr>
      <w:r>
        <w:rPr>
          <w:rFonts w:hint="eastAsia" w:ascii="宋体" w:hAnsi="宋体" w:cs="宋体"/>
          <w:b/>
          <w:color w:val="auto"/>
          <w:sz w:val="22"/>
          <w:szCs w:val="22"/>
          <w:highlight w:val="none"/>
          <w:shd w:val="clear" w:color="auto" w:fill="FFFFFF"/>
        </w:rPr>
        <w:t>七、其他补充事宜</w:t>
      </w:r>
    </w:p>
    <w:p>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rPr>
        <w:t>2.本项目属国企采购项目，平阳县公共资源交易中心只负责在温州市公共资源交易网平阳分网上发布公告，提供开标评标场地，不承担采购文件审核和交易过程监管职责。对采购文件或开标评标过程有疑义的，向采购单位或代理机构质疑；对质疑答复、合同履约不满意的，向监管部门投诉。</w:t>
      </w:r>
    </w:p>
    <w:p>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八、对本次采购提出询问、质疑、投诉，请按以下方式联系：</w:t>
      </w:r>
    </w:p>
    <w:bookmarkEnd w:id="0"/>
    <w:bookmarkEnd w:id="1"/>
    <w:bookmarkEnd w:id="2"/>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1、采购</w:t>
      </w:r>
      <w:r>
        <w:rPr>
          <w:rFonts w:hint="eastAsia" w:ascii="宋体" w:hAnsi="宋体" w:cs="宋体"/>
          <w:color w:val="auto"/>
          <w:kern w:val="0"/>
          <w:sz w:val="22"/>
          <w:szCs w:val="22"/>
          <w:highlight w:val="none"/>
          <w:lang w:val="en-US" w:eastAsia="zh-CN"/>
        </w:rPr>
        <w:t>人</w:t>
      </w:r>
      <w:r>
        <w:rPr>
          <w:rFonts w:hint="eastAsia" w:ascii="宋体" w:hAnsi="宋体" w:cs="宋体"/>
          <w:color w:val="auto"/>
          <w:kern w:val="0"/>
          <w:sz w:val="22"/>
          <w:szCs w:val="22"/>
          <w:highlight w:val="none"/>
        </w:rPr>
        <w:t>：</w:t>
      </w:r>
      <w:r>
        <w:rPr>
          <w:rFonts w:hint="eastAsia" w:ascii="宋体" w:hAnsi="宋体" w:cs="宋体"/>
          <w:color w:val="auto"/>
          <w:kern w:val="0"/>
          <w:sz w:val="22"/>
          <w:szCs w:val="22"/>
          <w:highlight w:val="none"/>
          <w:lang w:eastAsia="zh-CN"/>
        </w:rPr>
        <w:t>平阳县兴阳控股集团有限公司</w:t>
      </w:r>
    </w:p>
    <w:p>
      <w:pPr>
        <w:widowControl/>
        <w:snapToGrid w:val="0"/>
        <w:spacing w:line="440" w:lineRule="exact"/>
        <w:ind w:left="430" w:leftChars="205"/>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val="en-US" w:eastAsia="zh-CN"/>
        </w:rPr>
        <w:t>采购人</w:t>
      </w:r>
      <w:r>
        <w:rPr>
          <w:rFonts w:hint="eastAsia" w:ascii="宋体" w:hAnsi="宋体" w:cs="宋体"/>
          <w:color w:val="auto"/>
          <w:kern w:val="0"/>
          <w:sz w:val="22"/>
          <w:szCs w:val="22"/>
          <w:highlight w:val="none"/>
        </w:rPr>
        <w:t>地址：</w:t>
      </w:r>
      <w:r>
        <w:rPr>
          <w:rFonts w:hint="eastAsia" w:ascii="宋体" w:hAnsi="宋体" w:cs="宋体"/>
          <w:color w:val="auto"/>
          <w:sz w:val="22"/>
          <w:szCs w:val="22"/>
          <w:highlight w:val="none"/>
          <w:lang w:eastAsia="zh-CN"/>
        </w:rPr>
        <w:t>平阳县昆阳镇公园路5号</w:t>
      </w:r>
    </w:p>
    <w:p>
      <w:pPr>
        <w:widowControl/>
        <w:spacing w:line="40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联系人：</w:t>
      </w:r>
      <w:r>
        <w:rPr>
          <w:rFonts w:hint="eastAsia" w:ascii="宋体" w:hAnsi="宋体" w:cs="宋体"/>
          <w:color w:val="auto"/>
          <w:sz w:val="22"/>
          <w:szCs w:val="22"/>
          <w:highlight w:val="none"/>
          <w:lang w:eastAsia="zh-CN"/>
        </w:rPr>
        <w:t>黄先生</w:t>
      </w:r>
    </w:p>
    <w:p>
      <w:pPr>
        <w:widowControl/>
        <w:spacing w:line="40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w:t>
      </w:r>
      <w:r>
        <w:rPr>
          <w:rFonts w:hint="eastAsia" w:ascii="宋体" w:hAnsi="宋体" w:cs="宋体"/>
          <w:color w:val="auto"/>
          <w:sz w:val="22"/>
          <w:szCs w:val="22"/>
          <w:highlight w:val="none"/>
          <w:lang w:val="en-US" w:eastAsia="zh-CN"/>
        </w:rPr>
        <w:t>电话</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0577-58105299</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2、采购代理机构名称：</w:t>
      </w:r>
      <w:r>
        <w:rPr>
          <w:rFonts w:hint="eastAsia" w:ascii="宋体" w:hAnsi="宋体" w:cs="宋体"/>
          <w:color w:val="auto"/>
          <w:kern w:val="0"/>
          <w:sz w:val="22"/>
          <w:szCs w:val="22"/>
          <w:highlight w:val="none"/>
          <w:lang w:eastAsia="zh-CN"/>
        </w:rPr>
        <w:t>温州业瑞项目管理服务有限公司</w:t>
      </w:r>
    </w:p>
    <w:p>
      <w:pPr>
        <w:widowControl/>
        <w:snapToGrid w:val="0"/>
        <w:spacing w:line="440" w:lineRule="exact"/>
        <w:ind w:left="430" w:leftChars="205"/>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机构地点：平阳县水头镇埭头小区二栋二单元402室</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联系人：</w:t>
      </w:r>
      <w:r>
        <w:rPr>
          <w:rFonts w:hint="eastAsia" w:ascii="宋体" w:hAnsi="宋体" w:cs="宋体"/>
          <w:color w:val="auto"/>
          <w:sz w:val="22"/>
          <w:szCs w:val="22"/>
          <w:highlight w:val="none"/>
          <w:lang w:eastAsia="zh-CN"/>
        </w:rPr>
        <w:t>叶先生</w:t>
      </w:r>
      <w:r>
        <w:rPr>
          <w:rFonts w:hint="eastAsia" w:ascii="宋体" w:hAnsi="宋体" w:cs="宋体"/>
          <w:color w:val="auto"/>
          <w:sz w:val="22"/>
          <w:szCs w:val="22"/>
          <w:highlight w:val="none"/>
        </w:rPr>
        <w:t> </w:t>
      </w:r>
    </w:p>
    <w:p>
      <w:pPr>
        <w:widowControl/>
        <w:spacing w:line="400" w:lineRule="exact"/>
        <w:ind w:firstLine="220" w:firstLineChars="100"/>
        <w:jc w:val="left"/>
        <w:rPr>
          <w:rFonts w:ascii="宋体" w:hAnsi="宋体" w:cs="宋体"/>
          <w:color w:val="auto"/>
          <w:sz w:val="22"/>
          <w:szCs w:val="22"/>
          <w:highlight w:val="none"/>
        </w:rPr>
      </w:pPr>
      <w:r>
        <w:rPr>
          <w:rFonts w:hint="eastAsia" w:ascii="宋体" w:hAnsi="宋体" w:cs="宋体"/>
          <w:color w:val="auto"/>
          <w:sz w:val="22"/>
          <w:szCs w:val="22"/>
          <w:highlight w:val="none"/>
        </w:rPr>
        <w:t> 联系</w:t>
      </w:r>
      <w:r>
        <w:rPr>
          <w:rFonts w:hint="eastAsia" w:ascii="宋体" w:hAnsi="宋体" w:cs="宋体"/>
          <w:color w:val="auto"/>
          <w:sz w:val="22"/>
          <w:szCs w:val="22"/>
          <w:highlight w:val="none"/>
          <w:lang w:val="en-US" w:eastAsia="zh-CN"/>
        </w:rPr>
        <w:t>电话</w:t>
      </w:r>
      <w:r>
        <w:rPr>
          <w:rFonts w:hint="eastAsia" w:ascii="宋体" w:hAnsi="宋体" w:cs="宋体"/>
          <w:color w:val="auto"/>
          <w:sz w:val="22"/>
          <w:szCs w:val="22"/>
          <w:highlight w:val="none"/>
        </w:rPr>
        <w:t>：13868334448 </w:t>
      </w:r>
    </w:p>
    <w:p>
      <w:pPr>
        <w:widowControl/>
        <w:spacing w:line="400" w:lineRule="exact"/>
        <w:ind w:firstLine="440" w:firstLineChars="200"/>
        <w:jc w:val="left"/>
        <w:rPr>
          <w:rFonts w:ascii="宋体" w:hAnsi="宋体" w:cs="宋体"/>
          <w:color w:val="auto"/>
          <w:sz w:val="22"/>
          <w:szCs w:val="22"/>
          <w:highlight w:val="none"/>
        </w:rPr>
      </w:pPr>
      <w:r>
        <w:rPr>
          <w:rFonts w:hint="eastAsia" w:ascii="宋体" w:hAnsi="宋体" w:cs="宋体"/>
          <w:color w:val="auto"/>
          <w:sz w:val="22"/>
          <w:szCs w:val="22"/>
          <w:highlight w:val="none"/>
          <w:lang w:eastAsia="zh-CN"/>
        </w:rPr>
        <w:t>传  真</w:t>
      </w:r>
      <w:r>
        <w:rPr>
          <w:rFonts w:hint="eastAsia" w:ascii="宋体" w:hAnsi="宋体" w:cs="宋体"/>
          <w:color w:val="auto"/>
          <w:sz w:val="22"/>
          <w:szCs w:val="22"/>
          <w:highlight w:val="none"/>
        </w:rPr>
        <w:t>：0577-56794928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同级采购监督管理部门名称：</w:t>
      </w:r>
      <w:r>
        <w:rPr>
          <w:rFonts w:hint="eastAsia" w:ascii="宋体" w:hAnsi="宋体" w:cs="宋体"/>
          <w:color w:val="auto"/>
          <w:sz w:val="22"/>
          <w:szCs w:val="22"/>
          <w:highlight w:val="none"/>
          <w:lang w:eastAsia="zh-CN"/>
        </w:rPr>
        <w:t>平阳县兴阳控股集团有限公司纪检监察室</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联系人：</w:t>
      </w:r>
      <w:r>
        <w:rPr>
          <w:rFonts w:hint="eastAsia" w:ascii="宋体" w:hAnsi="宋体" w:cs="宋体"/>
          <w:color w:val="auto"/>
          <w:sz w:val="22"/>
          <w:szCs w:val="22"/>
          <w:highlight w:val="none"/>
          <w:lang w:eastAsia="zh-CN"/>
        </w:rPr>
        <w:t>张先生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w:t>
      </w:r>
      <w:r>
        <w:rPr>
          <w:rFonts w:hint="eastAsia" w:ascii="宋体" w:hAnsi="宋体" w:cs="宋体"/>
          <w:color w:val="auto"/>
          <w:sz w:val="22"/>
          <w:szCs w:val="22"/>
          <w:highlight w:val="none"/>
          <w:lang w:eastAsia="zh-CN"/>
        </w:rPr>
        <w:t>15258630010</w:t>
      </w:r>
    </w:p>
    <w:p>
      <w:pPr>
        <w:widowControl/>
        <w:snapToGrid w:val="0"/>
        <w:spacing w:line="48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传真：/</w:t>
      </w:r>
    </w:p>
    <w:p>
      <w:pPr>
        <w:widowControl/>
        <w:snapToGrid w:val="0"/>
        <w:spacing w:line="44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地址:</w:t>
      </w:r>
      <w:r>
        <w:rPr>
          <w:rFonts w:hint="eastAsia" w:ascii="宋体" w:hAnsi="宋体" w:cs="宋体"/>
          <w:color w:val="auto"/>
          <w:sz w:val="22"/>
          <w:szCs w:val="22"/>
          <w:highlight w:val="none"/>
          <w:lang w:eastAsia="zh-CN"/>
        </w:rPr>
        <w:t>温州市</w:t>
      </w:r>
      <w:r>
        <w:rPr>
          <w:rFonts w:hint="eastAsia" w:ascii="宋体" w:hAnsi="宋体" w:cs="宋体"/>
          <w:color w:val="auto"/>
          <w:kern w:val="0"/>
          <w:sz w:val="22"/>
          <w:szCs w:val="22"/>
          <w:highlight w:val="none"/>
          <w:lang w:eastAsia="zh-CN"/>
        </w:rPr>
        <w:t>平阳县昆阳镇</w:t>
      </w:r>
    </w:p>
    <w:p>
      <w:pPr>
        <w:spacing w:line="380" w:lineRule="exact"/>
        <w:rPr>
          <w:rFonts w:cs="Arial"/>
          <w:color w:val="auto"/>
          <w:sz w:val="22"/>
          <w:szCs w:val="22"/>
          <w:highlight w:val="none"/>
        </w:rPr>
      </w:pPr>
    </w:p>
    <w:p>
      <w:pPr>
        <w:spacing w:line="380" w:lineRule="exact"/>
        <w:rPr>
          <w:rFonts w:cs="Arial"/>
          <w:color w:val="auto"/>
          <w:sz w:val="22"/>
          <w:szCs w:val="22"/>
          <w:highlight w:val="none"/>
        </w:rPr>
      </w:pPr>
    </w:p>
    <w:p>
      <w:pPr>
        <w:spacing w:line="380" w:lineRule="exact"/>
        <w:rPr>
          <w:rFonts w:cs="Arial"/>
          <w:color w:val="auto"/>
          <w:sz w:val="22"/>
          <w:szCs w:val="22"/>
          <w:highlight w:val="none"/>
        </w:rPr>
      </w:pPr>
      <w:r>
        <w:rPr>
          <w:rFonts w:cs="Arial"/>
          <w:color w:val="auto"/>
          <w:sz w:val="22"/>
          <w:szCs w:val="22"/>
          <w:highlight w:val="none"/>
        </w:rPr>
        <w:t>若对项目采购电子交易系统操作有疑问，可登录政采云（https://www.zcygov.cn/），点击右侧咨询小采，获取采小蜜智能服务管家帮助，或拨打政采云服务热线400-881-7190获取热线服务帮助。       </w:t>
      </w:r>
    </w:p>
    <w:p>
      <w:pPr>
        <w:spacing w:line="380" w:lineRule="exact"/>
        <w:rPr>
          <w:color w:val="auto"/>
          <w:sz w:val="22"/>
          <w:szCs w:val="22"/>
          <w:highlight w:val="none"/>
        </w:rPr>
      </w:pPr>
      <w:r>
        <w:rPr>
          <w:color w:val="auto"/>
          <w:sz w:val="22"/>
          <w:szCs w:val="22"/>
          <w:highlight w:val="none"/>
        </w:rPr>
        <w:t>CA问题联系电话（人工）：汇信CA 400-888-4636；天谷CA 400-087-8198。</w:t>
      </w:r>
    </w:p>
    <w:p>
      <w:pPr>
        <w:widowControl/>
        <w:snapToGrid w:val="0"/>
        <w:spacing w:line="480" w:lineRule="exact"/>
        <w:ind w:firstLine="440" w:firstLineChars="200"/>
        <w:jc w:val="left"/>
        <w:rPr>
          <w:rFonts w:ascii="宋体" w:hAnsi="宋体" w:cs="宋体"/>
          <w:color w:val="auto"/>
          <w:kern w:val="0"/>
          <w:sz w:val="22"/>
          <w:szCs w:val="22"/>
          <w:highlight w:val="none"/>
        </w:rPr>
      </w:pPr>
    </w:p>
    <w:p>
      <w:pPr>
        <w:spacing w:line="400" w:lineRule="exact"/>
        <w:rPr>
          <w:rFonts w:cs="Arial"/>
          <w:color w:val="auto"/>
          <w:sz w:val="22"/>
          <w:szCs w:val="22"/>
          <w:highlight w:val="none"/>
        </w:rPr>
      </w:pPr>
    </w:p>
    <w:p>
      <w:pPr>
        <w:widowControl/>
        <w:snapToGrid w:val="0"/>
        <w:spacing w:line="440" w:lineRule="exact"/>
        <w:ind w:firstLine="440" w:firstLineChars="200"/>
        <w:jc w:val="left"/>
        <w:rPr>
          <w:rFonts w:ascii="宋体" w:hAnsi="宋体" w:cs="宋体"/>
          <w:color w:val="auto"/>
          <w:kern w:val="0"/>
          <w:sz w:val="22"/>
          <w:szCs w:val="22"/>
          <w:highlight w:val="none"/>
        </w:rPr>
      </w:pPr>
    </w:p>
    <w:p>
      <w:pPr>
        <w:pStyle w:val="13"/>
        <w:spacing w:before="120" w:after="120" w:line="420" w:lineRule="exact"/>
        <w:ind w:left="447" w:hanging="447"/>
        <w:rPr>
          <w:rFonts w:ascii="宋体" w:hAnsi="宋体" w:cs="宋体"/>
          <w:color w:val="auto"/>
          <w:sz w:val="22"/>
          <w:szCs w:val="22"/>
          <w:highlight w:val="none"/>
        </w:rPr>
      </w:pP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br w:type="page"/>
      </w:r>
      <w:r>
        <w:rPr>
          <w:rFonts w:hint="eastAsia" w:ascii="宋体" w:hAnsi="宋体" w:cs="宋体"/>
          <w:b/>
          <w:bCs/>
          <w:color w:val="auto"/>
          <w:sz w:val="36"/>
          <w:szCs w:val="36"/>
          <w:highlight w:val="none"/>
        </w:rPr>
        <w:t>投 标 通 知 (邀 请) 书</w:t>
      </w:r>
    </w:p>
    <w:p>
      <w:pPr>
        <w:adjustRightInd w:val="0"/>
        <w:snapToGrid w:val="0"/>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温州业瑞项目管理服务有限公司</w:t>
      </w:r>
      <w:r>
        <w:rPr>
          <w:rFonts w:hint="eastAsia" w:ascii="宋体" w:hAnsi="宋体" w:cs="宋体"/>
          <w:color w:val="auto"/>
          <w:kern w:val="0"/>
          <w:sz w:val="22"/>
          <w:szCs w:val="22"/>
          <w:highlight w:val="none"/>
        </w:rPr>
        <w:t>对</w:t>
      </w:r>
      <w:r>
        <w:rPr>
          <w:rFonts w:hint="eastAsia" w:ascii="宋体" w:hAnsi="宋体" w:cs="宋体"/>
          <w:color w:val="auto"/>
          <w:kern w:val="0"/>
          <w:sz w:val="22"/>
          <w:szCs w:val="22"/>
          <w:highlight w:val="none"/>
          <w:lang w:eastAsia="zh-CN"/>
        </w:rPr>
        <w:t>浙南平阳抗日根据地旧址创 4A 景区智能化项目（重）</w:t>
      </w:r>
      <w:r>
        <w:rPr>
          <w:rFonts w:hint="eastAsia" w:ascii="宋体" w:hAnsi="宋体" w:cs="宋体"/>
          <w:color w:val="auto"/>
          <w:kern w:val="0"/>
          <w:sz w:val="22"/>
          <w:szCs w:val="22"/>
          <w:highlight w:val="none"/>
        </w:rPr>
        <w:t>进行公开招标，特通知贵公司（企业）前来投标。并请按招标文件的要求认真准备好投标文件，按时前来投标。</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内容</w:t>
            </w:r>
          </w:p>
        </w:tc>
        <w:tc>
          <w:tcPr>
            <w:tcW w:w="7776"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7776" w:type="dxa"/>
            <w:vAlign w:val="center"/>
          </w:tcPr>
          <w:p>
            <w:pP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浙南平阳抗日根据地旧址创 4A 景区智能化项目（重）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项目编号</w:t>
            </w:r>
          </w:p>
        </w:tc>
        <w:tc>
          <w:tcPr>
            <w:tcW w:w="7776" w:type="dxa"/>
            <w:vAlign w:val="center"/>
          </w:tcPr>
          <w:p>
            <w:pPr>
              <w:rPr>
                <w:rFonts w:ascii="宋体" w:hAnsi="宋体" w:cs="宋体"/>
                <w:color w:val="auto"/>
                <w:sz w:val="22"/>
                <w:szCs w:val="22"/>
                <w:highlight w:val="none"/>
              </w:rPr>
            </w:pPr>
            <w:r>
              <w:rPr>
                <w:rFonts w:hint="eastAsia" w:ascii="宋体" w:hAnsi="宋体" w:cs="宋体"/>
                <w:color w:val="auto"/>
                <w:kern w:val="0"/>
                <w:sz w:val="22"/>
                <w:szCs w:val="22"/>
                <w:highlight w:val="none"/>
                <w:lang w:eastAsia="zh-CN"/>
              </w:rPr>
              <w:t>PYCG230816078（重）</w:t>
            </w:r>
            <w:r>
              <w:rPr>
                <w:rFonts w:hint="eastAsia" w:ascii="宋体" w:hAnsi="宋体" w:cs="宋体"/>
                <w:color w:val="auto"/>
                <w:kern w:val="0"/>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资金来源</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0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采购预算</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（最高限价）</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采购方式</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采购人</w:t>
            </w:r>
          </w:p>
        </w:tc>
        <w:tc>
          <w:tcPr>
            <w:tcW w:w="7776" w:type="dxa"/>
            <w:vAlign w:val="center"/>
          </w:tcPr>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采购方：</w:t>
            </w:r>
            <w:r>
              <w:rPr>
                <w:rFonts w:hint="eastAsia" w:ascii="宋体" w:hAnsi="宋体" w:cs="宋体"/>
                <w:color w:val="auto"/>
                <w:sz w:val="22"/>
                <w:szCs w:val="22"/>
                <w:highlight w:val="none"/>
                <w:lang w:eastAsia="zh-CN"/>
              </w:rPr>
              <w:t>平阳县兴阳控股集团有限公司</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黄先生</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联系电话：</w:t>
            </w:r>
            <w:r>
              <w:rPr>
                <w:rFonts w:hint="eastAsia" w:ascii="宋体" w:hAnsi="宋体" w:cs="宋体"/>
                <w:color w:val="auto"/>
                <w:sz w:val="22"/>
                <w:szCs w:val="22"/>
                <w:highlight w:val="none"/>
                <w:lang w:eastAsia="zh-CN"/>
              </w:rPr>
              <w:t>0577-58105299</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联系传真：/</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地    址：</w:t>
            </w:r>
            <w:r>
              <w:rPr>
                <w:rFonts w:hint="eastAsia" w:ascii="宋体" w:hAnsi="宋体" w:cs="宋体"/>
                <w:color w:val="auto"/>
                <w:sz w:val="22"/>
                <w:szCs w:val="22"/>
                <w:highlight w:val="none"/>
                <w:lang w:eastAsia="zh-CN"/>
              </w:rPr>
              <w:t>平阳县昆阳镇公园路5号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采购代理机构</w:t>
            </w:r>
          </w:p>
        </w:tc>
        <w:tc>
          <w:tcPr>
            <w:tcW w:w="7776" w:type="dxa"/>
            <w:vAlign w:val="center"/>
          </w:tcPr>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代理机构名称：</w:t>
            </w:r>
            <w:r>
              <w:rPr>
                <w:rFonts w:hint="eastAsia" w:ascii="宋体" w:hAnsi="宋体" w:cs="宋体"/>
                <w:color w:val="auto"/>
                <w:sz w:val="22"/>
                <w:szCs w:val="22"/>
                <w:highlight w:val="none"/>
                <w:lang w:eastAsia="zh-CN"/>
              </w:rPr>
              <w:t>温州业瑞项目管理服务有限公司</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机构地址：</w:t>
            </w:r>
            <w:r>
              <w:rPr>
                <w:rFonts w:hint="eastAsia" w:ascii="宋体" w:hAnsi="宋体" w:cs="宋体"/>
                <w:color w:val="auto"/>
                <w:kern w:val="0"/>
                <w:sz w:val="22"/>
                <w:szCs w:val="22"/>
                <w:highlight w:val="none"/>
              </w:rPr>
              <w:t>平阳县水头镇埭头小区二栋二单元402室</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kern w:val="0"/>
                <w:sz w:val="22"/>
                <w:szCs w:val="22"/>
                <w:highlight w:val="none"/>
                <w:lang w:eastAsia="zh-CN"/>
              </w:rPr>
              <w:t>叶先生</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联系电话：13868334448</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传真：0577-56794928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评标办法</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招标内容</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投标供应商</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资格要求</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是否接受联合体投标</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sz w:val="22"/>
                <w:szCs w:val="22"/>
                <w:highlight w:val="none"/>
                <w:lang w:eastAsia="zh-CN"/>
              </w:rPr>
              <w:instrText xml:space="preserve">,</w:instrText>
            </w:r>
            <w:r>
              <w:rPr>
                <w:rFonts w:hint="eastAsia" w:ascii="宋体" w:hAnsi="宋体" w:cs="宋体"/>
                <w:color w:val="auto"/>
                <w:position w:val="2"/>
                <w:sz w:val="15"/>
                <w:szCs w:val="22"/>
                <w:highlight w:val="none"/>
                <w:lang w:eastAsia="zh-CN"/>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不接受</w:t>
            </w:r>
          </w:p>
          <w:p>
            <w:pPr>
              <w:rPr>
                <w:rFonts w:ascii="宋体" w:hAnsi="宋体" w:cs="宋体"/>
                <w:color w:val="auto"/>
                <w:sz w:val="22"/>
                <w:szCs w:val="22"/>
                <w:highlight w:val="none"/>
                <w:lang w:eastAsia="zh-Hans"/>
              </w:rPr>
            </w:pPr>
            <w:r>
              <w:rPr>
                <w:rFonts w:hint="eastAsia" w:ascii="宋体" w:hAnsi="宋体" w:cs="宋体"/>
                <w:color w:val="auto"/>
                <w:sz w:val="22"/>
                <w:szCs w:val="22"/>
                <w:highlight w:val="none"/>
              </w:rPr>
              <w:sym w:font="Wingdings 2" w:char="00A3"/>
            </w:r>
            <w:r>
              <w:rPr>
                <w:rFonts w:hint="eastAsia" w:ascii="宋体" w:hAnsi="宋体" w:cs="宋体"/>
                <w:color w:val="auto"/>
                <w:sz w:val="22"/>
                <w:szCs w:val="22"/>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踏勘现场</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ascii="宋体" w:hAnsi="宋体" w:cs="宋体"/>
                <w:color w:val="auto"/>
                <w:sz w:val="22"/>
                <w:szCs w:val="22"/>
                <w:highlight w:val="none"/>
              </w:rPr>
              <w:instrText xml:space="preserve">,</w:instrText>
            </w:r>
            <w:r>
              <w:rPr>
                <w:rFonts w:ascii="宋体" w:hAnsi="宋体" w:cs="宋体"/>
                <w:color w:val="auto"/>
                <w:position w:val="2"/>
                <w:sz w:val="15"/>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是否允许递交备选投标方案</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2"/>
                <w:sz w:val="22"/>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投标货币</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投标语言</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投标文件的组成</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投标文件的编制</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签字或盖章要求</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b/>
                <w:color w:val="auto"/>
                <w:sz w:val="22"/>
                <w:szCs w:val="22"/>
                <w:highlight w:val="none"/>
                <w:lang w:bidi="ar"/>
              </w:rPr>
              <w:t>电子签章。</w:t>
            </w:r>
            <w:r>
              <w:rPr>
                <w:rFonts w:hint="eastAsia" w:ascii="宋体" w:hAnsi="宋体" w:cs="宋体"/>
                <w:color w:val="auto"/>
                <w:sz w:val="22"/>
                <w:szCs w:val="22"/>
                <w:highlight w:val="none"/>
              </w:rPr>
              <w:t>采购文件所指的加盖单位公章为电子签章。</w:t>
            </w:r>
          </w:p>
          <w:p>
            <w:pPr>
              <w:rPr>
                <w:rFonts w:ascii="宋体" w:hAnsi="宋体" w:cs="宋体"/>
                <w:color w:val="auto"/>
                <w:sz w:val="22"/>
                <w:szCs w:val="22"/>
                <w:highlight w:val="none"/>
              </w:rPr>
            </w:pPr>
            <w:r>
              <w:rPr>
                <w:rFonts w:hint="eastAsia" w:ascii="宋体" w:hAnsi="宋体" w:cs="宋体"/>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投标文件的形式</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color w:val="auto"/>
                <w:sz w:val="22"/>
                <w:szCs w:val="22"/>
                <w:highlight w:val="none"/>
              </w:rPr>
              <w:t>电子投标文件（包括“电子加密投标文件”和“备份投标文件”，在投标文件编制完成后同时生成）；</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（1）“电子加密投标文件”是指通过“政采云电子交易客户端”完成投标文件编制后生成并加密的数据电文形式的投标文件。</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（2）“备份投标文件”是指与“电子加密投标文件”同时生成的数据电文形式的电子文件（备份标书），</w:t>
            </w:r>
            <w:r>
              <w:rPr>
                <w:rFonts w:hint="eastAsia" w:ascii="宋体" w:hAnsi="宋体" w:cs="宋体"/>
                <w:b/>
                <w:bCs/>
                <w:color w:val="auto"/>
                <w:sz w:val="22"/>
                <w:szCs w:val="22"/>
                <w:highlight w:val="none"/>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投标文件份数</w:t>
            </w:r>
          </w:p>
        </w:tc>
        <w:tc>
          <w:tcPr>
            <w:tcW w:w="7776" w:type="dxa"/>
            <w:vAlign w:val="center"/>
          </w:tcPr>
          <w:p>
            <w:pPr>
              <w:pStyle w:val="21"/>
              <w:numPr>
                <w:ilvl w:val="0"/>
                <w:numId w:val="2"/>
              </w:numPr>
              <w:tabs>
                <w:tab w:val="right" w:leader="dot" w:pos="9118"/>
              </w:tabs>
              <w:rPr>
                <w:color w:val="auto"/>
                <w:sz w:val="22"/>
                <w:szCs w:val="21"/>
                <w:highlight w:val="none"/>
              </w:rPr>
            </w:pPr>
            <w:r>
              <w:rPr>
                <w:rFonts w:hint="eastAsia"/>
                <w:color w:val="auto"/>
                <w:sz w:val="22"/>
                <w:szCs w:val="21"/>
                <w:highlight w:val="none"/>
              </w:rPr>
              <w:t xml:space="preserve">“电子加密投标文件”：在线上传递交，一份。（2）“备份投标文件”：密封包装后（邮寄形式投标截止时间前递交，一份（邮寄地址：平阳县水头镇埭头小区二栋二单元402室 </w:t>
            </w:r>
            <w:r>
              <w:rPr>
                <w:rFonts w:hint="eastAsia"/>
                <w:color w:val="auto"/>
                <w:sz w:val="22"/>
                <w:szCs w:val="21"/>
                <w:highlight w:val="none"/>
                <w:lang w:eastAsia="zh-CN"/>
              </w:rPr>
              <w:t>叶先生</w:t>
            </w:r>
            <w:r>
              <w:rPr>
                <w:rFonts w:hint="eastAsia"/>
                <w:color w:val="auto"/>
                <w:sz w:val="22"/>
                <w:szCs w:val="21"/>
                <w:highlight w:val="none"/>
              </w:rPr>
              <w:t>收 联系电话：13868334448））。</w:t>
            </w:r>
          </w:p>
          <w:p>
            <w:pPr>
              <w:numPr>
                <w:ilvl w:val="0"/>
                <w:numId w:val="2"/>
              </w:numPr>
              <w:rPr>
                <w:color w:val="auto"/>
                <w:highlight w:val="none"/>
              </w:rPr>
            </w:pPr>
            <w:r>
              <w:rPr>
                <w:rFonts w:hint="eastAsia" w:ascii="宋体" w:hAnsi="宋体" w:cs="宋体"/>
                <w:b/>
                <w:bCs/>
                <w:color w:val="auto"/>
                <w:sz w:val="22"/>
                <w:szCs w:val="22"/>
                <w:highlight w:val="none"/>
                <w:lang w:val="zh-CN"/>
              </w:rPr>
              <w:t>中标供应商</w:t>
            </w:r>
            <w:r>
              <w:rPr>
                <w:rFonts w:hint="eastAsia" w:ascii="宋体" w:hAnsi="宋体" w:cs="宋体"/>
                <w:b/>
                <w:bCs/>
                <w:color w:val="auto"/>
                <w:sz w:val="22"/>
                <w:szCs w:val="22"/>
                <w:highlight w:val="none"/>
              </w:rPr>
              <w:t>在领取中标通知书时提供全套纸质投标文件3份</w:t>
            </w:r>
            <w:r>
              <w:rPr>
                <w:rFonts w:hint="eastAsia" w:ascii="宋体" w:hAnsi="宋体" w:cs="宋体"/>
                <w:b/>
                <w:bCs/>
                <w:color w:val="auto"/>
                <w:sz w:val="22"/>
                <w:szCs w:val="22"/>
                <w:highlight w:val="none"/>
                <w:lang w:val="zh-CN"/>
              </w:rPr>
              <w:t>，</w:t>
            </w:r>
            <w:r>
              <w:rPr>
                <w:rFonts w:hint="eastAsia" w:ascii="宋体" w:hAnsi="宋体" w:cs="宋体"/>
                <w:color w:val="auto"/>
                <w:sz w:val="22"/>
                <w:szCs w:val="22"/>
                <w:highlight w:val="none"/>
                <w:lang w:val="zh-CN"/>
              </w:rPr>
              <w:t>装订成册，采用胶订或线订，不得采用活页夹等可随时拆换的方式装订（胶订或线订以外装订形式视为活页装订）</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zh-CN"/>
              </w:rPr>
              <w:t>纸质投标文件应与电子投标文件内容一致。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投标文件的上传和递交</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（1）“电子加密投标文件”的上传、递交：</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a.投标供应商应在投标截止时间前将“电子加密投标文件”成功上传递交至“政府采购云平台”，否则投标无效。</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b.“电子加密投标文件”成功上传递交后，供应商可自行打印投标文件接收回执。</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（2）“备份投标文件”的密封包装、递交：</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a.投标供应商在“政府采购云平台”完成“电子加密投标文件”的上传递交后，还可以（邮寄形式）在投标截止时间前递交以介质（U盘）存储的 “备份投标文件”（一份）；</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电子加密投标文件的解密和异常情况处理</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rPr>
                <w:rFonts w:ascii="宋体" w:hAnsi="宋体" w:cs="宋体"/>
                <w:color w:val="auto"/>
                <w:sz w:val="22"/>
                <w:szCs w:val="22"/>
                <w:highlight w:val="none"/>
              </w:rPr>
            </w:pPr>
            <w:r>
              <w:rPr>
                <w:rFonts w:hint="eastAsia" w:ascii="宋体" w:hAnsi="宋体" w:cs="宋体"/>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投标有效期</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投标样品</w:t>
            </w:r>
          </w:p>
        </w:tc>
        <w:tc>
          <w:tcPr>
            <w:tcW w:w="7776" w:type="dxa"/>
            <w:vAlign w:val="center"/>
          </w:tcPr>
          <w:p>
            <w:pPr>
              <w:adjustRightInd w:val="0"/>
              <w:rPr>
                <w:color w:val="auto"/>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履约担保</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22"/>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需要：合同签订之后7个工作日内中标人向采购人支付合同总价的2%作为履约保证金（银行汇票（电汇）、网银、保函等非现金形式）。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5"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投标保证金</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本项目不需要投标保证金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质疑受理联系方式</w:t>
            </w:r>
          </w:p>
        </w:tc>
        <w:tc>
          <w:tcPr>
            <w:tcW w:w="7776" w:type="dxa"/>
            <w:vAlign w:val="center"/>
          </w:tcPr>
          <w:p>
            <w:pPr>
              <w:snapToGri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代理机构名称：</w:t>
            </w:r>
            <w:r>
              <w:rPr>
                <w:rFonts w:hint="eastAsia" w:ascii="宋体" w:hAnsi="宋体" w:cs="宋体"/>
                <w:color w:val="auto"/>
                <w:sz w:val="22"/>
                <w:szCs w:val="22"/>
                <w:highlight w:val="none"/>
                <w:lang w:eastAsia="zh-CN"/>
              </w:rPr>
              <w:t>温州业瑞项目管理服务有限公司</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机构地址：平阳县水头镇埭头小区二栋二单元402室</w:t>
            </w:r>
          </w:p>
          <w:p>
            <w:pPr>
              <w:snapToGri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王女士</w:t>
            </w:r>
          </w:p>
          <w:p>
            <w:pPr>
              <w:widowControl/>
              <w:snapToGrid w:val="0"/>
              <w:spacing w:line="360" w:lineRule="exac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联系电话：</w:t>
            </w:r>
            <w:r>
              <w:rPr>
                <w:rFonts w:hint="eastAsia" w:ascii="宋体" w:hAnsi="宋体" w:cs="宋体"/>
                <w:color w:val="auto"/>
                <w:sz w:val="22"/>
                <w:szCs w:val="22"/>
                <w:highlight w:val="none"/>
                <w:lang w:eastAsia="zh-CN"/>
              </w:rPr>
              <w:t>13587535350</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联系传真：0577-56794928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投诉</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color w:val="auto"/>
                <w:sz w:val="22"/>
                <w:szCs w:val="22"/>
                <w:highlight w:val="none"/>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投诉受理联系方式</w:t>
            </w:r>
          </w:p>
        </w:tc>
        <w:tc>
          <w:tcPr>
            <w:tcW w:w="7776" w:type="dxa"/>
            <w:vAlign w:val="center"/>
          </w:tcPr>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同级采购监督管理部门</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名    称：</w:t>
            </w:r>
            <w:r>
              <w:rPr>
                <w:rFonts w:hint="eastAsia" w:ascii="宋体" w:hAnsi="宋体" w:cs="宋体"/>
                <w:color w:val="auto"/>
                <w:sz w:val="22"/>
                <w:szCs w:val="22"/>
                <w:highlight w:val="none"/>
                <w:lang w:eastAsia="zh-CN"/>
              </w:rPr>
              <w:t>平阳县兴阳控股集团有限公司纪检监察室</w:t>
            </w:r>
            <w:r>
              <w:rPr>
                <w:rFonts w:hint="eastAsia" w:ascii="宋体" w:hAnsi="宋体" w:cs="宋体"/>
                <w:color w:val="auto"/>
                <w:sz w:val="22"/>
                <w:szCs w:val="22"/>
                <w:highlight w:val="none"/>
              </w:rPr>
              <w:t> </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地    址：温州市</w:t>
            </w:r>
            <w:r>
              <w:rPr>
                <w:rFonts w:hint="eastAsia" w:ascii="宋体" w:hAnsi="宋体" w:cs="宋体"/>
                <w:color w:val="auto"/>
                <w:sz w:val="22"/>
                <w:szCs w:val="22"/>
                <w:highlight w:val="none"/>
                <w:lang w:eastAsia="zh-CN"/>
              </w:rPr>
              <w:t>平阳县昆阳镇</w:t>
            </w:r>
            <w:r>
              <w:rPr>
                <w:rFonts w:hint="eastAsia" w:ascii="宋体" w:hAnsi="宋体" w:cs="宋体"/>
                <w:color w:val="auto"/>
                <w:sz w:val="22"/>
                <w:szCs w:val="22"/>
                <w:highlight w:val="none"/>
              </w:rPr>
              <w:t> </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联系人 ：</w:t>
            </w:r>
            <w:r>
              <w:rPr>
                <w:rFonts w:hint="eastAsia" w:ascii="宋体" w:hAnsi="宋体" w:cs="宋体"/>
                <w:color w:val="auto"/>
                <w:sz w:val="22"/>
                <w:szCs w:val="22"/>
                <w:highlight w:val="none"/>
                <w:lang w:eastAsia="zh-CN"/>
              </w:rPr>
              <w:t>张先生   </w:t>
            </w:r>
            <w:r>
              <w:rPr>
                <w:rFonts w:hint="eastAsia" w:ascii="宋体" w:hAnsi="宋体" w:cs="宋体"/>
                <w:color w:val="auto"/>
                <w:sz w:val="22"/>
                <w:szCs w:val="22"/>
                <w:highlight w:val="none"/>
              </w:rPr>
              <w:t>  </w:t>
            </w:r>
          </w:p>
          <w:p>
            <w:pPr>
              <w:widowControl/>
              <w:snapToGrid w:val="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监督投诉电话：</w:t>
            </w:r>
            <w:r>
              <w:rPr>
                <w:rFonts w:hint="eastAsia" w:ascii="宋体" w:hAnsi="宋体" w:cs="宋体"/>
                <w:color w:val="auto"/>
                <w:sz w:val="22"/>
                <w:szCs w:val="22"/>
                <w:highlight w:val="none"/>
                <w:lang w:eastAsia="zh-CN"/>
              </w:rPr>
              <w:t>15258630010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投标截止时间</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lang w:eastAsia="zh-CN"/>
              </w:rPr>
              <w:t>2023年10月27日</w:t>
            </w:r>
            <w:r>
              <w:rPr>
                <w:rFonts w:hint="eastAsia" w:ascii="宋体" w:hAnsi="宋体" w:cs="宋体"/>
                <w:color w:val="auto"/>
                <w:sz w:val="22"/>
                <w:szCs w:val="22"/>
                <w:highlight w:val="none"/>
              </w:rPr>
              <w:t>上午9：30截止(北京时间)。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开标时间</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评审地点</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开标时间：</w:t>
            </w:r>
            <w:r>
              <w:rPr>
                <w:rFonts w:hint="eastAsia" w:ascii="宋体" w:hAnsi="宋体" w:cs="宋体"/>
                <w:color w:val="auto"/>
                <w:sz w:val="22"/>
                <w:szCs w:val="22"/>
                <w:highlight w:val="none"/>
                <w:lang w:eastAsia="zh-CN"/>
              </w:rPr>
              <w:t>2023年10月27日</w:t>
            </w:r>
            <w:r>
              <w:rPr>
                <w:rFonts w:hint="eastAsia" w:ascii="宋体" w:hAnsi="宋体" w:cs="宋体"/>
                <w:color w:val="auto"/>
                <w:sz w:val="22"/>
                <w:szCs w:val="22"/>
                <w:highlight w:val="none"/>
              </w:rPr>
              <w:t>上午9：30</w:t>
            </w:r>
            <w:r>
              <w:rPr>
                <w:rFonts w:hint="eastAsia" w:ascii="宋体" w:hAnsi="宋体" w:cs="宋体"/>
                <w:i/>
                <w:color w:val="auto"/>
                <w:sz w:val="22"/>
                <w:szCs w:val="22"/>
                <w:highlight w:val="none"/>
              </w:rPr>
              <w:t xml:space="preserve"> </w:t>
            </w:r>
            <w:r>
              <w:rPr>
                <w:rFonts w:hint="eastAsia" w:ascii="宋体" w:hAnsi="宋体" w:cs="宋体"/>
                <w:color w:val="auto"/>
                <w:sz w:val="22"/>
                <w:szCs w:val="22"/>
                <w:highlight w:val="none"/>
              </w:rPr>
              <w:t>(北京时间)</w:t>
            </w:r>
          </w:p>
          <w:p>
            <w:pPr>
              <w:rPr>
                <w:rFonts w:ascii="宋体" w:hAnsi="宋体" w:cs="宋体"/>
                <w:color w:val="auto"/>
                <w:sz w:val="22"/>
                <w:szCs w:val="22"/>
                <w:highlight w:val="none"/>
              </w:rPr>
            </w:pPr>
            <w:r>
              <w:rPr>
                <w:rFonts w:hint="eastAsia" w:ascii="宋体" w:hAnsi="宋体" w:cs="宋体"/>
                <w:color w:val="auto"/>
                <w:sz w:val="22"/>
                <w:szCs w:val="22"/>
                <w:highlight w:val="none"/>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评审委员会的</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组建</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评标委员会构成：采购人依法组建，成员人数应当为</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采购</w:t>
            </w:r>
          </w:p>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扶持政策</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供应商信用查询</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sz w:val="22"/>
                <w:szCs w:val="22"/>
                <w:highlight w:val="none"/>
              </w:rPr>
              <w:t>www.creditchina.gov.cn</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)；“中国政府采购网”（http://www.ccgp.gov.cn/）；</w:t>
            </w:r>
          </w:p>
          <w:p>
            <w:pPr>
              <w:rPr>
                <w:rFonts w:ascii="宋体" w:hAnsi="宋体" w:cs="宋体"/>
                <w:color w:val="auto"/>
                <w:sz w:val="22"/>
                <w:szCs w:val="22"/>
                <w:highlight w:val="none"/>
              </w:rPr>
            </w:pPr>
            <w:r>
              <w:rPr>
                <w:rFonts w:hint="eastAsia" w:ascii="宋体" w:hAnsi="宋体" w:cs="宋体"/>
                <w:color w:val="auto"/>
                <w:sz w:val="22"/>
                <w:szCs w:val="22"/>
                <w:highlight w:val="none"/>
              </w:rPr>
              <w:t>2、投标供应商信用信息查询截止时点：至本项目投标截止时间前均可。</w:t>
            </w:r>
          </w:p>
          <w:p>
            <w:pPr>
              <w:rPr>
                <w:rFonts w:ascii="宋体" w:hAnsi="宋体" w:cs="宋体"/>
                <w:color w:val="auto"/>
                <w:sz w:val="22"/>
                <w:szCs w:val="22"/>
                <w:highlight w:val="none"/>
              </w:rPr>
            </w:pPr>
            <w:r>
              <w:rPr>
                <w:rFonts w:hint="eastAsia" w:ascii="宋体" w:hAnsi="宋体" w:cs="宋体"/>
                <w:color w:val="auto"/>
                <w:sz w:val="22"/>
                <w:szCs w:val="22"/>
                <w:highlight w:val="none"/>
              </w:rPr>
              <w:t>3、投标供应商信用信息查询记录和证据留存的具体方式：网页截图打印；</w:t>
            </w:r>
          </w:p>
          <w:p>
            <w:pPr>
              <w:rPr>
                <w:rFonts w:ascii="宋体" w:hAnsi="宋体" w:cs="宋体"/>
                <w:color w:val="auto"/>
                <w:sz w:val="22"/>
                <w:szCs w:val="22"/>
                <w:highlight w:val="none"/>
              </w:rPr>
            </w:pPr>
            <w:r>
              <w:rPr>
                <w:rFonts w:hint="eastAsia" w:ascii="宋体" w:hAnsi="宋体" w:cs="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w:t>
            </w:r>
            <w:r>
              <w:rPr>
                <w:rFonts w:hint="eastAsia" w:ascii="宋体" w:hAnsi="宋体" w:cs="宋体"/>
                <w:b/>
                <w:bCs/>
                <w:color w:val="auto"/>
                <w:sz w:val="22"/>
                <w:szCs w:val="22"/>
                <w:highlight w:val="none"/>
              </w:rPr>
              <w:t>（若为联合体，则联合体所有成员）</w:t>
            </w:r>
            <w:r>
              <w:rPr>
                <w:rFonts w:hint="eastAsia" w:ascii="宋体" w:hAnsi="宋体" w:cs="宋体"/>
                <w:color w:val="auto"/>
                <w:sz w:val="22"/>
                <w:szCs w:val="22"/>
                <w:highlight w:val="none"/>
              </w:rPr>
              <w:t>，其投标做无效投标处理。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合同备案</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1、中标供应商须在中标通知书发出之日起30日内与采购人签订合同。</w:t>
            </w:r>
          </w:p>
          <w:p>
            <w:pPr>
              <w:rPr>
                <w:rFonts w:ascii="宋体" w:hAnsi="宋体" w:cs="宋体"/>
                <w:color w:val="auto"/>
                <w:sz w:val="22"/>
                <w:szCs w:val="22"/>
                <w:highlight w:val="none"/>
              </w:rPr>
            </w:pPr>
            <w:r>
              <w:rPr>
                <w:rFonts w:hint="eastAsia" w:ascii="宋体" w:hAnsi="宋体" w:cs="宋体"/>
                <w:color w:val="auto"/>
                <w:sz w:val="22"/>
                <w:szCs w:val="22"/>
                <w:highlight w:val="none"/>
              </w:rPr>
              <w:t>2、中标供应商与采购人签订合同后，2日历天内将合同扫描件电子版发给</w:t>
            </w:r>
            <w:r>
              <w:rPr>
                <w:rFonts w:hint="eastAsia" w:ascii="宋体" w:hAnsi="宋体" w:cs="宋体"/>
                <w:color w:val="auto"/>
                <w:sz w:val="22"/>
                <w:szCs w:val="22"/>
                <w:highlight w:val="none"/>
                <w:lang w:eastAsia="zh-CN"/>
              </w:rPr>
              <w:t>温州业瑞项目管理服务有限公司</w:t>
            </w:r>
            <w:r>
              <w:rPr>
                <w:rFonts w:hint="eastAsia" w:ascii="宋体" w:hAnsi="宋体" w:cs="宋体"/>
                <w:color w:val="auto"/>
                <w:sz w:val="22"/>
                <w:szCs w:val="22"/>
                <w:highlight w:val="none"/>
              </w:rPr>
              <w:t>：邮箱：</w:t>
            </w:r>
            <w:r>
              <w:rPr>
                <w:rStyle w:val="39"/>
                <w:rFonts w:hint="eastAsia" w:ascii="宋体" w:hAnsi="宋体" w:cs="宋体"/>
                <w:color w:val="auto"/>
                <w:sz w:val="22"/>
                <w:szCs w:val="22"/>
                <w:highlight w:val="none"/>
                <w:lang w:eastAsia="zh-CN"/>
              </w:rPr>
              <w:t>190599997</w:t>
            </w:r>
            <w:r>
              <w:rPr>
                <w:rStyle w:val="39"/>
                <w:rFonts w:hint="eastAsia" w:ascii="宋体" w:hAnsi="宋体" w:cs="宋体"/>
                <w:color w:val="auto"/>
                <w:sz w:val="22"/>
                <w:szCs w:val="22"/>
                <w:highlight w:val="none"/>
              </w:rPr>
              <w:t>@qq.com</w:t>
            </w:r>
            <w:r>
              <w:rPr>
                <w:rFonts w:hint="eastAsia" w:ascii="宋体" w:hAnsi="宋体" w:cs="宋体"/>
                <w:color w:val="auto"/>
                <w:sz w:val="22"/>
                <w:szCs w:val="22"/>
                <w:highlight w:val="none"/>
              </w:rPr>
              <w:t>；</w:t>
            </w:r>
          </w:p>
          <w:p>
            <w:pPr>
              <w:rPr>
                <w:rFonts w:ascii="宋体" w:hAnsi="宋体" w:cs="宋体"/>
                <w:color w:val="auto"/>
                <w:sz w:val="22"/>
                <w:szCs w:val="22"/>
                <w:highlight w:val="none"/>
              </w:rPr>
            </w:pPr>
            <w:r>
              <w:rPr>
                <w:rFonts w:hint="eastAsia" w:ascii="宋体" w:hAnsi="宋体" w:cs="宋体"/>
                <w:color w:val="auto"/>
                <w:sz w:val="22"/>
                <w:szCs w:val="22"/>
                <w:highlight w:val="none"/>
              </w:rPr>
              <w:t>3、本项目国企采购合同按规定在浙江政府采购网（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sz w:val="22"/>
                <w:szCs w:val="22"/>
                <w:highlight w:val="none"/>
              </w:rPr>
              <w:t>http://www.zjzfcg.gov.cn</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合同履约管理</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免则声明</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sz w:val="22"/>
                <w:szCs w:val="22"/>
                <w:highlight w:val="none"/>
              </w:rPr>
            </w:pPr>
            <w:r>
              <w:rPr>
                <w:rFonts w:hint="eastAsia" w:ascii="宋体" w:hAnsi="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解释权</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特别说明</w:t>
            </w:r>
          </w:p>
        </w:tc>
        <w:tc>
          <w:tcPr>
            <w:tcW w:w="7776" w:type="dxa"/>
            <w:vAlign w:val="center"/>
          </w:tcPr>
          <w:p>
            <w:pPr>
              <w:snapToGrid w:val="0"/>
              <w:rPr>
                <w:rFonts w:ascii="宋体" w:hAnsi="宋体" w:cs="宋体"/>
                <w:color w:val="auto"/>
                <w:sz w:val="22"/>
                <w:szCs w:val="22"/>
                <w:highlight w:val="none"/>
              </w:rPr>
            </w:pPr>
            <w:r>
              <w:rPr>
                <w:rFonts w:hint="eastAsia"/>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color w:val="auto"/>
                <w:sz w:val="22"/>
                <w:szCs w:val="22"/>
                <w:highlight w:val="none"/>
                <w:lang w:eastAsia="zh-CN"/>
              </w:rPr>
              <w:t>。</w:t>
            </w:r>
          </w:p>
        </w:tc>
      </w:tr>
    </w:tbl>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28"/>
          <w:highlight w:val="none"/>
        </w:rPr>
      </w:pPr>
      <w:r>
        <w:rPr>
          <w:rFonts w:hint="eastAsia" w:ascii="宋体" w:hAnsi="宋体" w:cs="宋体"/>
          <w:color w:val="auto"/>
          <w:sz w:val="36"/>
          <w:highlight w:val="none"/>
        </w:rPr>
        <w:br w:type="page"/>
      </w:r>
      <w:r>
        <w:rPr>
          <w:rFonts w:hint="eastAsia" w:ascii="宋体" w:hAnsi="宋体" w:cs="宋体"/>
          <w:color w:val="auto"/>
          <w:sz w:val="36"/>
          <w:highlight w:val="none"/>
        </w:rPr>
        <w:t>招标文件目录</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 w:val="22"/>
          <w:szCs w:val="22"/>
          <w:highlight w:val="none"/>
        </w:rPr>
        <w:t>第一部分、项目简介</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三、招标文件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四、投标文件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五、投标文件的递交</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六、开标和评标</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第四部分、采购政策功能相关说明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第五部分、合同格式</w:t>
      </w:r>
    </w:p>
    <w:p>
      <w:pPr>
        <w:tabs>
          <w:tab w:val="left" w:pos="560"/>
        </w:tabs>
        <w:autoSpaceDE w:val="0"/>
        <w:autoSpaceDN w:val="0"/>
        <w:snapToGrid w:val="0"/>
        <w:spacing w:line="360" w:lineRule="auto"/>
        <w:textAlignment w:val="bottom"/>
        <w:rPr>
          <w:rFonts w:eastAsia="楷体_GB2312"/>
          <w:color w:val="auto"/>
          <w:highlight w:val="none"/>
        </w:rPr>
      </w:pPr>
      <w:r>
        <w:rPr>
          <w:rFonts w:hint="eastAsia" w:ascii="宋体" w:hAnsi="宋体" w:cs="宋体"/>
          <w:color w:val="auto"/>
          <w:sz w:val="22"/>
          <w:szCs w:val="22"/>
          <w:highlight w:val="none"/>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第七部分、评标办法</w:t>
      </w: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sectPr>
          <w:footerReference r:id="rId5" w:type="default"/>
          <w:pgSz w:w="11906" w:h="16838"/>
          <w:pgMar w:top="1440" w:right="1622" w:bottom="1440" w:left="1287" w:header="851" w:footer="992" w:gutter="0"/>
          <w:pgNumType w:fmt="decimal" w:start="1"/>
          <w:cols w:space="720" w:num="1"/>
          <w:docGrid w:linePitch="312" w:charSpace="0"/>
        </w:sectPr>
      </w:pPr>
    </w:p>
    <w:p>
      <w:pPr>
        <w:pStyle w:val="26"/>
        <w:spacing w:before="0" w:after="0" w:line="360" w:lineRule="auto"/>
        <w:rPr>
          <w:rFonts w:ascii="宋体" w:hAnsi="宋体" w:cs="宋体"/>
          <w:color w:val="auto"/>
          <w:highlight w:val="none"/>
          <w:lang w:val="zh-CN"/>
        </w:rPr>
      </w:pPr>
      <w:r>
        <w:rPr>
          <w:rFonts w:hint="eastAsia" w:ascii="宋体" w:hAnsi="宋体" w:cs="宋体"/>
          <w:color w:val="auto"/>
          <w:highlight w:val="none"/>
          <w:lang w:val="zh-CN"/>
        </w:rPr>
        <w:t>第一部分  项目简介</w:t>
      </w:r>
    </w:p>
    <w:p>
      <w:pPr>
        <w:pStyle w:val="26"/>
        <w:keepNext w:val="0"/>
        <w:keepLines w:val="0"/>
        <w:pageBreakBefore w:val="0"/>
        <w:widowControl w:val="0"/>
        <w:kinsoku/>
        <w:wordWrap/>
        <w:overflowPunct/>
        <w:topLinePunct w:val="0"/>
        <w:bidi w:val="0"/>
        <w:spacing w:before="0" w:after="0" w:line="360" w:lineRule="auto"/>
        <w:jc w:val="both"/>
        <w:rPr>
          <w:rFonts w:ascii="宋体" w:hAnsi="宋体" w:cs="宋体"/>
          <w:color w:val="auto"/>
          <w:sz w:val="24"/>
          <w:szCs w:val="24"/>
          <w:highlight w:val="none"/>
        </w:rPr>
      </w:pPr>
      <w:bookmarkStart w:id="3" w:name="_Toc300252050"/>
      <w:r>
        <w:rPr>
          <w:rFonts w:hint="eastAsia" w:ascii="宋体" w:hAnsi="宋体" w:cs="宋体"/>
          <w:color w:val="auto"/>
          <w:sz w:val="24"/>
          <w:szCs w:val="24"/>
          <w:highlight w:val="none"/>
        </w:rPr>
        <w:t>一、</w:t>
      </w:r>
      <w:bookmarkEnd w:id="3"/>
      <w:r>
        <w:rPr>
          <w:rFonts w:hint="eastAsia" w:ascii="宋体" w:hAnsi="宋体" w:cs="宋体"/>
          <w:color w:val="auto"/>
          <w:sz w:val="24"/>
          <w:szCs w:val="24"/>
          <w:highlight w:val="none"/>
        </w:rPr>
        <w:t>项目简介</w:t>
      </w:r>
    </w:p>
    <w:p>
      <w:pPr>
        <w:keepNext w:val="0"/>
        <w:keepLines w:val="0"/>
        <w:pageBreakBefore w:val="0"/>
        <w:widowControl w:val="0"/>
        <w:kinsoku/>
        <w:wordWrap/>
        <w:overflowPunct/>
        <w:topLinePunct w:val="0"/>
        <w:bidi w:val="0"/>
        <w:snapToGrid w:val="0"/>
        <w:spacing w:line="360" w:lineRule="auto"/>
        <w:ind w:firstLine="541" w:firstLineChars="246"/>
        <w:rPr>
          <w:rFonts w:ascii="宋体" w:hAnsi="宋体" w:cs="宋体"/>
          <w:color w:val="auto"/>
          <w:sz w:val="22"/>
          <w:highlight w:val="none"/>
        </w:rPr>
      </w:pPr>
      <w:bookmarkStart w:id="4" w:name="_Toc300252051"/>
      <w:r>
        <w:rPr>
          <w:rFonts w:hint="eastAsia" w:ascii="宋体" w:hAnsi="宋体" w:cs="宋体"/>
          <w:color w:val="auto"/>
          <w:sz w:val="22"/>
          <w:highlight w:val="none"/>
          <w:lang w:eastAsia="zh-CN"/>
        </w:rPr>
        <w:t>温州业瑞项目管理服务有限公司</w:t>
      </w:r>
      <w:r>
        <w:rPr>
          <w:rFonts w:hint="eastAsia" w:ascii="宋体" w:hAnsi="宋体" w:cs="宋体"/>
          <w:color w:val="auto"/>
          <w:sz w:val="22"/>
          <w:highlight w:val="none"/>
        </w:rPr>
        <w:t>受</w:t>
      </w:r>
      <w:r>
        <w:rPr>
          <w:rFonts w:hint="eastAsia" w:ascii="宋体" w:hAnsi="宋体" w:cs="宋体"/>
          <w:color w:val="auto"/>
          <w:sz w:val="22"/>
          <w:highlight w:val="none"/>
          <w:lang w:eastAsia="zh-CN"/>
        </w:rPr>
        <w:t>平阳县兴阳控股集团有限公司</w:t>
      </w:r>
      <w:r>
        <w:rPr>
          <w:rFonts w:hint="eastAsia" w:ascii="宋体" w:hAnsi="宋体" w:cs="宋体"/>
          <w:bCs/>
          <w:color w:val="auto"/>
          <w:sz w:val="22"/>
          <w:highlight w:val="none"/>
        </w:rPr>
        <w:t>委托，</w:t>
      </w:r>
      <w:r>
        <w:rPr>
          <w:rFonts w:hint="eastAsia" w:ascii="宋体" w:hAnsi="宋体" w:cs="宋体"/>
          <w:color w:val="auto"/>
          <w:sz w:val="22"/>
          <w:highlight w:val="none"/>
        </w:rPr>
        <w:t>以公开招标方式采购</w:t>
      </w:r>
      <w:r>
        <w:rPr>
          <w:rFonts w:hint="eastAsia" w:ascii="宋体" w:hAnsi="宋体" w:cs="宋体"/>
          <w:color w:val="auto"/>
          <w:kern w:val="0"/>
          <w:sz w:val="22"/>
          <w:highlight w:val="none"/>
          <w:lang w:eastAsia="zh-CN"/>
        </w:rPr>
        <w:t>浙南平阳抗日根据地旧址创 4A 景区智能化项目（重）</w:t>
      </w:r>
      <w:r>
        <w:rPr>
          <w:rFonts w:hint="eastAsia" w:ascii="宋体" w:hAnsi="宋体" w:cs="宋体"/>
          <w:color w:val="auto"/>
          <w:sz w:val="22"/>
          <w:highlight w:val="none"/>
        </w:rPr>
        <w:t>，本次招标资金已经落实。</w:t>
      </w:r>
    </w:p>
    <w:p>
      <w:pPr>
        <w:keepNext w:val="0"/>
        <w:keepLines w:val="0"/>
        <w:pageBreakBefore w:val="0"/>
        <w:widowControl w:val="0"/>
        <w:kinsoku/>
        <w:wordWrap/>
        <w:overflowPunct/>
        <w:topLinePunct w:val="0"/>
        <w:bidi w:val="0"/>
        <w:snapToGrid w:val="0"/>
        <w:spacing w:line="360" w:lineRule="auto"/>
        <w:ind w:firstLine="541" w:firstLineChars="246"/>
        <w:rPr>
          <w:rFonts w:ascii="宋体" w:hAnsi="宋体" w:cs="宋体"/>
          <w:color w:val="auto"/>
          <w:szCs w:val="22"/>
          <w:highlight w:val="none"/>
        </w:rPr>
      </w:pPr>
      <w:r>
        <w:rPr>
          <w:rFonts w:hint="eastAsia" w:ascii="宋体" w:hAnsi="宋体" w:cs="宋体"/>
          <w:color w:val="auto"/>
          <w:sz w:val="22"/>
          <w:highlight w:val="none"/>
        </w:rPr>
        <w:t>我们热忱欢迎有关公司（企业）前来进行投标。</w:t>
      </w:r>
      <w:r>
        <w:rPr>
          <w:rFonts w:hint="eastAsia" w:ascii="宋体" w:hAnsi="宋体" w:cs="宋体"/>
          <w:color w:val="auto"/>
          <w:szCs w:val="22"/>
          <w:highlight w:val="none"/>
        </w:rPr>
        <w:t xml:space="preserve">  </w:t>
      </w:r>
    </w:p>
    <w:p>
      <w:pPr>
        <w:keepNext w:val="0"/>
        <w:keepLines w:val="0"/>
        <w:pageBreakBefore w:val="0"/>
        <w:widowControl w:val="0"/>
        <w:kinsoku/>
        <w:wordWrap/>
        <w:overflowPunct/>
        <w:topLinePunct w:val="0"/>
        <w:bidi w:val="0"/>
        <w:snapToGrid w:val="0"/>
        <w:spacing w:line="360" w:lineRule="auto"/>
        <w:ind w:firstLine="516" w:firstLineChars="246"/>
        <w:rPr>
          <w:rFonts w:ascii="宋体" w:hAnsi="宋体" w:cs="宋体"/>
          <w:color w:val="auto"/>
          <w:szCs w:val="22"/>
          <w:highlight w:val="none"/>
        </w:rPr>
      </w:pPr>
    </w:p>
    <w:bookmarkEnd w:id="4"/>
    <w:p>
      <w:pPr>
        <w:pStyle w:val="26"/>
        <w:keepNext w:val="0"/>
        <w:keepLines w:val="0"/>
        <w:pageBreakBefore w:val="0"/>
        <w:widowControl w:val="0"/>
        <w:numPr>
          <w:ilvl w:val="0"/>
          <w:numId w:val="3"/>
        </w:numPr>
        <w:kinsoku/>
        <w:wordWrap/>
        <w:overflowPunct/>
        <w:topLinePunct w:val="0"/>
        <w:bidi w:val="0"/>
        <w:spacing w:before="0" w:after="0" w:line="360" w:lineRule="auto"/>
        <w:rPr>
          <w:rFonts w:ascii="宋体" w:hAnsi="宋体" w:cs="宋体"/>
          <w:color w:val="auto"/>
          <w:highlight w:val="none"/>
        </w:rPr>
      </w:pPr>
      <w:r>
        <w:rPr>
          <w:rFonts w:hint="eastAsia" w:ascii="宋体" w:hAnsi="宋体" w:cs="宋体"/>
          <w:color w:val="auto"/>
          <w:highlight w:val="none"/>
          <w:lang w:val="zh-CN"/>
        </w:rPr>
        <w:t>招标内容及要求</w:t>
      </w:r>
      <w:bookmarkStart w:id="5" w:name="_Toc327258815"/>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rPr>
          <w:rFonts w:ascii="宋体" w:hAnsi="宋体" w:cs="宋体"/>
          <w:b/>
          <w:color w:val="auto"/>
          <w:szCs w:val="22"/>
          <w:highlight w:val="none"/>
        </w:rPr>
      </w:pPr>
    </w:p>
    <w:bookmarkEnd w:id="5"/>
    <w:p>
      <w:pPr>
        <w:keepNext w:val="0"/>
        <w:keepLines w:val="0"/>
        <w:pageBreakBefore w:val="0"/>
        <w:widowControl w:val="0"/>
        <w:kinsoku/>
        <w:wordWrap/>
        <w:overflowPunct/>
        <w:topLinePunct w:val="0"/>
        <w:bidi w:val="0"/>
        <w:snapToGrid w:val="0"/>
        <w:spacing w:line="360" w:lineRule="auto"/>
        <w:rPr>
          <w:rFonts w:ascii="宋体" w:hAnsi="宋体"/>
          <w:b/>
          <w:bCs/>
          <w:color w:val="auto"/>
          <w:sz w:val="24"/>
          <w:szCs w:val="28"/>
          <w:highlight w:val="none"/>
        </w:rPr>
      </w:pPr>
      <w:r>
        <w:rPr>
          <w:rFonts w:hint="eastAsia" w:ascii="宋体" w:hAnsi="宋体"/>
          <w:b/>
          <w:bCs/>
          <w:color w:val="auto"/>
          <w:sz w:val="24"/>
          <w:szCs w:val="28"/>
          <w:highlight w:val="none"/>
        </w:rPr>
        <w:t>一、采购总说明</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1、本技术规范要求提出的是最低限度的基本技术要求，并未对所有技术细节作出规定，供应商应提供符合本技术要求和国家标准、行业标准的优质货物。</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3、供应商应根据采购文件所提出的设备技术规格和服务要求，综合考虑设备的适应性，选择具有最佳性能价格比的设备前来投标。希望供应商以优良的产品、服务和优惠的价格参与竞争。</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4、技术要求及标准的执行</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348" w:lineRule="auto"/>
        <w:ind w:firstLine="440" w:firstLineChars="200"/>
        <w:rPr>
          <w:color w:val="auto"/>
          <w:highlight w:val="none"/>
        </w:rPr>
      </w:pPr>
      <w:r>
        <w:rPr>
          <w:rFonts w:hint="eastAsia"/>
          <w:color w:val="auto"/>
          <w:sz w:val="22"/>
          <w:szCs w:val="22"/>
          <w:highlight w:val="none"/>
          <w:lang w:val="en-US" w:eastAsia="zh-CN"/>
        </w:rPr>
        <w:t>5</w:t>
      </w:r>
      <w:r>
        <w:rPr>
          <w:rFonts w:hint="eastAsia"/>
          <w:color w:val="auto"/>
          <w:sz w:val="22"/>
          <w:szCs w:val="22"/>
          <w:highlight w:val="none"/>
          <w:lang w:val="zh-CN"/>
        </w:rPr>
        <w:t>、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cs="Arial"/>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w:t>
      </w:r>
      <w:r>
        <w:rPr>
          <w:rFonts w:hint="eastAsia" w:ascii="Arial" w:cs="Arial"/>
          <w:color w:val="auto"/>
          <w:sz w:val="22"/>
          <w:szCs w:val="22"/>
          <w:highlight w:val="none"/>
          <w:lang w:val="en-US" w:eastAsia="zh-CN"/>
        </w:rPr>
        <w:t>并</w:t>
      </w:r>
      <w:r>
        <w:rPr>
          <w:rFonts w:hint="eastAsia" w:ascii="Arial" w:cs="Arial"/>
          <w:color w:val="auto"/>
          <w:sz w:val="22"/>
          <w:szCs w:val="22"/>
          <w:highlight w:val="none"/>
        </w:rPr>
        <w:t>验收合格后交付建设单位的</w:t>
      </w:r>
      <w:r>
        <w:rPr>
          <w:rFonts w:hint="eastAsia"/>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keepNext w:val="0"/>
        <w:keepLines w:val="0"/>
        <w:pageBreakBefore w:val="0"/>
        <w:widowControl w:val="0"/>
        <w:numPr>
          <w:ilvl w:val="0"/>
          <w:numId w:val="4"/>
        </w:numPr>
        <w:kinsoku/>
        <w:wordWrap/>
        <w:overflowPunct/>
        <w:topLinePunct w:val="0"/>
        <w:autoSpaceDE w:val="0"/>
        <w:autoSpaceDN w:val="0"/>
        <w:bidi w:val="0"/>
        <w:adjustRightInd w:val="0"/>
        <w:snapToGrid w:val="0"/>
        <w:spacing w:line="360" w:lineRule="auto"/>
        <w:ind w:left="0" w:leftChars="0" w:firstLine="420" w:firstLineChars="190"/>
        <w:rPr>
          <w:rFonts w:hint="eastAsia" w:ascii="宋体" w:hAnsi="宋体" w:eastAsia="宋体"/>
          <w:b/>
          <w:color w:val="auto"/>
          <w:sz w:val="22"/>
          <w:highlight w:val="none"/>
          <w:lang w:val="en-US" w:eastAsia="zh-CN"/>
        </w:rPr>
      </w:pPr>
      <w:bookmarkStart w:id="6" w:name="_Toc463851583"/>
      <w:r>
        <w:rPr>
          <w:rFonts w:hint="eastAsia"/>
          <w:b/>
          <w:bCs/>
          <w:color w:val="auto"/>
          <w:sz w:val="22"/>
          <w:szCs w:val="22"/>
          <w:highlight w:val="none"/>
        </w:rPr>
        <w:t>采购清单及技术参数要求</w:t>
      </w:r>
      <w:r>
        <w:rPr>
          <w:rFonts w:hint="eastAsia"/>
          <w:b/>
          <w:color w:val="auto"/>
          <w:sz w:val="22"/>
          <w:highlight w:val="none"/>
        </w:rPr>
        <w:t>（</w:t>
      </w:r>
      <w:r>
        <w:rPr>
          <w:rFonts w:hint="eastAsia"/>
          <w:b/>
          <w:color w:val="auto"/>
          <w:sz w:val="22"/>
          <w:highlight w:val="none"/>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b/>
          <w:color w:val="auto"/>
          <w:sz w:val="22"/>
          <w:highlight w:val="none"/>
        </w:rPr>
        <w:t>）</w:t>
      </w:r>
    </w:p>
    <w:p>
      <w:pPr>
        <w:keepNext w:val="0"/>
        <w:keepLines w:val="0"/>
        <w:pageBreakBefore w:val="0"/>
        <w:widowControl w:val="0"/>
        <w:kinsoku/>
        <w:wordWrap/>
        <w:overflowPunct/>
        <w:topLinePunct w:val="0"/>
        <w:autoSpaceDE w:val="0"/>
        <w:autoSpaceDN w:val="0"/>
        <w:bidi w:val="0"/>
        <w:snapToGrid w:val="0"/>
        <w:spacing w:line="360" w:lineRule="auto"/>
        <w:ind w:firstLine="440" w:firstLineChars="200"/>
        <w:rPr>
          <w:rFonts w:hint="eastAsia"/>
          <w:b/>
          <w:color w:val="auto"/>
          <w:sz w:val="22"/>
          <w:highlight w:val="none"/>
        </w:rPr>
      </w:pPr>
      <w:r>
        <w:rPr>
          <w:rFonts w:hint="eastAsia" w:ascii="宋体" w:hAnsi="宋体" w:cs="宋体"/>
          <w:b w:val="0"/>
          <w:bCs w:val="0"/>
          <w:color w:val="auto"/>
          <w:sz w:val="22"/>
          <w:szCs w:val="22"/>
          <w:highlight w:val="none"/>
          <w:lang w:val="en-US" w:eastAsia="zh-CN"/>
        </w:rPr>
        <w:t>1、本项目采购内容包括中国共产党浙江省第一次代表大会会址（凤卧镇冠尖村、马头岗村2处，位置详见红线图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、中国工农红军挺进师纪念园（山门镇</w:t>
      </w:r>
      <w:r>
        <w:rPr>
          <w:rFonts w:hint="eastAsia" w:ascii="宋体" w:hAnsi="宋体" w:eastAsia="宋体" w:cs="宋体"/>
          <w:b w:val="0"/>
          <w:bCs w:val="0"/>
          <w:color w:val="auto"/>
          <w:sz w:val="22"/>
          <w:szCs w:val="22"/>
          <w:highlight w:val="none"/>
          <w:lang w:val="en-US" w:eastAsia="zh-CN"/>
        </w:rPr>
        <w:t>内</w:t>
      </w:r>
      <w:r>
        <w:rPr>
          <w:rFonts w:hint="eastAsia" w:ascii="宋体" w:hAnsi="宋体" w:cs="宋体"/>
          <w:b w:val="0"/>
          <w:bCs w:val="0"/>
          <w:color w:val="auto"/>
          <w:sz w:val="22"/>
          <w:szCs w:val="22"/>
          <w:highlight w:val="none"/>
          <w:lang w:val="en-US" w:eastAsia="zh-CN"/>
        </w:rPr>
        <w:t>，位置详见红线图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、中共闽浙边临时省委驻地（大屯会议会址，位置详见红线图）共4处的智能化硬件设施设备。</w:t>
      </w:r>
    </w:p>
    <w:p>
      <w:pPr>
        <w:pStyle w:val="27"/>
        <w:keepNext w:val="0"/>
        <w:keepLines w:val="0"/>
        <w:pageBreakBefore w:val="0"/>
        <w:widowControl w:val="0"/>
        <w:kinsoku/>
        <w:wordWrap/>
        <w:overflowPunct/>
        <w:topLinePunct w:val="0"/>
        <w:autoSpaceDE/>
        <w:autoSpaceDN/>
        <w:bidi w:val="0"/>
        <w:adjustRightInd/>
        <w:snapToGrid/>
        <w:spacing w:after="0" w:line="360" w:lineRule="auto"/>
        <w:ind w:left="0" w:leftChars="0" w:firstLine="442" w:firstLineChars="200"/>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2、采购清单、综合单价最高限价及技术参数要求详见采购文件附件</w:t>
      </w:r>
      <w:r>
        <w:rPr>
          <w:rFonts w:hint="eastAsia" w:ascii="宋体" w:hAnsi="宋体" w:cs="宋体"/>
          <w:b/>
          <w:bCs/>
          <w:color w:val="auto"/>
          <w:kern w:val="2"/>
          <w:sz w:val="22"/>
          <w:szCs w:val="22"/>
          <w:highlight w:val="none"/>
          <w:lang w:val="en-US" w:eastAsia="zh-CN" w:bidi="ar-SA"/>
        </w:rPr>
        <w:t>。</w:t>
      </w:r>
    </w:p>
    <w:p>
      <w:pPr>
        <w:spacing w:line="420" w:lineRule="exact"/>
        <w:ind w:firstLine="442" w:firstLineChars="200"/>
        <w:jc w:val="left"/>
        <w:rPr>
          <w:rFonts w:hint="eastAsia" w:cs="Arial"/>
          <w:b/>
          <w:color w:val="auto"/>
          <w:sz w:val="22"/>
          <w:szCs w:val="22"/>
          <w:highlight w:val="none"/>
        </w:rPr>
      </w:pPr>
      <w:r>
        <w:rPr>
          <w:rFonts w:hint="eastAsia" w:cs="Arial"/>
          <w:b/>
          <w:color w:val="auto"/>
          <w:sz w:val="22"/>
          <w:szCs w:val="22"/>
          <w:highlight w:val="none"/>
        </w:rPr>
        <w:t>三、其他说明：</w:t>
      </w:r>
    </w:p>
    <w:p>
      <w:pPr>
        <w:tabs>
          <w:tab w:val="left" w:pos="400"/>
        </w:tabs>
        <w:adjustRightInd w:val="0"/>
        <w:snapToGrid w:val="0"/>
        <w:spacing w:line="460" w:lineRule="exact"/>
        <w:ind w:firstLine="420" w:firstLineChars="200"/>
        <w:rPr>
          <w:rFonts w:hint="eastAsia"/>
          <w:b/>
          <w:color w:val="auto"/>
          <w:sz w:val="22"/>
          <w:highlight w:val="none"/>
          <w:u w:val="none"/>
          <w:lang w:eastAsia="zh-CN"/>
        </w:rPr>
      </w:pPr>
      <w:r>
        <w:rPr>
          <w:rFonts w:hint="eastAsia"/>
          <w:color w:val="auto"/>
          <w:highlight w:val="none"/>
          <w:lang w:val="en-US" w:eastAsia="zh-CN"/>
        </w:rPr>
        <w:t>1、</w:t>
      </w:r>
      <w:r>
        <w:rPr>
          <w:rFonts w:hint="eastAsia"/>
          <w:b/>
          <w:color w:val="auto"/>
          <w:sz w:val="22"/>
          <w:highlight w:val="none"/>
          <w:u w:val="none"/>
          <w:lang w:eastAsia="zh-CN"/>
        </w:rPr>
        <w:t>报价及结算方式：</w:t>
      </w:r>
    </w:p>
    <w:p>
      <w:pPr>
        <w:tabs>
          <w:tab w:val="left" w:pos="400"/>
        </w:tabs>
        <w:adjustRightInd w:val="0"/>
        <w:snapToGrid w:val="0"/>
        <w:spacing w:line="460" w:lineRule="exact"/>
        <w:ind w:firstLine="440" w:firstLineChars="200"/>
        <w:rPr>
          <w:rFonts w:hint="eastAsia"/>
          <w:b w:val="0"/>
          <w:bCs/>
          <w:color w:val="auto"/>
          <w:sz w:val="22"/>
          <w:szCs w:val="22"/>
          <w:highlight w:val="none"/>
          <w:u w:val="none"/>
        </w:rPr>
      </w:pPr>
      <w:r>
        <w:rPr>
          <w:rFonts w:hint="default" w:ascii="Times New Roman" w:hAnsi="Times New Roman" w:cs="Times New Roman"/>
          <w:b w:val="0"/>
          <w:bCs/>
          <w:color w:val="auto"/>
          <w:sz w:val="22"/>
          <w:highlight w:val="none"/>
          <w:u w:val="none"/>
        </w:rPr>
        <w:t>▲</w:t>
      </w:r>
      <w:r>
        <w:rPr>
          <w:rFonts w:hint="eastAsia"/>
          <w:b w:val="0"/>
          <w:bCs/>
          <w:color w:val="auto"/>
          <w:sz w:val="22"/>
          <w:highlight w:val="none"/>
          <w:u w:val="none"/>
        </w:rPr>
        <w:t>采购预算</w:t>
      </w:r>
      <w:r>
        <w:rPr>
          <w:rFonts w:hint="eastAsia"/>
          <w:b w:val="0"/>
          <w:bCs/>
          <w:color w:val="auto"/>
          <w:sz w:val="22"/>
          <w:highlight w:val="none"/>
          <w:u w:val="none"/>
          <w:lang w:eastAsia="zh-CN"/>
        </w:rPr>
        <w:t>4013562.9</w:t>
      </w:r>
      <w:r>
        <w:rPr>
          <w:rFonts w:hint="eastAsia"/>
          <w:b w:val="0"/>
          <w:bCs/>
          <w:color w:val="auto"/>
          <w:sz w:val="22"/>
          <w:highlight w:val="none"/>
          <w:u w:val="none"/>
        </w:rPr>
        <w:t>元，供应商报价为综合单价</w:t>
      </w:r>
      <w:r>
        <w:rPr>
          <w:rFonts w:hint="eastAsia"/>
          <w:b w:val="0"/>
          <w:bCs/>
          <w:color w:val="auto"/>
          <w:sz w:val="22"/>
          <w:highlight w:val="none"/>
          <w:u w:val="none"/>
          <w:lang w:eastAsia="zh-CN"/>
        </w:rPr>
        <w:t>统一</w:t>
      </w:r>
      <w:r>
        <w:rPr>
          <w:rFonts w:hint="eastAsia"/>
          <w:b w:val="0"/>
          <w:bCs/>
          <w:color w:val="auto"/>
          <w:sz w:val="22"/>
          <w:highlight w:val="none"/>
          <w:u w:val="none"/>
        </w:rPr>
        <w:t>折扣率，</w:t>
      </w:r>
      <w:r>
        <w:rPr>
          <w:rFonts w:ascii="宋体" w:hAnsi="宋体" w:cs="Arial"/>
          <w:b w:val="0"/>
          <w:bCs/>
          <w:color w:val="auto"/>
          <w:sz w:val="22"/>
          <w:szCs w:val="22"/>
          <w:highlight w:val="none"/>
          <w:u w:val="none"/>
        </w:rPr>
        <w:t>采用综合单价合同</w:t>
      </w:r>
      <w:r>
        <w:rPr>
          <w:rFonts w:hint="eastAsia" w:ascii="宋体" w:hAnsi="宋体" w:cs="Arial"/>
          <w:b w:val="0"/>
          <w:bCs/>
          <w:color w:val="auto"/>
          <w:sz w:val="22"/>
          <w:szCs w:val="22"/>
          <w:highlight w:val="none"/>
          <w:u w:val="none"/>
          <w:lang w:eastAsia="zh-CN"/>
        </w:rPr>
        <w:t>，</w:t>
      </w:r>
      <w:r>
        <w:rPr>
          <w:rFonts w:hint="eastAsia"/>
          <w:b w:val="0"/>
          <w:bCs/>
          <w:color w:val="auto"/>
          <w:sz w:val="22"/>
          <w:highlight w:val="none"/>
          <w:u w:val="none"/>
        </w:rPr>
        <w:t>按实结算。</w:t>
      </w:r>
      <w:r>
        <w:rPr>
          <w:rFonts w:ascii="宋体" w:hAnsi="宋体" w:cs="Arial"/>
          <w:b w:val="0"/>
          <w:bCs/>
          <w:color w:val="auto"/>
          <w:sz w:val="22"/>
          <w:szCs w:val="22"/>
          <w:highlight w:val="none"/>
          <w:u w:val="none"/>
        </w:rPr>
        <w:t>本项目合同期间综合单价不予调整</w:t>
      </w:r>
      <w:r>
        <w:rPr>
          <w:rFonts w:hint="eastAsia" w:ascii="宋体" w:hAnsi="宋体" w:cs="Arial"/>
          <w:b w:val="0"/>
          <w:bCs/>
          <w:color w:val="auto"/>
          <w:sz w:val="22"/>
          <w:szCs w:val="22"/>
          <w:highlight w:val="none"/>
          <w:u w:val="none"/>
          <w:lang w:eastAsia="zh-CN"/>
        </w:rPr>
        <w:t>，</w:t>
      </w:r>
      <w:r>
        <w:rPr>
          <w:rFonts w:hint="eastAsia"/>
          <w:b w:val="0"/>
          <w:bCs/>
          <w:color w:val="auto"/>
          <w:sz w:val="22"/>
          <w:szCs w:val="22"/>
          <w:highlight w:val="none"/>
          <w:u w:val="none"/>
        </w:rPr>
        <w:t>结算单价=综合单价最高限价×折扣率，如投标报价下浮率为10%，则按90%折扣率进行报价</w:t>
      </w:r>
      <w:r>
        <w:rPr>
          <w:rFonts w:hint="eastAsia"/>
          <w:b w:val="0"/>
          <w:bCs/>
          <w:color w:val="auto"/>
          <w:sz w:val="22"/>
          <w:szCs w:val="22"/>
          <w:highlight w:val="none"/>
          <w:u w:val="none"/>
          <w:lang w:eastAsia="zh-CN"/>
        </w:rPr>
        <w:t>，最终结算金额不能超过总预算金额，否则超过部分采购人不予支付</w:t>
      </w:r>
      <w:r>
        <w:rPr>
          <w:rFonts w:hint="eastAsia"/>
          <w:b w:val="0"/>
          <w:bCs/>
          <w:color w:val="auto"/>
          <w:sz w:val="22"/>
          <w:szCs w:val="22"/>
          <w:highlight w:val="none"/>
          <w:u w:val="none"/>
        </w:rPr>
        <w:t>。</w:t>
      </w:r>
    </w:p>
    <w:p>
      <w:pPr>
        <w:pStyle w:val="14"/>
        <w:keepNext w:val="0"/>
        <w:keepLines w:val="0"/>
        <w:pageBreakBefore w:val="0"/>
        <w:kinsoku/>
        <w:wordWrap/>
        <w:overflowPunct/>
        <w:topLinePunct w:val="0"/>
        <w:bidi w:val="0"/>
        <w:adjustRightInd w:val="0"/>
        <w:snapToGrid w:val="0"/>
        <w:spacing w:line="360" w:lineRule="auto"/>
        <w:ind w:firstLine="442" w:firstLineChars="200"/>
        <w:rPr>
          <w:rFonts w:hAnsi="宋体"/>
          <w:b/>
          <w:bCs w:val="0"/>
          <w:color w:val="auto"/>
          <w:sz w:val="22"/>
          <w:szCs w:val="22"/>
          <w:highlight w:val="none"/>
          <w:u w:val="none"/>
        </w:rPr>
      </w:pPr>
      <w:r>
        <w:rPr>
          <w:rFonts w:hint="eastAsia" w:ascii="宋体" w:hAnsi="宋体" w:cs="Arial"/>
          <w:b/>
          <w:bCs w:val="0"/>
          <w:color w:val="auto"/>
          <w:sz w:val="22"/>
          <w:szCs w:val="22"/>
          <w:highlight w:val="none"/>
          <w:u w:val="none"/>
          <w:lang w:val="en-US" w:eastAsia="zh-CN"/>
        </w:rPr>
        <w:t>2、</w:t>
      </w:r>
      <w:r>
        <w:rPr>
          <w:rFonts w:hint="eastAsia" w:hAnsi="宋体"/>
          <w:b/>
          <w:bCs w:val="0"/>
          <w:color w:val="auto"/>
          <w:sz w:val="22"/>
          <w:szCs w:val="22"/>
          <w:highlight w:val="none"/>
          <w:u w:val="none"/>
        </w:rPr>
        <w:t>综合单价确定方式：</w:t>
      </w:r>
    </w:p>
    <w:p>
      <w:pPr>
        <w:keepNext w:val="0"/>
        <w:keepLines w:val="0"/>
        <w:pageBreakBefore w:val="0"/>
        <w:kinsoku/>
        <w:wordWrap/>
        <w:overflowPunct/>
        <w:topLinePunct w:val="0"/>
        <w:bidi w:val="0"/>
        <w:adjustRightInd w:val="0"/>
        <w:snapToGrid w:val="0"/>
        <w:spacing w:line="360" w:lineRule="auto"/>
        <w:ind w:firstLine="440" w:firstLineChars="200"/>
        <w:rPr>
          <w:rFonts w:ascii="宋体" w:hAnsi="宋体"/>
          <w:b w:val="0"/>
          <w:bCs/>
          <w:color w:val="auto"/>
          <w:sz w:val="22"/>
          <w:szCs w:val="22"/>
          <w:highlight w:val="none"/>
          <w:u w:val="none"/>
        </w:rPr>
      </w:pPr>
      <w:r>
        <w:rPr>
          <w:rFonts w:hint="eastAsia" w:ascii="宋体" w:hAnsi="宋体"/>
          <w:b w:val="0"/>
          <w:bCs/>
          <w:color w:val="auto"/>
          <w:sz w:val="22"/>
          <w:szCs w:val="22"/>
          <w:highlight w:val="none"/>
          <w:u w:val="none"/>
        </w:rPr>
        <w:t>①合同中已有适用的综合单价的，按合同中已有的综合单价确定；</w:t>
      </w:r>
    </w:p>
    <w:p>
      <w:pPr>
        <w:keepNext w:val="0"/>
        <w:keepLines w:val="0"/>
        <w:pageBreakBefore w:val="0"/>
        <w:kinsoku/>
        <w:wordWrap/>
        <w:overflowPunct/>
        <w:topLinePunct w:val="0"/>
        <w:bidi w:val="0"/>
        <w:adjustRightInd w:val="0"/>
        <w:snapToGrid w:val="0"/>
        <w:spacing w:line="360" w:lineRule="auto"/>
        <w:ind w:firstLine="440" w:firstLineChars="200"/>
        <w:rPr>
          <w:rFonts w:hint="eastAsia" w:ascii="宋体" w:hAnsi="宋体" w:eastAsia="宋体" w:cs="宋体"/>
          <w:b w:val="0"/>
          <w:bCs/>
          <w:color w:val="auto"/>
          <w:sz w:val="22"/>
          <w:szCs w:val="22"/>
          <w:highlight w:val="none"/>
          <w:u w:val="none"/>
        </w:rPr>
      </w:pPr>
      <w:r>
        <w:rPr>
          <w:rFonts w:hint="eastAsia" w:ascii="宋体" w:hAnsi="宋体"/>
          <w:b w:val="0"/>
          <w:bCs/>
          <w:color w:val="auto"/>
          <w:sz w:val="22"/>
          <w:szCs w:val="22"/>
          <w:highlight w:val="none"/>
          <w:u w:val="none"/>
        </w:rPr>
        <w:t>②合同中</w:t>
      </w:r>
      <w:r>
        <w:rPr>
          <w:rFonts w:hint="eastAsia" w:ascii="宋体" w:hAnsi="宋体"/>
          <w:b w:val="0"/>
          <w:bCs/>
          <w:color w:val="auto"/>
          <w:sz w:val="22"/>
          <w:szCs w:val="22"/>
          <w:highlight w:val="none"/>
          <w:u w:val="none"/>
          <w:lang w:eastAsia="zh-CN"/>
        </w:rPr>
        <w:t>没</w:t>
      </w:r>
      <w:r>
        <w:rPr>
          <w:rFonts w:hint="eastAsia" w:ascii="宋体" w:hAnsi="宋体"/>
          <w:b w:val="0"/>
          <w:bCs/>
          <w:color w:val="auto"/>
          <w:sz w:val="22"/>
          <w:szCs w:val="22"/>
          <w:highlight w:val="none"/>
          <w:u w:val="none"/>
        </w:rPr>
        <w:t>有类似</w:t>
      </w:r>
      <w:r>
        <w:rPr>
          <w:rFonts w:hint="eastAsia" w:ascii="宋体" w:hAnsi="宋体"/>
          <w:b w:val="0"/>
          <w:bCs/>
          <w:color w:val="auto"/>
          <w:sz w:val="22"/>
          <w:szCs w:val="22"/>
          <w:highlight w:val="none"/>
          <w:u w:val="none"/>
          <w:lang w:eastAsia="zh-CN"/>
        </w:rPr>
        <w:t>设备</w:t>
      </w:r>
      <w:r>
        <w:rPr>
          <w:rFonts w:hint="eastAsia" w:ascii="宋体" w:hAnsi="宋体"/>
          <w:b w:val="0"/>
          <w:bCs/>
          <w:color w:val="auto"/>
          <w:sz w:val="22"/>
          <w:szCs w:val="22"/>
          <w:highlight w:val="none"/>
          <w:u w:val="none"/>
        </w:rPr>
        <w:t>单价的，可以</w:t>
      </w:r>
      <w:r>
        <w:rPr>
          <w:rFonts w:hint="eastAsia" w:ascii="宋体" w:hAnsi="宋体"/>
          <w:b w:val="0"/>
          <w:bCs/>
          <w:color w:val="auto"/>
          <w:sz w:val="22"/>
          <w:szCs w:val="22"/>
          <w:highlight w:val="none"/>
          <w:u w:val="none"/>
          <w:lang w:eastAsia="zh-CN"/>
        </w:rPr>
        <w:t>进行市场询价，以市场询价</w:t>
      </w:r>
      <w:r>
        <w:rPr>
          <w:rFonts w:hint="eastAsia" w:ascii="宋体" w:hAnsi="宋体"/>
          <w:b w:val="0"/>
          <w:bCs/>
          <w:color w:val="auto"/>
          <w:sz w:val="22"/>
          <w:szCs w:val="22"/>
          <w:highlight w:val="none"/>
          <w:u w:val="none"/>
          <w:lang w:val="en-US" w:eastAsia="zh-CN"/>
        </w:rPr>
        <w:t>3个供应商报价的平均价乘以中标折扣率作为综合单价确定</w:t>
      </w:r>
      <w:r>
        <w:rPr>
          <w:rFonts w:hint="eastAsia" w:ascii="宋体" w:hAnsi="宋体" w:eastAsia="宋体" w:cs="宋体"/>
          <w:b w:val="0"/>
          <w:bCs/>
          <w:color w:val="auto"/>
          <w:sz w:val="22"/>
          <w:szCs w:val="22"/>
          <w:highlight w:val="none"/>
          <w:u w:val="none"/>
        </w:rPr>
        <w:t>。</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b w:val="0"/>
          <w:bCs w:val="0"/>
          <w:color w:val="auto"/>
          <w:sz w:val="22"/>
          <w:szCs w:val="22"/>
          <w:highlight w:val="none"/>
          <w:u w:val="none"/>
        </w:rPr>
      </w:pPr>
      <w:r>
        <w:rPr>
          <w:rFonts w:hint="eastAsia" w:ascii="宋体"/>
          <w:color w:val="auto"/>
          <w:sz w:val="22"/>
          <w:szCs w:val="22"/>
          <w:highlight w:val="none"/>
          <w:u w:val="none"/>
          <w:lang w:val="en-US" w:eastAsia="zh-CN"/>
        </w:rPr>
        <w:t>3、</w:t>
      </w:r>
      <w:r>
        <w:rPr>
          <w:rFonts w:hint="eastAsia" w:ascii="宋体"/>
          <w:color w:val="auto"/>
          <w:sz w:val="22"/>
          <w:szCs w:val="22"/>
          <w:highlight w:val="none"/>
          <w:u w:val="none"/>
        </w:rPr>
        <w:t>供应商须自行勘查现场，并按采购人要求进行供货、安装等，本项目涉及的辅材、材料（包</w:t>
      </w:r>
      <w:r>
        <w:rPr>
          <w:rFonts w:hint="eastAsia" w:ascii="宋体"/>
          <w:b w:val="0"/>
          <w:bCs w:val="0"/>
          <w:color w:val="auto"/>
          <w:sz w:val="22"/>
          <w:szCs w:val="22"/>
          <w:highlight w:val="none"/>
          <w:u w:val="none"/>
        </w:rPr>
        <w:t>括清单中可能遗漏或不足的材料）均采用</w:t>
      </w:r>
      <w:r>
        <w:rPr>
          <w:rFonts w:hint="eastAsia" w:ascii="宋体"/>
          <w:b w:val="0"/>
          <w:bCs w:val="0"/>
          <w:color w:val="auto"/>
          <w:sz w:val="22"/>
          <w:szCs w:val="22"/>
          <w:highlight w:val="none"/>
          <w:u w:val="none"/>
          <w:lang w:val="en-US" w:eastAsia="zh-CN"/>
        </w:rPr>
        <w:t>单价</w:t>
      </w:r>
      <w:r>
        <w:rPr>
          <w:rFonts w:hint="eastAsia" w:ascii="宋体"/>
          <w:b w:val="0"/>
          <w:bCs w:val="0"/>
          <w:color w:val="auto"/>
          <w:sz w:val="22"/>
          <w:szCs w:val="22"/>
          <w:highlight w:val="none"/>
          <w:u w:val="none"/>
        </w:rPr>
        <w:t>包干方式，供应商自行承担报价风险。</w:t>
      </w:r>
    </w:p>
    <w:p>
      <w:pPr>
        <w:keepNext w:val="0"/>
        <w:keepLines w:val="0"/>
        <w:pageBreakBefore w:val="0"/>
        <w:kinsoku/>
        <w:wordWrap/>
        <w:overflowPunct/>
        <w:topLinePunct w:val="0"/>
        <w:autoSpaceDE w:val="0"/>
        <w:autoSpaceDN w:val="0"/>
        <w:bidi w:val="0"/>
        <w:adjustRightInd w:val="0"/>
        <w:spacing w:line="360" w:lineRule="auto"/>
        <w:ind w:firstLine="440" w:firstLineChars="200"/>
        <w:rPr>
          <w:rFonts w:ascii="宋体" w:cs="宋体"/>
          <w:b w:val="0"/>
          <w:bCs w:val="0"/>
          <w:color w:val="auto"/>
          <w:kern w:val="0"/>
          <w:sz w:val="22"/>
          <w:szCs w:val="22"/>
          <w:highlight w:val="none"/>
          <w:u w:val="none"/>
          <w:lang w:val="zh-CN"/>
        </w:rPr>
      </w:pPr>
      <w:r>
        <w:rPr>
          <w:rFonts w:hint="eastAsia" w:ascii="宋体" w:hAnsi="宋体" w:cs="Arial"/>
          <w:b w:val="0"/>
          <w:bCs w:val="0"/>
          <w:color w:val="auto"/>
          <w:sz w:val="22"/>
          <w:szCs w:val="22"/>
          <w:highlight w:val="none"/>
          <w:u w:val="none"/>
          <w:lang w:val="en-US" w:eastAsia="zh-CN"/>
        </w:rPr>
        <w:t>4、</w:t>
      </w:r>
      <w:r>
        <w:rPr>
          <w:rFonts w:hint="eastAsia" w:ascii="宋体" w:hAnsi="宋体"/>
          <w:b w:val="0"/>
          <w:bCs w:val="0"/>
          <w:color w:val="auto"/>
          <w:kern w:val="0"/>
          <w:sz w:val="22"/>
          <w:szCs w:val="22"/>
          <w:highlight w:val="none"/>
          <w:u w:val="none"/>
          <w:lang w:val="zh-CN"/>
        </w:rPr>
        <w:t>本项目</w:t>
      </w:r>
      <w:r>
        <w:rPr>
          <w:rFonts w:hint="eastAsia" w:ascii="宋体" w:hAnsi="宋体"/>
          <w:b w:val="0"/>
          <w:bCs w:val="0"/>
          <w:color w:val="auto"/>
          <w:kern w:val="0"/>
          <w:sz w:val="22"/>
          <w:szCs w:val="22"/>
          <w:highlight w:val="none"/>
          <w:u w:val="none"/>
          <w:lang w:val="en-US" w:eastAsia="zh-CN"/>
        </w:rPr>
        <w:t>实施所在地</w:t>
      </w:r>
      <w:r>
        <w:rPr>
          <w:rFonts w:hint="eastAsia" w:ascii="宋体" w:hAnsi="宋体"/>
          <w:b w:val="0"/>
          <w:bCs w:val="0"/>
          <w:color w:val="auto"/>
          <w:kern w:val="0"/>
          <w:sz w:val="22"/>
          <w:szCs w:val="22"/>
          <w:highlight w:val="none"/>
          <w:u w:val="none"/>
          <w:lang w:val="zh-CN"/>
        </w:rPr>
        <w:t>为</w:t>
      </w:r>
      <w:r>
        <w:rPr>
          <w:rFonts w:hint="eastAsia" w:ascii="宋体" w:hAnsi="宋体"/>
          <w:b w:val="0"/>
          <w:bCs w:val="0"/>
          <w:color w:val="auto"/>
          <w:kern w:val="0"/>
          <w:sz w:val="22"/>
          <w:szCs w:val="22"/>
          <w:highlight w:val="none"/>
          <w:u w:val="none"/>
          <w:lang w:val="en-US" w:eastAsia="zh-CN"/>
        </w:rPr>
        <w:t>县级、省</w:t>
      </w:r>
      <w:r>
        <w:rPr>
          <w:rFonts w:hint="eastAsia" w:ascii="宋体" w:hAnsi="宋体"/>
          <w:b w:val="0"/>
          <w:bCs w:val="0"/>
          <w:color w:val="auto"/>
          <w:kern w:val="0"/>
          <w:sz w:val="22"/>
          <w:szCs w:val="22"/>
          <w:highlight w:val="none"/>
          <w:u w:val="none"/>
          <w:lang w:val="zh-CN"/>
        </w:rPr>
        <w:t>重点文物保护单位，</w:t>
      </w:r>
      <w:r>
        <w:rPr>
          <w:rFonts w:hint="eastAsia" w:ascii="宋体" w:hAnsi="宋体"/>
          <w:b w:val="0"/>
          <w:bCs w:val="0"/>
          <w:color w:val="auto"/>
          <w:kern w:val="0"/>
          <w:sz w:val="22"/>
          <w:szCs w:val="22"/>
          <w:highlight w:val="none"/>
          <w:u w:val="none"/>
        </w:rPr>
        <w:t>本项目中标单位应秉承最小干预的原则，严禁破坏文物本体，一旦发生本体破坏，相关单位需承担相应的经济损失与法律责任。</w:t>
      </w:r>
    </w:p>
    <w:p>
      <w:pPr>
        <w:keepNext w:val="0"/>
        <w:keepLines w:val="0"/>
        <w:pageBreakBefore w:val="0"/>
        <w:widowControl w:val="0"/>
        <w:kinsoku/>
        <w:wordWrap/>
        <w:overflowPunct/>
        <w:topLinePunct w:val="0"/>
        <w:autoSpaceDE/>
        <w:autoSpaceDN/>
        <w:bidi w:val="0"/>
        <w:adjustRightInd w:val="0"/>
        <w:spacing w:line="360" w:lineRule="auto"/>
        <w:ind w:firstLine="440" w:firstLineChars="200"/>
        <w:textAlignment w:val="auto"/>
        <w:rPr>
          <w:rFonts w:hint="eastAsia" w:ascii="宋体" w:hAnsi="宋体"/>
          <w:b w:val="0"/>
          <w:bCs w:val="0"/>
          <w:color w:val="auto"/>
          <w:sz w:val="22"/>
          <w:szCs w:val="22"/>
          <w:highlight w:val="none"/>
          <w:u w:val="none"/>
        </w:rPr>
      </w:pPr>
      <w:r>
        <w:rPr>
          <w:rFonts w:hint="eastAsia" w:ascii="宋体" w:hAnsi="宋体"/>
          <w:b w:val="0"/>
          <w:bCs/>
          <w:color w:val="auto"/>
          <w:kern w:val="0"/>
          <w:sz w:val="22"/>
          <w:szCs w:val="22"/>
          <w:highlight w:val="none"/>
          <w:u w:val="none"/>
          <w:lang w:val="en-US" w:eastAsia="zh-CN"/>
        </w:rPr>
        <w:t>5、</w:t>
      </w:r>
      <w:r>
        <w:rPr>
          <w:rFonts w:hint="eastAsia" w:ascii="宋体" w:hAnsi="宋体"/>
          <w:b w:val="0"/>
          <w:bCs/>
          <w:color w:val="auto"/>
          <w:kern w:val="0"/>
          <w:sz w:val="22"/>
          <w:szCs w:val="22"/>
          <w:highlight w:val="none"/>
          <w:u w:val="none"/>
          <w:lang w:val="zh-CN"/>
        </w:rPr>
        <w:t>标★的技术参数</w:t>
      </w:r>
      <w:r>
        <w:rPr>
          <w:rFonts w:hint="eastAsia" w:ascii="宋体" w:hAnsi="宋体"/>
          <w:b w:val="0"/>
          <w:bCs/>
          <w:color w:val="auto"/>
          <w:kern w:val="0"/>
          <w:sz w:val="22"/>
          <w:szCs w:val="22"/>
          <w:highlight w:val="none"/>
          <w:u w:val="none"/>
        </w:rPr>
        <w:t>为重要参数，投标人需注意投标产品与招标产品需求的符合程度。</w:t>
      </w:r>
      <w:r>
        <w:rPr>
          <w:rFonts w:hint="eastAsia" w:ascii="宋体" w:hAnsi="宋体"/>
          <w:b w:val="0"/>
          <w:bCs w:val="0"/>
          <w:color w:val="auto"/>
          <w:sz w:val="22"/>
          <w:szCs w:val="22"/>
          <w:highlight w:val="none"/>
          <w:u w:val="none"/>
        </w:rPr>
        <w:t>投标供应商需保证投标</w:t>
      </w:r>
      <w:r>
        <w:rPr>
          <w:rFonts w:hint="eastAsia" w:ascii="宋体" w:hAnsi="宋体"/>
          <w:b w:val="0"/>
          <w:bCs w:val="0"/>
          <w:color w:val="auto"/>
          <w:sz w:val="22"/>
          <w:szCs w:val="22"/>
          <w:highlight w:val="none"/>
          <w:u w:val="none"/>
          <w:lang w:val="en-US" w:eastAsia="zh-CN"/>
        </w:rPr>
        <w:t>产品设备参数</w:t>
      </w:r>
      <w:r>
        <w:rPr>
          <w:rFonts w:hint="eastAsia" w:ascii="宋体" w:hAnsi="宋体"/>
          <w:b w:val="0"/>
          <w:bCs w:val="0"/>
          <w:color w:val="auto"/>
          <w:sz w:val="22"/>
          <w:szCs w:val="22"/>
          <w:highlight w:val="none"/>
          <w:u w:val="none"/>
        </w:rPr>
        <w:t>的真实性，供货时，采购人将进行如实核对，如查实投标产品技术参数有弄虚作假行为，将上报采购主管部门，废除其中标人资格并有保留追究责任的权利。</w:t>
      </w:r>
    </w:p>
    <w:p>
      <w:pPr>
        <w:autoSpaceDE w:val="0"/>
        <w:autoSpaceDN w:val="0"/>
        <w:adjustRightInd w:val="0"/>
        <w:snapToGrid w:val="0"/>
        <w:spacing w:line="460" w:lineRule="exact"/>
        <w:ind w:firstLine="440" w:firstLineChars="200"/>
        <w:textAlignment w:val="bottom"/>
        <w:outlineLvl w:val="1"/>
        <w:rPr>
          <w:rFonts w:hint="eastAsia"/>
          <w:color w:val="auto"/>
          <w:sz w:val="22"/>
          <w:szCs w:val="22"/>
          <w:highlight w:val="none"/>
          <w:u w:val="single"/>
        </w:rPr>
      </w:pPr>
      <w:r>
        <w:rPr>
          <w:rFonts w:hint="eastAsia" w:ascii="宋体"/>
          <w:color w:val="auto"/>
          <w:sz w:val="22"/>
          <w:szCs w:val="22"/>
          <w:highlight w:val="none"/>
          <w:u w:val="single"/>
          <w:lang w:val="en-US" w:eastAsia="zh-CN"/>
        </w:rPr>
        <w:t>6、</w:t>
      </w:r>
      <w:r>
        <w:rPr>
          <w:rFonts w:hint="eastAsia"/>
          <w:color w:val="auto"/>
          <w:sz w:val="22"/>
          <w:szCs w:val="22"/>
          <w:highlight w:val="none"/>
          <w:u w:val="single"/>
        </w:rPr>
        <w:t>供应商在投标文件中必须注明所投产品的品牌及型号、产地等。</w:t>
      </w:r>
    </w:p>
    <w:p>
      <w:pPr>
        <w:autoSpaceDE w:val="0"/>
        <w:autoSpaceDN w:val="0"/>
        <w:adjustRightInd w:val="0"/>
        <w:snapToGrid w:val="0"/>
        <w:spacing w:line="460" w:lineRule="exact"/>
        <w:ind w:firstLine="440" w:firstLineChars="200"/>
        <w:textAlignment w:val="bottom"/>
        <w:outlineLvl w:val="1"/>
        <w:rPr>
          <w:rFonts w:hint="eastAsia"/>
          <w:color w:val="auto"/>
          <w:sz w:val="22"/>
          <w:szCs w:val="22"/>
          <w:highlight w:val="none"/>
          <w:u w:val="single"/>
        </w:rPr>
      </w:pPr>
      <w:r>
        <w:rPr>
          <w:rFonts w:hint="eastAsia"/>
          <w:color w:val="auto"/>
          <w:sz w:val="22"/>
          <w:szCs w:val="22"/>
          <w:highlight w:val="none"/>
          <w:u w:val="single"/>
          <w:lang w:val="en-US" w:eastAsia="zh-CN"/>
        </w:rPr>
        <w:t>7、</w:t>
      </w:r>
      <w:r>
        <w:rPr>
          <w:rFonts w:hint="eastAsia"/>
          <w:color w:val="auto"/>
          <w:sz w:val="22"/>
          <w:szCs w:val="22"/>
          <w:highlight w:val="none"/>
          <w:u w:val="single"/>
        </w:rPr>
        <w:t>采购人或最终使用单位均可以委托国家认可的产品质量监督机构按投标承诺进行鉴定；鉴定费用由供应商支付，</w:t>
      </w:r>
      <w:r>
        <w:rPr>
          <w:rFonts w:hint="eastAsia"/>
          <w:color w:val="auto"/>
          <w:sz w:val="22"/>
          <w:szCs w:val="22"/>
          <w:highlight w:val="none"/>
          <w:u w:val="single"/>
          <w:lang w:val="en-US" w:eastAsia="zh-CN"/>
        </w:rPr>
        <w:t>若鉴定不通过，采购人有权要求</w:t>
      </w:r>
      <w:r>
        <w:rPr>
          <w:rFonts w:hint="eastAsia"/>
          <w:color w:val="auto"/>
          <w:sz w:val="22"/>
          <w:szCs w:val="22"/>
          <w:highlight w:val="none"/>
          <w:u w:val="single"/>
        </w:rPr>
        <w:t>给予退货、中止合同</w:t>
      </w:r>
      <w:r>
        <w:rPr>
          <w:rFonts w:hint="eastAsia"/>
          <w:color w:val="auto"/>
          <w:sz w:val="22"/>
          <w:szCs w:val="22"/>
          <w:highlight w:val="none"/>
          <w:u w:val="single"/>
          <w:lang w:eastAsia="zh-CN"/>
        </w:rPr>
        <w:t>，</w:t>
      </w:r>
      <w:r>
        <w:rPr>
          <w:rFonts w:hint="eastAsia"/>
          <w:color w:val="auto"/>
          <w:sz w:val="22"/>
          <w:szCs w:val="22"/>
          <w:highlight w:val="none"/>
          <w:u w:val="single"/>
        </w:rPr>
        <w:t>并处罚合同总价20%的违约金。</w:t>
      </w:r>
    </w:p>
    <w:p>
      <w:pPr>
        <w:snapToGrid w:val="0"/>
        <w:spacing w:line="460" w:lineRule="exact"/>
        <w:ind w:firstLine="440" w:firstLineChars="200"/>
        <w:rPr>
          <w:rFonts w:hint="eastAsia"/>
          <w:b w:val="0"/>
          <w:bCs/>
          <w:color w:val="auto"/>
          <w:sz w:val="22"/>
          <w:szCs w:val="22"/>
          <w:highlight w:val="none"/>
          <w:u w:val="none"/>
          <w:lang w:eastAsia="zh-CN"/>
        </w:rPr>
      </w:pPr>
      <w:r>
        <w:rPr>
          <w:rFonts w:hint="eastAsia"/>
          <w:b w:val="0"/>
          <w:bCs/>
          <w:color w:val="auto"/>
          <w:sz w:val="22"/>
          <w:szCs w:val="22"/>
          <w:highlight w:val="none"/>
          <w:u w:val="none"/>
          <w:lang w:val="en-US" w:eastAsia="zh-CN"/>
        </w:rPr>
        <w:t>8、</w:t>
      </w:r>
      <w:r>
        <w:rPr>
          <w:rFonts w:hint="eastAsia"/>
          <w:b w:val="0"/>
          <w:bCs/>
          <w:color w:val="auto"/>
          <w:sz w:val="22"/>
          <w:szCs w:val="22"/>
          <w:highlight w:val="none"/>
          <w:u w:val="none"/>
        </w:rPr>
        <w:t>本次招标的货物如涉及国家规定强制认证的，供应商未在投标文件偏离表中用明显字体予以声明的，均视为供应商投标产品符合了</w:t>
      </w:r>
      <w:r>
        <w:rPr>
          <w:b w:val="0"/>
          <w:bCs/>
          <w:color w:val="auto"/>
          <w:sz w:val="22"/>
          <w:szCs w:val="22"/>
          <w:highlight w:val="none"/>
          <w:u w:val="none"/>
        </w:rPr>
        <w:t>强制认证规定</w:t>
      </w:r>
      <w:r>
        <w:rPr>
          <w:rFonts w:hint="eastAsia"/>
          <w:b w:val="0"/>
          <w:bCs/>
          <w:color w:val="auto"/>
          <w:sz w:val="22"/>
          <w:szCs w:val="22"/>
          <w:highlight w:val="none"/>
          <w:u w:val="none"/>
        </w:rPr>
        <w:t>（如工业产品生产许可证，</w:t>
      </w:r>
      <w:r>
        <w:rPr>
          <w:b w:val="0"/>
          <w:bCs/>
          <w:color w:val="auto"/>
          <w:sz w:val="22"/>
          <w:szCs w:val="22"/>
          <w:highlight w:val="none"/>
          <w:u w:val="none"/>
        </w:rPr>
        <w:t>3C认证</w:t>
      </w:r>
      <w:r>
        <w:rPr>
          <w:rFonts w:hint="eastAsia"/>
          <w:b w:val="0"/>
          <w:bCs/>
          <w:color w:val="auto"/>
          <w:sz w:val="22"/>
          <w:szCs w:val="22"/>
          <w:highlight w:val="none"/>
          <w:u w:val="none"/>
        </w:rPr>
        <w:t>等）</w:t>
      </w:r>
      <w:r>
        <w:rPr>
          <w:b w:val="0"/>
          <w:bCs/>
          <w:color w:val="auto"/>
          <w:sz w:val="22"/>
          <w:szCs w:val="22"/>
          <w:highlight w:val="none"/>
          <w:u w:val="none"/>
        </w:rPr>
        <w:t>，中标供应商须在采购人对上述</w:t>
      </w:r>
      <w:r>
        <w:rPr>
          <w:rFonts w:hint="eastAsia"/>
          <w:b w:val="0"/>
          <w:bCs/>
          <w:color w:val="auto"/>
          <w:sz w:val="22"/>
          <w:szCs w:val="22"/>
          <w:highlight w:val="none"/>
          <w:u w:val="none"/>
        </w:rPr>
        <w:t>货物</w:t>
      </w:r>
      <w:r>
        <w:rPr>
          <w:b w:val="0"/>
          <w:bCs/>
          <w:color w:val="auto"/>
          <w:sz w:val="22"/>
          <w:szCs w:val="22"/>
          <w:highlight w:val="none"/>
          <w:u w:val="none"/>
        </w:rPr>
        <w:t>验收时提供相关证书证明资料（上述</w:t>
      </w:r>
      <w:r>
        <w:rPr>
          <w:rFonts w:hint="eastAsia"/>
          <w:b w:val="0"/>
          <w:bCs/>
          <w:color w:val="auto"/>
          <w:sz w:val="22"/>
          <w:szCs w:val="22"/>
          <w:highlight w:val="none"/>
          <w:u w:val="none"/>
        </w:rPr>
        <w:t>产品</w:t>
      </w:r>
      <w:r>
        <w:rPr>
          <w:b w:val="0"/>
          <w:bCs/>
          <w:color w:val="auto"/>
          <w:sz w:val="22"/>
          <w:szCs w:val="22"/>
          <w:highlight w:val="none"/>
          <w:u w:val="none"/>
        </w:rPr>
        <w:t>相关强制认证的证明文件投标时不需提供</w:t>
      </w:r>
      <w:r>
        <w:rPr>
          <w:rFonts w:hint="eastAsia"/>
          <w:b w:val="0"/>
          <w:bCs/>
          <w:color w:val="auto"/>
          <w:sz w:val="22"/>
          <w:szCs w:val="22"/>
          <w:highlight w:val="none"/>
          <w:u w:val="none"/>
        </w:rPr>
        <w:t>，招标文件另有要求的除外</w:t>
      </w:r>
      <w:r>
        <w:rPr>
          <w:b w:val="0"/>
          <w:bCs/>
          <w:color w:val="auto"/>
          <w:sz w:val="22"/>
          <w:szCs w:val="22"/>
          <w:highlight w:val="none"/>
          <w:u w:val="none"/>
        </w:rPr>
        <w:t>），否则</w:t>
      </w:r>
      <w:r>
        <w:rPr>
          <w:rFonts w:hint="eastAsia"/>
          <w:b w:val="0"/>
          <w:bCs/>
          <w:color w:val="auto"/>
          <w:sz w:val="22"/>
          <w:szCs w:val="22"/>
          <w:highlight w:val="none"/>
          <w:u w:val="none"/>
        </w:rPr>
        <w:t>按</w:t>
      </w:r>
      <w:r>
        <w:rPr>
          <w:b w:val="0"/>
          <w:bCs/>
          <w:color w:val="auto"/>
          <w:sz w:val="22"/>
          <w:szCs w:val="22"/>
          <w:highlight w:val="none"/>
          <w:u w:val="none"/>
        </w:rPr>
        <w:t>验收不能通过</w:t>
      </w:r>
      <w:r>
        <w:rPr>
          <w:rFonts w:hint="eastAsia"/>
          <w:b w:val="0"/>
          <w:bCs/>
          <w:color w:val="auto"/>
          <w:sz w:val="22"/>
          <w:szCs w:val="22"/>
          <w:highlight w:val="none"/>
          <w:u w:val="none"/>
        </w:rPr>
        <w:t>，采购人给予退货、解除合同或经采购人同意</w:t>
      </w:r>
      <w:r>
        <w:rPr>
          <w:rFonts w:hint="eastAsia"/>
          <w:b w:val="0"/>
          <w:bCs/>
          <w:color w:val="auto"/>
          <w:sz w:val="22"/>
          <w:szCs w:val="22"/>
          <w:highlight w:val="none"/>
          <w:u w:val="none"/>
          <w:lang w:eastAsia="zh-CN"/>
        </w:rPr>
        <w:t>。</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b w:val="0"/>
          <w:bCs w:val="0"/>
          <w:color w:val="auto"/>
          <w:sz w:val="22"/>
          <w:szCs w:val="22"/>
          <w:highlight w:val="none"/>
        </w:rPr>
      </w:pP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w:t>
      </w:r>
      <w:r>
        <w:rPr>
          <w:rFonts w:hint="eastAsia" w:ascii="宋体"/>
          <w:b w:val="0"/>
          <w:bCs w:val="0"/>
          <w:color w:val="auto"/>
          <w:sz w:val="22"/>
          <w:szCs w:val="22"/>
          <w:highlight w:val="none"/>
          <w:u w:val="single"/>
        </w:rPr>
        <w:t>有效期内的节能产品认证证书或规定网站证书查询截图</w:t>
      </w:r>
      <w:r>
        <w:rPr>
          <w:rFonts w:hint="eastAsia" w:ascii="宋体"/>
          <w:b w:val="0"/>
          <w:bCs w:val="0"/>
          <w:color w:val="auto"/>
          <w:sz w:val="22"/>
          <w:szCs w:val="22"/>
          <w:highlight w:val="none"/>
        </w:rPr>
        <w:t>，否则将作为无效投标处理。</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color w:val="auto"/>
          <w:highlight w:val="none"/>
          <w:lang w:eastAsia="zh-CN"/>
        </w:rPr>
      </w:pPr>
      <w:r>
        <w:rPr>
          <w:rFonts w:hint="eastAsia" w:ascii="宋体"/>
          <w:color w:val="auto"/>
          <w:sz w:val="22"/>
          <w:szCs w:val="22"/>
          <w:highlight w:val="none"/>
        </w:rPr>
        <w:t>因以上因素导致工期延误的，采购人有权扣罚全部履约保证金，履约保证金不足以弥补采购人损失的，采购人有权向供应商依法索赔。</w:t>
      </w:r>
    </w:p>
    <w:p>
      <w:pPr>
        <w:snapToGrid w:val="0"/>
        <w:spacing w:line="460" w:lineRule="exact"/>
        <w:ind w:firstLine="440" w:firstLineChars="200"/>
        <w:rPr>
          <w:rFonts w:hint="eastAsia"/>
          <w:b/>
          <w:color w:val="auto"/>
          <w:sz w:val="22"/>
          <w:szCs w:val="22"/>
          <w:highlight w:val="none"/>
          <w:u w:val="single"/>
        </w:rPr>
      </w:pPr>
      <w:r>
        <w:rPr>
          <w:color w:val="auto"/>
          <w:sz w:val="22"/>
          <w:highlight w:val="none"/>
        </w:rPr>
        <w:t>▲</w:t>
      </w:r>
      <w:r>
        <w:rPr>
          <w:rFonts w:hint="eastAsia"/>
          <w:b w:val="0"/>
          <w:bCs/>
          <w:color w:val="auto"/>
          <w:sz w:val="22"/>
          <w:szCs w:val="22"/>
          <w:highlight w:val="none"/>
          <w:u w:val="none"/>
          <w:lang w:val="en-US" w:eastAsia="zh-CN"/>
        </w:rPr>
        <w:t>9、</w:t>
      </w:r>
      <w:r>
        <w:rPr>
          <w:rFonts w:hint="eastAsia"/>
          <w:b/>
          <w:color w:val="auto"/>
          <w:sz w:val="22"/>
          <w:szCs w:val="22"/>
          <w:highlight w:val="none"/>
        </w:rPr>
        <w:t>本项目涉及地面及墙面等需开挖、复原产生的费用均</w:t>
      </w:r>
      <w:r>
        <w:rPr>
          <w:rFonts w:hint="eastAsia" w:ascii="宋体" w:hAnsi="宋体" w:cs="宋体"/>
          <w:b/>
          <w:bCs/>
          <w:color w:val="auto"/>
          <w:sz w:val="22"/>
          <w:szCs w:val="22"/>
          <w:highlight w:val="none"/>
        </w:rPr>
        <w:t>包含在本次报价之内，</w:t>
      </w:r>
      <w:r>
        <w:rPr>
          <w:rFonts w:hint="eastAsia" w:ascii="宋体" w:hAnsi="宋体" w:cs="宋体"/>
          <w:b/>
          <w:bCs/>
          <w:color w:val="auto"/>
          <w:sz w:val="22"/>
          <w:szCs w:val="22"/>
          <w:highlight w:val="none"/>
          <w:lang w:val="en-US" w:eastAsia="zh-CN"/>
        </w:rPr>
        <w:t>采购人</w:t>
      </w:r>
      <w:r>
        <w:rPr>
          <w:rFonts w:hint="eastAsia" w:ascii="宋体" w:hAnsi="宋体" w:cs="宋体"/>
          <w:b/>
          <w:bCs/>
          <w:color w:val="auto"/>
          <w:sz w:val="22"/>
          <w:szCs w:val="22"/>
          <w:highlight w:val="none"/>
        </w:rPr>
        <w:t>不再另行支付费用</w:t>
      </w:r>
      <w:r>
        <w:rPr>
          <w:rFonts w:hint="eastAsia" w:ascii="宋体" w:hAnsi="宋体" w:cs="宋体"/>
          <w:b/>
          <w:bCs/>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val="0"/>
        <w:spacing w:line="360" w:lineRule="auto"/>
        <w:ind w:firstLine="440" w:firstLineChars="200"/>
        <w:textAlignment w:val="auto"/>
        <w:rPr>
          <w:rFonts w:ascii="宋体" w:hAnsi="宋体"/>
          <w:b w:val="0"/>
          <w:bCs w:val="0"/>
          <w:color w:val="auto"/>
          <w:sz w:val="22"/>
          <w:szCs w:val="22"/>
          <w:highlight w:val="none"/>
          <w:u w:val="single"/>
        </w:rPr>
      </w:pPr>
      <w:r>
        <w:rPr>
          <w:rFonts w:hint="eastAsia" w:ascii="宋体" w:hAnsi="宋体" w:eastAsia="宋体" w:cs="Arial"/>
          <w:b w:val="0"/>
          <w:bCs w:val="0"/>
          <w:color w:val="auto"/>
          <w:sz w:val="22"/>
          <w:szCs w:val="22"/>
          <w:highlight w:val="none"/>
          <w:lang w:val="en-US" w:eastAsia="zh-CN" w:bidi="zh-CN"/>
        </w:rPr>
        <w:t>10、</w:t>
      </w:r>
      <w:r>
        <w:rPr>
          <w:rFonts w:hint="eastAsia" w:ascii="宋体" w:hAnsi="宋体"/>
          <w:b w:val="0"/>
          <w:bCs w:val="0"/>
          <w:color w:val="auto"/>
          <w:sz w:val="22"/>
          <w:szCs w:val="22"/>
          <w:highlight w:val="none"/>
          <w:u w:val="single"/>
        </w:rPr>
        <w:t>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keepNext w:val="0"/>
        <w:keepLines w:val="0"/>
        <w:pageBreakBefore w:val="0"/>
        <w:widowControl w:val="0"/>
        <w:tabs>
          <w:tab w:val="left" w:pos="400"/>
        </w:tabs>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b w:val="0"/>
          <w:bCs w:val="0"/>
          <w:color w:val="auto"/>
          <w:sz w:val="22"/>
          <w:szCs w:val="22"/>
          <w:highlight w:val="none"/>
          <w:u w:val="single"/>
        </w:rPr>
      </w:pPr>
      <w:r>
        <w:rPr>
          <w:rFonts w:hint="eastAsia" w:ascii="宋体" w:hAnsi="宋体"/>
          <w:b w:val="0"/>
          <w:bCs w:val="0"/>
          <w:color w:val="auto"/>
          <w:sz w:val="22"/>
          <w:szCs w:val="22"/>
          <w:highlight w:val="none"/>
          <w:u w:val="single"/>
          <w:lang w:val="en-US" w:eastAsia="zh-CN"/>
        </w:rPr>
        <w:t>11</w:t>
      </w:r>
      <w:r>
        <w:rPr>
          <w:rFonts w:hint="eastAsia" w:ascii="宋体" w:hAnsi="宋体"/>
          <w:b w:val="0"/>
          <w:bCs w:val="0"/>
          <w:color w:val="auto"/>
          <w:sz w:val="22"/>
          <w:szCs w:val="22"/>
          <w:highlight w:val="none"/>
          <w:u w:val="single"/>
        </w:rPr>
        <w:t>、供应商投标文件中须提供检测报告、产品合格证、产品说明等相关证明资料给予佐证。</w:t>
      </w:r>
    </w:p>
    <w:p>
      <w:pPr>
        <w:pStyle w:val="11"/>
        <w:keepNext w:val="0"/>
        <w:keepLines w:val="0"/>
        <w:pageBreakBefore w:val="0"/>
        <w:widowControl w:val="0"/>
        <w:kinsoku/>
        <w:wordWrap/>
        <w:overflowPunct/>
        <w:topLinePunct w:val="0"/>
        <w:autoSpaceDE/>
        <w:autoSpaceDN/>
        <w:bidi w:val="0"/>
        <w:spacing w:after="0" w:line="360" w:lineRule="auto"/>
        <w:ind w:firstLine="440" w:firstLineChars="200"/>
        <w:textAlignment w:val="auto"/>
        <w:rPr>
          <w:rFonts w:hint="eastAsia" w:ascii="宋体" w:hAnsi="宋体"/>
          <w:b w:val="0"/>
          <w:bCs w:val="0"/>
          <w:color w:val="auto"/>
          <w:sz w:val="22"/>
          <w:highlight w:val="none"/>
          <w:u w:val="single"/>
        </w:rPr>
      </w:pPr>
      <w:r>
        <w:rPr>
          <w:rFonts w:hint="eastAsia" w:ascii="宋体" w:hAnsi="宋体"/>
          <w:b w:val="0"/>
          <w:bCs w:val="0"/>
          <w:color w:val="auto"/>
          <w:sz w:val="22"/>
          <w:highlight w:val="none"/>
          <w:u w:val="single"/>
          <w:lang w:val="en-US" w:eastAsia="zh-CN"/>
        </w:rPr>
        <w:t>12</w:t>
      </w:r>
      <w:r>
        <w:rPr>
          <w:rFonts w:hint="eastAsia" w:ascii="宋体" w:hAnsi="宋体"/>
          <w:b w:val="0"/>
          <w:bCs w:val="0"/>
          <w:color w:val="auto"/>
          <w:sz w:val="22"/>
          <w:highlight w:val="none"/>
          <w:u w:val="single"/>
        </w:rPr>
        <w:t>、供应商投标文件中须提供采购内容中带“▲”内容的相关承诺或证明资料。</w:t>
      </w:r>
    </w:p>
    <w:p>
      <w:pPr>
        <w:pStyle w:val="11"/>
        <w:keepNext w:val="0"/>
        <w:keepLines w:val="0"/>
        <w:pageBreakBefore w:val="0"/>
        <w:widowControl w:val="0"/>
        <w:kinsoku/>
        <w:wordWrap/>
        <w:overflowPunct/>
        <w:topLinePunct w:val="0"/>
        <w:autoSpaceDE/>
        <w:autoSpaceDN/>
        <w:bidi w:val="0"/>
        <w:spacing w:after="0" w:line="360" w:lineRule="auto"/>
        <w:ind w:firstLine="440" w:firstLineChars="200"/>
        <w:textAlignment w:val="auto"/>
        <w:rPr>
          <w:rFonts w:hint="eastAsia"/>
          <w:color w:val="auto"/>
          <w:highlight w:val="none"/>
        </w:rPr>
      </w:pPr>
      <w:r>
        <w:rPr>
          <w:rFonts w:hint="eastAsia" w:ascii="宋体" w:hAnsi="宋体"/>
          <w:b w:val="0"/>
          <w:bCs w:val="0"/>
          <w:color w:val="auto"/>
          <w:sz w:val="22"/>
          <w:szCs w:val="22"/>
          <w:highlight w:val="none"/>
          <w:u w:val="none"/>
          <w:lang w:val="en-US" w:eastAsia="zh-CN"/>
        </w:rPr>
        <w:t>13</w:t>
      </w:r>
      <w:r>
        <w:rPr>
          <w:rFonts w:hint="eastAsia" w:ascii="宋体" w:hAnsi="宋体"/>
          <w:b w:val="0"/>
          <w:bCs w:val="0"/>
          <w:color w:val="auto"/>
          <w:sz w:val="22"/>
          <w:szCs w:val="22"/>
          <w:highlight w:val="none"/>
          <w:u w:val="none"/>
        </w:rPr>
        <w:t>、</w:t>
      </w:r>
      <w:r>
        <w:rPr>
          <w:rFonts w:hint="eastAsia" w:ascii="宋体" w:hAnsi="宋体" w:cs="宋体"/>
          <w:color w:val="auto"/>
          <w:sz w:val="22"/>
          <w:szCs w:val="22"/>
          <w:highlight w:val="none"/>
        </w:rPr>
        <w:t>本项目的</w:t>
      </w:r>
      <w:r>
        <w:rPr>
          <w:rFonts w:hint="eastAsia" w:ascii="宋体" w:hAnsi="宋体" w:cs="宋体"/>
          <w:color w:val="auto"/>
          <w:sz w:val="22"/>
          <w:szCs w:val="22"/>
          <w:highlight w:val="none"/>
          <w:lang w:val="en-US" w:eastAsia="zh-CN"/>
        </w:rPr>
        <w:t>综合单价</w:t>
      </w:r>
      <w:r>
        <w:rPr>
          <w:rFonts w:hint="eastAsia" w:ascii="宋体" w:hAnsi="宋体" w:cs="宋体"/>
          <w:color w:val="auto"/>
          <w:sz w:val="22"/>
          <w:szCs w:val="22"/>
          <w:highlight w:val="none"/>
        </w:rPr>
        <w:t>报价是包含本项目所涉及的所有产品（包括设备、材料、施工）的设计、制造、运输</w:t>
      </w:r>
      <w:r>
        <w:rPr>
          <w:rFonts w:hint="eastAsia" w:ascii="宋体" w:hAnsi="宋体" w:cs="宋体"/>
          <w:color w:val="auto"/>
          <w:sz w:val="22"/>
          <w:szCs w:val="22"/>
          <w:highlight w:val="none"/>
          <w:lang w:val="en-US" w:eastAsia="zh-CN"/>
        </w:rPr>
        <w:t>及搬运</w:t>
      </w:r>
      <w:r>
        <w:rPr>
          <w:rFonts w:hint="eastAsia" w:ascii="宋体" w:hAnsi="宋体" w:cs="宋体"/>
          <w:color w:val="auto"/>
          <w:sz w:val="22"/>
          <w:szCs w:val="22"/>
          <w:highlight w:val="none"/>
        </w:rPr>
        <w:t>、调试、系统集成、验收配合、验收费用（含专家费）、平台对接费用、运行维护费用、第三方检测（若有）、培训、免费质保服务、税金、人工、管理、合理利润、</w:t>
      </w:r>
      <w:r>
        <w:rPr>
          <w:rFonts w:hint="eastAsia" w:ascii="宋体" w:hAnsi="宋体" w:cs="宋体"/>
          <w:color w:val="auto"/>
          <w:sz w:val="22"/>
          <w:szCs w:val="22"/>
          <w:highlight w:val="none"/>
          <w:lang w:val="en-US" w:eastAsia="zh-CN"/>
        </w:rPr>
        <w:t>招标</w:t>
      </w:r>
      <w:r>
        <w:rPr>
          <w:rFonts w:hint="eastAsia" w:ascii="宋体" w:hAnsi="宋体" w:cs="宋体"/>
          <w:color w:val="auto"/>
          <w:sz w:val="22"/>
          <w:szCs w:val="22"/>
          <w:highlight w:val="none"/>
        </w:rPr>
        <w:t>代理服务费等一切成本及费用）。招标文件的配置要求仅是本项目的关键技术要求，如在施工过程中出现无法实施或者缺少相关设备和配件的情况，供应商应免费予以更换或补充同档次或更高档次的相关设备和配件。</w:t>
      </w:r>
    </w:p>
    <w:p>
      <w:pPr>
        <w:keepNext w:val="0"/>
        <w:keepLines w:val="0"/>
        <w:pageBreakBefore w:val="0"/>
        <w:tabs>
          <w:tab w:val="left" w:pos="400"/>
        </w:tabs>
        <w:kinsoku/>
        <w:wordWrap/>
        <w:overflowPunct/>
        <w:topLinePunct w:val="0"/>
        <w:bidi w:val="0"/>
        <w:adjustRightInd w:val="0"/>
        <w:snapToGrid w:val="0"/>
        <w:spacing w:line="360" w:lineRule="auto"/>
        <w:ind w:firstLine="442" w:firstLineChars="200"/>
        <w:rPr>
          <w:rFonts w:hint="eastAsia" w:ascii="宋体"/>
          <w:b/>
          <w:bCs/>
          <w:color w:val="auto"/>
          <w:sz w:val="22"/>
          <w:szCs w:val="22"/>
          <w:highlight w:val="none"/>
        </w:rPr>
      </w:pPr>
      <w:r>
        <w:rPr>
          <w:rFonts w:hint="eastAsia" w:ascii="宋体"/>
          <w:b/>
          <w:bCs/>
          <w:color w:val="auto"/>
          <w:sz w:val="22"/>
          <w:szCs w:val="22"/>
          <w:highlight w:val="none"/>
        </w:rPr>
        <w:t>四、技术文件</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1．设备交货同时提供下列资料：</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1.1 随机的易损件、备品备件及特殊专用工具清单。</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1.2 设备生产厂家的产品检测证书、出厂检验报告、合格证书、产品说明书、中文技术资料、中文操作手册和相关图纸等。</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1.3 设备随机提供的装箱清单。</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1.4 电气原理图。</w:t>
      </w:r>
    </w:p>
    <w:p>
      <w:pPr>
        <w:spacing w:line="420" w:lineRule="exact"/>
        <w:ind w:firstLine="442" w:firstLineChars="200"/>
        <w:jc w:val="left"/>
        <w:rPr>
          <w:rFonts w:hint="eastAsia"/>
          <w:b/>
          <w:bCs/>
          <w:color w:val="auto"/>
          <w:sz w:val="22"/>
          <w:szCs w:val="22"/>
          <w:highlight w:val="none"/>
        </w:rPr>
      </w:pPr>
      <w:r>
        <w:rPr>
          <w:rFonts w:hint="eastAsia"/>
          <w:b/>
          <w:bCs/>
          <w:color w:val="auto"/>
          <w:sz w:val="22"/>
          <w:szCs w:val="22"/>
          <w:highlight w:val="none"/>
          <w:lang w:eastAsia="zh-CN"/>
        </w:rPr>
        <w:t>五</w:t>
      </w:r>
      <w:r>
        <w:rPr>
          <w:rFonts w:hint="eastAsia"/>
          <w:b/>
          <w:bCs/>
          <w:color w:val="auto"/>
          <w:sz w:val="22"/>
          <w:szCs w:val="22"/>
          <w:highlight w:val="none"/>
        </w:rPr>
        <w:t>、商务条款</w:t>
      </w:r>
    </w:p>
    <w:p>
      <w:pPr>
        <w:tabs>
          <w:tab w:val="left" w:pos="540"/>
        </w:tabs>
        <w:autoSpaceDE w:val="0"/>
        <w:autoSpaceDN w:val="0"/>
        <w:snapToGrid w:val="0"/>
        <w:spacing w:line="460" w:lineRule="exact"/>
        <w:ind w:firstLine="442" w:firstLineChars="200"/>
        <w:rPr>
          <w:b/>
          <w:color w:val="auto"/>
          <w:sz w:val="22"/>
          <w:highlight w:val="none"/>
        </w:rPr>
      </w:pPr>
      <w:r>
        <w:rPr>
          <w:b/>
          <w:color w:val="auto"/>
          <w:sz w:val="22"/>
          <w:highlight w:val="none"/>
        </w:rPr>
        <w:t>1、</w:t>
      </w:r>
      <w:r>
        <w:rPr>
          <w:rFonts w:hint="eastAsia"/>
          <w:b/>
          <w:color w:val="auto"/>
          <w:sz w:val="22"/>
          <w:highlight w:val="none"/>
        </w:rPr>
        <w:t>免费维护</w:t>
      </w:r>
      <w:r>
        <w:rPr>
          <w:b/>
          <w:color w:val="auto"/>
          <w:sz w:val="22"/>
          <w:highlight w:val="none"/>
        </w:rPr>
        <w:t>期</w:t>
      </w:r>
    </w:p>
    <w:p>
      <w:pPr>
        <w:autoSpaceDE w:val="0"/>
        <w:autoSpaceDN w:val="0"/>
        <w:snapToGrid w:val="0"/>
        <w:spacing w:line="460" w:lineRule="exact"/>
        <w:ind w:firstLine="440" w:firstLineChars="200"/>
        <w:rPr>
          <w:color w:val="auto"/>
          <w:sz w:val="22"/>
          <w:highlight w:val="none"/>
        </w:rPr>
      </w:pPr>
      <w:r>
        <w:rPr>
          <w:color w:val="auto"/>
          <w:sz w:val="22"/>
          <w:highlight w:val="none"/>
        </w:rPr>
        <w:t>1.1、</w:t>
      </w:r>
      <w:r>
        <w:rPr>
          <w:rFonts w:hint="eastAsia"/>
          <w:color w:val="auto"/>
          <w:sz w:val="22"/>
          <w:highlight w:val="none"/>
        </w:rPr>
        <w:t>▲免费维护期：不少于3年；（采购内容中有明确的除外）。</w:t>
      </w:r>
      <w:r>
        <w:rPr>
          <w:rFonts w:hint="eastAsia" w:hAnsi="宋体" w:cs="宋体"/>
          <w:color w:val="auto"/>
          <w:sz w:val="22"/>
          <w:szCs w:val="22"/>
          <w:highlight w:val="none"/>
        </w:rPr>
        <w:t>免费维护期内如因质量问题由供应商免费更换</w:t>
      </w:r>
      <w:r>
        <w:rPr>
          <w:rFonts w:hAnsi="宋体" w:cs="宋体"/>
          <w:color w:val="auto"/>
          <w:sz w:val="22"/>
          <w:szCs w:val="22"/>
          <w:highlight w:val="none"/>
        </w:rPr>
        <w:t>，从验收合格交付使用之日起算。</w:t>
      </w:r>
    </w:p>
    <w:p>
      <w:pPr>
        <w:autoSpaceDE w:val="0"/>
        <w:autoSpaceDN w:val="0"/>
        <w:snapToGrid w:val="0"/>
        <w:spacing w:after="120" w:afterLines="50" w:line="460" w:lineRule="exact"/>
        <w:ind w:firstLine="440" w:firstLineChars="200"/>
        <w:rPr>
          <w:color w:val="auto"/>
          <w:sz w:val="22"/>
          <w:highlight w:val="none"/>
        </w:rPr>
      </w:pPr>
      <w:r>
        <w:rPr>
          <w:color w:val="auto"/>
          <w:sz w:val="22"/>
          <w:highlight w:val="none"/>
        </w:rPr>
        <w:t>1.2、投标供应商在投标文件中说明</w:t>
      </w:r>
      <w:r>
        <w:rPr>
          <w:rFonts w:hint="eastAsia"/>
          <w:color w:val="auto"/>
          <w:sz w:val="22"/>
          <w:highlight w:val="none"/>
        </w:rPr>
        <w:t>免费维护</w:t>
      </w:r>
      <w:r>
        <w:rPr>
          <w:color w:val="auto"/>
          <w:sz w:val="22"/>
          <w:highlight w:val="none"/>
        </w:rPr>
        <w:t>期内提供的服务计划。</w:t>
      </w:r>
    </w:p>
    <w:p>
      <w:pPr>
        <w:spacing w:before="7" w:line="360" w:lineRule="auto"/>
        <w:ind w:right="136" w:firstLine="454"/>
        <w:rPr>
          <w:rFonts w:hint="eastAsia"/>
          <w:b/>
          <w:color w:val="auto"/>
          <w:sz w:val="22"/>
          <w:szCs w:val="22"/>
          <w:highlight w:val="none"/>
        </w:rPr>
      </w:pPr>
      <w:r>
        <w:rPr>
          <w:b/>
          <w:color w:val="auto"/>
          <w:sz w:val="22"/>
          <w:szCs w:val="22"/>
          <w:highlight w:val="none"/>
        </w:rPr>
        <w:t>2、</w:t>
      </w:r>
      <w:r>
        <w:rPr>
          <w:rFonts w:hint="eastAsia"/>
          <w:b/>
          <w:color w:val="auto"/>
          <w:sz w:val="22"/>
          <w:szCs w:val="22"/>
          <w:highlight w:val="none"/>
        </w:rPr>
        <w:t>履约保证金：</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合同签订后7个工作日内，中标供应商提供合同价的</w:t>
      </w:r>
      <w:r>
        <w:rPr>
          <w:rFonts w:hint="eastAsia"/>
          <w:color w:val="auto"/>
          <w:sz w:val="22"/>
          <w:szCs w:val="22"/>
          <w:highlight w:val="none"/>
          <w:lang w:val="en-US" w:eastAsia="zh-CN"/>
        </w:rPr>
        <w:t>2</w:t>
      </w:r>
      <w:r>
        <w:rPr>
          <w:rFonts w:hint="eastAsia"/>
          <w:color w:val="auto"/>
          <w:sz w:val="22"/>
          <w:szCs w:val="22"/>
          <w:highlight w:val="none"/>
        </w:rPr>
        <w:t>%金额作为履约保证金（以保函或转账汇款的形式提供）。履约保证金待项目完成后通过</w:t>
      </w:r>
      <w:r>
        <w:rPr>
          <w:rFonts w:hint="eastAsia"/>
          <w:color w:val="auto"/>
          <w:sz w:val="22"/>
          <w:szCs w:val="22"/>
          <w:highlight w:val="none"/>
          <w:lang w:eastAsia="zh-CN"/>
        </w:rPr>
        <w:t>采购人</w:t>
      </w:r>
      <w:r>
        <w:rPr>
          <w:rFonts w:hint="eastAsia"/>
          <w:color w:val="auto"/>
          <w:sz w:val="22"/>
          <w:szCs w:val="22"/>
          <w:highlight w:val="none"/>
        </w:rPr>
        <w:t>质量验收后，采购人在7个工作日内无息退还履约保证金。</w:t>
      </w:r>
    </w:p>
    <w:p>
      <w:pPr>
        <w:spacing w:before="7" w:line="360" w:lineRule="auto"/>
        <w:ind w:right="136" w:firstLine="454"/>
        <w:rPr>
          <w:b/>
          <w:color w:val="auto"/>
          <w:sz w:val="22"/>
          <w:highlight w:val="none"/>
        </w:rPr>
      </w:pPr>
      <w:r>
        <w:rPr>
          <w:rFonts w:hint="eastAsia"/>
          <w:b/>
          <w:color w:val="auto"/>
          <w:sz w:val="22"/>
          <w:highlight w:val="none"/>
        </w:rPr>
        <w:t>3、</w:t>
      </w:r>
      <w:r>
        <w:rPr>
          <w:b/>
          <w:color w:val="auto"/>
          <w:sz w:val="22"/>
          <w:highlight w:val="none"/>
        </w:rPr>
        <w:t>付款方式：</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（1）预付款：在</w:t>
      </w:r>
      <w:r>
        <w:rPr>
          <w:rFonts w:hint="eastAsia" w:ascii="宋体" w:hAnsi="宋体" w:cs="宋体"/>
          <w:b w:val="0"/>
          <w:bCs w:val="0"/>
          <w:color w:val="auto"/>
          <w:sz w:val="22"/>
          <w:highlight w:val="none"/>
        </w:rPr>
        <w:t>合同签订</w:t>
      </w:r>
      <w:r>
        <w:rPr>
          <w:rFonts w:hint="eastAsia" w:hAnsi="宋体" w:cs="宋体"/>
          <w:b w:val="0"/>
          <w:bCs w:val="0"/>
          <w:color w:val="auto"/>
          <w:sz w:val="22"/>
          <w:highlight w:val="none"/>
          <w:lang w:val="en-US" w:eastAsia="zh-CN"/>
        </w:rPr>
        <w:t>完成</w:t>
      </w:r>
      <w:r>
        <w:rPr>
          <w:rFonts w:hint="eastAsia" w:ascii="宋体" w:hAnsi="宋体" w:cs="宋体"/>
          <w:b w:val="0"/>
          <w:bCs w:val="0"/>
          <w:color w:val="auto"/>
          <w:sz w:val="22"/>
          <w:highlight w:val="none"/>
        </w:rPr>
        <w:t>且中标供应商</w:t>
      </w:r>
      <w:r>
        <w:rPr>
          <w:rFonts w:hint="eastAsia" w:cs="宋体"/>
          <w:b w:val="0"/>
          <w:bCs w:val="0"/>
          <w:color w:val="auto"/>
          <w:sz w:val="22"/>
          <w:highlight w:val="none"/>
          <w:lang w:val="en-US" w:eastAsia="zh-CN"/>
        </w:rPr>
        <w:t>递交</w:t>
      </w:r>
      <w:r>
        <w:rPr>
          <w:rFonts w:hint="eastAsia" w:ascii="宋体" w:hAnsi="宋体" w:cs="宋体"/>
          <w:b w:val="0"/>
          <w:bCs w:val="0"/>
          <w:color w:val="auto"/>
          <w:sz w:val="22"/>
          <w:highlight w:val="none"/>
          <w:lang w:val="en-US" w:eastAsia="zh-CN"/>
        </w:rPr>
        <w:t>履约保证金后</w:t>
      </w:r>
      <w:r>
        <w:rPr>
          <w:rFonts w:hint="eastAsia"/>
          <w:color w:val="auto"/>
          <w:sz w:val="22"/>
          <w:szCs w:val="22"/>
          <w:highlight w:val="none"/>
        </w:rPr>
        <w:t>15个工作日内，采购人向中标供应商支付合同价的30%作为预付款；</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①在签订合同时，中标人明确表示无需预付款或者主动要求降低预付款比例的，采购单位可按中标人的意见执行。</w:t>
      </w:r>
    </w:p>
    <w:p>
      <w:pPr>
        <w:spacing w:before="7" w:line="360" w:lineRule="auto"/>
        <w:ind w:right="136" w:firstLine="454"/>
        <w:rPr>
          <w:rFonts w:hint="eastAsia"/>
          <w:color w:val="auto"/>
          <w:highlight w:val="none"/>
        </w:rPr>
      </w:pPr>
      <w:r>
        <w:rPr>
          <w:rFonts w:hint="eastAsia"/>
          <w:color w:val="auto"/>
          <w:sz w:val="22"/>
          <w:szCs w:val="22"/>
          <w:highlight w:val="none"/>
        </w:rPr>
        <w:t>②在签订合同时，中标人要求预付款的。采购单位有权要求中标人提供银行、保险公司等金融机构出具的预付款保函或其他担保措施。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（2）进度款：所有设备运至安装现场开箱验收合格后15个工作日内支付至合同总价的</w:t>
      </w:r>
      <w:r>
        <w:rPr>
          <w:rFonts w:hint="eastAsia"/>
          <w:color w:val="auto"/>
          <w:sz w:val="22"/>
          <w:szCs w:val="22"/>
          <w:highlight w:val="none"/>
          <w:lang w:val="en-US" w:eastAsia="zh-CN"/>
        </w:rPr>
        <w:t>50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（3）项目完成并通过</w:t>
      </w:r>
      <w:r>
        <w:rPr>
          <w:rFonts w:hint="eastAsia"/>
          <w:color w:val="auto"/>
          <w:sz w:val="22"/>
          <w:szCs w:val="22"/>
          <w:highlight w:val="none"/>
          <w:lang w:eastAsia="zh-CN"/>
        </w:rPr>
        <w:t>采购人</w:t>
      </w:r>
      <w:r>
        <w:rPr>
          <w:rFonts w:hint="eastAsia"/>
          <w:color w:val="auto"/>
          <w:sz w:val="22"/>
          <w:szCs w:val="22"/>
          <w:highlight w:val="none"/>
        </w:rPr>
        <w:t>质量验收合格后15个工作日内支付至合同总价的</w:t>
      </w:r>
      <w:r>
        <w:rPr>
          <w:rFonts w:hint="eastAsia"/>
          <w:color w:val="auto"/>
          <w:sz w:val="22"/>
          <w:szCs w:val="22"/>
          <w:highlight w:val="none"/>
          <w:lang w:val="en-US" w:eastAsia="zh-CN"/>
        </w:rPr>
        <w:t>80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（4）项目结算</w:t>
      </w:r>
      <w:r>
        <w:rPr>
          <w:rFonts w:hint="eastAsia"/>
          <w:color w:val="auto"/>
          <w:sz w:val="22"/>
          <w:szCs w:val="22"/>
          <w:highlight w:val="none"/>
          <w:lang w:eastAsia="zh-CN"/>
        </w:rPr>
        <w:t>审核</w:t>
      </w:r>
      <w:r>
        <w:rPr>
          <w:rFonts w:hint="eastAsia"/>
          <w:color w:val="auto"/>
          <w:sz w:val="22"/>
          <w:szCs w:val="22"/>
          <w:highlight w:val="none"/>
        </w:rPr>
        <w:t>结束后15个工作日内支付至合同总价的97%；剩余的3%作为质量保证金，待质保期结束后予以支付。</w:t>
      </w:r>
    </w:p>
    <w:p>
      <w:pPr>
        <w:spacing w:before="7" w:line="360" w:lineRule="auto"/>
        <w:ind w:right="136" w:firstLine="454"/>
        <w:rPr>
          <w:rFonts w:hint="eastAsia"/>
          <w:b/>
          <w:color w:val="auto"/>
          <w:sz w:val="22"/>
          <w:highlight w:val="none"/>
        </w:rPr>
      </w:pPr>
      <w:r>
        <w:rPr>
          <w:rFonts w:hint="eastAsia"/>
          <w:b/>
          <w:color w:val="auto"/>
          <w:sz w:val="22"/>
          <w:highlight w:val="none"/>
        </w:rPr>
        <w:t>4、培训</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color w:val="auto"/>
          <w:sz w:val="22"/>
          <w:highlight w:val="none"/>
        </w:rPr>
        <w:t>4.1</w:t>
      </w:r>
      <w:r>
        <w:rPr>
          <w:rFonts w:hint="eastAsia"/>
          <w:color w:val="auto"/>
          <w:sz w:val="22"/>
          <w:highlight w:val="none"/>
          <w:lang w:val="en-US" w:eastAsia="zh-CN"/>
        </w:rPr>
        <w:t xml:space="preserve"> </w:t>
      </w:r>
      <w:r>
        <w:rPr>
          <w:rFonts w:hint="eastAsia" w:ascii="宋体"/>
          <w:color w:val="auto"/>
          <w:sz w:val="22"/>
          <w:szCs w:val="22"/>
          <w:highlight w:val="none"/>
        </w:rPr>
        <w:t>中标人于合同签订后在平阳县应有完整的售后服务网点或委托其他符合条件的企业（提供委托协议），确保采购人能得到满意的售后服务和相应的技术支持，即便在质保期满后也能够方便的购买到所需的备品备件和及时的技术服务。</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lang w:val="en-US" w:eastAsia="zh-CN"/>
        </w:rPr>
        <w:t xml:space="preserve">4.2 </w:t>
      </w:r>
      <w:r>
        <w:rPr>
          <w:rFonts w:hint="eastAsia"/>
          <w:color w:val="auto"/>
          <w:sz w:val="22"/>
          <w:highlight w:val="none"/>
        </w:rPr>
        <w:t>货物的现场指导安装、调试、启动监督及技术支持；</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rPr>
        <w:t>4.</w:t>
      </w:r>
      <w:r>
        <w:rPr>
          <w:rFonts w:hint="eastAsia"/>
          <w:color w:val="auto"/>
          <w:sz w:val="22"/>
          <w:highlight w:val="none"/>
          <w:lang w:val="en-US" w:eastAsia="zh-CN"/>
        </w:rPr>
        <w:t xml:space="preserve">3 </w:t>
      </w:r>
      <w:r>
        <w:rPr>
          <w:rFonts w:hint="eastAsia"/>
          <w:color w:val="auto"/>
          <w:sz w:val="22"/>
          <w:highlight w:val="none"/>
        </w:rPr>
        <w:t>在厂家和/或项目现场就货物的指导安装、启动、运营、维护对采购人操作人员进行培训。辅助服务的费用包含在合同价中，采购人不再另行支付。</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rPr>
        <w:t>4.</w:t>
      </w:r>
      <w:r>
        <w:rPr>
          <w:rFonts w:hint="eastAsia"/>
          <w:color w:val="auto"/>
          <w:sz w:val="22"/>
          <w:highlight w:val="none"/>
          <w:lang w:val="en-US" w:eastAsia="zh-CN"/>
        </w:rPr>
        <w:t xml:space="preserve">4 </w:t>
      </w:r>
      <w:r>
        <w:rPr>
          <w:rFonts w:hint="eastAsia"/>
          <w:color w:val="auto"/>
          <w:sz w:val="22"/>
          <w:highlight w:val="none"/>
        </w:rPr>
        <w:t>旨在提供更好的其他方式培训。</w:t>
      </w:r>
    </w:p>
    <w:p>
      <w:pPr>
        <w:tabs>
          <w:tab w:val="left" w:pos="540"/>
        </w:tabs>
        <w:autoSpaceDE w:val="0"/>
        <w:autoSpaceDN w:val="0"/>
        <w:snapToGrid w:val="0"/>
        <w:spacing w:line="460" w:lineRule="exact"/>
        <w:ind w:firstLine="442" w:firstLineChars="200"/>
        <w:rPr>
          <w:rFonts w:hint="eastAsia"/>
          <w:color w:val="auto"/>
          <w:sz w:val="22"/>
          <w:highlight w:val="none"/>
        </w:rPr>
      </w:pPr>
      <w:r>
        <w:rPr>
          <w:rFonts w:hint="eastAsia"/>
          <w:b/>
          <w:color w:val="auto"/>
          <w:sz w:val="22"/>
          <w:highlight w:val="none"/>
        </w:rPr>
        <w:t>5、送货地点：</w:t>
      </w:r>
      <w:r>
        <w:rPr>
          <w:rFonts w:hint="eastAsia"/>
          <w:color w:val="auto"/>
          <w:sz w:val="22"/>
          <w:highlight w:val="none"/>
        </w:rPr>
        <w:t>采购人指定地点。</w:t>
      </w:r>
    </w:p>
    <w:p>
      <w:pPr>
        <w:tabs>
          <w:tab w:val="left" w:pos="540"/>
        </w:tabs>
        <w:autoSpaceDE w:val="0"/>
        <w:autoSpaceDN w:val="0"/>
        <w:snapToGrid w:val="0"/>
        <w:spacing w:line="460" w:lineRule="exact"/>
        <w:ind w:firstLine="442" w:firstLineChars="200"/>
        <w:rPr>
          <w:rFonts w:hint="eastAsia"/>
          <w:color w:val="auto"/>
          <w:sz w:val="22"/>
          <w:highlight w:val="none"/>
        </w:rPr>
      </w:pPr>
      <w:r>
        <w:rPr>
          <w:rFonts w:hint="eastAsia"/>
          <w:b/>
          <w:color w:val="auto"/>
          <w:sz w:val="22"/>
          <w:highlight w:val="none"/>
        </w:rPr>
        <w:t>6、安装调试与安装标准：</w:t>
      </w:r>
      <w:r>
        <w:rPr>
          <w:rFonts w:hint="eastAsia"/>
          <w:color w:val="auto"/>
          <w:sz w:val="22"/>
          <w:highlight w:val="none"/>
        </w:rPr>
        <w:t>提供现场的安装调试直至合格。提供的货物与安装应符合招标文件与我国国家有关技术规范要求和技术标准。</w:t>
      </w:r>
    </w:p>
    <w:p>
      <w:pPr>
        <w:tabs>
          <w:tab w:val="left" w:pos="540"/>
        </w:tabs>
        <w:autoSpaceDE w:val="0"/>
        <w:autoSpaceDN w:val="0"/>
        <w:snapToGrid w:val="0"/>
        <w:spacing w:line="460" w:lineRule="exact"/>
        <w:ind w:firstLine="440" w:firstLineChars="200"/>
        <w:rPr>
          <w:color w:val="auto"/>
          <w:sz w:val="22"/>
          <w:highlight w:val="none"/>
        </w:rPr>
      </w:pPr>
      <w:r>
        <w:rPr>
          <w:rFonts w:hint="eastAsia"/>
          <w:color w:val="auto"/>
          <w:sz w:val="22"/>
          <w:highlight w:val="none"/>
        </w:rPr>
        <w:t>供应商应在报价文件中提出其安装调试过程中使用单位需配合的内容。</w:t>
      </w:r>
    </w:p>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rPr>
        <w:t>7、</w:t>
      </w:r>
      <w:r>
        <w:rPr>
          <w:b/>
          <w:color w:val="auto"/>
          <w:sz w:val="22"/>
          <w:highlight w:val="none"/>
        </w:rPr>
        <w:t>完工期</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val="en-US" w:eastAsia="zh-CN"/>
        </w:rPr>
        <w:t>1）、</w:t>
      </w:r>
      <w:r>
        <w:rPr>
          <w:rFonts w:hint="default" w:ascii="Times New Roman" w:hAnsi="Times New Roman" w:cs="Times New Roman"/>
          <w:color w:val="auto"/>
          <w:sz w:val="22"/>
          <w:highlight w:val="none"/>
        </w:rPr>
        <w:t>▲</w:t>
      </w:r>
      <w:r>
        <w:rPr>
          <w:rFonts w:hint="eastAsia" w:ascii="宋体"/>
          <w:color w:val="auto"/>
          <w:sz w:val="22"/>
          <w:szCs w:val="22"/>
          <w:highlight w:val="none"/>
        </w:rPr>
        <w:t>120个日历天</w:t>
      </w:r>
      <w:r>
        <w:rPr>
          <w:rFonts w:hint="eastAsia" w:ascii="宋体"/>
          <w:color w:val="auto"/>
          <w:sz w:val="22"/>
          <w:szCs w:val="22"/>
          <w:highlight w:val="none"/>
          <w:lang w:val="en-US" w:eastAsia="zh-CN"/>
        </w:rPr>
        <w:t>完成</w:t>
      </w:r>
      <w:r>
        <w:rPr>
          <w:rFonts w:hint="eastAsia" w:ascii="宋体"/>
          <w:color w:val="auto"/>
          <w:sz w:val="22"/>
          <w:szCs w:val="22"/>
          <w:highlight w:val="none"/>
        </w:rPr>
        <w:t>（具体以采购人以书面形式发出供货通知书后 120个日历天内完成供货并安装调试完毕，并通过采购人组织验收合格，交付使用。）</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注：如果延误工期，采购人有权按合同约定处以罚款。</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lang w:val="en-US" w:eastAsia="zh-CN"/>
        </w:rPr>
        <w:t>2）、</w:t>
      </w:r>
      <w:r>
        <w:rPr>
          <w:rFonts w:hint="eastAsia" w:ascii="宋体"/>
          <w:color w:val="auto"/>
          <w:sz w:val="22"/>
          <w:szCs w:val="22"/>
          <w:highlight w:val="none"/>
        </w:rPr>
        <w:t>设备交货地点：采购人指定地点。</w:t>
      </w:r>
    </w:p>
    <w:p>
      <w:pPr>
        <w:autoSpaceDE w:val="0"/>
        <w:autoSpaceDN w:val="0"/>
        <w:snapToGrid w:val="0"/>
        <w:spacing w:after="120" w:afterLines="50" w:line="454" w:lineRule="atLeast"/>
        <w:ind w:firstLine="442" w:firstLineChars="200"/>
        <w:rPr>
          <w:b/>
          <w:color w:val="auto"/>
          <w:sz w:val="22"/>
          <w:highlight w:val="none"/>
        </w:rPr>
      </w:pPr>
      <w:r>
        <w:rPr>
          <w:rFonts w:hint="eastAsia"/>
          <w:b/>
          <w:color w:val="auto"/>
          <w:sz w:val="22"/>
          <w:highlight w:val="none"/>
          <w:lang w:val="en-US" w:eastAsia="zh-CN"/>
        </w:rPr>
        <w:t>8</w:t>
      </w:r>
      <w:r>
        <w:rPr>
          <w:b/>
          <w:color w:val="auto"/>
          <w:sz w:val="22"/>
          <w:highlight w:val="none"/>
        </w:rPr>
        <w:t>、</w:t>
      </w:r>
      <w:r>
        <w:rPr>
          <w:rFonts w:hint="eastAsia"/>
          <w:b/>
          <w:color w:val="auto"/>
          <w:sz w:val="22"/>
          <w:highlight w:val="none"/>
        </w:rPr>
        <w:t>其他</w:t>
      </w:r>
    </w:p>
    <w:p>
      <w:pPr>
        <w:snapToGrid w:val="0"/>
        <w:spacing w:line="360" w:lineRule="auto"/>
        <w:ind w:firstLine="440" w:firstLineChars="200"/>
        <w:rPr>
          <w:color w:val="auto"/>
          <w:sz w:val="22"/>
          <w:szCs w:val="22"/>
          <w:highlight w:val="none"/>
        </w:rPr>
      </w:pPr>
      <w:r>
        <w:rPr>
          <w:rFonts w:hint="eastAsia"/>
          <w:color w:val="auto"/>
          <w:sz w:val="22"/>
          <w:szCs w:val="22"/>
          <w:highlight w:val="none"/>
        </w:rPr>
        <w:t>投标报价应包括</w:t>
      </w:r>
      <w:r>
        <w:rPr>
          <w:bCs/>
          <w:color w:val="auto"/>
          <w:sz w:val="22"/>
          <w:szCs w:val="22"/>
          <w:highlight w:val="none"/>
        </w:rPr>
        <w:t>承包完成本次采购需完成全部工作所发生的费用</w:t>
      </w:r>
      <w:r>
        <w:rPr>
          <w:rFonts w:hint="eastAsia"/>
          <w:color w:val="auto"/>
          <w:sz w:val="22"/>
          <w:szCs w:val="22"/>
          <w:highlight w:val="none"/>
          <w:lang w:val="zh-CN"/>
        </w:rPr>
        <w:t>（包括货物费用、人员工资、食宿费、差旅费、办公费、保险费、综合管理费等）</w:t>
      </w:r>
      <w:r>
        <w:rPr>
          <w:rFonts w:hint="eastAsia"/>
          <w:color w:val="auto"/>
          <w:sz w:val="22"/>
          <w:szCs w:val="22"/>
          <w:highlight w:val="none"/>
        </w:rPr>
        <w:t>及利润、税金、</w:t>
      </w:r>
      <w:r>
        <w:rPr>
          <w:rFonts w:hint="eastAsia"/>
          <w:color w:val="auto"/>
          <w:sz w:val="22"/>
          <w:szCs w:val="22"/>
          <w:highlight w:val="none"/>
          <w:lang w:val="zh-CN"/>
        </w:rPr>
        <w:t>项目验收费用</w:t>
      </w:r>
      <w:r>
        <w:rPr>
          <w:rFonts w:hint="eastAsia"/>
          <w:color w:val="auto"/>
          <w:sz w:val="22"/>
          <w:szCs w:val="22"/>
          <w:highlight w:val="none"/>
        </w:rPr>
        <w:t>等完成项目的一切费用，采购人不再另外支付其他费用。</w:t>
      </w:r>
    </w:p>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lang w:val="en-US" w:eastAsia="zh-CN"/>
        </w:rPr>
        <w:t>9</w:t>
      </w:r>
      <w:r>
        <w:rPr>
          <w:rFonts w:hint="eastAsia"/>
          <w:b/>
          <w:color w:val="auto"/>
          <w:sz w:val="22"/>
          <w:highlight w:val="none"/>
        </w:rPr>
        <w:t>、</w:t>
      </w:r>
      <w:r>
        <w:rPr>
          <w:b/>
          <w:color w:val="auto"/>
          <w:sz w:val="22"/>
          <w:highlight w:val="none"/>
        </w:rPr>
        <w:t>验收</w:t>
      </w:r>
    </w:p>
    <w:p>
      <w:pPr>
        <w:autoSpaceDE w:val="0"/>
        <w:autoSpaceDN w:val="0"/>
        <w:snapToGrid w:val="0"/>
        <w:spacing w:line="454" w:lineRule="atLeast"/>
        <w:ind w:firstLine="440" w:firstLineChars="200"/>
        <w:rPr>
          <w:color w:val="auto"/>
          <w:sz w:val="22"/>
          <w:highlight w:val="none"/>
        </w:rPr>
      </w:pPr>
      <w:r>
        <w:rPr>
          <w:color w:val="auto"/>
          <w:sz w:val="22"/>
          <w:highlight w:val="none"/>
        </w:rPr>
        <w:t>中标供应商已按合同规定提供了符合采购文件规定的要求的货物，并经采购人组织检验合格，所有的技术资料和清单已向采购人提交并被接受，验收视为合格</w:t>
      </w:r>
      <w:r>
        <w:rPr>
          <w:rFonts w:hint="eastAsia"/>
          <w:color w:val="auto"/>
          <w:sz w:val="22"/>
          <w:highlight w:val="none"/>
        </w:rPr>
        <w:t>，</w:t>
      </w:r>
      <w:r>
        <w:rPr>
          <w:color w:val="auto"/>
          <w:sz w:val="22"/>
          <w:highlight w:val="none"/>
        </w:rPr>
        <w:t>若因中标供应商质量问题等导致验收不合格，中标供应商应及时予以处理，直至验收合格，期间发生的一切费用由中标供应商承担，采购人保留向中标供应商索赔的权利。</w:t>
      </w:r>
    </w:p>
    <w:p>
      <w:pPr>
        <w:autoSpaceDE w:val="0"/>
        <w:autoSpaceDN w:val="0"/>
        <w:snapToGrid w:val="0"/>
        <w:spacing w:after="240" w:afterLines="100" w:line="454" w:lineRule="atLeast"/>
        <w:ind w:firstLine="442" w:firstLineChars="200"/>
        <w:rPr>
          <w:b/>
          <w:color w:val="auto"/>
          <w:sz w:val="22"/>
          <w:highlight w:val="none"/>
        </w:rPr>
      </w:pPr>
      <w:r>
        <w:rPr>
          <w:rFonts w:hint="eastAsia"/>
          <w:b/>
          <w:color w:val="auto"/>
          <w:sz w:val="22"/>
          <w:highlight w:val="none"/>
        </w:rPr>
        <w:t>1</w:t>
      </w:r>
      <w:r>
        <w:rPr>
          <w:rFonts w:hint="eastAsia"/>
          <w:b/>
          <w:color w:val="auto"/>
          <w:sz w:val="22"/>
          <w:highlight w:val="none"/>
          <w:lang w:val="en-US" w:eastAsia="zh-CN"/>
        </w:rPr>
        <w:t>0</w:t>
      </w:r>
      <w:r>
        <w:rPr>
          <w:rFonts w:hint="eastAsia"/>
          <w:b/>
          <w:color w:val="auto"/>
          <w:sz w:val="22"/>
          <w:highlight w:val="none"/>
        </w:rPr>
        <w:t>、本项目有下列情形的，采购人有权终止合同：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（一）合同生效：本合同自甲乙双方法定代表人签字、盖章之日起生效。</w:t>
      </w:r>
    </w:p>
    <w:p>
      <w:pPr>
        <w:snapToGrid w:val="0"/>
        <w:spacing w:line="360" w:lineRule="auto"/>
        <w:ind w:firstLine="440" w:firstLineChars="200"/>
        <w:rPr>
          <w:color w:val="auto"/>
          <w:sz w:val="22"/>
          <w:szCs w:val="22"/>
          <w:highlight w:val="none"/>
        </w:rPr>
      </w:pPr>
      <w:r>
        <w:rPr>
          <w:rFonts w:hint="eastAsia"/>
          <w:color w:val="auto"/>
          <w:sz w:val="22"/>
          <w:szCs w:val="22"/>
          <w:highlight w:val="none"/>
        </w:rPr>
        <w:t>（二）合同终止：本项目有下列情形的，采购人有权终止合同：</w:t>
      </w:r>
    </w:p>
    <w:p>
      <w:pPr>
        <w:snapToGrid w:val="0"/>
        <w:spacing w:line="360" w:lineRule="auto"/>
        <w:ind w:firstLine="440" w:firstLineChars="200"/>
        <w:rPr>
          <w:color w:val="auto"/>
          <w:sz w:val="22"/>
          <w:szCs w:val="22"/>
          <w:highlight w:val="none"/>
        </w:rPr>
      </w:pPr>
      <w:r>
        <w:rPr>
          <w:color w:val="auto"/>
          <w:sz w:val="22"/>
          <w:szCs w:val="22"/>
          <w:highlight w:val="none"/>
        </w:rPr>
        <w:t>1</w:t>
      </w:r>
      <w:r>
        <w:rPr>
          <w:rFonts w:hint="eastAsia"/>
          <w:color w:val="auto"/>
          <w:sz w:val="22"/>
          <w:szCs w:val="22"/>
          <w:highlight w:val="none"/>
        </w:rPr>
        <w:t>）本项目遇不可抗力影响或法律、法规、国家政策重大调整影响合同无法执行的；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2）中标供应商对监管人员，考核成员有行贿或其它利益输送行为的。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3）按相关法律、法规、招标文件规定及考核办法，有下列情形之一的，采购人有权终止合同：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（1）</w:t>
      </w:r>
      <w:r>
        <w:rPr>
          <w:rFonts w:hint="eastAsia"/>
          <w:color w:val="auto"/>
          <w:sz w:val="22"/>
          <w:szCs w:val="22"/>
          <w:highlight w:val="none"/>
          <w:lang w:eastAsia="zh-CN"/>
        </w:rPr>
        <w:t>合同期内</w:t>
      </w:r>
      <w:r>
        <w:rPr>
          <w:rFonts w:hint="eastAsia"/>
          <w:color w:val="auto"/>
          <w:sz w:val="22"/>
          <w:szCs w:val="22"/>
          <w:highlight w:val="none"/>
        </w:rPr>
        <w:t>有两次被严重警告或三次被警告（含一次严重警告，两次警告）的承包单位，采购人有权无责任终止采购合同。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）二次平均考核得分率低于75%（不含）的，采购人有权无责任终止采购合同。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（3）经有关部门认定严重违反劳动法，造成恶劣影响的；或其它</w:t>
      </w:r>
      <w:r>
        <w:rPr>
          <w:color w:val="auto"/>
          <w:sz w:val="22"/>
          <w:szCs w:val="22"/>
          <w:highlight w:val="none"/>
        </w:rPr>
        <w:t>因违法经营受到刑事处罚或者责令停产停业、吊销许可证或者执照、较大数额罚款等行政处罚</w:t>
      </w:r>
      <w:r>
        <w:rPr>
          <w:rFonts w:hint="eastAsia"/>
          <w:color w:val="auto"/>
          <w:sz w:val="22"/>
          <w:szCs w:val="22"/>
          <w:highlight w:val="none"/>
        </w:rPr>
        <w:t>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（4）其它弄虚作假及其他不正当行为。</w:t>
      </w:r>
    </w:p>
    <w:p>
      <w:pPr>
        <w:snapToGrid w:val="0"/>
        <w:spacing w:line="360" w:lineRule="auto"/>
        <w:ind w:firstLine="440" w:firstLineChars="200"/>
        <w:rPr>
          <w:color w:val="auto"/>
          <w:sz w:val="22"/>
          <w:szCs w:val="22"/>
          <w:highlight w:val="none"/>
        </w:rPr>
      </w:pPr>
      <w:r>
        <w:rPr>
          <w:rFonts w:hint="eastAsia"/>
          <w:color w:val="auto"/>
          <w:sz w:val="22"/>
          <w:szCs w:val="22"/>
          <w:highlight w:val="none"/>
        </w:rPr>
        <w:t>（5）合同履约期间，中标供应商法人组织破产，或重组变更法人主体的；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（6）根据招标文件及合同约定，其它终止合同的规定，其它法律规定的终止情形。</w:t>
      </w:r>
    </w:p>
    <w:p>
      <w:pPr>
        <w:snapToGrid w:val="0"/>
        <w:spacing w:line="360" w:lineRule="auto"/>
        <w:ind w:firstLine="440" w:firstLineChars="200"/>
        <w:rPr>
          <w:b/>
          <w:color w:val="auto"/>
          <w:sz w:val="22"/>
          <w:szCs w:val="22"/>
          <w:highlight w:val="none"/>
        </w:rPr>
      </w:pPr>
      <w:r>
        <w:rPr>
          <w:rFonts w:hint="eastAsia"/>
          <w:color w:val="auto"/>
          <w:sz w:val="22"/>
          <w:szCs w:val="22"/>
          <w:highlight w:val="none"/>
        </w:rPr>
        <w:t>（7）</w:t>
      </w:r>
      <w:r>
        <w:rPr>
          <w:rFonts w:hint="eastAsia"/>
          <w:b/>
          <w:color w:val="auto"/>
          <w:sz w:val="22"/>
          <w:szCs w:val="22"/>
          <w:highlight w:val="none"/>
        </w:rPr>
        <w:t>由于中标供应商原因造成采购人经济损失的，所造成的损失由中标供应商承担。</w:t>
      </w:r>
    </w:p>
    <w:p>
      <w:pPr>
        <w:snapToGrid w:val="0"/>
        <w:spacing w:line="360" w:lineRule="auto"/>
        <w:ind w:firstLine="442" w:firstLineChars="200"/>
        <w:jc w:val="center"/>
        <w:rPr>
          <w:b/>
          <w:color w:val="auto"/>
          <w:sz w:val="22"/>
          <w:szCs w:val="22"/>
          <w:highlight w:val="none"/>
        </w:rPr>
      </w:pPr>
      <w:r>
        <w:rPr>
          <w:rFonts w:hint="eastAsia"/>
          <w:b/>
          <w:color w:val="auto"/>
          <w:sz w:val="22"/>
          <w:szCs w:val="22"/>
          <w:highlight w:val="none"/>
        </w:rPr>
        <w:t>附件：《考核评分细则》（采购人可根据项目实际进行调整）</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7"/>
        <w:gridCol w:w="982"/>
        <w:gridCol w:w="1682"/>
        <w:gridCol w:w="1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考核内容</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分值</w:t>
            </w:r>
          </w:p>
        </w:tc>
        <w:tc>
          <w:tcPr>
            <w:tcW w:w="91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扣分原因</w:t>
            </w:r>
          </w:p>
        </w:tc>
        <w:tc>
          <w:tcPr>
            <w:tcW w:w="676"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1、是否在约定的时间内完成采购人指派的任务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20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2、是否有固定人员承担安装任务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3、是否存在安全隐患</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4、过程中发现重大问题是否及时进行沟通</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5、验收成果是否准确</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center"/>
          </w:tcPr>
          <w:p>
            <w:pPr>
              <w:spacing w:line="360" w:lineRule="exact"/>
              <w:outlineLvl w:val="0"/>
              <w:rPr>
                <w:rFonts w:hint="eastAsia"/>
                <w:color w:val="auto"/>
                <w:sz w:val="22"/>
                <w:szCs w:val="22"/>
                <w:highlight w:val="none"/>
              </w:rPr>
            </w:pPr>
          </w:p>
        </w:tc>
        <w:tc>
          <w:tcPr>
            <w:tcW w:w="676" w:type="pct"/>
            <w:noWrap w:val="0"/>
            <w:vAlign w:val="center"/>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6、安装工程的质量及满意度</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7、是否按国家有关规定执行</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8、响应文件中承诺的相关内容是否到位</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t>总得分</w:t>
            </w:r>
          </w:p>
        </w:tc>
        <w:tc>
          <w:tcPr>
            <w:tcW w:w="533"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=SUM(ABOVE) </w:instrText>
            </w:r>
            <w:r>
              <w:rPr>
                <w:rFonts w:hint="eastAsia"/>
                <w:color w:val="auto"/>
                <w:sz w:val="22"/>
                <w:szCs w:val="22"/>
                <w:highlight w:val="none"/>
              </w:rPr>
              <w:fldChar w:fldCharType="separate"/>
            </w:r>
            <w:r>
              <w:rPr>
                <w:rFonts w:hint="eastAsia"/>
                <w:color w:val="auto"/>
                <w:sz w:val="22"/>
                <w:szCs w:val="22"/>
                <w:highlight w:val="none"/>
              </w:rPr>
              <w:t>100</w:t>
            </w:r>
            <w:r>
              <w:rPr>
                <w:rFonts w:hint="eastAsia"/>
                <w:color w:val="auto"/>
                <w:sz w:val="22"/>
                <w:szCs w:val="22"/>
                <w:highlight w:val="none"/>
              </w:rPr>
              <w:fldChar w:fldCharType="end"/>
            </w:r>
          </w:p>
        </w:tc>
        <w:tc>
          <w:tcPr>
            <w:tcW w:w="1590" w:type="pct"/>
            <w:gridSpan w:val="2"/>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spacing w:line="360" w:lineRule="auto"/>
              <w:outlineLvl w:val="0"/>
              <w:rPr>
                <w:rFonts w:hint="eastAsia"/>
                <w:color w:val="auto"/>
                <w:sz w:val="22"/>
                <w:szCs w:val="22"/>
                <w:highlight w:val="none"/>
              </w:rPr>
            </w:pPr>
            <w:r>
              <w:rPr>
                <w:rFonts w:hint="eastAsia"/>
                <w:color w:val="auto"/>
                <w:sz w:val="22"/>
                <w:szCs w:val="22"/>
                <w:highlight w:val="none"/>
              </w:rPr>
              <w:t>考核实施办法：</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1.每</w:t>
            </w:r>
            <w:r>
              <w:rPr>
                <w:rFonts w:hint="eastAsia"/>
                <w:color w:val="auto"/>
                <w:sz w:val="22"/>
                <w:szCs w:val="22"/>
                <w:highlight w:val="none"/>
                <w:lang w:eastAsia="zh-CN"/>
              </w:rPr>
              <w:t>月</w:t>
            </w:r>
            <w:r>
              <w:rPr>
                <w:rFonts w:hint="eastAsia"/>
                <w:color w:val="auto"/>
                <w:sz w:val="22"/>
                <w:szCs w:val="22"/>
                <w:highlight w:val="none"/>
              </w:rPr>
              <w:t>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3.因成交供应商原因（包括但不限于质量、安全、工期延误等原因），造成采购人损失的，由成交供应商承担相关责任，成交供应商违规罚款可达合同总金额的20%。</w:t>
            </w:r>
          </w:p>
        </w:tc>
      </w:tr>
    </w:tbl>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rPr>
        <w:t>五</w:t>
      </w:r>
      <w:r>
        <w:rPr>
          <w:b/>
          <w:color w:val="auto"/>
          <w:sz w:val="22"/>
          <w:highlight w:val="none"/>
        </w:rPr>
        <w:t>、工作范围：</w:t>
      </w:r>
    </w:p>
    <w:p>
      <w:pPr>
        <w:autoSpaceDE w:val="0"/>
        <w:autoSpaceDN w:val="0"/>
        <w:snapToGrid w:val="0"/>
        <w:spacing w:line="454" w:lineRule="atLeast"/>
        <w:ind w:firstLine="440" w:firstLineChars="200"/>
        <w:rPr>
          <w:color w:val="auto"/>
          <w:sz w:val="22"/>
          <w:highlight w:val="none"/>
        </w:rPr>
      </w:pPr>
      <w:r>
        <w:rPr>
          <w:color w:val="auto"/>
          <w:sz w:val="22"/>
          <w:highlight w:val="none"/>
        </w:rPr>
        <w:t>根据采购文件，各供应商须按国家有关标准及规范完成下列工作：</w:t>
      </w:r>
    </w:p>
    <w:p>
      <w:pPr>
        <w:autoSpaceDE w:val="0"/>
        <w:autoSpaceDN w:val="0"/>
        <w:snapToGrid w:val="0"/>
        <w:spacing w:line="454" w:lineRule="atLeast"/>
        <w:ind w:firstLine="440" w:firstLineChars="200"/>
        <w:rPr>
          <w:rFonts w:hint="eastAsia" w:eastAsia="宋体"/>
          <w:color w:val="auto"/>
          <w:sz w:val="22"/>
          <w:highlight w:val="none"/>
          <w:lang w:eastAsia="zh-CN"/>
        </w:rPr>
      </w:pPr>
      <w:r>
        <w:rPr>
          <w:color w:val="auto"/>
          <w:sz w:val="22"/>
          <w:highlight w:val="none"/>
        </w:rPr>
        <w:t>1.提供完整成套的货物</w:t>
      </w:r>
      <w:r>
        <w:rPr>
          <w:rFonts w:hint="eastAsia"/>
          <w:color w:val="auto"/>
          <w:sz w:val="22"/>
          <w:highlight w:val="none"/>
          <w:lang w:eastAsia="zh-CN"/>
        </w:rPr>
        <w:t>或服务；</w:t>
      </w:r>
    </w:p>
    <w:p>
      <w:pPr>
        <w:autoSpaceDE w:val="0"/>
        <w:autoSpaceDN w:val="0"/>
        <w:snapToGrid w:val="0"/>
        <w:spacing w:line="454" w:lineRule="atLeast"/>
        <w:ind w:firstLine="440" w:firstLineChars="200"/>
        <w:rPr>
          <w:color w:val="auto"/>
          <w:sz w:val="22"/>
          <w:highlight w:val="none"/>
        </w:rPr>
      </w:pPr>
      <w:r>
        <w:rPr>
          <w:color w:val="auto"/>
          <w:sz w:val="22"/>
          <w:highlight w:val="none"/>
        </w:rPr>
        <w:t>2.货物的提供、运输、装卸、就位</w:t>
      </w:r>
      <w:r>
        <w:rPr>
          <w:rFonts w:hint="eastAsia"/>
          <w:color w:val="auto"/>
          <w:sz w:val="22"/>
          <w:highlight w:val="none"/>
        </w:rPr>
        <w:t>、</w:t>
      </w:r>
      <w:r>
        <w:rPr>
          <w:color w:val="auto"/>
          <w:sz w:val="22"/>
          <w:highlight w:val="none"/>
        </w:rPr>
        <w:t>安装</w:t>
      </w:r>
      <w:r>
        <w:rPr>
          <w:rFonts w:hint="eastAsia"/>
          <w:color w:val="auto"/>
          <w:sz w:val="22"/>
          <w:highlight w:val="none"/>
        </w:rPr>
        <w:t>、</w:t>
      </w:r>
      <w:r>
        <w:rPr>
          <w:color w:val="auto"/>
          <w:sz w:val="22"/>
          <w:highlight w:val="none"/>
        </w:rPr>
        <w:t>调试</w:t>
      </w:r>
      <w:r>
        <w:rPr>
          <w:rFonts w:hint="eastAsia"/>
          <w:color w:val="auto"/>
          <w:sz w:val="22"/>
          <w:highlight w:val="none"/>
        </w:rPr>
        <w:t>、</w:t>
      </w:r>
      <w:r>
        <w:rPr>
          <w:color w:val="auto"/>
          <w:sz w:val="22"/>
          <w:highlight w:val="none"/>
        </w:rPr>
        <w:t>检验、通过验收；培训、质保期维护等。</w:t>
      </w:r>
    </w:p>
    <w:p>
      <w:pPr>
        <w:autoSpaceDE w:val="0"/>
        <w:autoSpaceDN w:val="0"/>
        <w:snapToGrid w:val="0"/>
        <w:spacing w:line="454" w:lineRule="atLeast"/>
        <w:ind w:firstLine="440" w:firstLineChars="200"/>
        <w:rPr>
          <w:color w:val="auto"/>
          <w:sz w:val="22"/>
          <w:highlight w:val="none"/>
        </w:rPr>
      </w:pPr>
      <w:r>
        <w:rPr>
          <w:color w:val="auto"/>
          <w:sz w:val="22"/>
          <w:highlight w:val="none"/>
        </w:rPr>
        <w:t>3.在采购人的配合下通过的验收；提供各种数据资料；直至通过验收。</w:t>
      </w:r>
    </w:p>
    <w:p>
      <w:pPr>
        <w:autoSpaceDE w:val="0"/>
        <w:autoSpaceDN w:val="0"/>
        <w:snapToGrid w:val="0"/>
        <w:spacing w:line="454" w:lineRule="atLeast"/>
        <w:ind w:firstLine="440" w:firstLineChars="200"/>
        <w:rPr>
          <w:color w:val="auto"/>
          <w:sz w:val="22"/>
          <w:highlight w:val="none"/>
        </w:rPr>
      </w:pPr>
      <w:r>
        <w:rPr>
          <w:color w:val="auto"/>
          <w:sz w:val="22"/>
          <w:highlight w:val="none"/>
        </w:rPr>
        <w:t>4.售后服务的措施及承诺。</w:t>
      </w:r>
    </w:p>
    <w:p>
      <w:pPr>
        <w:pStyle w:val="26"/>
        <w:spacing w:before="0" w:after="0"/>
        <w:ind w:firstLine="498" w:firstLineChars="200"/>
        <w:jc w:val="left"/>
        <w:rPr>
          <w:rFonts w:hint="eastAsia"/>
          <w:color w:val="auto"/>
          <w:highlight w:val="none"/>
          <w:lang w:val="en-US" w:eastAsia="zh-CN"/>
        </w:rPr>
      </w:pPr>
      <w:r>
        <w:rPr>
          <w:color w:val="auto"/>
          <w:sz w:val="22"/>
          <w:highlight w:val="none"/>
          <w:u w:val="single"/>
        </w:rPr>
        <w:t>以上工作内容的费用均包含在投标</w:t>
      </w:r>
      <w:r>
        <w:rPr>
          <w:rFonts w:hint="eastAsia"/>
          <w:color w:val="auto"/>
          <w:sz w:val="22"/>
          <w:highlight w:val="none"/>
          <w:u w:val="single"/>
          <w:lang w:eastAsia="zh-CN"/>
        </w:rPr>
        <w:t>报价</w:t>
      </w:r>
      <w:r>
        <w:rPr>
          <w:color w:val="auto"/>
          <w:sz w:val="22"/>
          <w:highlight w:val="none"/>
          <w:u w:val="single"/>
        </w:rPr>
        <w:t>中。</w:t>
      </w:r>
    </w:p>
    <w:p>
      <w:pPr>
        <w:adjustRightInd w:val="0"/>
        <w:spacing w:line="460" w:lineRule="exact"/>
        <w:ind w:firstLine="440" w:firstLineChars="200"/>
        <w:rPr>
          <w:rFonts w:hint="eastAsia" w:ascii="宋体" w:hAnsi="宋体" w:eastAsia="宋体" w:cs="Arial"/>
          <w:b w:val="0"/>
          <w:bCs w:val="0"/>
          <w:color w:val="auto"/>
          <w:sz w:val="22"/>
          <w:szCs w:val="22"/>
          <w:highlight w:val="none"/>
          <w:lang w:val="en-US" w:eastAsia="zh-CN" w:bidi="zh-CN"/>
        </w:rPr>
      </w:pPr>
    </w:p>
    <w:p>
      <w:pPr>
        <w:rPr>
          <w:rFonts w:hint="eastAsia" w:ascii="宋体" w:hAnsi="宋体" w:eastAsia="宋体" w:cs="Arial"/>
          <w:b w:val="0"/>
          <w:bCs w:val="0"/>
          <w:color w:val="auto"/>
          <w:sz w:val="22"/>
          <w:szCs w:val="22"/>
          <w:highlight w:val="none"/>
          <w:lang w:val="en-US" w:eastAsia="zh-CN" w:bidi="zh-CN"/>
        </w:rPr>
      </w:pPr>
      <w:r>
        <w:rPr>
          <w:rFonts w:hint="eastAsia" w:ascii="宋体" w:hAnsi="宋体" w:eastAsia="宋体" w:cs="Arial"/>
          <w:b w:val="0"/>
          <w:bCs w:val="0"/>
          <w:color w:val="auto"/>
          <w:sz w:val="22"/>
          <w:szCs w:val="22"/>
          <w:highlight w:val="none"/>
          <w:lang w:val="en-US" w:eastAsia="zh-CN" w:bidi="zh-CN"/>
        </w:rPr>
        <w:br w:type="page"/>
      </w:r>
    </w:p>
    <w:bookmarkEnd w:id="6"/>
    <w:p>
      <w:pPr>
        <w:pStyle w:val="26"/>
        <w:rPr>
          <w:rFonts w:ascii="宋体" w:hAnsi="宋体" w:cs="宋体"/>
          <w:color w:val="auto"/>
          <w:highlight w:val="none"/>
          <w:lang w:val="zh-CN"/>
        </w:rPr>
      </w:pPr>
      <w:r>
        <w:rPr>
          <w:rFonts w:hint="eastAsia" w:ascii="宋体" w:hAnsi="宋体" w:cs="宋体"/>
          <w:color w:val="auto"/>
          <w:highlight w:val="none"/>
          <w:lang w:val="zh-CN"/>
        </w:rPr>
        <w:t>第三部分</w:t>
      </w:r>
      <w:r>
        <w:rPr>
          <w:rFonts w:hint="eastAsia" w:ascii="宋体" w:hAnsi="宋体" w:cs="宋体"/>
          <w:color w:val="auto"/>
          <w:highlight w:val="none"/>
        </w:rPr>
        <w:t xml:space="preserve"> </w:t>
      </w:r>
      <w:r>
        <w:rPr>
          <w:rFonts w:hint="eastAsia" w:ascii="宋体" w:hAnsi="宋体" w:cs="宋体"/>
          <w:color w:val="auto"/>
          <w:highlight w:val="none"/>
          <w:lang w:val="zh-CN"/>
        </w:rPr>
        <w:t>供应商须知</w:t>
      </w:r>
    </w:p>
    <w:p>
      <w:pPr>
        <w:autoSpaceDE w:val="0"/>
        <w:autoSpaceDN w:val="0"/>
        <w:adjustRightInd w:val="0"/>
        <w:snapToGrid w:val="0"/>
        <w:spacing w:line="46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一、说明</w:t>
      </w:r>
    </w:p>
    <w:p>
      <w:pPr>
        <w:widowControl/>
        <w:snapToGrid w:val="0"/>
        <w:spacing w:line="460" w:lineRule="exact"/>
        <w:ind w:firstLine="431" w:firstLineChars="196"/>
        <w:jc w:val="left"/>
        <w:rPr>
          <w:rFonts w:ascii="宋体" w:hAnsi="宋体" w:cs="宋体"/>
          <w:color w:val="auto"/>
          <w:sz w:val="22"/>
          <w:szCs w:val="22"/>
          <w:highlight w:val="none"/>
        </w:rPr>
      </w:pPr>
      <w:r>
        <w:rPr>
          <w:rFonts w:hint="eastAsia" w:ascii="宋体" w:hAnsi="宋体" w:cs="宋体"/>
          <w:color w:val="auto"/>
          <w:sz w:val="22"/>
          <w:szCs w:val="22"/>
          <w:highlight w:val="none"/>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color w:val="auto"/>
          <w:sz w:val="22"/>
          <w:szCs w:val="22"/>
          <w:highlight w:val="none"/>
        </w:rPr>
      </w:pPr>
      <w:r>
        <w:rPr>
          <w:rFonts w:hint="eastAsia" w:ascii="宋体" w:hAnsi="宋体" w:cs="宋体"/>
          <w:color w:val="auto"/>
          <w:sz w:val="22"/>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w:t>
      </w:r>
      <w:r>
        <w:rPr>
          <w:rFonts w:hint="eastAsia" w:ascii="宋体" w:hAnsi="宋体" w:cs="宋体"/>
          <w:b/>
          <w:color w:val="auto"/>
          <w:sz w:val="22"/>
          <w:szCs w:val="22"/>
          <w:highlight w:val="none"/>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widowControl/>
        <w:autoSpaceDE w:val="0"/>
        <w:autoSpaceDN w:val="0"/>
        <w:snapToGrid w:val="0"/>
        <w:spacing w:line="420" w:lineRule="exact"/>
        <w:ind w:firstLine="433"/>
        <w:jc w:val="left"/>
        <w:rPr>
          <w:color w:val="auto"/>
          <w:sz w:val="22"/>
          <w:szCs w:val="22"/>
          <w:highlight w:val="none"/>
        </w:rPr>
      </w:pPr>
      <w:r>
        <w:rPr>
          <w:rFonts w:hint="eastAsia" w:ascii="宋体" w:hAnsi="宋体" w:cs="宋体"/>
          <w:b/>
          <w:color w:val="auto"/>
          <w:sz w:val="22"/>
          <w:szCs w:val="22"/>
          <w:highlight w:val="none"/>
        </w:rPr>
        <w:t>5、</w:t>
      </w:r>
      <w:r>
        <w:rPr>
          <w:rFonts w:hint="eastAsia" w:ascii="宋体" w:hAnsi="宋体" w:cs="宋体"/>
          <w:b/>
          <w:color w:val="auto"/>
          <w:sz w:val="22"/>
          <w:szCs w:val="22"/>
          <w:highlight w:val="none"/>
          <w:u w:val="single"/>
        </w:rPr>
        <w:t>本项目采购预算为</w:t>
      </w:r>
      <w:r>
        <w:rPr>
          <w:rFonts w:hint="eastAsia" w:ascii="宋体" w:hAnsi="宋体" w:cs="宋体"/>
          <w:b/>
          <w:color w:val="auto"/>
          <w:sz w:val="22"/>
          <w:szCs w:val="22"/>
          <w:highlight w:val="none"/>
          <w:u w:val="single"/>
          <w:lang w:eastAsia="zh-CN"/>
        </w:rPr>
        <w:t>4013562.9</w:t>
      </w:r>
      <w:r>
        <w:rPr>
          <w:rFonts w:hint="eastAsia" w:ascii="宋体" w:hAnsi="宋体" w:cs="宋体"/>
          <w:b/>
          <w:color w:val="auto"/>
          <w:sz w:val="22"/>
          <w:szCs w:val="22"/>
          <w:highlight w:val="none"/>
          <w:u w:val="single"/>
        </w:rPr>
        <w:t>元。</w:t>
      </w:r>
      <w:r>
        <w:rPr>
          <w:rFonts w:hint="eastAsia" w:ascii="宋体" w:hAnsi="宋体" w:eastAsia="宋体" w:cs="宋体"/>
          <w:b/>
          <w:bCs/>
          <w:color w:val="auto"/>
          <w:sz w:val="22"/>
          <w:szCs w:val="22"/>
          <w:highlight w:val="none"/>
          <w:lang w:val="en-US" w:eastAsia="zh-CN"/>
        </w:rPr>
        <w:t>本次采购</w:t>
      </w:r>
      <w:r>
        <w:rPr>
          <w:rFonts w:hint="eastAsia" w:ascii="宋体" w:hAnsi="宋体" w:eastAsia="宋体" w:cs="宋体"/>
          <w:b/>
          <w:bCs/>
          <w:color w:val="auto"/>
          <w:sz w:val="22"/>
          <w:szCs w:val="22"/>
          <w:highlight w:val="none"/>
        </w:rPr>
        <w:t>报价采用</w:t>
      </w:r>
      <w:r>
        <w:rPr>
          <w:rFonts w:hint="eastAsia" w:ascii="宋体" w:hAnsi="宋体" w:eastAsia="宋体" w:cs="宋体"/>
          <w:b/>
          <w:bCs/>
          <w:color w:val="auto"/>
          <w:sz w:val="22"/>
          <w:szCs w:val="22"/>
          <w:highlight w:val="none"/>
          <w:lang w:eastAsia="zh-CN"/>
        </w:rPr>
        <w:t>综合单价</w:t>
      </w:r>
      <w:r>
        <w:rPr>
          <w:rFonts w:hint="eastAsia" w:ascii="宋体" w:hAnsi="宋体" w:eastAsia="宋体" w:cs="宋体"/>
          <w:b/>
          <w:bCs/>
          <w:color w:val="auto"/>
          <w:sz w:val="22"/>
          <w:szCs w:val="22"/>
          <w:highlight w:val="none"/>
          <w:lang w:val="en-US" w:eastAsia="zh-CN"/>
        </w:rPr>
        <w:t>折扣率报价方式</w:t>
      </w:r>
      <w:r>
        <w:rPr>
          <w:rFonts w:hint="eastAsia" w:ascii="宋体" w:hAnsi="宋体" w:eastAsia="宋体" w:cs="宋体"/>
          <w:b/>
          <w:bCs/>
          <w:color w:val="auto"/>
          <w:sz w:val="22"/>
          <w:szCs w:val="22"/>
          <w:highlight w:val="none"/>
        </w:rPr>
        <w:t>，</w:t>
      </w:r>
      <w:r>
        <w:rPr>
          <w:rFonts w:hint="eastAsia" w:ascii="宋体"/>
          <w:b/>
          <w:color w:val="auto"/>
          <w:sz w:val="22"/>
          <w:szCs w:val="22"/>
          <w:highlight w:val="none"/>
        </w:rPr>
        <w:t>折扣率大于100%或小于0的做无效投标处理。</w:t>
      </w:r>
      <w:r>
        <w:rPr>
          <w:rFonts w:hint="eastAsia" w:ascii="宋体" w:hAnsi="宋体" w:eastAsia="宋体" w:cs="宋体"/>
          <w:b/>
          <w:bCs/>
          <w:color w:val="auto"/>
          <w:sz w:val="22"/>
          <w:szCs w:val="22"/>
          <w:highlight w:val="none"/>
          <w:u w:val="none"/>
          <w:lang w:val="en-US" w:eastAsia="zh-CN"/>
        </w:rPr>
        <w:t>（</w:t>
      </w:r>
      <w:r>
        <w:rPr>
          <w:rFonts w:hint="eastAsia" w:ascii="宋体" w:hAnsi="宋体"/>
          <w:b/>
          <w:bCs/>
          <w:color w:val="auto"/>
          <w:sz w:val="22"/>
          <w:highlight w:val="none"/>
          <w:u w:val="none"/>
        </w:rPr>
        <w:t>投标折扣率</w:t>
      </w:r>
      <w:r>
        <w:rPr>
          <w:rFonts w:hint="eastAsia" w:ascii="宋体" w:hAnsi="宋体"/>
          <w:b/>
          <w:bCs/>
          <w:color w:val="auto"/>
          <w:sz w:val="22"/>
          <w:highlight w:val="none"/>
          <w:u w:val="none"/>
          <w:lang w:val="en-US" w:eastAsia="zh-CN"/>
        </w:rPr>
        <w:t>如有小数点的，</w:t>
      </w:r>
      <w:r>
        <w:rPr>
          <w:rFonts w:hint="eastAsia" w:ascii="宋体" w:hAnsi="宋体" w:eastAsia="宋体" w:cs="宋体"/>
          <w:b/>
          <w:bCs/>
          <w:color w:val="auto"/>
          <w:sz w:val="22"/>
          <w:szCs w:val="22"/>
          <w:highlight w:val="none"/>
          <w:lang w:val="en-US" w:eastAsia="zh-CN"/>
        </w:rPr>
        <w:t>建议</w:t>
      </w:r>
      <w:r>
        <w:rPr>
          <w:rFonts w:hint="eastAsia" w:ascii="宋体" w:hAnsi="宋体" w:eastAsia="宋体" w:cs="宋体"/>
          <w:b/>
          <w:bCs/>
          <w:color w:val="auto"/>
          <w:sz w:val="22"/>
          <w:szCs w:val="22"/>
          <w:highlight w:val="none"/>
        </w:rPr>
        <w:t>小数点后最多保留两位，</w:t>
      </w:r>
      <w:r>
        <w:rPr>
          <w:rFonts w:hint="eastAsia" w:ascii="宋体" w:hAnsi="宋体" w:cs="楷体"/>
          <w:b/>
          <w:bCs/>
          <w:color w:val="auto"/>
          <w:sz w:val="22"/>
          <w:szCs w:val="22"/>
          <w:highlight w:val="none"/>
        </w:rPr>
        <w:t>四舍五入</w:t>
      </w:r>
      <w:r>
        <w:rPr>
          <w:rFonts w:hint="eastAsia" w:ascii="宋体" w:hAnsi="宋体" w:cs="楷体"/>
          <w:color w:val="auto"/>
          <w:sz w:val="22"/>
          <w:szCs w:val="22"/>
          <w:highlight w:val="none"/>
          <w:lang w:eastAsia="zh-CN"/>
        </w:rPr>
        <w:t>。</w:t>
      </w:r>
      <w:r>
        <w:rPr>
          <w:rFonts w:hint="eastAsia" w:ascii="宋体" w:hAnsi="宋体" w:eastAsia="宋体" w:cs="宋体"/>
          <w:b/>
          <w:bCs/>
          <w:color w:val="auto"/>
          <w:sz w:val="22"/>
          <w:szCs w:val="22"/>
          <w:highlight w:val="none"/>
          <w:u w:val="none"/>
          <w:lang w:val="en-US" w:eastAsia="zh-CN"/>
        </w:rPr>
        <w:t>）</w:t>
      </w:r>
      <w:r>
        <w:rPr>
          <w:rFonts w:hint="eastAsia" w:ascii="宋体" w:hAnsi="宋体" w:cs="宋体"/>
          <w:color w:val="auto"/>
          <w:sz w:val="22"/>
          <w:szCs w:val="22"/>
          <w:highlight w:val="none"/>
        </w:rPr>
        <w:t>▲</w:t>
      </w:r>
    </w:p>
    <w:p>
      <w:pPr>
        <w:autoSpaceDE w:val="0"/>
        <w:autoSpaceDN w:val="0"/>
        <w:adjustRightInd w:val="0"/>
        <w:snapToGrid w:val="0"/>
        <w:spacing w:line="400" w:lineRule="exact"/>
        <w:ind w:firstLine="420" w:firstLineChars="190"/>
        <w:textAlignment w:val="bottom"/>
        <w:rPr>
          <w:rFonts w:hint="eastAsia" w:ascii="宋体" w:hAnsi="宋体" w:cs="宋体"/>
          <w:b/>
          <w:color w:val="auto"/>
          <w:sz w:val="22"/>
          <w:highlight w:val="none"/>
          <w:u w:val="single"/>
        </w:rPr>
      </w:pPr>
      <w:r>
        <w:rPr>
          <w:rFonts w:hint="eastAsia" w:ascii="宋体" w:hAnsi="宋体" w:cs="宋体"/>
          <w:b/>
          <w:color w:val="auto"/>
          <w:sz w:val="22"/>
          <w:szCs w:val="22"/>
          <w:highlight w:val="none"/>
          <w:u w:val="single"/>
        </w:rPr>
        <w:t>本项目采用</w:t>
      </w:r>
      <w:r>
        <w:rPr>
          <w:rFonts w:ascii="宋体" w:hAnsi="宋体" w:cs="Arial"/>
          <w:b/>
          <w:bCs w:val="0"/>
          <w:color w:val="auto"/>
          <w:sz w:val="22"/>
          <w:szCs w:val="18"/>
          <w:highlight w:val="none"/>
          <w:u w:val="single"/>
        </w:rPr>
        <w:t>固定综合单价合同结算。合同期间综合单价不予调整</w:t>
      </w:r>
      <w:r>
        <w:rPr>
          <w:rFonts w:hint="eastAsia" w:ascii="宋体" w:hAnsi="宋体" w:cs="Arial"/>
          <w:b/>
          <w:bCs w:val="0"/>
          <w:color w:val="auto"/>
          <w:sz w:val="22"/>
          <w:szCs w:val="18"/>
          <w:highlight w:val="none"/>
          <w:u w:val="single"/>
          <w:lang w:eastAsia="zh-CN"/>
        </w:rPr>
        <w:t>，</w:t>
      </w:r>
      <w:r>
        <w:rPr>
          <w:rFonts w:hint="eastAsia" w:ascii="宋体" w:hAnsi="宋体" w:cs="Arial"/>
          <w:b/>
          <w:bCs w:val="0"/>
          <w:color w:val="auto"/>
          <w:sz w:val="22"/>
          <w:szCs w:val="22"/>
          <w:highlight w:val="none"/>
          <w:u w:val="single"/>
          <w:lang w:val="en-US" w:eastAsia="zh-CN"/>
        </w:rPr>
        <w:t>项目验收后按实结算，结算审定价不能超过预算金额，否则超过部分采购人不予支付</w:t>
      </w:r>
      <w:r>
        <w:rPr>
          <w:rFonts w:ascii="宋体" w:hAnsi="宋体" w:cs="Arial"/>
          <w:b/>
          <w:bCs w:val="0"/>
          <w:color w:val="auto"/>
          <w:sz w:val="22"/>
          <w:szCs w:val="18"/>
          <w:highlight w:val="none"/>
          <w:u w:val="single"/>
        </w:rPr>
        <w:t>。</w:t>
      </w:r>
      <w:r>
        <w:rPr>
          <w:rFonts w:hint="eastAsia" w:ascii="宋体" w:hAnsi="宋体" w:cs="宋体"/>
          <w:b/>
          <w:color w:val="auto"/>
          <w:sz w:val="22"/>
          <w:highlight w:val="none"/>
          <w:u w:val="single"/>
        </w:rPr>
        <w:t>供应商须自费到采购人处现场踏勘，以了解采购人需求，取得准确的报价依据。供应商须自行考虑投标报价的风险。▲</w:t>
      </w:r>
    </w:p>
    <w:p>
      <w:pPr>
        <w:pStyle w:val="7"/>
        <w:adjustRightInd w:val="0"/>
        <w:snapToGrid w:val="0"/>
        <w:spacing w:line="460" w:lineRule="exact"/>
        <w:ind w:firstLine="442"/>
        <w:rPr>
          <w:rFonts w:ascii="宋体" w:hAnsi="宋体" w:cs="宋体"/>
          <w:b/>
          <w:color w:val="auto"/>
          <w:sz w:val="22"/>
          <w:szCs w:val="22"/>
          <w:highlight w:val="none"/>
        </w:rPr>
      </w:pPr>
      <w:r>
        <w:rPr>
          <w:rFonts w:hint="eastAsia" w:ascii="宋体" w:hAnsi="宋体" w:cs="宋体"/>
          <w:b/>
          <w:color w:val="auto"/>
          <w:sz w:val="22"/>
          <w:szCs w:val="22"/>
          <w:highlight w:val="none"/>
        </w:rPr>
        <w:t>6</w:t>
      </w:r>
      <w:r>
        <w:rPr>
          <w:rFonts w:hint="eastAsia" w:ascii="宋体" w:hAnsi="宋体" w:cs="宋体"/>
          <w:b/>
          <w:color w:val="auto"/>
          <w:sz w:val="22"/>
          <w:szCs w:val="22"/>
          <w:highlight w:val="none"/>
          <w:lang w:val="zh-CN"/>
        </w:rPr>
        <w:t>、</w:t>
      </w:r>
      <w:r>
        <w:rPr>
          <w:rFonts w:hint="eastAsia" w:ascii="宋体" w:hAnsi="宋体" w:cs="宋体"/>
          <w:b/>
          <w:color w:val="auto"/>
          <w:sz w:val="22"/>
          <w:szCs w:val="22"/>
          <w:highlight w:val="none"/>
          <w:u w:val="single"/>
        </w:rPr>
        <w:t>供应商企业不是独立法人的，按浙财采监[2013]24号文件执行。</w:t>
      </w:r>
    </w:p>
    <w:p>
      <w:pPr>
        <w:snapToGrid w:val="0"/>
        <w:spacing w:line="400" w:lineRule="exact"/>
        <w:ind w:firstLine="420" w:firstLineChars="190"/>
        <w:rPr>
          <w:rFonts w:ascii="宋体" w:hAnsi="宋体" w:cs="宋体"/>
          <w:color w:val="auto"/>
          <w:sz w:val="22"/>
          <w:szCs w:val="22"/>
          <w:highlight w:val="none"/>
        </w:rPr>
      </w:pPr>
      <w:r>
        <w:rPr>
          <w:rFonts w:hint="eastAsia" w:ascii="宋体" w:hAnsi="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7</w:t>
      </w:r>
      <w:r>
        <w:rPr>
          <w:rFonts w:hint="eastAsia" w:ascii="宋体" w:hAnsi="宋体" w:cs="宋体"/>
          <w:b/>
          <w:color w:val="auto"/>
          <w:sz w:val="22"/>
          <w:szCs w:val="22"/>
          <w:highlight w:val="none"/>
        </w:rPr>
        <w:t>、本次招标采用资格后审，供应商只需在网上下载招标文件，不接受现场报名。</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、知识产权</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.1供应商应保证，采购人在中华人民共和国使用货物和服务的任何一部分时，免受第三方提出侵犯其专利权、商标权或其它知识产权的起诉。</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.2 投标供应商应对采购人在使用该产品时所涉及到的专利权负责，不损害采购人的利益。</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3投标报价应包括所有应支付的对专利权和版权、设计或其他知识产权而需要向其他方支付的版税。</w:t>
      </w:r>
    </w:p>
    <w:p>
      <w:pPr>
        <w:widowControl/>
        <w:snapToGrid w:val="0"/>
        <w:spacing w:line="440" w:lineRule="exact"/>
        <w:ind w:firstLine="420" w:firstLineChars="190"/>
        <w:jc w:val="left"/>
        <w:rPr>
          <w:rFonts w:ascii="宋体" w:hAnsi="宋体" w:cs="宋体"/>
          <w:b/>
          <w:color w:val="auto"/>
          <w:sz w:val="22"/>
          <w:szCs w:val="22"/>
          <w:highlight w:val="none"/>
          <w:lang w:val="zh-CN"/>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.4投标供应商提供的货物中如使用其他公司的相关专利，应在标书中出示相关授权，如未出示但使用了其他公司的专利，导致供应商中标而引起相关诉讼，由投标供应商承担。</w:t>
      </w:r>
    </w:p>
    <w:p>
      <w:pPr>
        <w:pStyle w:val="63"/>
        <w:spacing w:line="440" w:lineRule="exact"/>
        <w:ind w:left="0" w:leftChars="0" w:firstLine="442"/>
        <w:rPr>
          <w:rFonts w:ascii="宋体" w:hAnsi="宋体" w:cs="宋体"/>
          <w:b/>
          <w:color w:val="auto"/>
          <w:sz w:val="22"/>
          <w:szCs w:val="22"/>
          <w:highlight w:val="none"/>
          <w:u w:val="single"/>
          <w:lang w:val="zh-CN"/>
        </w:rPr>
      </w:pPr>
      <w:r>
        <w:rPr>
          <w:rFonts w:hint="eastAsia" w:ascii="宋体" w:hAnsi="宋体" w:cs="宋体"/>
          <w:b/>
          <w:color w:val="auto"/>
          <w:sz w:val="22"/>
          <w:szCs w:val="22"/>
          <w:highlight w:val="none"/>
          <w:u w:val="single"/>
          <w:lang w:val="en-US" w:eastAsia="zh-CN"/>
        </w:rPr>
        <w:t>9</w:t>
      </w:r>
      <w:r>
        <w:rPr>
          <w:rFonts w:hint="eastAsia" w:ascii="宋体" w:hAnsi="宋体" w:cs="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lang w:val="en-US" w:eastAsia="zh-CN"/>
        </w:rPr>
        <w:t>10</w:t>
      </w:r>
      <w:r>
        <w:rPr>
          <w:rFonts w:hint="eastAsia" w:ascii="宋体" w:hAnsi="宋体" w:cs="宋体"/>
          <w:b/>
          <w:color w:val="auto"/>
          <w:sz w:val="22"/>
          <w:szCs w:val="22"/>
          <w:highlight w:val="none"/>
          <w:u w:val="single"/>
        </w:rPr>
        <w:t>、财政部令第87号《政府采购货物和服务招标投标管理办法》第三十一条规定：</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60" w:lineRule="exact"/>
        <w:ind w:firstLine="420" w:firstLineChars="190"/>
        <w:jc w:val="left"/>
        <w:rPr>
          <w:rFonts w:ascii="宋体" w:hAnsi="宋体" w:cs="宋体"/>
          <w:b/>
          <w:color w:val="auto"/>
          <w:sz w:val="22"/>
          <w:szCs w:val="22"/>
          <w:highlight w:val="none"/>
          <w:lang w:val="zh-CN"/>
        </w:rPr>
      </w:pPr>
      <w:r>
        <w:rPr>
          <w:rFonts w:hint="eastAsia" w:ascii="宋体" w:hAnsi="宋体" w:cs="宋体"/>
          <w:b/>
          <w:color w:val="auto"/>
          <w:sz w:val="22"/>
          <w:szCs w:val="22"/>
          <w:highlight w:val="none"/>
          <w:lang w:val="zh-CN"/>
        </w:rPr>
        <w:t>1</w:t>
      </w:r>
      <w:r>
        <w:rPr>
          <w:rFonts w:hint="eastAsia" w:ascii="宋体" w:hAnsi="宋体" w:cs="宋体"/>
          <w:b/>
          <w:color w:val="auto"/>
          <w:sz w:val="22"/>
          <w:szCs w:val="22"/>
          <w:highlight w:val="none"/>
          <w:lang w:val="en-US" w:eastAsia="zh-CN"/>
        </w:rPr>
        <w:t>1</w:t>
      </w:r>
      <w:r>
        <w:rPr>
          <w:rFonts w:hint="eastAsia" w:ascii="宋体" w:hAnsi="宋体" w:cs="宋体"/>
          <w:b/>
          <w:color w:val="auto"/>
          <w:sz w:val="22"/>
          <w:szCs w:val="22"/>
          <w:highlight w:val="none"/>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1）投标供应商信用信息查询的查询渠道：“信用中国”(</w:t>
      </w:r>
      <w:r>
        <w:rPr>
          <w:color w:val="auto"/>
          <w:highlight w:val="none"/>
        </w:rPr>
        <w:fldChar w:fldCharType="begin"/>
      </w:r>
      <w:r>
        <w:rPr>
          <w:color w:val="auto"/>
          <w:highlight w:val="none"/>
        </w:rPr>
        <w:instrText xml:space="preserve"> HYPERLINK "file:///D:\\平阳2019年\\平阳县卫生健康局平阳县基层医疗卫生机构财政补偿机制改革绩效考核信息系统\\www.creditchina.gov.cn" </w:instrText>
      </w:r>
      <w:r>
        <w:rPr>
          <w:color w:val="auto"/>
          <w:highlight w:val="none"/>
        </w:rPr>
        <w:fldChar w:fldCharType="separate"/>
      </w:r>
      <w:r>
        <w:rPr>
          <w:rFonts w:hint="eastAsia" w:ascii="宋体" w:hAnsi="宋体" w:cs="宋体"/>
          <w:color w:val="auto"/>
          <w:sz w:val="22"/>
          <w:szCs w:val="22"/>
          <w:highlight w:val="none"/>
          <w:lang w:val="zh-CN"/>
        </w:rPr>
        <w:t>www.creditchina.gov.cn</w:t>
      </w:r>
      <w:r>
        <w:rPr>
          <w:rFonts w:hint="eastAsia" w:ascii="宋体" w:hAnsi="宋体" w:cs="宋体"/>
          <w:color w:val="auto"/>
          <w:sz w:val="22"/>
          <w:szCs w:val="22"/>
          <w:highlight w:val="none"/>
          <w:lang w:val="zh-CN"/>
        </w:rPr>
        <w:fldChar w:fldCharType="end"/>
      </w:r>
      <w:r>
        <w:rPr>
          <w:rFonts w:hint="eastAsia" w:ascii="宋体" w:hAnsi="宋体" w:cs="宋体"/>
          <w:color w:val="auto"/>
          <w:sz w:val="22"/>
          <w:szCs w:val="22"/>
          <w:highlight w:val="none"/>
          <w:lang w:val="zh-CN"/>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sz w:val="22"/>
          <w:szCs w:val="22"/>
          <w:highlight w:val="none"/>
          <w:lang w:val="zh-CN"/>
        </w:rPr>
        <w:t>http://www.ccgp.gov.cn/</w:t>
      </w:r>
      <w:r>
        <w:rPr>
          <w:rFonts w:hint="eastAsia" w:ascii="宋体" w:hAnsi="宋体" w:cs="宋体"/>
          <w:color w:val="auto"/>
          <w:sz w:val="22"/>
          <w:szCs w:val="22"/>
          <w:highlight w:val="none"/>
          <w:lang w:val="zh-CN"/>
        </w:rPr>
        <w:fldChar w:fldCharType="end"/>
      </w:r>
      <w:r>
        <w:rPr>
          <w:rFonts w:hint="eastAsia" w:ascii="宋体" w:hAnsi="宋体" w:cs="宋体"/>
          <w:color w:val="auto"/>
          <w:sz w:val="22"/>
          <w:szCs w:val="22"/>
          <w:highlight w:val="none"/>
          <w:lang w:val="zh-CN"/>
        </w:rPr>
        <w:t xml:space="preserve">）； </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rPr>
        <w:t>4）</w:t>
      </w:r>
      <w:r>
        <w:rPr>
          <w:rFonts w:hint="eastAsia" w:ascii="宋体" w:hAnsi="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w:t>
      </w:r>
      <w:r>
        <w:rPr>
          <w:b/>
          <w:color w:val="auto"/>
          <w:sz w:val="22"/>
          <w:szCs w:val="22"/>
          <w:highlight w:val="none"/>
          <w:u w:val="single"/>
        </w:rPr>
        <w:t>（若为联合体，则联合体</w:t>
      </w:r>
      <w:r>
        <w:rPr>
          <w:rFonts w:hint="eastAsia"/>
          <w:b/>
          <w:color w:val="auto"/>
          <w:sz w:val="22"/>
          <w:szCs w:val="22"/>
          <w:highlight w:val="none"/>
          <w:u w:val="single"/>
        </w:rPr>
        <w:t>所有成员）</w:t>
      </w:r>
      <w:r>
        <w:rPr>
          <w:rFonts w:hint="eastAsia" w:ascii="宋体" w:hAnsi="宋体" w:cs="宋体"/>
          <w:color w:val="auto"/>
          <w:sz w:val="22"/>
          <w:szCs w:val="22"/>
          <w:highlight w:val="none"/>
          <w:lang w:val="zh-CN"/>
        </w:rPr>
        <w:t>，其投标做无效投标处理。</w:t>
      </w:r>
    </w:p>
    <w:p>
      <w:pPr>
        <w:widowControl/>
        <w:autoSpaceDE w:val="0"/>
        <w:autoSpaceDN w:val="0"/>
        <w:snapToGrid w:val="0"/>
        <w:spacing w:line="360" w:lineRule="auto"/>
        <w:ind w:firstLine="431"/>
        <w:jc w:val="left"/>
        <w:rPr>
          <w:color w:val="auto"/>
          <w:highlight w:val="none"/>
          <w:lang w:val="zh-CN"/>
        </w:rPr>
      </w:pPr>
      <w:r>
        <w:rPr>
          <w:rFonts w:hint="eastAsia"/>
          <w:color w:val="auto"/>
          <w:sz w:val="22"/>
          <w:szCs w:val="22"/>
          <w:highlight w:val="none"/>
        </w:rPr>
        <w:t>5）联合体投标时，采购单位将对所有联合体成员进行信用记录查询，联合体成员存在不良信用记录的，视同联合体存在不良信用记录。</w:t>
      </w:r>
    </w:p>
    <w:p>
      <w:pPr>
        <w:autoSpaceDE w:val="0"/>
        <w:autoSpaceDN w:val="0"/>
        <w:adjustRightInd w:val="0"/>
        <w:snapToGrid w:val="0"/>
        <w:spacing w:line="460" w:lineRule="exact"/>
        <w:ind w:firstLine="433" w:firstLineChars="196"/>
        <w:textAlignment w:val="bottom"/>
        <w:rPr>
          <w:rFonts w:hint="eastAsia" w:eastAsia="宋体"/>
          <w:b/>
          <w:color w:val="auto"/>
          <w:sz w:val="22"/>
          <w:szCs w:val="22"/>
          <w:highlight w:val="none"/>
          <w:lang w:eastAsia="zh-CN"/>
        </w:rPr>
      </w:pPr>
      <w:r>
        <w:rPr>
          <w:rFonts w:hint="eastAsia"/>
          <w:b/>
          <w:color w:val="auto"/>
          <w:sz w:val="22"/>
          <w:szCs w:val="22"/>
          <w:highlight w:val="none"/>
        </w:rPr>
        <w:t>1</w:t>
      </w:r>
      <w:r>
        <w:rPr>
          <w:rFonts w:hint="eastAsia"/>
          <w:b/>
          <w:color w:val="auto"/>
          <w:sz w:val="22"/>
          <w:szCs w:val="22"/>
          <w:highlight w:val="none"/>
          <w:lang w:val="en-US" w:eastAsia="zh-CN"/>
        </w:rPr>
        <w:t>2</w:t>
      </w:r>
      <w:r>
        <w:rPr>
          <w:rFonts w:hint="eastAsia"/>
          <w:b/>
          <w:color w:val="auto"/>
          <w:sz w:val="22"/>
          <w:szCs w:val="22"/>
          <w:highlight w:val="none"/>
        </w:rPr>
        <w:t>、以联合体形式参加政府采购活动的，联合体各方不得再单独参加或者与其他供应商另外组成联合体参加同一合同项下的政府采购活动。</w:t>
      </w:r>
      <w:r>
        <w:rPr>
          <w:rFonts w:hint="eastAsia"/>
          <w:b/>
          <w:color w:val="auto"/>
          <w:sz w:val="22"/>
          <w:szCs w:val="22"/>
          <w:highlight w:val="none"/>
          <w:lang w:eastAsia="zh-CN"/>
        </w:rPr>
        <w:t>（本项目拒绝联合体投标）</w:t>
      </w:r>
    </w:p>
    <w:p>
      <w:pPr>
        <w:autoSpaceDE w:val="0"/>
        <w:autoSpaceDN w:val="0"/>
        <w:adjustRightInd w:val="0"/>
        <w:snapToGrid w:val="0"/>
        <w:spacing w:line="460" w:lineRule="exact"/>
        <w:ind w:firstLine="433" w:firstLineChars="196"/>
        <w:textAlignment w:val="bottom"/>
        <w:rPr>
          <w:b/>
          <w:color w:val="auto"/>
          <w:sz w:val="22"/>
          <w:highlight w:val="none"/>
          <w:u w:val="single"/>
        </w:rPr>
      </w:pPr>
      <w:r>
        <w:rPr>
          <w:rFonts w:hint="eastAsia"/>
          <w:b/>
          <w:color w:val="auto"/>
          <w:sz w:val="22"/>
          <w:szCs w:val="22"/>
          <w:highlight w:val="none"/>
        </w:rPr>
        <w:t>1</w:t>
      </w:r>
      <w:r>
        <w:rPr>
          <w:rFonts w:hint="eastAsia"/>
          <w:b/>
          <w:color w:val="auto"/>
          <w:sz w:val="22"/>
          <w:szCs w:val="22"/>
          <w:highlight w:val="none"/>
          <w:lang w:val="en-US" w:eastAsia="zh-CN"/>
        </w:rPr>
        <w:t>3</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hint="eastAsia" w:ascii="宋体"/>
          <w:b w:val="0"/>
          <w:bCs w:val="0"/>
          <w:color w:val="auto"/>
          <w:sz w:val="22"/>
          <w:szCs w:val="22"/>
          <w:highlight w:val="none"/>
        </w:rPr>
      </w:pPr>
      <w:r>
        <w:rPr>
          <w:rFonts w:hint="eastAsia" w:cs="黑体"/>
          <w:b/>
          <w:color w:val="auto"/>
          <w:sz w:val="22"/>
          <w:szCs w:val="22"/>
          <w:highlight w:val="none"/>
        </w:rPr>
        <w:t>14、</w:t>
      </w: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有效期内的节能产品认证证书或规定网站证书查询截图，否则将作为无效投标处理。</w:t>
      </w:r>
    </w:p>
    <w:p>
      <w:pPr>
        <w:autoSpaceDE w:val="0"/>
        <w:autoSpaceDN w:val="0"/>
        <w:adjustRightInd w:val="0"/>
        <w:snapToGrid w:val="0"/>
        <w:spacing w:line="460" w:lineRule="atLeast"/>
        <w:ind w:firstLine="422" w:firstLineChars="191"/>
        <w:textAlignment w:val="bottom"/>
        <w:rPr>
          <w:rFonts w:cs="黑体"/>
          <w:b/>
          <w:color w:val="auto"/>
          <w:sz w:val="22"/>
          <w:szCs w:val="22"/>
          <w:highlight w:val="none"/>
        </w:rPr>
      </w:pPr>
      <w:r>
        <w:rPr>
          <w:rFonts w:hint="eastAsia" w:cs="黑体"/>
          <w:b/>
          <w:color w:val="auto"/>
          <w:sz w:val="22"/>
          <w:szCs w:val="22"/>
          <w:highlight w:val="none"/>
        </w:rPr>
        <w:t>15、</w:t>
      </w:r>
      <w:r>
        <w:rPr>
          <w:rFonts w:hint="eastAsia" w:cs="黑体"/>
          <w:color w:val="auto"/>
          <w:sz w:val="22"/>
          <w:szCs w:val="22"/>
          <w:highlight w:val="none"/>
        </w:rPr>
        <w:t>本项目采用在线投标响应方式，执行《浙江省财政厅关于印发浙江省政府采购项目电子交易管理暂行办法的通知》（浙财采监〔</w:t>
      </w:r>
      <w:r>
        <w:rPr>
          <w:rFonts w:cs="黑体"/>
          <w:color w:val="auto"/>
          <w:sz w:val="22"/>
          <w:szCs w:val="22"/>
          <w:highlight w:val="none"/>
        </w:rPr>
        <w:t>2019〕10 号）等相关规定</w:t>
      </w:r>
      <w:r>
        <w:rPr>
          <w:rFonts w:cs="黑体"/>
          <w:b/>
          <w:color w:val="auto"/>
          <w:sz w:val="22"/>
          <w:szCs w:val="22"/>
          <w:highlight w:val="none"/>
        </w:rPr>
        <w:t>。</w:t>
      </w:r>
    </w:p>
    <w:p>
      <w:pPr>
        <w:autoSpaceDE w:val="0"/>
        <w:autoSpaceDN w:val="0"/>
        <w:adjustRightInd w:val="0"/>
        <w:snapToGrid w:val="0"/>
        <w:spacing w:line="460" w:lineRule="atLeast"/>
        <w:ind w:firstLine="422" w:firstLineChars="191"/>
        <w:textAlignment w:val="bottom"/>
        <w:rPr>
          <w:rFonts w:cs="黑体"/>
          <w:b/>
          <w:color w:val="auto"/>
          <w:sz w:val="22"/>
          <w:szCs w:val="22"/>
          <w:highlight w:val="none"/>
        </w:rPr>
      </w:pPr>
      <w:r>
        <w:rPr>
          <w:rFonts w:hint="eastAsia" w:cs="黑体"/>
          <w:b/>
          <w:color w:val="auto"/>
          <w:sz w:val="22"/>
          <w:szCs w:val="22"/>
          <w:highlight w:val="none"/>
        </w:rPr>
        <w:t>16、</w:t>
      </w:r>
      <w:r>
        <w:rPr>
          <w:rFonts w:cs="黑体"/>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auto"/>
          <w:sz w:val="22"/>
          <w:szCs w:val="22"/>
          <w:highlight w:val="none"/>
          <w:u w:val="single"/>
        </w:rPr>
      </w:pPr>
      <w:r>
        <w:rPr>
          <w:rFonts w:hint="eastAsia"/>
          <w:b/>
          <w:color w:val="auto"/>
          <w:sz w:val="22"/>
          <w:szCs w:val="22"/>
          <w:highlight w:val="none"/>
          <w:u w:val="single"/>
        </w:rPr>
        <w:t>17、为保证供应商顺利投标，供应商须在投标截止日前自行登录浙江省政府采购网，查看是否有补充更正公告文件。如供应商未按补充更正公告文件进行投标的，责任自负。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1.1招标文件的获取</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详见本招标文件公告“三、获取招标文件”内容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1.2招标文件约束力</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供应商对招标文件如有疑点要求澄清，可用书面形式（包括信函、传真，下同）通知</w:t>
      </w:r>
      <w:r>
        <w:rPr>
          <w:rFonts w:hint="eastAsia" w:ascii="宋体" w:hAnsi="宋体" w:cs="宋体"/>
          <w:color w:val="auto"/>
          <w:sz w:val="22"/>
          <w:szCs w:val="22"/>
          <w:highlight w:val="none"/>
          <w:u w:val="single"/>
        </w:rPr>
        <w:t>招标代理机构</w:t>
      </w:r>
      <w:r>
        <w:rPr>
          <w:rFonts w:hint="eastAsia" w:ascii="宋体" w:hAnsi="宋体" w:cs="宋体"/>
          <w:color w:val="auto"/>
          <w:sz w:val="22"/>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1.1</w:t>
      </w:r>
      <w:r>
        <w:rPr>
          <w:rFonts w:hint="eastAsia" w:ascii="宋体" w:hAnsi="宋体" w:cs="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1.2</w:t>
      </w:r>
      <w:r>
        <w:rPr>
          <w:rFonts w:hint="eastAsia" w:ascii="宋体" w:hAnsi="宋体" w:cs="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 xml:space="preserve">2、投标文件的组成  </w:t>
      </w:r>
    </w:p>
    <w:p>
      <w:pPr>
        <w:autoSpaceDE w:val="0"/>
        <w:autoSpaceDN w:val="0"/>
        <w:adjustRightInd w:val="0"/>
        <w:snapToGrid w:val="0"/>
        <w:spacing w:line="460" w:lineRule="exact"/>
        <w:ind w:firstLine="442" w:firstLineChars="200"/>
        <w:rPr>
          <w:b/>
          <w:color w:val="auto"/>
          <w:sz w:val="22"/>
          <w:szCs w:val="22"/>
          <w:highlight w:val="none"/>
          <w:lang w:val="zh-CN"/>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highlight w:val="none"/>
          <w:u w:val="single"/>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autoSpaceDE w:val="0"/>
        <w:autoSpaceDN w:val="0"/>
        <w:adjustRightInd w:val="0"/>
        <w:snapToGrid w:val="0"/>
        <w:spacing w:line="460" w:lineRule="exact"/>
        <w:ind w:firstLine="442" w:firstLineChars="200"/>
        <w:textAlignment w:val="bottom"/>
        <w:rPr>
          <w:b/>
          <w:color w:val="auto"/>
          <w:sz w:val="22"/>
          <w:szCs w:val="22"/>
          <w:highlight w:val="none"/>
        </w:rPr>
      </w:pPr>
      <w:r>
        <w:rPr>
          <w:rFonts w:hint="eastAsia"/>
          <w:b/>
          <w:color w:val="auto"/>
          <w:sz w:val="22"/>
          <w:szCs w:val="22"/>
          <w:highlight w:val="none"/>
        </w:rPr>
        <w:t>1）“资格文件”封面</w:t>
      </w:r>
    </w:p>
    <w:p>
      <w:pPr>
        <w:autoSpaceDE w:val="0"/>
        <w:autoSpaceDN w:val="0"/>
        <w:adjustRightInd w:val="0"/>
        <w:snapToGrid w:val="0"/>
        <w:spacing w:line="460" w:lineRule="exact"/>
        <w:ind w:firstLine="442" w:firstLineChars="200"/>
        <w:textAlignment w:val="bottom"/>
        <w:rPr>
          <w:color w:val="auto"/>
          <w:sz w:val="22"/>
          <w:szCs w:val="22"/>
          <w:highlight w:val="none"/>
        </w:rPr>
      </w:pPr>
      <w:r>
        <w:rPr>
          <w:rFonts w:hint="eastAsia"/>
          <w:b/>
          <w:color w:val="auto"/>
          <w:sz w:val="22"/>
          <w:szCs w:val="22"/>
          <w:highlight w:val="none"/>
        </w:rPr>
        <w:t>2）</w:t>
      </w:r>
      <w:r>
        <w:rPr>
          <w:rFonts w:hint="eastAsia"/>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auto"/>
          <w:sz w:val="22"/>
          <w:szCs w:val="22"/>
          <w:highlight w:val="none"/>
        </w:rPr>
        <w:t>总公司（总机构）授权书或房产权证或其他有效财产证明材料（</w:t>
      </w:r>
      <w:r>
        <w:rPr>
          <w:rFonts w:hint="eastAsia"/>
          <w:color w:val="auto"/>
          <w:sz w:val="22"/>
          <w:szCs w:val="22"/>
          <w:highlight w:val="none"/>
        </w:rPr>
        <w:t>提供</w:t>
      </w:r>
      <w:r>
        <w:rPr>
          <w:rFonts w:hint="eastAsia" w:cs="Arial"/>
          <w:color w:val="auto"/>
          <w:sz w:val="22"/>
          <w:szCs w:val="22"/>
          <w:highlight w:val="none"/>
        </w:rPr>
        <w:t>复制件</w:t>
      </w:r>
      <w:r>
        <w:rPr>
          <w:rFonts w:hint="eastAsia"/>
          <w:color w:val="auto"/>
          <w:sz w:val="22"/>
          <w:szCs w:val="22"/>
          <w:highlight w:val="none"/>
        </w:rPr>
        <w:t>加盖供应商公章</w:t>
      </w:r>
      <w:r>
        <w:rPr>
          <w:rFonts w:hint="eastAsia" w:cs="Arial"/>
          <w:color w:val="auto"/>
          <w:sz w:val="22"/>
          <w:szCs w:val="22"/>
          <w:highlight w:val="none"/>
        </w:rPr>
        <w:t>）。</w:t>
      </w:r>
    </w:p>
    <w:p>
      <w:pPr>
        <w:numPr>
          <w:ilvl w:val="0"/>
          <w:numId w:val="5"/>
        </w:numPr>
        <w:autoSpaceDE w:val="0"/>
        <w:autoSpaceDN w:val="0"/>
        <w:adjustRightInd w:val="0"/>
        <w:snapToGrid w:val="0"/>
        <w:spacing w:line="460" w:lineRule="exact"/>
        <w:ind w:firstLine="440" w:firstLineChars="200"/>
        <w:textAlignment w:val="bottom"/>
        <w:rPr>
          <w:b w:val="0"/>
          <w:bCs w:val="0"/>
          <w:color w:val="auto"/>
          <w:sz w:val="22"/>
          <w:szCs w:val="22"/>
          <w:highlight w:val="none"/>
        </w:rPr>
      </w:pPr>
      <w:r>
        <w:rPr>
          <w:rFonts w:hint="eastAsia"/>
          <w:b w:val="0"/>
          <w:bCs w:val="0"/>
          <w:color w:val="auto"/>
          <w:sz w:val="22"/>
          <w:szCs w:val="22"/>
          <w:highlight w:val="none"/>
        </w:rPr>
        <w:t>供应商符合国企采购活动资格条件的承诺函，格式见附件。</w:t>
      </w:r>
    </w:p>
    <w:p>
      <w:pPr>
        <w:autoSpaceDE w:val="0"/>
        <w:autoSpaceDN w:val="0"/>
        <w:adjustRightInd w:val="0"/>
        <w:snapToGrid w:val="0"/>
        <w:spacing w:line="460" w:lineRule="exact"/>
        <w:ind w:firstLine="442" w:firstLineChars="200"/>
        <w:textAlignment w:val="bottom"/>
        <w:rPr>
          <w:b/>
          <w:color w:val="auto"/>
          <w:sz w:val="22"/>
          <w:szCs w:val="22"/>
          <w:highlight w:val="none"/>
        </w:rPr>
      </w:pPr>
      <w:r>
        <w:rPr>
          <w:rFonts w:hint="eastAsia"/>
          <w:b/>
          <w:color w:val="auto"/>
          <w:sz w:val="22"/>
          <w:szCs w:val="22"/>
          <w:highlight w:val="none"/>
        </w:rPr>
        <w:t>上述资格条件审查材料2</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1）“报价文件”封面；</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  开标一览表；</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3</w:t>
      </w:r>
      <w:r>
        <w:rPr>
          <w:rFonts w:hint="eastAsia"/>
          <w:color w:val="auto"/>
          <w:sz w:val="22"/>
          <w:szCs w:val="22"/>
          <w:highlight w:val="none"/>
        </w:rPr>
        <w:t>）随机备品备件、专用工具清单</w:t>
      </w:r>
      <w:r>
        <w:rPr>
          <w:color w:val="auto"/>
          <w:sz w:val="22"/>
          <w:szCs w:val="22"/>
          <w:highlight w:val="none"/>
        </w:rPr>
        <w:t>(如有)</w:t>
      </w:r>
      <w:r>
        <w:rPr>
          <w:rFonts w:hint="eastAsia"/>
          <w:color w:val="auto"/>
          <w:sz w:val="22"/>
          <w:szCs w:val="22"/>
          <w:highlight w:val="none"/>
        </w:rPr>
        <w:t>；</w:t>
      </w:r>
      <w:r>
        <w:rPr>
          <w:color w:val="auto"/>
          <w:sz w:val="22"/>
          <w:szCs w:val="22"/>
          <w:highlight w:val="none"/>
        </w:rPr>
        <w:t xml:space="preserve"> </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4</w:t>
      </w:r>
      <w:r>
        <w:rPr>
          <w:rFonts w:hint="eastAsia"/>
          <w:color w:val="auto"/>
          <w:sz w:val="22"/>
          <w:szCs w:val="22"/>
          <w:highlight w:val="none"/>
        </w:rPr>
        <w:t>）产品零件、易损件、备品备件报价表（如有）；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5</w:t>
      </w:r>
      <w:r>
        <w:rPr>
          <w:rFonts w:hint="eastAsia"/>
          <w:color w:val="auto"/>
          <w:sz w:val="22"/>
          <w:szCs w:val="22"/>
          <w:highlight w:val="none"/>
        </w:rPr>
        <w:t>）中小企业声明函、监狱企业、残疾人福利性单位及其他相关的充分的证明材料</w:t>
      </w:r>
      <w:r>
        <w:rPr>
          <w:rFonts w:hint="eastAsia"/>
          <w:b/>
          <w:bCs/>
          <w:color w:val="auto"/>
          <w:sz w:val="22"/>
          <w:szCs w:val="22"/>
          <w:highlight w:val="none"/>
        </w:rPr>
        <w:t>（如有）。</w:t>
      </w:r>
    </w:p>
    <w:p>
      <w:pPr>
        <w:autoSpaceDE w:val="0"/>
        <w:autoSpaceDN w:val="0"/>
        <w:adjustRightInd w:val="0"/>
        <w:snapToGrid w:val="0"/>
        <w:spacing w:line="460" w:lineRule="exact"/>
        <w:ind w:firstLine="442" w:firstLineChars="200"/>
        <w:textAlignment w:val="bottom"/>
        <w:rPr>
          <w:b/>
          <w:bCs/>
          <w:color w:val="auto"/>
          <w:sz w:val="22"/>
          <w:szCs w:val="22"/>
          <w:highlight w:val="none"/>
        </w:rPr>
      </w:pPr>
      <w:r>
        <w:rPr>
          <w:rFonts w:hint="eastAsia"/>
          <w:b/>
          <w:bCs/>
          <w:color w:val="auto"/>
          <w:sz w:val="22"/>
          <w:szCs w:val="22"/>
          <w:highlight w:val="none"/>
        </w:rPr>
        <w:t>2.3、商务技术文件组成</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w:t>
      </w:r>
      <w:r>
        <w:rPr>
          <w:rFonts w:hint="eastAsia"/>
          <w:color w:val="auto"/>
          <w:sz w:val="22"/>
          <w:szCs w:val="22"/>
          <w:highlight w:val="none"/>
          <w:lang w:eastAsia="zh-CN"/>
        </w:rPr>
        <w:t>偏离</w:t>
      </w:r>
      <w:r>
        <w:rPr>
          <w:rFonts w:hint="eastAsia"/>
          <w:color w:val="auto"/>
          <w:sz w:val="22"/>
          <w:szCs w:val="22"/>
          <w:highlight w:val="none"/>
        </w:rPr>
        <w:t>表、技术</w:t>
      </w:r>
      <w:r>
        <w:rPr>
          <w:rFonts w:hint="eastAsia"/>
          <w:color w:val="auto"/>
          <w:sz w:val="22"/>
          <w:szCs w:val="22"/>
          <w:highlight w:val="none"/>
          <w:lang w:eastAsia="zh-CN"/>
        </w:rPr>
        <w:t>偏离</w:t>
      </w:r>
      <w:r>
        <w:rPr>
          <w:rFonts w:hint="eastAsia"/>
          <w:color w:val="auto"/>
          <w:sz w:val="22"/>
          <w:szCs w:val="22"/>
          <w:highlight w:val="none"/>
        </w:rPr>
        <w:t>表（</w:t>
      </w:r>
      <w:r>
        <w:rPr>
          <w:rFonts w:hint="eastAsia"/>
          <w:color w:val="auto"/>
          <w:sz w:val="22"/>
          <w:szCs w:val="22"/>
          <w:highlight w:val="none"/>
          <w:u w:val="single"/>
        </w:rPr>
        <w:t>如有偏离须明确列出</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bCs/>
          <w:color w:val="auto"/>
          <w:sz w:val="22"/>
          <w:szCs w:val="22"/>
          <w:highlight w:val="none"/>
        </w:rPr>
      </w:pPr>
      <w:r>
        <w:rPr>
          <w:rFonts w:hint="eastAsia"/>
          <w:color w:val="auto"/>
          <w:sz w:val="22"/>
          <w:szCs w:val="22"/>
          <w:highlight w:val="none"/>
        </w:rPr>
        <w:t>8）供应商质量体系认证证书、供应商相关资质、资信或信用证书（如有则提供）；</w:t>
      </w:r>
    </w:p>
    <w:p>
      <w:pPr>
        <w:autoSpaceDE w:val="0"/>
        <w:autoSpaceDN w:val="0"/>
        <w:adjustRightInd w:val="0"/>
        <w:snapToGrid w:val="0"/>
        <w:spacing w:line="460" w:lineRule="exact"/>
        <w:ind w:firstLine="440" w:firstLineChars="200"/>
        <w:textAlignment w:val="bottom"/>
        <w:rPr>
          <w:bCs/>
          <w:color w:val="auto"/>
          <w:sz w:val="22"/>
          <w:szCs w:val="22"/>
          <w:highlight w:val="none"/>
        </w:rPr>
      </w:pPr>
      <w:r>
        <w:rPr>
          <w:rFonts w:hint="eastAsia"/>
          <w:bCs/>
          <w:color w:val="auto"/>
          <w:sz w:val="22"/>
          <w:szCs w:val="22"/>
          <w:highlight w:val="none"/>
        </w:rPr>
        <w:t>9）供应商自2020年01月01日以来类似业绩证明（按评标细则要求提供）；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color w:val="auto"/>
          <w:sz w:val="22"/>
          <w:szCs w:val="22"/>
          <w:highlight w:val="none"/>
        </w:rPr>
      </w:pPr>
      <w:r>
        <w:rPr>
          <w:rFonts w:hint="eastAsia"/>
          <w:color w:val="auto"/>
          <w:sz w:val="22"/>
          <w:szCs w:val="22"/>
          <w:highlight w:val="none"/>
        </w:rPr>
        <w:t>10）</w:t>
      </w:r>
      <w:r>
        <w:rPr>
          <w:rFonts w:hint="eastAsia" w:ascii="宋体" w:hAnsi="宋体" w:cs="宋体"/>
          <w:color w:val="auto"/>
          <w:sz w:val="22"/>
          <w:szCs w:val="22"/>
          <w:highlight w:val="none"/>
        </w:rPr>
        <w:t>投标产品的数量、配置及主要技术参数表</w:t>
      </w:r>
      <w:r>
        <w:rPr>
          <w:rFonts w:hint="eastAsia" w:ascii="新宋体" w:hAnsi="新宋体" w:eastAsia="新宋体"/>
          <w:color w:val="auto"/>
          <w:sz w:val="22"/>
          <w:szCs w:val="22"/>
          <w:highlight w:val="none"/>
        </w:rPr>
        <w:t>；</w:t>
      </w:r>
    </w:p>
    <w:p>
      <w:pPr>
        <w:pStyle w:val="46"/>
        <w:ind w:firstLine="440"/>
        <w:rPr>
          <w:rFonts w:hint="eastAsia" w:ascii="宋体" w:hAnsi="宋体"/>
          <w:color w:val="auto"/>
          <w:sz w:val="22"/>
          <w:szCs w:val="22"/>
          <w:highlight w:val="none"/>
        </w:rPr>
      </w:pPr>
      <w:r>
        <w:rPr>
          <w:rFonts w:hint="eastAsia" w:ascii="新宋体" w:hAnsi="新宋体" w:eastAsia="新宋体"/>
          <w:color w:val="auto"/>
          <w:sz w:val="22"/>
          <w:szCs w:val="22"/>
          <w:highlight w:val="none"/>
        </w:rPr>
        <w:t>11）投标产品的主要技术、配置、性能、特点和质量水平的详细描述及产品样本图册（包括配置、部件来源说明等）（如果资料提供不全或完全抄袭招标文件，可能导致对供应商不利的评定）</w:t>
      </w:r>
      <w:r>
        <w:rPr>
          <w:rFonts w:hint="eastAsia" w:ascii="宋体" w:hAnsi="宋体"/>
          <w:color w:val="auto"/>
          <w:sz w:val="22"/>
          <w:szCs w:val="22"/>
          <w:highlight w:val="none"/>
        </w:rPr>
        <w:t>；</w:t>
      </w:r>
    </w:p>
    <w:p>
      <w:pPr>
        <w:autoSpaceDE w:val="0"/>
        <w:autoSpaceDN w:val="0"/>
        <w:adjustRightInd w:val="0"/>
        <w:snapToGrid w:val="0"/>
        <w:spacing w:line="460" w:lineRule="exact"/>
        <w:ind w:firstLine="440" w:firstLineChars="200"/>
        <w:textAlignment w:val="bottom"/>
        <w:rPr>
          <w:rFonts w:ascii="宋体" w:hAnsi="宋体"/>
          <w:color w:val="auto"/>
          <w:sz w:val="22"/>
          <w:szCs w:val="22"/>
          <w:highlight w:val="none"/>
        </w:rPr>
      </w:pPr>
      <w:r>
        <w:rPr>
          <w:rFonts w:hint="eastAsia"/>
          <w:color w:val="auto"/>
          <w:sz w:val="22"/>
          <w:szCs w:val="22"/>
          <w:highlight w:val="none"/>
        </w:rPr>
        <w:t>12）项目</w:t>
      </w:r>
      <w:r>
        <w:rPr>
          <w:rFonts w:hint="eastAsia"/>
          <w:color w:val="auto"/>
          <w:sz w:val="22"/>
          <w:szCs w:val="22"/>
          <w:highlight w:val="none"/>
          <w:lang w:val="en-US" w:eastAsia="zh-CN"/>
        </w:rPr>
        <w:t>整体</w:t>
      </w:r>
      <w:r>
        <w:rPr>
          <w:rFonts w:hint="eastAsia"/>
          <w:color w:val="auto"/>
          <w:sz w:val="22"/>
          <w:szCs w:val="22"/>
          <w:highlight w:val="none"/>
        </w:rPr>
        <w:t>方案（格式自拟</w:t>
      </w:r>
      <w:r>
        <w:rPr>
          <w:rFonts w:hint="eastAsia"/>
          <w:color w:val="auto"/>
          <w:sz w:val="22"/>
          <w:szCs w:val="22"/>
          <w:highlight w:val="none"/>
          <w:lang w:eastAsia="zh-CN"/>
        </w:rPr>
        <w:t>，</w:t>
      </w:r>
      <w:r>
        <w:rPr>
          <w:rFonts w:hint="eastAsia"/>
          <w:color w:val="auto"/>
          <w:sz w:val="22"/>
          <w:szCs w:val="22"/>
          <w:highlight w:val="none"/>
          <w:lang w:val="en-US" w:eastAsia="zh-CN"/>
        </w:rPr>
        <w:t>包括但不限于技术方案、</w:t>
      </w:r>
      <w:r>
        <w:rPr>
          <w:rFonts w:hint="eastAsia" w:ascii="宋体" w:hAnsi="宋体" w:cs="宋体"/>
          <w:color w:val="auto"/>
          <w:sz w:val="22"/>
          <w:szCs w:val="22"/>
          <w:highlight w:val="none"/>
        </w:rPr>
        <w:t>项目实施方案</w:t>
      </w:r>
      <w:r>
        <w:rPr>
          <w:rFonts w:hint="eastAsia" w:ascii="宋体" w:hAnsi="宋体" w:cs="宋体"/>
          <w:color w:val="auto"/>
          <w:sz w:val="22"/>
          <w:szCs w:val="22"/>
          <w:highlight w:val="none"/>
          <w:lang w:eastAsia="zh-CN"/>
        </w:rPr>
        <w:t>、</w:t>
      </w:r>
      <w:r>
        <w:rPr>
          <w:rFonts w:hint="eastAsia" w:ascii="Times New Roman" w:hAnsi="Times New Roman" w:eastAsia="宋体" w:cs="Times New Roman"/>
          <w:color w:val="auto"/>
          <w:sz w:val="22"/>
          <w:szCs w:val="22"/>
          <w:highlight w:val="none"/>
        </w:rPr>
        <w:t>合理化建议</w:t>
      </w:r>
      <w:r>
        <w:rPr>
          <w:rFonts w:hint="eastAsia" w:ascii="Times New Roman" w:hAnsi="Times New Roman" w:eastAsia="宋体" w:cs="Times New Roman"/>
          <w:color w:val="auto"/>
          <w:sz w:val="22"/>
          <w:szCs w:val="22"/>
          <w:highlight w:val="none"/>
          <w:lang w:val="en-US" w:eastAsia="zh-CN"/>
        </w:rPr>
        <w:t>等内容</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ascii="宋体"/>
          <w:b w:val="0"/>
          <w:bCs/>
          <w:color w:val="auto"/>
          <w:sz w:val="22"/>
          <w:szCs w:val="22"/>
          <w:highlight w:val="none"/>
        </w:rPr>
      </w:pPr>
      <w:r>
        <w:rPr>
          <w:rFonts w:hint="eastAsia"/>
          <w:color w:val="auto"/>
          <w:sz w:val="22"/>
          <w:szCs w:val="22"/>
          <w:highlight w:val="none"/>
        </w:rPr>
        <w:t>13）</w:t>
      </w:r>
      <w:r>
        <w:rPr>
          <w:rFonts w:hint="eastAsia" w:ascii="宋体"/>
          <w:color w:val="auto"/>
          <w:sz w:val="22"/>
          <w:szCs w:val="22"/>
          <w:highlight w:val="none"/>
        </w:rPr>
        <w:t>针对本项目拟派</w:t>
      </w:r>
      <w:r>
        <w:rPr>
          <w:rFonts w:hint="eastAsia" w:ascii="宋体" w:hAnsi="宋体" w:cs="宋体"/>
          <w:color w:val="auto"/>
          <w:sz w:val="22"/>
          <w:szCs w:val="22"/>
          <w:highlight w:val="none"/>
        </w:rPr>
        <w:t>项目人员配置情况</w:t>
      </w:r>
      <w:r>
        <w:rPr>
          <w:rFonts w:hint="eastAsia" w:ascii="宋体" w:hAnsi="宋体" w:cs="Arial"/>
          <w:b w:val="0"/>
          <w:bCs/>
          <w:color w:val="auto"/>
          <w:sz w:val="22"/>
          <w:szCs w:val="22"/>
          <w:highlight w:val="none"/>
        </w:rPr>
        <w:t>(格式见附件也可自拟）</w:t>
      </w:r>
      <w:r>
        <w:rPr>
          <w:rFonts w:hint="eastAsia" w:ascii="宋体"/>
          <w:b w:val="0"/>
          <w:bCs/>
          <w:color w:val="auto"/>
          <w:sz w:val="22"/>
          <w:szCs w:val="22"/>
          <w:highlight w:val="none"/>
        </w:rPr>
        <w:t>；</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14）节能环保产品声明函（如有</w:t>
      </w:r>
      <w:r>
        <w:rPr>
          <w:rFonts w:hint="eastAsia"/>
          <w:color w:val="auto"/>
          <w:sz w:val="22"/>
          <w:szCs w:val="22"/>
          <w:highlight w:val="none"/>
          <w:lang w:eastAsia="zh-CN"/>
        </w:rPr>
        <w:t>，</w:t>
      </w:r>
      <w:r>
        <w:rPr>
          <w:rFonts w:hint="eastAsia" w:ascii="宋体" w:hAnsi="宋体" w:cs="Arial"/>
          <w:b w:val="0"/>
          <w:bCs/>
          <w:color w:val="auto"/>
          <w:sz w:val="22"/>
          <w:szCs w:val="22"/>
          <w:highlight w:val="none"/>
        </w:rPr>
        <w:t>格式见附件</w:t>
      </w:r>
      <w:r>
        <w:rPr>
          <w:rFonts w:hint="eastAsia"/>
          <w:color w:val="auto"/>
          <w:sz w:val="22"/>
          <w:szCs w:val="22"/>
          <w:highlight w:val="none"/>
        </w:rPr>
        <w:t>）、节能（环保）产品清单（如有</w:t>
      </w:r>
      <w:r>
        <w:rPr>
          <w:rFonts w:hint="eastAsia"/>
          <w:color w:val="auto"/>
          <w:sz w:val="22"/>
          <w:szCs w:val="22"/>
          <w:highlight w:val="none"/>
          <w:lang w:eastAsia="zh-CN"/>
        </w:rPr>
        <w:t>，</w:t>
      </w:r>
      <w:r>
        <w:rPr>
          <w:rFonts w:hint="eastAsia" w:ascii="宋体" w:hAnsi="宋体" w:cs="Arial"/>
          <w:b w:val="0"/>
          <w:bCs/>
          <w:color w:val="auto"/>
          <w:sz w:val="22"/>
          <w:szCs w:val="22"/>
          <w:highlight w:val="none"/>
        </w:rPr>
        <w:t>格式见附件</w:t>
      </w:r>
      <w:r>
        <w:rPr>
          <w:rFonts w:hint="eastAsia"/>
          <w:color w:val="auto"/>
          <w:sz w:val="22"/>
          <w:szCs w:val="22"/>
          <w:highlight w:val="none"/>
        </w:rPr>
        <w:t>）；投标产品主体列入节能产品证明资料、投标产品主体列入环境标志产品证明资料（如有），提供国家确定的认证机构出具的、处于有效期之内的节能产品、环境标志产品认证证书复印件（如有）；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15）售后服务详细的计划方案说明与承诺、产品的质量保证期，距离采购人最近的售后服务机构的详细介绍、服务机构总负责人，电话，地址，技术力量配置等；质保期外服务收费内容及保证措施（格式自拟）；</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16）供应商认为有必要提供的其他材料或说明（如有）；</w:t>
      </w:r>
    </w:p>
    <w:p>
      <w:pPr>
        <w:autoSpaceDE w:val="0"/>
        <w:autoSpaceDN w:val="0"/>
        <w:adjustRightInd w:val="0"/>
        <w:snapToGrid w:val="0"/>
        <w:spacing w:line="460" w:lineRule="exact"/>
        <w:ind w:firstLine="440" w:firstLineChars="200"/>
        <w:textAlignment w:val="bottom"/>
        <w:rPr>
          <w:rFonts w:ascii="宋体" w:cs="Arial"/>
          <w:color w:val="auto"/>
          <w:sz w:val="22"/>
          <w:szCs w:val="22"/>
          <w:highlight w:val="none"/>
        </w:rPr>
      </w:pPr>
      <w:r>
        <w:rPr>
          <w:rFonts w:hint="eastAsia"/>
          <w:color w:val="auto"/>
          <w:sz w:val="22"/>
          <w:szCs w:val="22"/>
          <w:highlight w:val="none"/>
          <w:lang w:val="en-US" w:eastAsia="zh-CN"/>
        </w:rPr>
        <w:t>17</w:t>
      </w:r>
      <w:r>
        <w:rPr>
          <w:rFonts w:hint="eastAsia"/>
          <w:color w:val="auto"/>
          <w:sz w:val="22"/>
          <w:szCs w:val="22"/>
          <w:highlight w:val="none"/>
        </w:rPr>
        <w:t>）质量服务承诺书、诚信投标承诺书。</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 投标文件编制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spacing w:line="276" w:lineRule="auto"/>
        <w:ind w:firstLine="440" w:firstLineChars="200"/>
        <w:rPr>
          <w:rFonts w:hint="eastAsia" w:ascii="宋体" w:hAnsi="宋体" w:eastAsia="宋体"/>
          <w:b/>
          <w:color w:val="auto"/>
          <w:sz w:val="28"/>
          <w:szCs w:val="28"/>
          <w:highlight w:val="none"/>
          <w:lang w:eastAsia="zh-CN"/>
        </w:rPr>
      </w:pPr>
      <w:r>
        <w:rPr>
          <w:rFonts w:hint="eastAsia"/>
          <w:color w:val="auto"/>
          <w:sz w:val="22"/>
          <w:szCs w:val="22"/>
          <w:highlight w:val="none"/>
        </w:rPr>
        <w:t>3.6</w:t>
      </w:r>
      <w:r>
        <w:rPr>
          <w:rFonts w:hint="eastAsia"/>
          <w:color w:val="auto"/>
          <w:sz w:val="22"/>
          <w:szCs w:val="22"/>
          <w:highlight w:val="none"/>
          <w:lang w:val="en-US" w:eastAsia="zh-CN"/>
        </w:rPr>
        <w:t xml:space="preserve"> 投标</w:t>
      </w:r>
      <w:r>
        <w:rPr>
          <w:rFonts w:hint="eastAsia"/>
          <w:color w:val="auto"/>
          <w:sz w:val="22"/>
          <w:szCs w:val="22"/>
          <w:highlight w:val="none"/>
        </w:rPr>
        <w:t>文件《</w:t>
      </w:r>
      <w:r>
        <w:rPr>
          <w:rFonts w:hint="eastAsia"/>
          <w:color w:val="auto"/>
          <w:sz w:val="22"/>
          <w:szCs w:val="22"/>
          <w:highlight w:val="none"/>
          <w:lang w:eastAsia="zh-CN"/>
        </w:rPr>
        <w:t>投标</w:t>
      </w:r>
      <w:r>
        <w:rPr>
          <w:rFonts w:hint="eastAsia"/>
          <w:color w:val="auto"/>
          <w:sz w:val="22"/>
          <w:szCs w:val="22"/>
          <w:highlight w:val="none"/>
        </w:rPr>
        <w:t>文件格式》未提供格式的，请各</w:t>
      </w:r>
      <w:r>
        <w:rPr>
          <w:rFonts w:hint="eastAsia"/>
          <w:color w:val="auto"/>
          <w:sz w:val="22"/>
          <w:szCs w:val="22"/>
          <w:highlight w:val="none"/>
          <w:lang w:eastAsia="zh-CN"/>
        </w:rPr>
        <w:t>投标</w:t>
      </w:r>
      <w:r>
        <w:rPr>
          <w:rFonts w:hint="eastAsia"/>
          <w:color w:val="auto"/>
          <w:sz w:val="22"/>
          <w:szCs w:val="22"/>
          <w:highlight w:val="none"/>
        </w:rPr>
        <w:t>供应商自行拟定格式，并加盖单位公章并由法定代表人或其授权代表签署（签字或盖章），否则视为未提供；可以提供复制件的相关证明材料必须加盖</w:t>
      </w:r>
      <w:r>
        <w:rPr>
          <w:rFonts w:hint="eastAsia"/>
          <w:color w:val="auto"/>
          <w:sz w:val="22"/>
          <w:szCs w:val="22"/>
          <w:highlight w:val="none"/>
          <w:lang w:eastAsia="zh-CN"/>
        </w:rPr>
        <w:t>投标</w:t>
      </w:r>
      <w:r>
        <w:rPr>
          <w:rFonts w:hint="eastAsia"/>
          <w:color w:val="auto"/>
          <w:sz w:val="22"/>
          <w:szCs w:val="22"/>
          <w:highlight w:val="none"/>
        </w:rPr>
        <w:t>供应商公章，否则视为未提供（例如：各类资格资质证书、业绩材料、许可材料、荣誉证书、产品注册登记材料、产品检测材料、验收材料等）</w:t>
      </w:r>
      <w:r>
        <w:rPr>
          <w:rFonts w:hint="eastAsia"/>
          <w:color w:val="auto"/>
          <w:sz w:val="22"/>
          <w:szCs w:val="22"/>
          <w:highlight w:val="none"/>
          <w:lang w:eastAsia="zh-CN"/>
        </w:rPr>
        <w:t>。</w:t>
      </w:r>
    </w:p>
    <w:p>
      <w:pPr>
        <w:autoSpaceDE w:val="0"/>
        <w:autoSpaceDN w:val="0"/>
        <w:adjustRightInd w:val="0"/>
        <w:snapToGrid w:val="0"/>
        <w:spacing w:line="420" w:lineRule="exact"/>
        <w:ind w:firstLine="440" w:firstLineChars="200"/>
        <w:textAlignment w:val="bottom"/>
        <w:rPr>
          <w:rFonts w:cs="Arial"/>
          <w:color w:val="auto"/>
          <w:sz w:val="22"/>
          <w:szCs w:val="22"/>
          <w:highlight w:val="none"/>
        </w:rPr>
      </w:pPr>
      <w:bookmarkStart w:id="7" w:name="_Toc132122412"/>
      <w:bookmarkStart w:id="8" w:name="_Toc132122115"/>
      <w:r>
        <w:rPr>
          <w:rFonts w:hint="eastAsia" w:cs="Arial"/>
          <w:color w:val="auto"/>
          <w:sz w:val="22"/>
          <w:szCs w:val="22"/>
          <w:highlight w:val="none"/>
        </w:rPr>
        <w:t>4.投标报价</w:t>
      </w:r>
      <w:bookmarkEnd w:id="7"/>
      <w:bookmarkEnd w:id="8"/>
    </w:p>
    <w:p>
      <w:pPr>
        <w:autoSpaceDE w:val="0"/>
        <w:autoSpaceDN w:val="0"/>
        <w:adjustRightInd w:val="0"/>
        <w:snapToGrid w:val="0"/>
        <w:spacing w:line="420" w:lineRule="exact"/>
        <w:ind w:firstLine="435" w:firstLineChars="198"/>
        <w:textAlignment w:val="bottom"/>
        <w:rPr>
          <w:rFonts w:cs="Arial"/>
          <w:color w:val="auto"/>
          <w:sz w:val="22"/>
          <w:szCs w:val="22"/>
          <w:highlight w:val="none"/>
        </w:rPr>
      </w:pPr>
      <w:r>
        <w:rPr>
          <w:rFonts w:hint="eastAsia" w:cs="Arial"/>
          <w:color w:val="auto"/>
          <w:sz w:val="22"/>
          <w:szCs w:val="22"/>
          <w:highlight w:val="none"/>
        </w:rPr>
        <w:t>4.1、供应商应按招标文件中《开标一览表》填写报价。</w:t>
      </w:r>
      <w:r>
        <w:rPr>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highlight w:val="none"/>
        </w:rPr>
        <w:t>。</w:t>
      </w:r>
    </w:p>
    <w:p>
      <w:pPr>
        <w:autoSpaceDE w:val="0"/>
        <w:autoSpaceDN w:val="0"/>
        <w:adjustRightInd w:val="0"/>
        <w:snapToGrid w:val="0"/>
        <w:spacing w:line="420" w:lineRule="exact"/>
        <w:ind w:firstLine="440" w:firstLineChars="200"/>
        <w:textAlignment w:val="bottom"/>
        <w:rPr>
          <w:rFonts w:cs="Arial"/>
          <w:bCs/>
          <w:color w:val="auto"/>
          <w:sz w:val="22"/>
          <w:szCs w:val="22"/>
          <w:highlight w:val="none"/>
        </w:rPr>
      </w:pPr>
      <w:r>
        <w:rPr>
          <w:rFonts w:hint="eastAsia" w:cs="Arial"/>
          <w:bCs/>
          <w:color w:val="auto"/>
          <w:sz w:val="22"/>
          <w:szCs w:val="22"/>
          <w:highlight w:val="none"/>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highlight w:val="none"/>
          <w:u w:val="single"/>
        </w:rPr>
      </w:pPr>
      <w:r>
        <w:rPr>
          <w:rFonts w:hint="eastAsia" w:cs="Arial"/>
          <w:color w:val="auto"/>
          <w:sz w:val="22"/>
          <w:szCs w:val="22"/>
          <w:highlight w:val="none"/>
        </w:rPr>
        <w:t>4.3、</w:t>
      </w:r>
      <w:r>
        <w:rPr>
          <w:rFonts w:hint="eastAsia" w:cs="Arial"/>
          <w:color w:val="auto"/>
          <w:sz w:val="22"/>
          <w:szCs w:val="22"/>
          <w:highlight w:val="none"/>
          <w:u w:val="single"/>
        </w:rPr>
        <w:t>供应商对在合同执行中，除招标文件规定的由中标供应商负责的工作范围以外需要甲方协调或提供便利的工作应当在投标文件中说明。</w:t>
      </w:r>
    </w:p>
    <w:p>
      <w:pPr>
        <w:pStyle w:val="11"/>
        <w:ind w:firstLine="220"/>
        <w:rPr>
          <w:rFonts w:cs="Arial"/>
          <w:color w:val="auto"/>
          <w:sz w:val="22"/>
          <w:highlight w:val="none"/>
          <w:u w:val="single"/>
        </w:rPr>
      </w:pPr>
    </w:p>
    <w:p>
      <w:pPr>
        <w:pStyle w:val="14"/>
        <w:adjustRightInd w:val="0"/>
        <w:spacing w:line="400" w:lineRule="exact"/>
        <w:ind w:firstLine="475" w:firstLineChars="216"/>
        <w:rPr>
          <w:rFonts w:hAnsi="宋体" w:cs="宋体"/>
          <w:color w:val="auto"/>
          <w:sz w:val="22"/>
          <w:highlight w:val="none"/>
        </w:rPr>
      </w:pPr>
      <w:r>
        <w:rPr>
          <w:rFonts w:hint="eastAsia" w:hAnsi="宋体" w:cs="宋体"/>
          <w:color w:val="auto"/>
          <w:sz w:val="22"/>
          <w:highlight w:val="none"/>
        </w:rPr>
        <w:t>4.4投标文件的错误修正</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4.4.1投标文件如果出现计算或表达上的错误，修正错误的原则如下：</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（1）投标文件中开标一览表（报价表）内容与投标文件中相应内容不一致的，以开标一览表（报价表）为准。</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（2）投标文件的大写金额和小写金额不一致的，以大写金额为准；</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（3）单价金额小数点或者百分比有明显错位的，应以开标一览表（报价表）的总价为准，并修改单价；</w:t>
      </w:r>
    </w:p>
    <w:p>
      <w:pPr>
        <w:pStyle w:val="11"/>
        <w:spacing w:after="0" w:line="400" w:lineRule="exact"/>
        <w:ind w:firstLine="440" w:firstLineChars="200"/>
        <w:rPr>
          <w:rFonts w:ascii="宋体" w:hAnsi="宋体" w:cs="宋体"/>
          <w:bCs w:val="0"/>
          <w:color w:val="auto"/>
          <w:kern w:val="0"/>
          <w:sz w:val="22"/>
          <w:highlight w:val="none"/>
        </w:rPr>
      </w:pPr>
      <w:r>
        <w:rPr>
          <w:rFonts w:hint="eastAsia" w:ascii="宋体" w:hAnsi="宋体" w:cs="宋体"/>
          <w:bCs w:val="0"/>
          <w:color w:val="auto"/>
          <w:kern w:val="0"/>
          <w:sz w:val="22"/>
          <w:highlight w:val="none"/>
        </w:rPr>
        <w:t>（4）总价金额与按单价汇总金额不一致的，以单价金额计算结果为准。</w:t>
      </w:r>
    </w:p>
    <w:p>
      <w:pPr>
        <w:pStyle w:val="12"/>
        <w:spacing w:line="400" w:lineRule="exact"/>
        <w:ind w:left="0"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同时出现两种以上不一致的，按照前款规定的顺序修正。修正后的报价应当以书面形式要求投标人作出必要的澄清、说明或者补正。经投标人确认后产生约束力，投标人不确认的，其投标无效。</w:t>
      </w:r>
    </w:p>
    <w:p>
      <w:pPr>
        <w:pStyle w:val="11"/>
        <w:spacing w:after="0" w:line="400" w:lineRule="exact"/>
        <w:ind w:firstLine="220"/>
        <w:rPr>
          <w:color w:val="auto"/>
          <w:highlight w:val="none"/>
        </w:rPr>
      </w:pPr>
      <w:r>
        <w:rPr>
          <w:rFonts w:hint="eastAsia" w:ascii="宋体" w:hAnsi="宋体" w:cs="宋体"/>
          <w:bCs w:val="0"/>
          <w:color w:val="auto"/>
          <w:kern w:val="0"/>
          <w:sz w:val="22"/>
          <w:highlight w:val="none"/>
        </w:rPr>
        <w:t>4.4.2 对不同文字文本的解释发生异议的，以中文文本为准。</w:t>
      </w:r>
    </w:p>
    <w:p>
      <w:pPr>
        <w:widowControl/>
        <w:autoSpaceDE w:val="0"/>
        <w:autoSpaceDN w:val="0"/>
        <w:snapToGrid w:val="0"/>
        <w:spacing w:line="400" w:lineRule="exact"/>
        <w:ind w:firstLine="440"/>
        <w:jc w:val="left"/>
        <w:rPr>
          <w:rFonts w:ascii="宋体" w:hAnsi="宋体" w:cs="宋体"/>
          <w:b/>
          <w:color w:val="auto"/>
          <w:sz w:val="22"/>
          <w:highlight w:val="none"/>
        </w:rPr>
      </w:pPr>
      <w:r>
        <w:rPr>
          <w:rFonts w:hint="eastAsia" w:ascii="宋体" w:hAnsi="宋体" w:cs="宋体"/>
          <w:color w:val="auto"/>
          <w:sz w:val="22"/>
          <w:highlight w:val="none"/>
        </w:rPr>
        <w:t>4.5 供应商应考虑企业自身实力、经验及项目实施过程中的各种因素，根据采购说明，详细说明所能提供的各项具体服务内容，自主确定投标价，实行</w:t>
      </w:r>
      <w:r>
        <w:rPr>
          <w:rFonts w:hint="eastAsia" w:ascii="宋体" w:hAnsi="宋体" w:cs="宋体"/>
          <w:color w:val="auto"/>
          <w:sz w:val="22"/>
          <w:highlight w:val="none"/>
          <w:lang w:eastAsia="zh-CN"/>
        </w:rPr>
        <w:t>单价</w:t>
      </w:r>
      <w:r>
        <w:rPr>
          <w:rFonts w:hint="eastAsia" w:ascii="宋体" w:hAnsi="宋体" w:cs="宋体"/>
          <w:color w:val="auto"/>
          <w:sz w:val="22"/>
          <w:highlight w:val="none"/>
        </w:rPr>
        <w:t>包干。</w:t>
      </w:r>
    </w:p>
    <w:p>
      <w:pPr>
        <w:widowControl/>
        <w:autoSpaceDE w:val="0"/>
        <w:autoSpaceDN w:val="0"/>
        <w:snapToGrid w:val="0"/>
        <w:spacing w:line="400" w:lineRule="exact"/>
        <w:ind w:firstLine="442" w:firstLineChars="200"/>
        <w:jc w:val="left"/>
        <w:rPr>
          <w:rFonts w:ascii="宋体" w:hAnsi="宋体" w:cs="宋体"/>
          <w:b/>
          <w:color w:val="auto"/>
          <w:sz w:val="22"/>
          <w:highlight w:val="none"/>
        </w:rPr>
      </w:pPr>
      <w:r>
        <w:rPr>
          <w:rFonts w:hint="eastAsia" w:ascii="宋体" w:hAnsi="宋体" w:cs="宋体"/>
          <w:b/>
          <w:color w:val="auto"/>
          <w:sz w:val="22"/>
          <w:highlight w:val="none"/>
        </w:rPr>
        <w:t>4.6 投标人的投标报价为含税</w:t>
      </w:r>
      <w:r>
        <w:rPr>
          <w:rFonts w:hint="eastAsia" w:ascii="宋体" w:hAnsi="宋体" w:cs="宋体"/>
          <w:b/>
          <w:color w:val="auto"/>
          <w:sz w:val="22"/>
          <w:highlight w:val="none"/>
          <w:lang w:eastAsia="zh-CN"/>
        </w:rPr>
        <w:t>价格</w:t>
      </w:r>
      <w:r>
        <w:rPr>
          <w:rFonts w:hint="eastAsia" w:ascii="宋体" w:hAnsi="宋体" w:cs="宋体"/>
          <w:b/>
          <w:color w:val="auto"/>
          <w:sz w:val="22"/>
          <w:highlight w:val="none"/>
        </w:rPr>
        <w:t>（以人民币为结算单位），投标人报价应包括完成该项目所涉及的全部费用，应包括</w:t>
      </w:r>
      <w:r>
        <w:rPr>
          <w:rFonts w:hint="eastAsia" w:ascii="宋体" w:hAnsi="宋体" w:cs="宋体"/>
          <w:color w:val="auto"/>
          <w:sz w:val="22"/>
          <w:szCs w:val="22"/>
          <w:highlight w:val="none"/>
        </w:rPr>
        <w:t>所涉及的所有产品（包括设备、材料、施工）的设计、制造、运输、调试、系统集成、验收配合、验收费用（含专家费）、平台对接费用、运行维护费用、第三方检测（若有）、培训、免费质保服务、税金、人工、管理、合理利润、</w:t>
      </w:r>
      <w:r>
        <w:rPr>
          <w:rFonts w:hint="eastAsia" w:ascii="宋体" w:hAnsi="宋体" w:cs="宋体"/>
          <w:color w:val="auto"/>
          <w:sz w:val="22"/>
          <w:szCs w:val="22"/>
          <w:highlight w:val="none"/>
          <w:lang w:val="en-US" w:eastAsia="zh-CN"/>
        </w:rPr>
        <w:t>招标</w:t>
      </w:r>
      <w:r>
        <w:rPr>
          <w:rFonts w:hint="eastAsia" w:ascii="宋体" w:hAnsi="宋体" w:cs="宋体"/>
          <w:color w:val="auto"/>
          <w:sz w:val="22"/>
          <w:szCs w:val="22"/>
          <w:highlight w:val="none"/>
        </w:rPr>
        <w:t>代理服务费等一切</w:t>
      </w:r>
      <w:r>
        <w:rPr>
          <w:rFonts w:hint="eastAsia" w:ascii="宋体" w:hAnsi="宋体" w:cs="宋体"/>
          <w:b w:val="0"/>
          <w:bCs/>
          <w:color w:val="auto"/>
          <w:sz w:val="22"/>
          <w:highlight w:val="none"/>
        </w:rPr>
        <w:t>本身和不可或缺的所有工作开支、政策性文件规定及合同包含的所有风险、责任等各项全部费用。供应商在投标报价中应充分考虑所有可能发生的费用，否则采购人将视投标总价中已包括所有费用。</w:t>
      </w:r>
    </w:p>
    <w:p>
      <w:pPr>
        <w:pStyle w:val="12"/>
        <w:ind w:left="0" w:firstLine="442" w:firstLineChars="200"/>
        <w:rPr>
          <w:color w:val="auto"/>
          <w:highlight w:val="none"/>
        </w:rPr>
      </w:pPr>
      <w:r>
        <w:rPr>
          <w:rFonts w:hint="eastAsia" w:ascii="宋体" w:hAnsi="宋体" w:cs="宋体"/>
          <w:b/>
          <w:color w:val="auto"/>
          <w:sz w:val="22"/>
          <w:highlight w:val="none"/>
          <w:u w:val="single"/>
        </w:rPr>
        <w:t>供应商应综合考虑后报价，供应商须注意报价风险。</w:t>
      </w:r>
    </w:p>
    <w:p>
      <w:pPr>
        <w:autoSpaceDE w:val="0"/>
        <w:autoSpaceDN w:val="0"/>
        <w:adjustRightInd w:val="0"/>
        <w:snapToGrid w:val="0"/>
        <w:spacing w:line="420" w:lineRule="exact"/>
        <w:ind w:firstLine="431" w:firstLineChars="196"/>
        <w:rPr>
          <w:rFonts w:cs="Arial"/>
          <w:color w:val="auto"/>
          <w:sz w:val="22"/>
          <w:szCs w:val="22"/>
          <w:highlight w:val="none"/>
        </w:rPr>
      </w:pPr>
      <w:bookmarkStart w:id="9" w:name="_Toc132122414"/>
      <w:bookmarkStart w:id="10" w:name="_Toc132122117"/>
      <w:bookmarkStart w:id="11" w:name="_Toc132122415"/>
      <w:bookmarkStart w:id="12" w:name="_Toc132122118"/>
      <w:r>
        <w:rPr>
          <w:rFonts w:hint="eastAsia" w:cs="Arial"/>
          <w:color w:val="auto"/>
          <w:sz w:val="22"/>
          <w:szCs w:val="22"/>
          <w:highlight w:val="none"/>
        </w:rPr>
        <w:t>5、投标文件的有效期</w:t>
      </w:r>
      <w:bookmarkEnd w:id="9"/>
      <w:bookmarkEnd w:id="10"/>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5.3供应商可拒绝接受延期要求而不会导致处罚。同意延长有效期的供应商不能修改投标文件。</w:t>
      </w:r>
    </w:p>
    <w:bookmarkEnd w:id="11"/>
    <w:bookmarkEnd w:id="12"/>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6、投标文件的签章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.1《</w:t>
      </w:r>
      <w:r>
        <w:rPr>
          <w:rFonts w:hAnsi="宋体" w:cs="Arial"/>
          <w:color w:val="auto"/>
          <w:sz w:val="22"/>
          <w:szCs w:val="22"/>
          <w:highlight w:val="none"/>
        </w:rPr>
        <w:t>投标文件</w:t>
      </w:r>
      <w:r>
        <w:rPr>
          <w:rFonts w:hint="eastAsia" w:hAnsi="宋体" w:cs="Arial"/>
          <w:color w:val="auto"/>
          <w:sz w:val="22"/>
          <w:szCs w:val="22"/>
          <w:highlight w:val="none"/>
        </w:rPr>
        <w:t>》的签章：</w:t>
      </w:r>
      <w:r>
        <w:rPr>
          <w:rFonts w:hint="eastAsia" w:hAnsi="宋体" w:cs="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.2《</w:t>
      </w:r>
      <w:r>
        <w:rPr>
          <w:rFonts w:hAnsi="宋体" w:cs="Arial"/>
          <w:color w:val="auto"/>
          <w:sz w:val="22"/>
          <w:szCs w:val="22"/>
          <w:highlight w:val="none"/>
        </w:rPr>
        <w:t>投标文件</w:t>
      </w:r>
      <w:r>
        <w:rPr>
          <w:rFonts w:hint="eastAsia" w:hAnsi="宋体" w:cs="Arial"/>
          <w:color w:val="auto"/>
          <w:sz w:val="22"/>
          <w:szCs w:val="22"/>
          <w:highlight w:val="none"/>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w:t>
      </w:r>
      <w:r>
        <w:rPr>
          <w:rFonts w:hAnsi="宋体" w:cs="Arial"/>
          <w:color w:val="auto"/>
          <w:sz w:val="22"/>
          <w:szCs w:val="22"/>
          <w:highlight w:val="none"/>
        </w:rPr>
        <w:t>3</w:t>
      </w:r>
      <w:r>
        <w:rPr>
          <w:rFonts w:hint="eastAsia" w:hAnsi="宋体" w:cs="Arial"/>
          <w:color w:val="auto"/>
          <w:sz w:val="22"/>
          <w:szCs w:val="22"/>
          <w:highlight w:val="none"/>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7、投标文件的形式</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.1投标文件的形式：见投标通知(邀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8、投标文件的份数</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8</w:t>
      </w:r>
      <w:r>
        <w:rPr>
          <w:rFonts w:hint="eastAsia" w:hAnsi="宋体" w:cs="Arial"/>
          <w:color w:val="auto"/>
          <w:sz w:val="22"/>
          <w:szCs w:val="22"/>
          <w:highlight w:val="none"/>
        </w:rPr>
        <w:t>.1投标文件的份数：见投标通知(邀 请)书。</w:t>
      </w:r>
    </w:p>
    <w:p>
      <w:pPr>
        <w:snapToGrid w:val="0"/>
        <w:spacing w:line="420" w:lineRule="exact"/>
        <w:outlineLvl w:val="0"/>
        <w:rPr>
          <w:rFonts w:cs="Arial"/>
          <w:bCs/>
          <w:color w:val="auto"/>
          <w:sz w:val="22"/>
          <w:szCs w:val="22"/>
          <w:highlight w:val="none"/>
        </w:rPr>
      </w:pPr>
      <w:r>
        <w:rPr>
          <w:rFonts w:hint="eastAsia" w:cs="Arial"/>
          <w:bCs/>
          <w:color w:val="auto"/>
          <w:sz w:val="22"/>
          <w:szCs w:val="22"/>
          <w:highlight w:val="none"/>
        </w:rPr>
        <w:t>五、投标</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1、投标文件的上传和递交</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.1“投标文件”的上传、递交：见投标通知(邀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2、“电子加密投标文件”解密和异常情况处理</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.1“电子加密投标文件”解密：见投标通知(邀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3、投标文件的补充、修改或撤回</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color w:val="auto"/>
          <w:sz w:val="22"/>
          <w:szCs w:val="22"/>
          <w:highlight w:val="none"/>
        </w:rPr>
      </w:pPr>
      <w:r>
        <w:rPr>
          <w:rFonts w:hAnsi="宋体" w:cs="Arial"/>
          <w:b/>
          <w:color w:val="auto"/>
          <w:sz w:val="22"/>
          <w:szCs w:val="22"/>
          <w:highlight w:val="none"/>
        </w:rPr>
        <w:t>3</w:t>
      </w:r>
      <w:r>
        <w:rPr>
          <w:rFonts w:hint="eastAsia" w:hAnsi="宋体" w:cs="Arial"/>
          <w:b/>
          <w:color w:val="auto"/>
          <w:sz w:val="22"/>
          <w:szCs w:val="22"/>
          <w:highlight w:val="none"/>
        </w:rPr>
        <w:t>.2</w:t>
      </w:r>
      <w:r>
        <w:rPr>
          <w:rFonts w:hAnsi="宋体" w:cs="Arial"/>
          <w:b/>
          <w:color w:val="auto"/>
          <w:sz w:val="22"/>
          <w:szCs w:val="22"/>
          <w:highlight w:val="none"/>
        </w:rPr>
        <w:t>投标截止时间后，投标供应商不得撤回、修改《投标文件》</w:t>
      </w:r>
      <w:r>
        <w:rPr>
          <w:rFonts w:hint="eastAsia" w:hAnsi="宋体" w:cs="Arial"/>
          <w:b/>
          <w:color w:val="auto"/>
          <w:sz w:val="22"/>
          <w:szCs w:val="22"/>
          <w:highlight w:val="none"/>
        </w:rPr>
        <w:t>。</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4、投标文件的备选方案</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4.1</w:t>
      </w:r>
      <w:r>
        <w:rPr>
          <w:rFonts w:hint="eastAsia" w:hAnsi="宋体" w:cs="Arial"/>
          <w:color w:val="auto"/>
          <w:sz w:val="22"/>
          <w:szCs w:val="22"/>
          <w:highlight w:val="none"/>
        </w:rPr>
        <w:t>投标供应商不得递交任何的</w:t>
      </w:r>
      <w:r>
        <w:rPr>
          <w:rFonts w:hAnsi="宋体" w:cs="Arial"/>
          <w:color w:val="auto"/>
          <w:sz w:val="22"/>
          <w:szCs w:val="22"/>
          <w:highlight w:val="none"/>
        </w:rPr>
        <w:t>投标备选（替代）方案</w:t>
      </w:r>
      <w:r>
        <w:rPr>
          <w:rFonts w:hint="eastAsia" w:hAnsi="宋体" w:cs="Arial"/>
          <w:color w:val="auto"/>
          <w:sz w:val="22"/>
          <w:szCs w:val="22"/>
          <w:highlight w:val="none"/>
        </w:rPr>
        <w:t>，否则其投标文件将作无效标处理。与“电子加密投标文件”同时生成的“备份投标文件”不是投标备选（替代）方案。</w:t>
      </w:r>
    </w:p>
    <w:p>
      <w:pPr>
        <w:snapToGrid w:val="0"/>
        <w:spacing w:line="420" w:lineRule="exact"/>
        <w:outlineLvl w:val="0"/>
        <w:rPr>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一）开标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1、开标形式</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2、</w:t>
      </w:r>
      <w:r>
        <w:rPr>
          <w:rFonts w:cs="Arial"/>
          <w:b/>
          <w:color w:val="auto"/>
          <w:sz w:val="22"/>
          <w:szCs w:val="22"/>
          <w:highlight w:val="none"/>
        </w:rPr>
        <w:t>开标准备</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.1开标的准备工作由采购组织机构负责落实；</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.2采购组织机构将按照招标文件规定的时间通过“政府采购云平台”组织开标、开启投标文件，所有供应商均应当准时在线参加。投标供应商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开标</w:t>
      </w:r>
      <w:r>
        <w:rPr>
          <w:rFonts w:hint="eastAsia" w:cs="Arial"/>
          <w:color w:val="auto"/>
          <w:sz w:val="22"/>
          <w:szCs w:val="22"/>
          <w:highlight w:val="none"/>
        </w:rPr>
        <w:t>流程（两阶段）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3.1开标第一阶段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1</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2</w:t>
      </w:r>
      <w:r>
        <w:rPr>
          <w:rFonts w:hint="eastAsia" w:cs="Arial"/>
          <w:color w:val="auto"/>
          <w:sz w:val="22"/>
          <w:szCs w:val="22"/>
          <w:highlight w:val="none"/>
        </w:rPr>
        <w:t>）投标文件解密结束，发送各投标人组织签署《国企采购活动现场确认声明书》；</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3</w:t>
      </w:r>
      <w:r>
        <w:rPr>
          <w:rFonts w:hint="eastAsia" w:cs="Arial"/>
          <w:color w:val="auto"/>
          <w:sz w:val="22"/>
          <w:szCs w:val="22"/>
          <w:highlight w:val="none"/>
        </w:rPr>
        <w:t>）开启投标文件，进入资格审查；</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4</w:t>
      </w:r>
      <w:r>
        <w:rPr>
          <w:rFonts w:hint="eastAsia" w:cs="Arial"/>
          <w:color w:val="auto"/>
          <w:sz w:val="22"/>
          <w:szCs w:val="22"/>
          <w:highlight w:val="none"/>
        </w:rPr>
        <w:t>）开启资格审查通过的投标供应商的商务技术文件进入符合性审查、商务技术评审；</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5</w:t>
      </w:r>
      <w:r>
        <w:rPr>
          <w:rFonts w:hint="eastAsia" w:cs="Arial"/>
          <w:color w:val="auto"/>
          <w:sz w:val="22"/>
          <w:szCs w:val="22"/>
          <w:highlight w:val="none"/>
        </w:rPr>
        <w:t>）第一阶段开标结束。</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3.2开标大会第二阶段</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符合性审查、商务技术评审结束后，举行开标大会第二阶段会议。首先公布符合性审查、商务技术评审无效供应商名称及理由</w:t>
      </w:r>
      <w:r>
        <w:rPr>
          <w:rFonts w:cs="Arial"/>
          <w:color w:val="auto"/>
          <w:sz w:val="22"/>
          <w:szCs w:val="22"/>
          <w:highlight w:val="none"/>
        </w:rPr>
        <w:t>；公布经商务技术评审</w:t>
      </w:r>
      <w:r>
        <w:rPr>
          <w:rFonts w:hint="eastAsia" w:cs="Arial"/>
          <w:color w:val="auto"/>
          <w:sz w:val="22"/>
          <w:szCs w:val="22"/>
          <w:highlight w:val="none"/>
        </w:rPr>
        <w:t>后有效投标</w:t>
      </w:r>
      <w:r>
        <w:rPr>
          <w:rFonts w:cs="Arial"/>
          <w:color w:val="auto"/>
          <w:sz w:val="22"/>
          <w:szCs w:val="22"/>
          <w:highlight w:val="none"/>
        </w:rPr>
        <w:t>供应商</w:t>
      </w:r>
      <w:r>
        <w:rPr>
          <w:rFonts w:hint="eastAsia" w:cs="Arial"/>
          <w:color w:val="auto"/>
          <w:sz w:val="22"/>
          <w:szCs w:val="22"/>
          <w:highlight w:val="none"/>
        </w:rPr>
        <w:t>的</w:t>
      </w:r>
      <w:r>
        <w:rPr>
          <w:rFonts w:cs="Arial"/>
          <w:color w:val="auto"/>
          <w:sz w:val="22"/>
          <w:szCs w:val="22"/>
          <w:highlight w:val="none"/>
        </w:rPr>
        <w:t>名单，同时公布</w:t>
      </w:r>
      <w:r>
        <w:rPr>
          <w:rFonts w:hint="eastAsia" w:cs="Arial"/>
          <w:color w:val="auto"/>
          <w:sz w:val="22"/>
          <w:szCs w:val="22"/>
          <w:highlight w:val="none"/>
        </w:rPr>
        <w:t>其</w:t>
      </w:r>
      <w:r>
        <w:rPr>
          <w:rFonts w:cs="Arial"/>
          <w:color w:val="auto"/>
          <w:sz w:val="22"/>
          <w:szCs w:val="22"/>
          <w:highlight w:val="none"/>
        </w:rPr>
        <w:t>商务技术</w:t>
      </w:r>
      <w:r>
        <w:rPr>
          <w:rFonts w:hint="eastAsia" w:cs="Arial"/>
          <w:color w:val="auto"/>
          <w:sz w:val="22"/>
          <w:szCs w:val="22"/>
          <w:highlight w:val="none"/>
        </w:rPr>
        <w:t>部分</w:t>
      </w:r>
      <w:r>
        <w:rPr>
          <w:rFonts w:cs="Arial"/>
          <w:color w:val="auto"/>
          <w:sz w:val="22"/>
          <w:szCs w:val="22"/>
          <w:highlight w:val="none"/>
        </w:rPr>
        <w:t>得分情况</w:t>
      </w:r>
      <w:r>
        <w:rPr>
          <w:rFonts w:hint="eastAsia" w:cs="Arial"/>
          <w:color w:val="auto"/>
          <w:sz w:val="22"/>
          <w:szCs w:val="22"/>
          <w:highlight w:val="none"/>
        </w:rPr>
        <w:t>。</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开启符合性审查、商务技术评审有效投标供应商的《报价文件》</w:t>
      </w:r>
      <w:r>
        <w:rPr>
          <w:rFonts w:cs="Arial"/>
          <w:color w:val="auto"/>
          <w:sz w:val="22"/>
          <w:szCs w:val="22"/>
          <w:highlight w:val="none"/>
        </w:rPr>
        <w:t>。</w:t>
      </w:r>
      <w:r>
        <w:rPr>
          <w:rFonts w:hint="eastAsia" w:cs="Arial"/>
          <w:color w:val="auto"/>
          <w:sz w:val="22"/>
          <w:szCs w:val="22"/>
          <w:highlight w:val="none"/>
        </w:rPr>
        <w:t>供应商</w:t>
      </w:r>
      <w:r>
        <w:rPr>
          <w:rFonts w:cs="Arial"/>
          <w:color w:val="auto"/>
          <w:sz w:val="22"/>
          <w:szCs w:val="22"/>
          <w:highlight w:val="none"/>
        </w:rPr>
        <w:t>签字确认（</w:t>
      </w:r>
      <w:r>
        <w:rPr>
          <w:rFonts w:hint="eastAsia" w:cs="Arial"/>
          <w:color w:val="auto"/>
          <w:sz w:val="22"/>
          <w:szCs w:val="22"/>
          <w:highlight w:val="none"/>
        </w:rPr>
        <w:t>10分钟内未</w:t>
      </w:r>
      <w:r>
        <w:rPr>
          <w:rFonts w:cs="Arial"/>
          <w:color w:val="auto"/>
          <w:sz w:val="22"/>
          <w:szCs w:val="22"/>
          <w:highlight w:val="none"/>
        </w:rPr>
        <w:t>确认的视为无异议），由评标委员会对报价的合理性、准确性等进行审查核实</w:t>
      </w:r>
      <w:r>
        <w:rPr>
          <w:rFonts w:hint="eastAsia" w:cs="Arial"/>
          <w:color w:val="auto"/>
          <w:sz w:val="22"/>
          <w:szCs w:val="22"/>
          <w:highlight w:val="none"/>
        </w:rPr>
        <w:t>。</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特别说明：如遇“政府采购云平台”电子化开标或评审程序调整的，按调整后程序执行。</w:t>
      </w:r>
    </w:p>
    <w:p>
      <w:pPr>
        <w:snapToGrid w:val="0"/>
        <w:spacing w:line="420" w:lineRule="exact"/>
        <w:ind w:firstLine="527"/>
        <w:rPr>
          <w:rFonts w:cs="Arial"/>
          <w:b/>
          <w:color w:val="auto"/>
          <w:sz w:val="22"/>
          <w:szCs w:val="22"/>
          <w:highlight w:val="none"/>
        </w:rPr>
      </w:pPr>
      <w:bookmarkStart w:id="13" w:name="_Toc33194393"/>
      <w:bookmarkStart w:id="14" w:name="_Toc24550037"/>
      <w:r>
        <w:rPr>
          <w:rFonts w:hint="eastAsia" w:cs="Arial"/>
          <w:b/>
          <w:color w:val="auto"/>
          <w:sz w:val="22"/>
          <w:szCs w:val="22"/>
          <w:highlight w:val="none"/>
        </w:rPr>
        <w:t>4、投标供应商资格审查</w:t>
      </w:r>
      <w:bookmarkEnd w:id="13"/>
      <w:bookmarkEnd w:id="14"/>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.1开标大会第一阶段结束后，采购人或采购代理机构首先依法对各投标供应商的资格进行审查，审查各投标供应商的资格是否满足招标文件的要求。</w:t>
      </w:r>
      <w:r>
        <w:rPr>
          <w:rFonts w:cs="Arial"/>
          <w:color w:val="auto"/>
          <w:sz w:val="22"/>
          <w:szCs w:val="22"/>
          <w:highlight w:val="none"/>
        </w:rPr>
        <w:t>采购人或采购代理机构对投标</w:t>
      </w:r>
      <w:r>
        <w:rPr>
          <w:rFonts w:hint="eastAsia" w:cs="Arial"/>
          <w:color w:val="auto"/>
          <w:sz w:val="22"/>
          <w:szCs w:val="22"/>
          <w:highlight w:val="none"/>
        </w:rPr>
        <w:t>供应商</w:t>
      </w:r>
      <w:r>
        <w:rPr>
          <w:rFonts w:cs="Arial"/>
          <w:color w:val="auto"/>
          <w:sz w:val="22"/>
          <w:szCs w:val="22"/>
          <w:highlight w:val="none"/>
        </w:rPr>
        <w:t>所</w:t>
      </w:r>
      <w:r>
        <w:rPr>
          <w:rFonts w:hint="eastAsia" w:cs="Arial"/>
          <w:color w:val="auto"/>
          <w:sz w:val="22"/>
          <w:szCs w:val="22"/>
          <w:highlight w:val="none"/>
        </w:rPr>
        <w:t>提交</w:t>
      </w:r>
      <w:r>
        <w:rPr>
          <w:rFonts w:cs="Arial"/>
          <w:color w:val="auto"/>
          <w:sz w:val="22"/>
          <w:szCs w:val="22"/>
          <w:highlight w:val="none"/>
        </w:rPr>
        <w:t>的资格证明材料仅负审核的责任。如发现投标</w:t>
      </w:r>
      <w:r>
        <w:rPr>
          <w:rFonts w:hint="eastAsia" w:cs="Arial"/>
          <w:color w:val="auto"/>
          <w:sz w:val="22"/>
          <w:szCs w:val="22"/>
          <w:highlight w:val="none"/>
        </w:rPr>
        <w:t>供应商</w:t>
      </w:r>
      <w:r>
        <w:rPr>
          <w:rFonts w:cs="Arial"/>
          <w:color w:val="auto"/>
          <w:sz w:val="22"/>
          <w:szCs w:val="22"/>
          <w:highlight w:val="none"/>
        </w:rPr>
        <w:t>所提</w:t>
      </w:r>
      <w:r>
        <w:rPr>
          <w:rFonts w:hint="eastAsia" w:cs="Arial"/>
          <w:color w:val="auto"/>
          <w:sz w:val="22"/>
          <w:szCs w:val="22"/>
          <w:highlight w:val="none"/>
        </w:rPr>
        <w:t>交</w:t>
      </w:r>
      <w:r>
        <w:rPr>
          <w:rFonts w:cs="Arial"/>
          <w:color w:val="auto"/>
          <w:sz w:val="22"/>
          <w:szCs w:val="22"/>
          <w:highlight w:val="none"/>
        </w:rPr>
        <w:t>的资格证明材料不合法或</w:t>
      </w:r>
      <w:r>
        <w:rPr>
          <w:rFonts w:hint="eastAsia" w:cs="Arial"/>
          <w:color w:val="auto"/>
          <w:sz w:val="22"/>
          <w:szCs w:val="22"/>
          <w:highlight w:val="none"/>
        </w:rPr>
        <w:t>与事实不符</w:t>
      </w:r>
      <w:r>
        <w:rPr>
          <w:rFonts w:cs="Arial"/>
          <w:color w:val="auto"/>
          <w:sz w:val="22"/>
          <w:szCs w:val="22"/>
          <w:highlight w:val="none"/>
        </w:rPr>
        <w:t>，采购人可取消</w:t>
      </w:r>
      <w:r>
        <w:rPr>
          <w:rFonts w:hint="eastAsia" w:cs="Arial"/>
          <w:color w:val="auto"/>
          <w:sz w:val="22"/>
          <w:szCs w:val="22"/>
          <w:highlight w:val="none"/>
        </w:rPr>
        <w:t>其</w:t>
      </w:r>
      <w:r>
        <w:rPr>
          <w:rFonts w:cs="Arial"/>
          <w:color w:val="auto"/>
          <w:sz w:val="22"/>
          <w:szCs w:val="22"/>
          <w:highlight w:val="none"/>
        </w:rPr>
        <w:t>中标资格并追究投标</w:t>
      </w:r>
      <w:r>
        <w:rPr>
          <w:rFonts w:hint="eastAsia" w:cs="Arial"/>
          <w:color w:val="auto"/>
          <w:sz w:val="22"/>
          <w:szCs w:val="22"/>
          <w:highlight w:val="none"/>
        </w:rPr>
        <w:t>供应商</w:t>
      </w:r>
      <w:r>
        <w:rPr>
          <w:rFonts w:cs="Arial"/>
          <w:color w:val="auto"/>
          <w:sz w:val="22"/>
          <w:szCs w:val="22"/>
          <w:highlight w:val="none"/>
        </w:rPr>
        <w:t>的法律责任。</w:t>
      </w:r>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二）评标</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2.1评标由采购人依法组建的评标委员会负责</w:t>
      </w:r>
      <w:r>
        <w:rPr>
          <w:rFonts w:hint="eastAsia"/>
          <w:color w:val="auto"/>
          <w:sz w:val="22"/>
          <w:szCs w:val="22"/>
          <w:highlight w:val="none"/>
        </w:rPr>
        <w:t>，并独立履行下列职责：</w:t>
      </w:r>
    </w:p>
    <w:p>
      <w:pPr>
        <w:snapToGrid w:val="0"/>
        <w:spacing w:line="420" w:lineRule="exact"/>
        <w:ind w:firstLine="527"/>
        <w:rPr>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cs="Arial"/>
          <w:b/>
          <w:color w:val="auto"/>
          <w:sz w:val="22"/>
          <w:szCs w:val="22"/>
          <w:highlight w:val="none"/>
          <w:u w:val="single"/>
        </w:rPr>
      </w:pPr>
      <w:r>
        <w:rPr>
          <w:rFonts w:hint="eastAsia"/>
          <w:color w:val="auto"/>
          <w:sz w:val="22"/>
          <w:szCs w:val="22"/>
          <w:highlight w:val="none"/>
        </w:rPr>
        <w:t xml:space="preserve">    1）投标文件初审。初审分为资格性检查和符合性检查。</w:t>
      </w:r>
    </w:p>
    <w:p>
      <w:pPr>
        <w:snapToGrid w:val="0"/>
        <w:spacing w:line="420" w:lineRule="exact"/>
        <w:rPr>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rPr>
        <w:t>等进行审查，以确定投标供应商是否具备投标资格。</w:t>
      </w:r>
    </w:p>
    <w:p>
      <w:pPr>
        <w:snapToGrid w:val="0"/>
        <w:spacing w:line="420" w:lineRule="exact"/>
        <w:rPr>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highlight w:val="none"/>
        </w:rPr>
      </w:pPr>
      <w:r>
        <w:rPr>
          <w:rFonts w:hint="eastAsia"/>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color w:val="auto"/>
          <w:sz w:val="22"/>
          <w:szCs w:val="22"/>
          <w:highlight w:val="none"/>
          <w:u w:val="single"/>
        </w:rPr>
      </w:pPr>
      <w:r>
        <w:rPr>
          <w:rFonts w:hint="eastAsia" w:hAnsi="宋体" w:cs="Arial"/>
          <w:color w:val="auto"/>
          <w:sz w:val="22"/>
          <w:szCs w:val="22"/>
          <w:highlight w:val="none"/>
        </w:rPr>
        <w:t>2.4、</w:t>
      </w:r>
      <w:r>
        <w:rPr>
          <w:rFonts w:hint="eastAsia" w:hAnsi="宋体" w:cs="Arial"/>
          <w:b/>
          <w:color w:val="auto"/>
          <w:sz w:val="22"/>
          <w:szCs w:val="22"/>
          <w:highlight w:val="none"/>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1）未按招标文件要求编制或字迹模糊、辨认不清的投标文件；</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4）投标文件未有效授权，法定代表人授权委托书等填写不完整或有涂改的；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5）供应商商务技术投标文件中出现投标产品的本项目报价；</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7）付款方式、服务期出现负偏差的；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8）投标文件附有采购人不能接受的条款；</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9）不符合招标文件中规定的实质性要求的投标文件，是否为偏离实质性要求由评标委员会认定。</w:t>
      </w:r>
    </w:p>
    <w:p>
      <w:pPr>
        <w:pStyle w:val="14"/>
        <w:adjustRightInd w:val="0"/>
        <w:snapToGrid w:val="0"/>
        <w:spacing w:line="420" w:lineRule="exact"/>
        <w:ind w:firstLine="433" w:firstLineChars="196"/>
        <w:rPr>
          <w:b/>
          <w:bCs/>
          <w:color w:val="auto"/>
          <w:highlight w:val="none"/>
        </w:rPr>
      </w:pPr>
      <w:r>
        <w:rPr>
          <w:rFonts w:hint="eastAsia" w:cs="Arial"/>
          <w:b/>
          <w:bCs/>
          <w:color w:val="auto"/>
          <w:sz w:val="22"/>
          <w:szCs w:val="22"/>
          <w:highlight w:val="none"/>
        </w:rPr>
        <w:t>10）评审时，</w:t>
      </w:r>
      <w:r>
        <w:rPr>
          <w:rFonts w:cs="Arial"/>
          <w:b/>
          <w:bCs/>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w:t>
      </w:r>
      <w:r>
        <w:rPr>
          <w:rFonts w:hint="eastAsia" w:cs="Arial"/>
          <w:b/>
          <w:bCs/>
          <w:color w:val="auto"/>
          <w:sz w:val="22"/>
          <w:szCs w:val="22"/>
          <w:highlight w:val="none"/>
        </w:rPr>
        <w:t>（或通过“政采云平台”提供线上说明），必要时还应要求其一并提交有关证明材料；供应商不能证明其报价合理性的，</w:t>
      </w:r>
      <w:r>
        <w:rPr>
          <w:rFonts w:cs="Arial"/>
          <w:b/>
          <w:bCs/>
          <w:color w:val="auto"/>
          <w:sz w:val="22"/>
          <w:szCs w:val="22"/>
          <w:highlight w:val="none"/>
        </w:rPr>
        <w:t>评标委员会应当将其作为无效投标处理。</w:t>
      </w:r>
    </w:p>
    <w:p>
      <w:pPr>
        <w:pStyle w:val="14"/>
        <w:adjustRightInd w:val="0"/>
        <w:snapToGrid w:val="0"/>
        <w:spacing w:line="420" w:lineRule="exact"/>
        <w:ind w:firstLine="431" w:firstLineChars="196"/>
        <w:rPr>
          <w:rFonts w:cs="Arial"/>
          <w:color w:val="auto"/>
          <w:sz w:val="22"/>
          <w:szCs w:val="22"/>
          <w:highlight w:val="none"/>
        </w:rPr>
      </w:pPr>
      <w:r>
        <w:rPr>
          <w:rFonts w:hint="eastAsia" w:cs="Arial"/>
          <w:color w:val="auto"/>
          <w:sz w:val="22"/>
          <w:szCs w:val="22"/>
          <w:highlight w:val="none"/>
        </w:rPr>
        <w:t>11）</w:t>
      </w:r>
      <w:r>
        <w:rPr>
          <w:rFonts w:cs="Arial"/>
          <w:color w:val="auto"/>
          <w:sz w:val="22"/>
          <w:szCs w:val="22"/>
          <w:highlight w:val="none"/>
        </w:rPr>
        <w:t>有下列情形之一的，视为投标供应商串通投标，其投标无效：</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（一）不同投标供应商的投标文件由同一单位或者个人编制；</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（二）不同投标供应商委托同一单位或者个人办理投标事宜；</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（三）不同投标供应商的投标文件载明的项目管理成员或者联系人员为同一人；</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（四）不同投标供应商的投标文件异常一致或者投标报价呈规律性差异；</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（五）不同投标供应商的投标文件相互混装；　　</w:t>
      </w:r>
    </w:p>
    <w:p>
      <w:pPr>
        <w:pStyle w:val="14"/>
        <w:adjustRightInd w:val="0"/>
        <w:snapToGrid w:val="0"/>
        <w:spacing w:line="420" w:lineRule="exact"/>
        <w:ind w:firstLine="431" w:firstLineChars="196"/>
        <w:rPr>
          <w:rFonts w:hAnsi="宋体" w:cs="Arial"/>
          <w:color w:val="auto"/>
          <w:sz w:val="22"/>
          <w:szCs w:val="22"/>
          <w:highlight w:val="none"/>
          <w:u w:val="single"/>
        </w:rPr>
      </w:pPr>
      <w:r>
        <w:rPr>
          <w:rFonts w:hint="eastAsia" w:hAnsi="宋体" w:cs="Arial"/>
          <w:color w:val="auto"/>
          <w:sz w:val="22"/>
          <w:szCs w:val="22"/>
          <w:highlight w:val="none"/>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3.投标文件的澄清</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highlight w:val="none"/>
        </w:rPr>
        <w:t>投标供应商</w:t>
      </w:r>
      <w:r>
        <w:rPr>
          <w:rFonts w:hint="eastAsia" w:cs="Arial"/>
          <w:color w:val="auto"/>
          <w:sz w:val="22"/>
          <w:szCs w:val="22"/>
          <w:highlight w:val="none"/>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3.2</w:t>
      </w:r>
      <w:r>
        <w:rPr>
          <w:rFonts w:cs="Arial"/>
          <w:color w:val="auto"/>
          <w:sz w:val="22"/>
          <w:szCs w:val="22"/>
          <w:highlight w:val="none"/>
        </w:rPr>
        <w:t>投标供应商</w:t>
      </w:r>
      <w:r>
        <w:rPr>
          <w:rFonts w:hint="eastAsia" w:cs="Arial"/>
          <w:color w:val="auto"/>
          <w:sz w:val="22"/>
          <w:szCs w:val="22"/>
          <w:highlight w:val="none"/>
        </w:rPr>
        <w:t>的澄清、说明或者补正应当采用书面（或通过“政府采购云平台”在线答复）形式提交，并加盖公章，或者由法定代表人或其授权的代表签字。</w:t>
      </w:r>
      <w:r>
        <w:rPr>
          <w:rFonts w:cs="Arial"/>
          <w:color w:val="auto"/>
          <w:sz w:val="22"/>
          <w:szCs w:val="22"/>
          <w:highlight w:val="none"/>
        </w:rPr>
        <w:t>投标供应商</w:t>
      </w:r>
      <w:r>
        <w:rPr>
          <w:rFonts w:hint="eastAsia" w:cs="Arial"/>
          <w:color w:val="auto"/>
          <w:sz w:val="22"/>
          <w:szCs w:val="22"/>
          <w:highlight w:val="none"/>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4、在采购中，出现下列情形之一的，应予废标：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(2)出现影响采购公正的违法、违规行为的；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(3)报价均超过预算，不能支付的；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(4)因重大变故，采购任务取消的。</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5、可中止电子交易活动的情形</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1）电子交易平台发生故障而无法登录访问的；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2）电子交易平台应用或数据库出现错误，不能进行正常操作的；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3）电子交易平台发现严重安全漏洞，有潜在泄密危险的；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4）病毒发作导致不能进行正常操作的；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5）其他无法保证电子交易的公平、公正和安全的情况。</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6、评标原则</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评标办法具体见本招标文件第七部分。</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highlight w:val="none"/>
        </w:rPr>
      </w:pPr>
      <w:r>
        <w:rPr>
          <w:rFonts w:hint="eastAsia"/>
          <w:color w:val="auto"/>
          <w:sz w:val="22"/>
          <w:szCs w:val="22"/>
          <w:highlight w:val="none"/>
        </w:rPr>
        <w:t>七、授予合同</w:t>
      </w:r>
    </w:p>
    <w:p>
      <w:pPr>
        <w:snapToGrid w:val="0"/>
        <w:spacing w:line="420" w:lineRule="exact"/>
        <w:ind w:firstLine="527"/>
        <w:rPr>
          <w:color w:val="auto"/>
          <w:sz w:val="22"/>
          <w:szCs w:val="22"/>
          <w:highlight w:val="none"/>
        </w:rPr>
      </w:pPr>
      <w:r>
        <w:rPr>
          <w:rFonts w:hint="eastAsia"/>
          <w:color w:val="auto"/>
          <w:sz w:val="22"/>
          <w:szCs w:val="22"/>
          <w:highlight w:val="none"/>
        </w:rPr>
        <w:t>1、决标</w:t>
      </w:r>
    </w:p>
    <w:p>
      <w:pPr>
        <w:snapToGrid w:val="0"/>
        <w:spacing w:line="420" w:lineRule="exact"/>
        <w:ind w:firstLine="527"/>
        <w:rPr>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color w:val="auto"/>
          <w:sz w:val="22"/>
          <w:szCs w:val="22"/>
          <w:highlight w:val="none"/>
        </w:rPr>
      </w:pPr>
      <w:r>
        <w:rPr>
          <w:rFonts w:hint="eastAsia"/>
          <w:color w:val="auto"/>
          <w:sz w:val="22"/>
          <w:szCs w:val="22"/>
          <w:highlight w:val="none"/>
        </w:rPr>
        <w:t>2、中标通知书</w:t>
      </w:r>
    </w:p>
    <w:p>
      <w:pPr>
        <w:snapToGrid w:val="0"/>
        <w:spacing w:line="420" w:lineRule="exact"/>
        <w:ind w:firstLine="527"/>
        <w:rPr>
          <w:color w:val="auto"/>
          <w:sz w:val="22"/>
          <w:szCs w:val="22"/>
          <w:highlight w:val="none"/>
        </w:rPr>
      </w:pPr>
      <w:r>
        <w:rPr>
          <w:rFonts w:hint="eastAsia"/>
          <w:color w:val="auto"/>
          <w:sz w:val="22"/>
          <w:szCs w:val="22"/>
          <w:highlight w:val="none"/>
        </w:rPr>
        <w:t>2.1、</w:t>
      </w:r>
      <w:r>
        <w:rPr>
          <w:rFonts w:hint="eastAsia" w:cs="Arial"/>
          <w:color w:val="auto"/>
          <w:sz w:val="22"/>
          <w:szCs w:val="22"/>
          <w:highlight w:val="none"/>
        </w:rPr>
        <w:t>招标机构</w:t>
      </w:r>
      <w:r>
        <w:rPr>
          <w:rFonts w:hint="eastAsia"/>
          <w:color w:val="auto"/>
          <w:spacing w:val="10"/>
          <w:sz w:val="22"/>
          <w:szCs w:val="22"/>
          <w:highlight w:val="none"/>
        </w:rPr>
        <w:t>在浙江省政府采购网上公告中标结果。</w:t>
      </w:r>
    </w:p>
    <w:p>
      <w:pPr>
        <w:snapToGrid w:val="0"/>
        <w:spacing w:line="420" w:lineRule="exact"/>
        <w:ind w:firstLine="527"/>
        <w:rPr>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color w:val="auto"/>
          <w:sz w:val="22"/>
          <w:szCs w:val="22"/>
          <w:highlight w:val="none"/>
        </w:rPr>
      </w:pPr>
      <w:r>
        <w:rPr>
          <w:rFonts w:hint="eastAsia"/>
          <w:color w:val="auto"/>
          <w:sz w:val="22"/>
          <w:szCs w:val="22"/>
          <w:highlight w:val="none"/>
        </w:rPr>
        <w:t>4、签订合同</w:t>
      </w:r>
    </w:p>
    <w:p>
      <w:pPr>
        <w:snapToGrid w:val="0"/>
        <w:spacing w:line="420" w:lineRule="exact"/>
        <w:ind w:firstLine="527"/>
        <w:rPr>
          <w:color w:val="auto"/>
          <w:sz w:val="22"/>
          <w:szCs w:val="22"/>
          <w:highlight w:val="none"/>
        </w:rPr>
      </w:pPr>
      <w:r>
        <w:rPr>
          <w:rFonts w:hint="eastAsia"/>
          <w:color w:val="auto"/>
          <w:sz w:val="22"/>
          <w:szCs w:val="22"/>
          <w:highlight w:val="none"/>
        </w:rPr>
        <w:t>4.1、中标供应商领取中标通知书后到采购人处与采购人签订合同（中标通知书发出后30日内）。中标供应商未经采购人许可，在规定时间内未到采购人处与采购人签订合同，则视为拒签合同。</w:t>
      </w:r>
    </w:p>
    <w:p>
      <w:pPr>
        <w:snapToGrid w:val="0"/>
        <w:spacing w:line="420" w:lineRule="exact"/>
        <w:ind w:firstLine="527"/>
        <w:rPr>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highlight w:val="none"/>
        </w:rPr>
      </w:pPr>
      <w:r>
        <w:rPr>
          <w:rFonts w:hint="eastAsia"/>
          <w:color w:val="auto"/>
          <w:sz w:val="22"/>
          <w:szCs w:val="22"/>
          <w:highlight w:val="none"/>
        </w:rPr>
        <w:t>4.3 拒签合同的责任</w:t>
      </w:r>
    </w:p>
    <w:p>
      <w:pPr>
        <w:pStyle w:val="14"/>
        <w:adjustRightInd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ind w:firstLine="440" w:firstLineChars="200"/>
        <w:rPr>
          <w:rFonts w:hint="eastAsia" w:ascii="宋体" w:eastAsia="宋体" w:cs="Times New Roman"/>
          <w:color w:val="auto"/>
          <w:sz w:val="22"/>
          <w:szCs w:val="22"/>
          <w:highlight w:val="none"/>
        </w:rPr>
      </w:pPr>
      <w:r>
        <w:rPr>
          <w:rFonts w:hint="eastAsia" w:ascii="宋体" w:eastAsia="宋体" w:cs="Times New Roman"/>
          <w:color w:val="auto"/>
          <w:sz w:val="22"/>
          <w:szCs w:val="22"/>
          <w:highlight w:val="none"/>
          <w:lang w:val="en-US" w:eastAsia="zh-CN"/>
        </w:rPr>
        <w:t>根据《浙江省财政厅关于明确政府采购保证金管理工作的通知》（浙财采监〔2019〕5号）规定“投标人在政府采购活动中违反政府采购相关规定给采购组织机构造成损失的，采购组织机构可按照采购文件约定要求投标人承担赔偿责任。”的规定，对因违法违规行为或其他原因取消中标（成交）资格，或自愿放弃中标（成交）资格的投标人，需承担代理费和专家评审费等费用。</w:t>
      </w:r>
    </w:p>
    <w:p>
      <w:pPr>
        <w:pStyle w:val="14"/>
        <w:adjustRightInd w:val="0"/>
        <w:snapToGrid w:val="0"/>
        <w:spacing w:line="420" w:lineRule="exact"/>
        <w:rPr>
          <w:rFonts w:hAnsi="宋体" w:cs="宋体"/>
          <w:color w:val="auto"/>
          <w:sz w:val="22"/>
          <w:szCs w:val="22"/>
          <w:highlight w:val="none"/>
        </w:rPr>
      </w:pPr>
      <w:r>
        <w:rPr>
          <w:rFonts w:hint="eastAsia" w:hAnsi="宋体" w:cs="宋体"/>
          <w:color w:val="auto"/>
          <w:sz w:val="22"/>
          <w:szCs w:val="22"/>
          <w:highlight w:val="none"/>
        </w:rPr>
        <w:t xml:space="preserve">    5</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pStyle w:val="14"/>
        <w:adjustRightInd w:val="0"/>
        <w:snapToGrid w:val="0"/>
        <w:spacing w:line="400" w:lineRule="atLeast"/>
        <w:ind w:firstLine="442" w:firstLineChars="200"/>
        <w:rPr>
          <w:rFonts w:hAnsi="宋体" w:cs="宋体"/>
          <w:b/>
          <w:color w:val="auto"/>
          <w:sz w:val="22"/>
          <w:szCs w:val="22"/>
          <w:highlight w:val="none"/>
        </w:rPr>
      </w:pPr>
      <w:r>
        <w:rPr>
          <w:rFonts w:hint="eastAsia" w:hAnsi="宋体" w:cs="宋体"/>
          <w:b/>
          <w:color w:val="auto"/>
          <w:sz w:val="22"/>
          <w:szCs w:val="22"/>
          <w:highlight w:val="none"/>
        </w:rPr>
        <w:t>5.1</w:t>
      </w:r>
      <w:r>
        <w:rPr>
          <w:rFonts w:hint="eastAsia" w:hAnsi="宋体" w:cs="宋体"/>
          <w:b/>
          <w:bCs/>
          <w:color w:val="auto"/>
          <w:sz w:val="22"/>
          <w:szCs w:val="22"/>
          <w:highlight w:val="none"/>
        </w:rPr>
        <w:t>中标供应商在领取中标通知书前须向招标代理机构支付招标代理服务费</w:t>
      </w:r>
      <w:r>
        <w:rPr>
          <w:rFonts w:hint="eastAsia" w:hAnsi="宋体" w:cs="宋体"/>
          <w:b/>
          <w:color w:val="auto"/>
          <w:sz w:val="22"/>
          <w:szCs w:val="22"/>
          <w:highlight w:val="none"/>
          <w:u w:val="single"/>
          <w:lang w:val="en-US" w:eastAsia="zh-CN"/>
        </w:rPr>
        <w:t>人民币47625元</w:t>
      </w:r>
      <w:r>
        <w:rPr>
          <w:rFonts w:hint="eastAsia" w:hAnsi="宋体" w:cs="宋体"/>
          <w:b/>
          <w:bCs/>
          <w:color w:val="auto"/>
          <w:sz w:val="22"/>
          <w:szCs w:val="22"/>
          <w:highlight w:val="none"/>
        </w:rPr>
        <w:t>。</w:t>
      </w:r>
      <w:r>
        <w:rPr>
          <w:rFonts w:hint="eastAsia" w:hAnsi="宋体" w:cs="宋体"/>
          <w:b/>
          <w:color w:val="auto"/>
          <w:sz w:val="22"/>
          <w:szCs w:val="22"/>
          <w:highlight w:val="none"/>
        </w:rPr>
        <w:t>招标代理服务费包含在投标</w:t>
      </w:r>
      <w:r>
        <w:rPr>
          <w:rFonts w:hint="eastAsia" w:hAnsi="宋体" w:cs="宋体"/>
          <w:b/>
          <w:color w:val="auto"/>
          <w:sz w:val="22"/>
          <w:szCs w:val="22"/>
          <w:highlight w:val="none"/>
          <w:lang w:eastAsia="zh-CN"/>
        </w:rPr>
        <w:t>报价</w:t>
      </w:r>
      <w:r>
        <w:rPr>
          <w:rFonts w:hint="eastAsia" w:hAnsi="宋体" w:cs="宋体"/>
          <w:b/>
          <w:color w:val="auto"/>
          <w:sz w:val="22"/>
          <w:szCs w:val="22"/>
          <w:highlight w:val="none"/>
        </w:rPr>
        <w:t>中，不需在报价中单列。</w:t>
      </w:r>
      <w:r>
        <w:rPr>
          <w:rFonts w:hint="eastAsia" w:hAnsi="宋体" w:cs="宋体"/>
          <w:b/>
          <w:bCs/>
          <w:color w:val="auto"/>
          <w:sz w:val="22"/>
          <w:szCs w:val="22"/>
          <w:highlight w:val="none"/>
        </w:rPr>
        <w:t>中标人在领取中标通知书时须携带法人代表证明原件或法定代表人授权书原件。</w:t>
      </w:r>
      <w:r>
        <w:rPr>
          <w:rFonts w:hint="eastAsia" w:hAnsi="宋体" w:cs="宋体"/>
          <w:b/>
          <w:color w:val="auto"/>
          <w:sz w:val="22"/>
          <w:szCs w:val="22"/>
          <w:highlight w:val="none"/>
        </w:rPr>
        <w:t>招标代理服务费汇入以下帐号：</w:t>
      </w:r>
    </w:p>
    <w:p>
      <w:pPr>
        <w:snapToGrid w:val="0"/>
        <w:spacing w:line="460" w:lineRule="exact"/>
        <w:ind w:firstLine="431" w:firstLineChars="196"/>
        <w:jc w:val="both"/>
        <w:outlineLvl w:val="0"/>
        <w:rPr>
          <w:rFonts w:hint="eastAsia" w:eastAsia="宋体"/>
          <w:color w:val="auto"/>
          <w:sz w:val="22"/>
          <w:szCs w:val="22"/>
          <w:highlight w:val="none"/>
          <w:lang w:val="zh-CN"/>
        </w:rPr>
      </w:pPr>
      <w:r>
        <w:rPr>
          <w:rFonts w:hint="eastAsia" w:eastAsia="宋体"/>
          <w:color w:val="auto"/>
          <w:sz w:val="22"/>
          <w:szCs w:val="22"/>
          <w:highlight w:val="none"/>
          <w:lang w:val="zh-CN"/>
        </w:rPr>
        <w:t>开户银行：中国邮政储蓄银行股份有限公司平阳县支行</w:t>
      </w:r>
    </w:p>
    <w:p>
      <w:pPr>
        <w:snapToGrid w:val="0"/>
        <w:spacing w:line="460" w:lineRule="exact"/>
        <w:ind w:firstLine="431" w:firstLineChars="196"/>
        <w:jc w:val="both"/>
        <w:outlineLvl w:val="0"/>
        <w:rPr>
          <w:rFonts w:hint="eastAsia" w:eastAsia="宋体"/>
          <w:color w:val="auto"/>
          <w:sz w:val="22"/>
          <w:szCs w:val="22"/>
          <w:highlight w:val="none"/>
          <w:lang w:val="zh-CN"/>
        </w:rPr>
      </w:pPr>
      <w:r>
        <w:rPr>
          <w:rFonts w:hint="eastAsia" w:eastAsia="宋体"/>
          <w:color w:val="auto"/>
          <w:sz w:val="22"/>
          <w:szCs w:val="22"/>
          <w:highlight w:val="none"/>
          <w:lang w:val="zh-CN"/>
        </w:rPr>
        <w:t>开户名称：温州业瑞项目管理服务有限公司</w:t>
      </w:r>
    </w:p>
    <w:p>
      <w:pPr>
        <w:pStyle w:val="15"/>
        <w:rPr>
          <w:color w:val="auto"/>
          <w:highlight w:val="none"/>
        </w:rPr>
      </w:pPr>
      <w:r>
        <w:rPr>
          <w:rFonts w:hint="eastAsia" w:eastAsia="宋体"/>
          <w:color w:val="auto"/>
          <w:sz w:val="22"/>
          <w:szCs w:val="22"/>
          <w:highlight w:val="none"/>
          <w:lang w:val="zh-CN"/>
        </w:rPr>
        <w:t>开户账号：933007010062338888</w:t>
      </w:r>
    </w:p>
    <w:p>
      <w:pPr>
        <w:snapToGrid w:val="0"/>
        <w:spacing w:line="460" w:lineRule="exact"/>
        <w:ind w:firstLine="630" w:firstLineChars="196"/>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第四部分   采购政策功能相关说明</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一、小、微企业（含监狱企业、残疾人福利性单位）扶持政策说明</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1、文件依据</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color w:val="auto"/>
          <w:sz w:val="22"/>
          <w:szCs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2、享受小微企业价格折扣应具备的条件与价格折扣比例</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（1）符合中小企业划分标准；</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（2）</w:t>
      </w:r>
      <w:r>
        <w:rPr>
          <w:rFonts w:hint="eastAsia"/>
          <w:b/>
          <w:bCs/>
          <w:color w:val="auto"/>
          <w:sz w:val="22"/>
          <w:szCs w:val="22"/>
          <w:highlight w:val="none"/>
          <w:u w:val="single"/>
        </w:rPr>
        <w:t>在货物采购项目中，货物全部由中小企业制造，即货物由中小企业生产且使用该中小企业商号或者注册商标</w:t>
      </w:r>
      <w:r>
        <w:rPr>
          <w:rFonts w:hint="eastAsia"/>
          <w:b w:val="0"/>
          <w:bCs w:val="0"/>
          <w:color w:val="auto"/>
          <w:sz w:val="22"/>
          <w:szCs w:val="22"/>
          <w:highlight w:val="none"/>
          <w:u w:val="none"/>
        </w:rPr>
        <w:t>；在工程采购项目中，工程由中小企业承建，即工程施工单位为中小企业；</w:t>
      </w:r>
      <w:r>
        <w:rPr>
          <w:rFonts w:hint="eastAsia"/>
          <w:color w:val="auto"/>
          <w:sz w:val="22"/>
          <w:szCs w:val="22"/>
          <w:highlight w:val="none"/>
        </w:rPr>
        <w:t>在服务采购项目中，服务由中小企业承接，即提供服务的人员为中小企业依照《中华人民共和国民法典》订立劳动合同的从业人员。</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b w:val="0"/>
          <w:bCs w:val="0"/>
          <w:color w:val="auto"/>
          <w:sz w:val="22"/>
          <w:szCs w:val="22"/>
          <w:highlight w:val="none"/>
          <w:u w:val="single"/>
        </w:rPr>
      </w:pPr>
      <w:r>
        <w:rPr>
          <w:rFonts w:hint="eastAsia"/>
          <w:b w:val="0"/>
          <w:bCs w:val="0"/>
          <w:color w:val="auto"/>
          <w:sz w:val="22"/>
          <w:szCs w:val="22"/>
          <w:highlight w:val="none"/>
          <w:u w:val="single"/>
        </w:rPr>
        <w:t>在货物采购项目中，供应商提供的货物既有中小企业制造货物，也有大型企业制造货物的，不享受中小企业扶持政策。</w:t>
      </w:r>
    </w:p>
    <w:p>
      <w:pPr>
        <w:keepNext w:val="0"/>
        <w:keepLines w:val="0"/>
        <w:pageBreakBefore w:val="0"/>
        <w:widowControl w:val="0"/>
        <w:kinsoku/>
        <w:wordWrap/>
        <w:overflowPunct/>
        <w:topLinePunct w:val="0"/>
        <w:autoSpaceDE/>
        <w:autoSpaceDN/>
        <w:bidi w:val="0"/>
        <w:adjustRightInd/>
        <w:spacing w:line="400" w:lineRule="exact"/>
        <w:jc w:val="left"/>
        <w:textAlignment w:val="auto"/>
        <w:rPr>
          <w:color w:val="auto"/>
          <w:sz w:val="22"/>
          <w:szCs w:val="22"/>
          <w:highlight w:val="none"/>
        </w:rPr>
      </w:pPr>
      <w:r>
        <w:rPr>
          <w:rFonts w:hint="eastAsia"/>
          <w:color w:val="auto"/>
          <w:sz w:val="22"/>
          <w:szCs w:val="22"/>
          <w:highlight w:val="none"/>
        </w:rPr>
        <w:t>以联合体形式参加采购活动，联合体各方均为中小企业的，联合体视同中小企业。其中，联合体各方均为小微企业的，联合体视同小微企业。</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 中小企业划分标准，是指国务院有关部门根据企业从业人员、营业收入、资产总额等指标制定的中小企业划型标准。</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  小型、微型企业提供中型企业制造的货物的，视同为中型企业。</w:t>
      </w:r>
    </w:p>
    <w:p>
      <w:pPr>
        <w:keepNext w:val="0"/>
        <w:keepLines w:val="0"/>
        <w:pageBreakBefore w:val="0"/>
        <w:widowControl w:val="0"/>
        <w:kinsoku/>
        <w:wordWrap/>
        <w:overflowPunct/>
        <w:topLinePunct w:val="0"/>
        <w:autoSpaceDE/>
        <w:autoSpaceDN/>
        <w:bidi w:val="0"/>
        <w:adjustRightInd/>
        <w:spacing w:line="400" w:lineRule="exact"/>
        <w:textAlignment w:val="auto"/>
        <w:rPr>
          <w:b/>
          <w:color w:val="auto"/>
          <w:sz w:val="22"/>
          <w:szCs w:val="22"/>
          <w:highlight w:val="none"/>
          <w:u w:val="single"/>
        </w:rPr>
      </w:pPr>
      <w:r>
        <w:rPr>
          <w:rFonts w:hint="eastAsia"/>
          <w:b/>
          <w:color w:val="auto"/>
          <w:sz w:val="22"/>
          <w:szCs w:val="22"/>
          <w:highlight w:val="none"/>
          <w:u w:val="single"/>
        </w:rPr>
        <w:t>（3）</w:t>
      </w:r>
      <w:r>
        <w:rPr>
          <w:b/>
          <w:color w:val="auto"/>
          <w:sz w:val="22"/>
          <w:szCs w:val="22"/>
          <w:highlight w:val="none"/>
          <w:u w:val="single"/>
        </w:rPr>
        <w:t>本项目对小型和微型企业产品价格扣除按如下规定执行：</w:t>
      </w:r>
    </w:p>
    <w:p>
      <w:pPr>
        <w:keepNext w:val="0"/>
        <w:keepLines w:val="0"/>
        <w:pageBreakBefore w:val="0"/>
        <w:widowControl w:val="0"/>
        <w:kinsoku/>
        <w:wordWrap/>
        <w:overflowPunct/>
        <w:topLinePunct w:val="0"/>
        <w:autoSpaceDE/>
        <w:autoSpaceDN/>
        <w:bidi w:val="0"/>
        <w:adjustRightInd/>
        <w:spacing w:line="400" w:lineRule="exact"/>
        <w:ind w:firstLine="442" w:firstLineChars="200"/>
        <w:textAlignment w:val="auto"/>
        <w:rPr>
          <w:b/>
          <w:color w:val="auto"/>
          <w:sz w:val="22"/>
          <w:szCs w:val="22"/>
          <w:highlight w:val="none"/>
          <w:u w:val="single"/>
        </w:rPr>
      </w:pPr>
      <w:r>
        <w:rPr>
          <w:b/>
          <w:color w:val="auto"/>
          <w:sz w:val="22"/>
          <w:szCs w:val="22"/>
          <w:highlight w:val="none"/>
          <w:u w:val="single"/>
        </w:rPr>
        <w:t>投标人为小型和微型企业的，价格给予</w:t>
      </w:r>
      <w:r>
        <w:rPr>
          <w:rFonts w:hint="eastAsia"/>
          <w:b/>
          <w:color w:val="auto"/>
          <w:sz w:val="22"/>
          <w:szCs w:val="22"/>
          <w:highlight w:val="none"/>
          <w:u w:val="single"/>
        </w:rPr>
        <w:t>6</w:t>
      </w:r>
      <w:r>
        <w:rPr>
          <w:b/>
          <w:color w:val="auto"/>
          <w:sz w:val="22"/>
          <w:szCs w:val="22"/>
          <w:highlight w:val="none"/>
          <w:u w:val="single"/>
        </w:rPr>
        <w:t>%的价格扣除，用扣除后的价格参与评审。</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u w:val="single"/>
        </w:rPr>
        <w:t>3、享受小微企业价格折扣应提供以下证明材料</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b/>
          <w:color w:val="auto"/>
          <w:sz w:val="22"/>
          <w:szCs w:val="22"/>
          <w:highlight w:val="none"/>
        </w:rPr>
      </w:pPr>
      <w:r>
        <w:rPr>
          <w:rFonts w:hint="eastAsia" w:ascii="宋体" w:hAnsi="宋体" w:cs="宋体"/>
          <w:b/>
          <w:color w:val="auto"/>
          <w:sz w:val="22"/>
          <w:szCs w:val="22"/>
          <w:highlight w:val="none"/>
        </w:rPr>
        <w:t>（1）《中小企业声明函》（加盖供应商公章，格式见附件）</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u w:val="single"/>
        </w:rPr>
        <w:t>享受监狱企业价格折扣应提供以下证明材料（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u w:val="single"/>
        </w:rPr>
        <w:t>享受残疾人福利性单位格折扣应提供以下证明材料（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（1）残疾人福利性单位声明函；</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b/>
          <w:bCs/>
          <w:color w:val="auto"/>
          <w:sz w:val="22"/>
          <w:szCs w:val="22"/>
          <w:highlight w:val="none"/>
        </w:rPr>
      </w:pPr>
      <w:r>
        <w:rPr>
          <w:rFonts w:hint="eastAsia" w:ascii="宋体" w:hAnsi="宋体" w:cs="宋体"/>
          <w:b/>
          <w:bCs/>
          <w:color w:val="auto"/>
          <w:sz w:val="22"/>
          <w:szCs w:val="22"/>
          <w:highlight w:val="none"/>
        </w:rPr>
        <w:t>7、根据《工业和信息化部、国家统计局、国家发展和改革委员会、财政部关于印发中小企业划型标准规定的通知》（工信部联企业[2011]300号），本项目所属行业为</w:t>
      </w:r>
      <w:r>
        <w:rPr>
          <w:rFonts w:hint="eastAsia" w:ascii="宋体" w:hAnsi="宋体" w:cs="宋体"/>
          <w:b/>
          <w:bCs/>
          <w:i/>
          <w:iCs/>
          <w:color w:val="auto"/>
          <w:sz w:val="24"/>
          <w:szCs w:val="24"/>
          <w:highlight w:val="none"/>
          <w:u w:val="single"/>
          <w:lang w:val="en-US" w:eastAsia="zh-CN"/>
        </w:rPr>
        <w:t>工业</w:t>
      </w:r>
      <w:r>
        <w:rPr>
          <w:rFonts w:hint="eastAsia" w:ascii="宋体" w:hAnsi="宋体"/>
          <w:b/>
          <w:color w:val="auto"/>
          <w:sz w:val="24"/>
          <w:highlight w:val="none"/>
          <w:u w:val="single"/>
        </w:rPr>
        <w:t>（包括采矿业，制造业，电力、热力、燃气及水生产和供应业）</w:t>
      </w:r>
      <w:r>
        <w:rPr>
          <w:rFonts w:hint="eastAsia" w:ascii="宋体" w:hAnsi="宋体" w:cs="宋体"/>
          <w:b/>
          <w:bCs/>
          <w:color w:val="auto"/>
          <w:sz w:val="22"/>
          <w:szCs w:val="22"/>
          <w:highlight w:val="none"/>
        </w:rPr>
        <w:t>，投标供应商属于招标文件中明确的行业所对应的小微企业享受价格优惠折扣，否则不享受。</w:t>
      </w:r>
    </w:p>
    <w:p>
      <w:pPr>
        <w:rPr>
          <w:rFonts w:ascii="宋体" w:hAnsi="宋体" w:cs="宋体"/>
          <w:color w:val="auto"/>
          <w:sz w:val="22"/>
          <w:szCs w:val="22"/>
          <w:highlight w:val="none"/>
        </w:rPr>
      </w:pPr>
    </w:p>
    <w:p>
      <w:pPr>
        <w:keepNext w:val="0"/>
        <w:keepLines w:val="0"/>
        <w:pageBreakBefore w:val="0"/>
        <w:widowControl w:val="0"/>
        <w:kinsoku/>
        <w:wordWrap/>
        <w:overflowPunct/>
        <w:topLinePunct w:val="0"/>
        <w:autoSpaceDE/>
        <w:autoSpaceDN/>
        <w:bidi w:val="0"/>
        <w:adjustRightInd/>
        <w:spacing w:line="340" w:lineRule="exact"/>
        <w:jc w:val="center"/>
        <w:textAlignment w:val="auto"/>
        <w:rPr>
          <w:rFonts w:hint="eastAsia"/>
          <w:b/>
          <w:color w:val="auto"/>
          <w:sz w:val="28"/>
          <w:szCs w:val="28"/>
          <w:highlight w:val="none"/>
        </w:rPr>
      </w:pPr>
      <w:r>
        <w:rPr>
          <w:b/>
          <w:color w:val="auto"/>
          <w:sz w:val="28"/>
          <w:szCs w:val="28"/>
          <w:highlight w:val="none"/>
        </w:rPr>
        <w:t>中小企业声明函（货物）</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rFonts w:hint="eastAsia"/>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 …… </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本企业对上述声明内容的真实性负责。如有虚假，将依 法承担相应责任。 </w:t>
      </w:r>
    </w:p>
    <w:p>
      <w:pPr>
        <w:keepNext w:val="0"/>
        <w:keepLines w:val="0"/>
        <w:pageBreakBefore w:val="0"/>
        <w:widowControl w:val="0"/>
        <w:kinsoku/>
        <w:wordWrap/>
        <w:overflowPunct/>
        <w:topLinePunct w:val="0"/>
        <w:autoSpaceDE/>
        <w:autoSpaceDN/>
        <w:bidi w:val="0"/>
        <w:adjustRightInd/>
        <w:snapToGrid w:val="0"/>
        <w:spacing w:line="340" w:lineRule="exact"/>
        <w:ind w:firstLine="3740" w:firstLineChars="1700"/>
        <w:textAlignment w:val="auto"/>
        <w:rPr>
          <w:rFonts w:hint="eastAsia"/>
          <w:color w:val="auto"/>
          <w:sz w:val="22"/>
          <w:highlight w:val="none"/>
        </w:rPr>
      </w:pPr>
      <w:r>
        <w:rPr>
          <w:color w:val="auto"/>
          <w:sz w:val="22"/>
          <w:highlight w:val="none"/>
        </w:rPr>
        <w:t xml:space="preserve">企业名称（盖章）： </w:t>
      </w:r>
    </w:p>
    <w:p>
      <w:pPr>
        <w:keepNext w:val="0"/>
        <w:keepLines w:val="0"/>
        <w:pageBreakBefore w:val="0"/>
        <w:widowControl w:val="0"/>
        <w:kinsoku/>
        <w:wordWrap/>
        <w:overflowPunct/>
        <w:topLinePunct w:val="0"/>
        <w:autoSpaceDE/>
        <w:autoSpaceDN/>
        <w:bidi w:val="0"/>
        <w:adjustRightInd/>
        <w:snapToGrid w:val="0"/>
        <w:spacing w:line="340" w:lineRule="exact"/>
        <w:ind w:firstLine="3740" w:firstLineChars="1700"/>
        <w:textAlignment w:val="auto"/>
        <w:rPr>
          <w:rFonts w:hint="eastAsia"/>
          <w:color w:val="auto"/>
          <w:sz w:val="22"/>
          <w:highlight w:val="none"/>
        </w:rPr>
      </w:pPr>
      <w:r>
        <w:rPr>
          <w:color w:val="auto"/>
          <w:sz w:val="22"/>
          <w:highlight w:val="none"/>
        </w:rPr>
        <w:t>日 期：</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hint="eastAsia"/>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p>
    <w:p>
      <w:pPr>
        <w:keepNext w:val="0"/>
        <w:keepLines w:val="0"/>
        <w:pageBreakBefore w:val="0"/>
        <w:widowControl w:val="0"/>
        <w:kinsoku/>
        <w:wordWrap/>
        <w:overflowPunct/>
        <w:topLinePunct w:val="0"/>
        <w:autoSpaceDE/>
        <w:autoSpaceDN/>
        <w:bidi w:val="0"/>
        <w:adjustRightInd/>
        <w:spacing w:line="340" w:lineRule="exact"/>
        <w:textAlignment w:val="auto"/>
        <w:rPr>
          <w:rFonts w:ascii="宋体" w:hAnsi="宋体" w:cs="宋体"/>
          <w:color w:val="auto"/>
          <w:spacing w:val="6"/>
          <w:highlight w:val="none"/>
        </w:rPr>
      </w:pPr>
      <w:r>
        <w:rPr>
          <w:rFonts w:hint="eastAsia"/>
          <w:color w:val="auto"/>
          <w:highlight w:val="none"/>
        </w:rPr>
        <w:t>说明：若为联合体，则由联合体牵头方盖章。</w:t>
      </w:r>
    </w:p>
    <w:p>
      <w:pPr>
        <w:keepNext w:val="0"/>
        <w:keepLines w:val="0"/>
        <w:pageBreakBefore w:val="0"/>
        <w:widowControl w:val="0"/>
        <w:pBdr>
          <w:bottom w:val="single" w:color="auto" w:sz="6" w:space="1"/>
        </w:pBdr>
        <w:kinsoku/>
        <w:wordWrap/>
        <w:overflowPunct/>
        <w:topLinePunct w:val="0"/>
        <w:autoSpaceDE/>
        <w:autoSpaceDN/>
        <w:bidi w:val="0"/>
        <w:adjustRightInd/>
        <w:snapToGrid w:val="0"/>
        <w:spacing w:line="300" w:lineRule="exact"/>
        <w:ind w:firstLine="422" w:firstLineChars="200"/>
        <w:textAlignment w:val="auto"/>
        <w:rPr>
          <w:rFonts w:hint="eastAsia"/>
          <w:b/>
          <w:bCs/>
          <w:color w:val="auto"/>
          <w:highlight w:val="none"/>
        </w:rPr>
      </w:pPr>
      <w:r>
        <w:rPr>
          <w:rFonts w:hint="eastAsia" w:ascii="仿宋" w:hAnsi="仿宋" w:eastAsia="仿宋"/>
          <w:b/>
          <w:color w:val="auto"/>
          <w:highlight w:val="none"/>
        </w:rPr>
        <w:t>提示：供应商应实事求是填写并提供本表。根据财政部工业和信息化部 财库〔2020〕46号文件规定，《中小企业声明函》内容不实的，属于提供虚假资料谋求中标、成交，依照《中华人民共和国政府采购法》等国家有关规定追究相应责任。</w:t>
      </w:r>
    </w:p>
    <w:p>
      <w:pPr>
        <w:pStyle w:val="11"/>
        <w:keepNext w:val="0"/>
        <w:keepLines w:val="0"/>
        <w:pageBreakBefore w:val="0"/>
        <w:widowControl w:val="0"/>
        <w:kinsoku/>
        <w:wordWrap/>
        <w:overflowPunct/>
        <w:topLinePunct w:val="0"/>
        <w:autoSpaceDE/>
        <w:autoSpaceDN/>
        <w:bidi w:val="0"/>
        <w:adjustRightInd/>
        <w:spacing w:after="0" w:line="300" w:lineRule="exact"/>
        <w:ind w:firstLine="210"/>
        <w:textAlignment w:val="auto"/>
        <w:rPr>
          <w:rFonts w:hint="eastAsia"/>
          <w:color w:val="auto"/>
          <w:highlight w:val="none"/>
        </w:rPr>
        <w:sectPr>
          <w:footerReference r:id="rId6" w:type="default"/>
          <w:pgSz w:w="11906" w:h="16838"/>
          <w:pgMar w:top="1440" w:right="1622" w:bottom="1440" w:left="1287" w:header="851" w:footer="992" w:gutter="0"/>
          <w:pgNumType w:fmt="decimal"/>
          <w:cols w:space="720" w:num="1"/>
          <w:docGrid w:linePitch="312" w:charSpace="0"/>
        </w:sectPr>
      </w:pPr>
    </w:p>
    <w:p>
      <w:pPr>
        <w:keepNext w:val="0"/>
        <w:keepLines w:val="0"/>
        <w:pageBreakBefore w:val="0"/>
        <w:widowControl w:val="0"/>
        <w:kinsoku/>
        <w:wordWrap/>
        <w:overflowPunct/>
        <w:topLinePunct w:val="0"/>
        <w:autoSpaceDE/>
        <w:autoSpaceDN/>
        <w:bidi w:val="0"/>
        <w:adjustRightInd/>
        <w:spacing w:line="300" w:lineRule="exact"/>
        <w:textAlignment w:val="auto"/>
        <w:rPr>
          <w:color w:val="auto"/>
          <w:highlight w:val="none"/>
        </w:rPr>
      </w:pPr>
    </w:p>
    <w:p>
      <w:pPr>
        <w:keepNext w:val="0"/>
        <w:keepLines w:val="0"/>
        <w:pageBreakBefore w:val="0"/>
        <w:kinsoku/>
        <w:wordWrap/>
        <w:overflowPunct/>
        <w:topLinePunct w:val="0"/>
        <w:autoSpaceDE/>
        <w:autoSpaceDN/>
        <w:bidi w:val="0"/>
        <w:spacing w:line="440" w:lineRule="exact"/>
        <w:jc w:val="center"/>
        <w:rPr>
          <w:rFonts w:ascii="宋体" w:hAnsi="宋体" w:cs="宋体"/>
          <w:color w:val="auto"/>
          <w:spacing w:val="6"/>
          <w:sz w:val="28"/>
          <w:szCs w:val="28"/>
          <w:highlight w:val="none"/>
        </w:rPr>
      </w:pPr>
      <w:bookmarkStart w:id="15" w:name="OLE_LINK13"/>
      <w:bookmarkStart w:id="16" w:name="OLE_LINK14"/>
      <w:r>
        <w:rPr>
          <w:rFonts w:hint="eastAsia" w:ascii="宋体" w:hAnsi="宋体" w:cs="宋体"/>
          <w:color w:val="auto"/>
          <w:spacing w:val="6"/>
          <w:sz w:val="28"/>
          <w:szCs w:val="28"/>
          <w:highlight w:val="none"/>
        </w:rPr>
        <w:t>残疾人福利性单位声明函</w:t>
      </w:r>
    </w:p>
    <w:bookmarkEnd w:id="15"/>
    <w:bookmarkEnd w:id="16"/>
    <w:p>
      <w:pPr>
        <w:keepNext w:val="0"/>
        <w:keepLines w:val="0"/>
        <w:pageBreakBefore w:val="0"/>
        <w:kinsoku/>
        <w:wordWrap/>
        <w:overflowPunct/>
        <w:topLinePunct w:val="0"/>
        <w:autoSpaceDE/>
        <w:autoSpaceDN/>
        <w:bidi w:val="0"/>
        <w:spacing w:line="44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cs="宋体"/>
          <w:color w:val="auto"/>
          <w:sz w:val="22"/>
          <w:szCs w:val="22"/>
          <w:highlight w:val="none"/>
        </w:rPr>
        <w:t>〔2017〕 141</w:t>
      </w:r>
      <w:r>
        <w:rPr>
          <w:rFonts w:hint="eastAsia" w:ascii="宋体" w:hAnsi="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keepNext w:val="0"/>
        <w:keepLines w:val="0"/>
        <w:pageBreakBefore w:val="0"/>
        <w:kinsoku/>
        <w:wordWrap/>
        <w:overflowPunct/>
        <w:topLinePunct w:val="0"/>
        <w:autoSpaceDE/>
        <w:autoSpaceDN/>
        <w:bidi w:val="0"/>
        <w:spacing w:line="44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本单位对上述声明的真实性负责。如有虚假，将依法承担相应责任。</w:t>
      </w:r>
    </w:p>
    <w:p>
      <w:pPr>
        <w:keepNext w:val="0"/>
        <w:keepLines w:val="0"/>
        <w:pageBreakBefore w:val="0"/>
        <w:tabs>
          <w:tab w:val="left" w:pos="4860"/>
        </w:tabs>
        <w:kinsoku/>
        <w:wordWrap/>
        <w:overflowPunct/>
        <w:topLinePunct w:val="0"/>
        <w:autoSpaceDE/>
        <w:autoSpaceDN/>
        <w:bidi w:val="0"/>
        <w:spacing w:line="440" w:lineRule="exact"/>
        <w:ind w:right="1560" w:firstLine="464" w:firstLineChars="200"/>
        <w:jc w:val="center"/>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               单位名称（盖章）：</w:t>
      </w:r>
    </w:p>
    <w:p>
      <w:pPr>
        <w:keepNext w:val="0"/>
        <w:keepLines w:val="0"/>
        <w:pageBreakBefore w:val="0"/>
        <w:tabs>
          <w:tab w:val="left" w:pos="4860"/>
        </w:tabs>
        <w:kinsoku/>
        <w:wordWrap/>
        <w:overflowPunct/>
        <w:topLinePunct w:val="0"/>
        <w:autoSpaceDE/>
        <w:autoSpaceDN/>
        <w:bidi w:val="0"/>
        <w:spacing w:line="440" w:lineRule="exact"/>
        <w:ind w:right="1560" w:firstLine="464" w:firstLineChars="200"/>
        <w:jc w:val="center"/>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       日  期：</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z w:val="22"/>
          <w:szCs w:val="22"/>
          <w:highlight w:val="none"/>
        </w:rPr>
      </w:pPr>
      <w:r>
        <w:rPr>
          <w:rFonts w:hint="eastAsia" w:ascii="宋体" w:hAnsi="宋体" w:cs="宋体"/>
          <w:color w:val="auto"/>
          <w:sz w:val="22"/>
          <w:szCs w:val="22"/>
          <w:highlight w:val="none"/>
        </w:rPr>
        <w:t>备注说明：</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z w:val="22"/>
          <w:szCs w:val="22"/>
          <w:highlight w:val="none"/>
        </w:rPr>
      </w:pPr>
      <w:r>
        <w:rPr>
          <w:rFonts w:hint="eastAsia" w:ascii="宋体" w:hAnsi="宋体" w:cs="宋体"/>
          <w:color w:val="auto"/>
          <w:sz w:val="22"/>
          <w:szCs w:val="22"/>
          <w:highlight w:val="none"/>
        </w:rPr>
        <w:t>1、如中标，将在中标公示中将此残疾人福利性单位声明函予以公示，接受社会监督；</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pacing w:val="6"/>
          <w:sz w:val="22"/>
          <w:szCs w:val="22"/>
          <w:highlight w:val="none"/>
        </w:rPr>
      </w:pPr>
      <w:r>
        <w:rPr>
          <w:rFonts w:hint="eastAsia" w:ascii="宋体" w:hAnsi="宋体" w:cs="宋体"/>
          <w:color w:val="auto"/>
          <w:sz w:val="22"/>
          <w:szCs w:val="22"/>
          <w:highlight w:val="none"/>
        </w:rPr>
        <w:t>2、供应商提供的《残疾人福利性单位声明函》与事实不符的，依照《政府采购法》第七十七条第一款的规定追究法律责任。</w:t>
      </w:r>
    </w:p>
    <w:p>
      <w:pPr>
        <w:pStyle w:val="46"/>
        <w:keepNext w:val="0"/>
        <w:keepLines w:val="0"/>
        <w:pageBreakBefore w:val="0"/>
        <w:kinsoku/>
        <w:wordWrap/>
        <w:overflowPunct/>
        <w:topLinePunct w:val="0"/>
        <w:autoSpaceDE/>
        <w:autoSpaceDN/>
        <w:bidi w:val="0"/>
        <w:spacing w:line="440" w:lineRule="exact"/>
        <w:rPr>
          <w:rFonts w:ascii="宋体" w:hAnsi="宋体" w:cs="宋体"/>
          <w:color w:val="auto"/>
          <w:spacing w:val="6"/>
          <w:sz w:val="24"/>
          <w:highlight w:val="none"/>
        </w:rPr>
      </w:pPr>
      <w:r>
        <w:rPr>
          <w:rFonts w:hint="eastAsia" w:ascii="宋体" w:hAnsi="宋体" w:cs="宋体"/>
          <w:color w:val="auto"/>
          <w:spacing w:val="6"/>
          <w:sz w:val="24"/>
          <w:highlight w:val="none"/>
        </w:rPr>
        <w:t>3、</w:t>
      </w:r>
      <w:r>
        <w:rPr>
          <w:rFonts w:hint="eastAsia"/>
          <w:color w:val="auto"/>
          <w:sz w:val="22"/>
          <w:szCs w:val="22"/>
          <w:highlight w:val="none"/>
        </w:rPr>
        <w:t>说明：若为联合体，则由联合体牵头方盖章。</w:t>
      </w:r>
    </w:p>
    <w:p>
      <w:pPr>
        <w:pStyle w:val="11"/>
        <w:keepNext w:val="0"/>
        <w:keepLines w:val="0"/>
        <w:pageBreakBefore w:val="0"/>
        <w:kinsoku/>
        <w:wordWrap/>
        <w:overflowPunct/>
        <w:topLinePunct w:val="0"/>
        <w:autoSpaceDE/>
        <w:autoSpaceDN/>
        <w:bidi w:val="0"/>
        <w:spacing w:line="440" w:lineRule="exact"/>
        <w:ind w:firstLine="220"/>
        <w:rPr>
          <w:rFonts w:ascii="宋体" w:hAnsi="宋体" w:cs="宋体"/>
          <w:color w:val="auto"/>
          <w:sz w:val="22"/>
          <w:highlight w:val="none"/>
        </w:rPr>
      </w:pPr>
    </w:p>
    <w:p>
      <w:pPr>
        <w:keepNext w:val="0"/>
        <w:keepLines w:val="0"/>
        <w:pageBreakBefore w:val="0"/>
        <w:widowControl/>
        <w:shd w:val="clear" w:color="auto" w:fill="FDFAF5"/>
        <w:kinsoku/>
        <w:wordWrap/>
        <w:overflowPunct/>
        <w:topLinePunct w:val="0"/>
        <w:autoSpaceDE/>
        <w:autoSpaceDN/>
        <w:bidi w:val="0"/>
        <w:spacing w:before="100" w:beforeAutospacing="1" w:after="100" w:afterAutospacing="1" w:line="440" w:lineRule="exact"/>
        <w:jc w:val="left"/>
        <w:rPr>
          <w:rFonts w:hint="eastAsia" w:ascii="宋体" w:hAnsi="宋体" w:eastAsia="宋体" w:cs="宋体"/>
          <w:b/>
          <w:bCs/>
          <w:color w:val="auto"/>
          <w:sz w:val="22"/>
          <w:szCs w:val="22"/>
          <w:highlight w:val="none"/>
        </w:rPr>
      </w:pPr>
      <w:r>
        <w:rPr>
          <w:rFonts w:hint="eastAsia" w:ascii="宋体" w:hAnsi="宋体" w:cs="宋体"/>
          <w:color w:val="auto"/>
          <w:sz w:val="22"/>
          <w:szCs w:val="22"/>
          <w:highlight w:val="none"/>
        </w:rPr>
        <w:t>二、节能、环保产品优先（强制）采购政策说明</w:t>
      </w:r>
    </w:p>
    <w:p>
      <w:pPr>
        <w:keepNext w:val="0"/>
        <w:keepLines w:val="0"/>
        <w:pageBreakBefore w:val="0"/>
        <w:widowControl/>
        <w:tabs>
          <w:tab w:val="left" w:pos="4860"/>
        </w:tabs>
        <w:kinsoku/>
        <w:wordWrap/>
        <w:overflowPunct/>
        <w:topLinePunct w:val="0"/>
        <w:autoSpaceDE/>
        <w:autoSpaceDN/>
        <w:bidi w:val="0"/>
        <w:snapToGrid w:val="0"/>
        <w:spacing w:line="440" w:lineRule="exact"/>
        <w:ind w:right="1560"/>
        <w:jc w:val="left"/>
        <w:rPr>
          <w:color w:val="auto"/>
          <w:sz w:val="22"/>
          <w:highlight w:val="none"/>
        </w:rPr>
      </w:pPr>
      <w:r>
        <w:rPr>
          <w:color w:val="auto"/>
          <w:sz w:val="22"/>
          <w:highlight w:val="none"/>
        </w:rPr>
        <w:t>1、政策依据</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（一）《国务院办公厅关于建立政府强制采购节能产品制度的通知》(国办发[2007]51号)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（二）财政部、发展改革委发布的《节能产品政府采购实施意见》(财库[2004]185号)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（三）财政部、原环保总局印发的《环境标志产品政府采购实施的意见》（财库 [2006]90号）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2、供应商投标货物属于节能、环保优先（强制）采购范围的，须提供相关证明材料。</w:t>
      </w:r>
    </w:p>
    <w:p>
      <w:pPr>
        <w:pStyle w:val="13"/>
        <w:keepNext w:val="0"/>
        <w:keepLines w:val="0"/>
        <w:pageBreakBefore w:val="0"/>
        <w:kinsoku/>
        <w:wordWrap/>
        <w:overflowPunct/>
        <w:topLinePunct w:val="0"/>
        <w:autoSpaceDE/>
        <w:autoSpaceDN/>
        <w:bidi w:val="0"/>
        <w:spacing w:line="440" w:lineRule="exact"/>
        <w:rPr>
          <w:color w:val="auto"/>
          <w:sz w:val="22"/>
          <w:highlight w:val="none"/>
        </w:rPr>
      </w:pPr>
    </w:p>
    <w:p>
      <w:pPr>
        <w:keepNext w:val="0"/>
        <w:keepLines w:val="0"/>
        <w:pageBreakBefore w:val="0"/>
        <w:kinsoku/>
        <w:wordWrap/>
        <w:overflowPunct/>
        <w:topLinePunct w:val="0"/>
        <w:autoSpaceDE/>
        <w:autoSpaceDN/>
        <w:bidi w:val="0"/>
        <w:snapToGrid w:val="0"/>
        <w:spacing w:line="440" w:lineRule="exact"/>
        <w:jc w:val="both"/>
        <w:rPr>
          <w:rFonts w:hint="default" w:ascii="Times New Roman" w:hAnsi="Times New Roman" w:eastAsia="宋体" w:cs="Times New Roman"/>
          <w:b/>
          <w:bCs/>
          <w:color w:val="auto"/>
          <w:sz w:val="22"/>
          <w:highlight w:val="none"/>
          <w:lang w:val="en-US" w:eastAsia="zh-CN"/>
        </w:rPr>
      </w:pPr>
      <w:r>
        <w:rPr>
          <w:rFonts w:hint="eastAsia"/>
          <w:b/>
          <w:bCs/>
          <w:color w:val="auto"/>
          <w:highlight w:val="none"/>
          <w:lang w:val="en-US" w:eastAsia="zh-CN"/>
        </w:rPr>
        <w:t>三、</w:t>
      </w:r>
      <w:r>
        <w:rPr>
          <w:rFonts w:hint="eastAsia" w:ascii="Times New Roman" w:hAnsi="Times New Roman" w:eastAsia="宋体" w:cs="Times New Roman"/>
          <w:b/>
          <w:bCs/>
          <w:color w:val="auto"/>
          <w:sz w:val="22"/>
          <w:highlight w:val="none"/>
          <w:lang w:val="en-US" w:eastAsia="zh-CN"/>
        </w:rPr>
        <w:t>首台套采购政策说明</w:t>
      </w:r>
    </w:p>
    <w:p>
      <w:pPr>
        <w:keepNext w:val="0"/>
        <w:keepLines w:val="0"/>
        <w:pageBreakBefore w:val="0"/>
        <w:widowControl/>
        <w:tabs>
          <w:tab w:val="left" w:pos="4860"/>
        </w:tabs>
        <w:kinsoku/>
        <w:wordWrap/>
        <w:overflowPunct/>
        <w:topLinePunct w:val="0"/>
        <w:autoSpaceDE/>
        <w:autoSpaceDN/>
        <w:bidi w:val="0"/>
        <w:snapToGrid w:val="0"/>
        <w:spacing w:line="440" w:lineRule="exact"/>
        <w:ind w:right="507" w:rightChars="0"/>
        <w:jc w:val="left"/>
        <w:rPr>
          <w:rFonts w:hint="eastAsia" w:ascii="Times New Roman" w:hAnsi="Times New Roman" w:eastAsia="宋体" w:cs="Times New Roman"/>
          <w:color w:val="auto"/>
          <w:sz w:val="22"/>
          <w:highlight w:val="none"/>
          <w:lang w:eastAsia="zh-CN"/>
        </w:rPr>
      </w:pPr>
      <w:r>
        <w:rPr>
          <w:rFonts w:hint="eastAsia" w:ascii="Times New Roman" w:hAnsi="Times New Roman" w:eastAsia="宋体" w:cs="Times New Roman"/>
          <w:color w:val="auto"/>
          <w:sz w:val="22"/>
          <w:highlight w:val="none"/>
          <w:lang w:val="en-US" w:eastAsia="zh-CN"/>
        </w:rPr>
        <w:t>1、</w:t>
      </w:r>
      <w:r>
        <w:rPr>
          <w:rFonts w:hint="eastAsia" w:ascii="Times New Roman" w:hAnsi="Times New Roman" w:eastAsia="宋体" w:cs="Times New Roman"/>
          <w:color w:val="auto"/>
          <w:sz w:val="22"/>
          <w:highlight w:val="none"/>
          <w:lang w:eastAsia="zh-CN"/>
        </w:rPr>
        <w:t>对省级以上主管部门认定的首台套产品，自纳入《省推广应用指导目录》起三年内参加政府采购活动，视同已具备相应销售业绩，业绩分为满分。</w:t>
      </w:r>
    </w:p>
    <w:p>
      <w:pPr>
        <w:keepNext w:val="0"/>
        <w:keepLines w:val="0"/>
        <w:pageBreakBefore w:val="0"/>
        <w:widowControl/>
        <w:tabs>
          <w:tab w:val="left" w:pos="4860"/>
        </w:tabs>
        <w:kinsoku/>
        <w:wordWrap/>
        <w:overflowPunct/>
        <w:topLinePunct w:val="0"/>
        <w:autoSpaceDE/>
        <w:autoSpaceDN/>
        <w:bidi w:val="0"/>
        <w:snapToGrid w:val="0"/>
        <w:spacing w:line="440" w:lineRule="exact"/>
        <w:ind w:right="507" w:rightChars="0"/>
        <w:jc w:val="left"/>
        <w:rPr>
          <w:rFonts w:hint="eastAsia" w:ascii="Times New Roman" w:hAnsi="Times New Roman" w:eastAsia="宋体" w:cs="Times New Roman"/>
          <w:color w:val="auto"/>
          <w:sz w:val="22"/>
          <w:highlight w:val="none"/>
          <w:lang w:val="en-US" w:eastAsia="zh-CN"/>
        </w:rPr>
      </w:pPr>
      <w:r>
        <w:rPr>
          <w:rFonts w:hint="eastAsia" w:ascii="Times New Roman" w:hAnsi="Times New Roman" w:eastAsia="宋体" w:cs="Times New Roman"/>
          <w:color w:val="auto"/>
          <w:sz w:val="22"/>
          <w:highlight w:val="none"/>
          <w:lang w:val="en-US" w:eastAsia="zh-CN"/>
        </w:rPr>
        <w:t>2、政策依据</w:t>
      </w:r>
    </w:p>
    <w:p>
      <w:pPr>
        <w:pStyle w:val="13"/>
        <w:keepNext w:val="0"/>
        <w:keepLines w:val="0"/>
        <w:pageBreakBefore w:val="0"/>
        <w:kinsoku/>
        <w:wordWrap/>
        <w:overflowPunct/>
        <w:topLinePunct w:val="0"/>
        <w:autoSpaceDE/>
        <w:autoSpaceDN/>
        <w:bidi w:val="0"/>
        <w:spacing w:line="440" w:lineRule="exact"/>
        <w:ind w:left="0" w:leftChars="0" w:right="397" w:rightChars="189" w:firstLine="0" w:firstLineChars="0"/>
        <w:rPr>
          <w:color w:val="auto"/>
          <w:sz w:val="22"/>
          <w:highlight w:val="none"/>
        </w:rPr>
      </w:pPr>
      <w:r>
        <w:rPr>
          <w:rFonts w:hint="eastAsia" w:ascii="Times New Roman" w:hAnsi="Times New Roman" w:eastAsia="宋体" w:cs="Times New Roman"/>
          <w:color w:val="auto"/>
          <w:sz w:val="22"/>
          <w:highlight w:val="none"/>
          <w:lang w:val="en-US" w:eastAsia="zh-CN"/>
        </w:rPr>
        <w:t>（一）《浙江省财政厅关于进一步加大政府采购支持中小企业力度助力扎实稳住经济的通知》(浙财采监〔2022〕8号)</w:t>
      </w:r>
    </w:p>
    <w:p>
      <w:pPr>
        <w:snapToGrid w:val="0"/>
        <w:spacing w:line="420" w:lineRule="exact"/>
        <w:jc w:val="center"/>
        <w:rPr>
          <w:rFonts w:hint="eastAsia" w:ascii="宋体" w:hAnsi="宋体"/>
          <w:color w:val="auto"/>
          <w:sz w:val="36"/>
          <w:szCs w:val="36"/>
          <w:highlight w:val="none"/>
        </w:rPr>
        <w:sectPr>
          <w:pgSz w:w="11907" w:h="16840"/>
          <w:pgMar w:top="1440" w:right="1080" w:bottom="1440" w:left="1080" w:header="1077" w:footer="1077" w:gutter="0"/>
          <w:pgBorders>
            <w:top w:val="none" w:sz="0" w:space="0"/>
            <w:left w:val="none" w:sz="0" w:space="0"/>
            <w:bottom w:val="none" w:sz="0" w:space="0"/>
            <w:right w:val="none" w:sz="0" w:space="0"/>
          </w:pgBorders>
          <w:pgNumType w:fmt="decimal"/>
          <w:cols w:space="720" w:num="1"/>
          <w:docGrid w:linePitch="367" w:charSpace="0"/>
        </w:sectPr>
      </w:pPr>
    </w:p>
    <w:p>
      <w:pPr>
        <w:snapToGrid w:val="0"/>
        <w:spacing w:line="440" w:lineRule="atLeast"/>
        <w:ind w:firstLine="440" w:firstLineChars="200"/>
        <w:rPr>
          <w:rFonts w:ascii="宋体" w:hAnsi="宋体" w:cs="宋体"/>
          <w:color w:val="auto"/>
          <w:sz w:val="22"/>
          <w:szCs w:val="22"/>
          <w:highlight w:val="none"/>
        </w:rPr>
      </w:pPr>
    </w:p>
    <w:p>
      <w:pPr>
        <w:pStyle w:val="14"/>
        <w:numPr>
          <w:ilvl w:val="0"/>
          <w:numId w:val="7"/>
        </w:numPr>
        <w:adjustRightInd w:val="0"/>
        <w:snapToGrid w:val="0"/>
        <w:spacing w:line="440" w:lineRule="atLeast"/>
        <w:jc w:val="center"/>
        <w:rPr>
          <w:rFonts w:hAnsi="宋体"/>
          <w:color w:val="auto"/>
          <w:sz w:val="36"/>
          <w:highlight w:val="none"/>
        </w:rPr>
      </w:pPr>
      <w:r>
        <w:rPr>
          <w:rFonts w:hAnsi="宋体"/>
          <w:color w:val="auto"/>
          <w:sz w:val="36"/>
          <w:highlight w:val="none"/>
        </w:rPr>
        <w:t xml:space="preserve">    </w:t>
      </w:r>
      <w:r>
        <w:rPr>
          <w:rFonts w:hint="eastAsia" w:hAnsi="宋体"/>
          <w:color w:val="auto"/>
          <w:sz w:val="36"/>
          <w:highlight w:val="none"/>
        </w:rPr>
        <w:t>合同格式（仅供参考）</w:t>
      </w:r>
    </w:p>
    <w:p>
      <w:pPr>
        <w:pStyle w:val="14"/>
        <w:adjustRightInd w:val="0"/>
        <w:snapToGrid w:val="0"/>
        <w:spacing w:line="440" w:lineRule="atLeast"/>
        <w:jc w:val="center"/>
        <w:rPr>
          <w:rFonts w:hAnsi="宋体" w:cs="宋体"/>
          <w:b/>
          <w:color w:val="auto"/>
          <w:spacing w:val="120"/>
          <w:sz w:val="40"/>
          <w:highlight w:val="none"/>
        </w:rPr>
      </w:pPr>
    </w:p>
    <w:p>
      <w:pPr>
        <w:pStyle w:val="14"/>
        <w:adjustRightInd w:val="0"/>
        <w:snapToGrid w:val="0"/>
        <w:spacing w:line="440" w:lineRule="atLeast"/>
        <w:jc w:val="center"/>
        <w:rPr>
          <w:rFonts w:hAnsi="宋体" w:cs="宋体"/>
          <w:b/>
          <w:color w:val="auto"/>
          <w:spacing w:val="120"/>
          <w:sz w:val="40"/>
          <w:highlight w:val="none"/>
        </w:rPr>
      </w:pPr>
    </w:p>
    <w:p>
      <w:pPr>
        <w:pStyle w:val="14"/>
        <w:adjustRightInd w:val="0"/>
        <w:snapToGrid w:val="0"/>
        <w:spacing w:line="440" w:lineRule="atLeast"/>
        <w:jc w:val="center"/>
        <w:rPr>
          <w:rFonts w:hAnsi="宋体" w:cs="宋体"/>
          <w:b/>
          <w:color w:val="auto"/>
          <w:spacing w:val="120"/>
          <w:sz w:val="40"/>
          <w:highlight w:val="none"/>
        </w:rPr>
      </w:pPr>
      <w:r>
        <w:rPr>
          <w:rFonts w:hint="eastAsia" w:hAnsi="宋体" w:cs="宋体"/>
          <w:b/>
          <w:color w:val="auto"/>
          <w:spacing w:val="120"/>
          <w:sz w:val="40"/>
          <w:highlight w:val="none"/>
        </w:rPr>
        <w:t>合同书</w:t>
      </w:r>
    </w:p>
    <w:p>
      <w:pPr>
        <w:rPr>
          <w:rFonts w:ascii="宋体" w:hAnsi="宋体" w:cs="宋体"/>
          <w:b/>
          <w:color w:val="auto"/>
          <w:sz w:val="30"/>
          <w:highlight w:val="none"/>
        </w:rPr>
      </w:pPr>
    </w:p>
    <w:p>
      <w:pPr>
        <w:rPr>
          <w:rFonts w:ascii="宋体" w:hAnsi="宋体" w:cs="宋体"/>
          <w:color w:val="auto"/>
          <w:sz w:val="30"/>
          <w:szCs w:val="30"/>
          <w:highlight w:val="none"/>
        </w:rPr>
      </w:pPr>
    </w:p>
    <w:p>
      <w:pPr>
        <w:snapToGrid w:val="0"/>
        <w:spacing w:line="360" w:lineRule="auto"/>
        <w:ind w:left="1506" w:hanging="1506" w:hangingChars="500"/>
        <w:rPr>
          <w:rFonts w:ascii="宋体" w:hAnsi="宋体" w:cs="宋体"/>
          <w:b/>
          <w:color w:val="auto"/>
          <w:spacing w:val="20"/>
          <w:sz w:val="30"/>
          <w:szCs w:val="30"/>
          <w:highlight w:val="none"/>
          <w:u w:val="single"/>
        </w:rPr>
      </w:pPr>
      <w:r>
        <w:rPr>
          <w:rFonts w:hint="eastAsia" w:ascii="宋体" w:hAnsi="宋体" w:cs="宋体"/>
          <w:b/>
          <w:color w:val="auto"/>
          <w:sz w:val="30"/>
          <w:szCs w:val="30"/>
          <w:highlight w:val="none"/>
        </w:rPr>
        <w:t>项目名称：</w:t>
      </w:r>
      <w:r>
        <w:rPr>
          <w:rFonts w:hint="eastAsia" w:ascii="宋体" w:hAnsi="宋体" w:cs="宋体"/>
          <w:b/>
          <w:color w:val="auto"/>
          <w:sz w:val="28"/>
          <w:highlight w:val="none"/>
          <w:u w:val="single"/>
        </w:rPr>
        <w:t xml:space="preserve"> </w:t>
      </w:r>
      <w:r>
        <w:rPr>
          <w:rFonts w:hint="eastAsia" w:ascii="宋体" w:hAnsi="宋体" w:cs="宋体"/>
          <w:b/>
          <w:color w:val="auto"/>
          <w:sz w:val="28"/>
          <w:szCs w:val="28"/>
          <w:highlight w:val="none"/>
          <w:u w:val="single"/>
        </w:rPr>
        <w:t xml:space="preserve">                                    </w:t>
      </w:r>
      <w:r>
        <w:rPr>
          <w:rFonts w:hint="eastAsia" w:ascii="宋体" w:hAnsi="宋体" w:cs="宋体"/>
          <w:b/>
          <w:color w:val="auto"/>
          <w:sz w:val="30"/>
          <w:szCs w:val="30"/>
          <w:highlight w:val="none"/>
          <w:u w:val="single"/>
        </w:rPr>
        <w:t xml:space="preserve">      </w:t>
      </w:r>
    </w:p>
    <w:p>
      <w:pPr>
        <w:rPr>
          <w:rFonts w:ascii="宋体" w:hAnsi="宋体" w:cs="宋体"/>
          <w:b/>
          <w:color w:val="auto"/>
          <w:spacing w:val="50"/>
          <w:sz w:val="30"/>
          <w:szCs w:val="30"/>
          <w:highlight w:val="none"/>
        </w:rPr>
      </w:pPr>
      <w:r>
        <w:rPr>
          <w:rFonts w:hint="eastAsia" w:ascii="宋体" w:hAnsi="宋体" w:cs="宋体"/>
          <w:b/>
          <w:color w:val="auto"/>
          <w:spacing w:val="20"/>
          <w:sz w:val="30"/>
          <w:szCs w:val="30"/>
          <w:highlight w:val="none"/>
        </w:rPr>
        <w:t xml:space="preserve">          </w:t>
      </w:r>
    </w:p>
    <w:p>
      <w:pPr>
        <w:rPr>
          <w:rFonts w:ascii="宋体" w:hAnsi="宋体" w:cs="宋体"/>
          <w:b/>
          <w:color w:val="auto"/>
          <w:spacing w:val="50"/>
          <w:sz w:val="30"/>
          <w:szCs w:val="30"/>
          <w:highlight w:val="none"/>
        </w:rPr>
      </w:pPr>
    </w:p>
    <w:p>
      <w:pPr>
        <w:rPr>
          <w:rFonts w:ascii="宋体" w:hAnsi="宋体" w:cs="宋体"/>
          <w:b/>
          <w:color w:val="auto"/>
          <w:spacing w:val="50"/>
          <w:sz w:val="30"/>
          <w:szCs w:val="30"/>
          <w:highlight w:val="none"/>
        </w:rPr>
      </w:pPr>
    </w:p>
    <w:p>
      <w:pPr>
        <w:ind w:left="1605" w:hanging="1605" w:hangingChars="400"/>
        <w:rPr>
          <w:rFonts w:ascii="宋体" w:hAnsi="宋体" w:cs="宋体"/>
          <w:b/>
          <w:color w:val="auto"/>
          <w:sz w:val="30"/>
          <w:szCs w:val="30"/>
          <w:highlight w:val="none"/>
          <w:u w:val="single"/>
        </w:rPr>
      </w:pPr>
      <w:r>
        <w:rPr>
          <w:rFonts w:hint="eastAsia" w:ascii="宋体" w:hAnsi="宋体" w:cs="宋体"/>
          <w:b/>
          <w:color w:val="auto"/>
          <w:spacing w:val="50"/>
          <w:sz w:val="30"/>
          <w:szCs w:val="30"/>
          <w:highlight w:val="none"/>
        </w:rPr>
        <w:t>采购人：</w:t>
      </w:r>
      <w:r>
        <w:rPr>
          <w:rFonts w:hint="eastAsia" w:ascii="宋体" w:hAnsi="宋体" w:cs="宋体"/>
          <w:b/>
          <w:color w:val="auto"/>
          <w:sz w:val="30"/>
          <w:szCs w:val="30"/>
          <w:highlight w:val="none"/>
          <w:u w:val="single"/>
        </w:rPr>
        <w:t xml:space="preserve">                                        </w:t>
      </w:r>
    </w:p>
    <w:p>
      <w:pPr>
        <w:rPr>
          <w:rFonts w:ascii="宋体" w:hAnsi="宋体" w:cs="宋体"/>
          <w:b/>
          <w:color w:val="auto"/>
          <w:sz w:val="30"/>
          <w:szCs w:val="30"/>
          <w:highlight w:val="none"/>
        </w:rPr>
      </w:pPr>
      <w:r>
        <w:rPr>
          <w:rFonts w:hint="eastAsia" w:ascii="宋体" w:hAnsi="宋体" w:cs="宋体"/>
          <w:b/>
          <w:color w:val="auto"/>
          <w:sz w:val="30"/>
          <w:szCs w:val="30"/>
          <w:highlight w:val="none"/>
        </w:rPr>
        <w:t xml:space="preserve">（甲方）    </w:t>
      </w:r>
    </w:p>
    <w:p>
      <w:pPr>
        <w:rPr>
          <w:rFonts w:ascii="宋体" w:hAnsi="宋体" w:cs="宋体"/>
          <w:b/>
          <w:color w:val="auto"/>
          <w:spacing w:val="50"/>
          <w:sz w:val="30"/>
          <w:szCs w:val="30"/>
          <w:highlight w:val="none"/>
        </w:rPr>
      </w:pPr>
    </w:p>
    <w:p>
      <w:pPr>
        <w:rPr>
          <w:rFonts w:ascii="宋体" w:hAnsi="宋体" w:cs="宋体"/>
          <w:b/>
          <w:color w:val="auto"/>
          <w:spacing w:val="50"/>
          <w:sz w:val="30"/>
          <w:szCs w:val="30"/>
          <w:highlight w:val="none"/>
        </w:rPr>
      </w:pPr>
    </w:p>
    <w:p>
      <w:pPr>
        <w:ind w:left="1605" w:hanging="1605" w:hangingChars="400"/>
        <w:rPr>
          <w:rFonts w:ascii="宋体" w:hAnsi="宋体" w:cs="宋体"/>
          <w:b/>
          <w:color w:val="auto"/>
          <w:sz w:val="30"/>
          <w:szCs w:val="30"/>
          <w:highlight w:val="none"/>
          <w:u w:val="single"/>
        </w:rPr>
      </w:pPr>
      <w:r>
        <w:rPr>
          <w:rFonts w:hint="eastAsia" w:ascii="宋体" w:hAnsi="宋体" w:cs="宋体"/>
          <w:b/>
          <w:color w:val="auto"/>
          <w:spacing w:val="50"/>
          <w:sz w:val="30"/>
          <w:szCs w:val="30"/>
          <w:highlight w:val="none"/>
        </w:rPr>
        <w:t>供应商：</w:t>
      </w:r>
      <w:r>
        <w:rPr>
          <w:rFonts w:hint="eastAsia" w:ascii="宋体" w:hAnsi="宋体" w:cs="宋体"/>
          <w:b/>
          <w:color w:val="auto"/>
          <w:spacing w:val="50"/>
          <w:sz w:val="30"/>
          <w:szCs w:val="30"/>
          <w:highlight w:val="none"/>
          <w:u w:val="single"/>
        </w:rPr>
        <w:t xml:space="preserve">     </w:t>
      </w:r>
      <w:r>
        <w:rPr>
          <w:rFonts w:hint="eastAsia" w:ascii="宋体" w:hAnsi="宋体" w:cs="宋体"/>
          <w:b/>
          <w:color w:val="auto"/>
          <w:sz w:val="30"/>
          <w:szCs w:val="30"/>
          <w:highlight w:val="none"/>
          <w:u w:val="single"/>
        </w:rPr>
        <w:t xml:space="preserve">                                      </w:t>
      </w:r>
    </w:p>
    <w:p>
      <w:pPr>
        <w:rPr>
          <w:rFonts w:ascii="宋体" w:hAnsi="宋体" w:cs="宋体"/>
          <w:b/>
          <w:color w:val="auto"/>
          <w:sz w:val="30"/>
          <w:szCs w:val="30"/>
          <w:highlight w:val="none"/>
        </w:rPr>
      </w:pPr>
      <w:r>
        <w:rPr>
          <w:rFonts w:hint="eastAsia" w:ascii="宋体" w:hAnsi="宋体" w:cs="宋体"/>
          <w:b/>
          <w:color w:val="auto"/>
          <w:sz w:val="30"/>
          <w:szCs w:val="30"/>
          <w:highlight w:val="none"/>
        </w:rPr>
        <w:t>（乙方）</w:t>
      </w:r>
    </w:p>
    <w:p>
      <w:pPr>
        <w:rPr>
          <w:rFonts w:ascii="宋体" w:hAnsi="宋体" w:cs="宋体"/>
          <w:b/>
          <w:color w:val="auto"/>
          <w:sz w:val="30"/>
          <w:szCs w:val="30"/>
          <w:highlight w:val="none"/>
        </w:rPr>
      </w:pPr>
    </w:p>
    <w:p>
      <w:pPr>
        <w:rPr>
          <w:rFonts w:ascii="宋体" w:hAnsi="宋体" w:cs="宋体"/>
          <w:b/>
          <w:color w:val="auto"/>
          <w:sz w:val="30"/>
          <w:szCs w:val="30"/>
          <w:highlight w:val="none"/>
        </w:rPr>
      </w:pPr>
    </w:p>
    <w:p>
      <w:pPr>
        <w:spacing w:line="560" w:lineRule="exact"/>
        <w:rPr>
          <w:rFonts w:ascii="宋体" w:hAnsi="宋体" w:cs="宋体"/>
          <w:b/>
          <w:color w:val="auto"/>
          <w:sz w:val="28"/>
          <w:szCs w:val="28"/>
          <w:highlight w:val="none"/>
        </w:rPr>
      </w:pPr>
      <w:r>
        <w:rPr>
          <w:rFonts w:hint="eastAsia" w:ascii="宋体" w:hAnsi="宋体" w:cs="宋体"/>
          <w:b/>
          <w:color w:val="auto"/>
          <w:sz w:val="28"/>
          <w:szCs w:val="28"/>
          <w:highlight w:val="none"/>
        </w:rPr>
        <w:t xml:space="preserve"> 签定地点：                 </w:t>
      </w:r>
    </w:p>
    <w:p>
      <w:pPr>
        <w:spacing w:line="560" w:lineRule="exact"/>
        <w:rPr>
          <w:rFonts w:ascii="宋体" w:hAnsi="宋体" w:cs="宋体"/>
          <w:b/>
          <w:color w:val="auto"/>
          <w:sz w:val="28"/>
          <w:szCs w:val="28"/>
          <w:highlight w:val="none"/>
        </w:rPr>
      </w:pPr>
      <w:r>
        <w:rPr>
          <w:rFonts w:hint="eastAsia" w:ascii="宋体" w:hAnsi="宋体" w:cs="宋体"/>
          <w:b/>
          <w:color w:val="auto"/>
          <w:sz w:val="28"/>
          <w:szCs w:val="28"/>
          <w:highlight w:val="none"/>
        </w:rPr>
        <w:t xml:space="preserve">签定日期：         </w:t>
      </w:r>
      <w:r>
        <w:rPr>
          <w:rFonts w:hint="eastAsia" w:ascii="宋体" w:hAnsi="宋体" w:cs="宋体"/>
          <w:b/>
          <w:color w:val="auto"/>
          <w:spacing w:val="42"/>
          <w:sz w:val="28"/>
          <w:szCs w:val="28"/>
          <w:highlight w:val="none"/>
        </w:rPr>
        <w:t>年  月  日</w:t>
      </w:r>
    </w:p>
    <w:p>
      <w:pPr>
        <w:spacing w:line="560" w:lineRule="exact"/>
        <w:ind w:left="334" w:hanging="334" w:hangingChars="98"/>
        <w:rPr>
          <w:rFonts w:ascii="宋体" w:hAnsi="宋体" w:cs="宋体"/>
          <w:b/>
          <w:color w:val="auto"/>
          <w:spacing w:val="30"/>
          <w:sz w:val="28"/>
          <w:szCs w:val="28"/>
          <w:highlight w:val="none"/>
        </w:rPr>
        <w:sectPr>
          <w:pgSz w:w="11907" w:h="16840"/>
          <w:pgMar w:top="1440" w:right="1080" w:bottom="1440" w:left="1080" w:header="1077" w:footer="1077" w:gutter="0"/>
          <w:pgNumType w:fmt="decimal"/>
          <w:cols w:space="720" w:num="1"/>
          <w:docGrid w:linePitch="367" w:charSpace="0"/>
        </w:sectPr>
      </w:pPr>
    </w:p>
    <w:p>
      <w:pPr>
        <w:widowControl/>
        <w:tabs>
          <w:tab w:val="left" w:pos="1651"/>
        </w:tabs>
        <w:snapToGrid w:val="0"/>
        <w:spacing w:line="440" w:lineRule="atLeast"/>
        <w:ind w:firstLine="431"/>
        <w:jc w:val="center"/>
        <w:rPr>
          <w:rFonts w:hint="eastAsia"/>
          <w:b/>
          <w:bCs/>
          <w:color w:val="auto"/>
          <w:sz w:val="28"/>
          <w:szCs w:val="32"/>
          <w:highlight w:val="none"/>
        </w:rPr>
      </w:pPr>
      <w:bookmarkStart w:id="17" w:name="_Toc21979"/>
      <w:bookmarkStart w:id="18" w:name="_Toc7639"/>
      <w:r>
        <w:rPr>
          <w:rFonts w:hint="eastAsia"/>
          <w:b/>
          <w:bCs/>
          <w:color w:val="auto"/>
          <w:sz w:val="28"/>
          <w:szCs w:val="32"/>
          <w:highlight w:val="none"/>
        </w:rPr>
        <w:t>合同主要条款</w:t>
      </w:r>
    </w:p>
    <w:p>
      <w:pPr>
        <w:spacing w:line="360" w:lineRule="auto"/>
        <w:ind w:firstLine="440" w:firstLineChars="200"/>
        <w:rPr>
          <w:color w:val="auto"/>
          <w:sz w:val="22"/>
          <w:szCs w:val="22"/>
          <w:highlight w:val="none"/>
        </w:rPr>
      </w:pPr>
      <w:r>
        <w:rPr>
          <w:color w:val="auto"/>
          <w:sz w:val="22"/>
          <w:szCs w:val="22"/>
          <w:highlight w:val="none"/>
          <w:u w:val="single"/>
          <w:lang w:val="zh-CN"/>
        </w:rPr>
        <w:t xml:space="preserve">       </w:t>
      </w:r>
      <w:r>
        <w:rPr>
          <w:rFonts w:hint="eastAsia"/>
          <w:color w:val="auto"/>
          <w:sz w:val="22"/>
          <w:szCs w:val="22"/>
          <w:highlight w:val="none"/>
          <w:lang w:val="zh-CN"/>
        </w:rPr>
        <w:t>年</w:t>
      </w:r>
      <w:r>
        <w:rPr>
          <w:rFonts w:hint="eastAsia"/>
          <w:color w:val="auto"/>
          <w:sz w:val="22"/>
          <w:szCs w:val="22"/>
          <w:highlight w:val="none"/>
          <w:u w:val="single"/>
          <w:lang w:val="en-US" w:eastAsia="zh-CN"/>
        </w:rPr>
        <w:t xml:space="preserve">   </w:t>
      </w:r>
      <w:r>
        <w:rPr>
          <w:rFonts w:hint="eastAsia"/>
          <w:color w:val="auto"/>
          <w:sz w:val="22"/>
          <w:szCs w:val="22"/>
          <w:highlight w:val="none"/>
          <w:u w:val="single"/>
          <w:lang w:val="zh-CN"/>
        </w:rPr>
        <w:t>月</w:t>
      </w:r>
      <w:r>
        <w:rPr>
          <w:rFonts w:hint="eastAsia"/>
          <w:color w:val="auto"/>
          <w:sz w:val="22"/>
          <w:szCs w:val="22"/>
          <w:highlight w:val="none"/>
          <w:u w:val="single"/>
          <w:lang w:val="en-US" w:eastAsia="zh-CN"/>
        </w:rPr>
        <w:t xml:space="preserve">   </w:t>
      </w:r>
      <w:r>
        <w:rPr>
          <w:rFonts w:hint="eastAsia"/>
          <w:color w:val="auto"/>
          <w:sz w:val="22"/>
          <w:szCs w:val="22"/>
          <w:highlight w:val="none"/>
          <w:u w:val="single"/>
          <w:lang w:val="zh-CN"/>
        </w:rPr>
        <w:t>日</w:t>
      </w:r>
      <w:r>
        <w:rPr>
          <w:rFonts w:hint="eastAsia"/>
          <w:color w:val="auto"/>
          <w:sz w:val="22"/>
          <w:szCs w:val="22"/>
          <w:highlight w:val="none"/>
        </w:rPr>
        <w:t>，</w:t>
      </w:r>
      <w:r>
        <w:rPr>
          <w:rFonts w:hint="eastAsia"/>
          <w:bCs/>
          <w:color w:val="auto"/>
          <w:sz w:val="22"/>
          <w:szCs w:val="22"/>
          <w:highlight w:val="none"/>
          <w:u w:val="single"/>
          <w:lang w:val="en-US" w:eastAsia="zh-CN"/>
        </w:rPr>
        <w:t xml:space="preserve">  （采购人 ）</w:t>
      </w:r>
      <w:r>
        <w:rPr>
          <w:rFonts w:hint="eastAsia"/>
          <w:color w:val="auto"/>
          <w:sz w:val="22"/>
          <w:szCs w:val="22"/>
          <w:highlight w:val="none"/>
        </w:rPr>
        <w:t>以</w:t>
      </w:r>
      <w:r>
        <w:rPr>
          <w:rFonts w:hint="eastAsia"/>
          <w:color w:val="auto"/>
          <w:sz w:val="22"/>
          <w:szCs w:val="22"/>
          <w:highlight w:val="none"/>
          <w:u w:val="single"/>
        </w:rPr>
        <w:t>公开招标</w:t>
      </w:r>
      <w:r>
        <w:rPr>
          <w:color w:val="auto"/>
          <w:sz w:val="22"/>
          <w:szCs w:val="22"/>
          <w:highlight w:val="none"/>
          <w:u w:val="single"/>
        </w:rPr>
        <w:t>方式</w:t>
      </w:r>
      <w:r>
        <w:rPr>
          <w:rFonts w:hint="eastAsia"/>
          <w:color w:val="auto"/>
          <w:sz w:val="22"/>
          <w:szCs w:val="22"/>
          <w:highlight w:val="none"/>
        </w:rPr>
        <w:t>对</w:t>
      </w:r>
      <w:r>
        <w:rPr>
          <w:color w:val="auto"/>
          <w:sz w:val="22"/>
          <w:szCs w:val="22"/>
          <w:highlight w:val="none"/>
          <w:u w:val="single"/>
        </w:rPr>
        <w:t xml:space="preserve"> </w:t>
      </w:r>
      <w:r>
        <w:rPr>
          <w:rFonts w:hint="eastAsia"/>
          <w:color w:val="auto"/>
          <w:sz w:val="22"/>
          <w:szCs w:val="22"/>
          <w:highlight w:val="none"/>
          <w:u w:val="single"/>
          <w:lang w:eastAsia="zh-CN"/>
        </w:rPr>
        <w:t>（项目名称）</w:t>
      </w:r>
      <w:r>
        <w:rPr>
          <w:rFonts w:hint="eastAsia"/>
          <w:color w:val="auto"/>
          <w:sz w:val="22"/>
          <w:szCs w:val="22"/>
          <w:highlight w:val="none"/>
          <w:u w:val="single"/>
          <w:lang w:val="en-US" w:eastAsia="zh-CN"/>
        </w:rPr>
        <w:t xml:space="preserve">  </w:t>
      </w:r>
      <w:r>
        <w:rPr>
          <w:rFonts w:hint="eastAsia"/>
          <w:color w:val="auto"/>
          <w:sz w:val="22"/>
          <w:szCs w:val="22"/>
          <w:highlight w:val="none"/>
        </w:rPr>
        <w:t>进行了采购招标。经</w:t>
      </w:r>
      <w:r>
        <w:rPr>
          <w:color w:val="auto"/>
          <w:sz w:val="22"/>
          <w:szCs w:val="22"/>
          <w:highlight w:val="none"/>
          <w:u w:val="single"/>
        </w:rPr>
        <w:t xml:space="preserve">   （相关评定主体名称）   </w:t>
      </w:r>
      <w:r>
        <w:rPr>
          <w:rFonts w:hint="eastAsia"/>
          <w:color w:val="auto"/>
          <w:sz w:val="22"/>
          <w:szCs w:val="22"/>
          <w:highlight w:val="none"/>
        </w:rPr>
        <w:t>评定，</w:t>
      </w:r>
      <w:r>
        <w:rPr>
          <w:color w:val="auto"/>
          <w:sz w:val="22"/>
          <w:szCs w:val="22"/>
          <w:highlight w:val="none"/>
          <w:u w:val="single"/>
        </w:rPr>
        <w:t xml:space="preserve">   （中标供应商名称）</w:t>
      </w:r>
      <w:r>
        <w:rPr>
          <w:rFonts w:hint="eastAsia"/>
          <w:color w:val="auto"/>
          <w:sz w:val="22"/>
          <w:szCs w:val="22"/>
          <w:highlight w:val="none"/>
        </w:rPr>
        <w:t>为该项目中标供应商。现于中标通知书发出之日起三十日内，按照采购文件确定的事项签订本合同。</w:t>
      </w:r>
    </w:p>
    <w:p>
      <w:pPr>
        <w:spacing w:line="360" w:lineRule="auto"/>
        <w:ind w:firstLine="440" w:firstLineChars="200"/>
        <w:rPr>
          <w:rFonts w:hint="eastAsia"/>
          <w:color w:val="auto"/>
          <w:sz w:val="22"/>
          <w:szCs w:val="22"/>
          <w:highlight w:val="none"/>
          <w:u w:val="single"/>
          <w:lang w:val="zh-CN"/>
        </w:rPr>
      </w:pPr>
      <w:r>
        <w:rPr>
          <w:rFonts w:hint="eastAsia"/>
          <w:color w:val="auto"/>
          <w:sz w:val="22"/>
          <w:szCs w:val="22"/>
          <w:highlight w:val="none"/>
          <w:u w:val="single"/>
          <w:lang w:val="zh-CN"/>
        </w:rPr>
        <w:t>根据《中华人民共和国民法典》等相关法律法规之规定，按照平等、自愿、公平、诚实信用和绿色的原则，经</w:t>
      </w:r>
      <w:r>
        <w:rPr>
          <w:color w:val="auto"/>
          <w:sz w:val="22"/>
          <w:szCs w:val="22"/>
          <w:highlight w:val="none"/>
          <w:u w:val="single"/>
          <w:lang w:val="zh-CN"/>
        </w:rPr>
        <w:t xml:space="preserve">   </w:t>
      </w:r>
      <w:r>
        <w:rPr>
          <w:rFonts w:hint="eastAsia"/>
          <w:color w:val="auto"/>
          <w:sz w:val="22"/>
          <w:szCs w:val="22"/>
          <w:highlight w:val="none"/>
          <w:u w:val="single"/>
          <w:lang w:val="zh-CN"/>
        </w:rPr>
        <w:t>（采购人）</w:t>
      </w:r>
      <w:r>
        <w:rPr>
          <w:color w:val="auto"/>
          <w:sz w:val="22"/>
          <w:szCs w:val="22"/>
          <w:highlight w:val="none"/>
          <w:u w:val="single"/>
          <w:lang w:val="zh-CN"/>
        </w:rPr>
        <w:t xml:space="preserve">   (以下简称：甲方)和   （中标供应商名称）   (以下简称：乙方)协商一致，约定以下合同</w:t>
      </w:r>
      <w:r>
        <w:rPr>
          <w:rFonts w:hint="eastAsia"/>
          <w:color w:val="auto"/>
          <w:sz w:val="22"/>
          <w:szCs w:val="22"/>
          <w:highlight w:val="none"/>
          <w:u w:val="single"/>
          <w:lang w:val="zh-CN"/>
        </w:rPr>
        <w:t>条款，以兹共同遵守、全面履行。</w:t>
      </w: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第一条：采购清单及合同价格</w:t>
      </w:r>
    </w:p>
    <w:p>
      <w:pPr>
        <w:keepNext w:val="0"/>
        <w:keepLines w:val="0"/>
        <w:pageBreakBefore w:val="0"/>
        <w:widowControl w:val="0"/>
        <w:kinsoku/>
        <w:wordWrap/>
        <w:overflowPunct/>
        <w:topLinePunct w:val="0"/>
        <w:autoSpaceDE w:val="0"/>
        <w:autoSpaceDN w:val="0"/>
        <w:bidi w:val="0"/>
        <w:snapToGrid w:val="0"/>
        <w:spacing w:line="360" w:lineRule="auto"/>
        <w:ind w:firstLine="440" w:firstLineChars="200"/>
        <w:rPr>
          <w:rFonts w:hint="eastAsia"/>
          <w:b/>
          <w:color w:val="auto"/>
          <w:sz w:val="22"/>
          <w:highlight w:val="none"/>
        </w:rPr>
      </w:pPr>
      <w:r>
        <w:rPr>
          <w:rFonts w:hint="eastAsia"/>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本项目采购内容包括中国共产党浙江省第一次代表大会会址（凤卧镇冠尖村、马头岗村，位置详见红线图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、中国工农红军挺进师纪念园（山门镇</w:t>
      </w:r>
      <w:r>
        <w:rPr>
          <w:rFonts w:hint="eastAsia" w:ascii="宋体" w:hAnsi="宋体" w:eastAsia="宋体" w:cs="宋体"/>
          <w:b w:val="0"/>
          <w:bCs w:val="0"/>
          <w:color w:val="auto"/>
          <w:sz w:val="22"/>
          <w:szCs w:val="22"/>
          <w:highlight w:val="none"/>
          <w:lang w:val="en-US" w:eastAsia="zh-CN"/>
        </w:rPr>
        <w:t>内</w:t>
      </w:r>
      <w:r>
        <w:rPr>
          <w:rFonts w:hint="eastAsia" w:ascii="宋体" w:hAnsi="宋体" w:cs="宋体"/>
          <w:b w:val="0"/>
          <w:bCs w:val="0"/>
          <w:color w:val="auto"/>
          <w:sz w:val="22"/>
          <w:szCs w:val="22"/>
          <w:highlight w:val="none"/>
          <w:lang w:val="en-US" w:eastAsia="zh-CN"/>
        </w:rPr>
        <w:t>，位置详见红线图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、中共闽浙边临时省委驻地（大屯会议会址，位置详见红线图）共4处的智能化硬件设施设备。</w:t>
      </w:r>
    </w:p>
    <w:p>
      <w:pPr>
        <w:snapToGrid w:val="0"/>
        <w:spacing w:line="400" w:lineRule="exact"/>
        <w:ind w:firstLine="540"/>
        <w:rPr>
          <w:rFonts w:hint="eastAsia"/>
          <w:color w:val="auto"/>
          <w:sz w:val="22"/>
          <w:szCs w:val="22"/>
          <w:highlight w:val="none"/>
        </w:rPr>
      </w:pPr>
      <w:r>
        <w:rPr>
          <w:rFonts w:hint="eastAsia"/>
          <w:color w:val="auto"/>
          <w:sz w:val="22"/>
          <w:szCs w:val="22"/>
          <w:highlight w:val="none"/>
          <w:lang w:val="en-US" w:eastAsia="zh-CN"/>
        </w:rPr>
        <w:t>2、</w:t>
      </w:r>
      <w:r>
        <w:rPr>
          <w:rFonts w:hint="eastAsia"/>
          <w:color w:val="auto"/>
          <w:sz w:val="22"/>
          <w:szCs w:val="22"/>
          <w:highlight w:val="none"/>
        </w:rPr>
        <w:t>中标供应商保证提供如下内容的合格产品：        金额单位：人民币元</w:t>
      </w:r>
    </w:p>
    <w:tbl>
      <w:tblPr>
        <w:tblStyle w:val="28"/>
        <w:tblW w:w="978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076"/>
        <w:gridCol w:w="1984"/>
        <w:gridCol w:w="1152"/>
        <w:gridCol w:w="1181"/>
        <w:gridCol w:w="928"/>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60"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序号</w:t>
            </w:r>
          </w:p>
        </w:tc>
        <w:tc>
          <w:tcPr>
            <w:tcW w:w="2076"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项目名称</w:t>
            </w:r>
          </w:p>
        </w:tc>
        <w:tc>
          <w:tcPr>
            <w:tcW w:w="1984"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技术参数</w:t>
            </w:r>
          </w:p>
        </w:tc>
        <w:tc>
          <w:tcPr>
            <w:tcW w:w="1152"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单位</w:t>
            </w:r>
          </w:p>
        </w:tc>
        <w:tc>
          <w:tcPr>
            <w:tcW w:w="1181" w:type="dxa"/>
            <w:noWrap w:val="0"/>
            <w:vAlign w:val="top"/>
          </w:tcPr>
          <w:p>
            <w:pPr>
              <w:snapToGrid w:val="0"/>
              <w:spacing w:line="440" w:lineRule="atLeast"/>
              <w:jc w:val="center"/>
              <w:rPr>
                <w:rFonts w:hint="default" w:eastAsia="宋体"/>
                <w:color w:val="auto"/>
                <w:sz w:val="22"/>
                <w:szCs w:val="22"/>
                <w:highlight w:val="none"/>
                <w:lang w:val="en-US" w:eastAsia="zh-CN"/>
              </w:rPr>
            </w:pPr>
            <w:r>
              <w:rPr>
                <w:rFonts w:hint="eastAsia"/>
                <w:color w:val="auto"/>
                <w:sz w:val="22"/>
                <w:szCs w:val="22"/>
                <w:highlight w:val="none"/>
              </w:rPr>
              <w:t>数量</w:t>
            </w:r>
            <w:r>
              <w:rPr>
                <w:rFonts w:hint="eastAsia"/>
                <w:color w:val="auto"/>
                <w:sz w:val="22"/>
                <w:szCs w:val="22"/>
                <w:highlight w:val="none"/>
                <w:lang w:eastAsia="zh-CN"/>
              </w:rPr>
              <w:t>（</w:t>
            </w:r>
            <w:r>
              <w:rPr>
                <w:rFonts w:hint="eastAsia"/>
                <w:color w:val="auto"/>
                <w:sz w:val="22"/>
                <w:szCs w:val="22"/>
                <w:highlight w:val="none"/>
                <w:lang w:val="en-US" w:eastAsia="zh-CN"/>
              </w:rPr>
              <w:t>暂定）</w:t>
            </w:r>
          </w:p>
        </w:tc>
        <w:tc>
          <w:tcPr>
            <w:tcW w:w="928"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单价</w:t>
            </w:r>
          </w:p>
        </w:tc>
        <w:tc>
          <w:tcPr>
            <w:tcW w:w="850" w:type="dxa"/>
            <w:noWrap w:val="0"/>
            <w:vAlign w:val="top"/>
          </w:tcPr>
          <w:p>
            <w:pPr>
              <w:snapToGrid w:val="0"/>
              <w:spacing w:line="440" w:lineRule="atLeast"/>
              <w:jc w:val="center"/>
              <w:rPr>
                <w:rFonts w:hint="eastAsia"/>
                <w:color w:val="auto"/>
                <w:sz w:val="22"/>
                <w:szCs w:val="22"/>
                <w:highlight w:val="none"/>
              </w:rPr>
            </w:pPr>
          </w:p>
        </w:tc>
        <w:tc>
          <w:tcPr>
            <w:tcW w:w="851"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760" w:type="dxa"/>
            <w:noWrap w:val="0"/>
            <w:vAlign w:val="center"/>
          </w:tcPr>
          <w:p>
            <w:pPr>
              <w:snapToGrid w:val="0"/>
              <w:spacing w:line="440" w:lineRule="atLeast"/>
              <w:jc w:val="center"/>
              <w:rPr>
                <w:rFonts w:hint="eastAsia"/>
                <w:color w:val="auto"/>
                <w:sz w:val="22"/>
                <w:szCs w:val="22"/>
                <w:highlight w:val="none"/>
              </w:rPr>
            </w:pPr>
          </w:p>
        </w:tc>
        <w:tc>
          <w:tcPr>
            <w:tcW w:w="2076" w:type="dxa"/>
            <w:noWrap w:val="0"/>
            <w:vAlign w:val="center"/>
          </w:tcPr>
          <w:p>
            <w:pPr>
              <w:snapToGrid w:val="0"/>
              <w:spacing w:line="440" w:lineRule="atLeast"/>
              <w:jc w:val="center"/>
              <w:rPr>
                <w:rFonts w:hint="eastAsia"/>
                <w:color w:val="auto"/>
                <w:sz w:val="22"/>
                <w:szCs w:val="22"/>
                <w:highlight w:val="none"/>
              </w:rPr>
            </w:pPr>
          </w:p>
        </w:tc>
        <w:tc>
          <w:tcPr>
            <w:tcW w:w="1984" w:type="dxa"/>
            <w:noWrap w:val="0"/>
            <w:vAlign w:val="center"/>
          </w:tcPr>
          <w:p>
            <w:pPr>
              <w:snapToGrid w:val="0"/>
              <w:spacing w:line="440" w:lineRule="atLeast"/>
              <w:jc w:val="center"/>
              <w:rPr>
                <w:rFonts w:hint="eastAsia"/>
                <w:color w:val="auto"/>
                <w:sz w:val="22"/>
                <w:szCs w:val="22"/>
                <w:highlight w:val="none"/>
              </w:rPr>
            </w:pPr>
          </w:p>
        </w:tc>
        <w:tc>
          <w:tcPr>
            <w:tcW w:w="1152" w:type="dxa"/>
            <w:noWrap w:val="0"/>
            <w:vAlign w:val="center"/>
          </w:tcPr>
          <w:p>
            <w:pPr>
              <w:snapToGrid w:val="0"/>
              <w:spacing w:line="440" w:lineRule="atLeast"/>
              <w:jc w:val="center"/>
              <w:rPr>
                <w:rFonts w:hint="eastAsia"/>
                <w:color w:val="auto"/>
                <w:sz w:val="22"/>
                <w:szCs w:val="22"/>
                <w:highlight w:val="none"/>
              </w:rPr>
            </w:pPr>
          </w:p>
        </w:tc>
        <w:tc>
          <w:tcPr>
            <w:tcW w:w="1181" w:type="dxa"/>
            <w:noWrap w:val="0"/>
            <w:vAlign w:val="center"/>
          </w:tcPr>
          <w:p>
            <w:pPr>
              <w:snapToGrid w:val="0"/>
              <w:spacing w:line="440" w:lineRule="atLeast"/>
              <w:jc w:val="center"/>
              <w:rPr>
                <w:rFonts w:hint="eastAsia"/>
                <w:color w:val="auto"/>
                <w:sz w:val="22"/>
                <w:szCs w:val="22"/>
                <w:highlight w:val="none"/>
              </w:rPr>
            </w:pPr>
          </w:p>
        </w:tc>
        <w:tc>
          <w:tcPr>
            <w:tcW w:w="928" w:type="dxa"/>
            <w:noWrap w:val="0"/>
            <w:vAlign w:val="center"/>
          </w:tcPr>
          <w:p>
            <w:pPr>
              <w:snapToGrid w:val="0"/>
              <w:spacing w:line="440" w:lineRule="atLeast"/>
              <w:jc w:val="center"/>
              <w:rPr>
                <w:rFonts w:hint="eastAsia"/>
                <w:color w:val="auto"/>
                <w:sz w:val="22"/>
                <w:szCs w:val="22"/>
                <w:highlight w:val="none"/>
              </w:rPr>
            </w:pPr>
          </w:p>
        </w:tc>
        <w:tc>
          <w:tcPr>
            <w:tcW w:w="850" w:type="dxa"/>
            <w:noWrap w:val="0"/>
            <w:vAlign w:val="center"/>
          </w:tcPr>
          <w:p>
            <w:pPr>
              <w:snapToGrid w:val="0"/>
              <w:spacing w:line="440" w:lineRule="atLeast"/>
              <w:jc w:val="center"/>
              <w:rPr>
                <w:rFonts w:hint="eastAsia"/>
                <w:color w:val="auto"/>
                <w:sz w:val="22"/>
                <w:szCs w:val="22"/>
                <w:highlight w:val="none"/>
              </w:rPr>
            </w:pPr>
          </w:p>
        </w:tc>
        <w:tc>
          <w:tcPr>
            <w:tcW w:w="851" w:type="dxa"/>
            <w:noWrap w:val="0"/>
            <w:vAlign w:val="center"/>
          </w:tcPr>
          <w:p>
            <w:pPr>
              <w:snapToGrid w:val="0"/>
              <w:spacing w:line="440" w:lineRule="atLeast"/>
              <w:jc w:val="center"/>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760" w:type="dxa"/>
            <w:noWrap w:val="0"/>
            <w:vAlign w:val="center"/>
          </w:tcPr>
          <w:p>
            <w:pPr>
              <w:snapToGrid w:val="0"/>
              <w:spacing w:line="440" w:lineRule="atLeast"/>
              <w:jc w:val="center"/>
              <w:rPr>
                <w:rFonts w:hint="eastAsia"/>
                <w:color w:val="auto"/>
                <w:sz w:val="22"/>
                <w:szCs w:val="22"/>
                <w:highlight w:val="none"/>
              </w:rPr>
            </w:pPr>
          </w:p>
        </w:tc>
        <w:tc>
          <w:tcPr>
            <w:tcW w:w="2076" w:type="dxa"/>
            <w:noWrap w:val="0"/>
            <w:vAlign w:val="center"/>
          </w:tcPr>
          <w:p>
            <w:pPr>
              <w:snapToGrid w:val="0"/>
              <w:spacing w:line="440" w:lineRule="atLeast"/>
              <w:jc w:val="center"/>
              <w:rPr>
                <w:rFonts w:hint="eastAsia"/>
                <w:color w:val="auto"/>
                <w:sz w:val="22"/>
                <w:szCs w:val="22"/>
                <w:highlight w:val="none"/>
              </w:rPr>
            </w:pPr>
          </w:p>
        </w:tc>
        <w:tc>
          <w:tcPr>
            <w:tcW w:w="1984" w:type="dxa"/>
            <w:noWrap w:val="0"/>
            <w:vAlign w:val="center"/>
          </w:tcPr>
          <w:p>
            <w:pPr>
              <w:snapToGrid w:val="0"/>
              <w:spacing w:line="440" w:lineRule="atLeast"/>
              <w:jc w:val="center"/>
              <w:rPr>
                <w:rFonts w:hint="eastAsia"/>
                <w:color w:val="auto"/>
                <w:sz w:val="22"/>
                <w:szCs w:val="22"/>
                <w:highlight w:val="none"/>
              </w:rPr>
            </w:pPr>
          </w:p>
        </w:tc>
        <w:tc>
          <w:tcPr>
            <w:tcW w:w="1152" w:type="dxa"/>
            <w:noWrap w:val="0"/>
            <w:vAlign w:val="center"/>
          </w:tcPr>
          <w:p>
            <w:pPr>
              <w:snapToGrid w:val="0"/>
              <w:spacing w:line="440" w:lineRule="atLeast"/>
              <w:jc w:val="center"/>
              <w:rPr>
                <w:rFonts w:hint="eastAsia"/>
                <w:color w:val="auto"/>
                <w:sz w:val="22"/>
                <w:szCs w:val="22"/>
                <w:highlight w:val="none"/>
              </w:rPr>
            </w:pPr>
          </w:p>
        </w:tc>
        <w:tc>
          <w:tcPr>
            <w:tcW w:w="1181" w:type="dxa"/>
            <w:noWrap w:val="0"/>
            <w:vAlign w:val="center"/>
          </w:tcPr>
          <w:p>
            <w:pPr>
              <w:snapToGrid w:val="0"/>
              <w:spacing w:line="440" w:lineRule="atLeast"/>
              <w:jc w:val="center"/>
              <w:rPr>
                <w:rFonts w:hint="eastAsia"/>
                <w:color w:val="auto"/>
                <w:sz w:val="22"/>
                <w:szCs w:val="22"/>
                <w:highlight w:val="none"/>
              </w:rPr>
            </w:pPr>
          </w:p>
        </w:tc>
        <w:tc>
          <w:tcPr>
            <w:tcW w:w="928" w:type="dxa"/>
            <w:noWrap w:val="0"/>
            <w:vAlign w:val="center"/>
          </w:tcPr>
          <w:p>
            <w:pPr>
              <w:snapToGrid w:val="0"/>
              <w:spacing w:line="440" w:lineRule="atLeast"/>
              <w:jc w:val="center"/>
              <w:rPr>
                <w:rFonts w:hint="eastAsia"/>
                <w:color w:val="auto"/>
                <w:sz w:val="22"/>
                <w:szCs w:val="22"/>
                <w:highlight w:val="none"/>
              </w:rPr>
            </w:pPr>
          </w:p>
        </w:tc>
        <w:tc>
          <w:tcPr>
            <w:tcW w:w="850" w:type="dxa"/>
            <w:noWrap w:val="0"/>
            <w:vAlign w:val="center"/>
          </w:tcPr>
          <w:p>
            <w:pPr>
              <w:snapToGrid w:val="0"/>
              <w:spacing w:line="440" w:lineRule="atLeast"/>
              <w:jc w:val="center"/>
              <w:rPr>
                <w:rFonts w:hint="eastAsia"/>
                <w:color w:val="auto"/>
                <w:sz w:val="22"/>
                <w:szCs w:val="22"/>
                <w:highlight w:val="none"/>
              </w:rPr>
            </w:pPr>
          </w:p>
        </w:tc>
        <w:tc>
          <w:tcPr>
            <w:tcW w:w="851" w:type="dxa"/>
            <w:noWrap w:val="0"/>
            <w:vAlign w:val="center"/>
          </w:tcPr>
          <w:p>
            <w:pPr>
              <w:snapToGrid w:val="0"/>
              <w:spacing w:line="440" w:lineRule="atLeast"/>
              <w:jc w:val="center"/>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836" w:type="dxa"/>
            <w:gridSpan w:val="2"/>
            <w:noWrap w:val="0"/>
            <w:vAlign w:val="top"/>
          </w:tcPr>
          <w:p>
            <w:pPr>
              <w:tabs>
                <w:tab w:val="left" w:pos="5580"/>
              </w:tabs>
              <w:spacing w:line="440" w:lineRule="exact"/>
              <w:ind w:left="284" w:right="560"/>
              <w:rPr>
                <w:rFonts w:hint="eastAsia"/>
                <w:bCs/>
                <w:color w:val="auto"/>
                <w:sz w:val="22"/>
                <w:szCs w:val="22"/>
                <w:highlight w:val="none"/>
                <w:lang w:val="zh-CN"/>
              </w:rPr>
            </w:pPr>
            <w:r>
              <w:rPr>
                <w:rFonts w:hint="eastAsia"/>
                <w:bCs/>
                <w:color w:val="auto"/>
                <w:sz w:val="22"/>
                <w:szCs w:val="22"/>
                <w:highlight w:val="none"/>
                <w:lang w:val="zh-CN"/>
              </w:rPr>
              <w:t>合同总计（人民币）</w:t>
            </w:r>
          </w:p>
        </w:tc>
        <w:tc>
          <w:tcPr>
            <w:tcW w:w="6946" w:type="dxa"/>
            <w:gridSpan w:val="6"/>
            <w:noWrap w:val="0"/>
            <w:vAlign w:val="center"/>
          </w:tcPr>
          <w:p>
            <w:pPr>
              <w:tabs>
                <w:tab w:val="left" w:pos="5580"/>
              </w:tabs>
              <w:spacing w:line="440" w:lineRule="exact"/>
              <w:ind w:left="34" w:right="560"/>
              <w:rPr>
                <w:rFonts w:hint="eastAsia"/>
                <w:bCs/>
                <w:color w:val="auto"/>
                <w:sz w:val="22"/>
                <w:szCs w:val="22"/>
                <w:highlight w:val="none"/>
                <w:u w:val="single"/>
                <w:lang w:val="zh-CN"/>
              </w:rPr>
            </w:pPr>
            <w:r>
              <w:rPr>
                <w:rFonts w:hint="eastAsia"/>
                <w:bCs/>
                <w:color w:val="auto"/>
                <w:sz w:val="22"/>
                <w:szCs w:val="22"/>
                <w:highlight w:val="none"/>
                <w:lang w:val="zh-CN"/>
              </w:rPr>
              <w:t>小写：</w:t>
            </w:r>
            <w:r>
              <w:rPr>
                <w:rFonts w:hint="eastAsia"/>
                <w:bCs/>
                <w:color w:val="auto"/>
                <w:sz w:val="22"/>
                <w:szCs w:val="22"/>
                <w:highlight w:val="none"/>
                <w:u w:val="single"/>
                <w:lang w:val="zh-CN"/>
              </w:rPr>
              <w:t xml:space="preserve">                </w:t>
            </w:r>
            <w:r>
              <w:rPr>
                <w:rFonts w:hint="eastAsia"/>
                <w:bCs/>
                <w:color w:val="auto"/>
                <w:sz w:val="22"/>
                <w:szCs w:val="22"/>
                <w:highlight w:val="none"/>
                <w:lang w:val="zh-CN"/>
              </w:rPr>
              <w:t xml:space="preserve">          大写：</w:t>
            </w:r>
            <w:r>
              <w:rPr>
                <w:rFonts w:hint="eastAsia"/>
                <w:bCs/>
                <w:color w:val="auto"/>
                <w:sz w:val="22"/>
                <w:szCs w:val="22"/>
                <w:highlight w:val="none"/>
                <w:u w:val="single"/>
                <w:lang w:val="zh-CN"/>
              </w:rPr>
              <w:t xml:space="preserve">               </w:t>
            </w:r>
          </w:p>
        </w:tc>
      </w:tr>
    </w:tbl>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3、本项目合同金额（预算金额）为4013562.9元，</w:t>
      </w:r>
      <w:r>
        <w:rPr>
          <w:rFonts w:hint="eastAsia" w:hAnsi="宋体" w:cs="宋体"/>
          <w:color w:val="auto"/>
          <w:sz w:val="22"/>
          <w:szCs w:val="22"/>
          <w:highlight w:val="none"/>
          <w:u w:val="single"/>
          <w:lang w:eastAsia="zh-CN"/>
        </w:rPr>
        <w:t>综合单价中标折扣率为：</w:t>
      </w:r>
      <w:r>
        <w:rPr>
          <w:rFonts w:hint="eastAsia" w:hAnsi="宋体" w:cs="宋体"/>
          <w:color w:val="auto"/>
          <w:sz w:val="22"/>
          <w:szCs w:val="22"/>
          <w:highlight w:val="none"/>
          <w:u w:val="single"/>
          <w:lang w:val="en-US" w:eastAsia="zh-CN"/>
        </w:rPr>
        <w:t xml:space="preserve">    %，采用综合单价合同，按实结算。本项目合同期间综合单价不予调整，合同单价=综合单价最高限价×折扣率，最终结算金额不能超过总合同金额（总预算金额），否则超过部分采购人不予支付。</w:t>
      </w:r>
    </w:p>
    <w:p>
      <w:pPr>
        <w:pStyle w:val="14"/>
        <w:snapToGrid w:val="0"/>
        <w:spacing w:line="400" w:lineRule="exact"/>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 xml:space="preserve">   4、综合单价确定方式：</w:t>
      </w:r>
    </w:p>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①合同中已有适用的综合单价的，按合同中已有的综合单价确定；</w:t>
      </w:r>
    </w:p>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②合同中没有类似设备单价的，可以进行市场询价，以市场询价3个供应商报价的平均价作为综合单价确定。</w:t>
      </w:r>
    </w:p>
    <w:p>
      <w:pPr>
        <w:pStyle w:val="14"/>
        <w:snapToGrid w:val="0"/>
        <w:spacing w:line="400" w:lineRule="exact"/>
        <w:ind w:firstLine="440" w:firstLineChars="200"/>
        <w:rPr>
          <w:rFonts w:hint="default" w:hAnsi="宋体" w:eastAsia="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5、本项目实施所在地为县级、省重点文物保护单位，本项目中标单位应秉承最小干预的原则，严禁破坏文物本体，一旦发生本体破坏，相关单位需承担相应的经济损失与法律责任。</w:t>
      </w:r>
    </w:p>
    <w:p>
      <w:pPr>
        <w:pStyle w:val="14"/>
        <w:snapToGrid w:val="0"/>
        <w:spacing w:line="400" w:lineRule="exact"/>
        <w:rPr>
          <w:rFonts w:hint="eastAsia" w:hAnsi="宋体" w:cs="宋体"/>
          <w:color w:val="auto"/>
          <w:sz w:val="22"/>
          <w:szCs w:val="22"/>
          <w:highlight w:val="none"/>
        </w:rPr>
      </w:pP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第二条：质量标准和要求</w:t>
      </w:r>
    </w:p>
    <w:p>
      <w:pPr>
        <w:snapToGrid w:val="0"/>
        <w:spacing w:line="400" w:lineRule="exact"/>
        <w:ind w:firstLine="440" w:firstLineChars="200"/>
        <w:rPr>
          <w:color w:val="auto"/>
          <w:sz w:val="22"/>
          <w:szCs w:val="22"/>
          <w:highlight w:val="none"/>
        </w:rPr>
      </w:pPr>
      <w:r>
        <w:rPr>
          <w:rFonts w:hint="eastAsia"/>
          <w:color w:val="auto"/>
          <w:sz w:val="22"/>
          <w:szCs w:val="22"/>
          <w:highlight w:val="none"/>
        </w:rPr>
        <w:t>（一）为保证质量，投标供应商需保证投标产品参数的真实性，供货时采购人及第三方单位（如有）将进行如实核对，如查实投标产品技术参数有弄虚作假，将上报采购主管部门，废除其中标人资格并保留追究责任的权利；</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二）为保证工质量，本项目采购人及第三方单位（如有）将对到货设备进行严格验收，如实际安装设备达不到招标文件技术要求或安装型号参数与投标文件不一致的，做验收不通过处理，对此采购人有权无条件取消合同并不予退还履约保证金；供应商到货及安装、退货等所造成的损失自行承担；</w:t>
      </w:r>
    </w:p>
    <w:p>
      <w:pPr>
        <w:snapToGrid w:val="0"/>
        <w:spacing w:line="400" w:lineRule="exact"/>
        <w:rPr>
          <w:rFonts w:hint="eastAsia"/>
          <w:color w:val="auto"/>
          <w:sz w:val="22"/>
          <w:szCs w:val="22"/>
          <w:highlight w:val="none"/>
        </w:rPr>
      </w:pPr>
      <w:r>
        <w:rPr>
          <w:rFonts w:hint="eastAsia"/>
          <w:color w:val="auto"/>
          <w:sz w:val="22"/>
          <w:szCs w:val="22"/>
          <w:highlight w:val="none"/>
        </w:rPr>
        <w:t>第三条：权利瑕疵担保</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1、中标供应商保证对其出售的货物或服务享有合法的权利。</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2、中标供应商保证在其出售的货物或服务上不存在任何未曾向采购人透露的担保物权，如抵押权、质押权、留置权等。</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3、中标供应商保证其所出售的货物或服务没有侵犯任何第三人的知识产权和商业秘密等权利。</w:t>
      </w:r>
    </w:p>
    <w:p>
      <w:pPr>
        <w:pStyle w:val="14"/>
        <w:snapToGrid w:val="0"/>
        <w:spacing w:line="400" w:lineRule="exact"/>
        <w:ind w:firstLine="330" w:firstLineChars="150"/>
        <w:rPr>
          <w:rFonts w:hint="eastAsia" w:hAnsi="宋体" w:cs="宋体"/>
          <w:color w:val="auto"/>
          <w:sz w:val="22"/>
          <w:szCs w:val="22"/>
          <w:highlight w:val="none"/>
        </w:rPr>
      </w:pPr>
      <w:r>
        <w:rPr>
          <w:rFonts w:hint="eastAsia" w:hAnsi="宋体" w:cs="宋体"/>
          <w:color w:val="auto"/>
          <w:sz w:val="22"/>
          <w:szCs w:val="22"/>
          <w:highlight w:val="none"/>
        </w:rPr>
        <w:t xml:space="preserve"> 4、如采购人使用该货物或服务构成上述侵权的，则由中标供应商承担全部责任。</w:t>
      </w:r>
    </w:p>
    <w:p>
      <w:pPr>
        <w:snapToGrid w:val="0"/>
        <w:spacing w:line="400" w:lineRule="exact"/>
        <w:rPr>
          <w:rFonts w:hint="eastAsia"/>
          <w:color w:val="auto"/>
          <w:sz w:val="22"/>
          <w:szCs w:val="22"/>
          <w:highlight w:val="none"/>
        </w:rPr>
      </w:pPr>
      <w:r>
        <w:rPr>
          <w:rFonts w:hint="eastAsia"/>
          <w:color w:val="auto"/>
          <w:sz w:val="22"/>
          <w:szCs w:val="22"/>
          <w:highlight w:val="none"/>
        </w:rPr>
        <w:t>第四条：包装要求</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1、中标供应商所提供的全部货物均应按标准保护措施进行包装，这类包装应适应于远距离运输、防潮、防震、防锈和防野蛮装卸等要求，以确保货物安全无损地运抵指定现场。</w:t>
      </w:r>
    </w:p>
    <w:p>
      <w:pPr>
        <w:pStyle w:val="14"/>
        <w:snapToGrid w:val="0"/>
        <w:spacing w:line="400" w:lineRule="exact"/>
        <w:ind w:firstLine="360"/>
        <w:rPr>
          <w:rFonts w:hint="eastAsia" w:hAnsi="宋体" w:cs="宋体"/>
          <w:color w:val="auto"/>
          <w:sz w:val="22"/>
          <w:szCs w:val="22"/>
          <w:highlight w:val="none"/>
        </w:rPr>
      </w:pPr>
      <w:r>
        <w:rPr>
          <w:rFonts w:hint="eastAsia" w:hAnsi="宋体" w:cs="宋体"/>
          <w:color w:val="auto"/>
          <w:sz w:val="22"/>
          <w:szCs w:val="22"/>
          <w:highlight w:val="none"/>
        </w:rPr>
        <w:t xml:space="preserve"> 2、每一个包装箱内应附一份详细装箱单、质量证书和保修保养证书。</w:t>
      </w:r>
    </w:p>
    <w:p>
      <w:pPr>
        <w:snapToGrid w:val="0"/>
        <w:spacing w:line="400" w:lineRule="exact"/>
        <w:rPr>
          <w:rFonts w:hint="eastAsia"/>
          <w:color w:val="auto"/>
          <w:sz w:val="22"/>
          <w:szCs w:val="22"/>
          <w:highlight w:val="none"/>
        </w:rPr>
      </w:pPr>
      <w:r>
        <w:rPr>
          <w:rFonts w:hint="eastAsia"/>
          <w:color w:val="auto"/>
          <w:sz w:val="22"/>
          <w:szCs w:val="22"/>
          <w:highlight w:val="none"/>
        </w:rPr>
        <w:t>第五条：完工期限</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val="en-US" w:eastAsia="zh-CN"/>
        </w:rPr>
        <w:t>1、</w:t>
      </w:r>
      <w:r>
        <w:rPr>
          <w:rFonts w:hint="default" w:ascii="Times New Roman" w:hAnsi="Times New Roman" w:cs="Times New Roman"/>
          <w:color w:val="auto"/>
          <w:sz w:val="22"/>
          <w:highlight w:val="none"/>
        </w:rPr>
        <w:t>▲</w:t>
      </w:r>
      <w:r>
        <w:rPr>
          <w:rFonts w:hint="eastAsia" w:ascii="宋体"/>
          <w:color w:val="auto"/>
          <w:sz w:val="22"/>
          <w:szCs w:val="22"/>
          <w:highlight w:val="none"/>
        </w:rPr>
        <w:t>120个日历天</w:t>
      </w:r>
      <w:r>
        <w:rPr>
          <w:rFonts w:hint="eastAsia" w:ascii="宋体"/>
          <w:color w:val="auto"/>
          <w:sz w:val="22"/>
          <w:szCs w:val="22"/>
          <w:highlight w:val="none"/>
          <w:lang w:val="en-US" w:eastAsia="zh-CN"/>
        </w:rPr>
        <w:t>完成</w:t>
      </w:r>
      <w:r>
        <w:rPr>
          <w:rFonts w:hint="eastAsia" w:ascii="宋体"/>
          <w:color w:val="auto"/>
          <w:sz w:val="22"/>
          <w:szCs w:val="22"/>
          <w:highlight w:val="none"/>
        </w:rPr>
        <w:t>（具体以采购人以书面形式发出供货通知书后 120个日历天内完成供货并安装调试完毕，并通过采购人组织验收合格，交付使用。）</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注：如果延误工期，采购人有权按合同约定处以罚款。</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lang w:val="en-US" w:eastAsia="zh-CN"/>
        </w:rPr>
        <w:t>2、</w:t>
      </w:r>
      <w:r>
        <w:rPr>
          <w:rFonts w:hint="eastAsia" w:ascii="宋体"/>
          <w:color w:val="auto"/>
          <w:sz w:val="22"/>
          <w:szCs w:val="22"/>
          <w:highlight w:val="none"/>
        </w:rPr>
        <w:t>设备交货地点：采购人指定地点。</w:t>
      </w:r>
    </w:p>
    <w:p>
      <w:pPr>
        <w:snapToGrid w:val="0"/>
        <w:spacing w:line="400" w:lineRule="exact"/>
        <w:rPr>
          <w:rFonts w:hint="eastAsia"/>
          <w:color w:val="auto"/>
          <w:sz w:val="22"/>
          <w:szCs w:val="22"/>
          <w:highlight w:val="none"/>
        </w:rPr>
      </w:pPr>
      <w:r>
        <w:rPr>
          <w:rFonts w:hint="eastAsia"/>
          <w:color w:val="auto"/>
          <w:sz w:val="22"/>
          <w:szCs w:val="22"/>
          <w:highlight w:val="none"/>
        </w:rPr>
        <w:t>第六条：安装施工：需供应商提供技术人员安装调试</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安装施工地点：按采购单位要求。</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安装施工标准：符合我国国家有关技术规范要求和技术标准。</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安装施工过程中发生的费用由成交供应商负责。</w:t>
      </w:r>
    </w:p>
    <w:p>
      <w:pPr>
        <w:snapToGrid w:val="0"/>
        <w:spacing w:line="440" w:lineRule="exact"/>
        <w:ind w:firstLine="440" w:firstLineChars="200"/>
        <w:rPr>
          <w:rFonts w:hint="eastAsia"/>
          <w:color w:val="auto"/>
          <w:sz w:val="22"/>
          <w:szCs w:val="22"/>
          <w:highlight w:val="none"/>
        </w:rPr>
      </w:pPr>
      <w:r>
        <w:rPr>
          <w:rFonts w:hint="eastAsia"/>
          <w:color w:val="auto"/>
          <w:sz w:val="22"/>
          <w:szCs w:val="22"/>
          <w:highlight w:val="none"/>
        </w:rPr>
        <w:t>供应商应在投标文件中提供其安装调试过程中使用单位需配合的内容。</w:t>
      </w:r>
    </w:p>
    <w:p>
      <w:pPr>
        <w:snapToGrid w:val="0"/>
        <w:spacing w:after="120" w:afterLines="50" w:line="400" w:lineRule="exact"/>
        <w:rPr>
          <w:rFonts w:hint="eastAsia"/>
          <w:color w:val="auto"/>
          <w:sz w:val="22"/>
          <w:szCs w:val="22"/>
          <w:highlight w:val="none"/>
        </w:rPr>
      </w:pPr>
      <w:r>
        <w:rPr>
          <w:rFonts w:hint="eastAsia"/>
          <w:color w:val="auto"/>
          <w:sz w:val="22"/>
          <w:szCs w:val="22"/>
          <w:highlight w:val="none"/>
        </w:rPr>
        <w:t>第七条：验收</w:t>
      </w:r>
    </w:p>
    <w:p>
      <w:pPr>
        <w:pStyle w:val="14"/>
        <w:snapToGrid w:val="0"/>
        <w:spacing w:line="360" w:lineRule="auto"/>
        <w:ind w:firstLine="440" w:firstLineChars="200"/>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中标供应商已按合同规定提供了符合采购文件规定的要求的货物，并经采购人组织检验合格，所有的技术资料和清单已向采购人提交并被接受，验收视为合格，若因中标供应商质量问题等导致验收不合格，中标供应商应及时予以处理，直至验收合格，期间发生的一切费用由中标供应商承担，采购人保留向中标供应商索赔的权利。</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第八条：</w:t>
      </w:r>
      <w:r>
        <w:rPr>
          <w:rFonts w:hint="eastAsia"/>
          <w:color w:val="auto"/>
          <w:sz w:val="22"/>
          <w:szCs w:val="22"/>
          <w:highlight w:val="none"/>
        </w:rPr>
        <w:t>质保期</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1</w:t>
      </w:r>
      <w:r>
        <w:rPr>
          <w:rFonts w:hAnsi="宋体" w:cs="宋体"/>
          <w:color w:val="auto"/>
          <w:sz w:val="22"/>
          <w:szCs w:val="22"/>
          <w:highlight w:val="none"/>
        </w:rPr>
        <w:t>)</w:t>
      </w:r>
      <w:r>
        <w:rPr>
          <w:rFonts w:hint="eastAsia"/>
          <w:color w:val="auto"/>
          <w:highlight w:val="none"/>
        </w:rPr>
        <w:t xml:space="preserve"> </w:t>
      </w:r>
      <w:r>
        <w:rPr>
          <w:rFonts w:hint="eastAsia" w:hAnsi="宋体" w:cs="宋体"/>
          <w:color w:val="auto"/>
          <w:sz w:val="22"/>
          <w:szCs w:val="22"/>
          <w:highlight w:val="none"/>
        </w:rPr>
        <w:t>▲</w:t>
      </w:r>
      <w:r>
        <w:rPr>
          <w:rFonts w:hint="eastAsia"/>
          <w:color w:val="auto"/>
          <w:sz w:val="22"/>
          <w:highlight w:val="none"/>
        </w:rPr>
        <w:t>免费维护期：不少于3年；（采购内容中有明确的除外）。</w:t>
      </w:r>
      <w:r>
        <w:rPr>
          <w:rFonts w:hint="eastAsia" w:hAnsi="宋体" w:cs="宋体"/>
          <w:color w:val="auto"/>
          <w:sz w:val="22"/>
          <w:szCs w:val="22"/>
          <w:highlight w:val="none"/>
        </w:rPr>
        <w:t>免费维护期内如因质量问题由供应商免费更换</w:t>
      </w:r>
      <w:r>
        <w:rPr>
          <w:rFonts w:hAnsi="宋体" w:cs="宋体"/>
          <w:color w:val="auto"/>
          <w:sz w:val="22"/>
          <w:szCs w:val="22"/>
          <w:highlight w:val="none"/>
        </w:rPr>
        <w:t>，从验收合格交付使用之日起算。</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2</w:t>
      </w:r>
      <w:r>
        <w:rPr>
          <w:rFonts w:hAnsi="宋体" w:cs="宋体"/>
          <w:color w:val="auto"/>
          <w:sz w:val="22"/>
          <w:szCs w:val="22"/>
          <w:highlight w:val="none"/>
        </w:rPr>
        <w:t>)提供质保期内巡视保养措施、时间。</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3</w:t>
      </w:r>
      <w:r>
        <w:rPr>
          <w:rFonts w:hAnsi="宋体" w:cs="宋体"/>
          <w:color w:val="auto"/>
          <w:sz w:val="22"/>
          <w:szCs w:val="22"/>
          <w:highlight w:val="none"/>
        </w:rPr>
        <w:t>)质保期内因设备本身缺陷造成各种故障应由供应商免费技术服务和维修。</w:t>
      </w:r>
    </w:p>
    <w:p>
      <w:pPr>
        <w:pStyle w:val="14"/>
        <w:snapToGrid w:val="0"/>
        <w:spacing w:line="360" w:lineRule="auto"/>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w:t>
      </w:r>
      <w:r>
        <w:rPr>
          <w:rFonts w:hAnsi="宋体" w:cs="宋体"/>
          <w:color w:val="auto"/>
          <w:sz w:val="22"/>
          <w:szCs w:val="22"/>
          <w:highlight w:val="none"/>
        </w:rPr>
        <w:t>)投标供应商在投标响应文件中说明质保期内提供的服务计划及培训计划。</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第九条：履约保证金</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合同签订后7个工作日内，中标供应商提供合同价的</w:t>
      </w:r>
      <w:r>
        <w:rPr>
          <w:rFonts w:hint="eastAsia"/>
          <w:color w:val="auto"/>
          <w:sz w:val="22"/>
          <w:szCs w:val="22"/>
          <w:highlight w:val="none"/>
          <w:lang w:val="en-US" w:eastAsia="zh-CN"/>
        </w:rPr>
        <w:t>2</w:t>
      </w:r>
      <w:r>
        <w:rPr>
          <w:rFonts w:hint="eastAsia"/>
          <w:color w:val="auto"/>
          <w:sz w:val="22"/>
          <w:szCs w:val="22"/>
          <w:highlight w:val="none"/>
        </w:rPr>
        <w:t>%金额作为履约保证金（以保函或转账汇款的形式提供）。履约保证金待项目完成后通过</w:t>
      </w:r>
      <w:r>
        <w:rPr>
          <w:rFonts w:hint="eastAsia"/>
          <w:color w:val="auto"/>
          <w:sz w:val="22"/>
          <w:szCs w:val="22"/>
          <w:highlight w:val="none"/>
          <w:lang w:eastAsia="zh-CN"/>
        </w:rPr>
        <w:t>采购人质量验收</w:t>
      </w:r>
      <w:r>
        <w:rPr>
          <w:rFonts w:hint="eastAsia"/>
          <w:color w:val="auto"/>
          <w:sz w:val="22"/>
          <w:szCs w:val="22"/>
          <w:highlight w:val="none"/>
        </w:rPr>
        <w:t>后，采购人在7个工作日内无息退还履约保证金。</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 xml:space="preserve">第十条：付款方式： </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（1）预付款：在合同生效后15个工作日内，采购人向中标供应商支付合同价的30%作为预付款；</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①在签订合同时，中标人明确表示无需预付款或者主动要求降低预付款比例的，采购单位可按中标人的意见执行。</w:t>
      </w:r>
    </w:p>
    <w:p>
      <w:pPr>
        <w:spacing w:before="7" w:line="360" w:lineRule="auto"/>
        <w:ind w:right="136" w:firstLine="454"/>
        <w:rPr>
          <w:rFonts w:hint="eastAsia"/>
          <w:color w:val="auto"/>
          <w:highlight w:val="none"/>
        </w:rPr>
      </w:pPr>
      <w:r>
        <w:rPr>
          <w:rFonts w:hint="eastAsia"/>
          <w:color w:val="auto"/>
          <w:sz w:val="22"/>
          <w:szCs w:val="22"/>
          <w:highlight w:val="none"/>
        </w:rPr>
        <w:t>②在签订合同时，中标人要求预付款的。采购单位有权要求中标人提供银行、保险公司等金融机构出具的预付款保函或其他担保措施。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（2）进度款：所有设备运至安装现场开箱验收合格后15个工作日内支付至合同总价的</w:t>
      </w:r>
      <w:r>
        <w:rPr>
          <w:rFonts w:hint="eastAsia"/>
          <w:color w:val="auto"/>
          <w:sz w:val="22"/>
          <w:szCs w:val="22"/>
          <w:highlight w:val="none"/>
          <w:lang w:val="en-US" w:eastAsia="zh-CN"/>
        </w:rPr>
        <w:t>50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（3）项目完成并通过</w:t>
      </w:r>
      <w:r>
        <w:rPr>
          <w:rFonts w:hint="eastAsia"/>
          <w:color w:val="auto"/>
          <w:sz w:val="22"/>
          <w:szCs w:val="22"/>
          <w:highlight w:val="none"/>
          <w:lang w:eastAsia="zh-CN"/>
        </w:rPr>
        <w:t>采购人质量验收</w:t>
      </w:r>
      <w:r>
        <w:rPr>
          <w:rFonts w:hint="eastAsia"/>
          <w:color w:val="auto"/>
          <w:sz w:val="22"/>
          <w:szCs w:val="22"/>
          <w:highlight w:val="none"/>
        </w:rPr>
        <w:t>合格后15个工作日内支付至合同总价的</w:t>
      </w:r>
      <w:r>
        <w:rPr>
          <w:rFonts w:hint="eastAsia"/>
          <w:color w:val="auto"/>
          <w:sz w:val="22"/>
          <w:szCs w:val="22"/>
          <w:highlight w:val="none"/>
          <w:lang w:val="en-US" w:eastAsia="zh-CN"/>
        </w:rPr>
        <w:t>80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（4）项目结算</w:t>
      </w:r>
      <w:r>
        <w:rPr>
          <w:rFonts w:hint="eastAsia"/>
          <w:color w:val="auto"/>
          <w:sz w:val="22"/>
          <w:szCs w:val="22"/>
          <w:highlight w:val="none"/>
          <w:lang w:eastAsia="zh-CN"/>
        </w:rPr>
        <w:t>审核</w:t>
      </w:r>
      <w:r>
        <w:rPr>
          <w:rFonts w:hint="eastAsia"/>
          <w:color w:val="auto"/>
          <w:sz w:val="22"/>
          <w:szCs w:val="22"/>
          <w:highlight w:val="none"/>
        </w:rPr>
        <w:t>结束后15个工作日内支付至合同总价的97%；剩余的3%作为质量保证金，待工程质保期结束后予以支付。</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第十一条：辅助服务</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中标供应商应提交所提供货物或服务的技术文件，包括相应的每一套中文技术文件，例如：产品目录、图纸、操作手册、使用说明、维护手册和/或服务指南。这些文件应包装好随同货物一起发运。</w:t>
      </w:r>
    </w:p>
    <w:p>
      <w:pPr>
        <w:snapToGrid w:val="0"/>
        <w:spacing w:line="360" w:lineRule="auto"/>
        <w:rPr>
          <w:rFonts w:hint="eastAsia"/>
          <w:color w:val="auto"/>
          <w:sz w:val="22"/>
          <w:szCs w:val="22"/>
          <w:highlight w:val="none"/>
        </w:rPr>
      </w:pPr>
      <w:r>
        <w:rPr>
          <w:rFonts w:hint="eastAsia"/>
          <w:color w:val="auto"/>
          <w:sz w:val="22"/>
          <w:szCs w:val="22"/>
          <w:highlight w:val="none"/>
        </w:rPr>
        <w:t xml:space="preserve">     中标供应商还应提供下列服务：</w:t>
      </w:r>
    </w:p>
    <w:p>
      <w:pPr>
        <w:snapToGrid w:val="0"/>
        <w:spacing w:line="360" w:lineRule="auto"/>
        <w:outlineLvl w:val="0"/>
        <w:rPr>
          <w:rFonts w:hint="eastAsia"/>
          <w:color w:val="auto"/>
          <w:sz w:val="22"/>
          <w:szCs w:val="22"/>
          <w:highlight w:val="none"/>
        </w:rPr>
      </w:pPr>
      <w:r>
        <w:rPr>
          <w:rFonts w:hint="eastAsia"/>
          <w:color w:val="auto"/>
          <w:sz w:val="22"/>
          <w:szCs w:val="22"/>
          <w:highlight w:val="none"/>
        </w:rPr>
        <w:t xml:space="preserve">    （1）现场安装、施工、启动监督及技术支持；</w:t>
      </w:r>
    </w:p>
    <w:p>
      <w:pPr>
        <w:snapToGrid w:val="0"/>
        <w:spacing w:line="360" w:lineRule="auto"/>
        <w:rPr>
          <w:rFonts w:hint="eastAsia"/>
          <w:color w:val="auto"/>
          <w:sz w:val="22"/>
          <w:szCs w:val="22"/>
          <w:highlight w:val="none"/>
        </w:rPr>
      </w:pPr>
      <w:r>
        <w:rPr>
          <w:rFonts w:hint="eastAsia"/>
          <w:color w:val="auto"/>
          <w:sz w:val="22"/>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rPr>
          <w:rFonts w:hint="eastAsia"/>
          <w:color w:val="auto"/>
          <w:sz w:val="22"/>
          <w:szCs w:val="22"/>
          <w:highlight w:val="none"/>
        </w:rPr>
      </w:pPr>
      <w:r>
        <w:rPr>
          <w:rFonts w:hint="eastAsia"/>
          <w:color w:val="auto"/>
          <w:sz w:val="22"/>
          <w:szCs w:val="22"/>
          <w:highlight w:val="none"/>
        </w:rPr>
        <w:t>第十二条：补救措施和索赔</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1、采购人有权根据权威质量检测部门出具的检验报告向中标供应商提出索赔。</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2、在质量保证期内，如果中标供应商对缺陷负有责任而采购人提出索赔，中标供应商应按照采购人同意的下列一种或多种方式解决索赔事宜，并且采购人可以收取中标供应商合同总价3%的违约金：</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（1） 中标供应商返工并将施工款退还给采购人，由此发生的一切费用和损失由中标供应商承担。</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（2） 根据质量状况以及采购人所遭受的损失，经过甲乙双方商定降低项目价格。</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 中标供应商应在接到采购人通知后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color w:val="auto"/>
          <w:sz w:val="22"/>
          <w:szCs w:val="22"/>
          <w:highlight w:val="none"/>
        </w:rPr>
      </w:pPr>
      <w:r>
        <w:rPr>
          <w:rFonts w:hint="eastAsia"/>
          <w:color w:val="auto"/>
          <w:sz w:val="22"/>
          <w:szCs w:val="22"/>
          <w:highlight w:val="none"/>
        </w:rPr>
        <w:t>第十三条：履约延误</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1、中标供应商应按照《合同》规定的时间、地点交货和提供服务。</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在履行《合同》过程中，如果中标供应商可能遇到妨碍按时提供服务的情况时，应及时将拖延的事实、可能拖延的期限和理由通知采购人。采购人在收到中标供应商供应商通知后，应尽快对情况进行评价，并确定是否同意延期提供服务。</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如中标供应商无正当理由而拖延，经协商无效,采购人有权追究中标供应商的违约责任。延期违约责任按每延期一天罚款1000元处理，如果超出合同规定期限10天，则采购人可以终止合同，并收取中标供应商合同总价3%的违约金。</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第十四条：不可抗力</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14"/>
        <w:snapToGrid w:val="0"/>
        <w:spacing w:after="120" w:afterLines="50" w:line="400" w:lineRule="exact"/>
        <w:rPr>
          <w:rFonts w:hint="eastAsia" w:hAnsi="宋体" w:cs="宋体"/>
          <w:color w:val="auto"/>
          <w:sz w:val="22"/>
          <w:szCs w:val="22"/>
          <w:highlight w:val="none"/>
        </w:rPr>
      </w:pPr>
      <w:r>
        <w:rPr>
          <w:rFonts w:hint="eastAsia" w:hAnsi="宋体" w:cs="宋体"/>
          <w:color w:val="auto"/>
          <w:sz w:val="22"/>
          <w:szCs w:val="22"/>
          <w:highlight w:val="none"/>
        </w:rPr>
        <w:t>第十五条：争议的解决</w:t>
      </w:r>
    </w:p>
    <w:p>
      <w:pPr>
        <w:snapToGrid w:val="0"/>
        <w:spacing w:line="360" w:lineRule="auto"/>
        <w:ind w:firstLine="440" w:firstLineChars="200"/>
        <w:rPr>
          <w:color w:val="auto"/>
          <w:sz w:val="22"/>
          <w:szCs w:val="22"/>
          <w:highlight w:val="none"/>
        </w:rPr>
      </w:pPr>
      <w:r>
        <w:rPr>
          <w:color w:val="auto"/>
          <w:sz w:val="22"/>
          <w:szCs w:val="22"/>
          <w:highlight w:val="none"/>
        </w:rPr>
        <w:t>1、合同在履行过程中发生争议时，甲方与乙方及时协商解决。协商不成时，向平阳县人民法院进行诉讼。</w:t>
      </w:r>
    </w:p>
    <w:p>
      <w:pPr>
        <w:snapToGrid w:val="0"/>
        <w:spacing w:line="360" w:lineRule="auto"/>
        <w:ind w:firstLine="440" w:firstLineChars="200"/>
        <w:rPr>
          <w:rFonts w:hint="eastAsia"/>
          <w:color w:val="auto"/>
          <w:sz w:val="22"/>
          <w:szCs w:val="22"/>
          <w:highlight w:val="none"/>
        </w:rPr>
      </w:pPr>
      <w:r>
        <w:rPr>
          <w:color w:val="auto"/>
          <w:sz w:val="22"/>
          <w:szCs w:val="22"/>
          <w:highlight w:val="none"/>
        </w:rPr>
        <w:t>2、对于因违反或终止合同而引起的损失、损害的赔偿，由甲方与乙方友好协商解决，经协商仍未能达成一致的，向平阳县人民法院进行诉讼。</w:t>
      </w:r>
      <w:r>
        <w:rPr>
          <w:rFonts w:hint="eastAsia"/>
          <w:color w:val="auto"/>
          <w:sz w:val="22"/>
          <w:szCs w:val="22"/>
          <w:highlight w:val="none"/>
        </w:rPr>
        <w:t>第十六条：违约处理</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color w:val="auto"/>
          <w:sz w:val="22"/>
          <w:szCs w:val="22"/>
          <w:highlight w:val="none"/>
        </w:rPr>
      </w:pPr>
      <w:r>
        <w:rPr>
          <w:rFonts w:hint="eastAsia"/>
          <w:color w:val="auto"/>
          <w:sz w:val="22"/>
          <w:szCs w:val="22"/>
          <w:highlight w:val="none"/>
        </w:rPr>
        <w:t xml:space="preserve">   （1）中标供应商提供的产品质量、配置不符合国家规定和承诺的标准；</w:t>
      </w:r>
    </w:p>
    <w:p>
      <w:pPr>
        <w:snapToGrid w:val="0"/>
        <w:spacing w:line="400" w:lineRule="exact"/>
        <w:ind w:firstLine="360"/>
        <w:rPr>
          <w:rFonts w:hint="eastAsia"/>
          <w:color w:val="auto"/>
          <w:sz w:val="22"/>
          <w:szCs w:val="22"/>
          <w:highlight w:val="none"/>
        </w:rPr>
      </w:pPr>
      <w:r>
        <w:rPr>
          <w:rFonts w:hint="eastAsia"/>
          <w:color w:val="auto"/>
          <w:sz w:val="22"/>
          <w:szCs w:val="22"/>
          <w:highlight w:val="none"/>
        </w:rPr>
        <w:t>（2）中标供应商没有按承诺的时间供货、维修或提供其他服务；</w:t>
      </w:r>
    </w:p>
    <w:p>
      <w:pPr>
        <w:snapToGrid w:val="0"/>
        <w:spacing w:line="400" w:lineRule="exact"/>
        <w:outlineLvl w:val="0"/>
        <w:rPr>
          <w:rFonts w:hint="eastAsia"/>
          <w:color w:val="auto"/>
          <w:sz w:val="22"/>
          <w:szCs w:val="22"/>
          <w:highlight w:val="none"/>
        </w:rPr>
      </w:pPr>
      <w:r>
        <w:rPr>
          <w:rFonts w:hint="eastAsia"/>
          <w:color w:val="auto"/>
          <w:sz w:val="22"/>
          <w:szCs w:val="22"/>
          <w:highlight w:val="none"/>
        </w:rPr>
        <w:t xml:space="preserve">   （3）中标供应商没有按承诺的价格或优惠率签订合同并供货；</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如果采购人根据上述的规定，终止了全部或部分合同，采购人可以依其认为适当的条件和方法购买与未完成服务类似的服务，中标供应商应对购买类似服务所超出的那部分费用负责。但是，中标供应商应继续执行合同中未终止的部分。</w:t>
      </w:r>
    </w:p>
    <w:p>
      <w:pPr>
        <w:snapToGrid w:val="0"/>
        <w:spacing w:line="400" w:lineRule="exact"/>
        <w:rPr>
          <w:rFonts w:hint="eastAsia"/>
          <w:color w:val="auto"/>
          <w:sz w:val="22"/>
          <w:szCs w:val="22"/>
          <w:highlight w:val="none"/>
        </w:rPr>
      </w:pPr>
      <w:r>
        <w:rPr>
          <w:rFonts w:hint="eastAsia"/>
          <w:color w:val="auto"/>
          <w:sz w:val="22"/>
          <w:szCs w:val="22"/>
          <w:highlight w:val="none"/>
        </w:rPr>
        <w:t>第十七条：合同转让和分包</w:t>
      </w:r>
    </w:p>
    <w:p>
      <w:pPr>
        <w:snapToGrid w:val="0"/>
        <w:spacing w:after="120" w:afterLines="50" w:line="400" w:lineRule="exact"/>
        <w:rPr>
          <w:rFonts w:hint="eastAsia"/>
          <w:color w:val="auto"/>
          <w:sz w:val="22"/>
          <w:szCs w:val="22"/>
          <w:highlight w:val="none"/>
        </w:rPr>
      </w:pPr>
      <w:r>
        <w:rPr>
          <w:rFonts w:hint="eastAsia"/>
          <w:color w:val="auto"/>
          <w:sz w:val="22"/>
          <w:szCs w:val="22"/>
          <w:highlight w:val="none"/>
        </w:rPr>
        <w:t xml:space="preserve">    除采购人事先书面同意外，中标供应商不得转让和分包其应履行的合同义务。</w:t>
      </w:r>
    </w:p>
    <w:p>
      <w:pPr>
        <w:snapToGrid w:val="0"/>
        <w:spacing w:line="360" w:lineRule="auto"/>
        <w:rPr>
          <w:b/>
          <w:color w:val="auto"/>
          <w:sz w:val="22"/>
          <w:szCs w:val="22"/>
          <w:highlight w:val="none"/>
        </w:rPr>
      </w:pPr>
      <w:r>
        <w:rPr>
          <w:rFonts w:hint="eastAsia"/>
          <w:b/>
          <w:color w:val="auto"/>
          <w:sz w:val="22"/>
          <w:szCs w:val="22"/>
          <w:highlight w:val="none"/>
        </w:rPr>
        <w:t>第十八条：本项目有下列情形的，采购人有权终止合同：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（一）合同生效：本合同自甲乙双方法定代表人签字、盖章之日起生效。</w:t>
      </w:r>
    </w:p>
    <w:p>
      <w:pPr>
        <w:snapToGrid w:val="0"/>
        <w:spacing w:line="360" w:lineRule="auto"/>
        <w:ind w:firstLine="440" w:firstLineChars="200"/>
        <w:rPr>
          <w:color w:val="auto"/>
          <w:sz w:val="22"/>
          <w:szCs w:val="22"/>
          <w:highlight w:val="none"/>
        </w:rPr>
      </w:pPr>
      <w:r>
        <w:rPr>
          <w:rFonts w:hint="eastAsia"/>
          <w:color w:val="auto"/>
          <w:sz w:val="22"/>
          <w:szCs w:val="22"/>
          <w:highlight w:val="none"/>
        </w:rPr>
        <w:t>（二）合同终止：本项目有下列情形的，采购人有权终止合同：</w:t>
      </w:r>
    </w:p>
    <w:p>
      <w:pPr>
        <w:snapToGrid w:val="0"/>
        <w:spacing w:line="360" w:lineRule="auto"/>
        <w:ind w:firstLine="440" w:firstLineChars="200"/>
        <w:rPr>
          <w:color w:val="auto"/>
          <w:sz w:val="22"/>
          <w:szCs w:val="22"/>
          <w:highlight w:val="none"/>
        </w:rPr>
      </w:pPr>
      <w:r>
        <w:rPr>
          <w:color w:val="auto"/>
          <w:sz w:val="22"/>
          <w:szCs w:val="22"/>
          <w:highlight w:val="none"/>
        </w:rPr>
        <w:t>1</w:t>
      </w:r>
      <w:r>
        <w:rPr>
          <w:rFonts w:hint="eastAsia"/>
          <w:color w:val="auto"/>
          <w:sz w:val="22"/>
          <w:szCs w:val="22"/>
          <w:highlight w:val="none"/>
        </w:rPr>
        <w:t>）本项目遇不可抗力影响或法律、法规、国家政策重大调整影响合同无法执行的；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2）中标供应商对监管人员，考核成员有行贿或其它利益输送行为的。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3）按相关法律、法规、招标文件规定及考核办法，有下列情形之一的，采购人有权终止合同：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（1）</w:t>
      </w:r>
      <w:r>
        <w:rPr>
          <w:rFonts w:hint="eastAsia"/>
          <w:color w:val="auto"/>
          <w:sz w:val="22"/>
          <w:szCs w:val="22"/>
          <w:highlight w:val="none"/>
          <w:lang w:eastAsia="zh-CN"/>
        </w:rPr>
        <w:t>合同期内</w:t>
      </w:r>
      <w:r>
        <w:rPr>
          <w:rFonts w:hint="eastAsia"/>
          <w:color w:val="auto"/>
          <w:sz w:val="22"/>
          <w:szCs w:val="22"/>
          <w:highlight w:val="none"/>
        </w:rPr>
        <w:t>有两次被严重警告或三次被警告（含一次严重警告，两次警告）的承包单位，采购人有权无责任终止采购合同。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）二次平均考核得分率低于75%（不含）的，采购人有权无责任终止采购合同。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（3）经有关部门认定严重违反劳动法，造成恶劣影响的；或其它</w:t>
      </w:r>
      <w:r>
        <w:rPr>
          <w:color w:val="auto"/>
          <w:sz w:val="22"/>
          <w:szCs w:val="22"/>
          <w:highlight w:val="none"/>
        </w:rPr>
        <w:t>因违法经营受到刑事处罚或者责令停产停业、吊销许可证或者执照、较大数额罚款等行政处罚</w:t>
      </w:r>
      <w:r>
        <w:rPr>
          <w:rFonts w:hint="eastAsia"/>
          <w:color w:val="auto"/>
          <w:sz w:val="22"/>
          <w:szCs w:val="22"/>
          <w:highlight w:val="none"/>
        </w:rPr>
        <w:t>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（4）其它弄虚作假及其他不正当行为。</w:t>
      </w:r>
    </w:p>
    <w:p>
      <w:pPr>
        <w:snapToGrid w:val="0"/>
        <w:spacing w:line="360" w:lineRule="auto"/>
        <w:ind w:firstLine="440" w:firstLineChars="200"/>
        <w:rPr>
          <w:color w:val="auto"/>
          <w:sz w:val="22"/>
          <w:szCs w:val="22"/>
          <w:highlight w:val="none"/>
        </w:rPr>
      </w:pPr>
      <w:r>
        <w:rPr>
          <w:rFonts w:hint="eastAsia"/>
          <w:color w:val="auto"/>
          <w:sz w:val="22"/>
          <w:szCs w:val="22"/>
          <w:highlight w:val="none"/>
        </w:rPr>
        <w:t>（5）合同履约期间，中标供应商法人组织破产，或重组变更法人主体的；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（6）根据招标文件及合同约定，其它终止合同的规定，其它法律规定的终止情形。</w:t>
      </w:r>
    </w:p>
    <w:p>
      <w:pPr>
        <w:snapToGrid w:val="0"/>
        <w:spacing w:line="360" w:lineRule="auto"/>
        <w:ind w:firstLine="440" w:firstLineChars="200"/>
        <w:rPr>
          <w:b/>
          <w:color w:val="auto"/>
          <w:sz w:val="22"/>
          <w:szCs w:val="22"/>
          <w:highlight w:val="none"/>
        </w:rPr>
      </w:pPr>
      <w:r>
        <w:rPr>
          <w:rFonts w:hint="eastAsia"/>
          <w:color w:val="auto"/>
          <w:sz w:val="22"/>
          <w:szCs w:val="22"/>
          <w:highlight w:val="none"/>
        </w:rPr>
        <w:t>（7）</w:t>
      </w:r>
      <w:r>
        <w:rPr>
          <w:rFonts w:hint="eastAsia"/>
          <w:b/>
          <w:color w:val="auto"/>
          <w:sz w:val="22"/>
          <w:szCs w:val="22"/>
          <w:highlight w:val="none"/>
        </w:rPr>
        <w:t>由于中标供应商原因造成采购人经济损失的，所造成的损失由中标供应商承担。</w:t>
      </w:r>
    </w:p>
    <w:p>
      <w:pPr>
        <w:snapToGrid w:val="0"/>
        <w:spacing w:line="360" w:lineRule="auto"/>
        <w:ind w:firstLine="442" w:firstLineChars="200"/>
        <w:jc w:val="center"/>
        <w:rPr>
          <w:b/>
          <w:color w:val="auto"/>
          <w:sz w:val="22"/>
          <w:szCs w:val="22"/>
          <w:highlight w:val="none"/>
        </w:rPr>
      </w:pPr>
      <w:r>
        <w:rPr>
          <w:rFonts w:hint="eastAsia"/>
          <w:b/>
          <w:color w:val="auto"/>
          <w:sz w:val="22"/>
          <w:szCs w:val="22"/>
          <w:highlight w:val="none"/>
        </w:rPr>
        <w:t>附件：《考核评分细则》（采购人可根据项目实际进行调整）</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0"/>
        <w:gridCol w:w="1020"/>
        <w:gridCol w:w="1747"/>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考核内容</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分值</w:t>
            </w:r>
          </w:p>
        </w:tc>
        <w:tc>
          <w:tcPr>
            <w:tcW w:w="91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扣分原因</w:t>
            </w:r>
          </w:p>
        </w:tc>
        <w:tc>
          <w:tcPr>
            <w:tcW w:w="676"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1、是否在约定的时间内完成采购人指派的任务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20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2、是否有固定人员承担安装任务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3、是否存在安全隐患</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4、过程中发现重大问题是否及时进行沟通</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5、验收成果是否准确</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center"/>
          </w:tcPr>
          <w:p>
            <w:pPr>
              <w:spacing w:line="360" w:lineRule="exact"/>
              <w:outlineLvl w:val="0"/>
              <w:rPr>
                <w:rFonts w:hint="eastAsia"/>
                <w:color w:val="auto"/>
                <w:sz w:val="22"/>
                <w:szCs w:val="22"/>
                <w:highlight w:val="none"/>
              </w:rPr>
            </w:pPr>
          </w:p>
        </w:tc>
        <w:tc>
          <w:tcPr>
            <w:tcW w:w="676" w:type="pct"/>
            <w:noWrap w:val="0"/>
            <w:vAlign w:val="center"/>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6、安装工程的质量及满意度</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7、是否按国家有关规定执行</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8、响应文件中承诺的相关内容是否到位</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t>总得分</w:t>
            </w:r>
          </w:p>
        </w:tc>
        <w:tc>
          <w:tcPr>
            <w:tcW w:w="533"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=SUM(ABOVE) </w:instrText>
            </w:r>
            <w:r>
              <w:rPr>
                <w:rFonts w:hint="eastAsia"/>
                <w:color w:val="auto"/>
                <w:sz w:val="22"/>
                <w:szCs w:val="22"/>
                <w:highlight w:val="none"/>
              </w:rPr>
              <w:fldChar w:fldCharType="separate"/>
            </w:r>
            <w:r>
              <w:rPr>
                <w:rFonts w:hint="eastAsia"/>
                <w:color w:val="auto"/>
                <w:sz w:val="22"/>
                <w:szCs w:val="22"/>
                <w:highlight w:val="none"/>
              </w:rPr>
              <w:t>100</w:t>
            </w:r>
            <w:r>
              <w:rPr>
                <w:rFonts w:hint="eastAsia"/>
                <w:color w:val="auto"/>
                <w:sz w:val="22"/>
                <w:szCs w:val="22"/>
                <w:highlight w:val="none"/>
              </w:rPr>
              <w:fldChar w:fldCharType="end"/>
            </w:r>
          </w:p>
        </w:tc>
        <w:tc>
          <w:tcPr>
            <w:tcW w:w="1590" w:type="pct"/>
            <w:gridSpan w:val="2"/>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spacing w:line="360" w:lineRule="auto"/>
              <w:outlineLvl w:val="0"/>
              <w:rPr>
                <w:rFonts w:hint="eastAsia"/>
                <w:color w:val="auto"/>
                <w:sz w:val="22"/>
                <w:szCs w:val="22"/>
                <w:highlight w:val="none"/>
              </w:rPr>
            </w:pPr>
            <w:r>
              <w:rPr>
                <w:rFonts w:hint="eastAsia"/>
                <w:color w:val="auto"/>
                <w:sz w:val="22"/>
                <w:szCs w:val="22"/>
                <w:highlight w:val="none"/>
              </w:rPr>
              <w:t>考核实施办法：</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1.每</w:t>
            </w:r>
            <w:r>
              <w:rPr>
                <w:rFonts w:hint="eastAsia"/>
                <w:color w:val="auto"/>
                <w:sz w:val="22"/>
                <w:szCs w:val="22"/>
                <w:highlight w:val="none"/>
                <w:lang w:eastAsia="zh-CN"/>
              </w:rPr>
              <w:t>月</w:t>
            </w:r>
            <w:r>
              <w:rPr>
                <w:rFonts w:hint="eastAsia"/>
                <w:color w:val="auto"/>
                <w:sz w:val="22"/>
                <w:szCs w:val="22"/>
                <w:highlight w:val="none"/>
              </w:rPr>
              <w:t>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3.因成交供应商原因（包括但不限于质量、安全、工期延误等原因），造成采购人损失的，由成交供应商承担相关责任，成交供应商违规罚款可达合同总金额的20%。</w:t>
            </w:r>
          </w:p>
        </w:tc>
      </w:tr>
    </w:tbl>
    <w:p>
      <w:pPr>
        <w:snapToGrid w:val="0"/>
        <w:spacing w:line="400" w:lineRule="exact"/>
        <w:rPr>
          <w:rFonts w:hint="eastAsia"/>
          <w:color w:val="auto"/>
          <w:sz w:val="22"/>
          <w:szCs w:val="22"/>
          <w:highlight w:val="none"/>
        </w:rPr>
      </w:pPr>
      <w:r>
        <w:rPr>
          <w:rFonts w:hint="eastAsia"/>
          <w:color w:val="auto"/>
          <w:sz w:val="22"/>
          <w:szCs w:val="22"/>
          <w:highlight w:val="none"/>
        </w:rPr>
        <w:t>第十九条：合同生效</w:t>
      </w:r>
    </w:p>
    <w:p>
      <w:pPr>
        <w:pStyle w:val="14"/>
        <w:snapToGrid w:val="0"/>
        <w:spacing w:line="400" w:lineRule="exact"/>
        <w:ind w:firstLine="482"/>
        <w:rPr>
          <w:rFonts w:hint="eastAsia" w:hAnsi="宋体" w:cs="宋体"/>
          <w:color w:val="auto"/>
          <w:sz w:val="22"/>
          <w:szCs w:val="22"/>
          <w:highlight w:val="none"/>
        </w:rPr>
      </w:pPr>
      <w:r>
        <w:rPr>
          <w:rFonts w:hint="eastAsia" w:hAnsi="宋体" w:cs="宋体"/>
          <w:color w:val="auto"/>
          <w:sz w:val="22"/>
          <w:szCs w:val="22"/>
          <w:highlight w:val="none"/>
        </w:rPr>
        <w:t>1、如上述文件与本合同有不符之处，以有利于采购人的为准。</w:t>
      </w:r>
    </w:p>
    <w:p>
      <w:pPr>
        <w:pStyle w:val="14"/>
        <w:snapToGrid w:val="0"/>
        <w:spacing w:line="400" w:lineRule="exact"/>
        <w:ind w:firstLine="482"/>
        <w:rPr>
          <w:rFonts w:hint="eastAsia" w:hAnsi="宋体" w:cs="宋体"/>
          <w:color w:val="auto"/>
          <w:sz w:val="22"/>
          <w:szCs w:val="22"/>
          <w:highlight w:val="none"/>
          <w:u w:val="single"/>
        </w:rPr>
      </w:pPr>
      <w:r>
        <w:rPr>
          <w:rFonts w:hint="eastAsia" w:hAnsi="宋体" w:cs="宋体"/>
          <w:color w:val="auto"/>
          <w:sz w:val="22"/>
          <w:szCs w:val="22"/>
          <w:highlight w:val="none"/>
        </w:rPr>
        <w:t>2、</w:t>
      </w:r>
      <w:r>
        <w:rPr>
          <w:rFonts w:hint="eastAsia" w:hAnsi="宋体" w:cs="宋体"/>
          <w:color w:val="auto"/>
          <w:sz w:val="22"/>
          <w:szCs w:val="22"/>
          <w:highlight w:val="none"/>
          <w:u w:val="single"/>
        </w:rPr>
        <w:t>本合同在双方法定代表人或授权代表签署，甲、乙双方加盖印章后合同鉴证后生效。</w:t>
      </w:r>
    </w:p>
    <w:p>
      <w:pPr>
        <w:pStyle w:val="14"/>
        <w:snapToGrid w:val="0"/>
        <w:spacing w:line="400" w:lineRule="exact"/>
        <w:ind w:firstLine="482"/>
        <w:rPr>
          <w:rFonts w:hint="eastAsia" w:hAnsi="宋体" w:cs="宋体"/>
          <w:color w:val="auto"/>
          <w:sz w:val="22"/>
          <w:szCs w:val="22"/>
          <w:highlight w:val="none"/>
        </w:rPr>
      </w:pPr>
      <w:r>
        <w:rPr>
          <w:rFonts w:hint="eastAsia" w:hAnsi="宋体" w:cs="宋体"/>
          <w:color w:val="auto"/>
          <w:sz w:val="22"/>
          <w:szCs w:val="22"/>
          <w:highlight w:val="none"/>
        </w:rPr>
        <w:t>3、本合同一式伍份，甲乙双方各执贰份，代理公司壹份。</w:t>
      </w:r>
    </w:p>
    <w:p>
      <w:pPr>
        <w:pStyle w:val="14"/>
        <w:snapToGrid w:val="0"/>
        <w:spacing w:line="400" w:lineRule="exact"/>
        <w:ind w:firstLine="482"/>
        <w:rPr>
          <w:rFonts w:hint="eastAsia"/>
          <w:b/>
          <w:color w:val="auto"/>
          <w:sz w:val="22"/>
          <w:szCs w:val="22"/>
          <w:highlight w:val="none"/>
        </w:rPr>
      </w:pPr>
      <w:r>
        <w:rPr>
          <w:rFonts w:hint="eastAsia" w:hAnsi="宋体" w:cs="宋体"/>
          <w:color w:val="auto"/>
          <w:sz w:val="22"/>
          <w:szCs w:val="22"/>
          <w:highlight w:val="none"/>
        </w:rPr>
        <w:t>4、</w:t>
      </w:r>
      <w:r>
        <w:rPr>
          <w:rFonts w:hint="eastAsia"/>
          <w:color w:val="auto"/>
          <w:sz w:val="22"/>
          <w:szCs w:val="22"/>
          <w:highlight w:val="none"/>
        </w:rPr>
        <w:t>合同的解释：本合同的解释权在平阳县新鳌城市建设有限公司。</w:t>
      </w:r>
    </w:p>
    <w:p>
      <w:pPr>
        <w:snapToGrid w:val="0"/>
        <w:spacing w:line="400" w:lineRule="exact"/>
        <w:rPr>
          <w:rFonts w:hint="eastAsia"/>
          <w:color w:val="auto"/>
          <w:sz w:val="22"/>
          <w:szCs w:val="22"/>
          <w:highlight w:val="none"/>
        </w:rPr>
      </w:pPr>
      <w:r>
        <w:rPr>
          <w:rFonts w:hint="eastAsia"/>
          <w:color w:val="auto"/>
          <w:sz w:val="22"/>
          <w:szCs w:val="22"/>
          <w:highlight w:val="none"/>
        </w:rPr>
        <w:t>第二十条：合同修改</w:t>
      </w:r>
    </w:p>
    <w:p>
      <w:pPr>
        <w:snapToGrid w:val="0"/>
        <w:spacing w:line="400" w:lineRule="exact"/>
        <w:ind w:firstLine="480"/>
        <w:rPr>
          <w:rFonts w:hint="eastAsia"/>
          <w:color w:val="auto"/>
          <w:sz w:val="22"/>
          <w:szCs w:val="22"/>
          <w:highlight w:val="none"/>
        </w:rPr>
      </w:pPr>
      <w:r>
        <w:rPr>
          <w:rFonts w:hint="eastAsia"/>
          <w:color w:val="auto"/>
          <w:sz w:val="22"/>
          <w:szCs w:val="22"/>
          <w:highlight w:val="none"/>
        </w:rPr>
        <w:t>除了双方签署书面修改合同，并成为本合同不可分割的一部分之外，本合同条件不得有任何变化或修改。</w:t>
      </w: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第二十一条 合同附件</w:t>
      </w:r>
    </w:p>
    <w:p>
      <w:pPr>
        <w:snapToGrid w:val="0"/>
        <w:spacing w:line="400" w:lineRule="exact"/>
        <w:textAlignment w:val="baseline"/>
        <w:rPr>
          <w:rFonts w:hint="eastAsia"/>
          <w:color w:val="auto"/>
          <w:sz w:val="22"/>
          <w:szCs w:val="22"/>
          <w:highlight w:val="none"/>
        </w:rPr>
      </w:pPr>
      <w:r>
        <w:rPr>
          <w:rFonts w:hint="eastAsia"/>
          <w:color w:val="auto"/>
          <w:sz w:val="22"/>
          <w:szCs w:val="22"/>
          <w:highlight w:val="none"/>
        </w:rPr>
        <w:t xml:space="preserve">    下列文件与本合同具有同等法律效力：</w:t>
      </w:r>
    </w:p>
    <w:p>
      <w:pPr>
        <w:snapToGrid w:val="0"/>
        <w:spacing w:line="400" w:lineRule="exact"/>
        <w:ind w:firstLine="431" w:firstLineChars="196"/>
        <w:textAlignment w:val="baseline"/>
        <w:rPr>
          <w:rFonts w:hint="eastAsia"/>
          <w:color w:val="auto"/>
          <w:sz w:val="22"/>
          <w:szCs w:val="22"/>
          <w:highlight w:val="none"/>
        </w:rPr>
      </w:pPr>
      <w:r>
        <w:rPr>
          <w:rFonts w:hint="eastAsia"/>
          <w:color w:val="auto"/>
          <w:sz w:val="22"/>
          <w:szCs w:val="22"/>
          <w:highlight w:val="none"/>
        </w:rPr>
        <w:t>1、采购人的采购文件与采购补充文件；</w:t>
      </w:r>
    </w:p>
    <w:p>
      <w:pPr>
        <w:snapToGrid w:val="0"/>
        <w:spacing w:line="400" w:lineRule="exact"/>
        <w:ind w:firstLine="431" w:firstLineChars="196"/>
        <w:textAlignment w:val="baseline"/>
        <w:rPr>
          <w:rFonts w:hint="eastAsia"/>
          <w:color w:val="auto"/>
          <w:sz w:val="22"/>
          <w:szCs w:val="22"/>
          <w:highlight w:val="none"/>
        </w:rPr>
      </w:pPr>
      <w:r>
        <w:rPr>
          <w:rFonts w:hint="eastAsia"/>
          <w:color w:val="auto"/>
          <w:sz w:val="22"/>
          <w:szCs w:val="22"/>
          <w:highlight w:val="none"/>
        </w:rPr>
        <w:t>2、中标供应商投标文件；</w:t>
      </w:r>
    </w:p>
    <w:p>
      <w:pPr>
        <w:pStyle w:val="14"/>
        <w:snapToGrid w:val="0"/>
        <w:spacing w:line="400" w:lineRule="exact"/>
        <w:ind w:firstLine="323" w:firstLineChars="147"/>
        <w:textAlignment w:val="baseline"/>
        <w:rPr>
          <w:rFonts w:hint="eastAsia" w:hAnsi="宋体" w:cs="宋体"/>
          <w:color w:val="auto"/>
          <w:sz w:val="22"/>
          <w:szCs w:val="22"/>
          <w:highlight w:val="none"/>
        </w:rPr>
      </w:pPr>
      <w:r>
        <w:rPr>
          <w:rFonts w:hint="eastAsia" w:hAnsi="宋体" w:cs="宋体"/>
          <w:color w:val="auto"/>
          <w:sz w:val="22"/>
          <w:szCs w:val="22"/>
          <w:highlight w:val="none"/>
        </w:rPr>
        <w:t xml:space="preserve"> 3、询标纪要和承诺书</w:t>
      </w:r>
      <w:r>
        <w:rPr>
          <w:rFonts w:hint="eastAsia"/>
          <w:color w:val="auto"/>
          <w:sz w:val="22"/>
          <w:szCs w:val="22"/>
          <w:highlight w:val="none"/>
        </w:rPr>
        <w:t>；</w:t>
      </w:r>
      <w:r>
        <w:rPr>
          <w:rFonts w:hint="eastAsia" w:hAnsi="宋体" w:cs="宋体"/>
          <w:color w:val="auto"/>
          <w:sz w:val="22"/>
          <w:szCs w:val="22"/>
          <w:highlight w:val="none"/>
        </w:rPr>
        <w:t>（如有）</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4、中标通知书。</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采购人(盖章)：                               中标供应商（盖章）</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法定代表人：                                 法定代表人：</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开户银行：                                   开户银行：</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 xml:space="preserve">开户名称：                              </w:t>
      </w:r>
      <w:r>
        <w:rPr>
          <w:rFonts w:hint="eastAsia"/>
          <w:b/>
          <w:bCs/>
          <w:color w:val="auto"/>
          <w:sz w:val="22"/>
          <w:szCs w:val="22"/>
          <w:highlight w:val="none"/>
          <w:lang w:val="en-US" w:eastAsia="zh-CN"/>
        </w:rPr>
        <w:t xml:space="preserve"> </w:t>
      </w:r>
      <w:r>
        <w:rPr>
          <w:rFonts w:hint="eastAsia"/>
          <w:b/>
          <w:bCs/>
          <w:color w:val="auto"/>
          <w:sz w:val="22"/>
          <w:szCs w:val="22"/>
          <w:highlight w:val="none"/>
        </w:rPr>
        <w:t xml:space="preserve">    开户名称：</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账号：                                       账号：</w:t>
      </w:r>
    </w:p>
    <w:p>
      <w:pPr>
        <w:autoSpaceDE w:val="0"/>
        <w:autoSpaceDN w:val="0"/>
        <w:adjustRightInd w:val="0"/>
        <w:snapToGrid w:val="0"/>
        <w:spacing w:line="460" w:lineRule="atLeast"/>
        <w:ind w:firstLine="442" w:firstLineChars="200"/>
        <w:textAlignment w:val="bottom"/>
        <w:rPr>
          <w:rFonts w:hint="eastAsia"/>
          <w:color w:val="auto"/>
          <w:sz w:val="22"/>
          <w:szCs w:val="22"/>
          <w:highlight w:val="none"/>
        </w:rPr>
      </w:pPr>
      <w:r>
        <w:rPr>
          <w:rFonts w:hint="eastAsia"/>
          <w:b/>
          <w:bCs/>
          <w:color w:val="auto"/>
          <w:sz w:val="22"/>
          <w:szCs w:val="22"/>
          <w:highlight w:val="none"/>
        </w:rPr>
        <w:t>签约日期：                                   签约地点：</w:t>
      </w:r>
    </w:p>
    <w:p>
      <w:pPr>
        <w:widowControl/>
        <w:autoSpaceDE w:val="0"/>
        <w:autoSpaceDN w:val="0"/>
        <w:snapToGrid w:val="0"/>
        <w:spacing w:line="360" w:lineRule="auto"/>
        <w:ind w:left="420"/>
        <w:jc w:val="center"/>
        <w:rPr>
          <w:rFonts w:hint="eastAsia"/>
          <w:b/>
          <w:color w:val="auto"/>
          <w:sz w:val="36"/>
          <w:highlight w:val="none"/>
        </w:rPr>
      </w:pPr>
    </w:p>
    <w:p>
      <w:pPr>
        <w:keepNext w:val="0"/>
        <w:keepLines w:val="0"/>
        <w:pageBreakBefore w:val="0"/>
        <w:widowControl/>
        <w:kinsoku/>
        <w:wordWrap/>
        <w:overflowPunct/>
        <w:topLinePunct w:val="0"/>
        <w:bidi w:val="0"/>
        <w:snapToGrid w:val="0"/>
        <w:spacing w:line="400" w:lineRule="exact"/>
        <w:rPr>
          <w:rFonts w:hint="eastAsia" w:ascii="宋体"/>
          <w:b/>
          <w:color w:val="auto"/>
          <w:sz w:val="22"/>
          <w:szCs w:val="22"/>
          <w:highlight w:val="none"/>
        </w:rPr>
      </w:pPr>
      <w:r>
        <w:rPr>
          <w:b/>
          <w:color w:val="auto"/>
          <w:sz w:val="22"/>
          <w:szCs w:val="22"/>
          <w:highlight w:val="none"/>
        </w:rPr>
        <w:t>注：本合同作为示范文本，具体以成交人与采购人所签定正式合同为准。</w:t>
      </w:r>
    </w:p>
    <w:p>
      <w:pPr>
        <w:pStyle w:val="14"/>
        <w:keepNext w:val="0"/>
        <w:keepLines w:val="0"/>
        <w:pageBreakBefore w:val="0"/>
        <w:kinsoku/>
        <w:wordWrap/>
        <w:overflowPunct/>
        <w:topLinePunct w:val="0"/>
        <w:bidi w:val="0"/>
        <w:snapToGrid w:val="0"/>
        <w:spacing w:line="400" w:lineRule="exact"/>
        <w:jc w:val="left"/>
        <w:rPr>
          <w:rFonts w:hint="eastAsia" w:ascii="宋体" w:hAnsi="宋体" w:cs="宋体"/>
          <w:color w:val="auto"/>
          <w:sz w:val="22"/>
          <w:szCs w:val="22"/>
          <w:highlight w:val="none"/>
        </w:rPr>
      </w:pPr>
    </w:p>
    <w:p>
      <w:pPr>
        <w:widowControl/>
        <w:snapToGrid w:val="0"/>
        <w:spacing w:line="460" w:lineRule="atLeast"/>
        <w:jc w:val="center"/>
        <w:rPr>
          <w:rFonts w:hint="eastAsia" w:ascii="宋体" w:hAnsi="宋体" w:cs="宋体"/>
          <w:color w:val="auto"/>
          <w:sz w:val="22"/>
          <w:szCs w:val="22"/>
          <w:highlight w:val="none"/>
        </w:rPr>
        <w:sectPr>
          <w:footerReference r:id="rId8" w:type="first"/>
          <w:footerReference r:id="rId7" w:type="default"/>
          <w:pgSz w:w="11907" w:h="16840"/>
          <w:pgMar w:top="1440" w:right="1117" w:bottom="1440" w:left="1440" w:header="720" w:footer="720" w:gutter="0"/>
          <w:pgNumType w:fmt="decimal"/>
          <w:cols w:space="720" w:num="1"/>
          <w:titlePg/>
          <w:docGrid w:linePitch="286" w:charSpace="0"/>
        </w:sectPr>
      </w:pPr>
    </w:p>
    <w:bookmarkEnd w:id="17"/>
    <w:bookmarkEnd w:id="18"/>
    <w:p>
      <w:pPr>
        <w:pStyle w:val="14"/>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14"/>
        <w:adjustRightInd w:val="0"/>
        <w:snapToGrid w:val="0"/>
        <w:spacing w:line="500" w:lineRule="exact"/>
        <w:rPr>
          <w:rFonts w:hAnsi="宋体" w:cs="宋体"/>
          <w:color w:val="auto"/>
          <w:sz w:val="30"/>
          <w:highlight w:val="none"/>
        </w:rPr>
      </w:pPr>
    </w:p>
    <w:p>
      <w:pPr>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rPr>
          <w:rFonts w:hint="eastAsia" w:ascii="仿宋" w:hAnsi="仿宋" w:eastAsia="仿宋"/>
          <w:b/>
          <w:color w:val="auto"/>
          <w:sz w:val="28"/>
          <w:szCs w:val="28"/>
          <w:highlight w:val="none"/>
          <w:u w:val="single"/>
          <w:lang w:eastAsia="zh-CN"/>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bookmarkStart w:id="19" w:name="_Toc30408914"/>
      <w:bookmarkStart w:id="20" w:name="_Toc24550049"/>
      <w:r>
        <w:rPr>
          <w:rFonts w:hint="eastAsia" w:ascii="仿宋" w:hAnsi="仿宋" w:eastAsia="仿宋"/>
          <w:b/>
          <w:color w:val="auto"/>
          <w:sz w:val="28"/>
          <w:szCs w:val="28"/>
          <w:highlight w:val="none"/>
          <w:u w:val="single"/>
          <w:lang w:eastAsia="zh-CN"/>
        </w:rPr>
        <w:t>。</w:t>
      </w:r>
    </w:p>
    <w:p>
      <w:pPr>
        <w:pStyle w:val="12"/>
        <w:ind w:left="0" w:leftChars="0" w:firstLine="0" w:firstLineChars="0"/>
        <w:rPr>
          <w:rFonts w:hint="default"/>
          <w:color w:val="auto"/>
          <w:highlight w:val="none"/>
          <w:lang w:val="en-US" w:eastAsia="zh-CN"/>
        </w:rPr>
        <w:sectPr>
          <w:headerReference r:id="rId9" w:type="default"/>
          <w:footerReference r:id="rId10" w:type="default"/>
          <w:pgSz w:w="11906" w:h="16838"/>
          <w:pgMar w:top="1440" w:right="1587" w:bottom="1440" w:left="1587" w:header="851" w:footer="992" w:gutter="0"/>
          <w:pgNumType w:fmt="decimal"/>
          <w:cols w:space="720" w:num="1"/>
          <w:docGrid w:type="lines" w:linePitch="312" w:charSpace="0"/>
        </w:sectPr>
      </w:pPr>
      <w:r>
        <w:rPr>
          <w:rFonts w:hint="eastAsia" w:ascii="仿宋" w:hAnsi="仿宋" w:eastAsia="仿宋"/>
          <w:b/>
          <w:color w:val="auto"/>
          <w:sz w:val="28"/>
          <w:szCs w:val="28"/>
          <w:highlight w:val="none"/>
          <w:u w:val="single"/>
          <w:lang w:eastAsia="zh-CN"/>
        </w:rPr>
        <w:t>（</w:t>
      </w:r>
      <w:r>
        <w:rPr>
          <w:rFonts w:hint="eastAsia" w:ascii="仿宋" w:hAnsi="仿宋" w:eastAsia="仿宋"/>
          <w:b/>
          <w:color w:val="auto"/>
          <w:sz w:val="28"/>
          <w:szCs w:val="28"/>
          <w:highlight w:val="none"/>
          <w:u w:val="single"/>
          <w:lang w:val="en-US" w:eastAsia="zh-CN"/>
        </w:rPr>
        <w:t>3）可以提供复制件的相关证明材料必须加盖供应商公章，否则视为未提供（例如：各类资格资质证书、业绩材料、许可材料、荣誉证书、产品检测报告、验收材料等）。</w:t>
      </w:r>
    </w:p>
    <w:p>
      <w:pPr>
        <w:pStyle w:val="4"/>
        <w:rPr>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bookmarkEnd w:id="19"/>
      <w:bookmarkEnd w:id="20"/>
    </w:p>
    <w:p>
      <w:pPr>
        <w:pStyle w:val="5"/>
        <w:rPr>
          <w:color w:val="auto"/>
          <w:highlight w:val="none"/>
        </w:rPr>
      </w:pPr>
      <w:r>
        <w:rPr>
          <w:rFonts w:hint="eastAsia"/>
          <w:color w:val="auto"/>
          <w:highlight w:val="none"/>
        </w:rPr>
        <w:t>1.1 “资格文件”封面</w:t>
      </w:r>
    </w:p>
    <w:p>
      <w:pPr>
        <w:spacing w:line="360" w:lineRule="auto"/>
        <w:jc w:val="right"/>
        <w:rPr>
          <w:rFonts w:ascii="Arial" w:hAnsi="Arial" w:eastAsia="新宋体" w:cs="Arial"/>
          <w:b/>
          <w:color w:val="auto"/>
          <w:sz w:val="32"/>
          <w:szCs w:val="22"/>
          <w:highlight w:val="none"/>
        </w:rPr>
      </w:pPr>
    </w:p>
    <w:p>
      <w:pPr>
        <w:pStyle w:val="46"/>
        <w:jc w:val="center"/>
        <w:rPr>
          <w:rFonts w:hint="eastAsia" w:eastAsia="宋体"/>
          <w:color w:val="auto"/>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景区智能化项目（重）</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p>
      <w:pPr>
        <w:pStyle w:val="26"/>
        <w:rPr>
          <w:color w:val="auto"/>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pStyle w:val="5"/>
        <w:rPr>
          <w:color w:val="auto"/>
          <w:highlight w:val="none"/>
        </w:rPr>
      </w:pPr>
      <w:r>
        <w:rPr>
          <w:rFonts w:ascii="Times New Roman" w:hAnsi="Times New Roman"/>
          <w:color w:val="auto"/>
          <w:highlight w:val="none"/>
        </w:rPr>
        <w:br w:type="page"/>
      </w:r>
      <w:r>
        <w:rPr>
          <w:rFonts w:hint="eastAsia"/>
          <w:color w:val="auto"/>
          <w:highlight w:val="none"/>
        </w:rPr>
        <w:t>1.2具有独立承担民事责任能力的证明材料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color w:val="auto"/>
                <w:sz w:val="22"/>
                <w:szCs w:val="28"/>
                <w:highlight w:val="none"/>
              </w:rPr>
            </w:pPr>
            <w:r>
              <w:rPr>
                <w:rFonts w:hint="eastAsia" w:ascii="仿宋" w:hAnsi="仿宋" w:eastAsia="仿宋" w:cs="Arial"/>
                <w:b/>
                <w:color w:val="auto"/>
                <w:sz w:val="22"/>
                <w:szCs w:val="28"/>
                <w:highlight w:val="none"/>
              </w:rPr>
              <w:t>资格要求：</w:t>
            </w:r>
            <w:r>
              <w:rPr>
                <w:rFonts w:hint="eastAsia" w:ascii="仿宋" w:hAnsi="仿宋" w:eastAsia="仿宋"/>
                <w:b/>
                <w:color w:val="auto"/>
                <w:sz w:val="22"/>
                <w:szCs w:val="28"/>
                <w:highlight w:val="none"/>
              </w:rPr>
              <w:t>具有独立承担民事责任能力</w:t>
            </w:r>
          </w:p>
          <w:p>
            <w:pPr>
              <w:spacing w:line="276" w:lineRule="auto"/>
              <w:rPr>
                <w:rFonts w:ascii="仿宋" w:hAnsi="仿宋" w:eastAsia="仿宋"/>
                <w:b/>
                <w:color w:val="auto"/>
                <w:sz w:val="22"/>
                <w:szCs w:val="28"/>
                <w:highlight w:val="none"/>
              </w:rPr>
            </w:pPr>
          </w:p>
          <w:p>
            <w:pPr>
              <w:spacing w:line="276" w:lineRule="auto"/>
              <w:rPr>
                <w:rFonts w:ascii="仿宋" w:hAnsi="仿宋" w:eastAsia="仿宋"/>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w:t>
            </w:r>
            <w:r>
              <w:rPr>
                <w:rFonts w:hint="eastAsia" w:ascii="仿宋" w:hAnsi="仿宋" w:eastAsia="仿宋" w:cs="Arial"/>
                <w:color w:val="auto"/>
                <w:sz w:val="22"/>
                <w:szCs w:val="28"/>
                <w:highlight w:val="none"/>
              </w:rPr>
              <w:t>复制件</w:t>
            </w:r>
            <w:r>
              <w:rPr>
                <w:rFonts w:hint="eastAsia" w:ascii="仿宋" w:hAnsi="仿宋" w:eastAsia="仿宋"/>
                <w:color w:val="auto"/>
                <w:sz w:val="22"/>
                <w:szCs w:val="28"/>
                <w:highlight w:val="none"/>
              </w:rPr>
              <w:t>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pPr>
              <w:spacing w:line="276" w:lineRule="auto"/>
              <w:rPr>
                <w:rFonts w:ascii="仿宋" w:hAnsi="仿宋" w:eastAsia="仿宋"/>
                <w:color w:val="auto"/>
                <w:sz w:val="22"/>
                <w:szCs w:val="28"/>
                <w:highlight w:val="none"/>
              </w:rPr>
            </w:pPr>
          </w:p>
          <w:p>
            <w:pPr>
              <w:spacing w:line="360" w:lineRule="auto"/>
              <w:rPr>
                <w:rFonts w:ascii="仿宋" w:hAnsi="仿宋" w:eastAsia="仿宋" w:cs="Arial"/>
                <w:color w:val="auto"/>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2"/>
                <w:szCs w:val="28"/>
                <w:highlight w:val="none"/>
              </w:rPr>
              <w:t>总公司（总机构）授权书或房产权证或其他有效财产证明材料（</w:t>
            </w:r>
            <w:r>
              <w:rPr>
                <w:rFonts w:hint="eastAsia" w:ascii="仿宋" w:hAnsi="仿宋" w:eastAsia="仿宋"/>
                <w:color w:val="auto"/>
                <w:sz w:val="22"/>
                <w:szCs w:val="28"/>
                <w:highlight w:val="none"/>
              </w:rPr>
              <w:t>提供</w:t>
            </w:r>
            <w:r>
              <w:rPr>
                <w:rFonts w:hint="eastAsia" w:ascii="仿宋" w:hAnsi="仿宋" w:eastAsia="仿宋" w:cs="Arial"/>
                <w:color w:val="auto"/>
                <w:sz w:val="22"/>
                <w:szCs w:val="28"/>
                <w:highlight w:val="none"/>
              </w:rPr>
              <w:t>复制件</w:t>
            </w:r>
            <w:r>
              <w:rPr>
                <w:rFonts w:hint="eastAsia" w:ascii="仿宋" w:hAnsi="仿宋" w:eastAsia="仿宋"/>
                <w:color w:val="auto"/>
                <w:sz w:val="22"/>
                <w:szCs w:val="28"/>
                <w:highlight w:val="none"/>
              </w:rPr>
              <w:t>加盖供应商公章</w:t>
            </w:r>
            <w:r>
              <w:rPr>
                <w:rFonts w:hint="eastAsia" w:ascii="仿宋" w:hAnsi="仿宋" w:eastAsia="仿宋" w:cs="Arial"/>
                <w:color w:val="auto"/>
                <w:sz w:val="22"/>
                <w:szCs w:val="28"/>
                <w:highlight w:val="none"/>
              </w:rPr>
              <w:t>）。</w:t>
            </w:r>
          </w:p>
        </w:tc>
      </w:tr>
    </w:tbl>
    <w:p>
      <w:pPr>
        <w:pStyle w:val="5"/>
        <w:rPr>
          <w:color w:val="auto"/>
          <w:highlight w:val="none"/>
        </w:rPr>
      </w:pPr>
      <w:r>
        <w:rPr>
          <w:color w:val="auto"/>
          <w:highlight w:val="none"/>
        </w:rPr>
        <w:br w:type="page"/>
      </w:r>
      <w:r>
        <w:rPr>
          <w:rFonts w:hint="eastAsia"/>
          <w:color w:val="auto"/>
          <w:highlight w:val="none"/>
        </w:rPr>
        <w:t>1.3供应商符合国企采购活动资格条件的承诺函：</w:t>
      </w:r>
    </w:p>
    <w:p>
      <w:pPr>
        <w:pStyle w:val="24"/>
        <w:adjustRightInd w:val="0"/>
        <w:snapToGrid w:val="0"/>
        <w:spacing w:before="0" w:beforeAutospacing="0" w:after="0" w:afterAutospacing="0" w:line="360" w:lineRule="auto"/>
        <w:ind w:left="400"/>
        <w:jc w:val="center"/>
        <w:rPr>
          <w:color w:val="auto"/>
          <w:sz w:val="32"/>
          <w:szCs w:val="32"/>
          <w:highlight w:val="none"/>
        </w:rPr>
      </w:pPr>
      <w:r>
        <w:rPr>
          <w:rFonts w:hint="eastAsia"/>
          <w:color w:val="auto"/>
          <w:sz w:val="32"/>
          <w:szCs w:val="32"/>
          <w:highlight w:val="none"/>
        </w:rPr>
        <w:t>供应商符合国企采购活动资格条件的承诺函</w:t>
      </w:r>
    </w:p>
    <w:p>
      <w:pPr>
        <w:spacing w:line="480" w:lineRule="auto"/>
        <w:rPr>
          <w:color w:val="auto"/>
          <w:sz w:val="24"/>
          <w:highlight w:val="none"/>
          <w:u w:val="single"/>
        </w:rPr>
      </w:pPr>
      <w:r>
        <w:rPr>
          <w:rFonts w:hint="eastAsia"/>
          <w:color w:val="auto"/>
          <w:sz w:val="24"/>
          <w:highlight w:val="none"/>
          <w:u w:val="single"/>
          <w:lang w:eastAsia="zh-CN"/>
        </w:rPr>
        <w:t>平阳县兴阳控股集团有限公司</w:t>
      </w:r>
      <w:r>
        <w:rPr>
          <w:rFonts w:hint="eastAsia"/>
          <w:color w:val="auto"/>
          <w:sz w:val="24"/>
          <w:highlight w:val="none"/>
          <w:u w:val="single"/>
        </w:rPr>
        <w:t>：</w:t>
      </w:r>
    </w:p>
    <w:p>
      <w:pPr>
        <w:pStyle w:val="24"/>
        <w:shd w:val="clear" w:color="auto" w:fill="FFFFFF"/>
        <w:spacing w:before="0" w:beforeAutospacing="0" w:after="0" w:afterAutospacing="0" w:line="480" w:lineRule="auto"/>
        <w:ind w:firstLine="878" w:firstLineChars="366"/>
        <w:rPr>
          <w:color w:val="auto"/>
          <w:sz w:val="24"/>
          <w:szCs w:val="24"/>
          <w:highlight w:val="none"/>
        </w:rPr>
      </w:pPr>
      <w:r>
        <w:rPr>
          <w:rFonts w:hint="eastAsia"/>
          <w:color w:val="auto"/>
          <w:sz w:val="24"/>
          <w:szCs w:val="24"/>
          <w:highlight w:val="none"/>
        </w:rPr>
        <w:t>我方</w:t>
      </w:r>
      <w:r>
        <w:rPr>
          <w:rFonts w:hint="eastAsia"/>
          <w:color w:val="auto"/>
          <w:sz w:val="24"/>
          <w:szCs w:val="24"/>
          <w:highlight w:val="none"/>
          <w:u w:val="single"/>
        </w:rPr>
        <w:t xml:space="preserve">    </w:t>
      </w:r>
      <w:r>
        <w:rPr>
          <w:rFonts w:hint="eastAsia"/>
          <w:i/>
          <w:iCs/>
          <w:color w:val="auto"/>
          <w:sz w:val="24"/>
          <w:szCs w:val="24"/>
          <w:highlight w:val="none"/>
          <w:u w:val="single"/>
        </w:rPr>
        <w:t>（供应商名称）</w:t>
      </w:r>
      <w:r>
        <w:rPr>
          <w:rFonts w:hint="eastAsia"/>
          <w:color w:val="auto"/>
          <w:sz w:val="24"/>
          <w:szCs w:val="24"/>
          <w:highlight w:val="none"/>
          <w:u w:val="single"/>
        </w:rPr>
        <w:t xml:space="preserve">  </w:t>
      </w:r>
      <w:r>
        <w:rPr>
          <w:rFonts w:hint="eastAsia"/>
          <w:color w:val="auto"/>
          <w:sz w:val="24"/>
          <w:szCs w:val="24"/>
          <w:highlight w:val="none"/>
        </w:rPr>
        <w:t>参与</w:t>
      </w:r>
      <w:r>
        <w:rPr>
          <w:rFonts w:hint="eastAsia"/>
          <w:color w:val="auto"/>
          <w:sz w:val="24"/>
          <w:szCs w:val="24"/>
          <w:highlight w:val="none"/>
          <w:u w:val="single"/>
        </w:rPr>
        <w:t xml:space="preserve">    </w:t>
      </w:r>
      <w:r>
        <w:rPr>
          <w:rFonts w:hint="eastAsia"/>
          <w:i/>
          <w:iCs/>
          <w:color w:val="auto"/>
          <w:sz w:val="24"/>
          <w:szCs w:val="24"/>
          <w:highlight w:val="none"/>
          <w:u w:val="single"/>
        </w:rPr>
        <w:t xml:space="preserve">  （项目名称）   </w:t>
      </w:r>
      <w:r>
        <w:rPr>
          <w:rFonts w:hint="eastAsia"/>
          <w:color w:val="auto"/>
          <w:sz w:val="24"/>
          <w:szCs w:val="24"/>
          <w:highlight w:val="none"/>
        </w:rPr>
        <w:t>国企采购活动，针对《平阳县县属国有企业采购管理办法（试行）》（平国资办〔2021〕81号）第十四条所述条件做如下承诺：</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我方具有独立承担民事责任的能力；</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我方具有良好的商业信誉和健全的财务会计制度；</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我方具有履行本项目合同所必需的设备和专业技术能力；</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我方没有缴纳税收和社会保障等方面的失信记录；</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在参加本次采购活动前三年内，在经营活动中没有重大违法记录（没有因违法经营受到刑事处罚，没有被责令停产停业、被吊销许可证或者执照、被处以较大数额罚款等行政处罚，没有因违法经营被禁止参加采购活动的期限未满情形）。</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我方对上述承诺内容的真实性负责。如有虚假，将依法承担相应责任。</w:t>
      </w:r>
    </w:p>
    <w:p>
      <w:pPr>
        <w:pStyle w:val="24"/>
        <w:spacing w:before="0" w:beforeAutospacing="0" w:after="0" w:afterAutospacing="0" w:line="480" w:lineRule="auto"/>
        <w:ind w:left="400" w:firstLine="480" w:firstLineChars="200"/>
        <w:rPr>
          <w:color w:val="auto"/>
          <w:sz w:val="24"/>
          <w:szCs w:val="24"/>
          <w:highlight w:val="none"/>
        </w:rPr>
      </w:pP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 xml:space="preserve">供应商名称（盖章） ： </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法定代表人或授权代表（签字或盖章）</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 xml:space="preserve">日期：  年  月  日    </w:t>
      </w:r>
    </w:p>
    <w:p>
      <w:pPr>
        <w:pStyle w:val="24"/>
        <w:spacing w:before="0" w:beforeAutospacing="0" w:after="0" w:afterAutospacing="0" w:line="480" w:lineRule="auto"/>
        <w:ind w:left="400" w:firstLine="480" w:firstLineChars="200"/>
        <w:rPr>
          <w:color w:val="auto"/>
          <w:sz w:val="24"/>
          <w:szCs w:val="24"/>
          <w:highlight w:val="none"/>
        </w:rPr>
        <w:sectPr>
          <w:pgSz w:w="11907" w:h="16840"/>
          <w:pgMar w:top="1440" w:right="1117" w:bottom="1440" w:left="1440" w:header="720" w:footer="720" w:gutter="0"/>
          <w:pgNumType w:fmt="decimal"/>
          <w:cols w:space="720" w:num="1"/>
          <w:titlePg/>
          <w:docGrid w:linePitch="286" w:charSpace="0"/>
        </w:sectPr>
      </w:pPr>
    </w:p>
    <w:p>
      <w:pPr>
        <w:pStyle w:val="4"/>
        <w:rPr>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6"/>
        <w:rPr>
          <w:rFonts w:ascii="Arial" w:hAnsi="Arial" w:eastAsia="新宋体" w:cs="Arial"/>
          <w:color w:val="auto"/>
          <w:sz w:val="32"/>
          <w:szCs w:val="22"/>
          <w:highlight w:val="none"/>
        </w:rPr>
      </w:pPr>
      <w:r>
        <w:rPr>
          <w:rFonts w:hint="eastAsia"/>
          <w:color w:val="auto"/>
          <w:highlight w:val="none"/>
        </w:rPr>
        <w:t>2.1 “报价文件”封面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景区智能化项目（重）</w:t>
      </w:r>
    </w:p>
    <w:p>
      <w:pPr>
        <w:pStyle w:val="63"/>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autoSpaceDE w:val="0"/>
        <w:autoSpaceDN w:val="0"/>
        <w:adjustRightInd w:val="0"/>
        <w:snapToGrid w:val="0"/>
        <w:spacing w:line="360" w:lineRule="atLeast"/>
        <w:rPr>
          <w:color w:val="auto"/>
          <w:highlight w:val="none"/>
        </w:rPr>
        <w:sectPr>
          <w:pgSz w:w="11906" w:h="16838"/>
          <w:pgMar w:top="1440" w:right="748" w:bottom="1440" w:left="1361" w:header="720" w:footer="720" w:gutter="0"/>
          <w:pgNumType w:fmt="decimal"/>
          <w:cols w:space="720" w:num="1"/>
          <w:titlePg/>
          <w:docGrid w:linePitch="286" w:charSpace="-3831"/>
        </w:sectPr>
      </w:pPr>
    </w:p>
    <w:p>
      <w:pPr>
        <w:pStyle w:val="14"/>
        <w:adjustRightInd w:val="0"/>
        <w:snapToGrid w:val="0"/>
        <w:spacing w:line="400" w:lineRule="exact"/>
        <w:rPr>
          <w:rFonts w:hAnsi="宋体" w:cs="宋体"/>
          <w:color w:val="auto"/>
          <w:sz w:val="36"/>
          <w:szCs w:val="36"/>
          <w:highlight w:val="none"/>
        </w:rPr>
      </w:pPr>
      <w:r>
        <w:rPr>
          <w:rFonts w:hint="eastAsia" w:hAnsi="宋体" w:cs="宋体"/>
          <w:color w:val="auto"/>
          <w:sz w:val="36"/>
          <w:szCs w:val="36"/>
          <w:highlight w:val="none"/>
        </w:rPr>
        <w:t xml:space="preserve">2.2开标一览表   </w:t>
      </w:r>
    </w:p>
    <w:p>
      <w:pPr>
        <w:pStyle w:val="14"/>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开标一览表</w:t>
      </w:r>
    </w:p>
    <w:p>
      <w:pPr>
        <w:pStyle w:val="14"/>
        <w:adjustRightInd w:val="0"/>
        <w:snapToGrid w:val="0"/>
        <w:spacing w:line="400" w:lineRule="exact"/>
        <w:rPr>
          <w:rFonts w:hAnsi="宋体" w:cs="宋体"/>
          <w:color w:val="auto"/>
          <w:sz w:val="36"/>
          <w:szCs w:val="36"/>
          <w:highlight w:val="none"/>
        </w:rPr>
      </w:pPr>
    </w:p>
    <w:p>
      <w:pPr>
        <w:pStyle w:val="14"/>
        <w:adjustRightInd w:val="0"/>
        <w:snapToGrid w:val="0"/>
        <w:spacing w:line="400" w:lineRule="exact"/>
        <w:rPr>
          <w:rFonts w:hAnsi="宋体" w:cs="宋体"/>
          <w:color w:val="auto"/>
          <w:sz w:val="36"/>
          <w:szCs w:val="36"/>
          <w:highlight w:val="none"/>
        </w:rPr>
      </w:pPr>
    </w:p>
    <w:p>
      <w:pPr>
        <w:pStyle w:val="14"/>
        <w:adjustRightInd w:val="0"/>
        <w:snapToGrid w:val="0"/>
        <w:spacing w:line="400" w:lineRule="exact"/>
        <w:rPr>
          <w:rFonts w:hint="eastAsia" w:hAnsi="宋体" w:eastAsia="宋体" w:cs="宋体"/>
          <w:color w:val="auto"/>
          <w:sz w:val="24"/>
          <w:highlight w:val="none"/>
          <w:lang w:eastAsia="zh-CN"/>
        </w:rPr>
      </w:pPr>
      <w:r>
        <w:rPr>
          <w:rFonts w:hint="eastAsia" w:hAnsi="宋体" w:cs="宋体"/>
          <w:color w:val="auto"/>
          <w:sz w:val="24"/>
          <w:highlight w:val="none"/>
        </w:rPr>
        <w:t xml:space="preserve">项目名称：                    </w:t>
      </w:r>
      <w:r>
        <w:rPr>
          <w:rFonts w:hint="eastAsia" w:hAnsi="宋体" w:cs="宋体"/>
          <w:color w:val="auto"/>
          <w:sz w:val="24"/>
          <w:highlight w:val="none"/>
          <w:lang w:eastAsia="zh-CN"/>
        </w:rPr>
        <w:t>项目</w:t>
      </w:r>
      <w:r>
        <w:rPr>
          <w:rFonts w:hint="eastAsia" w:hAnsi="宋体" w:cs="宋体"/>
          <w:color w:val="auto"/>
          <w:sz w:val="24"/>
          <w:highlight w:val="none"/>
        </w:rPr>
        <w:t>编号：                价格单位：</w:t>
      </w:r>
      <w:r>
        <w:rPr>
          <w:rFonts w:hint="eastAsia" w:hAnsi="宋体" w:cs="宋体"/>
          <w:color w:val="auto"/>
          <w:sz w:val="24"/>
          <w:highlight w:val="none"/>
          <w:lang w:val="en-US" w:eastAsia="zh-CN"/>
        </w:rPr>
        <w:t>%</w:t>
      </w:r>
    </w:p>
    <w:tbl>
      <w:tblPr>
        <w:tblStyle w:val="28"/>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3190"/>
        <w:gridCol w:w="4400"/>
        <w:gridCol w:w="1783"/>
      </w:tblGrid>
      <w:tr>
        <w:tblPrEx>
          <w:tblCellMar>
            <w:top w:w="0" w:type="dxa"/>
            <w:left w:w="108" w:type="dxa"/>
            <w:bottom w:w="0" w:type="dxa"/>
            <w:right w:w="108" w:type="dxa"/>
          </w:tblCellMar>
        </w:tblPrEx>
        <w:trPr>
          <w:trHeight w:val="958" w:hRule="atLeast"/>
        </w:trPr>
        <w:tc>
          <w:tcPr>
            <w:tcW w:w="31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2"/>
                <w:szCs w:val="22"/>
                <w:highlight w:val="none"/>
              </w:rPr>
            </w:pPr>
            <w:r>
              <w:rPr>
                <w:rFonts w:hint="eastAsia" w:ascii="宋体" w:hAnsi="宋体"/>
                <w:color w:val="auto"/>
                <w:sz w:val="22"/>
                <w:szCs w:val="22"/>
                <w:highlight w:val="none"/>
              </w:rPr>
              <w:t>项目名称</w:t>
            </w:r>
          </w:p>
        </w:tc>
        <w:tc>
          <w:tcPr>
            <w:tcW w:w="4400" w:type="dxa"/>
            <w:tcBorders>
              <w:top w:val="single" w:color="auto" w:sz="4" w:space="0"/>
              <w:left w:val="single" w:color="auto" w:sz="4" w:space="0"/>
              <w:bottom w:val="single" w:color="auto" w:sz="4" w:space="0"/>
              <w:right w:val="single" w:color="auto" w:sz="4" w:space="0"/>
            </w:tcBorders>
            <w:vAlign w:val="center"/>
          </w:tcPr>
          <w:p>
            <w:pPr>
              <w:pStyle w:val="14"/>
              <w:jc w:val="center"/>
              <w:rPr>
                <w:rFonts w:ascii="新宋体" w:hAnsi="新宋体"/>
                <w:color w:val="auto"/>
                <w:sz w:val="22"/>
                <w:szCs w:val="22"/>
                <w:highlight w:val="none"/>
              </w:rPr>
            </w:pPr>
            <w:r>
              <w:rPr>
                <w:color w:val="auto"/>
                <w:sz w:val="22"/>
                <w:highlight w:val="none"/>
              </w:rPr>
              <w:t>报价</w:t>
            </w:r>
            <w:r>
              <w:rPr>
                <w:rFonts w:hint="eastAsia"/>
                <w:color w:val="auto"/>
                <w:sz w:val="22"/>
                <w:highlight w:val="none"/>
              </w:rPr>
              <w:t>（投标</w:t>
            </w:r>
            <w:r>
              <w:rPr>
                <w:rFonts w:hint="eastAsia"/>
                <w:color w:val="auto"/>
                <w:sz w:val="22"/>
                <w:highlight w:val="none"/>
                <w:lang w:eastAsia="zh-CN"/>
              </w:rPr>
              <w:t>综合单价统一</w:t>
            </w:r>
            <w:r>
              <w:rPr>
                <w:rFonts w:hint="eastAsia"/>
                <w:color w:val="auto"/>
                <w:sz w:val="22"/>
                <w:highlight w:val="none"/>
              </w:rPr>
              <w:t>折扣率）</w:t>
            </w:r>
          </w:p>
        </w:tc>
        <w:tc>
          <w:tcPr>
            <w:tcW w:w="1783" w:type="dxa"/>
            <w:tcBorders>
              <w:top w:val="single" w:color="auto" w:sz="4" w:space="0"/>
              <w:left w:val="single" w:color="auto" w:sz="4" w:space="0"/>
              <w:bottom w:val="single" w:color="auto" w:sz="4" w:space="0"/>
              <w:right w:val="single" w:color="auto" w:sz="4" w:space="0"/>
            </w:tcBorders>
            <w:vAlign w:val="center"/>
          </w:tcPr>
          <w:p>
            <w:pPr>
              <w:jc w:val="center"/>
              <w:rPr>
                <w:b/>
                <w:bCs/>
                <w:color w:val="auto"/>
                <w:sz w:val="22"/>
                <w:szCs w:val="22"/>
                <w:highlight w:val="none"/>
              </w:rPr>
            </w:pPr>
            <w:r>
              <w:rPr>
                <w:rFonts w:hint="eastAsia"/>
                <w:b/>
                <w:bCs/>
                <w:color w:val="auto"/>
                <w:sz w:val="22"/>
                <w:szCs w:val="22"/>
                <w:highlight w:val="none"/>
              </w:rPr>
              <w:t>备注</w:t>
            </w:r>
          </w:p>
        </w:tc>
      </w:tr>
      <w:tr>
        <w:tblPrEx>
          <w:tblCellMar>
            <w:top w:w="0" w:type="dxa"/>
            <w:left w:w="108" w:type="dxa"/>
            <w:bottom w:w="0" w:type="dxa"/>
            <w:right w:w="108" w:type="dxa"/>
          </w:tblCellMar>
        </w:tblPrEx>
        <w:trPr>
          <w:trHeight w:val="1660" w:hRule="atLeast"/>
        </w:trPr>
        <w:tc>
          <w:tcPr>
            <w:tcW w:w="319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浙南平阳抗日根据地旧址创 4A 景区智能化项目（重）</w:t>
            </w:r>
          </w:p>
        </w:tc>
        <w:tc>
          <w:tcPr>
            <w:tcW w:w="4400" w:type="dxa"/>
            <w:tcBorders>
              <w:top w:val="single" w:color="auto" w:sz="4" w:space="0"/>
              <w:left w:val="single" w:color="auto" w:sz="4" w:space="0"/>
              <w:bottom w:val="single" w:color="auto" w:sz="4" w:space="0"/>
              <w:right w:val="single" w:color="auto" w:sz="4" w:space="0"/>
            </w:tcBorders>
            <w:vAlign w:val="center"/>
          </w:tcPr>
          <w:p>
            <w:pPr>
              <w:pStyle w:val="14"/>
              <w:spacing w:line="460" w:lineRule="atLeast"/>
              <w:jc w:val="center"/>
              <w:rPr>
                <w:rFonts w:hint="eastAsia" w:hAnsi="宋体"/>
                <w:color w:val="auto"/>
                <w:sz w:val="22"/>
                <w:szCs w:val="22"/>
                <w:highlight w:val="none"/>
              </w:rPr>
            </w:pPr>
            <w:r>
              <w:rPr>
                <w:rFonts w:hint="eastAsia" w:hAnsi="宋体"/>
                <w:color w:val="auto"/>
                <w:sz w:val="22"/>
                <w:szCs w:val="22"/>
                <w:highlight w:val="none"/>
                <w:u w:val="none"/>
                <w:lang w:val="en-US" w:eastAsia="zh-CN"/>
              </w:rPr>
              <w:t>小写：</w:t>
            </w:r>
            <w:r>
              <w:rPr>
                <w:rFonts w:hint="eastAsia" w:hAnsi="宋体"/>
                <w:color w:val="auto"/>
                <w:sz w:val="22"/>
                <w:szCs w:val="22"/>
                <w:highlight w:val="none"/>
                <w:u w:val="single"/>
                <w:lang w:val="en-US" w:eastAsia="zh-CN"/>
              </w:rPr>
              <w:t xml:space="preserve">          </w:t>
            </w:r>
            <w:r>
              <w:rPr>
                <w:rFonts w:hint="eastAsia" w:hAnsi="宋体"/>
                <w:color w:val="auto"/>
                <w:sz w:val="22"/>
                <w:szCs w:val="22"/>
                <w:highlight w:val="none"/>
              </w:rPr>
              <w:t>%</w:t>
            </w:r>
          </w:p>
          <w:p>
            <w:pPr>
              <w:pStyle w:val="14"/>
              <w:spacing w:line="460" w:lineRule="atLeast"/>
              <w:ind w:firstLine="1320" w:firstLineChars="600"/>
              <w:jc w:val="both"/>
              <w:rPr>
                <w:rFonts w:hint="eastAsia" w:hAnsi="宋体"/>
                <w:color w:val="auto"/>
                <w:sz w:val="22"/>
                <w:szCs w:val="22"/>
                <w:highlight w:val="none"/>
                <w:u w:val="none"/>
                <w:lang w:val="en-US" w:eastAsia="zh-CN"/>
              </w:rPr>
            </w:pPr>
            <w:r>
              <w:rPr>
                <w:rFonts w:hint="eastAsia" w:hAnsi="宋体"/>
                <w:color w:val="auto"/>
                <w:sz w:val="22"/>
                <w:szCs w:val="22"/>
                <w:highlight w:val="none"/>
                <w:u w:val="none"/>
                <w:lang w:val="en-US" w:eastAsia="zh-CN"/>
              </w:rPr>
              <w:t>大写：</w:t>
            </w:r>
            <w:r>
              <w:rPr>
                <w:rFonts w:hint="eastAsia" w:hAnsi="宋体"/>
                <w:color w:val="auto"/>
                <w:sz w:val="22"/>
                <w:szCs w:val="22"/>
                <w:highlight w:val="none"/>
                <w:u w:val="single"/>
                <w:lang w:val="en-US" w:eastAsia="zh-CN"/>
              </w:rPr>
              <w:t xml:space="preserve">         </w:t>
            </w:r>
          </w:p>
          <w:p>
            <w:pPr>
              <w:pStyle w:val="15"/>
              <w:ind w:left="0" w:leftChars="0" w:firstLine="0" w:firstLineChars="0"/>
              <w:rPr>
                <w:rFonts w:hint="default" w:eastAsia="宋体"/>
                <w:color w:val="auto"/>
                <w:highlight w:val="none"/>
                <w:lang w:val="en-US" w:eastAsia="zh-CN"/>
              </w:rPr>
            </w:pPr>
          </w:p>
        </w:tc>
        <w:tc>
          <w:tcPr>
            <w:tcW w:w="1783" w:type="dxa"/>
            <w:tcBorders>
              <w:top w:val="single" w:color="auto" w:sz="4" w:space="0"/>
              <w:left w:val="single" w:color="auto" w:sz="4" w:space="0"/>
              <w:bottom w:val="single" w:color="auto" w:sz="4" w:space="0"/>
              <w:right w:val="single" w:color="auto" w:sz="4" w:space="0"/>
            </w:tcBorders>
            <w:vAlign w:val="center"/>
          </w:tcPr>
          <w:p>
            <w:pPr>
              <w:jc w:val="center"/>
              <w:rPr>
                <w:color w:val="auto"/>
                <w:sz w:val="22"/>
                <w:szCs w:val="22"/>
                <w:highlight w:val="none"/>
              </w:rPr>
            </w:pPr>
          </w:p>
        </w:tc>
      </w:tr>
    </w:tbl>
    <w:p>
      <w:pPr>
        <w:snapToGrid w:val="0"/>
        <w:spacing w:line="500" w:lineRule="exact"/>
        <w:jc w:val="left"/>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注: </w:t>
      </w:r>
    </w:p>
    <w:p>
      <w:pPr>
        <w:spacing w:line="360" w:lineRule="auto"/>
        <w:ind w:firstLine="440" w:firstLineChars="200"/>
        <w:rPr>
          <w:rFonts w:hint="eastAsia" w:ascii="宋体"/>
          <w:color w:val="auto"/>
          <w:sz w:val="22"/>
          <w:szCs w:val="24"/>
          <w:highlight w:val="none"/>
        </w:rPr>
      </w:pPr>
      <w:r>
        <w:rPr>
          <w:color w:val="auto"/>
          <w:sz w:val="22"/>
          <w:highlight w:val="none"/>
        </w:rPr>
        <w:t>▲</w:t>
      </w:r>
      <w:r>
        <w:rPr>
          <w:rFonts w:hint="eastAsia"/>
          <w:color w:val="auto"/>
          <w:sz w:val="22"/>
          <w:highlight w:val="none"/>
          <w:lang w:val="en-US" w:eastAsia="zh-CN"/>
        </w:rPr>
        <w:t>1.</w:t>
      </w:r>
      <w:r>
        <w:rPr>
          <w:rFonts w:hint="eastAsia" w:ascii="宋体"/>
          <w:color w:val="auto"/>
          <w:sz w:val="22"/>
          <w:szCs w:val="24"/>
          <w:highlight w:val="none"/>
        </w:rPr>
        <w:t xml:space="preserve">开标一览表中投标价为符合招标文件要求的投标报价（含税等费用），同时包括整个项目实施过程中所有费用，采购代理费及其它需要的费用。 </w:t>
      </w:r>
    </w:p>
    <w:p>
      <w:pPr>
        <w:snapToGrid w:val="0"/>
        <w:spacing w:line="360" w:lineRule="auto"/>
        <w:ind w:firstLine="440" w:firstLineChars="200"/>
        <w:rPr>
          <w:rFonts w:hint="eastAsia" w:cs="仿宋_GB2312"/>
          <w:color w:val="auto"/>
          <w:sz w:val="22"/>
          <w:szCs w:val="22"/>
          <w:highlight w:val="none"/>
        </w:rPr>
      </w:pPr>
      <w:r>
        <w:rPr>
          <w:color w:val="auto"/>
          <w:sz w:val="22"/>
          <w:highlight w:val="none"/>
        </w:rPr>
        <w:t>▲</w:t>
      </w:r>
      <w:r>
        <w:rPr>
          <w:rFonts w:hint="eastAsia"/>
          <w:color w:val="auto"/>
          <w:sz w:val="22"/>
          <w:highlight w:val="none"/>
          <w:lang w:val="en-US" w:eastAsia="zh-CN"/>
        </w:rPr>
        <w:t>2.</w:t>
      </w:r>
      <w:r>
        <w:rPr>
          <w:rFonts w:hint="eastAsia"/>
          <w:b w:val="0"/>
          <w:bCs w:val="0"/>
          <w:color w:val="auto"/>
          <w:sz w:val="22"/>
          <w:szCs w:val="22"/>
          <w:highlight w:val="none"/>
        </w:rPr>
        <w:t>本项目实行</w:t>
      </w:r>
      <w:r>
        <w:rPr>
          <w:rFonts w:hint="eastAsia"/>
          <w:b w:val="0"/>
          <w:bCs w:val="0"/>
          <w:color w:val="auto"/>
          <w:sz w:val="22"/>
          <w:szCs w:val="22"/>
          <w:highlight w:val="none"/>
          <w:lang w:eastAsia="zh-CN"/>
        </w:rPr>
        <w:t>综合单价</w:t>
      </w:r>
      <w:r>
        <w:rPr>
          <w:rFonts w:hint="eastAsia"/>
          <w:b w:val="0"/>
          <w:bCs w:val="0"/>
          <w:color w:val="auto"/>
          <w:sz w:val="22"/>
          <w:szCs w:val="22"/>
          <w:highlight w:val="none"/>
        </w:rPr>
        <w:t>统一</w:t>
      </w:r>
      <w:r>
        <w:rPr>
          <w:rFonts w:hint="eastAsia"/>
          <w:b w:val="0"/>
          <w:bCs w:val="0"/>
          <w:color w:val="auto"/>
          <w:sz w:val="22"/>
          <w:szCs w:val="22"/>
          <w:highlight w:val="none"/>
          <w:lang w:val="en-US" w:eastAsia="zh-CN"/>
        </w:rPr>
        <w:t>折扣率</w:t>
      </w:r>
      <w:r>
        <w:rPr>
          <w:rFonts w:hint="eastAsia"/>
          <w:b w:val="0"/>
          <w:bCs w:val="0"/>
          <w:color w:val="auto"/>
          <w:sz w:val="22"/>
          <w:szCs w:val="22"/>
          <w:highlight w:val="none"/>
        </w:rPr>
        <w:t>报价方式。最终根据各</w:t>
      </w:r>
      <w:r>
        <w:rPr>
          <w:rFonts w:hint="eastAsia"/>
          <w:b w:val="0"/>
          <w:bCs w:val="0"/>
          <w:color w:val="auto"/>
          <w:sz w:val="22"/>
          <w:szCs w:val="22"/>
          <w:highlight w:val="none"/>
          <w:lang w:eastAsia="zh-CN"/>
        </w:rPr>
        <w:t>清单</w:t>
      </w:r>
      <w:r>
        <w:rPr>
          <w:rFonts w:hint="eastAsia"/>
          <w:b w:val="0"/>
          <w:bCs w:val="0"/>
          <w:color w:val="auto"/>
          <w:sz w:val="22"/>
          <w:szCs w:val="22"/>
          <w:highlight w:val="none"/>
        </w:rPr>
        <w:t>内容、</w:t>
      </w:r>
      <w:r>
        <w:rPr>
          <w:rFonts w:hint="eastAsia"/>
          <w:b w:val="0"/>
          <w:bCs w:val="0"/>
          <w:color w:val="auto"/>
          <w:sz w:val="22"/>
          <w:szCs w:val="22"/>
          <w:highlight w:val="none"/>
          <w:lang w:eastAsia="zh-CN"/>
        </w:rPr>
        <w:t>采购数量</w:t>
      </w:r>
      <w:r>
        <w:rPr>
          <w:rFonts w:hint="eastAsia"/>
          <w:b w:val="0"/>
          <w:bCs w:val="0"/>
          <w:color w:val="auto"/>
          <w:sz w:val="22"/>
          <w:szCs w:val="22"/>
          <w:highlight w:val="none"/>
        </w:rPr>
        <w:t>及其所对应的中标</w:t>
      </w:r>
      <w:r>
        <w:rPr>
          <w:rFonts w:hint="eastAsia"/>
          <w:b w:val="0"/>
          <w:bCs w:val="0"/>
          <w:color w:val="auto"/>
          <w:sz w:val="22"/>
          <w:szCs w:val="22"/>
          <w:highlight w:val="none"/>
          <w:lang w:eastAsia="zh-CN"/>
        </w:rPr>
        <w:t>（成交）</w:t>
      </w:r>
      <w:r>
        <w:rPr>
          <w:rFonts w:hint="eastAsia"/>
          <w:b w:val="0"/>
          <w:bCs w:val="0"/>
          <w:color w:val="auto"/>
          <w:sz w:val="22"/>
          <w:szCs w:val="22"/>
          <w:highlight w:val="none"/>
          <w:lang w:val="en-US" w:eastAsia="zh-CN"/>
        </w:rPr>
        <w:t>折扣率折扣</w:t>
      </w:r>
      <w:r>
        <w:rPr>
          <w:rFonts w:hint="eastAsia"/>
          <w:b w:val="0"/>
          <w:bCs w:val="0"/>
          <w:color w:val="auto"/>
          <w:sz w:val="22"/>
          <w:szCs w:val="22"/>
          <w:highlight w:val="none"/>
        </w:rPr>
        <w:t>后的单价进行结算</w:t>
      </w:r>
      <w:r>
        <w:rPr>
          <w:rFonts w:hint="eastAsia"/>
          <w:b/>
          <w:bCs/>
          <w:color w:val="auto"/>
          <w:sz w:val="22"/>
          <w:szCs w:val="22"/>
          <w:highlight w:val="none"/>
        </w:rPr>
        <w:t>。结算单价=综合单价最高限价*中标</w:t>
      </w:r>
      <w:r>
        <w:rPr>
          <w:rFonts w:hint="eastAsia"/>
          <w:b/>
          <w:bCs/>
          <w:color w:val="auto"/>
          <w:sz w:val="22"/>
          <w:szCs w:val="22"/>
          <w:highlight w:val="none"/>
          <w:lang w:eastAsia="zh-CN"/>
        </w:rPr>
        <w:t>（成交）</w:t>
      </w:r>
      <w:r>
        <w:rPr>
          <w:rFonts w:hint="eastAsia"/>
          <w:b/>
          <w:bCs/>
          <w:color w:val="auto"/>
          <w:sz w:val="22"/>
          <w:szCs w:val="22"/>
          <w:highlight w:val="none"/>
        </w:rPr>
        <w:t>折扣率</w:t>
      </w:r>
      <w:r>
        <w:rPr>
          <w:rFonts w:hint="eastAsia" w:ascii="宋体" w:hAnsi="宋体" w:eastAsia="宋体" w:cs="宋体"/>
          <w:color w:val="auto"/>
          <w:sz w:val="22"/>
          <w:szCs w:val="22"/>
          <w:highlight w:val="none"/>
        </w:rPr>
        <w:t>。</w:t>
      </w:r>
      <w:r>
        <w:rPr>
          <w:rFonts w:hint="eastAsia" w:ascii="宋体"/>
          <w:b/>
          <w:color w:val="auto"/>
          <w:sz w:val="22"/>
          <w:szCs w:val="22"/>
          <w:highlight w:val="none"/>
        </w:rPr>
        <w:t>折扣率大于100%或小于0的做无效投标处理。</w:t>
      </w:r>
    </w:p>
    <w:p>
      <w:pPr>
        <w:widowControl/>
        <w:spacing w:line="360" w:lineRule="auto"/>
        <w:ind w:firstLine="442" w:firstLineChars="200"/>
        <w:jc w:val="left"/>
        <w:textAlignment w:val="center"/>
        <w:rPr>
          <w:rFonts w:ascii="宋体" w:hAnsi="宋体" w:cs="宋体"/>
          <w:b/>
          <w:bCs/>
          <w:color w:val="auto"/>
          <w:sz w:val="24"/>
          <w:highlight w:val="none"/>
        </w:rPr>
      </w:pPr>
      <w:r>
        <w:rPr>
          <w:rFonts w:hint="eastAsia" w:ascii="宋体" w:hAnsi="宋体" w:cs="宋体"/>
          <w:b/>
          <w:bCs/>
          <w:color w:val="auto"/>
          <w:sz w:val="22"/>
          <w:szCs w:val="22"/>
          <w:highlight w:val="none"/>
        </w:rPr>
        <w:t>▲</w:t>
      </w: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rPr>
        <w:t>此表不得自行修改格式，不提供此表格的将视为没有实质性响应招标文件，其响应文件作无效标处理。</w:t>
      </w:r>
    </w:p>
    <w:p>
      <w:pPr>
        <w:autoSpaceDE w:val="0"/>
        <w:autoSpaceDN w:val="0"/>
        <w:adjustRightInd w:val="0"/>
        <w:spacing w:line="360" w:lineRule="auto"/>
        <w:rPr>
          <w:rFonts w:ascii="宋体" w:hAnsi="宋体" w:cs="宋体"/>
          <w:color w:val="auto"/>
          <w:szCs w:val="22"/>
          <w:highlight w:val="none"/>
          <w:lang w:val="zh-CN"/>
        </w:rPr>
      </w:pP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供应商全称（盖章）：</w:t>
      </w: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法定代表人或授权代表</w:t>
      </w:r>
      <w:r>
        <w:rPr>
          <w:rFonts w:hint="eastAsia" w:ascii="宋体" w:hAnsi="宋体" w:cs="宋体"/>
          <w:bCs/>
          <w:color w:val="auto"/>
          <w:sz w:val="22"/>
          <w:highlight w:val="none"/>
        </w:rPr>
        <w:t>（签字或盖章）</w:t>
      </w:r>
      <w:r>
        <w:rPr>
          <w:rFonts w:hint="eastAsia" w:ascii="宋体" w:hAnsi="宋体" w:cs="宋体"/>
          <w:color w:val="auto"/>
          <w:sz w:val="22"/>
          <w:highlight w:val="none"/>
          <w:lang w:val="zh-CN"/>
        </w:rPr>
        <w:t>：</w:t>
      </w: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日期：</w:t>
      </w: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400" w:lineRule="exact"/>
        <w:rPr>
          <w:rFonts w:hAnsi="宋体" w:cs="宋体"/>
          <w:color w:val="auto"/>
          <w:sz w:val="36"/>
          <w:szCs w:val="36"/>
          <w:highlight w:val="none"/>
        </w:rPr>
      </w:pPr>
      <w:r>
        <w:rPr>
          <w:rFonts w:hint="eastAsia" w:hAnsi="宋体" w:cs="宋体"/>
          <w:color w:val="auto"/>
          <w:sz w:val="36"/>
          <w:szCs w:val="36"/>
          <w:highlight w:val="none"/>
        </w:rPr>
        <w:t>2.3</w:t>
      </w:r>
      <w:r>
        <w:rPr>
          <w:rFonts w:hint="eastAsia" w:hAnsi="宋体" w:cs="宋体"/>
          <w:color w:val="auto"/>
          <w:sz w:val="36"/>
          <w:szCs w:val="36"/>
          <w:highlight w:val="none"/>
          <w:lang w:val="en-US" w:eastAsia="zh-CN"/>
        </w:rPr>
        <w:t xml:space="preserve"> </w:t>
      </w:r>
      <w:r>
        <w:rPr>
          <w:rFonts w:hint="eastAsia" w:hAnsi="宋体" w:cs="宋体"/>
          <w:color w:val="auto"/>
          <w:sz w:val="36"/>
          <w:szCs w:val="36"/>
          <w:highlight w:val="none"/>
        </w:rPr>
        <w:t>随机备品备件、专用工具清单</w:t>
      </w:r>
    </w:p>
    <w:p>
      <w:pPr>
        <w:pStyle w:val="14"/>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tbl>
      <w:tblPr>
        <w:tblStyle w:val="28"/>
        <w:tblW w:w="9737"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509"/>
        <w:gridCol w:w="3121"/>
        <w:gridCol w:w="1065"/>
        <w:gridCol w:w="1177"/>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75" w:type="dxa"/>
            <w:vAlign w:val="center"/>
          </w:tcPr>
          <w:p>
            <w:pPr>
              <w:pStyle w:val="14"/>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09"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121" w:type="dxa"/>
            <w:vAlign w:val="center"/>
          </w:tcPr>
          <w:p>
            <w:pPr>
              <w:pStyle w:val="14"/>
              <w:adjustRightInd w:val="0"/>
              <w:snapToGrid w:val="0"/>
              <w:spacing w:line="440" w:lineRule="atLeast"/>
              <w:jc w:val="center"/>
              <w:rPr>
                <w:rFonts w:hAnsi="宋体" w:cs="宋体"/>
                <w:b/>
                <w:color w:val="auto"/>
                <w:sz w:val="28"/>
                <w:szCs w:val="28"/>
                <w:highlight w:val="none"/>
              </w:rPr>
            </w:pPr>
            <w:r>
              <w:rPr>
                <w:rFonts w:hint="eastAsia" w:ascii="Times New Roman" w:hAnsi="Times New Roman"/>
                <w:b/>
                <w:bCs/>
                <w:color w:val="auto"/>
                <w:sz w:val="22"/>
                <w:szCs w:val="21"/>
                <w:highlight w:val="none"/>
              </w:rPr>
              <w:t>品牌及规格型号</w:t>
            </w:r>
          </w:p>
        </w:tc>
        <w:tc>
          <w:tcPr>
            <w:tcW w:w="1065" w:type="dxa"/>
            <w:vAlign w:val="center"/>
          </w:tcPr>
          <w:p>
            <w:pPr>
              <w:pStyle w:val="14"/>
              <w:adjustRightInd w:val="0"/>
              <w:snapToGrid w:val="0"/>
              <w:spacing w:line="440" w:lineRule="atLeast"/>
              <w:jc w:val="center"/>
              <w:rPr>
                <w:rFonts w:hAnsi="宋体" w:cs="宋体"/>
                <w:b/>
                <w:color w:val="auto"/>
                <w:sz w:val="28"/>
                <w:szCs w:val="28"/>
                <w:highlight w:val="none"/>
              </w:rPr>
            </w:pPr>
            <w:r>
              <w:rPr>
                <w:rFonts w:hint="eastAsia" w:ascii="Times New Roman" w:hAnsi="Times New Roman"/>
                <w:b/>
                <w:bCs/>
                <w:color w:val="auto"/>
                <w:sz w:val="22"/>
                <w:szCs w:val="21"/>
                <w:highlight w:val="none"/>
              </w:rPr>
              <w:t>数量及单位</w:t>
            </w:r>
          </w:p>
        </w:tc>
        <w:tc>
          <w:tcPr>
            <w:tcW w:w="1177"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890"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bl>
    <w:p>
      <w:pPr>
        <w:pStyle w:val="14"/>
        <w:adjustRightInd w:val="0"/>
        <w:snapToGrid w:val="0"/>
        <w:spacing w:line="440" w:lineRule="atLeast"/>
        <w:rPr>
          <w:rFonts w:hAnsi="宋体" w:cs="宋体"/>
          <w:b/>
          <w:color w:val="auto"/>
          <w:sz w:val="24"/>
          <w:highlight w:val="none"/>
        </w:rPr>
      </w:pP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供应商（盖章）：</w:t>
      </w: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法定代表人或授权代表（签字或签章）：</w:t>
      </w: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日期：</w:t>
      </w:r>
    </w:p>
    <w:p>
      <w:pPr>
        <w:pStyle w:val="14"/>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          </w:t>
      </w:r>
    </w:p>
    <w:p>
      <w:pPr>
        <w:pStyle w:val="14"/>
        <w:spacing w:line="440" w:lineRule="atLeast"/>
        <w:rPr>
          <w:rFonts w:hAnsi="宋体" w:cs="宋体"/>
          <w:b/>
          <w:color w:val="auto"/>
          <w:sz w:val="32"/>
          <w:highlight w:val="none"/>
        </w:rPr>
      </w:pPr>
    </w:p>
    <w:p>
      <w:pPr>
        <w:pStyle w:val="14"/>
        <w:spacing w:line="440" w:lineRule="atLeast"/>
        <w:rPr>
          <w:rFonts w:hAnsi="宋体" w:cs="宋体"/>
          <w:b/>
          <w:color w:val="auto"/>
          <w:sz w:val="32"/>
          <w:highlight w:val="none"/>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440" w:lineRule="atLeast"/>
        <w:rPr>
          <w:rFonts w:hAnsi="宋体"/>
          <w:b/>
          <w:color w:val="auto"/>
          <w:sz w:val="36"/>
          <w:szCs w:val="36"/>
          <w:highlight w:val="none"/>
        </w:rPr>
      </w:pPr>
      <w:r>
        <w:rPr>
          <w:rFonts w:hint="eastAsia" w:hAnsi="宋体"/>
          <w:b/>
          <w:color w:val="auto"/>
          <w:sz w:val="36"/>
          <w:szCs w:val="36"/>
          <w:highlight w:val="none"/>
        </w:rPr>
        <w:t>2.</w:t>
      </w:r>
      <w:r>
        <w:rPr>
          <w:rFonts w:hint="eastAsia" w:hAnsi="宋体"/>
          <w:b/>
          <w:color w:val="auto"/>
          <w:sz w:val="36"/>
          <w:szCs w:val="36"/>
          <w:highlight w:val="none"/>
          <w:lang w:val="en-US" w:eastAsia="zh-CN"/>
        </w:rPr>
        <w:t>4</w:t>
      </w:r>
      <w:r>
        <w:rPr>
          <w:rFonts w:hint="eastAsia" w:hAnsi="宋体"/>
          <w:b/>
          <w:color w:val="auto"/>
          <w:sz w:val="36"/>
          <w:szCs w:val="36"/>
          <w:highlight w:val="none"/>
        </w:rPr>
        <w:t xml:space="preserve"> </w:t>
      </w:r>
      <w:r>
        <w:rPr>
          <w:rFonts w:hAnsi="宋体"/>
          <w:b/>
          <w:color w:val="auto"/>
          <w:sz w:val="36"/>
          <w:szCs w:val="36"/>
          <w:highlight w:val="none"/>
        </w:rPr>
        <w:t>产品零件、易损件、备品备件报价表</w:t>
      </w:r>
      <w:r>
        <w:rPr>
          <w:rFonts w:hint="eastAsia" w:hAnsi="宋体"/>
          <w:b/>
          <w:color w:val="auto"/>
          <w:sz w:val="36"/>
          <w:szCs w:val="36"/>
          <w:highlight w:val="none"/>
        </w:rPr>
        <w:t>（如有）</w:t>
      </w:r>
    </w:p>
    <w:p>
      <w:pPr>
        <w:pStyle w:val="14"/>
        <w:adjustRightInd w:val="0"/>
        <w:snapToGrid w:val="0"/>
        <w:spacing w:line="400" w:lineRule="exact"/>
        <w:jc w:val="center"/>
        <w:rPr>
          <w:rFonts w:hAnsi="宋体"/>
          <w:b/>
          <w:color w:val="auto"/>
          <w:sz w:val="36"/>
          <w:szCs w:val="36"/>
          <w:highlight w:val="none"/>
        </w:rPr>
      </w:pPr>
      <w:r>
        <w:rPr>
          <w:rFonts w:hint="eastAsia" w:hAnsi="宋体"/>
          <w:bCs/>
          <w:color w:val="auto"/>
          <w:sz w:val="36"/>
          <w:szCs w:val="36"/>
          <w:highlight w:val="none"/>
        </w:rPr>
        <w:t>产品零件、易损件、备品备件报价表</w:t>
      </w:r>
      <w:r>
        <w:rPr>
          <w:rFonts w:hAnsi="宋体"/>
          <w:bCs/>
          <w:color w:val="auto"/>
          <w:sz w:val="36"/>
          <w:szCs w:val="36"/>
          <w:highlight w:val="none"/>
        </w:rPr>
        <w:t>（参考格式）</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737"/>
        <w:gridCol w:w="2171"/>
        <w:gridCol w:w="978"/>
        <w:gridCol w:w="1127"/>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85"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序 号</w:t>
            </w:r>
          </w:p>
        </w:tc>
        <w:tc>
          <w:tcPr>
            <w:tcW w:w="1737"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名称</w:t>
            </w:r>
          </w:p>
        </w:tc>
        <w:tc>
          <w:tcPr>
            <w:tcW w:w="2171" w:type="dxa"/>
            <w:vAlign w:val="center"/>
          </w:tcPr>
          <w:p>
            <w:pPr>
              <w:pStyle w:val="14"/>
              <w:adjustRightInd w:val="0"/>
              <w:snapToGrid w:val="0"/>
              <w:spacing w:line="400" w:lineRule="exact"/>
              <w:jc w:val="center"/>
              <w:rPr>
                <w:rFonts w:hAnsi="宋体" w:cs="长城仿宋"/>
                <w:b/>
                <w:color w:val="auto"/>
                <w:sz w:val="22"/>
                <w:szCs w:val="22"/>
                <w:highlight w:val="none"/>
              </w:rPr>
            </w:pPr>
            <w:r>
              <w:rPr>
                <w:rFonts w:hint="eastAsia" w:ascii="Times New Roman" w:hAnsi="Times New Roman"/>
                <w:b/>
                <w:bCs/>
                <w:color w:val="auto"/>
                <w:highlight w:val="none"/>
              </w:rPr>
              <w:t>品牌及规格型号</w:t>
            </w:r>
          </w:p>
        </w:tc>
        <w:tc>
          <w:tcPr>
            <w:tcW w:w="978" w:type="dxa"/>
            <w:vAlign w:val="center"/>
          </w:tcPr>
          <w:p>
            <w:pPr>
              <w:pStyle w:val="14"/>
              <w:adjustRightInd w:val="0"/>
              <w:snapToGrid w:val="0"/>
              <w:spacing w:line="400" w:lineRule="exact"/>
              <w:jc w:val="center"/>
              <w:rPr>
                <w:rFonts w:hAnsi="宋体" w:cs="长城仿宋"/>
                <w:b/>
                <w:color w:val="auto"/>
                <w:sz w:val="22"/>
                <w:szCs w:val="22"/>
                <w:highlight w:val="none"/>
              </w:rPr>
            </w:pPr>
            <w:r>
              <w:rPr>
                <w:rFonts w:hint="eastAsia" w:ascii="Times New Roman" w:hAnsi="Times New Roman"/>
                <w:b/>
                <w:bCs/>
                <w:color w:val="auto"/>
                <w:highlight w:val="none"/>
              </w:rPr>
              <w:t>数量及单位</w:t>
            </w:r>
          </w:p>
        </w:tc>
        <w:tc>
          <w:tcPr>
            <w:tcW w:w="1127"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单价</w:t>
            </w:r>
          </w:p>
        </w:tc>
        <w:tc>
          <w:tcPr>
            <w:tcW w:w="1996"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1</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2</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3</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4</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5</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bl>
    <w:p>
      <w:pPr>
        <w:pStyle w:val="14"/>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本表为质保期满后供设备使用两年的必备的零件，易损件，专用工具的报价表。由投标商填写，费用不包括在投标</w:t>
      </w:r>
      <w:r>
        <w:rPr>
          <w:rFonts w:hint="eastAsia" w:hAnsi="宋体" w:cs="宋体"/>
          <w:color w:val="auto"/>
          <w:sz w:val="22"/>
          <w:szCs w:val="22"/>
          <w:highlight w:val="none"/>
          <w:lang w:eastAsia="zh-CN"/>
        </w:rPr>
        <w:t>报价</w:t>
      </w:r>
      <w:r>
        <w:rPr>
          <w:rFonts w:hint="eastAsia" w:hAnsi="宋体" w:cs="宋体"/>
          <w:color w:val="auto"/>
          <w:sz w:val="22"/>
          <w:szCs w:val="22"/>
          <w:highlight w:val="none"/>
        </w:rPr>
        <w:t>中，也作为质保期满后采购人选购零件，易损件，专用工具的价格依据。</w:t>
      </w:r>
    </w:p>
    <w:p>
      <w:pPr>
        <w:pStyle w:val="14"/>
        <w:adjustRightInd w:val="0"/>
        <w:snapToGrid w:val="0"/>
        <w:spacing w:line="400" w:lineRule="exact"/>
        <w:rPr>
          <w:rFonts w:hAnsi="宋体" w:cs="宋体"/>
          <w:color w:val="auto"/>
          <w:sz w:val="22"/>
          <w:szCs w:val="22"/>
          <w:highlight w:val="none"/>
        </w:rPr>
      </w:pPr>
    </w:p>
    <w:p>
      <w:pPr>
        <w:pStyle w:val="14"/>
        <w:adjustRightInd w:val="0"/>
        <w:snapToGrid w:val="0"/>
        <w:spacing w:line="400" w:lineRule="exact"/>
        <w:rPr>
          <w:rFonts w:hAnsi="宋体"/>
          <w:b/>
          <w:color w:val="auto"/>
          <w:sz w:val="22"/>
          <w:highlight w:val="none"/>
        </w:rPr>
      </w:pPr>
      <w:r>
        <w:rPr>
          <w:rFonts w:hAnsi="宋体"/>
          <w:b/>
          <w:color w:val="auto"/>
          <w:sz w:val="22"/>
          <w:highlight w:val="none"/>
        </w:rPr>
        <w:t>投标供应商（盖章）：</w:t>
      </w:r>
      <w:r>
        <w:rPr>
          <w:rFonts w:hAnsi="宋体"/>
          <w:b/>
          <w:color w:val="auto"/>
          <w:sz w:val="22"/>
          <w:highlight w:val="none"/>
          <w:u w:val="single"/>
        </w:rPr>
        <w:t xml:space="preserve">            </w:t>
      </w:r>
    </w:p>
    <w:p>
      <w:pPr>
        <w:pStyle w:val="14"/>
        <w:adjustRightInd w:val="0"/>
        <w:snapToGrid w:val="0"/>
        <w:spacing w:line="440" w:lineRule="atLeast"/>
        <w:rPr>
          <w:rFonts w:hAnsi="宋体"/>
          <w:color w:val="auto"/>
          <w:sz w:val="30"/>
          <w:highlight w:val="none"/>
        </w:rPr>
      </w:pPr>
    </w:p>
    <w:p>
      <w:pPr>
        <w:pStyle w:val="15"/>
        <w:rPr>
          <w:color w:val="auto"/>
          <w:highlight w:val="none"/>
        </w:rPr>
      </w:pPr>
    </w:p>
    <w:p>
      <w:pPr>
        <w:rPr>
          <w:color w:val="auto"/>
          <w:sz w:val="36"/>
          <w:szCs w:val="36"/>
          <w:highlight w:val="none"/>
        </w:rPr>
      </w:pPr>
      <w:r>
        <w:rPr>
          <w:rFonts w:hint="eastAsia" w:ascii="宋体" w:hAnsi="宋体" w:cs="宋体"/>
          <w:color w:val="auto"/>
          <w:highlight w:val="none"/>
        </w:rPr>
        <w:br w:type="page"/>
      </w:r>
      <w:r>
        <w:rPr>
          <w:rFonts w:hint="eastAsia"/>
          <w:color w:val="auto"/>
          <w:sz w:val="36"/>
          <w:szCs w:val="36"/>
          <w:highlight w:val="none"/>
        </w:rPr>
        <w:t>2.</w:t>
      </w:r>
      <w:r>
        <w:rPr>
          <w:rFonts w:hint="eastAsia"/>
          <w:color w:val="auto"/>
          <w:sz w:val="36"/>
          <w:szCs w:val="36"/>
          <w:highlight w:val="none"/>
          <w:lang w:val="en-US" w:eastAsia="zh-CN"/>
        </w:rPr>
        <w:t>5</w:t>
      </w:r>
      <w:r>
        <w:rPr>
          <w:rFonts w:hint="eastAsia"/>
          <w:color w:val="auto"/>
          <w:sz w:val="36"/>
          <w:szCs w:val="36"/>
          <w:highlight w:val="none"/>
        </w:rPr>
        <w:t xml:space="preserve"> 中小企业声明函、监狱企业、残疾人福利性单位及其他相关的充分的证明材料</w:t>
      </w:r>
    </w:p>
    <w:p>
      <w:pPr>
        <w:snapToGrid w:val="0"/>
        <w:spacing w:line="360" w:lineRule="auto"/>
        <w:jc w:val="center"/>
        <w:rPr>
          <w:b/>
          <w:color w:val="auto"/>
          <w:sz w:val="28"/>
          <w:szCs w:val="28"/>
          <w:highlight w:val="none"/>
        </w:rPr>
      </w:pPr>
      <w:r>
        <w:rPr>
          <w:rFonts w:hint="eastAsia"/>
          <w:b/>
          <w:color w:val="auto"/>
          <w:sz w:val="28"/>
          <w:szCs w:val="28"/>
          <w:highlight w:val="none"/>
        </w:rPr>
        <w:t>中小企业声明函及其相关的充分的证明材料中小企业声明函</w:t>
      </w:r>
    </w:p>
    <w:p>
      <w:pPr>
        <w:snapToGrid w:val="0"/>
        <w:spacing w:line="360" w:lineRule="auto"/>
        <w:ind w:firstLine="420" w:firstLineChars="200"/>
        <w:jc w:val="center"/>
        <w:rPr>
          <w:color w:val="auto"/>
          <w:highlight w:val="none"/>
        </w:rPr>
      </w:pPr>
      <w:r>
        <w:rPr>
          <w:rFonts w:hint="eastAsia"/>
          <w:color w:val="auto"/>
          <w:highlight w:val="none"/>
        </w:rPr>
        <w:t>【不属于中小企业的无需填写、递交】</w:t>
      </w:r>
    </w:p>
    <w:p>
      <w:pPr>
        <w:snapToGrid w:val="0"/>
        <w:spacing w:line="440" w:lineRule="atLeast"/>
        <w:jc w:val="center"/>
        <w:rPr>
          <w:rFonts w:hint="eastAsia"/>
          <w:b/>
          <w:bCs/>
          <w:color w:val="auto"/>
          <w:sz w:val="28"/>
          <w:szCs w:val="32"/>
          <w:highlight w:val="none"/>
        </w:rPr>
      </w:pPr>
      <w:r>
        <w:rPr>
          <w:b/>
          <w:bCs/>
          <w:color w:val="auto"/>
          <w:sz w:val="28"/>
          <w:szCs w:val="32"/>
          <w:highlight w:val="none"/>
        </w:rPr>
        <w:t>中小企业声明函（货物）</w:t>
      </w:r>
    </w:p>
    <w:p>
      <w:pPr>
        <w:snapToGrid w:val="0"/>
        <w:spacing w:line="440" w:lineRule="atLeast"/>
        <w:ind w:firstLine="440" w:firstLineChars="200"/>
        <w:rPr>
          <w:rFonts w:hint="eastAsia"/>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rFonts w:hint="eastAsia"/>
          <w:color w:val="auto"/>
          <w:sz w:val="22"/>
          <w:highlight w:val="none"/>
        </w:rPr>
      </w:pPr>
      <w:r>
        <w:rPr>
          <w:color w:val="auto"/>
          <w:sz w:val="22"/>
          <w:highlight w:val="none"/>
        </w:rPr>
        <w:t xml:space="preserve">企业名称（盖章）： </w:t>
      </w:r>
    </w:p>
    <w:p>
      <w:pPr>
        <w:snapToGrid w:val="0"/>
        <w:spacing w:line="440" w:lineRule="atLeast"/>
        <w:ind w:firstLine="3740" w:firstLineChars="1700"/>
        <w:rPr>
          <w:rFonts w:hint="eastAsia"/>
          <w:color w:val="auto"/>
          <w:sz w:val="22"/>
          <w:highlight w:val="none"/>
        </w:rPr>
      </w:pPr>
      <w:r>
        <w:rPr>
          <w:color w:val="auto"/>
          <w:sz w:val="22"/>
          <w:highlight w:val="none"/>
        </w:rPr>
        <w:t>日 期：</w:t>
      </w:r>
    </w:p>
    <w:p>
      <w:pPr>
        <w:pBdr>
          <w:bottom w:val="single" w:color="auto" w:sz="6" w:space="1"/>
        </w:pBdr>
        <w:snapToGrid w:val="0"/>
        <w:spacing w:line="360" w:lineRule="auto"/>
        <w:ind w:firstLine="464" w:firstLineChars="200"/>
        <w:rPr>
          <w:rFonts w:hint="eastAsia"/>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 </w:t>
      </w:r>
      <w:r>
        <w:rPr>
          <w:color w:val="auto"/>
          <w:sz w:val="22"/>
          <w:highlight w:val="none"/>
        </w:rPr>
        <w:t>   </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填写说明：</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1）投标人为中型、小型、微型企业的提供此函；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rFonts w:hint="eastAsia"/>
          <w:b/>
          <w:color w:val="auto"/>
          <w:sz w:val="22"/>
          <w:szCs w:val="22"/>
          <w:highlight w:val="none"/>
        </w:rPr>
      </w:pPr>
      <w:r>
        <w:rPr>
          <w:rFonts w:hint="eastAsia"/>
          <w:color w:val="auto"/>
          <w:sz w:val="22"/>
          <w:szCs w:val="22"/>
          <w:highlight w:val="none"/>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b/>
          <w:bCs/>
          <w:color w:val="auto"/>
          <w:sz w:val="22"/>
          <w:szCs w:val="22"/>
          <w:highlight w:val="none"/>
        </w:rPr>
      </w:pPr>
      <w:r>
        <w:rPr>
          <w:rFonts w:hint="eastAsia"/>
          <w:b/>
          <w:bCs/>
          <w:color w:val="auto"/>
          <w:sz w:val="22"/>
          <w:szCs w:val="22"/>
          <w:highlight w:val="none"/>
        </w:rPr>
        <w:t>▲</w:t>
      </w:r>
      <w:r>
        <w:rPr>
          <w:rFonts w:hint="eastAsia" w:ascii="宋体" w:hAnsi="宋体" w:cs="宋体"/>
          <w:b/>
          <w:color w:val="auto"/>
          <w:sz w:val="22"/>
          <w:szCs w:val="22"/>
          <w:highlight w:val="none"/>
        </w:rPr>
        <w:t>投标供应商应实事求是填写并提供本表</w:t>
      </w:r>
      <w:r>
        <w:rPr>
          <w:rFonts w:hint="eastAsia" w:ascii="宋体" w:hAnsi="宋体" w:cs="宋体"/>
          <w:b/>
          <w:bCs/>
          <w:color w:val="auto"/>
          <w:sz w:val="22"/>
          <w:szCs w:val="22"/>
          <w:highlight w:val="none"/>
        </w:rPr>
        <w:t>。</w:t>
      </w:r>
      <w:r>
        <w:rPr>
          <w:rFonts w:hint="eastAsia"/>
          <w:b/>
          <w:bCs/>
          <w:color w:val="auto"/>
          <w:sz w:val="22"/>
          <w:szCs w:val="22"/>
          <w:highlight w:val="none"/>
        </w:rPr>
        <w:t>投标人提供的中小企业声明函与实际情况不符的，视为投标人提供虚假材料投标的，投标无效。</w:t>
      </w:r>
    </w:p>
    <w:p>
      <w:pPr>
        <w:snapToGrid w:val="0"/>
        <w:spacing w:line="360" w:lineRule="auto"/>
        <w:jc w:val="center"/>
        <w:rPr>
          <w:b/>
          <w:color w:val="auto"/>
          <w:highlight w:val="none"/>
        </w:rPr>
        <w:sectPr>
          <w:pgSz w:w="11906" w:h="16838"/>
          <w:pgMar w:top="1440" w:right="1361" w:bottom="1440" w:left="1361" w:header="851" w:footer="992" w:gutter="0"/>
          <w:pgNumType w:fmt="decimal"/>
          <w:cols w:space="720" w:num="1"/>
          <w:docGrid w:linePitch="312" w:charSpace="0"/>
        </w:sectPr>
      </w:pPr>
    </w:p>
    <w:p>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省级以上监狱管理局、戒毒管理局（含新疆生产建设兵团）提供的属于监狱企业的证明文件。</w:t>
      </w:r>
    </w:p>
    <w:p>
      <w:pPr>
        <w:pStyle w:val="13"/>
        <w:spacing w:before="120" w:after="120"/>
        <w:ind w:left="447" w:hanging="447"/>
        <w:jc w:val="center"/>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【不属于监狱企业的无需填写、递交】</w:t>
      </w:r>
    </w:p>
    <w:tbl>
      <w:tblPr>
        <w:tblStyle w:val="28"/>
        <w:tblW w:w="0" w:type="auto"/>
        <w:tblInd w:w="108" w:type="dxa"/>
        <w:tblLayout w:type="fixed"/>
        <w:tblCellMar>
          <w:top w:w="0" w:type="dxa"/>
          <w:left w:w="0" w:type="dxa"/>
          <w:bottom w:w="0" w:type="dxa"/>
          <w:right w:w="0" w:type="dxa"/>
        </w:tblCellMar>
      </w:tblPr>
      <w:tblGrid>
        <w:gridCol w:w="8980"/>
      </w:tblGrid>
      <w:tr>
        <w:tblPrEx>
          <w:tblCellMar>
            <w:top w:w="0" w:type="dxa"/>
            <w:left w:w="0" w:type="dxa"/>
            <w:bottom w:w="0" w:type="dxa"/>
            <w:right w:w="0" w:type="dxa"/>
          </w:tblCellMar>
        </w:tblPrEx>
        <w:trPr>
          <w:trHeight w:val="3070" w:hRule="atLeast"/>
        </w:trPr>
        <w:tc>
          <w:tcPr>
            <w:tcW w:w="8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left"/>
              <w:rPr>
                <w:rFonts w:ascii="宋体" w:hAnsi="宋体" w:cs="宋体"/>
                <w:color w:val="auto"/>
                <w:sz w:val="24"/>
                <w:highlight w:val="none"/>
              </w:rPr>
            </w:pPr>
            <w:r>
              <w:rPr>
                <w:rFonts w:hint="eastAsia" w:ascii="宋体" w:hAnsi="宋体" w:cs="宋体"/>
                <w:color w:val="auto"/>
                <w:sz w:val="24"/>
                <w:highlight w:val="none"/>
              </w:rPr>
              <w:t>注：证明文件无固定格式要求，只需证明供应商为监狱企业且出具单位为省级以上监狱管理局、戒毒管理局（含新疆生产建设兵团）</w:t>
            </w: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36"/>
                <w:highlight w:val="none"/>
              </w:rPr>
            </w:pPr>
          </w:p>
        </w:tc>
      </w:tr>
    </w:tbl>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rPr>
          <w:b/>
          <w:color w:val="auto"/>
          <w:spacing w:val="6"/>
          <w:highlight w:val="none"/>
        </w:rPr>
      </w:pPr>
    </w:p>
    <w:p>
      <w:pPr>
        <w:snapToGrid w:val="0"/>
        <w:spacing w:line="360" w:lineRule="auto"/>
        <w:rPr>
          <w:b/>
          <w:color w:val="auto"/>
          <w:spacing w:val="6"/>
          <w:highlight w:val="none"/>
        </w:rPr>
      </w:pPr>
    </w:p>
    <w:p>
      <w:pPr>
        <w:snapToGrid w:val="0"/>
        <w:spacing w:line="360" w:lineRule="auto"/>
        <w:jc w:val="center"/>
        <w:rPr>
          <w:b/>
          <w:color w:val="auto"/>
          <w:spacing w:val="6"/>
          <w:highlight w:val="none"/>
        </w:rPr>
      </w:pPr>
    </w:p>
    <w:p>
      <w:pPr>
        <w:snapToGrid w:val="0"/>
        <w:spacing w:line="360" w:lineRule="auto"/>
        <w:jc w:val="center"/>
        <w:rPr>
          <w:b/>
          <w:color w:val="auto"/>
          <w:spacing w:val="6"/>
          <w:highlight w:val="none"/>
        </w:rPr>
      </w:pPr>
    </w:p>
    <w:p>
      <w:pPr>
        <w:pageBreakBefore/>
        <w:snapToGrid w:val="0"/>
        <w:spacing w:line="360" w:lineRule="auto"/>
        <w:jc w:val="center"/>
        <w:rPr>
          <w:b/>
          <w:color w:val="auto"/>
          <w:spacing w:val="6"/>
          <w:sz w:val="28"/>
          <w:szCs w:val="36"/>
          <w:highlight w:val="none"/>
        </w:rPr>
      </w:pPr>
      <w:r>
        <w:rPr>
          <w:rFonts w:hint="eastAsia"/>
          <w:b/>
          <w:color w:val="auto"/>
          <w:spacing w:val="6"/>
          <w:sz w:val="28"/>
          <w:szCs w:val="36"/>
          <w:highlight w:val="none"/>
        </w:rPr>
        <w:t>残疾人福利性单位声明函</w:t>
      </w:r>
    </w:p>
    <w:p>
      <w:pPr>
        <w:pStyle w:val="13"/>
        <w:spacing w:before="120" w:after="120"/>
        <w:ind w:left="447" w:hanging="447"/>
        <w:jc w:val="center"/>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【不属于监狱企业的无需填写、递交】</w:t>
      </w:r>
    </w:p>
    <w:p>
      <w:pPr>
        <w:snapToGrid w:val="0"/>
        <w:spacing w:line="360" w:lineRule="auto"/>
        <w:ind w:firstLine="420" w:firstLineChars="200"/>
        <w:rPr>
          <w:color w:val="auto"/>
          <w:highlight w:val="none"/>
        </w:rPr>
      </w:pPr>
    </w:p>
    <w:p>
      <w:pPr>
        <w:snapToGrid w:val="0"/>
        <w:spacing w:line="360" w:lineRule="auto"/>
        <w:ind w:firstLine="440" w:firstLineChars="200"/>
        <w:rPr>
          <w:color w:val="auto"/>
          <w:sz w:val="22"/>
          <w:szCs w:val="22"/>
          <w:highlight w:val="none"/>
        </w:rPr>
      </w:pPr>
      <w:r>
        <w:rPr>
          <w:rFonts w:hint="eastAsia"/>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rPr>
          <w:color w:val="auto"/>
          <w:sz w:val="22"/>
          <w:szCs w:val="22"/>
          <w:highlight w:val="none"/>
        </w:rPr>
      </w:pPr>
      <w:r>
        <w:rPr>
          <w:rFonts w:hint="eastAsia"/>
          <w:color w:val="auto"/>
          <w:sz w:val="22"/>
          <w:szCs w:val="22"/>
          <w:highlight w:val="none"/>
        </w:rPr>
        <w:t>本单位对上述声明的真实性负责。如有虚假，将依法承担相应责任。</w:t>
      </w:r>
    </w:p>
    <w:p>
      <w:pPr>
        <w:snapToGrid w:val="0"/>
        <w:spacing w:line="360" w:lineRule="auto"/>
        <w:ind w:firstLine="440" w:firstLineChars="200"/>
        <w:rPr>
          <w:color w:val="auto"/>
          <w:sz w:val="22"/>
          <w:szCs w:val="22"/>
          <w:highlight w:val="none"/>
        </w:rPr>
      </w:pPr>
    </w:p>
    <w:p>
      <w:pPr>
        <w:snapToGrid w:val="0"/>
        <w:spacing w:line="360" w:lineRule="auto"/>
        <w:ind w:firstLine="440" w:firstLineChars="200"/>
        <w:rPr>
          <w:color w:val="auto"/>
          <w:sz w:val="22"/>
          <w:szCs w:val="22"/>
          <w:highlight w:val="none"/>
        </w:rPr>
      </w:pPr>
    </w:p>
    <w:p>
      <w:pPr>
        <w:tabs>
          <w:tab w:val="left" w:pos="4860"/>
        </w:tabs>
        <w:snapToGrid w:val="0"/>
        <w:spacing w:line="360" w:lineRule="auto"/>
        <w:ind w:right="1560" w:firstLine="440" w:firstLineChars="200"/>
        <w:rPr>
          <w:color w:val="auto"/>
          <w:sz w:val="22"/>
          <w:szCs w:val="22"/>
          <w:highlight w:val="none"/>
        </w:rPr>
      </w:pPr>
      <w:r>
        <w:rPr>
          <w:rFonts w:hint="eastAsia"/>
          <w:color w:val="auto"/>
          <w:sz w:val="22"/>
          <w:szCs w:val="22"/>
          <w:highlight w:val="none"/>
        </w:rPr>
        <w:t xml:space="preserve">       单位名称（盖章）：</w:t>
      </w:r>
    </w:p>
    <w:p>
      <w:pPr>
        <w:tabs>
          <w:tab w:val="left" w:pos="4860"/>
        </w:tabs>
        <w:snapToGrid w:val="0"/>
        <w:spacing w:line="360" w:lineRule="auto"/>
        <w:ind w:right="1560" w:firstLine="440" w:firstLineChars="200"/>
        <w:rPr>
          <w:color w:val="auto"/>
          <w:sz w:val="22"/>
          <w:szCs w:val="22"/>
          <w:highlight w:val="none"/>
        </w:rPr>
      </w:pPr>
      <w:r>
        <w:rPr>
          <w:rFonts w:hint="eastAsia"/>
          <w:color w:val="auto"/>
          <w:sz w:val="22"/>
          <w:szCs w:val="22"/>
          <w:highlight w:val="none"/>
        </w:rPr>
        <w:t xml:space="preserve">       日  期：</w:t>
      </w:r>
    </w:p>
    <w:p>
      <w:pPr>
        <w:pStyle w:val="65"/>
        <w:snapToGrid w:val="0"/>
        <w:spacing w:line="360" w:lineRule="auto"/>
        <w:ind w:left="360" w:firstLine="0" w:firstLineChars="0"/>
        <w:rPr>
          <w:rFonts w:cs="宋体"/>
          <w:color w:val="auto"/>
          <w:sz w:val="22"/>
          <w:szCs w:val="22"/>
          <w:highlight w:val="none"/>
        </w:rPr>
      </w:pPr>
      <w:r>
        <w:rPr>
          <w:rFonts w:hint="eastAsia" w:cs="宋体"/>
          <w:color w:val="auto"/>
          <w:sz w:val="22"/>
          <w:szCs w:val="22"/>
          <w:highlight w:val="none"/>
        </w:rPr>
        <w:t>扶持政策说明：</w:t>
      </w:r>
    </w:p>
    <w:p>
      <w:pPr>
        <w:pStyle w:val="65"/>
        <w:snapToGrid w:val="0"/>
        <w:spacing w:line="360" w:lineRule="auto"/>
        <w:rPr>
          <w:rFonts w:cs="宋体"/>
          <w:color w:val="auto"/>
          <w:sz w:val="22"/>
          <w:szCs w:val="22"/>
          <w:highlight w:val="none"/>
        </w:rPr>
      </w:pPr>
      <w:r>
        <w:rPr>
          <w:rFonts w:hint="eastAsia" w:cs="宋体"/>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auto"/>
          <w:sz w:val="22"/>
          <w:szCs w:val="22"/>
          <w:highlight w:val="none"/>
          <w:u w:val="single"/>
        </w:rPr>
        <w:t>6%</w:t>
      </w:r>
      <w:r>
        <w:rPr>
          <w:rFonts w:hint="eastAsia" w:cs="宋体"/>
          <w:color w:val="auto"/>
          <w:sz w:val="22"/>
          <w:szCs w:val="22"/>
          <w:highlight w:val="none"/>
        </w:rPr>
        <w:t>的扣除，并用扣除后的价格计算价格评分。</w:t>
      </w:r>
    </w:p>
    <w:p>
      <w:pPr>
        <w:snapToGrid w:val="0"/>
        <w:spacing w:line="360" w:lineRule="auto"/>
        <w:ind w:firstLine="220" w:firstLineChars="100"/>
        <w:rPr>
          <w:color w:val="auto"/>
          <w:sz w:val="22"/>
          <w:szCs w:val="22"/>
          <w:highlight w:val="none"/>
        </w:rPr>
      </w:pPr>
      <w:r>
        <w:rPr>
          <w:rFonts w:hint="eastAsia"/>
          <w:color w:val="auto"/>
          <w:sz w:val="22"/>
          <w:szCs w:val="22"/>
          <w:highlight w:val="none"/>
        </w:rPr>
        <w:t>2、监狱企业视同小微企业，参加本项目投标的，享受小微企业同等的价格扣除。【注：提供《监狱企业声明函》及其相关的充分的证明材料】。</w:t>
      </w:r>
    </w:p>
    <w:p>
      <w:pPr>
        <w:pStyle w:val="65"/>
        <w:snapToGrid w:val="0"/>
        <w:spacing w:line="360" w:lineRule="auto"/>
        <w:ind w:firstLine="220" w:firstLineChars="100"/>
        <w:rPr>
          <w:rFonts w:cs="宋体"/>
          <w:color w:val="auto"/>
          <w:sz w:val="22"/>
          <w:szCs w:val="22"/>
          <w:highlight w:val="none"/>
        </w:rPr>
      </w:pPr>
      <w:r>
        <w:rPr>
          <w:rFonts w:hint="eastAsia" w:cs="宋体"/>
          <w:color w:val="auto"/>
          <w:sz w:val="22"/>
          <w:szCs w:val="22"/>
          <w:highlight w:val="none"/>
        </w:rPr>
        <w:t>3、残疾人福利性单位参加投标【提供《残疾人福利性单位声明函》】，视为小型、微型企业，享受小微企业政策扶持。</w:t>
      </w: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4"/>
        <w:rPr>
          <w:color w:val="auto"/>
          <w:highlight w:val="none"/>
        </w:rPr>
      </w:pPr>
      <w:bookmarkStart w:id="21" w:name="_Toc424164168"/>
      <w:bookmarkStart w:id="22" w:name="_Toc7988414"/>
      <w:bookmarkStart w:id="23" w:name="_Toc440162800"/>
      <w:bookmarkStart w:id="24" w:name="_Toc8008423"/>
      <w:bookmarkStart w:id="25" w:name="_Toc30408915"/>
      <w:bookmarkStart w:id="26" w:name="_Toc24550050"/>
      <w:bookmarkStart w:id="27" w:name="_Toc7988468"/>
      <w:r>
        <w:rPr>
          <w:rFonts w:hint="eastAsia"/>
          <w:color w:val="auto"/>
          <w:highlight w:val="none"/>
        </w:rPr>
        <w:t>三、“商务技术文件</w:t>
      </w:r>
      <w:r>
        <w:rPr>
          <w:color w:val="auto"/>
          <w:highlight w:val="none"/>
        </w:rPr>
        <w:t>”</w:t>
      </w:r>
      <w:r>
        <w:rPr>
          <w:rFonts w:hint="eastAsia"/>
          <w:color w:val="auto"/>
          <w:highlight w:val="none"/>
        </w:rPr>
        <w:t>格式</w:t>
      </w:r>
      <w:bookmarkEnd w:id="21"/>
      <w:bookmarkEnd w:id="22"/>
      <w:bookmarkEnd w:id="23"/>
      <w:bookmarkEnd w:id="24"/>
      <w:bookmarkEnd w:id="25"/>
      <w:bookmarkEnd w:id="26"/>
      <w:bookmarkEnd w:id="27"/>
    </w:p>
    <w:p>
      <w:pPr>
        <w:pStyle w:val="5"/>
        <w:rPr>
          <w:color w:val="auto"/>
          <w:highlight w:val="none"/>
        </w:rPr>
      </w:pPr>
      <w:r>
        <w:rPr>
          <w:rFonts w:hint="eastAsia"/>
          <w:color w:val="auto"/>
          <w:highlight w:val="none"/>
        </w:rPr>
        <w:t>3.1 “商务技术文件”封面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景区智能化项目（重）</w:t>
      </w:r>
    </w:p>
    <w:p>
      <w:pPr>
        <w:pStyle w:val="63"/>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rPr>
          <w:color w:val="auto"/>
          <w:highlight w:val="none"/>
        </w:rPr>
      </w:pPr>
    </w:p>
    <w:p>
      <w:pPr>
        <w:pStyle w:val="5"/>
        <w:rPr>
          <w:color w:val="auto"/>
          <w:highlight w:val="none"/>
        </w:rPr>
      </w:pPr>
      <w:r>
        <w:rPr>
          <w:color w:val="auto"/>
          <w:highlight w:val="none"/>
        </w:rPr>
        <w:br w:type="page"/>
      </w:r>
      <w:r>
        <w:rPr>
          <w:rFonts w:hint="eastAsia"/>
          <w:color w:val="auto"/>
          <w:highlight w:val="none"/>
        </w:rPr>
        <w:t>3.2供应商自评分指引表</w:t>
      </w:r>
    </w:p>
    <w:tbl>
      <w:tblPr>
        <w:tblStyle w:val="28"/>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r>
        <w:rPr>
          <w:rFonts w:hint="eastAsia"/>
          <w:color w:val="auto"/>
          <w:sz w:val="32"/>
          <w:highlight w:val="none"/>
        </w:rPr>
        <w:t>3.3</w:t>
      </w:r>
      <w:r>
        <w:rPr>
          <w:color w:val="auto"/>
          <w:sz w:val="32"/>
          <w:highlight w:val="none"/>
        </w:rPr>
        <w:t>供应商参与采购活动投标资格声明函</w:t>
      </w:r>
    </w:p>
    <w:p>
      <w:pPr>
        <w:pStyle w:val="46"/>
        <w:rPr>
          <w:color w:val="auto"/>
          <w:highlight w:val="none"/>
        </w:rPr>
      </w:pPr>
    </w:p>
    <w:p>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28"/>
        <w:tblW w:w="0" w:type="auto"/>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rFonts w:hint="eastAsia"/>
                <w:color w:val="auto"/>
                <w:sz w:val="22"/>
                <w:highlight w:val="none"/>
                <w:lang w:eastAsia="zh-CN"/>
              </w:rPr>
              <w:t>PYCG230816078（重）</w:t>
            </w:r>
            <w:r>
              <w:rPr>
                <w:rFonts w:hint="eastAsia"/>
                <w:color w:val="auto"/>
                <w:sz w:val="22"/>
                <w:highlight w:val="none"/>
              </w:rPr>
              <w:t xml:space="preserve">         </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tabs>
                <w:tab w:val="center" w:pos="4483"/>
              </w:tabs>
              <w:snapToGrid w:val="0"/>
              <w:spacing w:line="360" w:lineRule="auto"/>
              <w:ind w:firstLine="440"/>
              <w:rPr>
                <w:color w:val="auto"/>
                <w:sz w:val="22"/>
                <w:highlight w:val="none"/>
              </w:rPr>
            </w:pPr>
            <w:r>
              <w:rPr>
                <w:rFonts w:hint="eastAsia"/>
                <w:color w:val="auto"/>
                <w:sz w:val="22"/>
                <w:highlight w:val="none"/>
              </w:rPr>
              <w:t>1、根据《平阳县县属国有企业采购管理办法（试行）》（平国资办〔2021〕81号）第十四条规定，我单位满足以下条件：</w:t>
            </w:r>
          </w:p>
          <w:p>
            <w:pPr>
              <w:tabs>
                <w:tab w:val="center" w:pos="4483"/>
              </w:tabs>
              <w:snapToGrid w:val="0"/>
              <w:spacing w:line="360" w:lineRule="auto"/>
              <w:ind w:firstLine="440"/>
              <w:rPr>
                <w:color w:val="auto"/>
                <w:sz w:val="22"/>
                <w:highlight w:val="none"/>
              </w:rPr>
            </w:pPr>
            <w:r>
              <w:rPr>
                <w:rFonts w:hint="eastAsia"/>
                <w:color w:val="auto"/>
                <w:sz w:val="22"/>
                <w:highlight w:val="none"/>
              </w:rPr>
              <w:t>（一）具有独立承担民事责任的能力；</w:t>
            </w:r>
          </w:p>
          <w:p>
            <w:pPr>
              <w:tabs>
                <w:tab w:val="center" w:pos="4483"/>
              </w:tabs>
              <w:snapToGrid w:val="0"/>
              <w:spacing w:line="360" w:lineRule="auto"/>
              <w:ind w:firstLine="440"/>
              <w:rPr>
                <w:color w:val="auto"/>
                <w:sz w:val="22"/>
                <w:highlight w:val="none"/>
              </w:rPr>
            </w:pPr>
            <w:r>
              <w:rPr>
                <w:rFonts w:hint="eastAsia"/>
                <w:color w:val="auto"/>
                <w:sz w:val="22"/>
                <w:highlight w:val="none"/>
              </w:rPr>
              <w:t>（二）具有良好的商业信誉和健全的财务会计制度；</w:t>
            </w:r>
          </w:p>
          <w:p>
            <w:pPr>
              <w:tabs>
                <w:tab w:val="center" w:pos="4483"/>
              </w:tabs>
              <w:snapToGrid w:val="0"/>
              <w:spacing w:line="360" w:lineRule="auto"/>
              <w:ind w:firstLine="440"/>
              <w:rPr>
                <w:color w:val="auto"/>
                <w:sz w:val="22"/>
                <w:highlight w:val="none"/>
              </w:rPr>
            </w:pPr>
            <w:r>
              <w:rPr>
                <w:rFonts w:hint="eastAsia"/>
                <w:color w:val="auto"/>
                <w:sz w:val="22"/>
                <w:highlight w:val="none"/>
              </w:rPr>
              <w:t>（三）具有履行合同所必需的设备和专业技术、售后保障等能力；</w:t>
            </w:r>
          </w:p>
          <w:p>
            <w:pPr>
              <w:tabs>
                <w:tab w:val="center" w:pos="4483"/>
              </w:tabs>
              <w:snapToGrid w:val="0"/>
              <w:spacing w:line="360" w:lineRule="auto"/>
              <w:ind w:firstLine="440"/>
              <w:rPr>
                <w:color w:val="auto"/>
                <w:sz w:val="22"/>
                <w:highlight w:val="none"/>
              </w:rPr>
            </w:pPr>
            <w:r>
              <w:rPr>
                <w:rFonts w:hint="eastAsia"/>
                <w:color w:val="auto"/>
                <w:sz w:val="22"/>
                <w:highlight w:val="none"/>
              </w:rPr>
              <w:t>（四）有依法缴纳税收和社会保障资金的良好记录；</w:t>
            </w:r>
          </w:p>
          <w:p>
            <w:pPr>
              <w:tabs>
                <w:tab w:val="center" w:pos="4483"/>
              </w:tabs>
              <w:snapToGrid w:val="0"/>
              <w:spacing w:line="360" w:lineRule="auto"/>
              <w:ind w:firstLine="440"/>
              <w:rPr>
                <w:color w:val="auto"/>
                <w:sz w:val="22"/>
                <w:highlight w:val="none"/>
              </w:rPr>
            </w:pPr>
            <w:r>
              <w:rPr>
                <w:rFonts w:hint="eastAsia"/>
                <w:color w:val="auto"/>
                <w:sz w:val="22"/>
                <w:highlight w:val="none"/>
              </w:rPr>
              <w:t>（五）参加采购、招投标等活动前三年内，在经营活动中没有重大违法记录、严重失信行为和行贿记录；</w:t>
            </w:r>
          </w:p>
          <w:p>
            <w:pPr>
              <w:tabs>
                <w:tab w:val="center" w:pos="4483"/>
              </w:tabs>
              <w:snapToGrid w:val="0"/>
              <w:spacing w:line="360" w:lineRule="auto"/>
              <w:ind w:firstLine="440"/>
              <w:rPr>
                <w:color w:val="auto"/>
                <w:sz w:val="22"/>
                <w:highlight w:val="none"/>
              </w:rPr>
            </w:pPr>
            <w:r>
              <w:rPr>
                <w:rFonts w:hint="eastAsia"/>
                <w:color w:val="auto"/>
                <w:sz w:val="22"/>
                <w:highlight w:val="none"/>
              </w:rPr>
              <w:t>（六）法律、行政法规规定的其他条件。</w:t>
            </w:r>
          </w:p>
          <w:p>
            <w:pPr>
              <w:tabs>
                <w:tab w:val="center" w:pos="4483"/>
              </w:tabs>
              <w:snapToGrid w:val="0"/>
              <w:spacing w:line="360" w:lineRule="auto"/>
              <w:ind w:firstLine="440"/>
              <w:rPr>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color w:val="auto"/>
                <w:sz w:val="22"/>
                <w:highlight w:val="none"/>
              </w:rPr>
            </w:pPr>
            <w:r>
              <w:rPr>
                <w:rFonts w:hint="eastAsia"/>
                <w:color w:val="auto"/>
                <w:sz w:val="22"/>
                <w:highlight w:val="none"/>
              </w:rPr>
              <w:t>3、我单位承诺没有被各地、各级财政部门限制参加采购活动。</w:t>
            </w:r>
          </w:p>
          <w:p>
            <w:pPr>
              <w:tabs>
                <w:tab w:val="center" w:pos="4483"/>
              </w:tabs>
              <w:snapToGrid w:val="0"/>
              <w:spacing w:line="360" w:lineRule="auto"/>
              <w:ind w:firstLine="440"/>
              <w:rPr>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w:t>
            </w:r>
            <w:r>
              <w:rPr>
                <w:color w:val="auto"/>
                <w:sz w:val="22"/>
                <w:highlight w:val="none"/>
              </w:rPr>
              <w:t>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snapToGrid w:val="0"/>
        <w:spacing w:line="460" w:lineRule="atLeast"/>
        <w:rPr>
          <w:color w:val="auto"/>
          <w:sz w:val="30"/>
          <w:highlight w:val="none"/>
        </w:rPr>
      </w:pPr>
    </w:p>
    <w:p>
      <w:pPr>
        <w:pStyle w:val="14"/>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pPr>
        <w:pStyle w:val="14"/>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p>
    <w:p>
      <w:pPr>
        <w:pStyle w:val="14"/>
        <w:adjustRightInd w:val="0"/>
        <w:snapToGrid w:val="0"/>
        <w:spacing w:line="360" w:lineRule="atLeast"/>
        <w:ind w:firstLine="450"/>
        <w:rPr>
          <w:rFonts w:hAnsi="宋体"/>
          <w:color w:val="auto"/>
          <w:sz w:val="22"/>
          <w:szCs w:val="22"/>
          <w:highlight w:val="none"/>
        </w:rPr>
      </w:pPr>
    </w:p>
    <w:p>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zh-CN"/>
        </w:rPr>
        <w:t>4、我方承诺在合同生效后</w:t>
      </w:r>
      <w:r>
        <w:rPr>
          <w:rFonts w:hint="eastAsia" w:cs="仿宋_GB2312"/>
          <w:bCs/>
          <w:color w:val="auto"/>
          <w:sz w:val="22"/>
          <w:szCs w:val="22"/>
          <w:highlight w:val="none"/>
          <w:lang w:val="zh-CN"/>
        </w:rPr>
        <w:t>按招标文件要求完成本项目</w:t>
      </w:r>
      <w:r>
        <w:rPr>
          <w:rFonts w:hint="eastAsia" w:cs="仿宋_GB2312"/>
          <w:bCs/>
          <w:color w:val="auto"/>
          <w:sz w:val="22"/>
          <w:szCs w:val="22"/>
          <w:highlight w:val="none"/>
        </w:rPr>
        <w:t>。</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highlight w:val="none"/>
          <w:lang w:val="zh-CN"/>
        </w:rPr>
      </w:pP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tabs>
          <w:tab w:val="left" w:pos="1080"/>
        </w:tabs>
        <w:autoSpaceDE w:val="0"/>
        <w:autoSpaceDN w:val="0"/>
        <w:adjustRightInd w:val="0"/>
        <w:spacing w:line="440" w:lineRule="atLeast"/>
        <w:outlineLvl w:val="0"/>
        <w:rPr>
          <w:color w:val="auto"/>
          <w:sz w:val="32"/>
          <w:highlight w:val="none"/>
        </w:rPr>
      </w:pPr>
    </w:p>
    <w:p>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t>3.5法定代表人授权书</w:t>
      </w:r>
    </w:p>
    <w:p>
      <w:pPr>
        <w:tabs>
          <w:tab w:val="left" w:pos="1080"/>
        </w:tabs>
        <w:autoSpaceDE w:val="0"/>
        <w:autoSpaceDN w:val="0"/>
        <w:adjustRightInd w:val="0"/>
        <w:spacing w:line="440" w:lineRule="atLeast"/>
        <w:jc w:val="center"/>
        <w:outlineLvl w:val="0"/>
        <w:rPr>
          <w:b/>
          <w:color w:val="auto"/>
          <w:sz w:val="36"/>
          <w:highlight w:val="none"/>
          <w:lang w:val="zh-CN"/>
        </w:rPr>
      </w:pPr>
    </w:p>
    <w:p>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pPr>
        <w:spacing w:line="360" w:lineRule="auto"/>
        <w:rPr>
          <w:color w:val="auto"/>
          <w:highlight w:val="none"/>
          <w:u w:val="single"/>
        </w:rPr>
      </w:pPr>
    </w:p>
    <w:p>
      <w:pPr>
        <w:pStyle w:val="14"/>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pPr>
        <w:pStyle w:val="14"/>
        <w:adjustRightInd w:val="0"/>
        <w:snapToGrid w:val="0"/>
        <w:spacing w:line="340" w:lineRule="atLeast"/>
        <w:rPr>
          <w:rFonts w:hAnsi="宋体"/>
          <w:color w:val="auto"/>
          <w:sz w:val="22"/>
          <w:szCs w:val="22"/>
          <w:highlight w:val="none"/>
          <w:u w:val="single"/>
        </w:rPr>
      </w:pPr>
    </w:p>
    <w:p>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20" w:firstLineChars="200"/>
        <w:rPr>
          <w:color w:val="auto"/>
          <w:highlight w:val="none"/>
        </w:rPr>
      </w:pPr>
      <w:r>
        <w:rPr>
          <w:rFonts w:hint="eastAsia"/>
          <w:color w:val="auto"/>
          <w:highlight w:val="none"/>
        </w:rPr>
        <w:t>授权代表无转授权，特此授权</w:t>
      </w:r>
    </w:p>
    <w:p>
      <w:pPr>
        <w:snapToGrid w:val="0"/>
        <w:spacing w:line="440" w:lineRule="atLeast"/>
        <w:ind w:left="1260"/>
        <w:rPr>
          <w:color w:val="auto"/>
          <w:highlight w:val="none"/>
        </w:rPr>
      </w:pPr>
    </w:p>
    <w:p>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color w:val="auto"/>
          <w:highlight w:val="none"/>
        </w:rPr>
      </w:pPr>
    </w:p>
    <w:p>
      <w:pPr>
        <w:snapToGrid w:val="0"/>
        <w:spacing w:line="440" w:lineRule="atLeast"/>
        <w:ind w:left="2833" w:leftChars="1349" w:firstLine="2100" w:firstLineChars="1000"/>
        <w:rPr>
          <w:color w:val="auto"/>
          <w:highlight w:val="none"/>
        </w:rPr>
      </w:pPr>
    </w:p>
    <w:p>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162" w:firstLineChars="1500"/>
        <w:jc w:val="right"/>
        <w:rPr>
          <w:b/>
          <w:color w:val="auto"/>
          <w:highlight w:val="none"/>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4"/>
              <w:adjustRightInd w:val="0"/>
              <w:snapToGrid w:val="0"/>
              <w:spacing w:line="320" w:lineRule="atLeast"/>
              <w:rPr>
                <w:rFonts w:hAnsi="宋体"/>
                <w:color w:val="auto"/>
                <w:sz w:val="36"/>
                <w:szCs w:val="24"/>
                <w:highlight w:val="none"/>
                <w:u w:val="single"/>
              </w:rPr>
            </w:pPr>
          </w:p>
          <w:p>
            <w:pPr>
              <w:pStyle w:val="14"/>
              <w:adjustRightInd w:val="0"/>
              <w:snapToGrid w:val="0"/>
              <w:spacing w:line="320" w:lineRule="atLeast"/>
              <w:rPr>
                <w:rFonts w:hAnsi="宋体"/>
                <w:color w:val="auto"/>
                <w:sz w:val="36"/>
                <w:szCs w:val="24"/>
                <w:highlight w:val="none"/>
                <w:u w:val="single"/>
              </w:rPr>
            </w:pPr>
          </w:p>
          <w:p>
            <w:pPr>
              <w:pStyle w:val="14"/>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162" w:firstLineChars="1500"/>
        <w:jc w:val="right"/>
        <w:rPr>
          <w:b/>
          <w:color w:val="auto"/>
          <w:highlight w:val="none"/>
        </w:rPr>
      </w:pPr>
    </w:p>
    <w:p>
      <w:pPr>
        <w:pStyle w:val="14"/>
        <w:adjustRightInd w:val="0"/>
        <w:snapToGrid w:val="0"/>
        <w:spacing w:line="320" w:lineRule="atLeast"/>
        <w:jc w:val="center"/>
        <w:outlineLvl w:val="0"/>
        <w:rPr>
          <w:rFonts w:hAnsi="宋体"/>
          <w:b/>
          <w:color w:val="auto"/>
          <w:sz w:val="36"/>
          <w:highlight w:val="none"/>
        </w:rPr>
      </w:pPr>
    </w:p>
    <w:p>
      <w:pPr>
        <w:pStyle w:val="14"/>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t>3.</w:t>
      </w:r>
      <w:r>
        <w:rPr>
          <w:rFonts w:hint="eastAsia"/>
          <w:color w:val="auto"/>
          <w:sz w:val="32"/>
          <w:highlight w:val="none"/>
        </w:rPr>
        <w:t>6投标供应商情况声明</w:t>
      </w:r>
    </w:p>
    <w:p>
      <w:pPr>
        <w:pStyle w:val="14"/>
        <w:adjustRightInd w:val="0"/>
        <w:snapToGrid w:val="0"/>
        <w:spacing w:line="320" w:lineRule="atLeast"/>
        <w:jc w:val="center"/>
        <w:outlineLvl w:val="0"/>
        <w:rPr>
          <w:rFonts w:hAnsi="宋体"/>
          <w:b/>
          <w:color w:val="auto"/>
          <w:sz w:val="36"/>
          <w:highlight w:val="none"/>
        </w:rPr>
      </w:pPr>
    </w:p>
    <w:p>
      <w:pPr>
        <w:pStyle w:val="14"/>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pPr>
        <w:spacing w:line="400" w:lineRule="exact"/>
        <w:outlineLvl w:val="0"/>
        <w:rPr>
          <w:color w:val="auto"/>
          <w:sz w:val="22"/>
          <w:highlight w:val="none"/>
        </w:rPr>
      </w:pPr>
      <w:r>
        <w:rPr>
          <w:rFonts w:hint="eastAsia"/>
          <w:color w:val="auto"/>
          <w:sz w:val="22"/>
          <w:highlight w:val="none"/>
        </w:rPr>
        <w:t>1. 名称及概况：</w:t>
      </w:r>
    </w:p>
    <w:p>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lang w:val="en-US" w:eastAsia="zh-CN"/>
        </w:rPr>
        <w:t xml:space="preserve">    </w:t>
      </w:r>
      <w:r>
        <w:rPr>
          <w:rFonts w:hint="eastAsia"/>
          <w:color w:val="auto"/>
          <w:sz w:val="22"/>
          <w:highlight w:val="none"/>
          <w:u w:val="single"/>
          <w:lang w:eastAsia="zh-CN"/>
        </w:rPr>
        <w:t>月</w:t>
      </w:r>
      <w:r>
        <w:rPr>
          <w:rFonts w:hint="eastAsia"/>
          <w:color w:val="auto"/>
          <w:sz w:val="22"/>
          <w:highlight w:val="none"/>
          <w:u w:val="single"/>
          <w:lang w:val="en-US" w:eastAsia="zh-CN"/>
        </w:rPr>
        <w:t xml:space="preserve">   </w:t>
      </w:r>
      <w:r>
        <w:rPr>
          <w:rFonts w:hint="eastAsia"/>
          <w:color w:val="auto"/>
          <w:sz w:val="22"/>
          <w:highlight w:val="none"/>
          <w:u w:val="single"/>
          <w:lang w:eastAsia="zh-CN"/>
        </w:rPr>
        <w:t>日</w:t>
      </w:r>
      <w:r>
        <w:rPr>
          <w:rFonts w:hint="eastAsia"/>
          <w:color w:val="auto"/>
          <w:sz w:val="22"/>
          <w:highlight w:val="none"/>
        </w:rPr>
        <w:t>止）</w:t>
      </w:r>
    </w:p>
    <w:p>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color w:val="auto"/>
          <w:sz w:val="22"/>
          <w:highlight w:val="none"/>
        </w:rPr>
      </w:pPr>
      <w:r>
        <w:rPr>
          <w:rFonts w:hint="eastAsia"/>
          <w:color w:val="auto"/>
          <w:sz w:val="22"/>
          <w:highlight w:val="none"/>
        </w:rPr>
        <w:t>3. 企业人员情况：</w:t>
      </w:r>
    </w:p>
    <w:p>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color w:val="auto"/>
          <w:sz w:val="22"/>
          <w:highlight w:val="none"/>
        </w:rPr>
      </w:pPr>
    </w:p>
    <w:p>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autoSpaceDE w:val="0"/>
        <w:autoSpaceDN w:val="0"/>
        <w:adjustRightInd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w:t>
      </w:r>
      <w:r>
        <w:rPr>
          <w:rFonts w:hint="eastAsia" w:hAnsi="宋体" w:cs="宋体"/>
          <w:color w:val="auto"/>
          <w:kern w:val="0"/>
          <w:sz w:val="32"/>
          <w:szCs w:val="24"/>
          <w:highlight w:val="none"/>
          <w:lang w:eastAsia="zh-CN"/>
        </w:rPr>
        <w:t>偏离</w:t>
      </w:r>
      <w:r>
        <w:rPr>
          <w:rFonts w:hint="eastAsia" w:hAnsi="宋体" w:cs="宋体"/>
          <w:color w:val="auto"/>
          <w:kern w:val="0"/>
          <w:sz w:val="32"/>
          <w:szCs w:val="24"/>
          <w:highlight w:val="none"/>
        </w:rPr>
        <w:t>表</w:t>
      </w:r>
    </w:p>
    <w:p>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lang w:eastAsia="zh-CN"/>
        </w:rPr>
        <w:t>偏</w:t>
      </w:r>
      <w:r>
        <w:rPr>
          <w:rFonts w:hint="eastAsia"/>
          <w:b/>
          <w:color w:val="auto"/>
          <w:sz w:val="36"/>
          <w:highlight w:val="none"/>
          <w:lang w:val="en-US" w:eastAsia="zh-CN"/>
        </w:rPr>
        <w:t xml:space="preserve"> </w:t>
      </w:r>
      <w:r>
        <w:rPr>
          <w:rFonts w:hint="eastAsia"/>
          <w:b/>
          <w:color w:val="auto"/>
          <w:sz w:val="36"/>
          <w:highlight w:val="none"/>
          <w:lang w:eastAsia="zh-CN"/>
        </w:rPr>
        <w:t>离</w:t>
      </w:r>
      <w:r>
        <w:rPr>
          <w:b/>
          <w:color w:val="auto"/>
          <w:sz w:val="36"/>
          <w:highlight w:val="none"/>
          <w:lang w:val="zh-CN"/>
        </w:rPr>
        <w:t xml:space="preserve"> </w:t>
      </w:r>
      <w:r>
        <w:rPr>
          <w:rFonts w:hint="eastAsia"/>
          <w:b/>
          <w:color w:val="auto"/>
          <w:sz w:val="36"/>
          <w:highlight w:val="none"/>
          <w:lang w:val="zh-CN"/>
        </w:rPr>
        <w:t>表</w:t>
      </w:r>
    </w:p>
    <w:p>
      <w:pPr>
        <w:autoSpaceDE w:val="0"/>
        <w:autoSpaceDN w:val="0"/>
        <w:adjustRightInd w:val="0"/>
        <w:spacing w:line="440" w:lineRule="atLeast"/>
        <w:ind w:firstLine="3413"/>
        <w:rPr>
          <w:b/>
          <w:color w:val="auto"/>
          <w:sz w:val="36"/>
          <w:highlight w:val="none"/>
          <w:lang w:val="zh-CN"/>
        </w:rPr>
      </w:pPr>
    </w:p>
    <w:tbl>
      <w:tblPr>
        <w:tblStyle w:val="28"/>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序</w:t>
            </w:r>
            <w:r>
              <w:rPr>
                <w:b w:val="0"/>
                <w:bCs/>
                <w:color w:val="auto"/>
                <w:sz w:val="22"/>
                <w:szCs w:val="28"/>
                <w:highlight w:val="none"/>
                <w:lang w:val="zh-CN"/>
              </w:rPr>
              <w:t xml:space="preserve"> </w:t>
            </w:r>
            <w:r>
              <w:rPr>
                <w:rFonts w:hint="eastAsia"/>
                <w:b w:val="0"/>
                <w:bCs/>
                <w:color w:val="auto"/>
                <w:sz w:val="22"/>
                <w:szCs w:val="28"/>
                <w:highlight w:val="none"/>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招标文件规范要求</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投标文件</w:t>
            </w:r>
          </w:p>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对应规范</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偏离情况</w:t>
            </w:r>
          </w:p>
        </w:tc>
        <w:tc>
          <w:tcPr>
            <w:tcW w:w="2126" w:type="dxa"/>
            <w:tcBorders>
              <w:top w:val="single" w:color="auto" w:sz="6" w:space="0"/>
              <w:left w:val="single" w:color="auto" w:sz="6" w:space="0"/>
              <w:bottom w:val="single" w:color="auto" w:sz="6" w:space="0"/>
              <w:right w:val="single" w:color="auto" w:sz="6" w:space="0"/>
            </w:tcBorders>
            <w:vAlign w:val="center"/>
          </w:tcPr>
          <w:p>
            <w:pPr>
              <w:widowControl/>
              <w:snapToGrid w:val="0"/>
              <w:spacing w:line="400" w:lineRule="exact"/>
              <w:jc w:val="center"/>
              <w:rPr>
                <w:b/>
                <w:color w:val="auto"/>
                <w:highlight w:val="none"/>
                <w:lang w:val="zh-CN"/>
              </w:rPr>
            </w:pPr>
            <w:r>
              <w:rPr>
                <w:rFonts w:hint="eastAsia" w:ascii="宋体" w:hAnsi="宋体" w:cs="宋体"/>
                <w:color w:val="auto"/>
                <w:sz w:val="24"/>
                <w:highlight w:val="none"/>
              </w:rPr>
              <w:t>说明</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val="0"/>
          <w:bCs/>
          <w:color w:val="auto"/>
          <w:sz w:val="22"/>
          <w:szCs w:val="28"/>
          <w:highlight w:val="none"/>
          <w:u w:val="single"/>
        </w:rPr>
      </w:pPr>
      <w:r>
        <w:rPr>
          <w:rFonts w:hint="eastAsia"/>
          <w:b w:val="0"/>
          <w:bCs/>
          <w:color w:val="auto"/>
          <w:sz w:val="22"/>
          <w:szCs w:val="28"/>
          <w:highlight w:val="none"/>
          <w:lang w:val="zh-CN"/>
        </w:rPr>
        <w:t>供应商盖章：</w:t>
      </w:r>
      <w:r>
        <w:rPr>
          <w:rFonts w:hint="eastAsia"/>
          <w:b w:val="0"/>
          <w:bCs/>
          <w:color w:val="auto"/>
          <w:sz w:val="22"/>
          <w:szCs w:val="28"/>
          <w:highlight w:val="none"/>
          <w:u w:val="single"/>
        </w:rPr>
        <w:t xml:space="preserve">                    </w:t>
      </w:r>
    </w:p>
    <w:p>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outlineLvl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w:t>
      </w:r>
      <w:r>
        <w:rPr>
          <w:rFonts w:hint="eastAsia" w:hAnsi="宋体" w:cs="宋体"/>
          <w:color w:val="auto"/>
          <w:kern w:val="0"/>
          <w:sz w:val="32"/>
          <w:szCs w:val="24"/>
          <w:highlight w:val="none"/>
          <w:lang w:eastAsia="zh-CN"/>
        </w:rPr>
        <w:t>偏离</w:t>
      </w:r>
      <w:r>
        <w:rPr>
          <w:rFonts w:hint="eastAsia" w:hAnsi="宋体" w:cs="宋体"/>
          <w:color w:val="auto"/>
          <w:kern w:val="0"/>
          <w:sz w:val="32"/>
          <w:szCs w:val="24"/>
          <w:highlight w:val="none"/>
        </w:rPr>
        <w:t>表</w:t>
      </w:r>
    </w:p>
    <w:p>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w:t>
      </w:r>
      <w:r>
        <w:rPr>
          <w:rFonts w:hint="eastAsia"/>
          <w:b/>
          <w:color w:val="auto"/>
          <w:sz w:val="36"/>
          <w:highlight w:val="none"/>
          <w:lang w:eastAsia="zh-CN"/>
        </w:rPr>
        <w:t>偏</w:t>
      </w:r>
      <w:r>
        <w:rPr>
          <w:rFonts w:hint="eastAsia"/>
          <w:b/>
          <w:color w:val="auto"/>
          <w:sz w:val="36"/>
          <w:highlight w:val="none"/>
          <w:lang w:val="en-US" w:eastAsia="zh-CN"/>
        </w:rPr>
        <w:t xml:space="preserve"> </w:t>
      </w:r>
      <w:r>
        <w:rPr>
          <w:rFonts w:hint="eastAsia"/>
          <w:b/>
          <w:color w:val="auto"/>
          <w:sz w:val="36"/>
          <w:highlight w:val="none"/>
          <w:lang w:eastAsia="zh-CN"/>
        </w:rPr>
        <w:t>离</w:t>
      </w:r>
      <w:r>
        <w:rPr>
          <w:rFonts w:hint="eastAsia"/>
          <w:b/>
          <w:color w:val="auto"/>
          <w:sz w:val="36"/>
          <w:highlight w:val="none"/>
          <w:lang w:val="en-US" w:eastAsia="zh-CN"/>
        </w:rPr>
        <w:t xml:space="preserve"> </w:t>
      </w:r>
      <w:r>
        <w:rPr>
          <w:rFonts w:hint="eastAsia"/>
          <w:b/>
          <w:color w:val="auto"/>
          <w:sz w:val="36"/>
          <w:highlight w:val="none"/>
          <w:lang w:val="zh-CN"/>
        </w:rPr>
        <w:t>表</w:t>
      </w:r>
    </w:p>
    <w:tbl>
      <w:tblPr>
        <w:tblStyle w:val="28"/>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序</w:t>
            </w:r>
            <w:r>
              <w:rPr>
                <w:b w:val="0"/>
                <w:bCs/>
                <w:color w:val="auto"/>
                <w:sz w:val="22"/>
                <w:szCs w:val="22"/>
                <w:highlight w:val="none"/>
                <w:lang w:val="zh-CN"/>
              </w:rPr>
              <w:t xml:space="preserve"> </w:t>
            </w:r>
            <w:r>
              <w:rPr>
                <w:rFonts w:hint="eastAsia"/>
                <w:b w:val="0"/>
                <w:bCs/>
                <w:color w:val="auto"/>
                <w:sz w:val="22"/>
                <w:szCs w:val="22"/>
                <w:highlight w:val="none"/>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招标文件规范要求</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投标文件</w:t>
            </w:r>
          </w:p>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对应规范</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偏离情况</w:t>
            </w:r>
          </w:p>
        </w:tc>
        <w:tc>
          <w:tcPr>
            <w:tcW w:w="2800" w:type="dxa"/>
            <w:tcBorders>
              <w:top w:val="single" w:color="auto" w:sz="6" w:space="0"/>
              <w:left w:val="single" w:color="auto" w:sz="6" w:space="0"/>
              <w:bottom w:val="single" w:color="auto" w:sz="6" w:space="0"/>
              <w:right w:val="single" w:color="auto" w:sz="6" w:space="0"/>
            </w:tcBorders>
            <w:vAlign w:val="center"/>
          </w:tcPr>
          <w:p>
            <w:pPr>
              <w:widowControl/>
              <w:snapToGrid w:val="0"/>
              <w:spacing w:line="400" w:lineRule="exact"/>
              <w:jc w:val="center"/>
              <w:rPr>
                <w:b w:val="0"/>
                <w:bCs/>
                <w:color w:val="auto"/>
                <w:sz w:val="22"/>
                <w:szCs w:val="22"/>
                <w:highlight w:val="none"/>
                <w:lang w:val="zh-CN"/>
              </w:rPr>
            </w:pPr>
            <w:r>
              <w:rPr>
                <w:rFonts w:hint="eastAsia" w:ascii="宋体" w:hAnsi="宋体" w:cs="宋体"/>
                <w:b w:val="0"/>
                <w:bCs/>
                <w:color w:val="auto"/>
                <w:sz w:val="22"/>
                <w:szCs w:val="22"/>
                <w:highlight w:val="none"/>
              </w:rPr>
              <w:t>说明</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bl>
    <w:p>
      <w:pPr>
        <w:autoSpaceDE w:val="0"/>
        <w:autoSpaceDN w:val="0"/>
        <w:adjustRightInd w:val="0"/>
        <w:spacing w:line="440" w:lineRule="atLeast"/>
        <w:rPr>
          <w:b w:val="0"/>
          <w:bCs/>
          <w:color w:val="auto"/>
          <w:sz w:val="22"/>
          <w:szCs w:val="22"/>
          <w:highlight w:val="none"/>
          <w:lang w:val="zh-CN"/>
        </w:rPr>
      </w:pPr>
    </w:p>
    <w:p>
      <w:pPr>
        <w:autoSpaceDE w:val="0"/>
        <w:autoSpaceDN w:val="0"/>
        <w:adjustRightInd w:val="0"/>
        <w:spacing w:line="440" w:lineRule="atLeast"/>
        <w:rPr>
          <w:b w:val="0"/>
          <w:bCs/>
          <w:color w:val="auto"/>
          <w:sz w:val="22"/>
          <w:szCs w:val="22"/>
          <w:highlight w:val="none"/>
          <w:lang w:val="zh-CN"/>
        </w:rPr>
      </w:pPr>
      <w:r>
        <w:rPr>
          <w:rFonts w:hint="eastAsia"/>
          <w:b w:val="0"/>
          <w:bCs/>
          <w:color w:val="auto"/>
          <w:sz w:val="22"/>
          <w:szCs w:val="22"/>
          <w:highlight w:val="none"/>
          <w:lang w:val="zh-CN"/>
        </w:rPr>
        <w:t>供应商盖章：</w:t>
      </w:r>
      <w:r>
        <w:rPr>
          <w:b w:val="0"/>
          <w:bCs/>
          <w:color w:val="auto"/>
          <w:sz w:val="22"/>
          <w:szCs w:val="22"/>
          <w:highlight w:val="none"/>
          <w:u w:val="single"/>
          <w:lang w:val="zh-CN"/>
        </w:rPr>
        <w:t xml:space="preserve">               </w:t>
      </w:r>
    </w:p>
    <w:p>
      <w:pPr>
        <w:pStyle w:val="14"/>
        <w:adjustRightInd w:val="0"/>
        <w:snapToGrid w:val="0"/>
        <w:spacing w:line="460" w:lineRule="atLeast"/>
        <w:rPr>
          <w:rFonts w:hAnsi="宋体"/>
          <w:color w:val="auto"/>
          <w:spacing w:val="20"/>
          <w:sz w:val="24"/>
          <w:highlight w:val="none"/>
        </w:rPr>
      </w:pPr>
    </w:p>
    <w:p>
      <w:pPr>
        <w:pStyle w:val="14"/>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rPr>
          <w:b/>
          <w:color w:val="auto"/>
          <w:sz w:val="32"/>
          <w:highlight w:val="none"/>
        </w:rPr>
      </w:pPr>
    </w:p>
    <w:p>
      <w:pPr>
        <w:pStyle w:val="13"/>
        <w:spacing w:before="120" w:after="120"/>
        <w:ind w:left="652" w:hanging="652"/>
        <w:rPr>
          <w:b/>
          <w:color w:val="auto"/>
          <w:sz w:val="32"/>
          <w:highlight w:val="none"/>
        </w:rPr>
      </w:pPr>
    </w:p>
    <w:p>
      <w:pPr>
        <w:pStyle w:val="13"/>
        <w:spacing w:before="120" w:after="120"/>
        <w:ind w:left="652" w:hanging="652"/>
        <w:rPr>
          <w:b/>
          <w:color w:val="auto"/>
          <w:sz w:val="32"/>
          <w:highlight w:val="none"/>
        </w:rPr>
        <w:sectPr>
          <w:pgSz w:w="11906" w:h="16838"/>
          <w:pgMar w:top="1440" w:right="1361" w:bottom="1440" w:left="1361" w:header="851" w:footer="992" w:gutter="0"/>
          <w:pgNumType w:fmt="decimal"/>
          <w:cols w:space="720" w:num="1"/>
          <w:docGrid w:linePitch="312" w:charSpace="0"/>
        </w:sectPr>
      </w:pPr>
    </w:p>
    <w:p>
      <w:pPr>
        <w:autoSpaceDE w:val="0"/>
        <w:autoSpaceDN w:val="0"/>
        <w:adjustRightInd w:val="0"/>
        <w:outlineLvl w:val="0"/>
        <w:rPr>
          <w:b/>
          <w:color w:val="auto"/>
          <w:sz w:val="32"/>
          <w:highlight w:val="none"/>
          <w:lang w:val="zh-CN"/>
        </w:rPr>
      </w:pPr>
      <w:r>
        <w:rPr>
          <w:rFonts w:hint="eastAsia"/>
          <w:b/>
          <w:color w:val="auto"/>
          <w:sz w:val="32"/>
          <w:highlight w:val="none"/>
          <w:lang w:val="zh-CN"/>
        </w:rPr>
        <w:t>3.</w:t>
      </w:r>
      <w:r>
        <w:rPr>
          <w:rFonts w:hint="eastAsia"/>
          <w:b/>
          <w:color w:val="auto"/>
          <w:sz w:val="32"/>
          <w:highlight w:val="none"/>
        </w:rPr>
        <w:t xml:space="preserve">8 </w:t>
      </w:r>
      <w:r>
        <w:rPr>
          <w:rFonts w:hint="eastAsia" w:hAnsi="宋体"/>
          <w:b/>
          <w:color w:val="auto"/>
          <w:sz w:val="30"/>
          <w:highlight w:val="none"/>
        </w:rPr>
        <w:t>供应商自</w:t>
      </w:r>
      <w:r>
        <w:rPr>
          <w:rFonts w:hAnsi="宋体"/>
          <w:b/>
          <w:color w:val="auto"/>
          <w:sz w:val="30"/>
          <w:highlight w:val="none"/>
        </w:rPr>
        <w:t>20</w:t>
      </w:r>
      <w:r>
        <w:rPr>
          <w:rFonts w:hint="eastAsia" w:hAnsi="宋体"/>
          <w:b/>
          <w:color w:val="auto"/>
          <w:sz w:val="30"/>
          <w:highlight w:val="none"/>
        </w:rPr>
        <w:t>20年01月1日以来类似业绩</w:t>
      </w:r>
      <w:r>
        <w:rPr>
          <w:rFonts w:hint="eastAsia"/>
          <w:b/>
          <w:color w:val="auto"/>
          <w:sz w:val="32"/>
          <w:highlight w:val="none"/>
          <w:lang w:val="zh-CN"/>
        </w:rPr>
        <w:t>证明</w:t>
      </w:r>
    </w:p>
    <w:p>
      <w:pPr>
        <w:pStyle w:val="14"/>
        <w:snapToGrid w:val="0"/>
        <w:spacing w:line="324" w:lineRule="auto"/>
        <w:jc w:val="center"/>
        <w:rPr>
          <w:rFonts w:hAnsi="宋体"/>
          <w:b/>
          <w:color w:val="auto"/>
          <w:sz w:val="30"/>
          <w:highlight w:val="none"/>
        </w:rPr>
      </w:pPr>
    </w:p>
    <w:p>
      <w:pPr>
        <w:jc w:val="center"/>
        <w:rPr>
          <w:rFonts w:ascii="宋体"/>
          <w:b/>
          <w:color w:val="auto"/>
          <w:sz w:val="24"/>
          <w:highlight w:val="none"/>
        </w:rPr>
      </w:pPr>
      <w:r>
        <w:rPr>
          <w:rFonts w:hint="eastAsia" w:ascii="宋体"/>
          <w:b/>
          <w:color w:val="auto"/>
          <w:sz w:val="24"/>
          <w:highlight w:val="none"/>
        </w:rPr>
        <w:t>供应商自2020年01月1日以来类似业绩</w:t>
      </w:r>
      <w:r>
        <w:rPr>
          <w:rFonts w:hint="eastAsia" w:ascii="宋体"/>
          <w:b/>
          <w:color w:val="auto"/>
          <w:sz w:val="24"/>
          <w:highlight w:val="none"/>
          <w:lang w:val="zh-CN"/>
        </w:rPr>
        <w:t>证明</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638"/>
        <w:gridCol w:w="1578"/>
        <w:gridCol w:w="1199"/>
        <w:gridCol w:w="970"/>
        <w:gridCol w:w="966"/>
        <w:gridCol w:w="1034"/>
        <w:gridCol w:w="1695"/>
        <w:gridCol w:w="11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578"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注：1、业绩证明材料按评审细则要求提供，须附在商务技术响应文件中</w:t>
      </w:r>
      <w:r>
        <w:rPr>
          <w:rFonts w:hint="eastAsia" w:ascii="宋体"/>
          <w:color w:val="auto"/>
          <w:sz w:val="22"/>
          <w:szCs w:val="22"/>
          <w:highlight w:val="none"/>
        </w:rPr>
        <w:t>。</w:t>
      </w:r>
    </w:p>
    <w:p>
      <w:pPr>
        <w:pStyle w:val="14"/>
        <w:spacing w:line="400" w:lineRule="atLeast"/>
        <w:rPr>
          <w:rFonts w:hAnsi="宋体"/>
          <w:b/>
          <w:color w:val="auto"/>
          <w:sz w:val="22"/>
          <w:szCs w:val="22"/>
          <w:highlight w:val="none"/>
        </w:rPr>
      </w:pPr>
    </w:p>
    <w:p>
      <w:pPr>
        <w:pStyle w:val="14"/>
        <w:spacing w:line="400" w:lineRule="atLeast"/>
        <w:rPr>
          <w:rFonts w:hAnsi="宋体"/>
          <w:b/>
          <w:color w:val="auto"/>
          <w:sz w:val="22"/>
          <w:szCs w:val="22"/>
          <w:highlight w:val="none"/>
        </w:rPr>
      </w:pPr>
    </w:p>
    <w:p>
      <w:pPr>
        <w:pStyle w:val="14"/>
        <w:spacing w:line="400" w:lineRule="atLeast"/>
        <w:rPr>
          <w:rFonts w:hAnsi="宋体"/>
          <w:b/>
          <w:color w:val="auto"/>
          <w:sz w:val="22"/>
          <w:szCs w:val="22"/>
          <w:highlight w:val="none"/>
        </w:rPr>
      </w:pPr>
    </w:p>
    <w:p>
      <w:pPr>
        <w:pStyle w:val="14"/>
        <w:spacing w:line="400" w:lineRule="exact"/>
        <w:rPr>
          <w:rFonts w:hAnsi="宋体"/>
          <w:b/>
          <w:color w:val="auto"/>
          <w:sz w:val="22"/>
          <w:highlight w:val="none"/>
        </w:rPr>
      </w:pPr>
      <w:r>
        <w:rPr>
          <w:rFonts w:hint="eastAsia" w:hAnsi="宋体"/>
          <w:b/>
          <w:color w:val="auto"/>
          <w:sz w:val="22"/>
          <w:highlight w:val="none"/>
        </w:rPr>
        <w:t>供应商名称（盖章）：</w:t>
      </w:r>
    </w:p>
    <w:p>
      <w:pPr>
        <w:pStyle w:val="14"/>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4"/>
        <w:spacing w:line="400" w:lineRule="exact"/>
        <w:rPr>
          <w:rFonts w:hAnsi="宋体"/>
          <w:b/>
          <w:color w:val="auto"/>
          <w:sz w:val="22"/>
          <w:highlight w:val="none"/>
        </w:rPr>
      </w:pPr>
      <w:r>
        <w:rPr>
          <w:rFonts w:hint="eastAsia" w:hAnsi="宋体"/>
          <w:b/>
          <w:color w:val="auto"/>
          <w:sz w:val="22"/>
          <w:highlight w:val="none"/>
        </w:rPr>
        <w:t>日    期：</w:t>
      </w: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sectPr>
          <w:footerReference r:id="rId14" w:type="first"/>
          <w:headerReference r:id="rId11" w:type="default"/>
          <w:footerReference r:id="rId12" w:type="default"/>
          <w:footerReference r:id="rId13" w:type="even"/>
          <w:pgSz w:w="11907" w:h="16840"/>
          <w:pgMar w:top="1440" w:right="1106" w:bottom="1440" w:left="1157" w:header="720" w:footer="720" w:gutter="0"/>
          <w:pgNumType w:fmt="decimal"/>
          <w:cols w:space="720" w:num="1"/>
          <w:docGrid w:linePitch="312" w:charSpace="0"/>
        </w:sectPr>
      </w:pPr>
    </w:p>
    <w:p>
      <w:pPr>
        <w:rPr>
          <w:b/>
          <w:color w:val="auto"/>
          <w:sz w:val="32"/>
          <w:highlight w:val="none"/>
          <w:lang w:val="zh-CN"/>
        </w:rPr>
      </w:pPr>
      <w:r>
        <w:rPr>
          <w:rFonts w:hint="eastAsia"/>
          <w:b/>
          <w:color w:val="auto"/>
          <w:sz w:val="32"/>
          <w:highlight w:val="none"/>
        </w:rPr>
        <w:t>3.9</w:t>
      </w:r>
      <w:r>
        <w:rPr>
          <w:rFonts w:hint="eastAsia" w:hAnsi="宋体"/>
          <w:b/>
          <w:color w:val="auto"/>
          <w:sz w:val="3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hAnsi="宋体"/>
          <w:b/>
          <w:color w:val="auto"/>
          <w:sz w:val="30"/>
          <w:highlight w:val="none"/>
        </w:rPr>
        <w:t>投标产品的数量、配置及主要技术参数表</w:t>
      </w:r>
    </w:p>
    <w:p>
      <w:pPr>
        <w:rPr>
          <w:rFonts w:ascii="宋体" w:hAnsi="宋体" w:cs="宋体"/>
          <w:b/>
          <w:color w:val="auto"/>
          <w:spacing w:val="20"/>
          <w:sz w:val="24"/>
          <w:highlight w:val="none"/>
        </w:rPr>
      </w:pPr>
      <w:r>
        <w:rPr>
          <w:rFonts w:hint="eastAsia" w:ascii="宋体" w:hAnsi="宋体" w:cs="宋体"/>
          <w:b/>
          <w:color w:val="auto"/>
          <w:spacing w:val="20"/>
          <w:sz w:val="24"/>
          <w:highlight w:val="none"/>
        </w:rPr>
        <w:t>招标编号：                       项目名称：</w:t>
      </w:r>
      <w:r>
        <w:rPr>
          <w:rFonts w:hint="eastAsia" w:ascii="宋体" w:hAnsi="宋体" w:cs="宋体"/>
          <w:b/>
          <w:color w:val="auto"/>
          <w:spacing w:val="20"/>
          <w:sz w:val="24"/>
          <w:highlight w:val="none"/>
          <w:u w:val="single"/>
        </w:rPr>
        <w:t xml:space="preserve">         </w:t>
      </w:r>
    </w:p>
    <w:tbl>
      <w:tblPr>
        <w:tblStyle w:val="28"/>
        <w:tblW w:w="1014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品牌</w:t>
            </w:r>
          </w:p>
        </w:tc>
        <w:tc>
          <w:tcPr>
            <w:tcW w:w="2019"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主要规格、型号</w:t>
            </w:r>
          </w:p>
        </w:tc>
        <w:tc>
          <w:tcPr>
            <w:tcW w:w="836" w:type="dxa"/>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质保期</w:t>
            </w:r>
          </w:p>
        </w:tc>
        <w:tc>
          <w:tcPr>
            <w:tcW w:w="836"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数量</w:t>
            </w:r>
          </w:p>
        </w:tc>
        <w:tc>
          <w:tcPr>
            <w:tcW w:w="2480"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bl>
    <w:p>
      <w:pPr>
        <w:rPr>
          <w:rFonts w:ascii="宋体"/>
          <w:bCs/>
          <w:color w:val="auto"/>
          <w:kern w:val="0"/>
          <w:sz w:val="22"/>
          <w:szCs w:val="22"/>
          <w:highlight w:val="none"/>
        </w:rPr>
      </w:pPr>
    </w:p>
    <w:p>
      <w:pPr>
        <w:spacing w:line="360" w:lineRule="auto"/>
        <w:rPr>
          <w:rFonts w:ascii="宋体" w:hAnsi="宋体" w:cs="宋体"/>
          <w:color w:val="auto"/>
          <w:spacing w:val="20"/>
          <w:highlight w:val="none"/>
        </w:rPr>
      </w:pPr>
      <w:r>
        <w:rPr>
          <w:rFonts w:hint="eastAsia" w:ascii="宋体" w:hAnsi="宋体" w:cs="宋体"/>
          <w:b/>
          <w:color w:val="auto"/>
          <w:spacing w:val="20"/>
          <w:highlight w:val="none"/>
        </w:rPr>
        <w:t>供应商盖章</w:t>
      </w:r>
      <w:r>
        <w:rPr>
          <w:rFonts w:hint="eastAsia" w:ascii="宋体" w:hAnsi="宋体" w:cs="宋体"/>
          <w:color w:val="auto"/>
          <w:spacing w:val="20"/>
          <w:highlight w:val="none"/>
        </w:rPr>
        <w:t>：</w:t>
      </w:r>
      <w:r>
        <w:rPr>
          <w:rFonts w:hint="eastAsia" w:ascii="宋体" w:hAnsi="宋体" w:cs="宋体"/>
          <w:color w:val="auto"/>
          <w:spacing w:val="20"/>
          <w:highlight w:val="none"/>
          <w:u w:val="single"/>
        </w:rPr>
        <w:t xml:space="preserve">               </w:t>
      </w:r>
      <w:r>
        <w:rPr>
          <w:rFonts w:hint="eastAsia" w:ascii="宋体" w:hAnsi="宋体" w:cs="宋体"/>
          <w:color w:val="auto"/>
          <w:spacing w:val="20"/>
          <w:highlight w:val="none"/>
        </w:rPr>
        <w:t xml:space="preserve">   </w:t>
      </w:r>
    </w:p>
    <w:p>
      <w:pPr>
        <w:spacing w:line="360" w:lineRule="auto"/>
        <w:rPr>
          <w:rFonts w:ascii="宋体" w:hAnsi="宋体" w:cs="宋体"/>
          <w:b/>
          <w:i/>
          <w:color w:val="auto"/>
          <w:spacing w:val="20"/>
          <w:highlight w:val="none"/>
        </w:rPr>
      </w:pPr>
      <w:r>
        <w:rPr>
          <w:rFonts w:hint="eastAsia" w:ascii="宋体" w:hAnsi="宋体" w:cs="宋体"/>
          <w:b/>
          <w:i/>
          <w:color w:val="auto"/>
          <w:spacing w:val="20"/>
          <w:highlight w:val="none"/>
        </w:rPr>
        <w:t>注：1、供应商在投标文件中必须注明所投产品的品牌及型号等。</w:t>
      </w:r>
    </w:p>
    <w:p>
      <w:pPr>
        <w:spacing w:line="360" w:lineRule="auto"/>
        <w:ind w:firstLine="502" w:firstLineChars="200"/>
        <w:rPr>
          <w:rFonts w:ascii="宋体" w:hAnsi="宋体" w:cs="宋体"/>
          <w:b/>
          <w:i/>
          <w:color w:val="auto"/>
          <w:spacing w:val="20"/>
          <w:highlight w:val="none"/>
          <w:lang w:val="zh-CN"/>
        </w:rPr>
      </w:pPr>
      <w:r>
        <w:rPr>
          <w:rFonts w:hint="eastAsia" w:ascii="宋体" w:hAnsi="宋体" w:cs="宋体"/>
          <w:b/>
          <w:i/>
          <w:color w:val="auto"/>
          <w:spacing w:val="20"/>
          <w:highlight w:val="none"/>
        </w:rPr>
        <w:t>2、货物详细配置、技术应另页描述。</w:t>
      </w:r>
    </w:p>
    <w:p>
      <w:pPr>
        <w:pStyle w:val="46"/>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color w:val="auto"/>
          <w:highlight w:val="none"/>
        </w:rPr>
      </w:pPr>
    </w:p>
    <w:p>
      <w:pPr>
        <w:spacing w:line="360" w:lineRule="auto"/>
        <w:rPr>
          <w:rFonts w:hAnsi="宋体" w:cs="宋体"/>
          <w:color w:val="auto"/>
          <w:sz w:val="36"/>
          <w:szCs w:val="36"/>
          <w:highlight w:val="none"/>
        </w:rPr>
        <w:sectPr>
          <w:pgSz w:w="11907" w:h="16840"/>
          <w:pgMar w:top="1440" w:right="1106" w:bottom="1440" w:left="1157" w:header="720" w:footer="720" w:gutter="0"/>
          <w:pgNumType w:fmt="decimal"/>
          <w:cols w:space="720" w:num="1"/>
          <w:docGrid w:linePitch="312" w:charSpace="0"/>
        </w:sectPr>
      </w:pPr>
    </w:p>
    <w:p>
      <w:pPr>
        <w:pStyle w:val="5"/>
        <w:rPr>
          <w:rFonts w:hint="eastAsia" w:ascii="宋体" w:hAnsi="宋体" w:cs="宋体"/>
          <w:b w:val="0"/>
          <w:color w:val="auto"/>
          <w:sz w:val="36"/>
          <w:szCs w:val="36"/>
          <w:highlight w:val="none"/>
        </w:rPr>
      </w:pPr>
      <w:r>
        <w:rPr>
          <w:rFonts w:hint="eastAsia" w:hAnsi="宋体" w:cs="宋体"/>
          <w:color w:val="auto"/>
          <w:sz w:val="36"/>
          <w:szCs w:val="36"/>
          <w:highlight w:val="none"/>
        </w:rPr>
        <w:t xml:space="preserve">3.10 </w:t>
      </w:r>
      <w:r>
        <w:rPr>
          <w:rFonts w:hint="eastAsia" w:ascii="宋体" w:hAnsi="宋体" w:cs="宋体"/>
          <w:color w:val="auto"/>
          <w:highlight w:val="none"/>
        </w:rPr>
        <w:t>项目人员配置情况</w:t>
      </w:r>
    </w:p>
    <w:p>
      <w:pPr>
        <w:pStyle w:val="14"/>
        <w:adjustRightInd w:val="0"/>
        <w:snapToGrid w:val="0"/>
        <w:spacing w:line="440" w:lineRule="atLeast"/>
        <w:ind w:firstLine="480"/>
        <w:jc w:val="center"/>
        <w:outlineLvl w:val="0"/>
        <w:rPr>
          <w:rFonts w:hint="eastAsia" w:ascii="宋体" w:hAnsi="宋体" w:cs="宋体"/>
          <w:b/>
          <w:color w:val="auto"/>
          <w:sz w:val="36"/>
          <w:szCs w:val="36"/>
          <w:highlight w:val="none"/>
        </w:rPr>
      </w:pPr>
      <w:bookmarkStart w:id="28" w:name="_Toc477340078"/>
      <w:r>
        <w:rPr>
          <w:rFonts w:hint="eastAsia" w:ascii="宋体" w:hAnsi="宋体" w:cs="宋体"/>
          <w:b/>
          <w:color w:val="auto"/>
          <w:sz w:val="36"/>
          <w:szCs w:val="36"/>
          <w:highlight w:val="none"/>
        </w:rPr>
        <w:t>（一） 人员配置</w:t>
      </w:r>
      <w:bookmarkEnd w:id="28"/>
    </w:p>
    <w:p>
      <w:pPr>
        <w:jc w:val="center"/>
        <w:rPr>
          <w:rFonts w:hint="eastAsia" w:ascii="宋体" w:hAnsi="宋体" w:cs="宋体"/>
          <w:b/>
          <w:color w:val="auto"/>
          <w:sz w:val="24"/>
          <w:highlight w:val="none"/>
        </w:rPr>
      </w:pPr>
      <w:r>
        <w:rPr>
          <w:rFonts w:hint="eastAsia" w:ascii="宋体" w:hAnsi="宋体" w:cs="宋体"/>
          <w:b/>
          <w:color w:val="auto"/>
          <w:sz w:val="24"/>
          <w:highlight w:val="none"/>
        </w:rPr>
        <w:t>项目主管人员、专业人员概况</w:t>
      </w:r>
    </w:p>
    <w:p>
      <w:pPr>
        <w:rPr>
          <w:rFonts w:hint="eastAsia" w:ascii="宋体" w:hAnsi="宋体" w:cs="宋体"/>
          <w:b/>
          <w:color w:val="auto"/>
          <w:sz w:val="22"/>
          <w:szCs w:val="22"/>
          <w:highlight w:val="none"/>
        </w:rPr>
      </w:pPr>
      <w:r>
        <w:rPr>
          <w:rFonts w:hint="eastAsia" w:ascii="宋体" w:hAnsi="宋体" w:cs="宋体"/>
          <w:b/>
          <w:color w:val="auto"/>
          <w:sz w:val="22"/>
          <w:szCs w:val="22"/>
          <w:highlight w:val="none"/>
        </w:rPr>
        <w:t xml:space="preserve">项目名称：                                          项目编号： </w:t>
      </w:r>
    </w:p>
    <w:tbl>
      <w:tblPr>
        <w:tblStyle w:val="2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序号</w:t>
            </w:r>
          </w:p>
        </w:tc>
        <w:tc>
          <w:tcPr>
            <w:tcW w:w="768"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姓名</w:t>
            </w:r>
          </w:p>
        </w:tc>
        <w:tc>
          <w:tcPr>
            <w:tcW w:w="90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性别</w:t>
            </w:r>
          </w:p>
        </w:tc>
        <w:tc>
          <w:tcPr>
            <w:tcW w:w="72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年龄</w:t>
            </w:r>
          </w:p>
        </w:tc>
        <w:tc>
          <w:tcPr>
            <w:tcW w:w="72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学历</w:t>
            </w:r>
          </w:p>
        </w:tc>
        <w:tc>
          <w:tcPr>
            <w:tcW w:w="1080"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资格</w:t>
            </w:r>
          </w:p>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证书</w:t>
            </w:r>
          </w:p>
        </w:tc>
        <w:tc>
          <w:tcPr>
            <w:tcW w:w="720"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现任职务</w:t>
            </w:r>
          </w:p>
        </w:tc>
        <w:tc>
          <w:tcPr>
            <w:tcW w:w="2189"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从事类似项目简历、年限</w:t>
            </w:r>
          </w:p>
        </w:tc>
        <w:tc>
          <w:tcPr>
            <w:tcW w:w="1428"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bl>
    <w:p>
      <w:pPr>
        <w:pStyle w:val="14"/>
        <w:spacing w:line="400" w:lineRule="atLeast"/>
        <w:ind w:left="663" w:hanging="663" w:hangingChars="300"/>
        <w:rPr>
          <w:rFonts w:hint="eastAsia" w:ascii="宋体" w:hAnsi="宋体" w:cs="宋体"/>
          <w:b/>
          <w:color w:val="auto"/>
          <w:sz w:val="22"/>
          <w:szCs w:val="22"/>
          <w:highlight w:val="none"/>
        </w:rPr>
      </w:pPr>
      <w:r>
        <w:rPr>
          <w:rFonts w:hint="eastAsia" w:ascii="宋体" w:hAnsi="宋体" w:cs="宋体"/>
          <w:b/>
          <w:color w:val="auto"/>
          <w:sz w:val="22"/>
          <w:szCs w:val="22"/>
          <w:highlight w:val="none"/>
        </w:rPr>
        <w:t>注：1、此表仅提供了表格形式，供应商可按此表格复制。</w:t>
      </w:r>
    </w:p>
    <w:p>
      <w:pPr>
        <w:pStyle w:val="14"/>
        <w:spacing w:line="360" w:lineRule="exact"/>
        <w:ind w:left="663" w:hanging="663" w:hangingChars="300"/>
        <w:rPr>
          <w:rFonts w:hint="eastAsia" w:ascii="宋体" w:hAnsi="宋体" w:cs="宋体"/>
          <w:b/>
          <w:color w:val="auto"/>
          <w:sz w:val="22"/>
          <w:szCs w:val="22"/>
          <w:highlight w:val="none"/>
        </w:rPr>
      </w:pPr>
      <w:r>
        <w:rPr>
          <w:rFonts w:hint="eastAsia" w:ascii="宋体" w:hAnsi="宋体" w:cs="宋体"/>
          <w:b/>
          <w:color w:val="auto"/>
          <w:sz w:val="22"/>
          <w:szCs w:val="22"/>
          <w:highlight w:val="none"/>
        </w:rPr>
        <w:t xml:space="preserve">                                        </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 xml:space="preserve">供应商名称（盖章）：                   </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日    期：</w:t>
      </w: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sectPr>
          <w:headerReference r:id="rId15" w:type="default"/>
          <w:footerReference r:id="rId16" w:type="default"/>
          <w:pgSz w:w="11906" w:h="16838"/>
          <w:pgMar w:top="1440" w:right="1117" w:bottom="1440" w:left="1157" w:header="851" w:footer="992" w:gutter="0"/>
          <w:pgNumType w:fmt="decimal"/>
          <w:cols w:space="720" w:num="1"/>
          <w:docGrid w:linePitch="312" w:charSpace="0"/>
        </w:sectPr>
      </w:pPr>
    </w:p>
    <w:p>
      <w:pPr>
        <w:pStyle w:val="14"/>
        <w:adjustRightInd w:val="0"/>
        <w:snapToGrid w:val="0"/>
        <w:spacing w:line="440" w:lineRule="atLeast"/>
        <w:ind w:firstLine="2461" w:firstLineChars="681"/>
        <w:outlineLvl w:val="0"/>
        <w:rPr>
          <w:rFonts w:hint="eastAsia" w:ascii="宋体" w:hAnsi="宋体" w:cs="宋体"/>
          <w:b/>
          <w:color w:val="auto"/>
          <w:sz w:val="36"/>
          <w:szCs w:val="36"/>
          <w:highlight w:val="none"/>
        </w:rPr>
      </w:pPr>
      <w:bookmarkStart w:id="29" w:name="_Toc477340079"/>
      <w:r>
        <w:rPr>
          <w:rFonts w:hint="eastAsia" w:ascii="宋体" w:hAnsi="宋体" w:cs="宋体"/>
          <w:b/>
          <w:color w:val="auto"/>
          <w:sz w:val="36"/>
          <w:szCs w:val="36"/>
          <w:highlight w:val="none"/>
        </w:rPr>
        <w:t>（二） 项目主要人简历表</w:t>
      </w:r>
      <w:bookmarkEnd w:id="29"/>
    </w:p>
    <w:p>
      <w:pPr>
        <w:rPr>
          <w:rFonts w:hint="eastAsia" w:ascii="宋体" w:hAnsi="宋体" w:cs="宋体"/>
          <w:b/>
          <w:color w:val="auto"/>
          <w:szCs w:val="28"/>
          <w:highlight w:val="none"/>
        </w:rPr>
      </w:pPr>
    </w:p>
    <w:p>
      <w:pPr>
        <w:jc w:val="center"/>
        <w:rPr>
          <w:rFonts w:hint="eastAsia" w:ascii="宋体" w:hAnsi="宋体" w:cs="宋体"/>
          <w:b/>
          <w:color w:val="auto"/>
          <w:sz w:val="24"/>
          <w:highlight w:val="none"/>
        </w:rPr>
      </w:pPr>
      <w:r>
        <w:rPr>
          <w:rFonts w:hint="eastAsia" w:ascii="宋体" w:hAnsi="宋体" w:cs="宋体"/>
          <w:b/>
          <w:color w:val="auto"/>
          <w:sz w:val="24"/>
          <w:highlight w:val="none"/>
        </w:rPr>
        <w:t>项目主要负责人简历表</w:t>
      </w:r>
    </w:p>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 xml:space="preserve">项目名称：                                            </w:t>
      </w:r>
      <w:r>
        <w:rPr>
          <w:rFonts w:hint="eastAsia" w:ascii="宋体" w:hAnsi="宋体" w:cs="宋体"/>
          <w:b/>
          <w:color w:val="auto"/>
          <w:sz w:val="22"/>
          <w:szCs w:val="22"/>
          <w:highlight w:val="none"/>
        </w:rPr>
        <w:t>项目编号</w:t>
      </w:r>
      <w:r>
        <w:rPr>
          <w:rFonts w:hint="eastAsia" w:ascii="宋体" w:hAnsi="宋体" w:cs="宋体"/>
          <w:b/>
          <w:color w:val="auto"/>
          <w:sz w:val="22"/>
          <w:highlight w:val="none"/>
        </w:rPr>
        <w:t>：</w:t>
      </w:r>
    </w:p>
    <w:tbl>
      <w:tblPr>
        <w:tblStyle w:val="28"/>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noWrap w:val="0"/>
            <w:vAlign w:val="top"/>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近五年从事相关工作经历及业绩：</w:t>
            </w:r>
          </w:p>
        </w:tc>
      </w:tr>
    </w:tbl>
    <w:p>
      <w:pPr>
        <w:pStyle w:val="14"/>
        <w:spacing w:line="360" w:lineRule="exact"/>
        <w:jc w:val="left"/>
        <w:rPr>
          <w:rFonts w:hint="eastAsia" w:ascii="宋体" w:hAnsi="宋体" w:cs="宋体"/>
          <w:b/>
          <w:color w:val="auto"/>
          <w:sz w:val="22"/>
          <w:highlight w:val="none"/>
          <w:lang w:val="en-US" w:eastAsia="zh-CN"/>
        </w:rPr>
      </w:pPr>
    </w:p>
    <w:p>
      <w:pPr>
        <w:pStyle w:val="14"/>
        <w:spacing w:line="360" w:lineRule="exact"/>
        <w:jc w:val="left"/>
        <w:rPr>
          <w:rFonts w:hint="eastAsia" w:ascii="宋体" w:hAnsi="宋体" w:cs="宋体"/>
          <w:b/>
          <w:color w:val="auto"/>
          <w:sz w:val="22"/>
          <w:highlight w:val="none"/>
          <w:lang w:val="en-US" w:eastAsia="zh-CN"/>
        </w:rPr>
      </w:pP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供应商名称（盖章）：</w:t>
      </w: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rPr>
        <w:t xml:space="preserve">日    期：    </w:t>
      </w: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sectPr>
          <w:pgSz w:w="11906" w:h="16838"/>
          <w:pgMar w:top="1440" w:right="1117" w:bottom="1440" w:left="1157" w:header="851" w:footer="992" w:gutter="0"/>
          <w:pgNumType w:fmt="decimal"/>
          <w:cols w:space="720" w:num="1"/>
          <w:docGrid w:linePitch="312" w:charSpace="0"/>
        </w:sectPr>
      </w:pPr>
    </w:p>
    <w:p>
      <w:pPr>
        <w:pStyle w:val="14"/>
        <w:adjustRightInd w:val="0"/>
        <w:snapToGrid w:val="0"/>
        <w:spacing w:line="440" w:lineRule="atLeast"/>
        <w:ind w:firstLine="1738" w:firstLineChars="481"/>
        <w:outlineLvl w:val="0"/>
        <w:rPr>
          <w:rFonts w:hint="eastAsia" w:ascii="宋体" w:hAnsi="宋体" w:cs="宋体"/>
          <w:b/>
          <w:color w:val="auto"/>
          <w:sz w:val="36"/>
          <w:szCs w:val="36"/>
          <w:highlight w:val="none"/>
        </w:rPr>
      </w:pPr>
      <w:bookmarkStart w:id="30" w:name="_Toc477340080"/>
      <w:r>
        <w:rPr>
          <w:rFonts w:hint="eastAsia" w:ascii="宋体" w:hAnsi="宋体" w:cs="宋体"/>
          <w:b/>
          <w:color w:val="auto"/>
          <w:sz w:val="36"/>
          <w:szCs w:val="36"/>
          <w:highlight w:val="none"/>
        </w:rPr>
        <w:t>（三） 岗位员工配置计划表</w:t>
      </w:r>
      <w:bookmarkEnd w:id="30"/>
    </w:p>
    <w:p>
      <w:pPr>
        <w:jc w:val="center"/>
        <w:rPr>
          <w:rFonts w:hint="eastAsia" w:ascii="宋体" w:hAnsi="宋体" w:cs="宋体"/>
          <w:b/>
          <w:color w:val="auto"/>
          <w:sz w:val="24"/>
          <w:highlight w:val="none"/>
        </w:rPr>
      </w:pPr>
      <w:r>
        <w:rPr>
          <w:rFonts w:hint="eastAsia" w:ascii="宋体" w:hAnsi="宋体" w:cs="宋体"/>
          <w:b/>
          <w:color w:val="auto"/>
          <w:sz w:val="24"/>
          <w:highlight w:val="none"/>
        </w:rPr>
        <w:t>岗位员工配置计划表</w:t>
      </w:r>
    </w:p>
    <w:tbl>
      <w:tblPr>
        <w:tblStyle w:val="2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岗位</w:t>
            </w:r>
          </w:p>
        </w:tc>
        <w:tc>
          <w:tcPr>
            <w:tcW w:w="2049"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人数</w:t>
            </w:r>
          </w:p>
        </w:tc>
        <w:tc>
          <w:tcPr>
            <w:tcW w:w="2917"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现 场 承 担 工 作</w:t>
            </w:r>
          </w:p>
        </w:tc>
        <w:tc>
          <w:tcPr>
            <w:tcW w:w="2299"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bl>
    <w:p>
      <w:pPr>
        <w:pStyle w:val="14"/>
        <w:tabs>
          <w:tab w:val="left" w:pos="0"/>
          <w:tab w:val="left" w:pos="540"/>
        </w:tabs>
        <w:spacing w:line="300" w:lineRule="auto"/>
        <w:rPr>
          <w:rFonts w:hint="eastAsia" w:ascii="宋体" w:hAnsi="宋体" w:cs="宋体"/>
          <w:b/>
          <w:color w:val="auto"/>
          <w:sz w:val="22"/>
          <w:szCs w:val="22"/>
          <w:highlight w:val="none"/>
        </w:rPr>
      </w:pPr>
      <w:r>
        <w:rPr>
          <w:rFonts w:hint="eastAsia" w:ascii="宋体" w:hAnsi="宋体" w:cs="宋体"/>
          <w:b/>
          <w:color w:val="auto"/>
          <w:sz w:val="22"/>
          <w:szCs w:val="22"/>
          <w:highlight w:val="none"/>
        </w:rPr>
        <w:t>注：1、此表仅提供了表格形式，供应商可按此表格复制。</w:t>
      </w:r>
    </w:p>
    <w:p>
      <w:pPr>
        <w:pStyle w:val="14"/>
        <w:spacing w:line="400" w:lineRule="atLeast"/>
        <w:ind w:firstLine="442" w:firstLineChars="200"/>
        <w:rPr>
          <w:rFonts w:hint="eastAsia" w:ascii="宋体" w:hAnsi="宋体" w:cs="宋体"/>
          <w:b/>
          <w:color w:val="auto"/>
          <w:sz w:val="22"/>
          <w:highlight w:val="none"/>
        </w:rPr>
      </w:pPr>
      <w:r>
        <w:rPr>
          <w:rFonts w:hint="eastAsia" w:ascii="宋体" w:hAnsi="宋体" w:cs="宋体"/>
          <w:b/>
          <w:color w:val="auto"/>
          <w:sz w:val="22"/>
          <w:szCs w:val="22"/>
          <w:highlight w:val="none"/>
        </w:rPr>
        <w:t>2、</w:t>
      </w:r>
      <w:r>
        <w:rPr>
          <w:rFonts w:hint="eastAsia" w:ascii="宋体" w:hAnsi="宋体" w:cs="宋体"/>
          <w:b/>
          <w:color w:val="auto"/>
          <w:sz w:val="22"/>
          <w:highlight w:val="none"/>
        </w:rPr>
        <w:t>项目负责人及主要管理人员与《</w:t>
      </w:r>
      <w:r>
        <w:rPr>
          <w:rFonts w:hint="eastAsia" w:ascii="宋体" w:hAnsi="宋体" w:cs="宋体"/>
          <w:b/>
          <w:color w:val="auto"/>
          <w:sz w:val="22"/>
          <w:szCs w:val="22"/>
          <w:highlight w:val="none"/>
        </w:rPr>
        <w:t>岗位员工配置计划表</w:t>
      </w:r>
      <w:r>
        <w:rPr>
          <w:rFonts w:hint="eastAsia" w:ascii="宋体" w:hAnsi="宋体" w:cs="宋体"/>
          <w:b/>
          <w:color w:val="auto"/>
          <w:sz w:val="22"/>
          <w:highlight w:val="none"/>
        </w:rPr>
        <w:t>》一致。如确需变更的，经业主审核同意后方可变更。</w:t>
      </w:r>
    </w:p>
    <w:p>
      <w:pPr>
        <w:pStyle w:val="14"/>
        <w:spacing w:line="400" w:lineRule="exact"/>
        <w:rPr>
          <w:rFonts w:hint="eastAsia" w:ascii="宋体" w:hAnsi="宋体" w:cs="宋体"/>
          <w:b/>
          <w:color w:val="auto"/>
          <w:sz w:val="22"/>
          <w:highlight w:val="none"/>
        </w:rPr>
      </w:pPr>
    </w:p>
    <w:p>
      <w:pPr>
        <w:pStyle w:val="14"/>
        <w:spacing w:line="400" w:lineRule="exact"/>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供应商名称（盖章）：</w:t>
      </w:r>
    </w:p>
    <w:p>
      <w:pPr>
        <w:pStyle w:val="14"/>
        <w:spacing w:line="400" w:lineRule="exact"/>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spacing w:line="500" w:lineRule="exact"/>
        <w:rPr>
          <w:rFonts w:hint="eastAsia" w:ascii="宋体" w:hAnsi="宋体" w:cs="宋体"/>
          <w:b/>
          <w:bCs/>
          <w:color w:val="auto"/>
          <w:sz w:val="22"/>
          <w:szCs w:val="22"/>
          <w:highlight w:val="none"/>
        </w:rPr>
      </w:pPr>
      <w:r>
        <w:rPr>
          <w:rFonts w:hint="eastAsia" w:ascii="宋体" w:hAnsi="宋体" w:cs="宋体"/>
          <w:b/>
          <w:color w:val="auto"/>
          <w:sz w:val="22"/>
          <w:highlight w:val="none"/>
        </w:rPr>
        <w:t xml:space="preserve">日    期： </w:t>
      </w:r>
    </w:p>
    <w:p>
      <w:pPr>
        <w:pStyle w:val="14"/>
        <w:adjustRightInd w:val="0"/>
        <w:snapToGrid w:val="0"/>
        <w:spacing w:line="440" w:lineRule="atLeast"/>
        <w:ind w:firstLine="480"/>
        <w:outlineLvl w:val="0"/>
        <w:rPr>
          <w:rFonts w:hint="eastAsia" w:ascii="宋体" w:hAnsi="宋体" w:cs="宋体"/>
          <w:b/>
          <w:bCs/>
          <w:color w:val="auto"/>
          <w:kern w:val="0"/>
          <w:sz w:val="32"/>
          <w:szCs w:val="32"/>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sectPr>
          <w:pgSz w:w="11906" w:h="16838"/>
          <w:pgMar w:top="1440" w:right="1117" w:bottom="1440" w:left="1157" w:header="851" w:footer="992" w:gutter="0"/>
          <w:pgNumType w:fmt="decimal"/>
          <w:cols w:space="720" w:num="1"/>
          <w:docGrid w:linePitch="312" w:charSpace="0"/>
        </w:sectPr>
      </w:pPr>
    </w:p>
    <w:p>
      <w:pPr>
        <w:autoSpaceDE w:val="0"/>
        <w:autoSpaceDN w:val="0"/>
        <w:adjustRightInd w:val="0"/>
        <w:spacing w:line="460" w:lineRule="atLeast"/>
        <w:jc w:val="left"/>
        <w:rPr>
          <w:rFonts w:ascii="宋体" w:hAnsi="宋体"/>
          <w:b/>
          <w:bCs w:val="0"/>
          <w:color w:val="auto"/>
          <w:sz w:val="36"/>
          <w:highlight w:val="none"/>
          <w:lang w:val="zh-CN"/>
        </w:rPr>
      </w:pPr>
      <w:r>
        <w:rPr>
          <w:rFonts w:hint="eastAsia" w:ascii="新宋体" w:hAnsi="新宋体" w:eastAsia="新宋体"/>
          <w:b/>
          <w:bCs w:val="0"/>
          <w:color w:val="auto"/>
          <w:sz w:val="28"/>
          <w:szCs w:val="28"/>
          <w:highlight w:val="none"/>
        </w:rPr>
        <w:t xml:space="preserve">3.11  </w:t>
      </w:r>
      <w:r>
        <w:rPr>
          <w:rFonts w:hint="eastAsia" w:ascii="宋体" w:hAnsi="宋体"/>
          <w:b/>
          <w:bCs w:val="0"/>
          <w:color w:val="auto"/>
          <w:sz w:val="36"/>
          <w:highlight w:val="none"/>
          <w:lang w:val="zh-CN"/>
        </w:rPr>
        <w:t>节能环保产品声明函</w:t>
      </w:r>
    </w:p>
    <w:p>
      <w:pPr>
        <w:autoSpaceDE w:val="0"/>
        <w:autoSpaceDN w:val="0"/>
        <w:adjustRightInd w:val="0"/>
        <w:spacing w:line="460" w:lineRule="atLeast"/>
        <w:jc w:val="center"/>
        <w:rPr>
          <w:rFonts w:hint="eastAsia" w:ascii="宋体" w:hAnsi="宋体"/>
          <w:b/>
          <w:bCs w:val="0"/>
          <w:color w:val="auto"/>
          <w:sz w:val="36"/>
          <w:highlight w:val="none"/>
          <w:lang w:val="zh-CN"/>
        </w:rPr>
      </w:pPr>
      <w:r>
        <w:rPr>
          <w:rFonts w:hint="eastAsia" w:ascii="宋体" w:hAnsi="宋体"/>
          <w:b/>
          <w:bCs w:val="0"/>
          <w:color w:val="auto"/>
          <w:sz w:val="36"/>
          <w:highlight w:val="none"/>
          <w:lang w:val="zh-CN"/>
        </w:rPr>
        <w:t>节能环保产品声明函</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8"/>
          <w:szCs w:val="28"/>
          <w:highlight w:val="none"/>
        </w:rPr>
      </w:pP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color w:val="auto"/>
          <w:sz w:val="22"/>
          <w:szCs w:val="22"/>
          <w:highlight w:val="none"/>
        </w:rPr>
        <w:t>2019〕9号）</w:t>
      </w:r>
      <w:r>
        <w:rPr>
          <w:rFonts w:hint="eastAsia" w:ascii="宋体" w:hAnsi="宋体"/>
          <w:color w:val="auto"/>
          <w:sz w:val="22"/>
          <w:szCs w:val="22"/>
          <w:highlight w:val="none"/>
        </w:rPr>
        <w:t>、《关于印发节能产品政府采购品目清单的通知》（财库〔</w:t>
      </w:r>
      <w:r>
        <w:rPr>
          <w:rFonts w:ascii="宋体" w:hAnsi="宋体"/>
          <w:color w:val="auto"/>
          <w:sz w:val="22"/>
          <w:szCs w:val="22"/>
          <w:highlight w:val="none"/>
        </w:rPr>
        <w:t>2019〕19号）</w:t>
      </w:r>
      <w:r>
        <w:rPr>
          <w:rFonts w:hint="eastAsia" w:ascii="宋体" w:hAnsi="宋体"/>
          <w:color w:val="auto"/>
          <w:sz w:val="22"/>
          <w:szCs w:val="22"/>
          <w:highlight w:val="none"/>
        </w:rPr>
        <w:t>、《关于印发环境标志产品政府采购品目清单的通知》（财库〔</w:t>
      </w:r>
      <w:r>
        <w:rPr>
          <w:rFonts w:ascii="宋体" w:hAnsi="宋体"/>
          <w:color w:val="auto"/>
          <w:sz w:val="22"/>
          <w:szCs w:val="22"/>
          <w:highlight w:val="none"/>
        </w:rPr>
        <w:t>2019〕18号）</w:t>
      </w:r>
      <w:r>
        <w:rPr>
          <w:rFonts w:hint="eastAsia" w:ascii="宋体" w:hAnsi="宋体"/>
          <w:color w:val="auto"/>
          <w:sz w:val="22"/>
          <w:szCs w:val="22"/>
          <w:highlight w:val="none"/>
        </w:rPr>
        <w:t>、《市场监管总局关于发布参与实施政府采购节能产品、环境标志产品认证机构名录的公告》（</w:t>
      </w:r>
      <w:r>
        <w:rPr>
          <w:rFonts w:ascii="宋体" w:hAnsi="宋体"/>
          <w:color w:val="auto"/>
          <w:sz w:val="22"/>
          <w:szCs w:val="22"/>
          <w:highlight w:val="none"/>
        </w:rPr>
        <w:t>2019年第16号</w:t>
      </w:r>
      <w:r>
        <w:rPr>
          <w:rFonts w:hint="eastAsia" w:ascii="宋体" w:hAnsi="宋体"/>
          <w:color w:val="auto"/>
          <w:sz w:val="22"/>
          <w:szCs w:val="22"/>
          <w:highlight w:val="none"/>
        </w:rPr>
        <w:t>）的规定，本公司声明如下：</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1.本公司参加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产品已列入《节能产品政府采购品目清单》。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2.本公司参加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产品已列入《环境标志产品政府采购品目清单》。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本公司对上述声明的真实性负责。如有虚假，将依法承担相应法律责任。</w:t>
      </w:r>
    </w:p>
    <w:p>
      <w:pPr>
        <w:spacing w:line="460" w:lineRule="atLeast"/>
        <w:rPr>
          <w:rFonts w:ascii="宋体" w:hAnsi="宋体"/>
          <w:color w:val="auto"/>
          <w:sz w:val="22"/>
          <w:szCs w:val="22"/>
          <w:highlight w:val="none"/>
        </w:rPr>
      </w:pPr>
    </w:p>
    <w:p>
      <w:pPr>
        <w:autoSpaceDE w:val="0"/>
        <w:autoSpaceDN w:val="0"/>
        <w:adjustRightInd w:val="0"/>
        <w:spacing w:line="460" w:lineRule="atLeast"/>
        <w:rPr>
          <w:rFonts w:ascii="宋体" w:hAnsi="宋体" w:cs="Arial"/>
          <w:color w:val="auto"/>
          <w:sz w:val="22"/>
          <w:highlight w:val="none"/>
          <w:lang w:val="zh-CN"/>
        </w:rPr>
      </w:pPr>
      <w:r>
        <w:rPr>
          <w:rFonts w:hint="eastAsia" w:ascii="宋体" w:hAnsi="宋体" w:cs="Arial"/>
          <w:color w:val="auto"/>
          <w:sz w:val="22"/>
          <w:highlight w:val="none"/>
          <w:lang w:val="zh-CN"/>
        </w:rPr>
        <w:t xml:space="preserve">投标供应商（盖章）：        </w:t>
      </w:r>
    </w:p>
    <w:p>
      <w:pPr>
        <w:spacing w:line="460" w:lineRule="atLeast"/>
        <w:rPr>
          <w:rFonts w:ascii="宋体" w:hAnsi="宋体"/>
          <w:color w:val="auto"/>
          <w:sz w:val="28"/>
          <w:szCs w:val="28"/>
          <w:highlight w:val="none"/>
        </w:rPr>
      </w:pPr>
      <w:r>
        <w:rPr>
          <w:rFonts w:hint="eastAsia" w:ascii="宋体" w:hAnsi="宋体"/>
          <w:color w:val="auto"/>
          <w:sz w:val="22"/>
          <w:szCs w:val="22"/>
          <w:highlight w:val="none"/>
        </w:rPr>
        <w:t xml:space="preserve">日 期：                  </w:t>
      </w:r>
    </w:p>
    <w:p>
      <w:pPr>
        <w:autoSpaceDE w:val="0"/>
        <w:autoSpaceDN w:val="0"/>
        <w:adjustRightInd w:val="0"/>
        <w:spacing w:line="460" w:lineRule="atLeast"/>
        <w:rPr>
          <w:rFonts w:hint="default" w:ascii="宋体" w:hAnsi="宋体" w:eastAsia="宋体"/>
          <w:b/>
          <w:bCs/>
          <w:color w:val="auto"/>
          <w:sz w:val="28"/>
          <w:szCs w:val="28"/>
          <w:highlight w:val="none"/>
          <w:lang w:val="en-US" w:eastAsia="zh-CN"/>
        </w:rPr>
      </w:pPr>
      <w:r>
        <w:rPr>
          <w:rFonts w:ascii="宋体" w:hAnsi="宋体"/>
          <w:color w:val="auto"/>
          <w:sz w:val="28"/>
          <w:szCs w:val="28"/>
          <w:highlight w:val="none"/>
        </w:rPr>
        <w:br w:type="page"/>
      </w:r>
      <w:r>
        <w:rPr>
          <w:rFonts w:hint="eastAsia" w:ascii="宋体" w:hAnsi="宋体"/>
          <w:b/>
          <w:bCs/>
          <w:color w:val="auto"/>
          <w:sz w:val="32"/>
          <w:szCs w:val="32"/>
          <w:highlight w:val="none"/>
          <w:lang w:val="en-US" w:eastAsia="zh-CN"/>
        </w:rPr>
        <w:t xml:space="preserve">3.12 </w:t>
      </w:r>
      <w:r>
        <w:rPr>
          <w:rFonts w:hint="eastAsia" w:ascii="宋体" w:hAnsi="宋体"/>
          <w:b/>
          <w:bCs/>
          <w:color w:val="auto"/>
          <w:sz w:val="36"/>
          <w:highlight w:val="none"/>
          <w:lang w:val="zh-CN"/>
        </w:rPr>
        <w:t>节能（环保）产品清单</w:t>
      </w:r>
    </w:p>
    <w:p>
      <w:pPr>
        <w:autoSpaceDE w:val="0"/>
        <w:autoSpaceDN w:val="0"/>
        <w:adjustRightInd w:val="0"/>
        <w:spacing w:line="460" w:lineRule="atLeast"/>
        <w:jc w:val="center"/>
        <w:rPr>
          <w:rFonts w:ascii="宋体" w:hAnsi="宋体"/>
          <w:b/>
          <w:bCs/>
          <w:color w:val="auto"/>
          <w:sz w:val="36"/>
          <w:highlight w:val="none"/>
          <w:lang w:val="zh-CN"/>
        </w:rPr>
      </w:pPr>
      <w:r>
        <w:rPr>
          <w:rFonts w:hint="eastAsia" w:ascii="宋体" w:hAnsi="宋体"/>
          <w:b/>
          <w:bCs/>
          <w:color w:val="auto"/>
          <w:sz w:val="36"/>
          <w:highlight w:val="none"/>
          <w:lang w:val="zh-CN"/>
        </w:rPr>
        <w:t>节能（环保）产品清单</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2"/>
          <w:szCs w:val="22"/>
          <w:highlight w:val="none"/>
        </w:rPr>
      </w:pPr>
      <w:r>
        <w:rPr>
          <w:rFonts w:hint="eastAsia" w:ascii="宋体" w:hAnsi="宋体"/>
          <w:color w:val="auto"/>
          <w:sz w:val="22"/>
          <w:szCs w:val="22"/>
          <w:highlight w:val="none"/>
        </w:rPr>
        <w:t>（1）响应产品中已列入《节能产品政府采购品目清单》明细</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产品名称、</w:t>
            </w:r>
          </w:p>
          <w:p>
            <w:pPr>
              <w:spacing w:line="460" w:lineRule="exact"/>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节字标志认证证书号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依据的标准</w:t>
            </w:r>
          </w:p>
        </w:tc>
        <w:tc>
          <w:tcPr>
            <w:tcW w:w="193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bl>
    <w:p>
      <w:pPr>
        <w:spacing w:line="460" w:lineRule="exact"/>
        <w:rPr>
          <w:rFonts w:ascii="宋体" w:hAnsi="宋体"/>
          <w:color w:val="auto"/>
          <w:sz w:val="22"/>
          <w:szCs w:val="22"/>
          <w:highlight w:val="none"/>
        </w:rPr>
      </w:pPr>
      <w:r>
        <w:rPr>
          <w:rFonts w:hint="eastAsia" w:ascii="宋体" w:hAnsi="宋体"/>
          <w:color w:val="auto"/>
          <w:sz w:val="22"/>
          <w:szCs w:val="22"/>
          <w:highlight w:val="none"/>
        </w:rPr>
        <w:t>（2）响应产品中已列入《环境标志产品政府采购品目清单》明细</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产品名称、</w:t>
            </w:r>
          </w:p>
          <w:p>
            <w:pPr>
              <w:spacing w:line="460" w:lineRule="exact"/>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依据的标准</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bl>
    <w:p>
      <w:pPr>
        <w:spacing w:line="460" w:lineRule="exact"/>
        <w:rPr>
          <w:rFonts w:hint="eastAsia" w:ascii="宋体" w:hAnsi="宋体"/>
          <w:color w:val="auto"/>
          <w:sz w:val="22"/>
          <w:highlight w:val="none"/>
        </w:rPr>
      </w:pPr>
      <w:r>
        <w:rPr>
          <w:rFonts w:hint="eastAsia" w:ascii="宋体" w:hAnsi="宋体"/>
          <w:color w:val="auto"/>
          <w:sz w:val="22"/>
          <w:highlight w:val="none"/>
        </w:rPr>
        <w:t>说明：1、</w:t>
      </w:r>
      <w:r>
        <w:rPr>
          <w:rFonts w:ascii="宋体" w:hAnsi="宋体"/>
          <w:color w:val="auto"/>
          <w:sz w:val="22"/>
          <w:highlight w:val="none"/>
        </w:rPr>
        <w:t>供应商应提供所投产品具体型号</w:t>
      </w:r>
      <w:r>
        <w:rPr>
          <w:rFonts w:hint="eastAsia" w:ascii="宋体" w:hAnsi="宋体"/>
          <w:color w:val="auto"/>
          <w:sz w:val="22"/>
          <w:highlight w:val="none"/>
        </w:rPr>
        <w:t>，</w:t>
      </w:r>
      <w:r>
        <w:rPr>
          <w:rFonts w:ascii="宋体" w:hAnsi="宋体"/>
          <w:color w:val="auto"/>
          <w:sz w:val="22"/>
          <w:highlight w:val="none"/>
        </w:rPr>
        <w:t>如因型号无法确认的</w:t>
      </w:r>
      <w:r>
        <w:rPr>
          <w:rFonts w:hint="eastAsia" w:ascii="宋体" w:hAnsi="宋体"/>
          <w:color w:val="auto"/>
          <w:sz w:val="22"/>
          <w:highlight w:val="none"/>
        </w:rPr>
        <w:t>，</w:t>
      </w:r>
      <w:r>
        <w:rPr>
          <w:rFonts w:ascii="宋体" w:hAnsi="宋体"/>
          <w:color w:val="auto"/>
          <w:sz w:val="22"/>
          <w:highlight w:val="none"/>
        </w:rPr>
        <w:t>造成的后果由</w:t>
      </w:r>
      <w:r>
        <w:rPr>
          <w:rFonts w:hint="eastAsia" w:ascii="宋体" w:hAnsi="宋体"/>
          <w:color w:val="auto"/>
          <w:sz w:val="22"/>
          <w:highlight w:val="none"/>
          <w:lang w:val="en-US" w:eastAsia="zh-CN"/>
        </w:rPr>
        <w:t>投标</w:t>
      </w:r>
      <w:r>
        <w:rPr>
          <w:rFonts w:hint="eastAsia" w:ascii="宋体" w:hAnsi="宋体"/>
          <w:color w:val="auto"/>
          <w:sz w:val="22"/>
          <w:highlight w:val="none"/>
        </w:rPr>
        <w:t>供应商</w:t>
      </w:r>
      <w:r>
        <w:rPr>
          <w:rFonts w:ascii="宋体" w:hAnsi="宋体"/>
          <w:color w:val="auto"/>
          <w:sz w:val="22"/>
          <w:highlight w:val="none"/>
        </w:rPr>
        <w:t>自负</w:t>
      </w:r>
      <w:r>
        <w:rPr>
          <w:rFonts w:hint="eastAsia" w:ascii="宋体" w:hAnsi="宋体"/>
          <w:color w:val="auto"/>
          <w:sz w:val="22"/>
          <w:highlight w:val="none"/>
        </w:rPr>
        <w:t>。表后附所投相关产品对应的认证证书扫描件；其中</w:t>
      </w: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有效期内的节能产品认证证书或规定网站证书查询截图，否则将作为无效投标处理。</w:t>
      </w:r>
    </w:p>
    <w:p>
      <w:pPr>
        <w:spacing w:line="460" w:lineRule="exact"/>
        <w:ind w:firstLine="660" w:firstLineChars="300"/>
        <w:outlineLvl w:val="3"/>
        <w:rPr>
          <w:rFonts w:ascii="宋体" w:hAnsi="宋体"/>
          <w:color w:val="auto"/>
          <w:sz w:val="22"/>
          <w:highlight w:val="none"/>
        </w:rPr>
      </w:pPr>
      <w:r>
        <w:rPr>
          <w:rFonts w:hint="eastAsia" w:ascii="宋体" w:hAnsi="宋体"/>
          <w:color w:val="auto"/>
          <w:sz w:val="22"/>
          <w:highlight w:val="none"/>
        </w:rPr>
        <w:t>2、表格可以延续。</w:t>
      </w:r>
    </w:p>
    <w:p>
      <w:pPr>
        <w:autoSpaceDE w:val="0"/>
        <w:autoSpaceDN w:val="0"/>
        <w:adjustRightInd w:val="0"/>
        <w:spacing w:line="460" w:lineRule="atLeast"/>
        <w:rPr>
          <w:rFonts w:ascii="宋体" w:hAnsi="宋体" w:cs="Arial"/>
          <w:color w:val="auto"/>
          <w:sz w:val="22"/>
          <w:highlight w:val="none"/>
          <w:lang w:val="zh-CN"/>
        </w:rPr>
      </w:pPr>
      <w:r>
        <w:rPr>
          <w:rFonts w:hint="eastAsia" w:ascii="宋体" w:hAnsi="宋体" w:cs="Arial"/>
          <w:color w:val="auto"/>
          <w:sz w:val="22"/>
          <w:highlight w:val="none"/>
          <w:lang w:val="zh-CN"/>
        </w:rPr>
        <w:t xml:space="preserve">投标供应商（盖章）：   </w:t>
      </w:r>
    </w:p>
    <w:p>
      <w:pPr>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 xml:space="preserve">日 期： </w:t>
      </w:r>
    </w:p>
    <w:p>
      <w:pPr>
        <w:spacing w:line="460" w:lineRule="exact"/>
        <w:rPr>
          <w:rFonts w:hint="eastAsia" w:ascii="宋体" w:hAnsi="宋体"/>
          <w:color w:val="auto"/>
          <w:highlight w:val="none"/>
        </w:rPr>
      </w:pPr>
    </w:p>
    <w:p>
      <w:pPr>
        <w:spacing w:line="360" w:lineRule="auto"/>
        <w:rPr>
          <w:rFonts w:hint="eastAsia" w:ascii="新宋体" w:hAnsi="新宋体" w:eastAsia="新宋体"/>
          <w:b/>
          <w:color w:val="auto"/>
          <w:sz w:val="28"/>
          <w:szCs w:val="28"/>
          <w:highlight w:val="none"/>
        </w:rPr>
        <w:sectPr>
          <w:pgSz w:w="11907" w:h="16840"/>
          <w:pgMar w:top="1440" w:right="1106" w:bottom="1440" w:left="1157" w:header="720" w:footer="720" w:gutter="0"/>
          <w:pgNumType w:fmt="decimal"/>
          <w:cols w:space="720" w:num="1"/>
          <w:docGrid w:linePitch="312" w:charSpace="0"/>
        </w:sectPr>
      </w:pPr>
    </w:p>
    <w:p>
      <w:pPr>
        <w:spacing w:line="360" w:lineRule="auto"/>
        <w:rPr>
          <w:rFonts w:ascii="新宋体" w:hAnsi="新宋体" w:eastAsia="新宋体"/>
          <w:b/>
          <w:bCs w:val="0"/>
          <w:color w:val="auto"/>
          <w:sz w:val="28"/>
          <w:szCs w:val="28"/>
          <w:highlight w:val="none"/>
        </w:rPr>
      </w:pPr>
      <w:r>
        <w:rPr>
          <w:rFonts w:hint="eastAsia" w:ascii="新宋体" w:hAnsi="新宋体" w:eastAsia="新宋体"/>
          <w:b/>
          <w:bCs w:val="0"/>
          <w:color w:val="auto"/>
          <w:sz w:val="28"/>
          <w:szCs w:val="28"/>
          <w:highlight w:val="none"/>
          <w:lang w:val="en-US" w:eastAsia="zh-CN"/>
        </w:rPr>
        <w:t xml:space="preserve">3.13 </w:t>
      </w:r>
      <w:r>
        <w:rPr>
          <w:rFonts w:hint="eastAsia" w:ascii="新宋体" w:hAnsi="新宋体" w:eastAsia="新宋体"/>
          <w:b/>
          <w:bCs w:val="0"/>
          <w:color w:val="auto"/>
          <w:sz w:val="28"/>
          <w:szCs w:val="28"/>
          <w:highlight w:val="none"/>
        </w:rPr>
        <w:t>质量服务承诺书、诚信投标承诺书</w:t>
      </w:r>
    </w:p>
    <w:p>
      <w:pPr>
        <w:pStyle w:val="10"/>
        <w:rPr>
          <w:rFonts w:eastAsia="新宋体"/>
          <w:b w:val="0"/>
          <w:bCs/>
          <w:color w:val="auto"/>
          <w:sz w:val="36"/>
          <w:szCs w:val="36"/>
          <w:highlight w:val="none"/>
        </w:rPr>
      </w:pPr>
    </w:p>
    <w:p>
      <w:pPr>
        <w:tabs>
          <w:tab w:val="left" w:pos="1575"/>
        </w:tabs>
        <w:adjustRightInd w:val="0"/>
        <w:snapToGrid w:val="0"/>
        <w:spacing w:line="360" w:lineRule="auto"/>
        <w:jc w:val="center"/>
        <w:rPr>
          <w:rFonts w:eastAsia="新宋体"/>
          <w:b/>
          <w:bCs w:val="0"/>
          <w:color w:val="auto"/>
          <w:sz w:val="36"/>
          <w:szCs w:val="36"/>
          <w:highlight w:val="none"/>
        </w:rPr>
      </w:pPr>
      <w:r>
        <w:rPr>
          <w:rFonts w:hint="eastAsia" w:eastAsia="新宋体"/>
          <w:b/>
          <w:bCs w:val="0"/>
          <w:color w:val="auto"/>
          <w:sz w:val="36"/>
          <w:szCs w:val="36"/>
          <w:highlight w:val="none"/>
        </w:rPr>
        <w:t>质量服务承诺书</w:t>
      </w:r>
    </w:p>
    <w:p>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一、本公司所提供的工程（或服务或货物）都是质量合格的；</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color w:val="auto"/>
          <w:highlight w:val="none"/>
        </w:rPr>
      </w:pPr>
    </w:p>
    <w:p>
      <w:pPr>
        <w:spacing w:line="360" w:lineRule="auto"/>
        <w:rPr>
          <w:rFonts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20" w:firstLineChars="200"/>
        <w:rPr>
          <w:rFonts w:hAnsi="新宋体"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spacing w:line="360" w:lineRule="auto"/>
        <w:jc w:val="center"/>
        <w:rPr>
          <w:rFonts w:ascii="新宋体" w:hAnsi="新宋体" w:eastAsia="新宋体"/>
          <w:b/>
          <w:color w:val="auto"/>
          <w:sz w:val="28"/>
          <w:szCs w:val="28"/>
          <w:highlight w:val="none"/>
        </w:rPr>
      </w:pPr>
    </w:p>
    <w:p>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highlight w:val="none"/>
        </w:rPr>
      </w:pPr>
    </w:p>
    <w:p>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pPr>
        <w:pStyle w:val="14"/>
        <w:adjustRightInd w:val="0"/>
        <w:snapToGrid w:val="0"/>
        <w:spacing w:line="400" w:lineRule="exact"/>
        <w:jc w:val="center"/>
        <w:rPr>
          <w:rFonts w:hAnsi="宋体" w:eastAsia="新宋体"/>
          <w:color w:val="auto"/>
          <w:sz w:val="24"/>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autoSpaceDE w:val="0"/>
        <w:autoSpaceDN w:val="0"/>
        <w:adjustRightInd w:val="0"/>
        <w:snapToGrid w:val="0"/>
        <w:spacing w:line="400" w:lineRule="exact"/>
        <w:textAlignment w:val="bottom"/>
        <w:rPr>
          <w:rFonts w:ascii="宋体" w:hAnsi="宋体" w:cs="宋体"/>
          <w:color w:val="auto"/>
          <w:sz w:val="36"/>
          <w:highlight w:val="none"/>
        </w:rPr>
      </w:pPr>
    </w:p>
    <w:p>
      <w:pPr>
        <w:pStyle w:val="3"/>
        <w:rPr>
          <w:rFonts w:ascii="宋体" w:hAnsi="宋体" w:cs="宋体"/>
          <w:color w:val="auto"/>
          <w:sz w:val="36"/>
          <w:highlight w:val="none"/>
        </w:rPr>
      </w:pPr>
    </w:p>
    <w:p>
      <w:pPr>
        <w:rPr>
          <w:color w:val="auto"/>
          <w:highlight w:val="none"/>
        </w:rPr>
      </w:pPr>
    </w:p>
    <w:p>
      <w:pPr>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line="360" w:lineRule="auto"/>
        <w:jc w:val="center"/>
        <w:textAlignment w:val="bottom"/>
        <w:rPr>
          <w:rFonts w:ascii="宋体" w:hAnsi="宋体" w:cs="宋体"/>
          <w:b/>
          <w:bCs/>
          <w:color w:val="auto"/>
          <w:sz w:val="36"/>
          <w:highlight w:val="none"/>
        </w:rPr>
      </w:pPr>
      <w:r>
        <w:rPr>
          <w:rFonts w:hint="eastAsia" w:ascii="宋体" w:hAnsi="宋体" w:cs="宋体"/>
          <w:b/>
          <w:bCs/>
          <w:color w:val="auto"/>
          <w:sz w:val="36"/>
          <w:highlight w:val="none"/>
        </w:rPr>
        <w:t>第七部分   评标办法</w:t>
      </w:r>
    </w:p>
    <w:p>
      <w:pPr>
        <w:pStyle w:val="17"/>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根据《平阳县县属国有企业采购管理办法（试行）》（平国资办〔2021〕81号）等有关政府采购法规，结合本次采购的实际，按照公平、公正、科学、择优的原则选择中标供应商，特制定本评标办法。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17"/>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highlight w:val="none"/>
        </w:rPr>
      </w:pPr>
      <w:r>
        <w:rPr>
          <w:rFonts w:hint="eastAsia" w:ascii="宋体" w:hAnsi="宋体" w:cs="宋体"/>
          <w:bCs/>
          <w:color w:val="auto"/>
          <w:sz w:val="22"/>
          <w:szCs w:val="22"/>
          <w:highlight w:val="none"/>
        </w:rPr>
        <w:t>二．评标组织</w:t>
      </w:r>
    </w:p>
    <w:p>
      <w:pPr>
        <w:pStyle w:val="17"/>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7"/>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本次开标，资格审核部分、商务技术文件和报价文件分别开启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第一步：</w:t>
      </w:r>
      <w:r>
        <w:rPr>
          <w:rFonts w:hint="eastAsia" w:ascii="宋体" w:hAnsi="宋体" w:cs="宋体"/>
          <w:color w:val="auto"/>
          <w:sz w:val="22"/>
          <w:szCs w:val="22"/>
          <w:highlight w:val="none"/>
          <w:u w:val="single"/>
        </w:rPr>
        <w:t>首先开启资格审核资料部分及商务技术文件投标文件，</w:t>
      </w:r>
      <w:r>
        <w:rPr>
          <w:rFonts w:hint="eastAsia" w:ascii="宋体" w:hAnsi="宋体" w:cs="宋体"/>
          <w:color w:val="auto"/>
          <w:sz w:val="22"/>
          <w:szCs w:val="22"/>
          <w:highlight w:val="none"/>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第二步：</w:t>
      </w:r>
      <w:r>
        <w:rPr>
          <w:rFonts w:hint="eastAsia" w:ascii="宋体" w:hAnsi="宋体" w:cs="宋体"/>
          <w:color w:val="auto"/>
          <w:sz w:val="22"/>
          <w:szCs w:val="22"/>
          <w:highlight w:val="none"/>
          <w:u w:val="single"/>
        </w:rPr>
        <w:t>公布资格审核情况及技术资信标得分</w:t>
      </w:r>
      <w:r>
        <w:rPr>
          <w:rFonts w:hint="eastAsia" w:ascii="宋体" w:hAnsi="宋体" w:cs="宋体"/>
          <w:color w:val="auto"/>
          <w:sz w:val="22"/>
          <w:szCs w:val="22"/>
          <w:highlight w:val="none"/>
        </w:rPr>
        <w:t>，开启合格供应商的报价文件。</w:t>
      </w:r>
    </w:p>
    <w:p>
      <w:pPr>
        <w:pStyle w:val="23"/>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23"/>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highlight w:val="none"/>
        </w:rPr>
      </w:pPr>
      <w:r>
        <w:rPr>
          <w:rFonts w:hint="eastAsia" w:ascii="宋体" w:hAnsi="宋体" w:cs="宋体"/>
          <w:color w:val="auto"/>
          <w:sz w:val="22"/>
          <w:szCs w:val="22"/>
          <w:highlight w:val="none"/>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2"/>
          <w:szCs w:val="22"/>
          <w:highlight w:val="none"/>
        </w:rPr>
      </w:pPr>
      <w:r>
        <w:rPr>
          <w:rFonts w:hint="eastAsia" w:ascii="宋体" w:hAnsi="宋体" w:cs="宋体"/>
          <w:b/>
          <w:color w:val="auto"/>
          <w:sz w:val="22"/>
          <w:szCs w:val="22"/>
          <w:highlight w:val="none"/>
        </w:rPr>
        <w:t>其它参见本采购文件第三部分：“供应商须知” 中的相关内容。</w:t>
      </w:r>
    </w:p>
    <w:p>
      <w:pPr>
        <w:adjustRightInd w:val="0"/>
        <w:snapToGrid w:val="0"/>
        <w:spacing w:line="420" w:lineRule="atLeast"/>
        <w:rPr>
          <w:rFonts w:ascii="宋体" w:hAnsi="宋体" w:cs="宋体"/>
          <w:color w:val="auto"/>
          <w:sz w:val="24"/>
          <w:highlight w:val="none"/>
        </w:rPr>
        <w:sectPr>
          <w:pgSz w:w="11907" w:h="16840"/>
          <w:pgMar w:top="1440" w:right="1106" w:bottom="1440" w:left="1157" w:header="720" w:footer="720" w:gutter="0"/>
          <w:pgNumType w:fmt="decimal"/>
          <w:cols w:space="720" w:num="1"/>
          <w:docGrid w:linePitch="312" w:charSpace="0"/>
        </w:sectPr>
      </w:pPr>
    </w:p>
    <w:p>
      <w:pPr>
        <w:pStyle w:val="14"/>
        <w:adjustRightInd w:val="0"/>
        <w:snapToGrid w:val="0"/>
        <w:spacing w:line="420" w:lineRule="exact"/>
        <w:jc w:val="center"/>
        <w:rPr>
          <w:rFonts w:hAnsi="宋体" w:cs="宋体"/>
          <w:b/>
          <w:color w:val="auto"/>
          <w:sz w:val="28"/>
          <w:szCs w:val="28"/>
          <w:highlight w:val="none"/>
        </w:rPr>
      </w:pPr>
      <w:r>
        <w:rPr>
          <w:rFonts w:hint="eastAsia" w:hAnsi="宋体" w:cs="宋体"/>
          <w:b/>
          <w:color w:val="auto"/>
          <w:sz w:val="28"/>
          <w:szCs w:val="28"/>
          <w:highlight w:val="none"/>
          <w:lang w:eastAsia="zh-CN"/>
        </w:rPr>
        <w:t>四、</w:t>
      </w:r>
      <w:r>
        <w:rPr>
          <w:rFonts w:hint="eastAsia" w:hAnsi="宋体" w:cs="宋体"/>
          <w:b/>
          <w:color w:val="auto"/>
          <w:sz w:val="28"/>
          <w:szCs w:val="28"/>
          <w:highlight w:val="none"/>
        </w:rPr>
        <w:t>评标细则</w:t>
      </w:r>
    </w:p>
    <w:p>
      <w:pPr>
        <w:pStyle w:val="17"/>
        <w:keepNext w:val="0"/>
        <w:keepLines w:val="0"/>
        <w:pageBreakBefore w:val="0"/>
        <w:kinsoku/>
        <w:wordWrap/>
        <w:overflowPunct/>
        <w:topLinePunct w:val="0"/>
        <w:bidi w:val="0"/>
        <w:adjustRightInd w:val="0"/>
        <w:snapToGrid w:val="0"/>
        <w:spacing w:line="360" w:lineRule="auto"/>
        <w:rPr>
          <w:rFonts w:hAnsi="宋体"/>
          <w:b/>
          <w:bCs/>
          <w:color w:val="auto"/>
          <w:sz w:val="22"/>
          <w:szCs w:val="22"/>
          <w:highlight w:val="none"/>
        </w:rPr>
      </w:pPr>
      <w:r>
        <w:rPr>
          <w:rFonts w:hint="eastAsia" w:hAnsi="宋体"/>
          <w:b/>
          <w:bCs/>
          <w:color w:val="auto"/>
          <w:sz w:val="22"/>
          <w:szCs w:val="22"/>
          <w:highlight w:val="none"/>
          <w:lang w:eastAsia="zh-CN"/>
        </w:rPr>
        <w:t>（</w:t>
      </w:r>
      <w:r>
        <w:rPr>
          <w:rFonts w:hint="eastAsia" w:hAnsi="宋体"/>
          <w:b/>
          <w:bCs/>
          <w:color w:val="auto"/>
          <w:sz w:val="22"/>
          <w:szCs w:val="22"/>
          <w:highlight w:val="none"/>
        </w:rPr>
        <w:t>一</w:t>
      </w:r>
      <w:r>
        <w:rPr>
          <w:rFonts w:hint="eastAsia" w:hAnsi="宋体"/>
          <w:b/>
          <w:bCs/>
          <w:color w:val="auto"/>
          <w:sz w:val="22"/>
          <w:szCs w:val="22"/>
          <w:highlight w:val="none"/>
          <w:lang w:eastAsia="zh-CN"/>
        </w:rPr>
        <w:t>）</w:t>
      </w:r>
      <w:r>
        <w:rPr>
          <w:rFonts w:hint="eastAsia" w:hAnsi="宋体"/>
          <w:b/>
          <w:bCs/>
          <w:color w:val="auto"/>
          <w:sz w:val="22"/>
          <w:szCs w:val="22"/>
          <w:highlight w:val="none"/>
        </w:rPr>
        <w:t>、商务报价评分30分</w:t>
      </w:r>
    </w:p>
    <w:p>
      <w:pPr>
        <w:pStyle w:val="14"/>
        <w:keepNext w:val="0"/>
        <w:keepLines w:val="0"/>
        <w:pageBreakBefore w:val="0"/>
        <w:kinsoku/>
        <w:wordWrap/>
        <w:overflowPunct/>
        <w:topLinePunct w:val="0"/>
        <w:bidi w:val="0"/>
        <w:adjustRightInd w:val="0"/>
        <w:snapToGrid w:val="0"/>
        <w:spacing w:line="360" w:lineRule="auto"/>
        <w:ind w:firstLine="440" w:firstLineChars="200"/>
        <w:rPr>
          <w:rFonts w:hAnsi="宋体" w:cs="宋体"/>
          <w:b w:val="0"/>
          <w:bCs w:val="0"/>
          <w:color w:val="auto"/>
          <w:sz w:val="22"/>
          <w:szCs w:val="22"/>
          <w:highlight w:val="none"/>
        </w:rPr>
      </w:pPr>
      <w:r>
        <w:rPr>
          <w:rFonts w:hint="eastAsia" w:hAnsi="宋体" w:cs="宋体"/>
          <w:color w:val="auto"/>
          <w:sz w:val="22"/>
          <w:szCs w:val="22"/>
          <w:highlight w:val="none"/>
        </w:rPr>
        <w:t>1、以供应商有效投标价中的最低价</w:t>
      </w:r>
      <w:r>
        <w:rPr>
          <w:rFonts w:hint="eastAsia" w:hAnsi="宋体" w:cs="宋体"/>
          <w:color w:val="auto"/>
          <w:sz w:val="22"/>
          <w:szCs w:val="22"/>
          <w:highlight w:val="none"/>
          <w:lang w:eastAsia="zh-CN"/>
        </w:rPr>
        <w:t>（折扣率）</w:t>
      </w:r>
      <w:r>
        <w:rPr>
          <w:rFonts w:hint="eastAsia" w:hAnsi="宋体" w:cs="宋体"/>
          <w:color w:val="auto"/>
          <w:sz w:val="22"/>
          <w:szCs w:val="22"/>
          <w:highlight w:val="none"/>
        </w:rPr>
        <w:t>为评标基准价，得满分30分。商务报价评分结算公式</w:t>
      </w:r>
      <w:r>
        <w:rPr>
          <w:rFonts w:hint="eastAsia" w:hAnsi="宋体" w:cs="宋体"/>
          <w:b w:val="0"/>
          <w:bCs w:val="0"/>
          <w:color w:val="auto"/>
          <w:sz w:val="22"/>
          <w:szCs w:val="22"/>
          <w:highlight w:val="none"/>
        </w:rPr>
        <w:t>为：投标报价得分=(评标基准价/投标报价</w:t>
      </w:r>
      <w:r>
        <w:rPr>
          <w:rFonts w:hint="eastAsia" w:hAnsi="宋体" w:cs="宋体"/>
          <w:b w:val="0"/>
          <w:bCs w:val="0"/>
          <w:color w:val="auto"/>
          <w:sz w:val="22"/>
          <w:szCs w:val="22"/>
          <w:highlight w:val="none"/>
          <w:lang w:eastAsia="zh-CN"/>
        </w:rPr>
        <w:t>（折扣率报价）</w:t>
      </w:r>
      <w:r>
        <w:rPr>
          <w:rFonts w:hint="eastAsia" w:hAnsi="宋体" w:cs="宋体"/>
          <w:b w:val="0"/>
          <w:bCs w:val="0"/>
          <w:color w:val="auto"/>
          <w:sz w:val="22"/>
          <w:szCs w:val="22"/>
          <w:highlight w:val="none"/>
        </w:rPr>
        <w:t>)×30%×100。</w:t>
      </w:r>
    </w:p>
    <w:p>
      <w:pPr>
        <w:pStyle w:val="17"/>
        <w:keepNext w:val="0"/>
        <w:keepLines w:val="0"/>
        <w:pageBreakBefore w:val="0"/>
        <w:kinsoku/>
        <w:wordWrap/>
        <w:overflowPunct/>
        <w:topLinePunct w:val="0"/>
        <w:bidi w:val="0"/>
        <w:adjustRightInd w:val="0"/>
        <w:snapToGrid w:val="0"/>
        <w:spacing w:line="360" w:lineRule="auto"/>
        <w:rPr>
          <w:rFonts w:hint="eastAsia" w:hAnsi="宋体" w:eastAsia="宋体"/>
          <w:b w:val="0"/>
          <w:bCs w:val="0"/>
          <w:color w:val="auto"/>
          <w:sz w:val="22"/>
          <w:szCs w:val="22"/>
          <w:highlight w:val="none"/>
          <w:lang w:eastAsia="zh-CN"/>
        </w:rPr>
      </w:pPr>
      <w:r>
        <w:rPr>
          <w:rFonts w:hint="eastAsia" w:hAnsi="宋体" w:cs="宋体"/>
          <w:b w:val="0"/>
          <w:bCs w:val="0"/>
          <w:color w:val="auto"/>
          <w:sz w:val="22"/>
          <w:szCs w:val="22"/>
          <w:highlight w:val="none"/>
        </w:rPr>
        <w:t>2</w:t>
      </w:r>
      <w:r>
        <w:rPr>
          <w:rFonts w:hint="eastAsia" w:hAnsi="宋体"/>
          <w:b w:val="0"/>
          <w:bCs w:val="0"/>
          <w:color w:val="auto"/>
          <w:sz w:val="22"/>
          <w:szCs w:val="22"/>
          <w:highlight w:val="none"/>
        </w:rPr>
        <w:t>▲</w:t>
      </w:r>
      <w:r>
        <w:rPr>
          <w:rFonts w:hint="eastAsia" w:ascii="宋体" w:hAnsi="宋体" w:eastAsia="宋体" w:cs="宋体"/>
          <w:b w:val="0"/>
          <w:bCs w:val="0"/>
          <w:color w:val="auto"/>
          <w:sz w:val="22"/>
          <w:szCs w:val="22"/>
          <w:highlight w:val="none"/>
          <w:lang w:val="en-US" w:eastAsia="zh-CN"/>
        </w:rPr>
        <w:t>本次采购</w:t>
      </w:r>
      <w:r>
        <w:rPr>
          <w:rFonts w:hint="eastAsia" w:ascii="宋体" w:hAnsi="宋体" w:eastAsia="宋体" w:cs="宋体"/>
          <w:b w:val="0"/>
          <w:bCs w:val="0"/>
          <w:color w:val="auto"/>
          <w:sz w:val="22"/>
          <w:szCs w:val="22"/>
          <w:highlight w:val="none"/>
        </w:rPr>
        <w:t>报价采用</w:t>
      </w:r>
      <w:r>
        <w:rPr>
          <w:rFonts w:hint="eastAsia" w:ascii="宋体" w:hAnsi="宋体" w:eastAsia="宋体" w:cs="宋体"/>
          <w:b w:val="0"/>
          <w:bCs w:val="0"/>
          <w:color w:val="auto"/>
          <w:sz w:val="22"/>
          <w:szCs w:val="22"/>
          <w:highlight w:val="none"/>
          <w:lang w:eastAsia="zh-CN"/>
        </w:rPr>
        <w:t>综合单价</w:t>
      </w:r>
      <w:r>
        <w:rPr>
          <w:rFonts w:hint="eastAsia" w:ascii="宋体" w:hAnsi="宋体" w:eastAsia="宋体" w:cs="宋体"/>
          <w:b w:val="0"/>
          <w:bCs w:val="0"/>
          <w:color w:val="auto"/>
          <w:sz w:val="22"/>
          <w:szCs w:val="22"/>
          <w:highlight w:val="none"/>
          <w:lang w:val="en-US" w:eastAsia="zh-CN"/>
        </w:rPr>
        <w:t>折扣率报价方式</w:t>
      </w:r>
      <w:r>
        <w:rPr>
          <w:rFonts w:hint="eastAsia" w:ascii="宋体" w:hAnsi="宋体" w:eastAsia="宋体" w:cs="宋体"/>
          <w:b w:val="0"/>
          <w:bCs w:val="0"/>
          <w:color w:val="auto"/>
          <w:sz w:val="22"/>
          <w:szCs w:val="22"/>
          <w:highlight w:val="none"/>
        </w:rPr>
        <w:t>，</w:t>
      </w:r>
      <w:r>
        <w:rPr>
          <w:rFonts w:hint="eastAsia" w:ascii="宋体"/>
          <w:b w:val="0"/>
          <w:bCs w:val="0"/>
          <w:color w:val="auto"/>
          <w:sz w:val="22"/>
          <w:szCs w:val="22"/>
          <w:highlight w:val="none"/>
        </w:rPr>
        <w:t>折扣率大于100%或小于0的做无效投标处理。</w:t>
      </w:r>
      <w:r>
        <w:rPr>
          <w:rFonts w:hint="eastAsia" w:ascii="宋体" w:hAnsi="宋体" w:eastAsia="宋体" w:cs="宋体"/>
          <w:b w:val="0"/>
          <w:bCs w:val="0"/>
          <w:color w:val="auto"/>
          <w:sz w:val="22"/>
          <w:szCs w:val="22"/>
          <w:highlight w:val="none"/>
          <w:u w:val="none"/>
          <w:lang w:val="en-US" w:eastAsia="zh-CN"/>
        </w:rPr>
        <w:t>（</w:t>
      </w:r>
      <w:r>
        <w:rPr>
          <w:rFonts w:hint="eastAsia" w:ascii="宋体" w:hAnsi="宋体"/>
          <w:b w:val="0"/>
          <w:bCs w:val="0"/>
          <w:color w:val="auto"/>
          <w:sz w:val="22"/>
          <w:highlight w:val="none"/>
          <w:u w:val="none"/>
        </w:rPr>
        <w:t>投标折扣率</w:t>
      </w:r>
      <w:r>
        <w:rPr>
          <w:rFonts w:hint="eastAsia" w:ascii="宋体" w:hAnsi="宋体"/>
          <w:b w:val="0"/>
          <w:bCs w:val="0"/>
          <w:color w:val="auto"/>
          <w:sz w:val="22"/>
          <w:highlight w:val="none"/>
          <w:u w:val="none"/>
          <w:lang w:val="en-US" w:eastAsia="zh-CN"/>
        </w:rPr>
        <w:t>如有小数点的，</w:t>
      </w:r>
      <w:r>
        <w:rPr>
          <w:rFonts w:hint="eastAsia" w:ascii="宋体" w:hAnsi="宋体" w:eastAsia="宋体" w:cs="宋体"/>
          <w:b w:val="0"/>
          <w:bCs w:val="0"/>
          <w:color w:val="auto"/>
          <w:sz w:val="22"/>
          <w:szCs w:val="22"/>
          <w:highlight w:val="none"/>
          <w:lang w:val="en-US" w:eastAsia="zh-CN"/>
        </w:rPr>
        <w:t>建议</w:t>
      </w:r>
      <w:r>
        <w:rPr>
          <w:rFonts w:hint="eastAsia" w:ascii="宋体" w:hAnsi="宋体" w:eastAsia="宋体" w:cs="宋体"/>
          <w:b w:val="0"/>
          <w:bCs w:val="0"/>
          <w:color w:val="auto"/>
          <w:sz w:val="22"/>
          <w:szCs w:val="22"/>
          <w:highlight w:val="none"/>
        </w:rPr>
        <w:t>小数点后最多保留两位，</w:t>
      </w:r>
      <w:r>
        <w:rPr>
          <w:rFonts w:hint="eastAsia" w:ascii="宋体" w:hAnsi="宋体" w:cs="楷体"/>
          <w:b w:val="0"/>
          <w:bCs w:val="0"/>
          <w:color w:val="auto"/>
          <w:sz w:val="22"/>
          <w:szCs w:val="22"/>
          <w:highlight w:val="none"/>
        </w:rPr>
        <w:t>四舍五入</w:t>
      </w:r>
      <w:r>
        <w:rPr>
          <w:rFonts w:hint="eastAsia" w:ascii="宋体" w:hAnsi="宋体" w:cs="楷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u w:val="none"/>
          <w:lang w:val="en-US" w:eastAsia="zh-CN"/>
        </w:rPr>
        <w:t>）</w:t>
      </w:r>
      <w:r>
        <w:rPr>
          <w:rFonts w:hint="eastAsia" w:hAnsi="宋体"/>
          <w:b w:val="0"/>
          <w:bCs w:val="0"/>
          <w:color w:val="auto"/>
          <w:sz w:val="22"/>
          <w:szCs w:val="22"/>
          <w:highlight w:val="none"/>
        </w:rPr>
        <w:t>如果供应商的</w:t>
      </w:r>
      <w:r>
        <w:rPr>
          <w:rFonts w:hint="eastAsia" w:hAnsi="宋体"/>
          <w:b w:val="0"/>
          <w:bCs w:val="0"/>
          <w:color w:val="auto"/>
          <w:sz w:val="22"/>
          <w:szCs w:val="22"/>
          <w:highlight w:val="none"/>
          <w:lang w:eastAsia="zh-CN"/>
        </w:rPr>
        <w:t>折扣率</w:t>
      </w:r>
      <w:r>
        <w:rPr>
          <w:rFonts w:hint="eastAsia" w:hAnsi="宋体"/>
          <w:b w:val="0"/>
          <w:bCs w:val="0"/>
          <w:color w:val="auto"/>
          <w:sz w:val="22"/>
          <w:szCs w:val="22"/>
          <w:highlight w:val="none"/>
        </w:rPr>
        <w:t>报价均超出</w:t>
      </w:r>
      <w:r>
        <w:rPr>
          <w:rFonts w:hint="eastAsia" w:hAnsi="宋体"/>
          <w:b w:val="0"/>
          <w:bCs w:val="0"/>
          <w:color w:val="auto"/>
          <w:sz w:val="22"/>
          <w:szCs w:val="22"/>
          <w:highlight w:val="none"/>
          <w:lang w:eastAsia="zh-CN"/>
        </w:rPr>
        <w:t>折扣率范围，</w:t>
      </w:r>
      <w:r>
        <w:rPr>
          <w:rFonts w:hint="eastAsia" w:hAnsi="宋体"/>
          <w:b w:val="0"/>
          <w:bCs w:val="0"/>
          <w:color w:val="auto"/>
          <w:sz w:val="22"/>
          <w:szCs w:val="22"/>
          <w:highlight w:val="none"/>
        </w:rPr>
        <w:t>且采购人确认不能支付的情况，则本项目做流（废）标处理</w:t>
      </w:r>
      <w:r>
        <w:rPr>
          <w:rFonts w:hint="eastAsia" w:hAnsi="宋体"/>
          <w:b w:val="0"/>
          <w:bCs w:val="0"/>
          <w:color w:val="auto"/>
          <w:sz w:val="22"/>
          <w:szCs w:val="22"/>
          <w:highlight w:val="none"/>
          <w:lang w:eastAsia="zh-CN"/>
        </w:rPr>
        <w:t>。</w:t>
      </w:r>
    </w:p>
    <w:p>
      <w:pPr>
        <w:pStyle w:val="17"/>
        <w:keepNext w:val="0"/>
        <w:keepLines w:val="0"/>
        <w:pageBreakBefore w:val="0"/>
        <w:kinsoku/>
        <w:wordWrap/>
        <w:overflowPunct/>
        <w:topLinePunct w:val="0"/>
        <w:bidi w:val="0"/>
        <w:adjustRightInd w:val="0"/>
        <w:snapToGrid w:val="0"/>
        <w:spacing w:line="360" w:lineRule="auto"/>
        <w:rPr>
          <w:rFonts w:hAnsi="宋体"/>
          <w:color w:val="auto"/>
          <w:sz w:val="22"/>
          <w:szCs w:val="22"/>
          <w:highlight w:val="none"/>
        </w:rPr>
      </w:pPr>
      <w:r>
        <w:rPr>
          <w:rFonts w:hint="eastAsia" w:hAnsi="宋体"/>
          <w:color w:val="auto"/>
          <w:sz w:val="22"/>
          <w:szCs w:val="22"/>
          <w:highlight w:val="none"/>
        </w:rPr>
        <w:t>3、因落实采购政策进行价格调整的，以调整后的价格计算评标基准价和投标报价。</w:t>
      </w:r>
    </w:p>
    <w:p>
      <w:pPr>
        <w:pStyle w:val="17"/>
        <w:keepNext w:val="0"/>
        <w:keepLines w:val="0"/>
        <w:pageBreakBefore w:val="0"/>
        <w:kinsoku/>
        <w:wordWrap/>
        <w:overflowPunct/>
        <w:topLinePunct w:val="0"/>
        <w:bidi w:val="0"/>
        <w:adjustRightInd w:val="0"/>
        <w:snapToGrid w:val="0"/>
        <w:spacing w:line="360" w:lineRule="auto"/>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17"/>
        <w:keepNext w:val="0"/>
        <w:keepLines w:val="0"/>
        <w:pageBreakBefore w:val="0"/>
        <w:kinsoku/>
        <w:wordWrap/>
        <w:overflowPunct/>
        <w:topLinePunct w:val="0"/>
        <w:bidi w:val="0"/>
        <w:adjustRightInd w:val="0"/>
        <w:snapToGrid w:val="0"/>
        <w:spacing w:line="360" w:lineRule="auto"/>
        <w:ind w:firstLine="440" w:firstLineChars="200"/>
        <w:rPr>
          <w:rFonts w:hAnsi="宋体"/>
          <w:color w:val="auto"/>
          <w:sz w:val="22"/>
          <w:szCs w:val="22"/>
          <w:highlight w:val="none"/>
        </w:rPr>
      </w:pPr>
      <w:r>
        <w:rPr>
          <w:rFonts w:hint="eastAsia" w:hAnsi="宋体"/>
          <w:color w:val="auto"/>
          <w:sz w:val="22"/>
          <w:szCs w:val="22"/>
          <w:highlight w:val="none"/>
        </w:rPr>
        <w:t>4、评审时，评标委员会认为供应商的报价明显低于其他通过符合性审查供应商的报价，有可能影响产品质量或者不能诚信履约的，应当要求其在评标现场合理的时间内提供书面说明（或通过“政采云平台”提供线上说明），必要时还应要求其一并提交有关证明材料；供应商不能证明其报价合理性的，评标委员会应当将其作为无效投标处理。</w:t>
      </w:r>
    </w:p>
    <w:p>
      <w:pPr>
        <w:pStyle w:val="14"/>
        <w:keepNext w:val="0"/>
        <w:keepLines w:val="0"/>
        <w:pageBreakBefore w:val="0"/>
        <w:numPr>
          <w:ilvl w:val="0"/>
          <w:numId w:val="0"/>
        </w:numPr>
        <w:kinsoku/>
        <w:wordWrap/>
        <w:overflowPunct/>
        <w:topLinePunct w:val="0"/>
        <w:bidi w:val="0"/>
        <w:adjustRightInd w:val="0"/>
        <w:snapToGrid w:val="0"/>
        <w:spacing w:line="360" w:lineRule="auto"/>
        <w:rPr>
          <w:rFonts w:hAnsi="宋体" w:cs="宋体"/>
          <w:b/>
          <w:color w:val="auto"/>
          <w:sz w:val="22"/>
          <w:szCs w:val="22"/>
          <w:highlight w:val="none"/>
        </w:rPr>
      </w:pPr>
      <w:r>
        <w:rPr>
          <w:rFonts w:hint="eastAsia" w:hAnsi="宋体" w:cs="宋体"/>
          <w:b/>
          <w:color w:val="auto"/>
          <w:sz w:val="22"/>
          <w:szCs w:val="22"/>
          <w:highlight w:val="none"/>
          <w:lang w:eastAsia="zh-CN"/>
        </w:rPr>
        <w:t>（二）、</w:t>
      </w:r>
      <w:r>
        <w:rPr>
          <w:rFonts w:hint="eastAsia" w:hAnsi="宋体" w:cs="宋体"/>
          <w:b/>
          <w:color w:val="auto"/>
          <w:sz w:val="22"/>
          <w:szCs w:val="22"/>
          <w:highlight w:val="none"/>
        </w:rPr>
        <w:t>技术、服务、资信业绩综合评分70分</w:t>
      </w:r>
      <w:r>
        <w:rPr>
          <w:rFonts w:hint="eastAsia" w:hAnsi="宋体" w:cs="宋体"/>
          <w:b/>
          <w:color w:val="auto"/>
          <w:sz w:val="22"/>
          <w:szCs w:val="22"/>
          <w:highlight w:val="none"/>
          <w:lang w:val="en-US" w:eastAsia="zh-CN"/>
        </w:rPr>
        <w:t xml:space="preserve"> </w:t>
      </w:r>
    </w:p>
    <w:tbl>
      <w:tblPr>
        <w:tblStyle w:val="28"/>
        <w:tblW w:w="1008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98"/>
        <w:gridCol w:w="1069"/>
        <w:gridCol w:w="6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序号　</w:t>
            </w:r>
          </w:p>
        </w:tc>
        <w:tc>
          <w:tcPr>
            <w:tcW w:w="1798"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评定项目</w:t>
            </w:r>
          </w:p>
        </w:tc>
        <w:tc>
          <w:tcPr>
            <w:tcW w:w="1069"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分值</w:t>
            </w:r>
          </w:p>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范围</w:t>
            </w:r>
          </w:p>
        </w:tc>
        <w:tc>
          <w:tcPr>
            <w:tcW w:w="6506"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1</w:t>
            </w:r>
          </w:p>
        </w:tc>
        <w:tc>
          <w:tcPr>
            <w:tcW w:w="1798" w:type="dxa"/>
            <w:noWrap w:val="0"/>
            <w:vAlign w:val="center"/>
          </w:tcPr>
          <w:p>
            <w:pPr>
              <w:rPr>
                <w:rFonts w:hint="eastAsia" w:ascii="宋体" w:hAnsi="宋体" w:eastAsia="宋体"/>
                <w:bCs/>
                <w:color w:val="auto"/>
                <w:kern w:val="0"/>
                <w:sz w:val="22"/>
                <w:szCs w:val="22"/>
                <w:highlight w:val="none"/>
                <w:lang w:val="en-US" w:eastAsia="zh-CN"/>
              </w:rPr>
            </w:pPr>
            <w:r>
              <w:rPr>
                <w:rFonts w:hint="eastAsia" w:ascii="宋体" w:hAnsi="宋体" w:eastAsia="宋体"/>
                <w:bCs/>
                <w:color w:val="auto"/>
                <w:sz w:val="22"/>
                <w:szCs w:val="22"/>
                <w:highlight w:val="none"/>
              </w:rPr>
              <w:t>投标人实力、企业信用、资信证书</w:t>
            </w:r>
          </w:p>
        </w:tc>
        <w:tc>
          <w:tcPr>
            <w:tcW w:w="1069" w:type="dxa"/>
            <w:noWrap w:val="0"/>
            <w:vAlign w:val="center"/>
          </w:tcPr>
          <w:p>
            <w:pPr>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3</w:t>
            </w:r>
            <w:r>
              <w:rPr>
                <w:rFonts w:hint="eastAsia" w:ascii="宋体" w:hAnsi="宋体" w:eastAsia="宋体"/>
                <w:bCs/>
                <w:color w:val="auto"/>
                <w:kern w:val="0"/>
                <w:sz w:val="22"/>
                <w:szCs w:val="22"/>
                <w:highlight w:val="none"/>
              </w:rPr>
              <w:t>分</w:t>
            </w:r>
          </w:p>
        </w:tc>
        <w:tc>
          <w:tcPr>
            <w:tcW w:w="6506" w:type="dxa"/>
            <w:noWrap w:val="0"/>
            <w:vAlign w:val="center"/>
          </w:tcPr>
          <w:p>
            <w:pPr>
              <w:widowControl/>
              <w:numPr>
                <w:ilvl w:val="0"/>
                <w:numId w:val="0"/>
              </w:numPr>
              <w:spacing w:line="360" w:lineRule="exact"/>
              <w:jc w:val="left"/>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投标人须</w:t>
            </w:r>
            <w:r>
              <w:rPr>
                <w:rFonts w:ascii="宋体" w:hAnsi="宋体" w:eastAsia="宋体"/>
                <w:bCs/>
                <w:color w:val="auto"/>
                <w:sz w:val="22"/>
                <w:szCs w:val="22"/>
                <w:highlight w:val="none"/>
              </w:rPr>
              <w:t>同时</w:t>
            </w:r>
            <w:r>
              <w:rPr>
                <w:rFonts w:hint="eastAsia" w:ascii="宋体" w:hAnsi="宋体" w:eastAsia="宋体"/>
                <w:bCs/>
                <w:color w:val="auto"/>
                <w:sz w:val="22"/>
                <w:szCs w:val="22"/>
                <w:highlight w:val="none"/>
              </w:rPr>
              <w:t>具有质量管理体系认证、环境管理体系认证、职业健康安全管理体系认证，</w:t>
            </w:r>
            <w:r>
              <w:rPr>
                <w:rFonts w:ascii="宋体" w:hAnsi="宋体" w:eastAsia="宋体"/>
                <w:bCs/>
                <w:color w:val="auto"/>
                <w:sz w:val="22"/>
                <w:szCs w:val="22"/>
                <w:highlight w:val="none"/>
              </w:rPr>
              <w:t>满足的</w:t>
            </w:r>
            <w:r>
              <w:rPr>
                <w:rFonts w:hint="eastAsia" w:ascii="宋体" w:hAnsi="宋体"/>
                <w:bCs/>
                <w:color w:val="auto"/>
                <w:sz w:val="22"/>
                <w:szCs w:val="22"/>
                <w:highlight w:val="none"/>
                <w:lang w:eastAsia="zh-CN"/>
              </w:rPr>
              <w:t>得</w:t>
            </w:r>
            <w:r>
              <w:rPr>
                <w:rFonts w:ascii="宋体" w:hAnsi="宋体" w:eastAsia="宋体"/>
                <w:bCs/>
                <w:color w:val="auto"/>
                <w:sz w:val="22"/>
                <w:szCs w:val="22"/>
                <w:highlight w:val="none"/>
              </w:rPr>
              <w:t>3分，</w:t>
            </w:r>
            <w:r>
              <w:rPr>
                <w:rFonts w:hint="eastAsia" w:ascii="宋体" w:hAnsi="宋体" w:eastAsia="宋体"/>
                <w:bCs/>
                <w:color w:val="auto"/>
                <w:sz w:val="22"/>
                <w:szCs w:val="22"/>
                <w:highlight w:val="none"/>
              </w:rPr>
              <w:t>缺少</w:t>
            </w:r>
            <w:r>
              <w:rPr>
                <w:rFonts w:ascii="宋体" w:hAnsi="宋体" w:eastAsia="宋体"/>
                <w:bCs/>
                <w:color w:val="auto"/>
                <w:sz w:val="22"/>
                <w:szCs w:val="22"/>
                <w:highlight w:val="none"/>
              </w:rPr>
              <w:t>一项</w:t>
            </w:r>
            <w:r>
              <w:rPr>
                <w:rFonts w:hint="eastAsia" w:ascii="宋体" w:hAnsi="宋体" w:eastAsia="宋体"/>
                <w:bCs/>
                <w:color w:val="auto"/>
                <w:sz w:val="22"/>
                <w:szCs w:val="22"/>
                <w:highlight w:val="none"/>
              </w:rPr>
              <w:t>不</w:t>
            </w:r>
            <w:r>
              <w:rPr>
                <w:rFonts w:ascii="宋体" w:hAnsi="宋体" w:eastAsia="宋体"/>
                <w:bCs/>
                <w:color w:val="auto"/>
                <w:sz w:val="22"/>
                <w:szCs w:val="22"/>
                <w:highlight w:val="none"/>
              </w:rPr>
              <w:t>得分</w:t>
            </w:r>
            <w:r>
              <w:rPr>
                <w:rFonts w:hint="eastAsia" w:ascii="宋体" w:hAnsi="宋体" w:eastAsia="宋体"/>
                <w:bCs/>
                <w:color w:val="auto"/>
                <w:sz w:val="22"/>
                <w:szCs w:val="22"/>
                <w:highlight w:val="none"/>
              </w:rPr>
              <w:t>；</w:t>
            </w:r>
          </w:p>
          <w:p>
            <w:pPr>
              <w:pStyle w:val="11"/>
              <w:numPr>
                <w:ilvl w:val="0"/>
                <w:numId w:val="0"/>
              </w:numPr>
              <w:rPr>
                <w:rFonts w:hint="default" w:ascii="宋体" w:hAnsi="宋体" w:eastAsia="宋体"/>
                <w:bCs/>
                <w:color w:val="auto"/>
                <w:kern w:val="0"/>
                <w:sz w:val="22"/>
                <w:szCs w:val="22"/>
                <w:highlight w:val="none"/>
                <w:lang w:val="en-US"/>
              </w:rPr>
            </w:pPr>
            <w:r>
              <w:rPr>
                <w:rFonts w:hint="eastAsia"/>
                <w:color w:val="auto"/>
                <w:sz w:val="22"/>
                <w:szCs w:val="22"/>
                <w:highlight w:val="none"/>
                <w:shd w:val="clear" w:color="auto" w:fill="auto"/>
              </w:rPr>
              <w:t>注：</w:t>
            </w:r>
            <w:r>
              <w:rPr>
                <w:rFonts w:hint="eastAsia" w:ascii="宋体" w:hAnsi="宋体" w:cs="宋体"/>
                <w:color w:val="auto"/>
                <w:kern w:val="2"/>
                <w:sz w:val="22"/>
                <w:szCs w:val="22"/>
                <w:highlight w:val="none"/>
                <w:shd w:val="clear" w:color="auto" w:fill="auto"/>
              </w:rPr>
              <w:t>须</w:t>
            </w:r>
            <w:r>
              <w:rPr>
                <w:rFonts w:hint="eastAsia" w:ascii="宋体" w:hAnsi="宋体" w:cs="宋体"/>
                <w:color w:val="auto"/>
                <w:sz w:val="22"/>
                <w:szCs w:val="22"/>
                <w:highlight w:val="none"/>
                <w:shd w:val="clear" w:color="auto" w:fill="auto"/>
              </w:rPr>
              <w:t>提供</w:t>
            </w:r>
            <w:r>
              <w:rPr>
                <w:rFonts w:hint="eastAsia" w:ascii="宋体" w:hAnsi="宋体" w:cs="宋体"/>
                <w:color w:val="auto"/>
                <w:kern w:val="2"/>
                <w:sz w:val="22"/>
                <w:szCs w:val="22"/>
                <w:highlight w:val="none"/>
                <w:shd w:val="clear" w:color="auto" w:fill="auto"/>
              </w:rPr>
              <w:t>有效的</w:t>
            </w:r>
            <w:r>
              <w:rPr>
                <w:rFonts w:hint="eastAsia" w:ascii="宋体" w:hAnsi="宋体" w:cs="宋体"/>
                <w:color w:val="auto"/>
                <w:kern w:val="2"/>
                <w:sz w:val="22"/>
                <w:szCs w:val="22"/>
                <w:highlight w:val="none"/>
                <w:shd w:val="clear" w:color="auto" w:fill="auto"/>
                <w:lang w:val="en-US" w:eastAsia="zh-CN"/>
              </w:rPr>
              <w:t>认证</w:t>
            </w:r>
            <w:r>
              <w:rPr>
                <w:rFonts w:hint="eastAsia" w:ascii="宋体" w:hAnsi="宋体" w:cs="宋体"/>
                <w:color w:val="auto"/>
                <w:sz w:val="22"/>
                <w:szCs w:val="22"/>
                <w:highlight w:val="none"/>
                <w:shd w:val="clear" w:color="auto" w:fill="auto"/>
              </w:rPr>
              <w:t>证书扫描件，并提供在官网“全国认证认可信息公共服务平台http://cx.cnca.cn/”的网页查询截图（须显示网址），且显示有效，加盖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2</w:t>
            </w:r>
          </w:p>
        </w:tc>
        <w:tc>
          <w:tcPr>
            <w:tcW w:w="1798" w:type="dxa"/>
            <w:noWrap w:val="0"/>
            <w:vAlign w:val="center"/>
          </w:tcPr>
          <w:p>
            <w:pPr>
              <w:widowControl/>
              <w:jc w:val="left"/>
              <w:rPr>
                <w:rFonts w:hint="eastAsia" w:ascii="宋体" w:hAnsi="宋体" w:eastAsia="宋体"/>
                <w:bCs/>
                <w:color w:val="auto"/>
                <w:kern w:val="0"/>
                <w:sz w:val="22"/>
                <w:szCs w:val="22"/>
                <w:highlight w:val="none"/>
                <w:lang w:val="en-US" w:eastAsia="zh-CN"/>
              </w:rPr>
            </w:pPr>
            <w:r>
              <w:rPr>
                <w:rFonts w:hint="eastAsia" w:ascii="宋体" w:hAnsi="宋体" w:eastAsia="宋体"/>
                <w:bCs/>
                <w:color w:val="auto"/>
                <w:kern w:val="0"/>
                <w:sz w:val="22"/>
                <w:szCs w:val="22"/>
                <w:highlight w:val="none"/>
                <w:lang w:val="en-US" w:eastAsia="zh-CN"/>
              </w:rPr>
              <w:t>投标供应商</w:t>
            </w:r>
            <w:r>
              <w:rPr>
                <w:rFonts w:ascii="宋体" w:hAnsi="宋体" w:eastAsia="宋体"/>
                <w:bCs/>
                <w:color w:val="auto"/>
                <w:kern w:val="0"/>
                <w:sz w:val="22"/>
                <w:szCs w:val="22"/>
                <w:highlight w:val="none"/>
              </w:rPr>
              <w:t>业绩</w:t>
            </w:r>
          </w:p>
        </w:tc>
        <w:tc>
          <w:tcPr>
            <w:tcW w:w="1069" w:type="dxa"/>
            <w:noWrap w:val="0"/>
            <w:vAlign w:val="center"/>
          </w:tcPr>
          <w:p>
            <w:pPr>
              <w:widowControl/>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0-3</w:t>
            </w:r>
            <w:r>
              <w:rPr>
                <w:rFonts w:hint="eastAsia" w:ascii="宋体" w:hAnsi="宋体" w:eastAsia="宋体"/>
                <w:bCs/>
                <w:color w:val="auto"/>
                <w:kern w:val="0"/>
                <w:sz w:val="22"/>
                <w:szCs w:val="22"/>
                <w:highlight w:val="none"/>
              </w:rPr>
              <w:t>分</w:t>
            </w:r>
          </w:p>
        </w:tc>
        <w:tc>
          <w:tcPr>
            <w:tcW w:w="6506" w:type="dxa"/>
            <w:noWrap w:val="0"/>
            <w:vAlign w:val="center"/>
          </w:tcPr>
          <w:p>
            <w:pPr>
              <w:widowControl/>
              <w:spacing w:line="360" w:lineRule="exact"/>
              <w:jc w:val="left"/>
              <w:rPr>
                <w:rFonts w:hint="eastAsia" w:ascii="宋体" w:hAnsi="宋体" w:eastAsia="宋体"/>
                <w:bCs/>
                <w:color w:val="auto"/>
                <w:kern w:val="0"/>
                <w:sz w:val="22"/>
                <w:szCs w:val="22"/>
                <w:highlight w:val="none"/>
                <w:lang w:eastAsia="zh-CN"/>
              </w:rPr>
            </w:pPr>
            <w:r>
              <w:rPr>
                <w:rFonts w:ascii="宋体" w:hAnsi="宋体" w:eastAsia="宋体"/>
                <w:bCs/>
                <w:color w:val="auto"/>
                <w:kern w:val="0"/>
                <w:sz w:val="22"/>
                <w:szCs w:val="22"/>
                <w:highlight w:val="none"/>
              </w:rPr>
              <w:t>自2020年</w:t>
            </w:r>
            <w:r>
              <w:rPr>
                <w:rFonts w:hint="eastAsia" w:ascii="宋体" w:hAnsi="宋体" w:eastAsia="宋体"/>
                <w:bCs/>
                <w:color w:val="auto"/>
                <w:kern w:val="0"/>
                <w:sz w:val="22"/>
                <w:szCs w:val="22"/>
                <w:highlight w:val="none"/>
              </w:rPr>
              <w:t>1</w:t>
            </w:r>
            <w:r>
              <w:rPr>
                <w:rFonts w:ascii="宋体" w:hAnsi="宋体" w:eastAsia="宋体"/>
                <w:bCs/>
                <w:color w:val="auto"/>
                <w:kern w:val="0"/>
                <w:sz w:val="22"/>
                <w:szCs w:val="22"/>
                <w:highlight w:val="none"/>
              </w:rPr>
              <w:t>月1日起，</w:t>
            </w:r>
            <w:r>
              <w:rPr>
                <w:rFonts w:hint="eastAsia" w:ascii="宋体" w:hAnsi="宋体" w:eastAsia="宋体"/>
                <w:bCs/>
                <w:color w:val="auto"/>
                <w:kern w:val="0"/>
                <w:sz w:val="22"/>
                <w:szCs w:val="22"/>
                <w:highlight w:val="none"/>
                <w:lang w:val="en-US" w:eastAsia="zh-CN"/>
              </w:rPr>
              <w:t>投标供应商具</w:t>
            </w:r>
            <w:r>
              <w:rPr>
                <w:rFonts w:hint="eastAsia" w:ascii="宋体" w:hAnsi="宋体" w:eastAsia="宋体"/>
                <w:bCs/>
                <w:color w:val="auto"/>
                <w:kern w:val="0"/>
                <w:sz w:val="22"/>
                <w:szCs w:val="22"/>
                <w:highlight w:val="none"/>
              </w:rPr>
              <w:t>有</w:t>
            </w:r>
            <w:r>
              <w:rPr>
                <w:rFonts w:hint="eastAsia" w:ascii="宋体" w:hAnsi="宋体" w:eastAsia="宋体"/>
                <w:bCs/>
                <w:color w:val="auto"/>
                <w:kern w:val="0"/>
                <w:sz w:val="22"/>
                <w:szCs w:val="22"/>
                <w:highlight w:val="none"/>
                <w:lang w:val="en-US" w:eastAsia="zh-CN"/>
              </w:rPr>
              <w:t>类似</w:t>
            </w:r>
            <w:r>
              <w:rPr>
                <w:rFonts w:hint="eastAsia" w:ascii="宋体" w:hAnsi="宋体" w:eastAsia="宋体"/>
                <w:bCs/>
                <w:color w:val="auto"/>
                <w:kern w:val="0"/>
                <w:sz w:val="22"/>
                <w:szCs w:val="22"/>
                <w:highlight w:val="none"/>
              </w:rPr>
              <w:t>智能化项目业绩</w:t>
            </w:r>
            <w:r>
              <w:rPr>
                <w:rFonts w:hint="eastAsia" w:ascii="宋体" w:hAnsi="宋体" w:eastAsia="宋体"/>
                <w:bCs/>
                <w:color w:val="auto"/>
                <w:kern w:val="0"/>
                <w:sz w:val="22"/>
                <w:szCs w:val="22"/>
                <w:highlight w:val="none"/>
                <w:lang w:val="en-US" w:eastAsia="zh-CN"/>
              </w:rPr>
              <w:t>的</w:t>
            </w:r>
            <w:r>
              <w:rPr>
                <w:rFonts w:hint="eastAsia" w:ascii="宋体" w:hAnsi="宋体" w:eastAsia="宋体"/>
                <w:bCs/>
                <w:color w:val="auto"/>
                <w:kern w:val="0"/>
                <w:sz w:val="22"/>
                <w:szCs w:val="22"/>
                <w:highlight w:val="none"/>
              </w:rPr>
              <w:t>，每提供一个业绩合同得</w:t>
            </w:r>
            <w:r>
              <w:rPr>
                <w:rFonts w:ascii="宋体" w:hAnsi="宋体" w:eastAsia="宋体"/>
                <w:bCs/>
                <w:color w:val="auto"/>
                <w:kern w:val="0"/>
                <w:sz w:val="22"/>
                <w:szCs w:val="22"/>
                <w:highlight w:val="none"/>
              </w:rPr>
              <w:t>1</w:t>
            </w:r>
            <w:r>
              <w:rPr>
                <w:rFonts w:hint="eastAsia" w:ascii="宋体" w:hAnsi="宋体" w:eastAsia="宋体"/>
                <w:bCs/>
                <w:color w:val="auto"/>
                <w:kern w:val="0"/>
                <w:sz w:val="22"/>
                <w:szCs w:val="22"/>
                <w:highlight w:val="none"/>
              </w:rPr>
              <w:t>分。本项最高</w:t>
            </w:r>
            <w:r>
              <w:rPr>
                <w:rFonts w:hint="eastAsia" w:ascii="宋体" w:hAnsi="宋体" w:eastAsia="宋体"/>
                <w:bCs/>
                <w:color w:val="auto"/>
                <w:kern w:val="0"/>
                <w:sz w:val="22"/>
                <w:szCs w:val="22"/>
                <w:highlight w:val="none"/>
                <w:lang w:val="en-US" w:eastAsia="zh-CN"/>
              </w:rPr>
              <w:t>3</w:t>
            </w:r>
            <w:r>
              <w:rPr>
                <w:rFonts w:hint="eastAsia" w:ascii="宋体" w:hAnsi="宋体" w:eastAsia="宋体"/>
                <w:bCs/>
                <w:color w:val="auto"/>
                <w:kern w:val="0"/>
                <w:sz w:val="22"/>
                <w:szCs w:val="22"/>
                <w:highlight w:val="none"/>
              </w:rPr>
              <w:t>分</w:t>
            </w:r>
            <w:r>
              <w:rPr>
                <w:rFonts w:hint="eastAsia" w:ascii="宋体" w:hAnsi="宋体" w:eastAsia="宋体"/>
                <w:bCs/>
                <w:color w:val="auto"/>
                <w:kern w:val="0"/>
                <w:sz w:val="22"/>
                <w:szCs w:val="22"/>
                <w:highlight w:val="none"/>
                <w:lang w:eastAsia="zh-CN"/>
              </w:rPr>
              <w:t>。</w:t>
            </w:r>
          </w:p>
          <w:p>
            <w:pPr>
              <w:widowControl/>
              <w:spacing w:line="360" w:lineRule="exact"/>
              <w:jc w:val="left"/>
              <w:rPr>
                <w:rFonts w:ascii="宋体" w:hAnsi="宋体" w:eastAsia="宋体"/>
                <w:bCs/>
                <w:color w:val="auto"/>
                <w:sz w:val="22"/>
                <w:szCs w:val="22"/>
                <w:highlight w:val="none"/>
              </w:rPr>
            </w:pPr>
            <w:r>
              <w:rPr>
                <w:rFonts w:hint="eastAsia" w:ascii="宋体" w:hAnsi="宋体" w:eastAsia="宋体"/>
                <w:bCs/>
                <w:color w:val="auto"/>
                <w:kern w:val="0"/>
                <w:sz w:val="22"/>
                <w:szCs w:val="22"/>
                <w:highlight w:val="none"/>
              </w:rPr>
              <w:t>（需提供中标通知书和合同证明文件复印</w:t>
            </w:r>
            <w:r>
              <w:rPr>
                <w:rFonts w:ascii="宋体" w:hAnsi="宋体" w:eastAsia="宋体"/>
                <w:bCs/>
                <w:color w:val="auto"/>
                <w:kern w:val="0"/>
                <w:sz w:val="22"/>
                <w:szCs w:val="22"/>
                <w:highlight w:val="none"/>
              </w:rPr>
              <w:t>件</w:t>
            </w:r>
            <w:r>
              <w:rPr>
                <w:rFonts w:hint="eastAsia" w:ascii="宋体" w:hAnsi="宋体" w:eastAsia="宋体"/>
                <w:bCs/>
                <w:color w:val="auto"/>
                <w:kern w:val="0"/>
                <w:sz w:val="22"/>
                <w:szCs w:val="22"/>
                <w:highlight w:val="none"/>
                <w:lang w:eastAsia="zh-CN"/>
              </w:rPr>
              <w:t>，</w:t>
            </w:r>
            <w:r>
              <w:rPr>
                <w:rFonts w:hint="eastAsia" w:ascii="宋体" w:hAnsi="宋体" w:eastAsia="宋体"/>
                <w:bCs/>
                <w:color w:val="auto"/>
                <w:kern w:val="0"/>
                <w:sz w:val="22"/>
                <w:szCs w:val="22"/>
                <w:highlight w:val="none"/>
                <w:lang w:val="en-US" w:eastAsia="zh-CN"/>
              </w:rPr>
              <w:t>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ascii="宋体" w:hAnsi="宋体" w:eastAsia="宋体"/>
                <w:bCs/>
                <w:color w:val="auto"/>
                <w:kern w:val="0"/>
                <w:sz w:val="22"/>
                <w:szCs w:val="22"/>
                <w:highlight w:val="none"/>
                <w:lang w:val="en-US" w:eastAsia="zh-CN"/>
              </w:rPr>
              <w:t>，否则不得分。</w:t>
            </w:r>
            <w:r>
              <w:rPr>
                <w:rFonts w:hint="eastAsia" w:ascii="宋体" w:hAnsi="宋体" w:eastAsia="宋体"/>
                <w:bCs/>
                <w:color w:val="auto"/>
                <w:kern w:val="0"/>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hint="eastAsia" w:ascii="宋体" w:hAnsi="宋体" w:eastAsia="宋体"/>
                <w:bCs/>
                <w:color w:val="auto"/>
                <w:kern w:val="0"/>
                <w:sz w:val="22"/>
                <w:szCs w:val="22"/>
                <w:highlight w:val="none"/>
                <w:lang w:val="en-US" w:eastAsia="zh-CN"/>
              </w:rPr>
            </w:pPr>
            <w:r>
              <w:rPr>
                <w:rFonts w:hint="eastAsia" w:ascii="宋体" w:hAnsi="宋体"/>
                <w:bCs/>
                <w:color w:val="auto"/>
                <w:kern w:val="0"/>
                <w:sz w:val="22"/>
                <w:szCs w:val="22"/>
                <w:highlight w:val="none"/>
                <w:lang w:val="en-US" w:eastAsia="zh-CN"/>
              </w:rPr>
              <w:t>3</w:t>
            </w:r>
          </w:p>
        </w:tc>
        <w:tc>
          <w:tcPr>
            <w:tcW w:w="1798" w:type="dxa"/>
            <w:noWrap w:val="0"/>
            <w:vAlign w:val="center"/>
          </w:tcPr>
          <w:p>
            <w:pPr>
              <w:widowControl/>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bCs/>
                <w:strike w:val="0"/>
                <w:dstrike w:val="0"/>
                <w:color w:val="auto"/>
                <w:sz w:val="22"/>
                <w:szCs w:val="22"/>
                <w:highlight w:val="none"/>
                <w:lang w:val="en-US" w:eastAsia="zh-CN"/>
              </w:rPr>
              <w:t>人员</w:t>
            </w:r>
          </w:p>
        </w:tc>
        <w:tc>
          <w:tcPr>
            <w:tcW w:w="1069"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0-6分</w:t>
            </w:r>
          </w:p>
        </w:tc>
        <w:tc>
          <w:tcPr>
            <w:tcW w:w="6506" w:type="dxa"/>
            <w:noWrap w:val="0"/>
            <w:vAlign w:val="center"/>
          </w:tcPr>
          <w:p>
            <w:pPr>
              <w:widowControl/>
              <w:spacing w:line="360" w:lineRule="exact"/>
              <w:jc w:val="left"/>
              <w:rPr>
                <w:rFonts w:hint="eastAsia" w:ascii="宋体" w:hAnsi="宋体"/>
                <w:bCs/>
                <w:strike w:val="0"/>
                <w:dstrike w:val="0"/>
                <w:color w:val="auto"/>
                <w:kern w:val="0"/>
                <w:sz w:val="22"/>
                <w:szCs w:val="22"/>
                <w:highlight w:val="none"/>
                <w:lang w:val="en-US" w:eastAsia="zh-CN"/>
              </w:rPr>
            </w:pPr>
            <w:r>
              <w:rPr>
                <w:rFonts w:hint="eastAsia" w:ascii="宋体" w:hAnsi="宋体"/>
                <w:bCs/>
                <w:strike w:val="0"/>
                <w:dstrike w:val="0"/>
                <w:color w:val="auto"/>
                <w:kern w:val="0"/>
                <w:sz w:val="22"/>
                <w:szCs w:val="22"/>
                <w:highlight w:val="none"/>
                <w:lang w:val="en-US" w:eastAsia="zh-CN"/>
              </w:rPr>
              <w:t>供应商投入人员的便捷性、现场组织协调沟通能力和稳定员工队伍措施等方面由专家打分。</w:t>
            </w:r>
          </w:p>
          <w:p>
            <w:pPr>
              <w:widowControl/>
              <w:spacing w:line="360" w:lineRule="exact"/>
              <w:jc w:val="left"/>
              <w:rPr>
                <w:rFonts w:hint="default" w:ascii="黑体" w:hAnsi="黑体" w:eastAsia="黑体" w:cs="黑体"/>
                <w:b/>
                <w:bCs/>
                <w:i w:val="0"/>
                <w:iCs w:val="0"/>
                <w:caps w:val="0"/>
                <w:color w:val="auto"/>
                <w:spacing w:val="15"/>
                <w:kern w:val="2"/>
                <w:sz w:val="22"/>
                <w:szCs w:val="22"/>
                <w:highlight w:val="none"/>
                <w:shd w:val="clear" w:fill="FFFFFF"/>
                <w:lang w:val="en-US" w:eastAsia="zh-CN" w:bidi="ar-SA"/>
              </w:rPr>
            </w:pPr>
            <w:r>
              <w:rPr>
                <w:rFonts w:hint="eastAsia" w:ascii="宋体" w:hAnsi="宋体"/>
                <w:bCs/>
                <w:strike w:val="0"/>
                <w:dstrike w:val="0"/>
                <w:color w:val="auto"/>
                <w:kern w:val="0"/>
                <w:sz w:val="22"/>
                <w:szCs w:val="22"/>
                <w:highlight w:val="none"/>
                <w:lang w:val="en-US" w:eastAsia="zh-CN"/>
              </w:rPr>
              <w:t>其中:完全科学合理的4.1-6分；基本科学合理的2.1-4分；部分科学合理的0-2分。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4</w:t>
            </w:r>
          </w:p>
        </w:tc>
        <w:tc>
          <w:tcPr>
            <w:tcW w:w="1798" w:type="dxa"/>
            <w:noWrap w:val="0"/>
            <w:vAlign w:val="center"/>
          </w:tcPr>
          <w:p>
            <w:pPr>
              <w:widowControl/>
              <w:jc w:val="left"/>
              <w:rPr>
                <w:rFonts w:hint="eastAsia" w:ascii="宋体" w:hAnsi="宋体" w:eastAsia="宋体" w:cs="Times New Roman"/>
                <w:bCs/>
                <w:strike w:val="0"/>
                <w:dstrike w:val="0"/>
                <w:color w:val="auto"/>
                <w:kern w:val="2"/>
                <w:sz w:val="22"/>
                <w:szCs w:val="22"/>
                <w:highlight w:val="none"/>
                <w:lang w:val="en-US" w:eastAsia="zh-CN" w:bidi="ar-SA"/>
              </w:rPr>
            </w:pPr>
            <w:r>
              <w:rPr>
                <w:rFonts w:hint="eastAsia" w:ascii="宋体" w:hAnsi="宋体"/>
                <w:bCs/>
                <w:strike w:val="0"/>
                <w:dstrike w:val="0"/>
                <w:color w:val="auto"/>
                <w:sz w:val="22"/>
                <w:szCs w:val="22"/>
                <w:highlight w:val="none"/>
                <w:lang w:val="en-US" w:eastAsia="zh-CN"/>
              </w:rPr>
              <w:t>现状及重难点分析</w:t>
            </w:r>
          </w:p>
        </w:tc>
        <w:tc>
          <w:tcPr>
            <w:tcW w:w="1069" w:type="dxa"/>
            <w:noWrap w:val="0"/>
            <w:vAlign w:val="center"/>
          </w:tcPr>
          <w:p>
            <w:pPr>
              <w:widowControl/>
              <w:jc w:val="center"/>
              <w:rPr>
                <w:rFonts w:hint="default" w:ascii="宋体" w:hAnsi="宋体" w:eastAsia="宋体" w:cs="Times New Roman"/>
                <w:bCs/>
                <w:strike w:val="0"/>
                <w:dstrike w:val="0"/>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0-5分</w:t>
            </w:r>
          </w:p>
        </w:tc>
        <w:tc>
          <w:tcPr>
            <w:tcW w:w="6506" w:type="dxa"/>
            <w:noWrap w:val="0"/>
            <w:vAlign w:val="center"/>
          </w:tcPr>
          <w:p>
            <w:pPr>
              <w:widowControl/>
              <w:spacing w:line="360" w:lineRule="exact"/>
              <w:jc w:val="left"/>
              <w:rPr>
                <w:rFonts w:hint="default" w:ascii="宋体" w:hAnsi="宋体" w:eastAsia="宋体" w:cs="Times New Roman"/>
                <w:bCs/>
                <w:strike w:val="0"/>
                <w:dstrike w:val="0"/>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根据供应商针对本项目现状及特点进行难点分析及解决方法等情况由专家进行评审。合理可行的3.7-5分，基本合理可行得1.9-3.6分，部分合理可行的0-1.8分。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trPr>
        <w:tc>
          <w:tcPr>
            <w:tcW w:w="710"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cs="Times New Roman"/>
                <w:bCs/>
                <w:color w:val="auto"/>
                <w:kern w:val="0"/>
                <w:sz w:val="22"/>
                <w:szCs w:val="22"/>
                <w:highlight w:val="none"/>
                <w:lang w:val="en-US" w:eastAsia="zh-CN" w:bidi="ar-SA"/>
              </w:rPr>
              <w:t>5</w:t>
            </w:r>
          </w:p>
        </w:tc>
        <w:tc>
          <w:tcPr>
            <w:tcW w:w="1798" w:type="dxa"/>
            <w:noWrap w:val="0"/>
            <w:vAlign w:val="center"/>
          </w:tcPr>
          <w:p>
            <w:pPr>
              <w:widowControl/>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项目实施方案</w:t>
            </w:r>
          </w:p>
        </w:tc>
        <w:tc>
          <w:tcPr>
            <w:tcW w:w="1069"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p>
        </w:tc>
        <w:tc>
          <w:tcPr>
            <w:tcW w:w="6506" w:type="dxa"/>
            <w:noWrap w:val="0"/>
            <w:vAlign w:val="center"/>
          </w:tcPr>
          <w:p>
            <w:pPr>
              <w:widowControl/>
              <w:jc w:val="left"/>
              <w:rPr>
                <w:rFonts w:hint="eastAsia" w:ascii="宋体" w:hAnsi="宋体" w:eastAsia="宋体"/>
                <w:bCs/>
                <w:color w:val="auto"/>
                <w:kern w:val="0"/>
                <w:sz w:val="22"/>
                <w:szCs w:val="22"/>
                <w:highlight w:val="none"/>
                <w:lang w:eastAsia="zh-CN"/>
              </w:rPr>
            </w:pPr>
            <w:r>
              <w:rPr>
                <w:rFonts w:hint="eastAsia" w:ascii="宋体" w:hAnsi="宋体" w:eastAsia="宋体"/>
                <w:bCs/>
                <w:color w:val="auto"/>
                <w:kern w:val="0"/>
                <w:sz w:val="22"/>
                <w:szCs w:val="22"/>
                <w:highlight w:val="none"/>
              </w:rPr>
              <w:t>根据供应商对本项目具体施工方案，对施工质量 、保证工期进度及安全、文明保证措施</w:t>
            </w:r>
            <w:r>
              <w:rPr>
                <w:rFonts w:hint="eastAsia" w:ascii="宋体" w:hAnsi="宋体" w:eastAsia="宋体"/>
                <w:bCs/>
                <w:color w:val="auto"/>
                <w:kern w:val="0"/>
                <w:sz w:val="22"/>
                <w:szCs w:val="22"/>
                <w:highlight w:val="none"/>
                <w:lang w:eastAsia="zh-CN"/>
              </w:rPr>
              <w:t>，</w:t>
            </w:r>
            <w:r>
              <w:rPr>
                <w:rFonts w:hint="eastAsia" w:ascii="宋体" w:hAnsi="宋体" w:eastAsia="宋体"/>
                <w:bCs/>
                <w:color w:val="auto"/>
                <w:kern w:val="0"/>
                <w:sz w:val="22"/>
                <w:szCs w:val="22"/>
                <w:highlight w:val="none"/>
              </w:rPr>
              <w:t>由评委进行打分（0-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r>
              <w:rPr>
                <w:rFonts w:hint="eastAsia" w:ascii="宋体" w:hAnsi="宋体"/>
                <w:bCs/>
                <w:color w:val="auto"/>
                <w:kern w:val="0"/>
                <w:sz w:val="22"/>
                <w:szCs w:val="22"/>
                <w:highlight w:val="none"/>
                <w:lang w:eastAsia="zh-CN"/>
              </w:rPr>
              <w:t>。</w:t>
            </w:r>
          </w:p>
          <w:p>
            <w:pPr>
              <w:widowControl/>
              <w:jc w:val="left"/>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lang w:val="en-US" w:eastAsia="zh-CN"/>
              </w:rPr>
              <w:t>完全科学合理的得</w:t>
            </w:r>
            <w:r>
              <w:rPr>
                <w:rFonts w:hint="eastAsia" w:ascii="宋体" w:hAnsi="宋体"/>
                <w:bCs/>
                <w:color w:val="auto"/>
                <w:kern w:val="0"/>
                <w:sz w:val="22"/>
                <w:szCs w:val="22"/>
                <w:highlight w:val="none"/>
                <w:lang w:val="en-US" w:eastAsia="zh-CN"/>
              </w:rPr>
              <w:t>3.7</w:t>
            </w:r>
            <w:r>
              <w:rPr>
                <w:rFonts w:hint="eastAsia" w:ascii="宋体" w:hAnsi="宋体" w:eastAsia="宋体"/>
                <w:bCs/>
                <w:color w:val="auto"/>
                <w:kern w:val="0"/>
                <w:sz w:val="22"/>
                <w:szCs w:val="22"/>
                <w:highlight w:val="none"/>
                <w:lang w:val="en-US" w:eastAsia="zh-CN"/>
              </w:rPr>
              <w:t>-</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lang w:val="en-US" w:eastAsia="zh-CN"/>
              </w:rPr>
              <w:t>分，基本合理可行的得1</w:t>
            </w:r>
            <w:r>
              <w:rPr>
                <w:rFonts w:hint="eastAsia" w:ascii="宋体" w:hAnsi="宋体"/>
                <w:bCs/>
                <w:color w:val="auto"/>
                <w:kern w:val="0"/>
                <w:sz w:val="22"/>
                <w:szCs w:val="22"/>
                <w:highlight w:val="none"/>
                <w:lang w:val="en-US" w:eastAsia="zh-CN"/>
              </w:rPr>
              <w:t>.9</w:t>
            </w:r>
            <w:r>
              <w:rPr>
                <w:rFonts w:hint="eastAsia" w:ascii="宋体" w:hAnsi="宋体" w:eastAsia="宋体"/>
                <w:bCs/>
                <w:color w:val="auto"/>
                <w:kern w:val="0"/>
                <w:sz w:val="22"/>
                <w:szCs w:val="22"/>
                <w:highlight w:val="none"/>
                <w:lang w:val="en-US" w:eastAsia="zh-CN"/>
              </w:rPr>
              <w:t>-</w:t>
            </w:r>
            <w:r>
              <w:rPr>
                <w:rFonts w:hint="eastAsia" w:ascii="宋体" w:hAnsi="宋体"/>
                <w:bCs/>
                <w:color w:val="auto"/>
                <w:kern w:val="0"/>
                <w:sz w:val="22"/>
                <w:szCs w:val="22"/>
                <w:highlight w:val="none"/>
                <w:lang w:val="en-US" w:eastAsia="zh-CN"/>
              </w:rPr>
              <w:t>3.6</w:t>
            </w:r>
            <w:r>
              <w:rPr>
                <w:rFonts w:hint="eastAsia" w:ascii="宋体" w:hAnsi="宋体" w:eastAsia="宋体"/>
                <w:bCs/>
                <w:color w:val="auto"/>
                <w:kern w:val="0"/>
                <w:sz w:val="22"/>
                <w:szCs w:val="22"/>
                <w:highlight w:val="none"/>
                <w:lang w:val="en-US" w:eastAsia="zh-CN"/>
              </w:rPr>
              <w:t>分，部分可行的得0-</w:t>
            </w:r>
            <w:r>
              <w:rPr>
                <w:rFonts w:hint="eastAsia" w:ascii="宋体" w:hAnsi="宋体"/>
                <w:bCs/>
                <w:color w:val="auto"/>
                <w:kern w:val="0"/>
                <w:sz w:val="22"/>
                <w:szCs w:val="22"/>
                <w:highlight w:val="none"/>
                <w:lang w:val="en-US" w:eastAsia="zh-CN"/>
              </w:rPr>
              <w:t>1.8</w:t>
            </w:r>
            <w:r>
              <w:rPr>
                <w:rFonts w:hint="eastAsia" w:ascii="宋体" w:hAnsi="宋体" w:eastAsia="宋体"/>
                <w:bCs/>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pPr>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6</w:t>
            </w:r>
          </w:p>
        </w:tc>
        <w:tc>
          <w:tcPr>
            <w:tcW w:w="1798" w:type="dxa"/>
            <w:vMerge w:val="restart"/>
            <w:noWrap w:val="0"/>
            <w:vAlign w:val="center"/>
          </w:tcPr>
          <w:p>
            <w:pPr>
              <w:jc w:val="center"/>
              <w:rPr>
                <w:rFonts w:hint="eastAsia" w:ascii="Times New Roman" w:hAnsi="Times New Roman" w:eastAsia="宋体" w:cs="Times New Roman"/>
                <w:color w:val="auto"/>
                <w:kern w:val="2"/>
                <w:sz w:val="22"/>
                <w:szCs w:val="22"/>
                <w:highlight w:val="none"/>
                <w:lang w:val="en-US" w:eastAsia="zh-CN" w:bidi="ar-SA"/>
              </w:rPr>
            </w:pPr>
            <w:r>
              <w:rPr>
                <w:rFonts w:hint="eastAsia"/>
                <w:color w:val="auto"/>
                <w:sz w:val="22"/>
                <w:szCs w:val="22"/>
                <w:highlight w:val="none"/>
                <w:lang w:eastAsia="zh-CN"/>
              </w:rPr>
              <w:t>技术参数配置、性能</w:t>
            </w:r>
            <w:r>
              <w:rPr>
                <w:rFonts w:hint="eastAsia"/>
                <w:color w:val="auto"/>
                <w:sz w:val="22"/>
                <w:szCs w:val="22"/>
                <w:highlight w:val="none"/>
              </w:rPr>
              <w:t>符合度</w:t>
            </w:r>
          </w:p>
        </w:tc>
        <w:tc>
          <w:tcPr>
            <w:tcW w:w="1069" w:type="dxa"/>
            <w:noWrap w:val="0"/>
            <w:vAlign w:val="center"/>
          </w:tcPr>
          <w:p>
            <w:pPr>
              <w:jc w:val="center"/>
              <w:rPr>
                <w:rFonts w:ascii="Times New Roman" w:hAnsi="Times New Roman" w:eastAsia="宋体" w:cs="Times New Roman"/>
                <w:color w:val="auto"/>
                <w:kern w:val="2"/>
                <w:sz w:val="22"/>
                <w:szCs w:val="22"/>
                <w:highlight w:val="none"/>
                <w:lang w:val="en-US" w:eastAsia="zh-CN" w:bidi="ar-SA"/>
              </w:rPr>
            </w:pPr>
            <w:r>
              <w:rPr>
                <w:rFonts w:hint="eastAsia"/>
                <w:color w:val="auto"/>
                <w:sz w:val="22"/>
                <w:szCs w:val="22"/>
                <w:highlight w:val="none"/>
              </w:rPr>
              <w:t>0-</w:t>
            </w:r>
            <w:r>
              <w:rPr>
                <w:rFonts w:hint="eastAsia"/>
                <w:color w:val="auto"/>
                <w:sz w:val="22"/>
                <w:szCs w:val="22"/>
                <w:highlight w:val="none"/>
                <w:lang w:val="en-US" w:eastAsia="zh-CN"/>
              </w:rPr>
              <w:t>36</w:t>
            </w:r>
            <w:r>
              <w:rPr>
                <w:rFonts w:hint="eastAsia"/>
                <w:color w:val="auto"/>
                <w:sz w:val="22"/>
                <w:szCs w:val="22"/>
                <w:highlight w:val="none"/>
              </w:rPr>
              <w:t>分</w:t>
            </w:r>
          </w:p>
        </w:tc>
        <w:tc>
          <w:tcPr>
            <w:tcW w:w="6506" w:type="dxa"/>
            <w:noWrap w:val="0"/>
            <w:vAlign w:val="center"/>
          </w:tcPr>
          <w:p>
            <w:pPr>
              <w:spacing w:line="320" w:lineRule="exact"/>
              <w:rPr>
                <w:rFonts w:cs="Times New Roman"/>
                <w:color w:val="auto"/>
                <w:sz w:val="22"/>
                <w:szCs w:val="22"/>
                <w:highlight w:val="none"/>
              </w:rPr>
            </w:pPr>
            <w:r>
              <w:rPr>
                <w:rFonts w:hint="eastAsia" w:cs="Times New Roman"/>
                <w:color w:val="auto"/>
                <w:kern w:val="2"/>
                <w:sz w:val="22"/>
                <w:szCs w:val="22"/>
                <w:highlight w:val="none"/>
              </w:rPr>
              <w:t>技术要求的符合性，即对提供货物的硬件技术参数、配置、性能是否符合或优于招标文件要求进行评价（提供证明材料）。</w:t>
            </w:r>
          </w:p>
          <w:p>
            <w:pPr>
              <w:widowControl w:val="0"/>
              <w:numPr>
                <w:ilvl w:val="0"/>
                <w:numId w:val="9"/>
              </w:numPr>
              <w:spacing w:line="320" w:lineRule="exact"/>
              <w:jc w:val="both"/>
              <w:rPr>
                <w:rFonts w:cs="Times New Roman"/>
                <w:color w:val="auto"/>
                <w:sz w:val="22"/>
                <w:szCs w:val="22"/>
                <w:highlight w:val="none"/>
              </w:rPr>
            </w:pPr>
            <w:r>
              <w:rPr>
                <w:rFonts w:hint="eastAsia" w:cs="Times New Roman"/>
                <w:color w:val="auto"/>
                <w:kern w:val="2"/>
                <w:sz w:val="22"/>
                <w:szCs w:val="22"/>
                <w:highlight w:val="none"/>
              </w:rPr>
              <w:t>技术要求中带★的项目</w:t>
            </w:r>
            <w:r>
              <w:rPr>
                <w:rFonts w:hint="eastAsia" w:cs="Times New Roman"/>
                <w:color w:val="auto"/>
                <w:kern w:val="2"/>
                <w:sz w:val="22"/>
                <w:szCs w:val="22"/>
                <w:highlight w:val="none"/>
                <w:lang w:eastAsia="zh-CN"/>
              </w:rPr>
              <w:t>（共</w:t>
            </w:r>
            <w:r>
              <w:rPr>
                <w:rFonts w:hint="eastAsia" w:cs="Times New Roman"/>
                <w:color w:val="auto"/>
                <w:kern w:val="2"/>
                <w:sz w:val="22"/>
                <w:szCs w:val="22"/>
                <w:highlight w:val="none"/>
                <w:lang w:val="en-US" w:eastAsia="zh-CN"/>
              </w:rPr>
              <w:t>42个</w:t>
            </w:r>
            <w:r>
              <w:rPr>
                <w:rFonts w:hint="eastAsia" w:cs="Times New Roman"/>
                <w:color w:val="auto"/>
                <w:kern w:val="2"/>
                <w:sz w:val="22"/>
                <w:szCs w:val="22"/>
                <w:highlight w:val="none"/>
                <w:lang w:eastAsia="zh-CN"/>
              </w:rPr>
              <w:t>）</w:t>
            </w:r>
            <w:r>
              <w:rPr>
                <w:rFonts w:hint="eastAsia" w:cs="Times New Roman"/>
                <w:color w:val="auto"/>
                <w:kern w:val="2"/>
                <w:sz w:val="22"/>
                <w:szCs w:val="22"/>
                <w:highlight w:val="none"/>
              </w:rPr>
              <w:t>，如</w:t>
            </w:r>
            <w:r>
              <w:rPr>
                <w:rFonts w:hint="eastAsia" w:ascii="宋体" w:hAnsi="宋体" w:eastAsia="宋体" w:cs="宋体"/>
                <w:color w:val="auto"/>
                <w:sz w:val="21"/>
                <w:szCs w:val="21"/>
                <w:highlight w:val="none"/>
              </w:rPr>
              <w:t>有一项不满</w:t>
            </w:r>
            <w:r>
              <w:rPr>
                <w:rFonts w:hint="eastAsia" w:ascii="宋体" w:hAnsi="宋体" w:cs="宋体"/>
                <w:color w:val="auto"/>
                <w:sz w:val="21"/>
                <w:szCs w:val="21"/>
                <w:highlight w:val="none"/>
                <w:lang w:eastAsia="zh-CN"/>
              </w:rPr>
              <w:t>足或</w:t>
            </w:r>
            <w:r>
              <w:rPr>
                <w:rFonts w:hint="eastAsia" w:cs="Times New Roman"/>
                <w:color w:val="auto"/>
                <w:kern w:val="2"/>
                <w:sz w:val="22"/>
                <w:szCs w:val="22"/>
                <w:highlight w:val="none"/>
              </w:rPr>
              <w:t>负偏离</w:t>
            </w:r>
            <w:r>
              <w:rPr>
                <w:rFonts w:hint="eastAsia" w:cs="Times New Roman"/>
                <w:color w:val="auto"/>
                <w:kern w:val="2"/>
                <w:sz w:val="22"/>
                <w:szCs w:val="22"/>
                <w:highlight w:val="none"/>
                <w:lang w:val="en-US" w:eastAsia="zh-CN"/>
              </w:rPr>
              <w:t>或未提供的</w:t>
            </w:r>
            <w:r>
              <w:rPr>
                <w:rFonts w:hint="eastAsia" w:cs="Times New Roman"/>
                <w:color w:val="auto"/>
                <w:kern w:val="2"/>
                <w:sz w:val="22"/>
                <w:szCs w:val="22"/>
                <w:highlight w:val="none"/>
              </w:rPr>
              <w:t>则每项扣</w:t>
            </w:r>
            <w:r>
              <w:rPr>
                <w:rFonts w:hint="eastAsia" w:cs="Times New Roman"/>
                <w:color w:val="auto"/>
                <w:kern w:val="2"/>
                <w:sz w:val="22"/>
                <w:szCs w:val="22"/>
                <w:highlight w:val="none"/>
                <w:lang w:val="en-US" w:eastAsia="zh-CN"/>
              </w:rPr>
              <w:t>2</w:t>
            </w:r>
            <w:r>
              <w:rPr>
                <w:rFonts w:hint="eastAsia" w:cs="Times New Roman"/>
                <w:color w:val="auto"/>
                <w:kern w:val="2"/>
                <w:sz w:val="22"/>
                <w:szCs w:val="22"/>
                <w:highlight w:val="none"/>
              </w:rPr>
              <w:t>分</w:t>
            </w:r>
            <w:r>
              <w:rPr>
                <w:rFonts w:hint="eastAsia" w:cs="Times New Roman"/>
                <w:color w:val="auto"/>
                <w:kern w:val="2"/>
                <w:sz w:val="22"/>
                <w:szCs w:val="22"/>
                <w:highlight w:val="none"/>
                <w:lang w:eastAsia="zh-CN"/>
              </w:rPr>
              <w:t>，扣完为止。</w:t>
            </w:r>
          </w:p>
          <w:p>
            <w:pPr>
              <w:rPr>
                <w:rFonts w:ascii="Times New Roman" w:hAnsi="Times New Roman" w:eastAsia="宋体" w:cs="Times New Roman"/>
                <w:color w:val="auto"/>
                <w:kern w:val="2"/>
                <w:sz w:val="22"/>
                <w:szCs w:val="22"/>
                <w:highlight w:val="none"/>
                <w:lang w:val="en-US" w:eastAsia="zh-CN" w:bidi="ar-SA"/>
              </w:rPr>
            </w:pPr>
            <w:r>
              <w:rPr>
                <w:rFonts w:hint="eastAsia" w:cs="Times New Roman"/>
                <w:color w:val="auto"/>
                <w:kern w:val="2"/>
                <w:sz w:val="22"/>
                <w:szCs w:val="22"/>
                <w:highlight w:val="none"/>
              </w:rPr>
              <w:t>必须按</w:t>
            </w:r>
            <w:r>
              <w:rPr>
                <w:rFonts w:hint="eastAsia" w:cs="Times New Roman"/>
                <w:color w:val="auto"/>
                <w:kern w:val="2"/>
                <w:sz w:val="22"/>
                <w:szCs w:val="22"/>
                <w:highlight w:val="none"/>
                <w:u w:val="single"/>
                <w:lang w:val="en-US" w:eastAsia="zh-CN"/>
              </w:rPr>
              <w:t>招标文件附件</w:t>
            </w:r>
            <w:r>
              <w:rPr>
                <w:rFonts w:hint="eastAsia" w:cs="Times New Roman"/>
                <w:color w:val="auto"/>
                <w:kern w:val="2"/>
                <w:sz w:val="22"/>
                <w:szCs w:val="22"/>
                <w:highlight w:val="none"/>
                <w:u w:val="single"/>
              </w:rPr>
              <w:t>参数要求</w:t>
            </w:r>
            <w:r>
              <w:rPr>
                <w:rFonts w:hint="eastAsia" w:cs="Times New Roman"/>
                <w:color w:val="auto"/>
                <w:kern w:val="2"/>
                <w:sz w:val="22"/>
                <w:szCs w:val="22"/>
                <w:highlight w:val="none"/>
              </w:rPr>
              <w:t>提供</w:t>
            </w:r>
            <w:r>
              <w:rPr>
                <w:rFonts w:hint="eastAsia" w:cs="Times New Roman"/>
                <w:color w:val="auto"/>
                <w:kern w:val="2"/>
                <w:sz w:val="22"/>
                <w:szCs w:val="22"/>
                <w:highlight w:val="none"/>
                <w:lang w:val="en-US" w:eastAsia="zh-CN"/>
              </w:rPr>
              <w:t>对应</w:t>
            </w:r>
            <w:r>
              <w:rPr>
                <w:rFonts w:hint="eastAsia" w:cs="Times New Roman"/>
                <w:color w:val="auto"/>
                <w:kern w:val="2"/>
                <w:sz w:val="22"/>
                <w:szCs w:val="22"/>
                <w:highlight w:val="none"/>
              </w:rPr>
              <w:t>的产品检测报告或官网截图、链接、软件截图、认证证书等对应的证明材料复印件并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cs="Times New Roman"/>
                <w:color w:val="auto"/>
                <w:kern w:val="2"/>
                <w:sz w:val="22"/>
                <w:szCs w:val="22"/>
                <w:highlight w:val="none"/>
              </w:rPr>
              <w:t>；否则视为负偏离做扣分处理。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pPr>
              <w:jc w:val="center"/>
              <w:rPr>
                <w:rFonts w:hint="eastAsia" w:ascii="宋体" w:hAnsi="宋体"/>
                <w:bCs/>
                <w:color w:val="auto"/>
                <w:kern w:val="0"/>
                <w:sz w:val="22"/>
                <w:szCs w:val="22"/>
                <w:highlight w:val="none"/>
                <w:lang w:val="en-US" w:eastAsia="zh-CN"/>
              </w:rPr>
            </w:pPr>
          </w:p>
        </w:tc>
        <w:tc>
          <w:tcPr>
            <w:tcW w:w="1798" w:type="dxa"/>
            <w:vMerge w:val="continue"/>
            <w:noWrap w:val="0"/>
            <w:vAlign w:val="center"/>
          </w:tcPr>
          <w:p>
            <w:pPr>
              <w:jc w:val="center"/>
              <w:rPr>
                <w:rFonts w:hint="eastAsia"/>
                <w:color w:val="auto"/>
                <w:sz w:val="22"/>
                <w:szCs w:val="22"/>
                <w:highlight w:val="none"/>
                <w:lang w:eastAsia="zh-CN"/>
              </w:rPr>
            </w:pPr>
          </w:p>
        </w:tc>
        <w:tc>
          <w:tcPr>
            <w:tcW w:w="1069" w:type="dxa"/>
            <w:noWrap w:val="0"/>
            <w:vAlign w:val="center"/>
          </w:tcPr>
          <w:p>
            <w:pPr>
              <w:jc w:val="center"/>
              <w:rPr>
                <w:rFonts w:hint="default" w:eastAsia="宋体"/>
                <w:color w:val="auto"/>
                <w:sz w:val="22"/>
                <w:szCs w:val="22"/>
                <w:highlight w:val="none"/>
                <w:lang w:val="en-US" w:eastAsia="zh-CN"/>
              </w:rPr>
            </w:pPr>
            <w:r>
              <w:rPr>
                <w:rFonts w:hint="eastAsia"/>
                <w:color w:val="auto"/>
                <w:sz w:val="22"/>
                <w:szCs w:val="22"/>
                <w:highlight w:val="none"/>
                <w:lang w:val="en-US" w:eastAsia="zh-CN"/>
              </w:rPr>
              <w:t>0-6分</w:t>
            </w:r>
          </w:p>
        </w:tc>
        <w:tc>
          <w:tcPr>
            <w:tcW w:w="6506" w:type="dxa"/>
            <w:noWrap w:val="0"/>
            <w:vAlign w:val="center"/>
          </w:tcPr>
          <w:p>
            <w:pPr>
              <w:pStyle w:val="10"/>
              <w:keepNext w:val="0"/>
              <w:keepLines w:val="0"/>
              <w:pageBreakBefore w:val="0"/>
              <w:widowControl w:val="0"/>
              <w:numPr>
                <w:ilvl w:val="0"/>
                <w:numId w:val="0"/>
              </w:numPr>
              <w:kinsoku/>
              <w:wordWrap/>
              <w:overflowPunct/>
              <w:topLinePunct w:val="0"/>
              <w:autoSpaceDE/>
              <w:autoSpaceDN/>
              <w:bidi w:val="0"/>
              <w:adjustRightInd/>
              <w:snapToGrid/>
              <w:spacing w:before="0" w:line="360" w:lineRule="exact"/>
              <w:ind w:left="0" w:leftChars="0" w:firstLine="0"/>
              <w:textAlignment w:val="auto"/>
              <w:rPr>
                <w:rFonts w:hint="eastAsia" w:ascii="宋体" w:hAnsi="宋体" w:eastAsia="宋体" w:cs="宋体"/>
                <w:b w:val="0"/>
                <w:bCs w:val="0"/>
                <w:color w:val="auto"/>
                <w:sz w:val="22"/>
                <w:szCs w:val="22"/>
                <w:highlight w:val="none"/>
                <w:lang w:eastAsia="zh-CN"/>
              </w:rPr>
            </w:pPr>
            <w:r>
              <w:rPr>
                <w:rFonts w:hint="eastAsia" w:ascii="宋体" w:hAnsi="宋体" w:cs="宋体"/>
                <w:color w:val="auto"/>
                <w:kern w:val="2"/>
                <w:sz w:val="22"/>
                <w:szCs w:val="22"/>
                <w:highlight w:val="none"/>
              </w:rPr>
              <w:t>2、</w:t>
            </w:r>
            <w:r>
              <w:rPr>
                <w:rFonts w:hint="eastAsia" w:ascii="宋体" w:hAnsi="宋体" w:cs="宋体"/>
                <w:color w:val="auto"/>
                <w:kern w:val="2"/>
                <w:sz w:val="22"/>
                <w:szCs w:val="22"/>
                <w:highlight w:val="none"/>
                <w:lang w:eastAsia="zh-CN"/>
              </w:rPr>
              <w:t>投标文件</w:t>
            </w:r>
            <w:r>
              <w:rPr>
                <w:rFonts w:hint="eastAsia" w:ascii="宋体" w:hAnsi="宋体" w:eastAsia="宋体" w:cs="宋体"/>
                <w:b w:val="0"/>
                <w:bCs w:val="0"/>
                <w:color w:val="auto"/>
                <w:sz w:val="22"/>
                <w:szCs w:val="22"/>
                <w:highlight w:val="none"/>
              </w:rPr>
              <w:t>对非带“</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”的</w:t>
            </w:r>
            <w:r>
              <w:rPr>
                <w:rFonts w:hint="eastAsia" w:ascii="宋体" w:hAnsi="宋体" w:eastAsia="宋体" w:cs="宋体"/>
                <w:b w:val="0"/>
                <w:bCs w:val="0"/>
                <w:color w:val="auto"/>
                <w:sz w:val="22"/>
                <w:szCs w:val="22"/>
                <w:highlight w:val="none"/>
                <w:lang w:eastAsia="zh-CN"/>
              </w:rPr>
              <w:t>参数</w:t>
            </w:r>
            <w:r>
              <w:rPr>
                <w:rFonts w:hint="eastAsia" w:ascii="宋体" w:hAnsi="宋体" w:eastAsia="宋体" w:cs="宋体"/>
                <w:b w:val="0"/>
                <w:bCs w:val="0"/>
                <w:color w:val="auto"/>
                <w:sz w:val="22"/>
                <w:szCs w:val="22"/>
                <w:highlight w:val="none"/>
              </w:rPr>
              <w:t>技术要求</w:t>
            </w:r>
            <w:r>
              <w:rPr>
                <w:rFonts w:hint="eastAsia" w:ascii="宋体" w:hAnsi="宋体" w:eastAsia="宋体" w:cs="宋体"/>
                <w:b w:val="0"/>
                <w:bCs w:val="0"/>
                <w:color w:val="auto"/>
                <w:sz w:val="22"/>
                <w:szCs w:val="22"/>
                <w:highlight w:val="none"/>
                <w:lang w:eastAsia="zh-CN"/>
              </w:rPr>
              <w:t>是否响应符合，由专家评分。</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0" w:line="360" w:lineRule="exact"/>
              <w:ind w:left="0" w:firstLine="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技术条款</w:t>
            </w:r>
            <w:r>
              <w:rPr>
                <w:rFonts w:hint="eastAsia" w:ascii="宋体" w:hAnsi="宋体" w:eastAsia="宋体" w:cs="宋体"/>
                <w:b w:val="0"/>
                <w:bCs w:val="0"/>
                <w:color w:val="auto"/>
                <w:sz w:val="22"/>
                <w:szCs w:val="22"/>
                <w:highlight w:val="none"/>
                <w:lang w:eastAsia="zh-CN"/>
              </w:rPr>
              <w:t>优于或</w:t>
            </w:r>
            <w:r>
              <w:rPr>
                <w:rFonts w:hint="eastAsia" w:ascii="宋体" w:hAnsi="宋体" w:eastAsia="宋体" w:cs="宋体"/>
                <w:b w:val="0"/>
                <w:bCs w:val="0"/>
                <w:color w:val="auto"/>
                <w:sz w:val="22"/>
                <w:szCs w:val="22"/>
                <w:highlight w:val="none"/>
              </w:rPr>
              <w:t>全部满足采购需求</w:t>
            </w:r>
            <w:r>
              <w:rPr>
                <w:rFonts w:hint="eastAsia" w:ascii="宋体" w:hAnsi="宋体" w:eastAsia="宋体" w:cs="宋体"/>
                <w:b w:val="0"/>
                <w:bCs w:val="0"/>
                <w:color w:val="auto"/>
                <w:sz w:val="22"/>
                <w:szCs w:val="22"/>
                <w:highlight w:val="none"/>
                <w:lang w:eastAsia="zh-CN"/>
              </w:rPr>
              <w:t>的</w:t>
            </w:r>
            <w:r>
              <w:rPr>
                <w:rFonts w:hint="eastAsia" w:ascii="宋体" w:hAnsi="宋体" w:eastAsia="宋体" w:cs="宋体"/>
                <w:b w:val="0"/>
                <w:bCs w:val="0"/>
                <w:color w:val="auto"/>
                <w:sz w:val="22"/>
                <w:szCs w:val="22"/>
                <w:highlight w:val="none"/>
              </w:rPr>
              <w:t>：</w:t>
            </w:r>
            <w:r>
              <w:rPr>
                <w:rFonts w:hint="eastAsia" w:ascii="宋体" w:hAnsi="宋体" w:eastAsia="宋体" w:cs="宋体"/>
                <w:b w:val="0"/>
                <w:bCs w:val="0"/>
                <w:color w:val="auto"/>
                <w:sz w:val="22"/>
                <w:szCs w:val="22"/>
                <w:highlight w:val="none"/>
                <w:lang w:val="en-US" w:eastAsia="zh-CN"/>
              </w:rPr>
              <w:t>4.1～6</w:t>
            </w:r>
            <w:r>
              <w:rPr>
                <w:rFonts w:hint="eastAsia" w:ascii="宋体" w:hAnsi="宋体" w:eastAsia="宋体" w:cs="宋体"/>
                <w:b w:val="0"/>
                <w:bCs w:val="0"/>
                <w:color w:val="auto"/>
                <w:sz w:val="22"/>
                <w:szCs w:val="22"/>
                <w:highlight w:val="none"/>
              </w:rPr>
              <w:t>分；</w:t>
            </w:r>
          </w:p>
          <w:p>
            <w:pPr>
              <w:pStyle w:val="10"/>
              <w:keepNext w:val="0"/>
              <w:keepLines w:val="0"/>
              <w:pageBreakBefore w:val="0"/>
              <w:widowControl w:val="0"/>
              <w:kinsoku/>
              <w:wordWrap/>
              <w:overflowPunct/>
              <w:topLinePunct w:val="0"/>
              <w:autoSpaceDE/>
              <w:autoSpaceDN/>
              <w:bidi w:val="0"/>
              <w:adjustRightInd/>
              <w:snapToGrid/>
              <w:spacing w:before="0" w:line="360" w:lineRule="exact"/>
              <w:ind w:left="0" w:firstLine="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技术条款</w:t>
            </w:r>
            <w:r>
              <w:rPr>
                <w:rFonts w:hint="eastAsia" w:ascii="宋体" w:hAnsi="宋体" w:eastAsia="宋体" w:cs="宋体"/>
                <w:b w:val="0"/>
                <w:bCs w:val="0"/>
                <w:color w:val="auto"/>
                <w:sz w:val="22"/>
                <w:szCs w:val="22"/>
                <w:highlight w:val="none"/>
                <w:lang w:eastAsia="zh-CN"/>
              </w:rPr>
              <w:t>基本</w:t>
            </w:r>
            <w:r>
              <w:rPr>
                <w:rFonts w:hint="eastAsia" w:ascii="宋体" w:hAnsi="宋体" w:eastAsia="宋体" w:cs="宋体"/>
                <w:b w:val="0"/>
                <w:bCs w:val="0"/>
                <w:color w:val="auto"/>
                <w:sz w:val="22"/>
                <w:szCs w:val="22"/>
                <w:highlight w:val="none"/>
              </w:rPr>
              <w:t>满足采购需求：</w:t>
            </w:r>
            <w:r>
              <w:rPr>
                <w:rFonts w:hint="eastAsia" w:ascii="宋体" w:hAnsi="宋体" w:eastAsia="宋体" w:cs="宋体"/>
                <w:b w:val="0"/>
                <w:bCs w:val="0"/>
                <w:color w:val="auto"/>
                <w:sz w:val="22"/>
                <w:szCs w:val="22"/>
                <w:highlight w:val="none"/>
                <w:lang w:val="en-US" w:eastAsia="zh-CN"/>
              </w:rPr>
              <w:t>2.1～4</w:t>
            </w:r>
            <w:r>
              <w:rPr>
                <w:rFonts w:hint="eastAsia" w:ascii="宋体" w:hAnsi="宋体" w:eastAsia="宋体" w:cs="宋体"/>
                <w:b w:val="0"/>
                <w:bCs w:val="0"/>
                <w:color w:val="auto"/>
                <w:sz w:val="22"/>
                <w:szCs w:val="22"/>
                <w:highlight w:val="none"/>
              </w:rPr>
              <w:t>分；</w:t>
            </w:r>
          </w:p>
          <w:p>
            <w:pPr>
              <w:rPr>
                <w:rFonts w:hint="eastAsia" w:cs="Times New Roman"/>
                <w:color w:val="auto"/>
                <w:kern w:val="2"/>
                <w:sz w:val="22"/>
                <w:szCs w:val="22"/>
                <w:highlight w:val="none"/>
              </w:rPr>
            </w:pPr>
            <w:r>
              <w:rPr>
                <w:rFonts w:hint="eastAsia" w:ascii="宋体" w:hAnsi="宋体" w:eastAsia="宋体" w:cs="宋体"/>
                <w:b w:val="0"/>
                <w:bCs w:val="0"/>
                <w:color w:val="auto"/>
                <w:sz w:val="22"/>
                <w:szCs w:val="22"/>
                <w:highlight w:val="none"/>
              </w:rPr>
              <w:t>技术条款部分满足采购需求：</w:t>
            </w:r>
            <w:r>
              <w:rPr>
                <w:rFonts w:hint="eastAsia" w:ascii="宋体" w:hAnsi="宋体" w:eastAsia="宋体" w:cs="宋体"/>
                <w:b w:val="0"/>
                <w:bCs w:val="0"/>
                <w:color w:val="auto"/>
                <w:sz w:val="22"/>
                <w:szCs w:val="22"/>
                <w:highlight w:val="none"/>
                <w:lang w:val="en-US" w:eastAsia="zh-CN"/>
              </w:rPr>
              <w:t>0～2</w:t>
            </w:r>
            <w:r>
              <w:rPr>
                <w:rFonts w:hint="eastAsia" w:ascii="宋体" w:hAnsi="宋体" w:eastAsia="宋体" w:cs="宋体"/>
                <w:b w:val="0"/>
                <w:bCs w:val="0"/>
                <w:color w:val="auto"/>
                <w:sz w:val="22"/>
                <w:szCs w:val="22"/>
                <w:highlight w:val="none"/>
              </w:rPr>
              <w:t>分</w:t>
            </w:r>
            <w:r>
              <w:rPr>
                <w:rFonts w:hint="eastAsia" w:ascii="宋体" w:hAnsi="宋体" w:eastAsia="宋体" w:cs="宋体"/>
                <w:b w:val="0"/>
                <w:bCs w:val="0"/>
                <w:color w:val="auto"/>
                <w:sz w:val="22"/>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7</w:t>
            </w:r>
          </w:p>
        </w:tc>
        <w:tc>
          <w:tcPr>
            <w:tcW w:w="1798" w:type="dxa"/>
            <w:noWrap w:val="0"/>
            <w:vAlign w:val="center"/>
          </w:tcPr>
          <w:p>
            <w:pPr>
              <w:widowControl/>
              <w:jc w:val="left"/>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供应商的售后服务</w:t>
            </w:r>
          </w:p>
        </w:tc>
        <w:tc>
          <w:tcPr>
            <w:tcW w:w="1069" w:type="dxa"/>
            <w:noWrap w:val="0"/>
            <w:vAlign w:val="center"/>
          </w:tcPr>
          <w:p>
            <w:pPr>
              <w:widowControl/>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p>
        </w:tc>
        <w:tc>
          <w:tcPr>
            <w:tcW w:w="6506" w:type="dxa"/>
            <w:noWrap w:val="0"/>
            <w:vAlign w:val="center"/>
          </w:tcPr>
          <w:p>
            <w:pPr>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根据售后服务方案和技术服务支持力量、售后服务机构的设置</w:t>
            </w:r>
            <w:r>
              <w:rPr>
                <w:rFonts w:hint="eastAsia" w:ascii="宋体" w:hAnsi="宋体"/>
                <w:bCs/>
                <w:color w:val="auto"/>
                <w:kern w:val="0"/>
                <w:sz w:val="22"/>
                <w:szCs w:val="22"/>
                <w:highlight w:val="none"/>
                <w:lang w:eastAsia="zh-CN"/>
              </w:rPr>
              <w:t>、</w:t>
            </w:r>
            <w:r>
              <w:rPr>
                <w:rFonts w:hint="eastAsia" w:ascii="宋体" w:hAnsi="宋体"/>
                <w:bCs/>
                <w:color w:val="auto"/>
                <w:kern w:val="0"/>
                <w:sz w:val="22"/>
                <w:szCs w:val="22"/>
                <w:highlight w:val="none"/>
                <w:lang w:val="en-US" w:eastAsia="zh-CN"/>
              </w:rPr>
              <w:t>响应时间</w:t>
            </w:r>
            <w:r>
              <w:rPr>
                <w:rFonts w:hint="eastAsia" w:ascii="宋体" w:hAnsi="宋体" w:eastAsia="宋体"/>
                <w:bCs/>
                <w:color w:val="auto"/>
                <w:kern w:val="0"/>
                <w:sz w:val="22"/>
                <w:szCs w:val="22"/>
                <w:highlight w:val="none"/>
              </w:rPr>
              <w:t>、售后服务承诺由评委进行打分，整体完整、可行性强的</w:t>
            </w:r>
            <w:r>
              <w:rPr>
                <w:rFonts w:hint="eastAsia" w:ascii="宋体" w:hAnsi="宋体"/>
                <w:bCs/>
                <w:color w:val="auto"/>
                <w:kern w:val="0"/>
                <w:sz w:val="22"/>
                <w:szCs w:val="22"/>
                <w:highlight w:val="none"/>
                <w:lang w:val="en-US" w:eastAsia="zh-CN"/>
              </w:rPr>
              <w:t>3.7</w:t>
            </w:r>
            <w:r>
              <w:rPr>
                <w:rFonts w:hint="eastAsia" w:ascii="宋体" w:hAnsi="宋体" w:eastAsia="宋体"/>
                <w:bCs/>
                <w:color w:val="auto"/>
                <w:kern w:val="0"/>
                <w:sz w:val="22"/>
                <w:szCs w:val="22"/>
                <w:highlight w:val="none"/>
              </w:rPr>
              <w:t>-</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分，整体基本完整、可行的1</w:t>
            </w:r>
            <w:r>
              <w:rPr>
                <w:rFonts w:hint="eastAsia" w:ascii="宋体" w:hAnsi="宋体"/>
                <w:bCs/>
                <w:color w:val="auto"/>
                <w:kern w:val="0"/>
                <w:sz w:val="22"/>
                <w:szCs w:val="22"/>
                <w:highlight w:val="none"/>
                <w:lang w:val="en-US" w:eastAsia="zh-CN"/>
              </w:rPr>
              <w:t>.9</w:t>
            </w:r>
            <w:r>
              <w:rPr>
                <w:rFonts w:hint="eastAsia" w:ascii="宋体" w:hAnsi="宋体" w:eastAsia="宋体"/>
                <w:bCs/>
                <w:color w:val="auto"/>
                <w:kern w:val="0"/>
                <w:sz w:val="22"/>
                <w:szCs w:val="22"/>
                <w:highlight w:val="none"/>
              </w:rPr>
              <w:t>-</w:t>
            </w:r>
            <w:r>
              <w:rPr>
                <w:rFonts w:hint="eastAsia" w:ascii="宋体" w:hAnsi="宋体"/>
                <w:bCs/>
                <w:color w:val="auto"/>
                <w:kern w:val="0"/>
                <w:sz w:val="22"/>
                <w:szCs w:val="22"/>
                <w:highlight w:val="none"/>
                <w:lang w:val="en-US" w:eastAsia="zh-CN"/>
              </w:rPr>
              <w:t>3.6</w:t>
            </w:r>
            <w:r>
              <w:rPr>
                <w:rFonts w:hint="eastAsia" w:ascii="宋体" w:hAnsi="宋体" w:eastAsia="宋体"/>
                <w:bCs/>
                <w:color w:val="auto"/>
                <w:kern w:val="0"/>
                <w:sz w:val="22"/>
                <w:szCs w:val="22"/>
                <w:highlight w:val="none"/>
              </w:rPr>
              <w:t>分，整体较差、可行性低0-1</w:t>
            </w:r>
            <w:r>
              <w:rPr>
                <w:rFonts w:hint="eastAsia" w:ascii="宋体" w:hAnsi="宋体"/>
                <w:bCs/>
                <w:color w:val="auto"/>
                <w:kern w:val="0"/>
                <w:sz w:val="22"/>
                <w:szCs w:val="22"/>
                <w:highlight w:val="none"/>
                <w:lang w:val="en-US" w:eastAsia="zh-CN"/>
              </w:rPr>
              <w:t>.8</w:t>
            </w:r>
            <w:r>
              <w:rPr>
                <w:rFonts w:hint="eastAsia" w:ascii="宋体" w:hAnsi="宋体" w:eastAsia="宋体"/>
                <w:bCs/>
                <w:color w:val="auto"/>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hint="eastAsia" w:ascii="宋体" w:hAnsi="宋体" w:eastAsia="宋体"/>
                <w:bCs/>
                <w:color w:val="auto"/>
                <w:kern w:val="0"/>
                <w:sz w:val="22"/>
                <w:szCs w:val="22"/>
                <w:highlight w:val="none"/>
                <w:lang w:val="en-US" w:eastAsia="zh-CN"/>
              </w:rPr>
            </w:pPr>
            <w:r>
              <w:rPr>
                <w:rFonts w:hint="eastAsia" w:ascii="宋体" w:hAnsi="宋体"/>
                <w:bCs/>
                <w:color w:val="auto"/>
                <w:kern w:val="0"/>
                <w:sz w:val="22"/>
                <w:szCs w:val="22"/>
                <w:highlight w:val="none"/>
                <w:lang w:val="en-US" w:eastAsia="zh-CN"/>
              </w:rPr>
              <w:t>8</w:t>
            </w:r>
          </w:p>
        </w:tc>
        <w:tc>
          <w:tcPr>
            <w:tcW w:w="1798" w:type="dxa"/>
            <w:noWrap w:val="0"/>
            <w:vAlign w:val="center"/>
          </w:tcPr>
          <w:p>
            <w:pPr>
              <w:pStyle w:val="14"/>
              <w:adjustRightInd w:val="0"/>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节能环保</w:t>
            </w:r>
          </w:p>
        </w:tc>
        <w:tc>
          <w:tcPr>
            <w:tcW w:w="1069" w:type="dxa"/>
            <w:noWrap w:val="0"/>
            <w:vAlign w:val="center"/>
          </w:tcPr>
          <w:p>
            <w:pPr>
              <w:pStyle w:val="14"/>
              <w:adjustRightInd w:val="0"/>
              <w:jc w:val="center"/>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0-1分</w:t>
            </w:r>
          </w:p>
        </w:tc>
        <w:tc>
          <w:tcPr>
            <w:tcW w:w="6506" w:type="dxa"/>
            <w:noWrap w:val="0"/>
            <w:vAlign w:val="center"/>
          </w:tcPr>
          <w:p>
            <w:pPr>
              <w:pStyle w:val="14"/>
              <w:adjustRightInd w:val="0"/>
              <w:rPr>
                <w:rFonts w:hAnsi="宋体" w:eastAsia="宋体" w:cs="Times New Roman"/>
                <w:b w:val="0"/>
                <w:color w:val="auto"/>
                <w:sz w:val="22"/>
                <w:szCs w:val="22"/>
                <w:highlight w:val="none"/>
              </w:rPr>
            </w:pPr>
            <w:r>
              <w:rPr>
                <w:rFonts w:hint="eastAsia" w:hAnsi="宋体" w:eastAsia="宋体" w:cs="Times New Roman"/>
                <w:b w:val="0"/>
                <w:color w:val="auto"/>
                <w:sz w:val="22"/>
                <w:szCs w:val="22"/>
                <w:highlight w:val="none"/>
              </w:rPr>
              <w:t>1.投标产品中</w:t>
            </w:r>
            <w:r>
              <w:rPr>
                <w:rFonts w:hint="eastAsia" w:hAnsi="宋体" w:eastAsia="宋体" w:cs="Times New Roman"/>
                <w:b w:val="0"/>
                <w:color w:val="auto"/>
                <w:sz w:val="22"/>
                <w:szCs w:val="22"/>
                <w:highlight w:val="none"/>
                <w:u w:val="single"/>
              </w:rPr>
              <w:t>除政府强制采购节能产品外</w:t>
            </w:r>
            <w:r>
              <w:rPr>
                <w:rFonts w:hint="eastAsia" w:hAnsi="宋体" w:eastAsia="宋体" w:cs="Times New Roman"/>
                <w:b w:val="0"/>
                <w:color w:val="auto"/>
                <w:sz w:val="22"/>
                <w:szCs w:val="22"/>
                <w:highlight w:val="none"/>
              </w:rPr>
              <w:t>有列入《节能产品政府采购品目清单》并具有</w:t>
            </w:r>
            <w:r>
              <w:rPr>
                <w:rFonts w:hint="eastAsia" w:hAnsi="宋体" w:eastAsia="宋体" w:cs="Times New Roman"/>
                <w:b w:val="0"/>
                <w:color w:val="auto"/>
                <w:sz w:val="22"/>
                <w:szCs w:val="22"/>
                <w:highlight w:val="none"/>
                <w:u w:val="none"/>
              </w:rPr>
              <w:t>相应认证证书</w:t>
            </w:r>
            <w:r>
              <w:rPr>
                <w:rFonts w:hint="eastAsia" w:ascii="宋体"/>
                <w:b w:val="0"/>
                <w:bCs w:val="0"/>
                <w:color w:val="auto"/>
                <w:sz w:val="22"/>
                <w:szCs w:val="22"/>
                <w:highlight w:val="none"/>
                <w:u w:val="none"/>
              </w:rPr>
              <w:t>或规定网站证书查询截图</w:t>
            </w:r>
            <w:r>
              <w:rPr>
                <w:rFonts w:hint="eastAsia" w:hAnsi="宋体" w:eastAsia="宋体" w:cs="Times New Roman"/>
                <w:b w:val="0"/>
                <w:color w:val="auto"/>
                <w:sz w:val="22"/>
                <w:szCs w:val="22"/>
                <w:highlight w:val="none"/>
              </w:rPr>
              <w:t>的，可得0-0.5分；</w:t>
            </w:r>
          </w:p>
          <w:p>
            <w:pPr>
              <w:pStyle w:val="14"/>
              <w:adjustRightInd w:val="0"/>
              <w:rPr>
                <w:rFonts w:hAnsi="宋体" w:eastAsia="宋体" w:cs="Times New Roman"/>
                <w:b w:val="0"/>
                <w:color w:val="auto"/>
                <w:sz w:val="22"/>
                <w:szCs w:val="22"/>
                <w:highlight w:val="none"/>
              </w:rPr>
            </w:pPr>
            <w:r>
              <w:rPr>
                <w:rFonts w:hint="eastAsia" w:hAnsi="宋体" w:eastAsia="宋体" w:cs="Times New Roman"/>
                <w:b w:val="0"/>
                <w:color w:val="auto"/>
                <w:sz w:val="22"/>
                <w:szCs w:val="22"/>
                <w:highlight w:val="none"/>
              </w:rPr>
              <w:t>2.投标产品中有列入《环境标志产品政府采购品目清单》并具有相应认证证书</w:t>
            </w:r>
            <w:r>
              <w:rPr>
                <w:rFonts w:hint="eastAsia" w:ascii="宋体"/>
                <w:b w:val="0"/>
                <w:bCs w:val="0"/>
                <w:color w:val="auto"/>
                <w:sz w:val="22"/>
                <w:szCs w:val="22"/>
                <w:highlight w:val="none"/>
                <w:u w:val="none"/>
              </w:rPr>
              <w:t>或规定网站证书查询截图</w:t>
            </w:r>
            <w:r>
              <w:rPr>
                <w:rFonts w:hint="eastAsia" w:hAnsi="宋体" w:eastAsia="宋体" w:cs="Times New Roman"/>
                <w:b w:val="0"/>
                <w:color w:val="auto"/>
                <w:sz w:val="22"/>
                <w:szCs w:val="22"/>
                <w:highlight w:val="none"/>
              </w:rPr>
              <w:t>的，可得0-0.5分。</w:t>
            </w:r>
          </w:p>
          <w:p>
            <w:pPr>
              <w:pStyle w:val="14"/>
              <w:adjustRightInd w:val="0"/>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说明：投标文件中必须提供</w:t>
            </w:r>
            <w:r>
              <w:rPr>
                <w:rFonts w:hint="eastAsia" w:hAnsi="宋体" w:eastAsia="宋体" w:cs="Times New Roman"/>
                <w:b w:val="0"/>
                <w:color w:val="auto"/>
                <w:sz w:val="22"/>
                <w:szCs w:val="22"/>
                <w:highlight w:val="none"/>
                <w:lang w:val="en-US" w:eastAsia="zh-CN"/>
              </w:rPr>
              <w:t>附件3.11</w:t>
            </w:r>
            <w:r>
              <w:rPr>
                <w:rFonts w:hint="eastAsia" w:hAnsi="宋体" w:eastAsia="宋体" w:cs="Times New Roman"/>
                <w:b w:val="0"/>
                <w:color w:val="auto"/>
                <w:sz w:val="22"/>
                <w:szCs w:val="22"/>
                <w:highlight w:val="none"/>
              </w:rPr>
              <w:t>《节能环保产品声明函》、</w:t>
            </w:r>
            <w:r>
              <w:rPr>
                <w:rFonts w:hint="eastAsia" w:hAnsi="宋体" w:eastAsia="宋体" w:cs="Times New Roman"/>
                <w:b w:val="0"/>
                <w:color w:val="auto"/>
                <w:sz w:val="22"/>
                <w:szCs w:val="22"/>
                <w:highlight w:val="none"/>
                <w:lang w:val="en-US" w:eastAsia="zh-CN"/>
              </w:rPr>
              <w:t>附件3.12</w:t>
            </w:r>
            <w:r>
              <w:rPr>
                <w:rFonts w:hint="eastAsia" w:hAnsi="宋体" w:eastAsia="宋体" w:cs="Times New Roman"/>
                <w:b w:val="0"/>
                <w:color w:val="auto"/>
                <w:sz w:val="22"/>
                <w:szCs w:val="22"/>
                <w:highlight w:val="none"/>
              </w:rPr>
              <w:t>《节能（环保）产品清单》及所投相关产品对应的认证证书扫描件或电子证书</w:t>
            </w:r>
            <w:r>
              <w:rPr>
                <w:rFonts w:hint="eastAsia" w:hAnsi="宋体" w:cs="Times New Roman"/>
                <w:b w:val="0"/>
                <w:color w:val="auto"/>
                <w:sz w:val="22"/>
                <w:szCs w:val="22"/>
                <w:highlight w:val="none"/>
                <w:lang w:eastAsia="zh-CN"/>
              </w:rPr>
              <w:t>（</w:t>
            </w:r>
            <w:r>
              <w:rPr>
                <w:rFonts w:hint="eastAsia" w:ascii="宋体"/>
                <w:b w:val="0"/>
                <w:bCs w:val="0"/>
                <w:color w:val="auto"/>
                <w:sz w:val="22"/>
                <w:szCs w:val="22"/>
                <w:highlight w:val="none"/>
                <w:u w:val="none"/>
              </w:rPr>
              <w:t>或规定网站证书查询截图</w:t>
            </w:r>
            <w:r>
              <w:rPr>
                <w:rFonts w:hint="eastAsia"/>
                <w:b w:val="0"/>
                <w:bCs w:val="0"/>
                <w:color w:val="auto"/>
                <w:sz w:val="22"/>
                <w:szCs w:val="22"/>
                <w:highlight w:val="none"/>
                <w:u w:val="none"/>
                <w:lang w:eastAsia="zh-CN"/>
              </w:rPr>
              <w:t>）</w:t>
            </w:r>
            <w:r>
              <w:rPr>
                <w:rFonts w:hint="eastAsia" w:hAnsi="宋体" w:eastAsia="宋体" w:cs="Times New Roman"/>
                <w:b w:val="0"/>
                <w:color w:val="auto"/>
                <w:sz w:val="22"/>
                <w:szCs w:val="22"/>
                <w:highlight w:val="none"/>
              </w:rPr>
              <w:t>，</w:t>
            </w:r>
            <w:r>
              <w:rPr>
                <w:rFonts w:hint="eastAsia" w:hAnsi="宋体" w:cs="Times New Roman"/>
                <w:b w:val="0"/>
                <w:color w:val="auto"/>
                <w:sz w:val="22"/>
                <w:szCs w:val="22"/>
                <w:highlight w:val="none"/>
                <w:lang w:eastAsia="zh-CN"/>
              </w:rPr>
              <w:t>复印件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hAnsi="宋体" w:cs="Times New Roman"/>
                <w:b w:val="0"/>
                <w:color w:val="auto"/>
                <w:sz w:val="22"/>
                <w:szCs w:val="22"/>
                <w:highlight w:val="none"/>
                <w:lang w:eastAsia="zh-CN"/>
              </w:rPr>
              <w:t>，</w:t>
            </w:r>
            <w:r>
              <w:rPr>
                <w:rFonts w:hint="eastAsia" w:hAnsi="宋体" w:eastAsia="宋体" w:cs="Times New Roman"/>
                <w:b w:val="0"/>
                <w:color w:val="auto"/>
                <w:sz w:val="22"/>
                <w:szCs w:val="22"/>
                <w:highlight w:val="none"/>
              </w:rPr>
              <w:t>否则不予给分。</w:t>
            </w:r>
          </w:p>
        </w:tc>
      </w:tr>
    </w:tbl>
    <w:p>
      <w:pPr>
        <w:pStyle w:val="10"/>
        <w:rPr>
          <w:color w:val="auto"/>
          <w:highlight w:val="none"/>
        </w:rPr>
      </w:pPr>
    </w:p>
    <w:p>
      <w:pPr>
        <w:keepNext w:val="0"/>
        <w:keepLines w:val="0"/>
        <w:pageBreakBefore w:val="0"/>
        <w:kinsoku/>
        <w:wordWrap/>
        <w:overflowPunct/>
        <w:topLinePunct w:val="0"/>
        <w:bidi w:val="0"/>
        <w:spacing w:line="360" w:lineRule="auto"/>
        <w:rPr>
          <w:rFonts w:hint="eastAsia" w:ascii="Times New Roman" w:hAnsi="Times New Roman" w:eastAsia="宋体" w:cs="Times New Roman"/>
          <w:b/>
          <w:bCs/>
          <w:color w:val="auto"/>
          <w:sz w:val="22"/>
          <w:szCs w:val="22"/>
          <w:highlight w:val="none"/>
          <w:lang w:val="en-US" w:eastAsia="zh-CN"/>
        </w:rPr>
      </w:pPr>
      <w:r>
        <w:rPr>
          <w:rFonts w:hint="eastAsia"/>
          <w:b/>
          <w:bCs/>
          <w:color w:val="auto"/>
          <w:sz w:val="22"/>
          <w:szCs w:val="22"/>
          <w:highlight w:val="none"/>
        </w:rPr>
        <w:t>中标后</w:t>
      </w:r>
      <w:r>
        <w:rPr>
          <w:rFonts w:hint="eastAsia"/>
          <w:b/>
          <w:bCs/>
          <w:color w:val="auto"/>
          <w:sz w:val="22"/>
          <w:szCs w:val="22"/>
          <w:highlight w:val="none"/>
          <w:lang w:eastAsia="zh-CN"/>
        </w:rPr>
        <w:t>，</w:t>
      </w:r>
      <w:r>
        <w:rPr>
          <w:rFonts w:hint="eastAsia"/>
          <w:b/>
          <w:bCs/>
          <w:color w:val="auto"/>
          <w:sz w:val="22"/>
          <w:szCs w:val="22"/>
          <w:highlight w:val="none"/>
          <w:lang w:val="en-US" w:eastAsia="zh-CN"/>
        </w:rPr>
        <w:t>投标文件中的证明材料（检测报告</w:t>
      </w:r>
      <w:r>
        <w:rPr>
          <w:rFonts w:hint="eastAsia" w:ascii="Times New Roman" w:hAnsi="Times New Roman" w:eastAsia="宋体" w:cs="Times New Roman"/>
          <w:b/>
          <w:bCs/>
          <w:color w:val="auto"/>
          <w:sz w:val="22"/>
          <w:szCs w:val="22"/>
          <w:highlight w:val="none"/>
          <w:lang w:val="en-US" w:eastAsia="zh-CN"/>
        </w:rPr>
        <w:t>、试验合格证、人员证书等）</w:t>
      </w:r>
      <w:r>
        <w:rPr>
          <w:rFonts w:hint="eastAsia" w:cs="Times New Roman"/>
          <w:b/>
          <w:bCs/>
          <w:color w:val="auto"/>
          <w:sz w:val="22"/>
          <w:szCs w:val="22"/>
          <w:highlight w:val="none"/>
          <w:lang w:val="en-US" w:eastAsia="zh-CN"/>
        </w:rPr>
        <w:t>须提供</w:t>
      </w:r>
      <w:r>
        <w:rPr>
          <w:rFonts w:hint="eastAsia" w:ascii="Times New Roman" w:hAnsi="Times New Roman" w:eastAsia="宋体" w:cs="Times New Roman"/>
          <w:b/>
          <w:bCs/>
          <w:color w:val="auto"/>
          <w:sz w:val="22"/>
          <w:szCs w:val="22"/>
          <w:highlight w:val="none"/>
          <w:lang w:val="en-US" w:eastAsia="zh-CN"/>
        </w:rPr>
        <w:t>原件备查。</w:t>
      </w:r>
    </w:p>
    <w:p>
      <w:pPr>
        <w:pStyle w:val="17"/>
        <w:keepNext w:val="0"/>
        <w:keepLines w:val="0"/>
        <w:pageBreakBefore w:val="0"/>
        <w:kinsoku/>
        <w:wordWrap/>
        <w:overflowPunct/>
        <w:topLinePunct w:val="0"/>
        <w:bidi w:val="0"/>
        <w:adjustRightInd w:val="0"/>
        <w:snapToGrid w:val="0"/>
        <w:spacing w:line="360" w:lineRule="auto"/>
        <w:ind w:firstLine="0"/>
        <w:rPr>
          <w:rFonts w:hAnsi="宋体"/>
          <w:b/>
          <w:bCs/>
          <w:color w:val="auto"/>
          <w:sz w:val="22"/>
          <w:szCs w:val="22"/>
          <w:highlight w:val="none"/>
        </w:rPr>
      </w:pPr>
      <w:r>
        <w:rPr>
          <w:rFonts w:hint="eastAsia" w:hAnsi="宋体"/>
          <w:b/>
          <w:bCs/>
          <w:color w:val="auto"/>
          <w:sz w:val="22"/>
          <w:szCs w:val="22"/>
          <w:highlight w:val="none"/>
          <w:lang w:eastAsia="zh-CN"/>
        </w:rPr>
        <w:t>（三）</w:t>
      </w:r>
      <w:r>
        <w:rPr>
          <w:rFonts w:hint="eastAsia" w:hAnsi="宋体"/>
          <w:b/>
          <w:bCs/>
          <w:color w:val="auto"/>
          <w:sz w:val="22"/>
          <w:szCs w:val="22"/>
          <w:highlight w:val="none"/>
        </w:rPr>
        <w:t>、说明</w:t>
      </w:r>
    </w:p>
    <w:p>
      <w:pPr>
        <w:pStyle w:val="17"/>
        <w:adjustRightInd w:val="0"/>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pPr>
        <w:pStyle w:val="17"/>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17"/>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17"/>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pPr>
        <w:pStyle w:val="17"/>
        <w:adjustRightInd w:val="0"/>
        <w:snapToGrid w:val="0"/>
        <w:spacing w:line="460" w:lineRule="atLeast"/>
        <w:ind w:firstLine="0"/>
        <w:rPr>
          <w:rFonts w:hint="eastAsia" w:hAnsi="宋体" w:eastAsia="宋体"/>
          <w:color w:val="auto"/>
          <w:sz w:val="22"/>
          <w:szCs w:val="22"/>
          <w:highlight w:val="none"/>
          <w:lang w:eastAsia="zh-CN"/>
        </w:rPr>
        <w:sectPr>
          <w:pgSz w:w="11907" w:h="16840"/>
          <w:pgMar w:top="1134" w:right="1021" w:bottom="1134" w:left="1021" w:header="720" w:footer="720" w:gutter="0"/>
          <w:pgNumType w:fmt="decimal"/>
          <w:cols w:space="720" w:num="1"/>
          <w:docGrid w:linePitch="312" w:charSpace="0"/>
        </w:sectPr>
      </w:pPr>
      <w:r>
        <w:rPr>
          <w:rFonts w:hint="eastAsia" w:hAnsi="宋体"/>
          <w:color w:val="auto"/>
          <w:sz w:val="22"/>
          <w:szCs w:val="22"/>
          <w:highlight w:val="none"/>
        </w:rPr>
        <w:t>参见本招标文件第三部分：“供应商须知” 中的相关内容，未尽事宜按有关法律规定处理</w:t>
      </w:r>
      <w:r>
        <w:rPr>
          <w:rFonts w:hint="eastAsia" w:hAnsi="宋体"/>
          <w:color w:val="auto"/>
          <w:sz w:val="22"/>
          <w:szCs w:val="22"/>
          <w:highlight w:val="none"/>
          <w:lang w:eastAsia="zh-CN"/>
        </w:rPr>
        <w:t>。</w:t>
      </w:r>
    </w:p>
    <w:p>
      <w:pPr>
        <w:pStyle w:val="56"/>
        <w:widowControl w:val="0"/>
        <w:snapToGrid w:val="0"/>
        <w:spacing w:line="480" w:lineRule="exact"/>
        <w:ind w:firstLine="2570" w:firstLineChars="800"/>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国企采购活动现场确认声明书</w:t>
      </w:r>
    </w:p>
    <w:p>
      <w:pPr>
        <w:pStyle w:val="56"/>
        <w:widowControl w:val="0"/>
        <w:snapToGrid w:val="0"/>
        <w:spacing w:line="480" w:lineRule="exact"/>
        <w:jc w:val="both"/>
        <w:rPr>
          <w:rFonts w:hint="default" w:ascii="仿宋" w:hAnsi="仿宋"/>
          <w:color w:val="auto"/>
          <w:szCs w:val="21"/>
          <w:highlight w:val="none"/>
        </w:rPr>
      </w:pPr>
      <w:r>
        <w:rPr>
          <w:rFonts w:hint="eastAsia" w:ascii="仿宋" w:hAnsi="仿宋"/>
          <w:color w:val="auto"/>
          <w:kern w:val="0"/>
          <w:szCs w:val="21"/>
          <w:highlight w:val="none"/>
          <w:u w:val="single"/>
          <w:lang w:eastAsia="zh-CN"/>
        </w:rPr>
        <w:t>温州业瑞项目管理服务有限公司</w:t>
      </w:r>
      <w:r>
        <w:rPr>
          <w:rFonts w:ascii="仿宋" w:hAnsi="仿宋"/>
          <w:color w:val="auto"/>
          <w:kern w:val="0"/>
          <w:szCs w:val="21"/>
          <w:highlight w:val="none"/>
        </w:rPr>
        <w:t>：</w:t>
      </w:r>
    </w:p>
    <w:p>
      <w:pPr>
        <w:pStyle w:val="56"/>
        <w:widowControl w:val="0"/>
        <w:snapToGrid w:val="0"/>
        <w:spacing w:line="480" w:lineRule="exact"/>
        <w:ind w:firstLine="444" w:firstLineChars="200"/>
        <w:jc w:val="both"/>
        <w:rPr>
          <w:rFonts w:hint="default" w:hAnsi="宋体"/>
          <w:color w:val="auto"/>
          <w:spacing w:val="6"/>
          <w:szCs w:val="21"/>
          <w:highlight w:val="non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浙南平阳抗日根据地旧址创 4A 景区智能化项目（重）</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PYCG230816078（重）</w:t>
      </w:r>
      <w:r>
        <w:rPr>
          <w:rFonts w:hAnsi="宋体"/>
          <w:color w:val="auto"/>
          <w:spacing w:val="6"/>
          <w:szCs w:val="21"/>
          <w:highlight w:val="none"/>
          <w:u w:val="single"/>
        </w:rPr>
        <w:t>）</w:t>
      </w:r>
      <w:r>
        <w:rPr>
          <w:rFonts w:hAnsi="宋体"/>
          <w:color w:val="auto"/>
          <w:spacing w:val="6"/>
          <w:szCs w:val="21"/>
          <w:highlight w:val="none"/>
        </w:rPr>
        <w:t xml:space="preserve">国企采购活动，经与本单位法人代表（负责人）联系确认，现就有关公平竞争事项郑重声明如下： </w:t>
      </w:r>
    </w:p>
    <w:p>
      <w:pPr>
        <w:pStyle w:val="53"/>
        <w:widowControl/>
        <w:numPr>
          <w:ilvl w:val="0"/>
          <w:numId w:val="10"/>
        </w:numPr>
        <w:snapToGrid w:val="0"/>
        <w:spacing w:line="480" w:lineRule="exact"/>
        <w:ind w:firstLine="396" w:firstLineChars="189"/>
        <w:rPr>
          <w:rFonts w:hint="default" w:ascii="宋体" w:hAnsi="宋体"/>
          <w:color w:val="auto"/>
          <w:kern w:val="0"/>
          <w:szCs w:val="21"/>
          <w:highlight w:val="none"/>
        </w:rPr>
      </w:pPr>
      <w:r>
        <w:rPr>
          <w:rFonts w:ascii="宋体" w:hAnsi="宋体"/>
          <w:color w:val="auto"/>
          <w:kern w:val="0"/>
          <w:szCs w:val="21"/>
          <w:highlight w:val="none"/>
        </w:rPr>
        <w:t xml:space="preserve">本单位与采购人之间 </w:t>
      </w:r>
      <w:r>
        <w:rPr>
          <w:rFonts w:ascii="宋体" w:hAnsi="宋体" w:cs="宋体"/>
          <w:color w:val="auto"/>
          <w:kern w:val="0"/>
          <w:szCs w:val="21"/>
          <w:highlight w:val="none"/>
        </w:rPr>
        <w:t>□</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5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pPr>
        <w:pStyle w:val="5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pPr>
        <w:pStyle w:val="53"/>
        <w:widowControl/>
        <w:snapToGrid w:val="0"/>
        <w:spacing w:line="480" w:lineRule="exact"/>
        <w:rPr>
          <w:rFonts w:hint="default" w:ascii="宋体" w:hAnsi="宋体"/>
          <w:color w:val="auto"/>
          <w:kern w:val="0"/>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 xml:space="preserve">现已清楚知道参加本项目采购活动的其他所有供应商名称，本单位 </w:t>
      </w:r>
      <w:r>
        <w:rPr>
          <w:rFonts w:ascii="宋体" w:hAnsi="宋体" w:cs="宋体"/>
          <w:color w:val="auto"/>
          <w:kern w:val="0"/>
          <w:szCs w:val="21"/>
          <w:highlight w:val="none"/>
        </w:rPr>
        <w:t>□与其他所有供应商之间均</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□与</w:t>
      </w:r>
      <w:r>
        <w:rPr>
          <w:rFonts w:ascii="宋体" w:hAnsi="宋体" w:cs="宋体"/>
          <w:color w:val="auto"/>
          <w:kern w:val="0"/>
          <w:szCs w:val="21"/>
          <w:highlight w:val="none"/>
          <w:u w:val="single"/>
        </w:rPr>
        <w:t xml:space="preserve">           （供应商名称）</w:t>
      </w:r>
      <w:r>
        <w:rPr>
          <w:rFonts w:ascii="宋体" w:hAnsi="宋体" w:cs="宋体"/>
          <w:color w:val="auto"/>
          <w:kern w:val="0"/>
          <w:szCs w:val="21"/>
          <w:highlight w:val="none"/>
        </w:rPr>
        <w:t>之间</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B.法定代表人或负责人或实际控制人是夫妻关系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C.法定代表人或负责人或实际控制人是直系血亲关系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D.法定代表人或负责人或实际控制人存在三代以内旁系血亲关系</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pPr>
        <w:pStyle w:val="56"/>
        <w:widowControl w:val="0"/>
        <w:snapToGrid w:val="0"/>
        <w:spacing w:line="480" w:lineRule="exact"/>
        <w:jc w:val="both"/>
        <w:outlineLvl w:val="0"/>
        <w:rPr>
          <w:rFonts w:hint="default"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pPr>
        <w:pStyle w:val="56"/>
        <w:widowControl w:val="0"/>
        <w:snapToGrid w:val="0"/>
        <w:spacing w:line="480" w:lineRule="exact"/>
        <w:jc w:val="both"/>
        <w:rPr>
          <w:rFonts w:hint="default" w:ascii="仿宋" w:hAnsi="仿宋"/>
          <w:color w:val="auto"/>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pPr>
        <w:pStyle w:val="53"/>
        <w:widowControl/>
        <w:numPr>
          <w:ilvl w:val="0"/>
          <w:numId w:val="11"/>
        </w:numPr>
        <w:snapToGrid w:val="0"/>
        <w:spacing w:line="480" w:lineRule="exact"/>
        <w:ind w:firstLine="396" w:firstLineChars="189"/>
        <w:rPr>
          <w:rFonts w:hint="default" w:ascii="仿宋" w:hAnsi="仿宋"/>
          <w:color w:val="auto"/>
          <w:kern w:val="0"/>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严格遵守国企采购法律法规和现场纪律。</w:t>
      </w:r>
    </w:p>
    <w:p>
      <w:pPr>
        <w:pStyle w:val="53"/>
        <w:widowControl/>
        <w:numPr>
          <w:ilvl w:val="0"/>
          <w:numId w:val="11"/>
        </w:numPr>
        <w:snapToGrid w:val="0"/>
        <w:spacing w:line="480" w:lineRule="exact"/>
        <w:ind w:firstLine="396" w:firstLineChars="189"/>
        <w:rPr>
          <w:rFonts w:hint="default"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hint="default" w:ascii="仿宋" w:hAnsi="仿宋"/>
          <w:color w:val="auto"/>
          <w:kern w:val="0"/>
          <w:szCs w:val="21"/>
          <w:highlight w:val="none"/>
          <w:u w:val="single"/>
        </w:rPr>
        <w:t xml:space="preserve">  </w:t>
      </w:r>
      <w:r>
        <w:rPr>
          <w:rFonts w:ascii="仿宋" w:hAnsi="仿宋"/>
          <w:color w:val="auto"/>
          <w:kern w:val="0"/>
          <w:szCs w:val="21"/>
          <w:highlight w:val="none"/>
        </w:rPr>
        <w:t>项利害关系</w:t>
      </w:r>
    </w:p>
    <w:p>
      <w:pPr>
        <w:pStyle w:val="56"/>
        <w:widowControl w:val="0"/>
        <w:snapToGrid w:val="0"/>
        <w:spacing w:line="480" w:lineRule="exact"/>
        <w:ind w:firstLine="5040" w:firstLineChars="2400"/>
        <w:jc w:val="both"/>
        <w:rPr>
          <w:rFonts w:hint="default" w:ascii="仿宋" w:hAnsi="仿宋"/>
          <w:color w:val="auto"/>
          <w:szCs w:val="21"/>
          <w:highlight w:val="none"/>
        </w:rPr>
      </w:pPr>
      <w:r>
        <w:rPr>
          <w:rFonts w:ascii="仿宋" w:hAnsi="仿宋"/>
          <w:color w:val="auto"/>
          <w:szCs w:val="21"/>
          <w:highlight w:val="none"/>
        </w:rPr>
        <w:t>（供应商代表签名）</w:t>
      </w:r>
    </w:p>
    <w:p>
      <w:pPr>
        <w:pStyle w:val="56"/>
        <w:widowControl w:val="0"/>
        <w:snapToGrid w:val="0"/>
        <w:spacing w:line="480" w:lineRule="exact"/>
        <w:ind w:firstLine="420" w:firstLineChars="200"/>
        <w:jc w:val="both"/>
        <w:rPr>
          <w:rFonts w:hint="default"/>
          <w:color w:val="auto"/>
          <w:highlight w:val="none"/>
        </w:rPr>
      </w:pPr>
      <w:r>
        <w:rPr>
          <w:rFonts w:ascii="仿宋" w:hAnsi="仿宋"/>
          <w:color w:val="auto"/>
          <w:szCs w:val="21"/>
          <w:highlight w:val="none"/>
        </w:rPr>
        <w:t xml:space="preserve">                                              年  月   日</w:t>
      </w:r>
    </w:p>
    <w:p>
      <w:pPr>
        <w:snapToGrid w:val="0"/>
        <w:ind w:firstLine="442" w:firstLineChars="200"/>
        <w:rPr>
          <w:rFonts w:ascii="宋体" w:hAnsi="宋体"/>
          <w:b/>
          <w:bCs/>
          <w:color w:val="auto"/>
          <w:sz w:val="22"/>
          <w:highlight w:val="none"/>
        </w:rPr>
      </w:pPr>
    </w:p>
    <w:p>
      <w:pPr>
        <w:snapToGrid w:val="0"/>
        <w:ind w:firstLine="442" w:firstLineChars="200"/>
        <w:rPr>
          <w:rFonts w:ascii="宋体" w:hAnsi="宋体"/>
          <w:b/>
          <w:bCs/>
          <w:color w:val="auto"/>
          <w:sz w:val="22"/>
          <w:highlight w:val="none"/>
        </w:rPr>
      </w:pPr>
      <w:r>
        <w:rPr>
          <w:rFonts w:hint="eastAsia" w:ascii="宋体" w:hAnsi="宋体"/>
          <w:b/>
          <w:bCs/>
          <w:color w:val="auto"/>
          <w:sz w:val="22"/>
          <w:highlight w:val="none"/>
        </w:rPr>
        <w:t>注：投标文件解密结束后，各投标供应商签署《国企采购活动现场确认声明书》，并在15分钟内以扫描件方式发送至代理机构邮箱：</w:t>
      </w:r>
      <w:r>
        <w:rPr>
          <w:rFonts w:hint="eastAsia" w:ascii="宋体" w:hAnsi="宋体"/>
          <w:b/>
          <w:bCs/>
          <w:color w:val="auto"/>
          <w:sz w:val="22"/>
          <w:highlight w:val="none"/>
          <w:lang w:eastAsia="zh-CN"/>
        </w:rPr>
        <w:t>190599997</w:t>
      </w:r>
      <w:r>
        <w:rPr>
          <w:rFonts w:hint="eastAsia" w:ascii="宋体" w:hAnsi="宋体"/>
          <w:b/>
          <w:bCs/>
          <w:color w:val="auto"/>
          <w:sz w:val="22"/>
          <w:highlight w:val="none"/>
        </w:rPr>
        <w:t>@qq.com。</w:t>
      </w:r>
    </w:p>
    <w:p>
      <w:pPr>
        <w:snapToGrid w:val="0"/>
        <w:ind w:firstLine="442" w:firstLineChars="200"/>
        <w:rPr>
          <w:rFonts w:ascii="宋体" w:hAnsi="宋体" w:cs="宋体"/>
          <w:color w:val="auto"/>
          <w:highlight w:val="none"/>
        </w:rPr>
      </w:pPr>
      <w:r>
        <w:rPr>
          <w:rFonts w:hint="eastAsia" w:ascii="宋体" w:hAnsi="宋体" w:cs="宋体"/>
          <w:b/>
          <w:bCs/>
          <w:color w:val="auto"/>
          <w:sz w:val="22"/>
          <w:highlight w:val="none"/>
        </w:rPr>
        <w:t>若未在规定的时间内填写并予以回复的，则视为该供应商与本项目的采购人及其他参与投标的供应商之间不存在利害关系，由此引起的相关责任由投标供应商自负。</w:t>
      </w:r>
    </w:p>
    <w:p>
      <w:pPr>
        <w:pStyle w:val="13"/>
        <w:spacing w:before="120" w:after="120"/>
        <w:rPr>
          <w:color w:val="auto"/>
          <w:highlight w:val="none"/>
        </w:rPr>
        <w:sectPr>
          <w:pgSz w:w="11907" w:h="16840"/>
          <w:pgMar w:top="1440" w:right="1106" w:bottom="1440" w:left="1157" w:header="720" w:footer="720" w:gutter="0"/>
          <w:pgNumType w:fmt="decimal"/>
          <w:cols w:space="720" w:num="1"/>
          <w:docGrid w:linePitch="312" w:charSpace="0"/>
        </w:sect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240" w:beforeLines="100" w:line="360" w:lineRule="auto"/>
        <w:rPr>
          <w:rFonts w:ascii="宋体" w:hAnsi="宋体" w:cs="宋体"/>
          <w:bCs/>
          <w:color w:val="auto"/>
          <w:szCs w:val="21"/>
          <w:highlight w:val="none"/>
        </w:rPr>
      </w:pPr>
      <w:r>
        <w:rPr>
          <w:rFonts w:hint="eastAsia" w:ascii="宋体" w:hAnsi="宋体" w:cs="宋体"/>
          <w:bCs/>
          <w:color w:val="auto"/>
          <w:szCs w:val="21"/>
          <w:highlight w:val="none"/>
        </w:rPr>
        <w:t>一、质疑供应商基本信息</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质疑供应商：</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二、质疑项目基本情况</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质疑项目的名称：</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质疑项目的编号：</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采购人名称：</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采购文件获取日期：</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三、质疑事项具体内容</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质疑事项1：</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事实依据：</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法律依据：</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质疑事项2</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w:t>
      </w:r>
    </w:p>
    <w:p>
      <w:pPr>
        <w:adjustRightInd w:val="0"/>
        <w:snapToGrid w:val="0"/>
        <w:spacing w:line="360" w:lineRule="auto"/>
        <w:rPr>
          <w:rFonts w:ascii="宋体" w:hAnsi="宋体" w:cs="宋体"/>
          <w:color w:val="auto"/>
          <w:szCs w:val="21"/>
          <w:highlight w:val="none"/>
        </w:rPr>
      </w:pP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请求：</w:t>
      </w:r>
      <w:r>
        <w:rPr>
          <w:rFonts w:hint="eastAsia" w:ascii="宋体" w:hAnsi="宋体" w:cs="宋体"/>
          <w:color w:val="auto"/>
          <w:szCs w:val="21"/>
          <w:highlight w:val="none"/>
          <w:u w:val="dotted"/>
        </w:rPr>
        <w:t xml:space="preserve">                                               </w:t>
      </w:r>
    </w:p>
    <w:p>
      <w:pPr>
        <w:rPr>
          <w:rFonts w:ascii="宋体" w:hAnsi="宋体" w:cs="宋体"/>
          <w:color w:val="auto"/>
          <w:szCs w:val="21"/>
          <w:highlight w:val="none"/>
        </w:rPr>
      </w:pPr>
      <w:r>
        <w:rPr>
          <w:rFonts w:hint="eastAsia" w:ascii="宋体" w:hAnsi="宋体" w:cs="宋体"/>
          <w:color w:val="auto"/>
          <w:szCs w:val="21"/>
          <w:highlight w:val="none"/>
        </w:rPr>
        <w:t xml:space="preserve">签字(签章)：                   公章：                      </w:t>
      </w:r>
    </w:p>
    <w:p>
      <w:pPr>
        <w:rPr>
          <w:rFonts w:ascii="宋体" w:hAnsi="宋体" w:cs="宋体"/>
          <w:b/>
          <w:bCs/>
          <w:color w:val="auto"/>
          <w:szCs w:val="21"/>
          <w:highlight w:val="none"/>
        </w:rPr>
      </w:pPr>
      <w:r>
        <w:rPr>
          <w:rFonts w:hint="eastAsia" w:ascii="宋体" w:hAnsi="宋体" w:cs="宋体"/>
          <w:color w:val="auto"/>
          <w:szCs w:val="21"/>
          <w:highlight w:val="none"/>
        </w:rPr>
        <w:t xml:space="preserve">日期：    </w:t>
      </w:r>
    </w:p>
    <w:p>
      <w:pPr>
        <w:rPr>
          <w:rFonts w:ascii="宋体" w:hAnsi="宋体" w:cs="宋体"/>
          <w:b/>
          <w:color w:val="auto"/>
          <w:szCs w:val="21"/>
          <w:highlight w:val="none"/>
        </w:rPr>
      </w:pPr>
      <w:r>
        <w:rPr>
          <w:rFonts w:hint="eastAsia" w:ascii="宋体" w:hAnsi="宋体" w:cs="宋体"/>
          <w:b/>
          <w:color w:val="auto"/>
          <w:szCs w:val="21"/>
          <w:highlight w:val="none"/>
        </w:rPr>
        <w:t>质疑函制作说明：</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pPr>
        <w:widowControl/>
        <w:ind w:firstLine="420" w:firstLineChars="200"/>
        <w:jc w:val="left"/>
        <w:rPr>
          <w:color w:val="auto"/>
          <w:szCs w:val="21"/>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ECC83A2-FE77-4A14-8E96-226E12BCA42D}"/>
  </w:font>
  <w:font w:name="黑体">
    <w:panose1 w:val="02010609060101010101"/>
    <w:charset w:val="86"/>
    <w:family w:val="auto"/>
    <w:pitch w:val="default"/>
    <w:sig w:usb0="800002BF" w:usb1="38CF7CFA" w:usb2="00000016" w:usb3="00000000" w:csb0="00040001" w:csb1="00000000"/>
    <w:embedRegular r:id="rId2" w:fontKey="{60CCE457-823E-4498-A652-E1694532E5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00"/>
    <w:family w:val="auto"/>
    <w:pitch w:val="default"/>
    <w:sig w:usb0="00000000" w:usb1="00000000" w:usb2="00000000" w:usb3="00000000" w:csb0="00040000" w:csb1="00000000"/>
    <w:embedRegular r:id="rId3" w:fontKey="{F7C5A692-321E-40BD-8671-4BE569ACD47D}"/>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2C720FA0-1932-4146-8602-DB9B394D6565}"/>
  </w:font>
  <w:font w:name="Arial (W1)">
    <w:altName w:val="Arial"/>
    <w:panose1 w:val="00000000000000000000"/>
    <w:charset w:val="00"/>
    <w:family w:val="auto"/>
    <w:pitch w:val="default"/>
    <w:sig w:usb0="00000000" w:usb1="00000000" w:usb2="00000008" w:usb3="00000000" w:csb0="000001FF" w:csb1="00000000"/>
  </w:font>
  <w:font w:name="Wingdings 2">
    <w:panose1 w:val="05020102010507070707"/>
    <w:charset w:val="02"/>
    <w:family w:val="roman"/>
    <w:pitch w:val="default"/>
    <w:sig w:usb0="00000000" w:usb1="00000000" w:usb2="00000000" w:usb3="00000000" w:csb0="80000000" w:csb1="00000000"/>
    <w:embedRegular r:id="rId5" w:fontKey="{59F5F3ED-7458-43EC-AF45-E113934F85F7}"/>
  </w:font>
  <w:font w:name="楷体">
    <w:panose1 w:val="02010609060101010101"/>
    <w:charset w:val="86"/>
    <w:family w:val="auto"/>
    <w:pitch w:val="default"/>
    <w:sig w:usb0="800002BF" w:usb1="38CF7CFA" w:usb2="00000016" w:usb3="00000000" w:csb0="00040001" w:csb1="00000000"/>
    <w:embedRegular r:id="rId6" w:fontKey="{4A766A5C-B642-4953-BB58-0B32423382FA}"/>
  </w:font>
  <w:font w:name="新宋体">
    <w:panose1 w:val="02010609030101010101"/>
    <w:charset w:val="86"/>
    <w:family w:val="modern"/>
    <w:pitch w:val="default"/>
    <w:sig w:usb0="00000283" w:usb1="288F0000" w:usb2="00000006" w:usb3="00000000" w:csb0="00040001" w:csb1="00000000"/>
    <w:embedRegular r:id="rId7" w:fontKey="{5F4045C0-3EFF-4468-BC0F-2B89022F09E8}"/>
  </w:font>
  <w:font w:name="仿宋">
    <w:panose1 w:val="02010609060101010101"/>
    <w:charset w:val="86"/>
    <w:family w:val="auto"/>
    <w:pitch w:val="default"/>
    <w:sig w:usb0="800002BF" w:usb1="38CF7CFA" w:usb2="00000016" w:usb3="00000000" w:csb0="00040001" w:csb1="00000000"/>
    <w:embedRegular r:id="rId8" w:fontKey="{C4B1662A-951B-45D3-A417-873C1699BAE8}"/>
  </w:font>
  <w:font w:name="华文中宋">
    <w:panose1 w:val="02010600040101010101"/>
    <w:charset w:val="86"/>
    <w:family w:val="auto"/>
    <w:pitch w:val="default"/>
    <w:sig w:usb0="00000287" w:usb1="080F0000" w:usb2="00000000" w:usb3="00000000" w:csb0="0004009F" w:csb1="DFD70000"/>
    <w:embedRegular r:id="rId9" w:fontKey="{FFF87A66-C281-4DB0-A51B-5659678B9327}"/>
  </w:font>
  <w:font w:name="长城仿宋">
    <w:altName w:val="仿宋"/>
    <w:panose1 w:val="00000000000000000000"/>
    <w:charset w:val="00"/>
    <w:family w:val="modern"/>
    <w:pitch w:val="default"/>
    <w:sig w:usb0="00000000" w:usb1="00000000" w:usb2="00000010" w:usb3="00000000" w:csb0="00040000" w:csb1="00000000"/>
    <w:embedRegular r:id="rId10" w:fontKey="{0C5A2197-3DDB-4A54-94F9-8F0B62728069}"/>
  </w:font>
  <w:font w:name="Century Gothic">
    <w:panose1 w:val="020B0502020202020204"/>
    <w:charset w:val="00"/>
    <w:family w:val="swiss"/>
    <w:pitch w:val="default"/>
    <w:sig w:usb0="00000287" w:usb1="00000000" w:usb2="00000000" w:usb3="00000000" w:csb0="2000009F" w:csb1="DFD70000"/>
    <w:embedRegular r:id="rId11" w:fontKey="{CEF065C4-620F-4DEA-A2BC-6DAE6C53F69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2739390</wp:posOffset>
              </wp:positionH>
              <wp:positionV relativeFrom="paragraph">
                <wp:posOffset>0</wp:posOffset>
              </wp:positionV>
              <wp:extent cx="546100" cy="1193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46100" cy="119380"/>
                      </a:xfrm>
                      <a:prstGeom prst="rect">
                        <a:avLst/>
                      </a:prstGeom>
                      <a:noFill/>
                      <a:ln>
                        <a:noFill/>
                      </a:ln>
                    </wps:spPr>
                    <wps:txbx>
                      <w:txbxContent>
                        <w:p>
                          <w:pPr>
                            <w:pStyle w:val="19"/>
                            <w:rPr>
                              <w:rFonts w:hint="eastAsia"/>
                            </w:rPr>
                          </w:pPr>
                        </w:p>
                      </w:txbxContent>
                    </wps:txbx>
                    <wps:bodyPr lIns="0" tIns="0" rIns="0" bIns="0" upright="0"/>
                  </wps:wsp>
                </a:graphicData>
              </a:graphic>
            </wp:anchor>
          </w:drawing>
        </mc:Choice>
        <mc:Fallback>
          <w:pict>
            <v:shape id="_x0000_s1026" o:spid="_x0000_s1026" o:spt="202" type="#_x0000_t202" style="position:absolute;left:0pt;margin-left:215.7pt;margin-top:0pt;height:9.4pt;width:43pt;mso-position-horizontal-relative:margin;z-index:251661312;mso-width-relative:page;mso-height-relative:page;" filled="f" stroked="f" coordsize="21600,21600" o:gfxdata="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mdm7J1QAAAAcBAAAPAAAAAAAAAAEAIAAAACIAAABkcnMvZG93bnJldi54bWxQSwECFAAU&#10;AAAACACHTuJAxy05QbsBAABxAwAADgAAAAAAAAABACAAAAAkAQAAZHJzL2Uyb0RvYy54bWxQSwUG&#10;AAAAAAYABgBZAQAAUQUAAAAA&#10;">
              <v:fill on="f" focussize="0,0"/>
              <v:stroke on="f"/>
              <v:imagedata o:title=""/>
              <o:lock v:ext="edit" aspectratio="f"/>
              <v:textbox inset="0mm,0mm,0mm,0mm">
                <w:txbxContent>
                  <w:p>
                    <w:pPr>
                      <w:pStyle w:val="19"/>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wo0kzzwEAAKkDAAAOAAAAAAAAAAEAIAAAAB4BAABkcnMv&#10;ZTJvRG9jLnhtbFBLBQYAAAAABgAGAFkBAABfBQAAAAA=&#10;">
              <v:fill on="f" focussize="0,0"/>
              <v:stroke on="f"/>
              <v:imagedata o:title=""/>
              <o:lock v:ext="edit" aspectratio="f"/>
              <v:textbox inset="0mm,0mm,0mm,0mm" style="mso-fit-shape-to-text:t;">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54</w:t>
                    </w:r>
                    <w:r>
                      <w:rPr>
                        <w:rFonts w:hint="eastAsia"/>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2739390</wp:posOffset>
              </wp:positionH>
              <wp:positionV relativeFrom="paragraph">
                <wp:posOffset>0</wp:posOffset>
              </wp:positionV>
              <wp:extent cx="546100" cy="11938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546100" cy="119380"/>
                      </a:xfrm>
                      <a:prstGeom prst="rect">
                        <a:avLst/>
                      </a:prstGeom>
                      <a:noFill/>
                      <a:ln>
                        <a:noFill/>
                      </a:ln>
                      <a:effectLst/>
                    </wps:spPr>
                    <wps:txbx>
                      <w:txbxContent>
                        <w:p>
                          <w:pPr>
                            <w:pStyle w:val="19"/>
                            <w:rPr>
                              <w:rFonts w:hint="eastAsia"/>
                            </w:rPr>
                          </w:pPr>
                        </w:p>
                      </w:txbxContent>
                    </wps:txbx>
                    <wps:bodyPr wrap="square" lIns="0" tIns="0" rIns="0" bIns="0" upright="0"/>
                  </wps:wsp>
                </a:graphicData>
              </a:graphic>
            </wp:anchor>
          </w:drawing>
        </mc:Choice>
        <mc:Fallback>
          <w:pict>
            <v:shape id="_x0000_s1026" o:spid="_x0000_s1026" o:spt="202" type="#_x0000_t202" style="position:absolute;left:0pt;margin-left:215.7pt;margin-top:0pt;height:9.4pt;width:43pt;mso-position-horizontal-relative:margin;z-index:251663360;mso-width-relative:page;mso-height-relative:page;" filled="f" stroked="f" coordsize="21600,21600" o:gfxdata="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mdm7J1QAAAAcBAAAPAAAAAAAAAAEAIAAAACIAAABkcnMvZG93&#10;bnJldi54bWxQSwECFAAUAAAACACHTuJA686PBMoBAACPAwAADgAAAAAAAAABACAAAAAkAQAAZHJz&#10;L2Uyb0RvYy54bWxQSwUGAAAAAAYABgBZAQAAYAUAAAAA&#10;">
              <v:fill on="f" focussize="0,0"/>
              <v:stroke on="f"/>
              <v:imagedata o:title=""/>
              <o:lock v:ext="edit" aspectratio="f"/>
              <v:textbox inset="0mm,0mm,0mm,0mm">
                <w:txbxContent>
                  <w:p>
                    <w:pPr>
                      <w:pStyle w:val="19"/>
                      <w:rPr>
                        <w:rFonts w:hint="eastAsi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2"/>
      </w:rPr>
    </w:pPr>
    <w:r>
      <w:fldChar w:fldCharType="begin"/>
    </w:r>
    <w:r>
      <w:rPr>
        <w:rStyle w:val="32"/>
      </w:rPr>
      <w:instrText xml:space="preserve">PAGE  </w:instrText>
    </w:r>
    <w:r>
      <w:fldChar w:fldCharType="end"/>
    </w:r>
  </w:p>
  <w:p>
    <w:pPr>
      <w:pStyle w:val="1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ind w:left="-20"/>
      </w:pPr>
    </w:lvl>
  </w:abstractNum>
  <w:abstractNum w:abstractNumId="1">
    <w:nsid w:val="EEE7502F"/>
    <w:multiLevelType w:val="singleLevel"/>
    <w:tmpl w:val="EEE7502F"/>
    <w:lvl w:ilvl="0" w:tentative="0">
      <w:start w:val="1"/>
      <w:numFmt w:val="decimal"/>
      <w:suff w:val="nothing"/>
      <w:lvlText w:val="（%1）"/>
      <w:lvlJc w:val="left"/>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0A737804"/>
    <w:multiLevelType w:val="singleLevel"/>
    <w:tmpl w:val="0A737804"/>
    <w:lvl w:ilvl="0" w:tentative="0">
      <w:start w:val="3"/>
      <w:numFmt w:val="decimal"/>
      <w:suff w:val="nothing"/>
      <w:lvlText w:val="%1）"/>
      <w:lvlJc w:val="left"/>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4397DB7D"/>
    <w:multiLevelType w:val="singleLevel"/>
    <w:tmpl w:val="4397DB7D"/>
    <w:lvl w:ilvl="0" w:tentative="0">
      <w:start w:val="2"/>
      <w:numFmt w:val="chineseCounting"/>
      <w:suff w:val="nothing"/>
      <w:lvlText w:val="%1、"/>
      <w:lvlJc w:val="left"/>
      <w:rPr>
        <w:rFonts w:hint="eastAsia"/>
      </w:rPr>
    </w:lvl>
  </w:abstractNum>
  <w:abstractNum w:abstractNumId="6">
    <w:nsid w:val="54F403B5"/>
    <w:multiLevelType w:val="singleLevel"/>
    <w:tmpl w:val="54F403B5"/>
    <w:lvl w:ilvl="0" w:tentative="0">
      <w:start w:val="1"/>
      <w:numFmt w:val="chineseCounting"/>
      <w:suff w:val="nothing"/>
      <w:lvlText w:val="%1、"/>
      <w:lvlJc w:val="left"/>
    </w:lvl>
  </w:abstractNum>
  <w:abstractNum w:abstractNumId="7">
    <w:nsid w:val="557FD3DA"/>
    <w:multiLevelType w:val="singleLevel"/>
    <w:tmpl w:val="557FD3DA"/>
    <w:lvl w:ilvl="0" w:tentative="0">
      <w:start w:val="3"/>
      <w:numFmt w:val="chineseCounting"/>
      <w:suff w:val="nothing"/>
      <w:lvlText w:val="%1、"/>
      <w:lvlJc w:val="left"/>
    </w:lvl>
  </w:abstractNum>
  <w:abstractNum w:abstractNumId="8">
    <w:nsid w:val="59F7A439"/>
    <w:multiLevelType w:val="singleLevel"/>
    <w:tmpl w:val="59F7A439"/>
    <w:lvl w:ilvl="0" w:tentative="0">
      <w:start w:val="1"/>
      <w:numFmt w:val="decimal"/>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7CF1C9A2"/>
    <w:multiLevelType w:val="singleLevel"/>
    <w:tmpl w:val="7CF1C9A2"/>
    <w:lvl w:ilvl="0" w:tentative="0">
      <w:start w:val="5"/>
      <w:numFmt w:val="chineseCounting"/>
      <w:suff w:val="space"/>
      <w:lvlText w:val="第%1部分"/>
      <w:lvlJc w:val="left"/>
      <w:rPr>
        <w:rFonts w:hint="eastAsia"/>
      </w:rPr>
    </w:lvl>
  </w:abstractNum>
  <w:num w:numId="1">
    <w:abstractNumId w:val="2"/>
  </w:num>
  <w:num w:numId="2">
    <w:abstractNumId w:val="1"/>
  </w:num>
  <w:num w:numId="3">
    <w:abstractNumId w:val="9"/>
  </w:num>
  <w:num w:numId="4">
    <w:abstractNumId w:val="5"/>
  </w:num>
  <w:num w:numId="5">
    <w:abstractNumId w:val="3"/>
  </w:num>
  <w:num w:numId="6">
    <w:abstractNumId w:val="4"/>
  </w:num>
  <w:num w:numId="7">
    <w:abstractNumId w:val="10"/>
  </w:num>
  <w:num w:numId="8">
    <w:abstractNumId w:val="0"/>
  </w:num>
  <w:num w:numId="9">
    <w:abstractNumId w:val="8"/>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4N2UzY2NhNmFlMGQ1YTg1Mzc3ZTY2NWNhMzhhODAifQ=="/>
  </w:docVars>
  <w:rsids>
    <w:rsidRoot w:val="0984370C"/>
    <w:rsid w:val="000E55C5"/>
    <w:rsid w:val="001B213F"/>
    <w:rsid w:val="001B2F1F"/>
    <w:rsid w:val="001B4763"/>
    <w:rsid w:val="001D032E"/>
    <w:rsid w:val="00251C64"/>
    <w:rsid w:val="002F74EF"/>
    <w:rsid w:val="00305482"/>
    <w:rsid w:val="00335C4F"/>
    <w:rsid w:val="00344060"/>
    <w:rsid w:val="00377623"/>
    <w:rsid w:val="003F11C3"/>
    <w:rsid w:val="00436C08"/>
    <w:rsid w:val="004629FF"/>
    <w:rsid w:val="00481435"/>
    <w:rsid w:val="0049354C"/>
    <w:rsid w:val="004D6A9B"/>
    <w:rsid w:val="004F14AE"/>
    <w:rsid w:val="005E1230"/>
    <w:rsid w:val="005F0F67"/>
    <w:rsid w:val="005F4717"/>
    <w:rsid w:val="00606073"/>
    <w:rsid w:val="00690CD2"/>
    <w:rsid w:val="00720EA0"/>
    <w:rsid w:val="00726EFC"/>
    <w:rsid w:val="00732C93"/>
    <w:rsid w:val="007B027C"/>
    <w:rsid w:val="007C749D"/>
    <w:rsid w:val="008C3344"/>
    <w:rsid w:val="008C4D8F"/>
    <w:rsid w:val="009278D3"/>
    <w:rsid w:val="00AA55F0"/>
    <w:rsid w:val="00AC5B18"/>
    <w:rsid w:val="00AD511E"/>
    <w:rsid w:val="00AE5947"/>
    <w:rsid w:val="00B45994"/>
    <w:rsid w:val="00C02D79"/>
    <w:rsid w:val="00C27CBA"/>
    <w:rsid w:val="00C32346"/>
    <w:rsid w:val="00D526C3"/>
    <w:rsid w:val="00D5286B"/>
    <w:rsid w:val="00DD40D1"/>
    <w:rsid w:val="00E20CE5"/>
    <w:rsid w:val="00EA78A3"/>
    <w:rsid w:val="00F451B8"/>
    <w:rsid w:val="00F67D66"/>
    <w:rsid w:val="00F871BC"/>
    <w:rsid w:val="00F97E9F"/>
    <w:rsid w:val="011A5D63"/>
    <w:rsid w:val="011E6C43"/>
    <w:rsid w:val="01302E15"/>
    <w:rsid w:val="014D28C9"/>
    <w:rsid w:val="014F1046"/>
    <w:rsid w:val="014F2403"/>
    <w:rsid w:val="0160164B"/>
    <w:rsid w:val="01727438"/>
    <w:rsid w:val="01B57AA4"/>
    <w:rsid w:val="01B666C0"/>
    <w:rsid w:val="01E43ABA"/>
    <w:rsid w:val="01F82AD7"/>
    <w:rsid w:val="01F90CAD"/>
    <w:rsid w:val="02086149"/>
    <w:rsid w:val="0236375A"/>
    <w:rsid w:val="0243771C"/>
    <w:rsid w:val="025A2936"/>
    <w:rsid w:val="02775BE8"/>
    <w:rsid w:val="02AF1C72"/>
    <w:rsid w:val="02F16717"/>
    <w:rsid w:val="03004097"/>
    <w:rsid w:val="030C4831"/>
    <w:rsid w:val="03446E31"/>
    <w:rsid w:val="037477CB"/>
    <w:rsid w:val="037C3CCE"/>
    <w:rsid w:val="038C1E2A"/>
    <w:rsid w:val="039D4F10"/>
    <w:rsid w:val="039F2CD9"/>
    <w:rsid w:val="03C837AB"/>
    <w:rsid w:val="04207E21"/>
    <w:rsid w:val="043622E6"/>
    <w:rsid w:val="048358F9"/>
    <w:rsid w:val="04CD7F6B"/>
    <w:rsid w:val="04F43445"/>
    <w:rsid w:val="052102F4"/>
    <w:rsid w:val="053049AA"/>
    <w:rsid w:val="05364AF3"/>
    <w:rsid w:val="05471673"/>
    <w:rsid w:val="054F44EF"/>
    <w:rsid w:val="057F5174"/>
    <w:rsid w:val="058A5D09"/>
    <w:rsid w:val="05BC2AE5"/>
    <w:rsid w:val="05E21EBF"/>
    <w:rsid w:val="06544FAB"/>
    <w:rsid w:val="066D4490"/>
    <w:rsid w:val="06740174"/>
    <w:rsid w:val="06774B7B"/>
    <w:rsid w:val="069A7E12"/>
    <w:rsid w:val="06B73CEF"/>
    <w:rsid w:val="06CD55B8"/>
    <w:rsid w:val="07046D5D"/>
    <w:rsid w:val="071719AF"/>
    <w:rsid w:val="073708F0"/>
    <w:rsid w:val="07455FA1"/>
    <w:rsid w:val="07535E60"/>
    <w:rsid w:val="07544BCC"/>
    <w:rsid w:val="075F2127"/>
    <w:rsid w:val="076A1D01"/>
    <w:rsid w:val="076B438F"/>
    <w:rsid w:val="07995B53"/>
    <w:rsid w:val="07A82FEA"/>
    <w:rsid w:val="07BE5FCD"/>
    <w:rsid w:val="08014519"/>
    <w:rsid w:val="08111E21"/>
    <w:rsid w:val="08223D10"/>
    <w:rsid w:val="08302794"/>
    <w:rsid w:val="08405FEB"/>
    <w:rsid w:val="08436EE8"/>
    <w:rsid w:val="084B7A66"/>
    <w:rsid w:val="08633819"/>
    <w:rsid w:val="086F68CF"/>
    <w:rsid w:val="08777E43"/>
    <w:rsid w:val="088A3D30"/>
    <w:rsid w:val="0896285E"/>
    <w:rsid w:val="08B910B3"/>
    <w:rsid w:val="08D238CD"/>
    <w:rsid w:val="08E06FA6"/>
    <w:rsid w:val="090504BF"/>
    <w:rsid w:val="09295FE7"/>
    <w:rsid w:val="09296853"/>
    <w:rsid w:val="093840CF"/>
    <w:rsid w:val="09562DBC"/>
    <w:rsid w:val="095830FB"/>
    <w:rsid w:val="09656115"/>
    <w:rsid w:val="0984370C"/>
    <w:rsid w:val="09D56068"/>
    <w:rsid w:val="09FF022D"/>
    <w:rsid w:val="0A3D57A2"/>
    <w:rsid w:val="0A55294C"/>
    <w:rsid w:val="0A5C1723"/>
    <w:rsid w:val="0A9F522E"/>
    <w:rsid w:val="0AB22970"/>
    <w:rsid w:val="0AF83D3C"/>
    <w:rsid w:val="0B5075CF"/>
    <w:rsid w:val="0B704BB5"/>
    <w:rsid w:val="0B7550AF"/>
    <w:rsid w:val="0B77270D"/>
    <w:rsid w:val="0B9101F0"/>
    <w:rsid w:val="0BB423C1"/>
    <w:rsid w:val="0BBE67FF"/>
    <w:rsid w:val="0BC86EE8"/>
    <w:rsid w:val="0BCF2E2D"/>
    <w:rsid w:val="0BE31D40"/>
    <w:rsid w:val="0BEC35D5"/>
    <w:rsid w:val="0BFF0E47"/>
    <w:rsid w:val="0C01741F"/>
    <w:rsid w:val="0C0F058D"/>
    <w:rsid w:val="0C211085"/>
    <w:rsid w:val="0C2A3552"/>
    <w:rsid w:val="0C600D30"/>
    <w:rsid w:val="0C794006"/>
    <w:rsid w:val="0CE05439"/>
    <w:rsid w:val="0CF217AF"/>
    <w:rsid w:val="0D0226E7"/>
    <w:rsid w:val="0D15459B"/>
    <w:rsid w:val="0D5059A0"/>
    <w:rsid w:val="0DF04D08"/>
    <w:rsid w:val="0E054DE3"/>
    <w:rsid w:val="0E074511"/>
    <w:rsid w:val="0E08356C"/>
    <w:rsid w:val="0E325320"/>
    <w:rsid w:val="0E812106"/>
    <w:rsid w:val="0E8B2297"/>
    <w:rsid w:val="0EB57D36"/>
    <w:rsid w:val="0EB648C8"/>
    <w:rsid w:val="0EBB5AE7"/>
    <w:rsid w:val="0EC03821"/>
    <w:rsid w:val="0ED60B0D"/>
    <w:rsid w:val="0ED713A0"/>
    <w:rsid w:val="0EE35DB9"/>
    <w:rsid w:val="0EF146A7"/>
    <w:rsid w:val="0EF8693D"/>
    <w:rsid w:val="0F4E34CF"/>
    <w:rsid w:val="0F7726DF"/>
    <w:rsid w:val="0F7A6F7F"/>
    <w:rsid w:val="0F97226F"/>
    <w:rsid w:val="0FD7797C"/>
    <w:rsid w:val="0FE4307E"/>
    <w:rsid w:val="10082EB6"/>
    <w:rsid w:val="1045758D"/>
    <w:rsid w:val="104E26BF"/>
    <w:rsid w:val="1062584F"/>
    <w:rsid w:val="107A78DA"/>
    <w:rsid w:val="10871682"/>
    <w:rsid w:val="109677B9"/>
    <w:rsid w:val="10B75E3C"/>
    <w:rsid w:val="10E21D49"/>
    <w:rsid w:val="10E721A2"/>
    <w:rsid w:val="10FB74BF"/>
    <w:rsid w:val="11077F44"/>
    <w:rsid w:val="111A38EF"/>
    <w:rsid w:val="11353AD6"/>
    <w:rsid w:val="11470A12"/>
    <w:rsid w:val="11623427"/>
    <w:rsid w:val="11DC0AA5"/>
    <w:rsid w:val="11F56C74"/>
    <w:rsid w:val="11FA6155"/>
    <w:rsid w:val="12295E7D"/>
    <w:rsid w:val="125A03CD"/>
    <w:rsid w:val="12D34E52"/>
    <w:rsid w:val="12E7582E"/>
    <w:rsid w:val="133441B3"/>
    <w:rsid w:val="135737E6"/>
    <w:rsid w:val="136106F8"/>
    <w:rsid w:val="136F1779"/>
    <w:rsid w:val="13845A1A"/>
    <w:rsid w:val="13E33120"/>
    <w:rsid w:val="13EC34E5"/>
    <w:rsid w:val="14127A25"/>
    <w:rsid w:val="141705C1"/>
    <w:rsid w:val="143D524C"/>
    <w:rsid w:val="144C0FB4"/>
    <w:rsid w:val="14D13470"/>
    <w:rsid w:val="14FA270E"/>
    <w:rsid w:val="150433A3"/>
    <w:rsid w:val="15131A84"/>
    <w:rsid w:val="153579F9"/>
    <w:rsid w:val="155E0B40"/>
    <w:rsid w:val="156F3CDF"/>
    <w:rsid w:val="156F6803"/>
    <w:rsid w:val="15773F6B"/>
    <w:rsid w:val="159C5935"/>
    <w:rsid w:val="15F1161D"/>
    <w:rsid w:val="15FD5E75"/>
    <w:rsid w:val="1600268E"/>
    <w:rsid w:val="16116348"/>
    <w:rsid w:val="161A053D"/>
    <w:rsid w:val="16315F4D"/>
    <w:rsid w:val="16461969"/>
    <w:rsid w:val="165560DE"/>
    <w:rsid w:val="16563013"/>
    <w:rsid w:val="16AA7D9E"/>
    <w:rsid w:val="16C90357"/>
    <w:rsid w:val="16E36CAF"/>
    <w:rsid w:val="17144E25"/>
    <w:rsid w:val="172B0B5F"/>
    <w:rsid w:val="17412880"/>
    <w:rsid w:val="17473464"/>
    <w:rsid w:val="175F7544"/>
    <w:rsid w:val="17715A5A"/>
    <w:rsid w:val="1780425B"/>
    <w:rsid w:val="17B22EF3"/>
    <w:rsid w:val="17B80644"/>
    <w:rsid w:val="17FB246F"/>
    <w:rsid w:val="18077A2D"/>
    <w:rsid w:val="183070B8"/>
    <w:rsid w:val="185C7A25"/>
    <w:rsid w:val="188D6746"/>
    <w:rsid w:val="18B2182F"/>
    <w:rsid w:val="18B629E3"/>
    <w:rsid w:val="18BB5017"/>
    <w:rsid w:val="18C97937"/>
    <w:rsid w:val="18D33CB8"/>
    <w:rsid w:val="18E27836"/>
    <w:rsid w:val="18FC310E"/>
    <w:rsid w:val="1909144D"/>
    <w:rsid w:val="197A4BF2"/>
    <w:rsid w:val="19E927F6"/>
    <w:rsid w:val="19FD1DFB"/>
    <w:rsid w:val="1A45271F"/>
    <w:rsid w:val="1A4B4746"/>
    <w:rsid w:val="1A4D1C58"/>
    <w:rsid w:val="1AB53AAF"/>
    <w:rsid w:val="1AE6196C"/>
    <w:rsid w:val="1AE94D58"/>
    <w:rsid w:val="1B410635"/>
    <w:rsid w:val="1B4641B9"/>
    <w:rsid w:val="1B916CE1"/>
    <w:rsid w:val="1BC229A4"/>
    <w:rsid w:val="1BC72FED"/>
    <w:rsid w:val="1BFF2B40"/>
    <w:rsid w:val="1C00530A"/>
    <w:rsid w:val="1C2200D6"/>
    <w:rsid w:val="1C5C1105"/>
    <w:rsid w:val="1CD0325F"/>
    <w:rsid w:val="1D164FF8"/>
    <w:rsid w:val="1D350989"/>
    <w:rsid w:val="1D4E0DCB"/>
    <w:rsid w:val="1D6B2D1C"/>
    <w:rsid w:val="1D8407CB"/>
    <w:rsid w:val="1D9822C6"/>
    <w:rsid w:val="1D9C4564"/>
    <w:rsid w:val="1DA86D22"/>
    <w:rsid w:val="1E1E6495"/>
    <w:rsid w:val="1E224F97"/>
    <w:rsid w:val="1E3A48B1"/>
    <w:rsid w:val="1E5B61F8"/>
    <w:rsid w:val="1E7B371A"/>
    <w:rsid w:val="1EC4438D"/>
    <w:rsid w:val="1EDA0C11"/>
    <w:rsid w:val="1EDACF52"/>
    <w:rsid w:val="1EE17FB1"/>
    <w:rsid w:val="1EF9666D"/>
    <w:rsid w:val="1EFF4864"/>
    <w:rsid w:val="1F0B0800"/>
    <w:rsid w:val="1F3C0119"/>
    <w:rsid w:val="1F3D2307"/>
    <w:rsid w:val="1F515AC7"/>
    <w:rsid w:val="1F90436C"/>
    <w:rsid w:val="1FC57184"/>
    <w:rsid w:val="1FE30A9E"/>
    <w:rsid w:val="1FE56210"/>
    <w:rsid w:val="20242025"/>
    <w:rsid w:val="203565EC"/>
    <w:rsid w:val="20510A2A"/>
    <w:rsid w:val="20750672"/>
    <w:rsid w:val="20907F89"/>
    <w:rsid w:val="20CA501D"/>
    <w:rsid w:val="20D858E6"/>
    <w:rsid w:val="20FA166B"/>
    <w:rsid w:val="214B5C82"/>
    <w:rsid w:val="214E5B76"/>
    <w:rsid w:val="214F2F97"/>
    <w:rsid w:val="21572348"/>
    <w:rsid w:val="21645144"/>
    <w:rsid w:val="21771B35"/>
    <w:rsid w:val="217B6E8F"/>
    <w:rsid w:val="2199288D"/>
    <w:rsid w:val="21A400A0"/>
    <w:rsid w:val="21C84315"/>
    <w:rsid w:val="21E5239A"/>
    <w:rsid w:val="21F536FB"/>
    <w:rsid w:val="22651ECE"/>
    <w:rsid w:val="22801147"/>
    <w:rsid w:val="22A5210D"/>
    <w:rsid w:val="22BD7FDE"/>
    <w:rsid w:val="22D56430"/>
    <w:rsid w:val="22F93B6F"/>
    <w:rsid w:val="23330D3A"/>
    <w:rsid w:val="234A68AA"/>
    <w:rsid w:val="234D0922"/>
    <w:rsid w:val="234D4720"/>
    <w:rsid w:val="237101D5"/>
    <w:rsid w:val="23C65B67"/>
    <w:rsid w:val="23E8649C"/>
    <w:rsid w:val="23F87A62"/>
    <w:rsid w:val="23FA5A14"/>
    <w:rsid w:val="243F53F5"/>
    <w:rsid w:val="24442987"/>
    <w:rsid w:val="245C2C9F"/>
    <w:rsid w:val="2477734D"/>
    <w:rsid w:val="247F74E9"/>
    <w:rsid w:val="24865DB9"/>
    <w:rsid w:val="24F55EFC"/>
    <w:rsid w:val="250D560D"/>
    <w:rsid w:val="250F2123"/>
    <w:rsid w:val="25145328"/>
    <w:rsid w:val="253A38C1"/>
    <w:rsid w:val="25812C6B"/>
    <w:rsid w:val="25826536"/>
    <w:rsid w:val="25902155"/>
    <w:rsid w:val="25C5766D"/>
    <w:rsid w:val="26032E7E"/>
    <w:rsid w:val="26146D8A"/>
    <w:rsid w:val="26222264"/>
    <w:rsid w:val="26324444"/>
    <w:rsid w:val="264173DC"/>
    <w:rsid w:val="26490315"/>
    <w:rsid w:val="268D2DA0"/>
    <w:rsid w:val="26977AEE"/>
    <w:rsid w:val="26A24A66"/>
    <w:rsid w:val="26B45420"/>
    <w:rsid w:val="27210100"/>
    <w:rsid w:val="27297973"/>
    <w:rsid w:val="27336AE8"/>
    <w:rsid w:val="275D4EC3"/>
    <w:rsid w:val="277E2C49"/>
    <w:rsid w:val="27C22649"/>
    <w:rsid w:val="27DE708E"/>
    <w:rsid w:val="27F42830"/>
    <w:rsid w:val="280129BA"/>
    <w:rsid w:val="28652FAE"/>
    <w:rsid w:val="291104DB"/>
    <w:rsid w:val="29452074"/>
    <w:rsid w:val="295E607F"/>
    <w:rsid w:val="298011DE"/>
    <w:rsid w:val="29894181"/>
    <w:rsid w:val="29991347"/>
    <w:rsid w:val="299B5306"/>
    <w:rsid w:val="299E6A32"/>
    <w:rsid w:val="29F70D19"/>
    <w:rsid w:val="2A0B6BDB"/>
    <w:rsid w:val="2A181417"/>
    <w:rsid w:val="2A252AB8"/>
    <w:rsid w:val="2A257BB4"/>
    <w:rsid w:val="2A26707C"/>
    <w:rsid w:val="2A2803A2"/>
    <w:rsid w:val="2A2C427C"/>
    <w:rsid w:val="2A2D6272"/>
    <w:rsid w:val="2A7F518B"/>
    <w:rsid w:val="2AAE7F81"/>
    <w:rsid w:val="2ACE663B"/>
    <w:rsid w:val="2B0F45B6"/>
    <w:rsid w:val="2B1428E5"/>
    <w:rsid w:val="2B2440FA"/>
    <w:rsid w:val="2B4746D6"/>
    <w:rsid w:val="2B6F317B"/>
    <w:rsid w:val="2B9077A8"/>
    <w:rsid w:val="2BB81905"/>
    <w:rsid w:val="2BC8409A"/>
    <w:rsid w:val="2BCE26B5"/>
    <w:rsid w:val="2BEE0864"/>
    <w:rsid w:val="2BF72DF1"/>
    <w:rsid w:val="2C472C8F"/>
    <w:rsid w:val="2C5C549B"/>
    <w:rsid w:val="2C92742C"/>
    <w:rsid w:val="2C992C90"/>
    <w:rsid w:val="2CCE2906"/>
    <w:rsid w:val="2CDD2F33"/>
    <w:rsid w:val="2CEC28B8"/>
    <w:rsid w:val="2D403FCF"/>
    <w:rsid w:val="2D820BEA"/>
    <w:rsid w:val="2E7528AB"/>
    <w:rsid w:val="2E8B527C"/>
    <w:rsid w:val="2E8F6794"/>
    <w:rsid w:val="2E996208"/>
    <w:rsid w:val="2EBE3EAA"/>
    <w:rsid w:val="2EC02CA1"/>
    <w:rsid w:val="2EFD4C04"/>
    <w:rsid w:val="2F1034FE"/>
    <w:rsid w:val="2F145B92"/>
    <w:rsid w:val="2F5F3B5C"/>
    <w:rsid w:val="2F666935"/>
    <w:rsid w:val="2FAB079C"/>
    <w:rsid w:val="2FB248C3"/>
    <w:rsid w:val="2FD84CAE"/>
    <w:rsid w:val="300F7329"/>
    <w:rsid w:val="301949EE"/>
    <w:rsid w:val="303B346B"/>
    <w:rsid w:val="304A6646"/>
    <w:rsid w:val="309B614E"/>
    <w:rsid w:val="309E05CF"/>
    <w:rsid w:val="30C6097F"/>
    <w:rsid w:val="30E51140"/>
    <w:rsid w:val="30E958BB"/>
    <w:rsid w:val="30F85C3B"/>
    <w:rsid w:val="310C0E96"/>
    <w:rsid w:val="31283645"/>
    <w:rsid w:val="31604FB2"/>
    <w:rsid w:val="317A4C08"/>
    <w:rsid w:val="317C036E"/>
    <w:rsid w:val="31833619"/>
    <w:rsid w:val="31865C05"/>
    <w:rsid w:val="31A2473F"/>
    <w:rsid w:val="31C85446"/>
    <w:rsid w:val="31CE34E0"/>
    <w:rsid w:val="31D04895"/>
    <w:rsid w:val="31D64EC5"/>
    <w:rsid w:val="31FC04FB"/>
    <w:rsid w:val="320F4EAD"/>
    <w:rsid w:val="322A7F39"/>
    <w:rsid w:val="32317ABF"/>
    <w:rsid w:val="32353291"/>
    <w:rsid w:val="32414B14"/>
    <w:rsid w:val="3284589B"/>
    <w:rsid w:val="329C6446"/>
    <w:rsid w:val="32C4309F"/>
    <w:rsid w:val="32C82D1F"/>
    <w:rsid w:val="32DD07DC"/>
    <w:rsid w:val="32E84283"/>
    <w:rsid w:val="330D4F8D"/>
    <w:rsid w:val="331C3A9A"/>
    <w:rsid w:val="33361C3D"/>
    <w:rsid w:val="33521017"/>
    <w:rsid w:val="335D1CC5"/>
    <w:rsid w:val="336FCDBD"/>
    <w:rsid w:val="338E2FFD"/>
    <w:rsid w:val="339139D3"/>
    <w:rsid w:val="33AC7F1A"/>
    <w:rsid w:val="33B271F9"/>
    <w:rsid w:val="34121EC5"/>
    <w:rsid w:val="342F3BA3"/>
    <w:rsid w:val="34651F7F"/>
    <w:rsid w:val="34802290"/>
    <w:rsid w:val="34B00BC9"/>
    <w:rsid w:val="34F70BEB"/>
    <w:rsid w:val="351A7C9F"/>
    <w:rsid w:val="354444AC"/>
    <w:rsid w:val="35AE3564"/>
    <w:rsid w:val="36022642"/>
    <w:rsid w:val="361C0677"/>
    <w:rsid w:val="361F1786"/>
    <w:rsid w:val="363A3E94"/>
    <w:rsid w:val="36476206"/>
    <w:rsid w:val="365D0CC2"/>
    <w:rsid w:val="36665C30"/>
    <w:rsid w:val="366C3230"/>
    <w:rsid w:val="36F626F5"/>
    <w:rsid w:val="37180CA8"/>
    <w:rsid w:val="371B42F4"/>
    <w:rsid w:val="371F40D7"/>
    <w:rsid w:val="3743283D"/>
    <w:rsid w:val="377E6767"/>
    <w:rsid w:val="379A126C"/>
    <w:rsid w:val="379C1EA9"/>
    <w:rsid w:val="379D5206"/>
    <w:rsid w:val="37CA5DAF"/>
    <w:rsid w:val="37E07290"/>
    <w:rsid w:val="38020EFA"/>
    <w:rsid w:val="38163139"/>
    <w:rsid w:val="38730223"/>
    <w:rsid w:val="38A345A1"/>
    <w:rsid w:val="38AB4E44"/>
    <w:rsid w:val="38AF6E30"/>
    <w:rsid w:val="3939033D"/>
    <w:rsid w:val="393B0274"/>
    <w:rsid w:val="397E08D1"/>
    <w:rsid w:val="397F31CA"/>
    <w:rsid w:val="39806B4E"/>
    <w:rsid w:val="399E325D"/>
    <w:rsid w:val="399F0A89"/>
    <w:rsid w:val="39BA3198"/>
    <w:rsid w:val="39E757B6"/>
    <w:rsid w:val="39FD0362"/>
    <w:rsid w:val="3A5B6F9B"/>
    <w:rsid w:val="3A9A1B01"/>
    <w:rsid w:val="3A9E127A"/>
    <w:rsid w:val="3AB111F7"/>
    <w:rsid w:val="3AC059F9"/>
    <w:rsid w:val="3B204BD4"/>
    <w:rsid w:val="3B232860"/>
    <w:rsid w:val="3B5D6675"/>
    <w:rsid w:val="3BA62150"/>
    <w:rsid w:val="3BD07F9E"/>
    <w:rsid w:val="3BF369DE"/>
    <w:rsid w:val="3BFF5BFB"/>
    <w:rsid w:val="3C170BAA"/>
    <w:rsid w:val="3C615471"/>
    <w:rsid w:val="3C673825"/>
    <w:rsid w:val="3C830972"/>
    <w:rsid w:val="3C9167E0"/>
    <w:rsid w:val="3CDE0EAF"/>
    <w:rsid w:val="3D077FA3"/>
    <w:rsid w:val="3D312345"/>
    <w:rsid w:val="3D515BBF"/>
    <w:rsid w:val="3D8E1A78"/>
    <w:rsid w:val="3D9726B9"/>
    <w:rsid w:val="3DC2196D"/>
    <w:rsid w:val="3DCF00E4"/>
    <w:rsid w:val="3DD2267A"/>
    <w:rsid w:val="3E2F3ED9"/>
    <w:rsid w:val="3E4238B7"/>
    <w:rsid w:val="3E52548F"/>
    <w:rsid w:val="3E852C4C"/>
    <w:rsid w:val="3E951D15"/>
    <w:rsid w:val="3EB92780"/>
    <w:rsid w:val="3EEA1576"/>
    <w:rsid w:val="3EEE3151"/>
    <w:rsid w:val="3F244EC9"/>
    <w:rsid w:val="3F281CA4"/>
    <w:rsid w:val="3F837BAE"/>
    <w:rsid w:val="3FBA1861"/>
    <w:rsid w:val="405D42B8"/>
    <w:rsid w:val="40934B59"/>
    <w:rsid w:val="40AC51FF"/>
    <w:rsid w:val="40B830C1"/>
    <w:rsid w:val="40DA3A4A"/>
    <w:rsid w:val="40E93E56"/>
    <w:rsid w:val="410344D6"/>
    <w:rsid w:val="410A1661"/>
    <w:rsid w:val="41140916"/>
    <w:rsid w:val="412557CA"/>
    <w:rsid w:val="413A0B2D"/>
    <w:rsid w:val="41831525"/>
    <w:rsid w:val="41D100B9"/>
    <w:rsid w:val="41DC1814"/>
    <w:rsid w:val="4214123F"/>
    <w:rsid w:val="423050F8"/>
    <w:rsid w:val="42397034"/>
    <w:rsid w:val="42456860"/>
    <w:rsid w:val="4250131F"/>
    <w:rsid w:val="426E79CE"/>
    <w:rsid w:val="42705CC0"/>
    <w:rsid w:val="42910920"/>
    <w:rsid w:val="429D007B"/>
    <w:rsid w:val="42BD5576"/>
    <w:rsid w:val="430C590F"/>
    <w:rsid w:val="431C43A5"/>
    <w:rsid w:val="431F7F95"/>
    <w:rsid w:val="43212240"/>
    <w:rsid w:val="4321747D"/>
    <w:rsid w:val="43552AA7"/>
    <w:rsid w:val="436A12CD"/>
    <w:rsid w:val="436B6313"/>
    <w:rsid w:val="438501B2"/>
    <w:rsid w:val="439B778F"/>
    <w:rsid w:val="43AD080E"/>
    <w:rsid w:val="43DB04EB"/>
    <w:rsid w:val="44336526"/>
    <w:rsid w:val="44466E54"/>
    <w:rsid w:val="44BA6EFA"/>
    <w:rsid w:val="44EF1DE0"/>
    <w:rsid w:val="45153A1F"/>
    <w:rsid w:val="4546413B"/>
    <w:rsid w:val="45746617"/>
    <w:rsid w:val="45793729"/>
    <w:rsid w:val="459040C8"/>
    <w:rsid w:val="45ED672C"/>
    <w:rsid w:val="45F03C17"/>
    <w:rsid w:val="45FA69EE"/>
    <w:rsid w:val="45FA7841"/>
    <w:rsid w:val="46494C2E"/>
    <w:rsid w:val="466850F2"/>
    <w:rsid w:val="46927EFF"/>
    <w:rsid w:val="47261405"/>
    <w:rsid w:val="47367E37"/>
    <w:rsid w:val="47630BF8"/>
    <w:rsid w:val="47795A3C"/>
    <w:rsid w:val="47A65F99"/>
    <w:rsid w:val="47B85CED"/>
    <w:rsid w:val="47C378A5"/>
    <w:rsid w:val="47E602E8"/>
    <w:rsid w:val="47ED3A8B"/>
    <w:rsid w:val="4819494C"/>
    <w:rsid w:val="482C628C"/>
    <w:rsid w:val="48474FD5"/>
    <w:rsid w:val="48576BCF"/>
    <w:rsid w:val="48760998"/>
    <w:rsid w:val="488A79AF"/>
    <w:rsid w:val="48D81343"/>
    <w:rsid w:val="48FE0330"/>
    <w:rsid w:val="492846DE"/>
    <w:rsid w:val="49496A9F"/>
    <w:rsid w:val="496C0725"/>
    <w:rsid w:val="498E4E99"/>
    <w:rsid w:val="49CB3E52"/>
    <w:rsid w:val="49E54B4B"/>
    <w:rsid w:val="49ED096B"/>
    <w:rsid w:val="4A1E75ED"/>
    <w:rsid w:val="4A517A4C"/>
    <w:rsid w:val="4A612519"/>
    <w:rsid w:val="4A6D6AAB"/>
    <w:rsid w:val="4A7F7DD5"/>
    <w:rsid w:val="4A9D70A2"/>
    <w:rsid w:val="4AE32BDC"/>
    <w:rsid w:val="4AF45DC4"/>
    <w:rsid w:val="4AF73B3A"/>
    <w:rsid w:val="4AFE3CEC"/>
    <w:rsid w:val="4B047121"/>
    <w:rsid w:val="4B285C10"/>
    <w:rsid w:val="4B293B25"/>
    <w:rsid w:val="4B39541F"/>
    <w:rsid w:val="4B4C0183"/>
    <w:rsid w:val="4B5633BD"/>
    <w:rsid w:val="4B6A5607"/>
    <w:rsid w:val="4B92129D"/>
    <w:rsid w:val="4BC74E87"/>
    <w:rsid w:val="4BE909E0"/>
    <w:rsid w:val="4C0E2493"/>
    <w:rsid w:val="4C1F06FA"/>
    <w:rsid w:val="4C2C72FD"/>
    <w:rsid w:val="4C3841D9"/>
    <w:rsid w:val="4C3C7C6B"/>
    <w:rsid w:val="4C515F9F"/>
    <w:rsid w:val="4C8524E4"/>
    <w:rsid w:val="4C983BD7"/>
    <w:rsid w:val="4CCF2EE7"/>
    <w:rsid w:val="4CDC7ED3"/>
    <w:rsid w:val="4CF74DF1"/>
    <w:rsid w:val="4D01672A"/>
    <w:rsid w:val="4D357A66"/>
    <w:rsid w:val="4D7D2A8A"/>
    <w:rsid w:val="4D9135BC"/>
    <w:rsid w:val="4D9603CF"/>
    <w:rsid w:val="4DA16ADE"/>
    <w:rsid w:val="4DBD179C"/>
    <w:rsid w:val="4DE8619F"/>
    <w:rsid w:val="4DF51062"/>
    <w:rsid w:val="4E015F16"/>
    <w:rsid w:val="4E0576BA"/>
    <w:rsid w:val="4E32713F"/>
    <w:rsid w:val="4E362286"/>
    <w:rsid w:val="4E487026"/>
    <w:rsid w:val="4E555CA6"/>
    <w:rsid w:val="4E860383"/>
    <w:rsid w:val="4EB47AF9"/>
    <w:rsid w:val="4EB600E0"/>
    <w:rsid w:val="4EDD5FA3"/>
    <w:rsid w:val="4EF676C9"/>
    <w:rsid w:val="4EFC3A63"/>
    <w:rsid w:val="4F1B67C9"/>
    <w:rsid w:val="4F3955E3"/>
    <w:rsid w:val="4F60418D"/>
    <w:rsid w:val="4F6C7D95"/>
    <w:rsid w:val="4F8944AF"/>
    <w:rsid w:val="4FC34047"/>
    <w:rsid w:val="4FD76F97"/>
    <w:rsid w:val="50011F52"/>
    <w:rsid w:val="50247B60"/>
    <w:rsid w:val="50380ABA"/>
    <w:rsid w:val="50851ACC"/>
    <w:rsid w:val="50B163AF"/>
    <w:rsid w:val="50B452E8"/>
    <w:rsid w:val="50C51F13"/>
    <w:rsid w:val="50E852F5"/>
    <w:rsid w:val="50ED7D32"/>
    <w:rsid w:val="50F46C84"/>
    <w:rsid w:val="51093F81"/>
    <w:rsid w:val="510A0D9D"/>
    <w:rsid w:val="513149E8"/>
    <w:rsid w:val="51524190"/>
    <w:rsid w:val="516929BD"/>
    <w:rsid w:val="51713229"/>
    <w:rsid w:val="51724C3F"/>
    <w:rsid w:val="51A60C76"/>
    <w:rsid w:val="51C23FCD"/>
    <w:rsid w:val="51F966FC"/>
    <w:rsid w:val="52134095"/>
    <w:rsid w:val="52596C99"/>
    <w:rsid w:val="526B36A6"/>
    <w:rsid w:val="52826DAC"/>
    <w:rsid w:val="529F1E45"/>
    <w:rsid w:val="52AD0E8E"/>
    <w:rsid w:val="52C45947"/>
    <w:rsid w:val="52E1554F"/>
    <w:rsid w:val="52ED5A43"/>
    <w:rsid w:val="52F07DFC"/>
    <w:rsid w:val="536200A8"/>
    <w:rsid w:val="53A078A6"/>
    <w:rsid w:val="53C41B44"/>
    <w:rsid w:val="53C56735"/>
    <w:rsid w:val="53D8114B"/>
    <w:rsid w:val="53DC329D"/>
    <w:rsid w:val="545C4D54"/>
    <w:rsid w:val="547905AA"/>
    <w:rsid w:val="54D26DEA"/>
    <w:rsid w:val="55131AAF"/>
    <w:rsid w:val="55270C27"/>
    <w:rsid w:val="55424374"/>
    <w:rsid w:val="55834693"/>
    <w:rsid w:val="558C0229"/>
    <w:rsid w:val="55B055F7"/>
    <w:rsid w:val="55BB3BD0"/>
    <w:rsid w:val="55C16D57"/>
    <w:rsid w:val="55C53F16"/>
    <w:rsid w:val="55C951EF"/>
    <w:rsid w:val="562543F0"/>
    <w:rsid w:val="56876E58"/>
    <w:rsid w:val="56BB1A3C"/>
    <w:rsid w:val="56DA338B"/>
    <w:rsid w:val="56E10D7D"/>
    <w:rsid w:val="571A62F7"/>
    <w:rsid w:val="57302597"/>
    <w:rsid w:val="573471D2"/>
    <w:rsid w:val="5751533B"/>
    <w:rsid w:val="57A001D2"/>
    <w:rsid w:val="57C622B7"/>
    <w:rsid w:val="57D205AC"/>
    <w:rsid w:val="57E3553D"/>
    <w:rsid w:val="57EF268E"/>
    <w:rsid w:val="58121BBD"/>
    <w:rsid w:val="581B26E6"/>
    <w:rsid w:val="586B71BC"/>
    <w:rsid w:val="589D34EF"/>
    <w:rsid w:val="589E228B"/>
    <w:rsid w:val="58B31AC1"/>
    <w:rsid w:val="58BF734E"/>
    <w:rsid w:val="58CC5BAC"/>
    <w:rsid w:val="592106AE"/>
    <w:rsid w:val="59457F9D"/>
    <w:rsid w:val="594D4C89"/>
    <w:rsid w:val="595E20F3"/>
    <w:rsid w:val="596040BD"/>
    <w:rsid w:val="59A90E63"/>
    <w:rsid w:val="59B3425C"/>
    <w:rsid w:val="59DA0E48"/>
    <w:rsid w:val="59F969E3"/>
    <w:rsid w:val="5A0026EC"/>
    <w:rsid w:val="5A415AD2"/>
    <w:rsid w:val="5A461C11"/>
    <w:rsid w:val="5A5A5B18"/>
    <w:rsid w:val="5A5B5812"/>
    <w:rsid w:val="5A7E5C4F"/>
    <w:rsid w:val="5A8628CB"/>
    <w:rsid w:val="5AB13FBD"/>
    <w:rsid w:val="5ACE0A9F"/>
    <w:rsid w:val="5B623697"/>
    <w:rsid w:val="5B9B1FA7"/>
    <w:rsid w:val="5B9F2D78"/>
    <w:rsid w:val="5BBA0ED0"/>
    <w:rsid w:val="5BCB45A3"/>
    <w:rsid w:val="5C052B54"/>
    <w:rsid w:val="5C250761"/>
    <w:rsid w:val="5C4A7263"/>
    <w:rsid w:val="5C91188E"/>
    <w:rsid w:val="5C9A1694"/>
    <w:rsid w:val="5CBD2B03"/>
    <w:rsid w:val="5CBE3035"/>
    <w:rsid w:val="5CC40525"/>
    <w:rsid w:val="5CD76D9E"/>
    <w:rsid w:val="5D3A4BD9"/>
    <w:rsid w:val="5D3D7C30"/>
    <w:rsid w:val="5D6F56A5"/>
    <w:rsid w:val="5D7330E8"/>
    <w:rsid w:val="5DC0137C"/>
    <w:rsid w:val="5DC55A3D"/>
    <w:rsid w:val="5E040F23"/>
    <w:rsid w:val="5E21647E"/>
    <w:rsid w:val="5E220F75"/>
    <w:rsid w:val="5E350667"/>
    <w:rsid w:val="5E6B7D23"/>
    <w:rsid w:val="5EAE2404"/>
    <w:rsid w:val="5EBA177B"/>
    <w:rsid w:val="5EED5641"/>
    <w:rsid w:val="5F3C12FF"/>
    <w:rsid w:val="5F450423"/>
    <w:rsid w:val="5F522506"/>
    <w:rsid w:val="5F6B5097"/>
    <w:rsid w:val="5F7C3859"/>
    <w:rsid w:val="5F7D4D16"/>
    <w:rsid w:val="5FB125F7"/>
    <w:rsid w:val="5FBA10A0"/>
    <w:rsid w:val="5FD27B73"/>
    <w:rsid w:val="600A7E46"/>
    <w:rsid w:val="60233932"/>
    <w:rsid w:val="606415C1"/>
    <w:rsid w:val="60866C2D"/>
    <w:rsid w:val="60C55F0E"/>
    <w:rsid w:val="612F51B6"/>
    <w:rsid w:val="61306EDC"/>
    <w:rsid w:val="618F19E3"/>
    <w:rsid w:val="61980EE6"/>
    <w:rsid w:val="619A4202"/>
    <w:rsid w:val="61AD1F23"/>
    <w:rsid w:val="61AF6E3A"/>
    <w:rsid w:val="61BF72C0"/>
    <w:rsid w:val="61DC7634"/>
    <w:rsid w:val="61ED3E04"/>
    <w:rsid w:val="626F6300"/>
    <w:rsid w:val="626F661E"/>
    <w:rsid w:val="62712821"/>
    <w:rsid w:val="62730F7B"/>
    <w:rsid w:val="6279131B"/>
    <w:rsid w:val="62953005"/>
    <w:rsid w:val="62A27631"/>
    <w:rsid w:val="62AB065F"/>
    <w:rsid w:val="62C17A7B"/>
    <w:rsid w:val="62F97383"/>
    <w:rsid w:val="634F0622"/>
    <w:rsid w:val="6364313A"/>
    <w:rsid w:val="63690012"/>
    <w:rsid w:val="636D2F6E"/>
    <w:rsid w:val="636F09B8"/>
    <w:rsid w:val="641018D5"/>
    <w:rsid w:val="641F7AB9"/>
    <w:rsid w:val="6420020E"/>
    <w:rsid w:val="6494748A"/>
    <w:rsid w:val="64A81D2B"/>
    <w:rsid w:val="64E738E4"/>
    <w:rsid w:val="6513595F"/>
    <w:rsid w:val="6586115D"/>
    <w:rsid w:val="658A6517"/>
    <w:rsid w:val="659B0C70"/>
    <w:rsid w:val="65A35CB2"/>
    <w:rsid w:val="662E4007"/>
    <w:rsid w:val="66355421"/>
    <w:rsid w:val="66385282"/>
    <w:rsid w:val="669C0EC4"/>
    <w:rsid w:val="66A95111"/>
    <w:rsid w:val="66B50FD2"/>
    <w:rsid w:val="66BA1100"/>
    <w:rsid w:val="66C756DB"/>
    <w:rsid w:val="66D932E1"/>
    <w:rsid w:val="66DF520B"/>
    <w:rsid w:val="67472502"/>
    <w:rsid w:val="67523E04"/>
    <w:rsid w:val="67674868"/>
    <w:rsid w:val="67906760"/>
    <w:rsid w:val="679F04A6"/>
    <w:rsid w:val="67D510FF"/>
    <w:rsid w:val="68247427"/>
    <w:rsid w:val="68401E05"/>
    <w:rsid w:val="68531770"/>
    <w:rsid w:val="68541712"/>
    <w:rsid w:val="68B702B5"/>
    <w:rsid w:val="68BD0AC2"/>
    <w:rsid w:val="68C43F8C"/>
    <w:rsid w:val="68C85A4D"/>
    <w:rsid w:val="68E1073E"/>
    <w:rsid w:val="68EB3277"/>
    <w:rsid w:val="68F550AB"/>
    <w:rsid w:val="69191DE0"/>
    <w:rsid w:val="69217519"/>
    <w:rsid w:val="692A100D"/>
    <w:rsid w:val="692A4234"/>
    <w:rsid w:val="693227D6"/>
    <w:rsid w:val="69753AF7"/>
    <w:rsid w:val="69C171CA"/>
    <w:rsid w:val="69D967D1"/>
    <w:rsid w:val="6A6A42B6"/>
    <w:rsid w:val="6A871105"/>
    <w:rsid w:val="6ACC0156"/>
    <w:rsid w:val="6ADC0A6B"/>
    <w:rsid w:val="6AE1319A"/>
    <w:rsid w:val="6AE547BE"/>
    <w:rsid w:val="6AF60BED"/>
    <w:rsid w:val="6AFA14FA"/>
    <w:rsid w:val="6B212E61"/>
    <w:rsid w:val="6B41629A"/>
    <w:rsid w:val="6BA06610"/>
    <w:rsid w:val="6BA53BB1"/>
    <w:rsid w:val="6BA633F2"/>
    <w:rsid w:val="6BB957B0"/>
    <w:rsid w:val="6BC226D2"/>
    <w:rsid w:val="6BCD5068"/>
    <w:rsid w:val="6BEB40A9"/>
    <w:rsid w:val="6BF6265F"/>
    <w:rsid w:val="6C012BE3"/>
    <w:rsid w:val="6C021860"/>
    <w:rsid w:val="6C1A3005"/>
    <w:rsid w:val="6C39327C"/>
    <w:rsid w:val="6C3E2AE1"/>
    <w:rsid w:val="6C435618"/>
    <w:rsid w:val="6C5506F2"/>
    <w:rsid w:val="6C597B84"/>
    <w:rsid w:val="6C68265A"/>
    <w:rsid w:val="6CEE5E4F"/>
    <w:rsid w:val="6D117F87"/>
    <w:rsid w:val="6D2D1303"/>
    <w:rsid w:val="6D6537A5"/>
    <w:rsid w:val="6D6A51E7"/>
    <w:rsid w:val="6D746068"/>
    <w:rsid w:val="6D883373"/>
    <w:rsid w:val="6D9E7C95"/>
    <w:rsid w:val="6DD41D37"/>
    <w:rsid w:val="6E284011"/>
    <w:rsid w:val="6E296BC0"/>
    <w:rsid w:val="6E3A456E"/>
    <w:rsid w:val="6E437D5D"/>
    <w:rsid w:val="6E612755"/>
    <w:rsid w:val="6E82136D"/>
    <w:rsid w:val="6E90735F"/>
    <w:rsid w:val="6EEC1804"/>
    <w:rsid w:val="6F011A46"/>
    <w:rsid w:val="6F6F1FE3"/>
    <w:rsid w:val="6F781FC5"/>
    <w:rsid w:val="6F7E813B"/>
    <w:rsid w:val="6F91484E"/>
    <w:rsid w:val="6F973996"/>
    <w:rsid w:val="6FA74F6D"/>
    <w:rsid w:val="6FAB0966"/>
    <w:rsid w:val="6FC42448"/>
    <w:rsid w:val="6FCA0243"/>
    <w:rsid w:val="6FDD323C"/>
    <w:rsid w:val="6FE3504E"/>
    <w:rsid w:val="6FFB307D"/>
    <w:rsid w:val="701B2ADA"/>
    <w:rsid w:val="703E0D95"/>
    <w:rsid w:val="70454E8C"/>
    <w:rsid w:val="70533B97"/>
    <w:rsid w:val="70CA37B5"/>
    <w:rsid w:val="70D72EA9"/>
    <w:rsid w:val="7104744D"/>
    <w:rsid w:val="71215AFF"/>
    <w:rsid w:val="713B111A"/>
    <w:rsid w:val="71530A68"/>
    <w:rsid w:val="71536202"/>
    <w:rsid w:val="71610AF0"/>
    <w:rsid w:val="717520BB"/>
    <w:rsid w:val="71797686"/>
    <w:rsid w:val="717F6533"/>
    <w:rsid w:val="718167B7"/>
    <w:rsid w:val="719F0424"/>
    <w:rsid w:val="71DC30DE"/>
    <w:rsid w:val="722B17DF"/>
    <w:rsid w:val="72314556"/>
    <w:rsid w:val="72774D36"/>
    <w:rsid w:val="72C86563"/>
    <w:rsid w:val="72CA006D"/>
    <w:rsid w:val="730C08C6"/>
    <w:rsid w:val="73145CA9"/>
    <w:rsid w:val="73181BFE"/>
    <w:rsid w:val="73243F55"/>
    <w:rsid w:val="732A584E"/>
    <w:rsid w:val="73527862"/>
    <w:rsid w:val="73712F17"/>
    <w:rsid w:val="73762935"/>
    <w:rsid w:val="73CA1A40"/>
    <w:rsid w:val="73DE2A18"/>
    <w:rsid w:val="73E8450A"/>
    <w:rsid w:val="73EC6436"/>
    <w:rsid w:val="740754C1"/>
    <w:rsid w:val="740A5D9D"/>
    <w:rsid w:val="74230904"/>
    <w:rsid w:val="742C2C2D"/>
    <w:rsid w:val="7457037A"/>
    <w:rsid w:val="74982B08"/>
    <w:rsid w:val="74F83DEE"/>
    <w:rsid w:val="74FD3B6F"/>
    <w:rsid w:val="75465AB3"/>
    <w:rsid w:val="759063C7"/>
    <w:rsid w:val="759B3095"/>
    <w:rsid w:val="759F3CEA"/>
    <w:rsid w:val="75B475C7"/>
    <w:rsid w:val="75E22227"/>
    <w:rsid w:val="76080B97"/>
    <w:rsid w:val="76164725"/>
    <w:rsid w:val="76190ABD"/>
    <w:rsid w:val="762C2150"/>
    <w:rsid w:val="76370BCC"/>
    <w:rsid w:val="766707CE"/>
    <w:rsid w:val="768076F4"/>
    <w:rsid w:val="76950BA3"/>
    <w:rsid w:val="76C30454"/>
    <w:rsid w:val="76F51E90"/>
    <w:rsid w:val="772A5156"/>
    <w:rsid w:val="77C46274"/>
    <w:rsid w:val="77C65F68"/>
    <w:rsid w:val="780402F4"/>
    <w:rsid w:val="78141A18"/>
    <w:rsid w:val="784479FF"/>
    <w:rsid w:val="78457586"/>
    <w:rsid w:val="78527978"/>
    <w:rsid w:val="785B6800"/>
    <w:rsid w:val="787D3C56"/>
    <w:rsid w:val="78903B94"/>
    <w:rsid w:val="78983E2E"/>
    <w:rsid w:val="789B3CC7"/>
    <w:rsid w:val="789D497B"/>
    <w:rsid w:val="78AC3EFB"/>
    <w:rsid w:val="78EF57BB"/>
    <w:rsid w:val="790B5EDC"/>
    <w:rsid w:val="795723C3"/>
    <w:rsid w:val="79A76158"/>
    <w:rsid w:val="79A97625"/>
    <w:rsid w:val="79B368F8"/>
    <w:rsid w:val="79B370AD"/>
    <w:rsid w:val="79C426D1"/>
    <w:rsid w:val="79D60626"/>
    <w:rsid w:val="79DC2415"/>
    <w:rsid w:val="79DC791A"/>
    <w:rsid w:val="7A051B6B"/>
    <w:rsid w:val="7A3875DC"/>
    <w:rsid w:val="7A627AA3"/>
    <w:rsid w:val="7A640675"/>
    <w:rsid w:val="7A8772A3"/>
    <w:rsid w:val="7A9E0310"/>
    <w:rsid w:val="7AAE1CA3"/>
    <w:rsid w:val="7AC62985"/>
    <w:rsid w:val="7B10145F"/>
    <w:rsid w:val="7B4C1A2E"/>
    <w:rsid w:val="7B682BCF"/>
    <w:rsid w:val="7B716E6B"/>
    <w:rsid w:val="7B9B707B"/>
    <w:rsid w:val="7BB02821"/>
    <w:rsid w:val="7BB11E00"/>
    <w:rsid w:val="7BBF044E"/>
    <w:rsid w:val="7BEE3984"/>
    <w:rsid w:val="7C49471A"/>
    <w:rsid w:val="7C5F6A59"/>
    <w:rsid w:val="7C6B3426"/>
    <w:rsid w:val="7C862A23"/>
    <w:rsid w:val="7C9C3669"/>
    <w:rsid w:val="7C9F0ECC"/>
    <w:rsid w:val="7CA557F7"/>
    <w:rsid w:val="7CA64253"/>
    <w:rsid w:val="7CAD2F62"/>
    <w:rsid w:val="7D1E66C8"/>
    <w:rsid w:val="7D265DCE"/>
    <w:rsid w:val="7D2F514C"/>
    <w:rsid w:val="7D38050F"/>
    <w:rsid w:val="7D8904AE"/>
    <w:rsid w:val="7D8F5794"/>
    <w:rsid w:val="7DAF55CA"/>
    <w:rsid w:val="7DC52E0F"/>
    <w:rsid w:val="7E661E9D"/>
    <w:rsid w:val="7E725C61"/>
    <w:rsid w:val="7E7D2C37"/>
    <w:rsid w:val="7E7D5549"/>
    <w:rsid w:val="7E802769"/>
    <w:rsid w:val="7E856124"/>
    <w:rsid w:val="7EA1710A"/>
    <w:rsid w:val="7EBA6DD6"/>
    <w:rsid w:val="7F142ECB"/>
    <w:rsid w:val="7F1A038D"/>
    <w:rsid w:val="7F3E76A3"/>
    <w:rsid w:val="7F713C2F"/>
    <w:rsid w:val="7FA74028"/>
    <w:rsid w:val="7FD744C1"/>
    <w:rsid w:val="7FE54296"/>
    <w:rsid w:val="DE6F88DD"/>
    <w:rsid w:val="DFB9D496"/>
    <w:rsid w:val="F6DE963E"/>
    <w:rsid w:val="F77DD91C"/>
    <w:rsid w:val="FE60DDA5"/>
    <w:rsid w:val="FF1EB0F4"/>
    <w:rsid w:val="FFA3C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
    <w:name w:val="Normal Indent"/>
    <w:basedOn w:val="1"/>
    <w:next w:val="8"/>
    <w:link w:val="44"/>
    <w:qFormat/>
    <w:uiPriority w:val="0"/>
    <w:pPr>
      <w:ind w:firstLine="420" w:firstLineChars="200"/>
    </w:pPr>
  </w:style>
  <w:style w:type="paragraph" w:styleId="8">
    <w:name w:val="Body Text Indent"/>
    <w:basedOn w:val="1"/>
    <w:next w:val="7"/>
    <w:qFormat/>
    <w:uiPriority w:val="0"/>
    <w:pPr>
      <w:spacing w:after="120"/>
      <w:ind w:left="420" w:leftChars="200"/>
    </w:pPr>
  </w:style>
  <w:style w:type="paragraph" w:styleId="9">
    <w:name w:val="annotation text"/>
    <w:basedOn w:val="1"/>
    <w:qFormat/>
    <w:uiPriority w:val="0"/>
    <w:pPr>
      <w:jc w:val="left"/>
    </w:pPr>
  </w:style>
  <w:style w:type="paragraph" w:styleId="10">
    <w:name w:val="Body Text"/>
    <w:basedOn w:val="1"/>
    <w:next w:val="11"/>
    <w:qFormat/>
    <w:uiPriority w:val="0"/>
    <w:rPr>
      <w:rFonts w:ascii="Arial" w:hAnsi="Arial"/>
      <w:bCs/>
      <w:sz w:val="24"/>
    </w:rPr>
  </w:style>
  <w:style w:type="paragraph" w:styleId="11">
    <w:name w:val="Body Text First Indent"/>
    <w:basedOn w:val="10"/>
    <w:next w:val="12"/>
    <w:unhideWhenUsed/>
    <w:qFormat/>
    <w:uiPriority w:val="0"/>
    <w:pPr>
      <w:spacing w:after="120"/>
      <w:ind w:firstLine="420" w:firstLineChars="100"/>
    </w:pPr>
    <w:rPr>
      <w:rFonts w:ascii="Calibri" w:hAnsi="Calibri"/>
      <w:sz w:val="21"/>
      <w:szCs w:val="22"/>
    </w:rPr>
  </w:style>
  <w:style w:type="paragraph" w:styleId="12">
    <w:name w:val="toc 6"/>
    <w:basedOn w:val="1"/>
    <w:next w:val="1"/>
    <w:qFormat/>
    <w:uiPriority w:val="0"/>
    <w:pPr>
      <w:ind w:left="1400"/>
    </w:pPr>
    <w:rPr>
      <w:rFonts w:ascii="Calibri"/>
      <w:sz w:val="18"/>
      <w:szCs w:val="18"/>
    </w:r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qFormat/>
    <w:uiPriority w:val="0"/>
    <w:rPr>
      <w:rFonts w:ascii="宋体" w:hAnsi="Courier New"/>
      <w:szCs w:val="20"/>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5"/>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toc 4"/>
    <w:basedOn w:val="1"/>
    <w:next w:val="1"/>
    <w:qFormat/>
    <w:uiPriority w:val="0"/>
    <w:pPr>
      <w:ind w:left="1260" w:leftChars="600"/>
    </w:pPr>
    <w:rPr>
      <w:rFonts w:ascii="Calibri" w:hAnsi="Calibri"/>
      <w:sz w:val="21"/>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index 1"/>
    <w:basedOn w:val="1"/>
    <w:next w:val="1"/>
    <w:qFormat/>
    <w:uiPriority w:val="99"/>
    <w:pPr>
      <w:adjustRightInd w:val="0"/>
      <w:spacing w:line="360" w:lineRule="atLeast"/>
      <w:jc w:val="center"/>
      <w:textAlignment w:val="baseline"/>
    </w:pPr>
    <w:rPr>
      <w:rFonts w:ascii="Arial" w:hAnsi="Arial"/>
      <w:szCs w:val="21"/>
    </w:rPr>
  </w:style>
  <w:style w:type="paragraph" w:styleId="26">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7">
    <w:name w:val="Body Text First Indent 2"/>
    <w:basedOn w:val="8"/>
    <w:unhideWhenUsed/>
    <w:qFormat/>
    <w:uiPriority w:val="99"/>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bCs/>
    </w:rPr>
  </w:style>
  <w:style w:type="character" w:styleId="32">
    <w:name w:val="page number"/>
    <w:basedOn w:val="30"/>
    <w:qFormat/>
    <w:uiPriority w:val="0"/>
  </w:style>
  <w:style w:type="character" w:styleId="33">
    <w:name w:val="FollowedHyperlink"/>
    <w:basedOn w:val="30"/>
    <w:qFormat/>
    <w:uiPriority w:val="0"/>
    <w:rPr>
      <w:color w:val="4A4A4A"/>
      <w:u w:val="none"/>
    </w:rPr>
  </w:style>
  <w:style w:type="character" w:styleId="34">
    <w:name w:val="Emphasis"/>
    <w:basedOn w:val="30"/>
    <w:qFormat/>
    <w:uiPriority w:val="0"/>
  </w:style>
  <w:style w:type="character" w:styleId="35">
    <w:name w:val="HTML Definition"/>
    <w:basedOn w:val="30"/>
    <w:qFormat/>
    <w:uiPriority w:val="0"/>
  </w:style>
  <w:style w:type="character" w:styleId="36">
    <w:name w:val="HTML Typewriter"/>
    <w:basedOn w:val="30"/>
    <w:qFormat/>
    <w:uiPriority w:val="0"/>
    <w:rPr>
      <w:rFonts w:hint="default" w:ascii="monospace" w:hAnsi="monospace" w:eastAsia="monospace" w:cs="monospace"/>
      <w:sz w:val="20"/>
    </w:rPr>
  </w:style>
  <w:style w:type="character" w:styleId="37">
    <w:name w:val="HTML Acronym"/>
    <w:basedOn w:val="30"/>
    <w:qFormat/>
    <w:uiPriority w:val="0"/>
  </w:style>
  <w:style w:type="character" w:styleId="38">
    <w:name w:val="HTML Variable"/>
    <w:basedOn w:val="30"/>
    <w:qFormat/>
    <w:uiPriority w:val="0"/>
  </w:style>
  <w:style w:type="character" w:styleId="39">
    <w:name w:val="Hyperlink"/>
    <w:basedOn w:val="30"/>
    <w:qFormat/>
    <w:uiPriority w:val="0"/>
    <w:rPr>
      <w:color w:val="4A4A4A"/>
      <w:u w:val="none"/>
    </w:rPr>
  </w:style>
  <w:style w:type="character" w:styleId="40">
    <w:name w:val="HTML Code"/>
    <w:basedOn w:val="30"/>
    <w:qFormat/>
    <w:uiPriority w:val="0"/>
    <w:rPr>
      <w:rFonts w:hint="default" w:ascii="monospace" w:hAnsi="monospace" w:eastAsia="monospace" w:cs="monospace"/>
      <w:sz w:val="20"/>
    </w:rPr>
  </w:style>
  <w:style w:type="character" w:styleId="41">
    <w:name w:val="HTML Cite"/>
    <w:basedOn w:val="30"/>
    <w:qFormat/>
    <w:uiPriority w:val="0"/>
  </w:style>
  <w:style w:type="character" w:styleId="42">
    <w:name w:val="HTML Keyboard"/>
    <w:basedOn w:val="30"/>
    <w:qFormat/>
    <w:uiPriority w:val="0"/>
    <w:rPr>
      <w:rFonts w:ascii="monospace" w:hAnsi="monospace" w:eastAsia="monospace" w:cs="monospace"/>
      <w:sz w:val="20"/>
    </w:rPr>
  </w:style>
  <w:style w:type="character" w:styleId="43">
    <w:name w:val="HTML Sample"/>
    <w:basedOn w:val="30"/>
    <w:qFormat/>
    <w:uiPriority w:val="0"/>
    <w:rPr>
      <w:rFonts w:hint="default" w:ascii="monospace" w:hAnsi="monospace" w:eastAsia="monospace" w:cs="monospace"/>
    </w:rPr>
  </w:style>
  <w:style w:type="character" w:customStyle="1" w:styleId="44">
    <w:name w:val="正文缩进 字符"/>
    <w:link w:val="7"/>
    <w:qFormat/>
    <w:uiPriority w:val="0"/>
    <w:rPr>
      <w:kern w:val="2"/>
      <w:sz w:val="21"/>
      <w:szCs w:val="24"/>
    </w:rPr>
  </w:style>
  <w:style w:type="character" w:customStyle="1" w:styleId="45">
    <w:name w:val="批注框文本 字符"/>
    <w:basedOn w:val="30"/>
    <w:link w:val="18"/>
    <w:qFormat/>
    <w:uiPriority w:val="0"/>
    <w:rPr>
      <w:kern w:val="2"/>
      <w:sz w:val="18"/>
      <w:szCs w:val="18"/>
    </w:rPr>
  </w:style>
  <w:style w:type="paragraph" w:customStyle="1" w:styleId="46">
    <w:name w:val="表格文字"/>
    <w:basedOn w:val="14"/>
    <w:next w:val="10"/>
    <w:qFormat/>
    <w:uiPriority w:val="0"/>
    <w:pPr>
      <w:adjustRightInd w:val="0"/>
      <w:spacing w:line="420" w:lineRule="atLeast"/>
      <w:jc w:val="left"/>
      <w:textAlignment w:val="baseline"/>
    </w:pPr>
    <w:rPr>
      <w:rFonts w:ascii="Times New Roman" w:hAnsi="Times New Roman"/>
      <w:kern w:val="0"/>
      <w:szCs w:val="24"/>
    </w:rPr>
  </w:style>
  <w:style w:type="character" w:customStyle="1" w:styleId="47">
    <w:name w:val="font21"/>
    <w:basedOn w:val="30"/>
    <w:qFormat/>
    <w:uiPriority w:val="0"/>
    <w:rPr>
      <w:rFonts w:ascii="Calibri" w:hAnsi="Calibri" w:cs="Calibri"/>
      <w:color w:val="000000"/>
      <w:sz w:val="22"/>
      <w:szCs w:val="22"/>
      <w:u w:val="none"/>
    </w:rPr>
  </w:style>
  <w:style w:type="character" w:customStyle="1" w:styleId="48">
    <w:name w:val="font11"/>
    <w:basedOn w:val="30"/>
    <w:qFormat/>
    <w:uiPriority w:val="0"/>
    <w:rPr>
      <w:rFonts w:ascii="Calibri" w:hAnsi="Calibri" w:cs="Calibri"/>
      <w:color w:val="000000"/>
      <w:sz w:val="21"/>
      <w:szCs w:val="21"/>
      <w:u w:val="none"/>
    </w:rPr>
  </w:style>
  <w:style w:type="character" w:customStyle="1" w:styleId="49">
    <w:name w:val="font01"/>
    <w:basedOn w:val="30"/>
    <w:qFormat/>
    <w:uiPriority w:val="0"/>
    <w:rPr>
      <w:rFonts w:hint="eastAsia" w:ascii="宋体" w:hAnsi="宋体" w:eastAsia="宋体" w:cs="宋体"/>
      <w:color w:val="000000"/>
      <w:sz w:val="21"/>
      <w:szCs w:val="21"/>
      <w:u w:val="none"/>
    </w:rPr>
  </w:style>
  <w:style w:type="character" w:customStyle="1" w:styleId="50">
    <w:name w:val="font41"/>
    <w:basedOn w:val="30"/>
    <w:qFormat/>
    <w:uiPriority w:val="0"/>
    <w:rPr>
      <w:rFonts w:hint="eastAsia" w:ascii="宋体" w:hAnsi="宋体" w:eastAsia="宋体" w:cs="宋体"/>
      <w:color w:val="000000"/>
      <w:sz w:val="22"/>
      <w:szCs w:val="22"/>
      <w:u w:val="none"/>
    </w:rPr>
  </w:style>
  <w:style w:type="paragraph" w:styleId="51">
    <w:name w:val="List Paragraph"/>
    <w:basedOn w:val="1"/>
    <w:qFormat/>
    <w:uiPriority w:val="0"/>
    <w:pPr>
      <w:ind w:firstLine="420" w:firstLineChars="200"/>
    </w:pPr>
    <w:rPr>
      <w:rFonts w:ascii="Calibri" w:hAnsi="Calibri"/>
      <w:szCs w:val="22"/>
    </w:rPr>
  </w:style>
  <w:style w:type="paragraph" w:customStyle="1" w:styleId="52">
    <w:name w:val="正文缩进2"/>
    <w:basedOn w:val="1"/>
    <w:next w:val="1"/>
    <w:qFormat/>
    <w:uiPriority w:val="0"/>
    <w:pPr>
      <w:spacing w:line="500" w:lineRule="exact"/>
      <w:ind w:firstLine="567"/>
    </w:pPr>
    <w:rPr>
      <w:sz w:val="24"/>
      <w:szCs w:val="20"/>
    </w:rPr>
  </w:style>
  <w:style w:type="paragraph" w:customStyle="1" w:styleId="5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4">
    <w:name w:val="1、"/>
    <w:basedOn w:val="1"/>
    <w:qFormat/>
    <w:uiPriority w:val="0"/>
    <w:pPr>
      <w:jc w:val="left"/>
    </w:pPr>
  </w:style>
  <w:style w:type="paragraph" w:customStyle="1" w:styleId="55">
    <w:name w:val="表内文字"/>
    <w:basedOn w:val="1"/>
    <w:qFormat/>
    <w:uiPriority w:val="0"/>
    <w:pPr>
      <w:spacing w:line="500" w:lineRule="atLeast"/>
      <w:jc w:val="center"/>
    </w:pPr>
    <w:rPr>
      <w:rFonts w:ascii="Arial" w:hAnsi="Arial" w:eastAsia="楷体_GB2312" w:cs="Arial"/>
      <w:sz w:val="28"/>
    </w:rPr>
  </w:style>
  <w:style w:type="paragraph" w:customStyle="1" w:styleId="56">
    <w:name w:val="纯文本1"/>
    <w:qFormat/>
    <w:uiPriority w:val="0"/>
    <w:rPr>
      <w:rFonts w:hint="eastAsia" w:ascii="宋体" w:hAnsi="Courier New" w:eastAsia="宋体" w:cs="Times New Roman"/>
      <w:kern w:val="2"/>
      <w:sz w:val="21"/>
      <w:lang w:val="en-US" w:eastAsia="zh-CN" w:bidi="ar-SA"/>
    </w:rPr>
  </w:style>
  <w:style w:type="paragraph" w:customStyle="1" w:styleId="57">
    <w:name w:val="正文首行缩进 21"/>
    <w:basedOn w:val="1"/>
    <w:qFormat/>
    <w:uiPriority w:val="0"/>
    <w:pPr>
      <w:spacing w:after="120"/>
      <w:ind w:left="420" w:leftChars="200" w:firstLine="420"/>
    </w:pPr>
    <w:rPr>
      <w:rFonts w:cs="宋体"/>
      <w:color w:val="000000"/>
      <w:szCs w:val="21"/>
    </w:rPr>
  </w:style>
  <w:style w:type="paragraph" w:customStyle="1" w:styleId="58">
    <w:name w:val="(一)"/>
    <w:basedOn w:val="1"/>
    <w:qFormat/>
    <w:uiPriority w:val="0"/>
  </w:style>
  <w:style w:type="paragraph" w:customStyle="1" w:styleId="59">
    <w:name w:val="Table Paragraph"/>
    <w:basedOn w:val="1"/>
    <w:qFormat/>
    <w:uiPriority w:val="1"/>
    <w:rPr>
      <w:rFonts w:ascii="宋体" w:hAnsi="宋体" w:cs="宋体"/>
      <w:lang w:val="zh-CN" w:bidi="zh-CN"/>
    </w:rPr>
  </w:style>
  <w:style w:type="paragraph" w:customStyle="1" w:styleId="60">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1">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62">
    <w:name w:val="BodyTextIndent"/>
    <w:basedOn w:val="1"/>
    <w:qFormat/>
    <w:uiPriority w:val="0"/>
    <w:pPr>
      <w:spacing w:after="120"/>
      <w:ind w:left="420" w:leftChars="200"/>
      <w:textAlignment w:val="baseline"/>
    </w:pPr>
    <w:rPr>
      <w:color w:val="000000"/>
    </w:rPr>
  </w:style>
  <w:style w:type="paragraph" w:customStyle="1" w:styleId="63">
    <w:name w:val="BodyText1I2"/>
    <w:basedOn w:val="62"/>
    <w:qFormat/>
    <w:uiPriority w:val="0"/>
    <w:pPr>
      <w:ind w:firstLine="420" w:firstLineChars="200"/>
    </w:pPr>
  </w:style>
  <w:style w:type="paragraph" w:customStyle="1" w:styleId="6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5">
    <w:name w:val="列出段落1"/>
    <w:basedOn w:val="1"/>
    <w:qFormat/>
    <w:uiPriority w:val="0"/>
    <w:pPr>
      <w:ind w:firstLine="420" w:firstLineChars="200"/>
    </w:pPr>
    <w:rPr>
      <w:rFonts w:cs="Arial"/>
    </w:rPr>
  </w:style>
  <w:style w:type="paragraph" w:customStyle="1" w:styleId="66">
    <w:name w:val="zw1"/>
    <w:basedOn w:val="1"/>
    <w:qFormat/>
    <w:uiPriority w:val="0"/>
    <w:pPr>
      <w:spacing w:line="360" w:lineRule="auto"/>
      <w:ind w:firstLine="560" w:firstLineChars="200"/>
    </w:pPr>
    <w:rPr>
      <w:sz w:val="28"/>
      <w:szCs w:val="20"/>
    </w:rPr>
  </w:style>
  <w:style w:type="paragraph" w:customStyle="1" w:styleId="67">
    <w:name w:val="正文首缩"/>
    <w:basedOn w:val="1"/>
    <w:next w:val="6"/>
    <w:qFormat/>
    <w:uiPriority w:val="0"/>
    <w:pPr>
      <w:adjustRightInd w:val="0"/>
      <w:spacing w:line="324" w:lineRule="auto"/>
      <w:ind w:firstLine="425"/>
      <w:textAlignment w:val="baseline"/>
    </w:pPr>
    <w:rPr>
      <w:kern w:val="0"/>
      <w:sz w:val="28"/>
      <w:szCs w:val="20"/>
    </w:rPr>
  </w:style>
  <w:style w:type="character" w:customStyle="1" w:styleId="68">
    <w:name w:val="Anrede1IhrZeichen"/>
    <w:qFormat/>
    <w:uiPriority w:val="0"/>
    <w:rPr>
      <w:rFonts w:ascii="Arial" w:hAnsi="Arial"/>
      <w:sz w:val="20"/>
    </w:rPr>
  </w:style>
  <w:style w:type="paragraph" w:customStyle="1" w:styleId="69">
    <w:name w:val="样式1"/>
    <w:basedOn w:val="1"/>
    <w:qFormat/>
    <w:uiPriority w:val="0"/>
    <w:pPr>
      <w:spacing w:line="360" w:lineRule="exact"/>
      <w:ind w:firstLine="200" w:firstLineChars="200"/>
    </w:pPr>
    <w:rPr>
      <w:rFonts w:ascii="Arial" w:hAnsi="Arial"/>
    </w:rPr>
  </w:style>
  <w:style w:type="paragraph" w:customStyle="1" w:styleId="70">
    <w:name w:val="Char3"/>
    <w:basedOn w:val="1"/>
    <w:qFormat/>
    <w:uiPriority w:val="0"/>
  </w:style>
  <w:style w:type="paragraph" w:customStyle="1" w:styleId="71">
    <w:name w:val="列出段落2"/>
    <w:basedOn w:val="1"/>
    <w:qFormat/>
    <w:uiPriority w:val="0"/>
    <w:pPr>
      <w:widowControl/>
      <w:ind w:firstLine="420" w:firstLineChars="200"/>
      <w:jc w:val="left"/>
    </w:pPr>
    <w:rPr>
      <w:rFonts w:ascii="宋体" w:hAnsi="宋体" w:cs="宋体"/>
      <w:kern w:val="0"/>
      <w:sz w:val="24"/>
    </w:rPr>
  </w:style>
  <w:style w:type="paragraph" w:customStyle="1" w:styleId="72">
    <w:name w:val="detailed-parameter"/>
    <w:basedOn w:val="1"/>
    <w:qFormat/>
    <w:uiPriority w:val="0"/>
    <w:pPr>
      <w:widowControl/>
      <w:spacing w:before="100" w:beforeAutospacing="1" w:after="100" w:afterAutospacing="1"/>
    </w:pPr>
    <w:rPr>
      <w:rFonts w:ascii="宋体" w:hAnsi="宋体" w:cs="宋体"/>
      <w:sz w:val="24"/>
    </w:rPr>
  </w:style>
  <w:style w:type="paragraph" w:customStyle="1" w:styleId="73">
    <w:name w:val="段"/>
    <w:next w:val="1"/>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character" w:customStyle="1" w:styleId="74">
    <w:name w:val="font51"/>
    <w:qFormat/>
    <w:uiPriority w:val="0"/>
    <w:rPr>
      <w:rFonts w:hint="eastAsia" w:ascii="宋体" w:hAnsi="宋体" w:eastAsia="宋体" w:cs="宋体"/>
      <w:color w:val="000000"/>
      <w:sz w:val="20"/>
      <w:szCs w:val="20"/>
      <w:u w:val="none"/>
    </w:rPr>
  </w:style>
  <w:style w:type="character" w:customStyle="1" w:styleId="75">
    <w:name w:val="font31"/>
    <w:qFormat/>
    <w:uiPriority w:val="0"/>
    <w:rPr>
      <w:rFonts w:hint="eastAsia" w:ascii="宋体" w:hAnsi="宋体" w:eastAsia="宋体" w:cs="宋体"/>
      <w:b/>
      <w:color w:val="000000"/>
      <w:sz w:val="22"/>
      <w:szCs w:val="22"/>
      <w:u w:val="single"/>
    </w:rPr>
  </w:style>
  <w:style w:type="character" w:customStyle="1" w:styleId="76">
    <w:name w:val="font61"/>
    <w:qFormat/>
    <w:uiPriority w:val="0"/>
    <w:rPr>
      <w:rFonts w:hint="eastAsia" w:ascii="宋体" w:hAnsi="宋体" w:eastAsia="宋体" w:cs="宋体"/>
      <w:b/>
      <w:iCs/>
      <w:color w:val="000000"/>
      <w:kern w:val="0"/>
      <w:sz w:val="24"/>
      <w:szCs w:val="24"/>
      <w:u w:val="none"/>
      <w:lang w:eastAsia="en-US"/>
    </w:rPr>
  </w:style>
  <w:style w:type="table" w:customStyle="1" w:styleId="77">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78">
    <w:name w:val="p0"/>
    <w:basedOn w:val="1"/>
    <w:qFormat/>
    <w:uiPriority w:val="0"/>
    <w:pPr>
      <w:widowControl/>
      <w:spacing w:line="360" w:lineRule="auto"/>
      <w:jc w:val="left"/>
    </w:pPr>
    <w:rPr>
      <w:rFonts w:ascii="宋体" w:hAnsi="宋体" w:cs="宋体"/>
      <w:kern w:val="0"/>
      <w:sz w:val="24"/>
    </w:rPr>
  </w:style>
  <w:style w:type="character" w:customStyle="1" w:styleId="79">
    <w:name w:val="NormalCharacter"/>
    <w:semiHidden/>
    <w:qFormat/>
    <w:uiPriority w:val="0"/>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71</Pages>
  <Words>40224</Words>
  <Characters>42199</Characters>
  <Lines>453</Lines>
  <Paragraphs>127</Paragraphs>
  <TotalTime>7</TotalTime>
  <ScaleCrop>false</ScaleCrop>
  <LinksUpToDate>false</LinksUpToDate>
  <CharactersWithSpaces>45835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2020-06-14T01:16:00Z</dcterms:created>
  <dc:creator>Arthur</dc:creator>
  <cp:lastModifiedBy>NTKO</cp:lastModifiedBy>
  <cp:lastPrinted>2023-08-13T11:12:00Z</cp:lastPrinted>
  <dcterms:modified xsi:type="dcterms:W3CDTF">2023-09-28T01:55:20Z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E8C72D8B751E4F5BB219B48661C8C243</vt:lpwstr>
  </property>
</Properties>
</file>