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52" w:lineRule="auto"/>
        <w:jc w:val="center"/>
        <w:rPr>
          <w:b/>
          <w:sz w:val="44"/>
          <w:szCs w:val="21"/>
        </w:rPr>
      </w:pPr>
      <w:r>
        <w:rPr>
          <w:rFonts w:hint="eastAsia"/>
          <w:b/>
          <w:sz w:val="44"/>
          <w:szCs w:val="21"/>
          <w:lang w:eastAsia="zh-CN"/>
        </w:rPr>
        <w:t>昆宋公路(K4+253-K10+211)交通隐患整治提升改造工程设计施工总承包</w:t>
      </w:r>
      <w:r>
        <w:rPr>
          <w:b/>
          <w:sz w:val="44"/>
          <w:szCs w:val="21"/>
        </w:rPr>
        <w:t>招标文件</w:t>
      </w:r>
    </w:p>
    <w:p>
      <w:pPr>
        <w:pStyle w:val="3"/>
        <w:spacing w:before="3"/>
        <w:ind w:left="0"/>
        <w:rPr>
          <w:b/>
          <w:sz w:val="47"/>
        </w:rPr>
      </w:pPr>
    </w:p>
    <w:p>
      <w:pPr>
        <w:ind w:left="522" w:right="522"/>
        <w:jc w:val="center"/>
        <w:outlineLvl w:val="0"/>
        <w:rPr>
          <w:b/>
          <w:sz w:val="36"/>
          <w:szCs w:val="36"/>
        </w:rPr>
      </w:pPr>
      <w:r>
        <w:rPr>
          <w:b/>
          <w:sz w:val="36"/>
          <w:szCs w:val="36"/>
        </w:rPr>
        <w:t>第</w:t>
      </w:r>
      <w:r>
        <w:rPr>
          <w:rFonts w:hint="eastAsia"/>
          <w:b/>
          <w:sz w:val="36"/>
          <w:szCs w:val="36"/>
          <w:lang w:val="en-US" w:eastAsia="zh-CN"/>
        </w:rPr>
        <w:t>一</w:t>
      </w:r>
      <w:r>
        <w:rPr>
          <w:b/>
          <w:sz w:val="36"/>
          <w:szCs w:val="36"/>
        </w:rPr>
        <w:t>号补遗书</w:t>
      </w:r>
    </w:p>
    <w:p>
      <w:pPr>
        <w:pStyle w:val="3"/>
        <w:spacing w:line="520" w:lineRule="exact"/>
        <w:ind w:left="0"/>
      </w:pPr>
    </w:p>
    <w:p>
      <w:pPr>
        <w:pStyle w:val="3"/>
        <w:spacing w:line="560" w:lineRule="exact"/>
        <w:ind w:left="0"/>
        <w:rPr>
          <w:snapToGrid w:val="0"/>
        </w:rPr>
      </w:pPr>
      <w:r>
        <w:rPr>
          <w:snapToGrid w:val="0"/>
        </w:rPr>
        <w:t xml:space="preserve">致招标文件持有者： </w:t>
      </w:r>
    </w:p>
    <w:p>
      <w:pPr>
        <w:pStyle w:val="3"/>
        <w:spacing w:line="560" w:lineRule="exact"/>
        <w:ind w:left="0" w:firstLine="560" w:firstLineChars="200"/>
        <w:jc w:val="both"/>
        <w:rPr>
          <w:snapToGrid w:val="0"/>
        </w:rPr>
      </w:pPr>
      <w:r>
        <w:rPr>
          <w:snapToGrid w:val="0"/>
        </w:rPr>
        <w:t>根据招标文件投标人须知第 1.10 款、第 2.2 款、第 2.3 款和第 3.2 款的规定，招标人─</w:t>
      </w:r>
      <w:r>
        <w:rPr>
          <w:rFonts w:hint="eastAsia"/>
          <w:snapToGrid w:val="0"/>
          <w:lang w:eastAsia="zh-CN"/>
        </w:rPr>
        <w:t>平阳县滩涂围垦开发建设有限公司</w:t>
      </w:r>
      <w:r>
        <w:rPr>
          <w:snapToGrid w:val="0"/>
        </w:rPr>
        <w:t>发布第</w:t>
      </w:r>
      <w:r>
        <w:rPr>
          <w:rFonts w:hint="eastAsia"/>
          <w:snapToGrid w:val="0"/>
          <w:lang w:val="en-US" w:eastAsia="zh-CN"/>
        </w:rPr>
        <w:t>一</w:t>
      </w:r>
      <w:r>
        <w:rPr>
          <w:snapToGrid w:val="0"/>
        </w:rPr>
        <w:t>号补遗书（共</w:t>
      </w:r>
      <w:r>
        <w:rPr>
          <w:rFonts w:hint="eastAsia"/>
          <w:snapToGrid w:val="0"/>
          <w:lang w:val="en-US" w:eastAsia="zh-CN"/>
        </w:rPr>
        <w:t>6</w:t>
      </w:r>
      <w:r>
        <w:rPr>
          <w:snapToGrid w:val="0"/>
        </w:rPr>
        <w:t>页），</w:t>
      </w:r>
      <w:r>
        <w:rPr>
          <w:rFonts w:hint="eastAsia"/>
          <w:snapToGrid w:val="0"/>
          <w:lang w:val="en-US"/>
        </w:rPr>
        <w:t>本</w:t>
      </w:r>
      <w:r>
        <w:rPr>
          <w:snapToGrid w:val="0"/>
        </w:rPr>
        <w:t xml:space="preserve">补遗书作为招标文件的组成部分，与招标文件有不一致之处，以本补遗书为准。 </w:t>
      </w:r>
    </w:p>
    <w:p>
      <w:pPr>
        <w:pStyle w:val="3"/>
        <w:spacing w:line="560" w:lineRule="exact"/>
        <w:ind w:left="0" w:firstLine="560" w:firstLineChars="200"/>
        <w:jc w:val="both"/>
        <w:rPr>
          <w:snapToGrid w:val="0"/>
        </w:rPr>
      </w:pPr>
      <w:r>
        <w:rPr>
          <w:rFonts w:hint="eastAsia"/>
          <w:snapToGrid w:val="0"/>
        </w:rPr>
        <w:t>第</w:t>
      </w:r>
      <w:r>
        <w:rPr>
          <w:rFonts w:hint="eastAsia"/>
          <w:snapToGrid w:val="0"/>
          <w:lang w:val="en-US" w:eastAsia="zh-CN"/>
        </w:rPr>
        <w:t>一</w:t>
      </w:r>
      <w:r>
        <w:rPr>
          <w:rFonts w:hint="eastAsia"/>
          <w:snapToGrid w:val="0"/>
        </w:rPr>
        <w:t>号补遗书内容附后。</w:t>
      </w:r>
    </w:p>
    <w:p>
      <w:pPr>
        <w:pStyle w:val="3"/>
        <w:spacing w:line="560" w:lineRule="exact"/>
        <w:ind w:left="0"/>
        <w:rPr>
          <w:snapToGrid w:val="0"/>
        </w:rPr>
      </w:pPr>
    </w:p>
    <w:p>
      <w:pPr>
        <w:pStyle w:val="2"/>
        <w:ind w:firstLine="280"/>
      </w:pPr>
    </w:p>
    <w:p>
      <w:pPr>
        <w:pStyle w:val="3"/>
        <w:spacing w:line="480" w:lineRule="auto"/>
        <w:ind w:firstLine="3080" w:firstLineChars="1100"/>
        <w:rPr>
          <w:rFonts w:hint="eastAsia" w:eastAsia="宋体"/>
          <w:snapToGrid w:val="0"/>
          <w:lang w:eastAsia="zh-CN"/>
        </w:rPr>
      </w:pPr>
      <w:r>
        <w:rPr>
          <w:rFonts w:hint="eastAsia"/>
          <w:snapToGrid w:val="0"/>
          <w:lang w:val="en-US"/>
        </w:rPr>
        <w:t>招标人</w:t>
      </w:r>
      <w:r>
        <w:rPr>
          <w:rFonts w:hint="eastAsia"/>
          <w:snapToGrid w:val="0"/>
        </w:rPr>
        <w:t>：</w:t>
      </w:r>
      <w:r>
        <w:rPr>
          <w:rFonts w:hint="eastAsia"/>
          <w:snapToGrid w:val="0"/>
          <w:lang w:eastAsia="zh-CN"/>
        </w:rPr>
        <w:t>平阳县滩涂围垦开发建设有限公司</w:t>
      </w:r>
    </w:p>
    <w:p>
      <w:pPr>
        <w:pStyle w:val="3"/>
        <w:spacing w:line="480" w:lineRule="auto"/>
        <w:ind w:firstLine="3080" w:firstLineChars="1100"/>
        <w:rPr>
          <w:rFonts w:hint="eastAsia" w:eastAsia="宋体"/>
          <w:snapToGrid w:val="0"/>
          <w:lang w:eastAsia="zh-CN"/>
        </w:rPr>
      </w:pPr>
      <w:r>
        <w:rPr>
          <w:rFonts w:hint="eastAsia"/>
          <w:snapToGrid w:val="0"/>
          <w:lang w:val="en-US"/>
        </w:rPr>
        <w:t>招标代理</w:t>
      </w:r>
      <w:r>
        <w:rPr>
          <w:rFonts w:hint="eastAsia"/>
          <w:snapToGrid w:val="0"/>
        </w:rPr>
        <w:t>：</w:t>
      </w:r>
      <w:r>
        <w:rPr>
          <w:rFonts w:hint="eastAsia"/>
          <w:snapToGrid w:val="0"/>
          <w:lang w:val="en-US" w:eastAsia="zh-CN"/>
        </w:rPr>
        <w:t>浙江之信工程项目管理有限公司</w:t>
      </w:r>
    </w:p>
    <w:p>
      <w:pPr>
        <w:pStyle w:val="3"/>
        <w:spacing w:line="480" w:lineRule="auto"/>
        <w:ind w:firstLine="3080" w:firstLineChars="1100"/>
        <w:rPr>
          <w:snapToGrid w:val="0"/>
        </w:rPr>
      </w:pPr>
      <w:r>
        <w:rPr>
          <w:rFonts w:hint="eastAsia"/>
          <w:snapToGrid w:val="0"/>
        </w:rPr>
        <w:t>监督部门：平阳县交通运输局</w:t>
      </w:r>
    </w:p>
    <w:p>
      <w:pPr>
        <w:pStyle w:val="3"/>
        <w:spacing w:line="480" w:lineRule="auto"/>
        <w:ind w:left="0"/>
        <w:jc w:val="right"/>
        <w:rPr>
          <w:snapToGrid w:val="0"/>
        </w:rPr>
      </w:pPr>
      <w:r>
        <w:rPr>
          <w:rFonts w:hint="eastAsia"/>
          <w:snapToGrid w:val="0"/>
        </w:rPr>
        <w:t>日期：202</w:t>
      </w:r>
      <w:r>
        <w:rPr>
          <w:rFonts w:hint="eastAsia"/>
          <w:snapToGrid w:val="0"/>
          <w:lang w:val="en-US"/>
        </w:rPr>
        <w:t>2</w:t>
      </w:r>
      <w:r>
        <w:rPr>
          <w:rFonts w:hint="eastAsia"/>
          <w:snapToGrid w:val="0"/>
        </w:rPr>
        <w:t>年</w:t>
      </w:r>
      <w:r>
        <w:rPr>
          <w:rFonts w:hint="eastAsia"/>
          <w:snapToGrid w:val="0"/>
          <w:lang w:val="en-US" w:eastAsia="zh-CN"/>
        </w:rPr>
        <w:t>7</w:t>
      </w:r>
      <w:r>
        <w:rPr>
          <w:rFonts w:hint="eastAsia"/>
          <w:snapToGrid w:val="0"/>
        </w:rPr>
        <w:t>月</w:t>
      </w:r>
      <w:r>
        <w:rPr>
          <w:rFonts w:hint="eastAsia"/>
          <w:snapToGrid w:val="0"/>
          <w:lang w:val="en-US" w:eastAsia="zh-CN"/>
        </w:rPr>
        <w:t>26</w:t>
      </w:r>
      <w:bookmarkStart w:id="14" w:name="_GoBack"/>
      <w:bookmarkEnd w:id="14"/>
      <w:r>
        <w:rPr>
          <w:rFonts w:hint="eastAsia"/>
          <w:snapToGrid w:val="0"/>
        </w:rPr>
        <w:t>日</w:t>
      </w:r>
    </w:p>
    <w:p>
      <w:pPr>
        <w:pStyle w:val="3"/>
        <w:spacing w:line="520" w:lineRule="exact"/>
        <w:ind w:left="0"/>
      </w:pPr>
    </w:p>
    <w:p>
      <w:pPr>
        <w:pStyle w:val="3"/>
        <w:spacing w:line="520" w:lineRule="exact"/>
        <w:ind w:left="0"/>
        <w:sectPr>
          <w:headerReference r:id="rId3" w:type="default"/>
          <w:footerReference r:id="rId4" w:type="default"/>
          <w:type w:val="continuous"/>
          <w:pgSz w:w="11910" w:h="16850"/>
          <w:pgMar w:top="1420" w:right="1701" w:bottom="1417" w:left="1701" w:header="951" w:footer="976" w:gutter="0"/>
          <w:pgNumType w:start="1"/>
          <w:cols w:space="720" w:num="1"/>
        </w:sectPr>
      </w:pPr>
    </w:p>
    <w:p>
      <w:pPr>
        <w:widowControl/>
        <w:spacing w:line="384" w:lineRule="auto"/>
        <w:jc w:val="center"/>
        <w:rPr>
          <w:b/>
          <w:sz w:val="36"/>
          <w:szCs w:val="36"/>
        </w:rPr>
      </w:pPr>
      <w:bookmarkStart w:id="0" w:name="一、对投标人提问的答复"/>
      <w:bookmarkEnd w:id="0"/>
      <w:r>
        <w:rPr>
          <w:b/>
          <w:sz w:val="36"/>
          <w:szCs w:val="36"/>
        </w:rPr>
        <w:t>第</w:t>
      </w:r>
      <w:r>
        <w:rPr>
          <w:rFonts w:hint="eastAsia"/>
          <w:b/>
          <w:sz w:val="36"/>
          <w:szCs w:val="36"/>
          <w:lang w:val="en-US" w:eastAsia="zh-CN"/>
        </w:rPr>
        <w:t>一</w:t>
      </w:r>
      <w:r>
        <w:rPr>
          <w:b/>
          <w:sz w:val="36"/>
          <w:szCs w:val="36"/>
        </w:rPr>
        <w:t>号补遗书</w:t>
      </w:r>
    </w:p>
    <w:p>
      <w:pPr>
        <w:widowControl/>
        <w:spacing w:before="120" w:beforeLines="50" w:after="120" w:afterLines="50" w:line="440" w:lineRule="exact"/>
        <w:jc w:val="center"/>
        <w:outlineLvl w:val="1"/>
        <w:rPr>
          <w:b/>
          <w:bCs/>
          <w:spacing w:val="-6"/>
          <w:sz w:val="28"/>
          <w:lang w:val="en-US"/>
        </w:rPr>
      </w:pPr>
      <w:r>
        <w:rPr>
          <w:rFonts w:hint="eastAsia"/>
          <w:b/>
          <w:bCs/>
          <w:spacing w:val="-6"/>
          <w:sz w:val="28"/>
          <w:lang w:val="en-US" w:eastAsia="zh-CN"/>
        </w:rPr>
        <w:t>一</w:t>
      </w:r>
      <w:r>
        <w:rPr>
          <w:rFonts w:hint="eastAsia"/>
          <w:b/>
          <w:bCs/>
          <w:spacing w:val="-6"/>
          <w:sz w:val="28"/>
          <w:lang w:val="en-US"/>
        </w:rPr>
        <w:t>、对招标文件的澄清、修改</w:t>
      </w:r>
    </w:p>
    <w:p>
      <w:pPr>
        <w:pStyle w:val="12"/>
        <w:tabs>
          <w:tab w:val="left" w:pos="1384"/>
        </w:tabs>
        <w:spacing w:line="400" w:lineRule="exact"/>
        <w:ind w:left="0" w:leftChars="0" w:firstLine="0" w:firstLineChars="0"/>
        <w:rPr>
          <w:rFonts w:hint="eastAsia"/>
          <w:b/>
          <w:bCs/>
          <w:sz w:val="21"/>
          <w:szCs w:val="48"/>
          <w:lang w:val="en-US"/>
        </w:rPr>
      </w:pPr>
      <w:r>
        <w:rPr>
          <w:rFonts w:hint="eastAsia"/>
          <w:b/>
          <w:bCs/>
          <w:spacing w:val="-6"/>
          <w:sz w:val="24"/>
          <w:szCs w:val="18"/>
          <w:lang w:val="en-US" w:eastAsia="zh-CN"/>
        </w:rPr>
        <w:t>一</w:t>
      </w:r>
      <w:r>
        <w:rPr>
          <w:rFonts w:hint="eastAsia"/>
          <w:b/>
          <w:bCs/>
          <w:spacing w:val="-6"/>
          <w:sz w:val="24"/>
          <w:szCs w:val="18"/>
          <w:lang w:val="en-US"/>
        </w:rPr>
        <w:t>、修改</w:t>
      </w:r>
      <w:r>
        <w:rPr>
          <w:rFonts w:hint="eastAsia"/>
          <w:b/>
          <w:bCs/>
          <w:spacing w:val="-6"/>
          <w:sz w:val="24"/>
          <w:szCs w:val="18"/>
          <w:lang w:val="en-US" w:eastAsia="zh-CN"/>
        </w:rPr>
        <w:t>招标公告</w:t>
      </w:r>
      <w:r>
        <w:rPr>
          <w:rFonts w:hint="eastAsia"/>
          <w:b/>
          <w:bCs/>
          <w:spacing w:val="-6"/>
          <w:sz w:val="24"/>
          <w:szCs w:val="18"/>
          <w:lang w:val="en-US"/>
        </w:rPr>
        <w:t>以下</w:t>
      </w:r>
      <w:r>
        <w:rPr>
          <w:rFonts w:hint="eastAsia"/>
          <w:b/>
          <w:bCs/>
          <w:spacing w:val="-6"/>
          <w:sz w:val="24"/>
          <w:szCs w:val="18"/>
          <w:lang w:val="en-US" w:eastAsia="zh-CN"/>
        </w:rPr>
        <w:t>序号</w:t>
      </w:r>
      <w:r>
        <w:rPr>
          <w:rFonts w:hint="eastAsia"/>
          <w:b/>
          <w:bCs/>
          <w:spacing w:val="-6"/>
          <w:sz w:val="24"/>
          <w:szCs w:val="18"/>
          <w:lang w:val="en-US"/>
        </w:rPr>
        <w:t>项内容，修改后具体内容如下：</w:t>
      </w:r>
      <w:bookmarkStart w:id="1" w:name="_Toc93010270"/>
      <w:bookmarkStart w:id="2" w:name="_Toc27727"/>
    </w:p>
    <w:p>
      <w:pPr>
        <w:pStyle w:val="6"/>
        <w:spacing w:line="360" w:lineRule="auto"/>
        <w:rPr>
          <w:b/>
          <w:bCs w:val="0"/>
          <w:sz w:val="21"/>
          <w:szCs w:val="48"/>
          <w:lang w:val="en-US"/>
        </w:rPr>
      </w:pPr>
      <w:r>
        <w:rPr>
          <w:rFonts w:hint="eastAsia"/>
          <w:b/>
          <w:bCs w:val="0"/>
          <w:sz w:val="21"/>
          <w:szCs w:val="48"/>
          <w:lang w:val="en-US"/>
        </w:rPr>
        <w:t>4.招标文件的获取</w:t>
      </w:r>
      <w:bookmarkEnd w:id="1"/>
      <w:bookmarkEnd w:id="2"/>
    </w:p>
    <w:p>
      <w:pPr>
        <w:pStyle w:val="6"/>
        <w:spacing w:line="360" w:lineRule="auto"/>
        <w:ind w:firstLine="440" w:firstLineChars="200"/>
        <w:rPr>
          <w:bCs w:val="0"/>
          <w:sz w:val="22"/>
          <w:szCs w:val="22"/>
          <w:lang w:val="en-US"/>
        </w:rPr>
      </w:pPr>
      <w:bookmarkStart w:id="3" w:name="_Toc28855"/>
      <w:bookmarkStart w:id="4" w:name="_Toc93010271"/>
      <w:r>
        <w:rPr>
          <w:rFonts w:hint="eastAsia"/>
          <w:bCs w:val="0"/>
          <w:sz w:val="22"/>
          <w:szCs w:val="22"/>
        </w:rPr>
        <w:t>凡有意参加投标者</w:t>
      </w:r>
      <w:r>
        <w:rPr>
          <w:rFonts w:hint="eastAsia"/>
          <w:bCs w:val="0"/>
          <w:sz w:val="22"/>
          <w:szCs w:val="22"/>
          <w:lang w:val="en-US"/>
        </w:rPr>
        <w:t>，</w:t>
      </w:r>
      <w:r>
        <w:rPr>
          <w:rFonts w:hint="eastAsia"/>
          <w:bCs w:val="0"/>
          <w:sz w:val="22"/>
          <w:szCs w:val="22"/>
        </w:rPr>
        <w:t>请于</w:t>
      </w:r>
      <w:r>
        <w:rPr>
          <w:rFonts w:hint="eastAsia"/>
          <w:bCs w:val="0"/>
          <w:sz w:val="22"/>
          <w:szCs w:val="22"/>
          <w:lang w:val="en-US"/>
        </w:rPr>
        <w:t>2022</w:t>
      </w:r>
      <w:r>
        <w:rPr>
          <w:rFonts w:hint="eastAsia"/>
          <w:bCs w:val="0"/>
          <w:sz w:val="22"/>
          <w:szCs w:val="22"/>
        </w:rPr>
        <w:t>年</w:t>
      </w:r>
      <w:r>
        <w:rPr>
          <w:rFonts w:hint="eastAsia"/>
          <w:bCs w:val="0"/>
          <w:sz w:val="22"/>
          <w:szCs w:val="22"/>
          <w:lang w:val="en-US" w:eastAsia="zh-CN"/>
        </w:rPr>
        <w:t>7</w:t>
      </w:r>
      <w:r>
        <w:rPr>
          <w:rFonts w:hint="eastAsia"/>
          <w:bCs w:val="0"/>
          <w:sz w:val="22"/>
          <w:szCs w:val="22"/>
        </w:rPr>
        <w:t>月</w:t>
      </w:r>
      <w:r>
        <w:rPr>
          <w:rFonts w:hint="eastAsia"/>
          <w:bCs w:val="0"/>
          <w:sz w:val="22"/>
          <w:szCs w:val="22"/>
          <w:lang w:eastAsia="zh-CN"/>
        </w:rPr>
        <w:t>14</w:t>
      </w:r>
      <w:r>
        <w:rPr>
          <w:rFonts w:hint="eastAsia"/>
          <w:bCs w:val="0"/>
          <w:sz w:val="22"/>
          <w:szCs w:val="22"/>
        </w:rPr>
        <w:t>日至</w:t>
      </w:r>
      <w:r>
        <w:rPr>
          <w:rFonts w:hint="eastAsia"/>
          <w:bCs w:val="0"/>
          <w:sz w:val="22"/>
          <w:szCs w:val="22"/>
          <w:lang w:val="en-US"/>
        </w:rPr>
        <w:t>2022</w:t>
      </w:r>
      <w:r>
        <w:rPr>
          <w:rFonts w:hint="eastAsia"/>
          <w:bCs w:val="0"/>
          <w:sz w:val="22"/>
          <w:szCs w:val="22"/>
        </w:rPr>
        <w:t>年</w:t>
      </w:r>
      <w:r>
        <w:rPr>
          <w:rFonts w:hint="eastAsia"/>
          <w:bCs w:val="0"/>
          <w:sz w:val="22"/>
          <w:szCs w:val="22"/>
          <w:lang w:val="en-US" w:eastAsia="zh-CN"/>
        </w:rPr>
        <w:t>8</w:t>
      </w:r>
      <w:r>
        <w:rPr>
          <w:rFonts w:hint="eastAsia"/>
          <w:bCs w:val="0"/>
          <w:sz w:val="22"/>
          <w:szCs w:val="22"/>
        </w:rPr>
        <w:t>月</w:t>
      </w:r>
      <w:r>
        <w:rPr>
          <w:rFonts w:hint="eastAsia"/>
          <w:bCs w:val="0"/>
          <w:sz w:val="22"/>
          <w:szCs w:val="22"/>
          <w:lang w:val="en-US" w:eastAsia="zh-CN"/>
        </w:rPr>
        <w:t>15</w:t>
      </w:r>
      <w:r>
        <w:rPr>
          <w:rFonts w:hint="eastAsia"/>
          <w:bCs w:val="0"/>
          <w:sz w:val="22"/>
          <w:szCs w:val="22"/>
        </w:rPr>
        <w:t>日</w:t>
      </w:r>
      <w:r>
        <w:rPr>
          <w:rFonts w:hint="eastAsia"/>
          <w:bCs w:val="0"/>
          <w:sz w:val="22"/>
          <w:szCs w:val="22"/>
          <w:lang w:val="en-US"/>
        </w:rPr>
        <w:t>，</w:t>
      </w:r>
      <w:r>
        <w:rPr>
          <w:rFonts w:hint="eastAsia"/>
          <w:bCs w:val="0"/>
          <w:sz w:val="22"/>
          <w:szCs w:val="22"/>
        </w:rPr>
        <w:t>在平阳县政府门户网站公共资源交易网</w:t>
      </w:r>
      <w:r>
        <w:rPr>
          <w:rFonts w:hint="eastAsia"/>
          <w:bCs w:val="0"/>
          <w:sz w:val="22"/>
          <w:szCs w:val="22"/>
          <w:lang w:val="en-US"/>
        </w:rPr>
        <w:t>(http://www.zjpy.gov.cn/col/col1229353018/index.html）</w:t>
      </w:r>
      <w:r>
        <w:rPr>
          <w:rFonts w:hint="eastAsia"/>
          <w:bCs w:val="0"/>
          <w:sz w:val="22"/>
          <w:szCs w:val="22"/>
        </w:rPr>
        <w:t>建设工程项目窗口下载</w:t>
      </w:r>
      <w:r>
        <w:rPr>
          <w:rFonts w:hint="eastAsia"/>
          <w:bCs w:val="0"/>
          <w:sz w:val="22"/>
          <w:szCs w:val="22"/>
          <w:lang w:val="en-US"/>
        </w:rPr>
        <w:t>，</w:t>
      </w:r>
      <w:r>
        <w:rPr>
          <w:rFonts w:hint="eastAsia"/>
          <w:bCs w:val="0"/>
          <w:sz w:val="22"/>
          <w:szCs w:val="22"/>
        </w:rPr>
        <w:t>答疑与补充网址同上。</w:t>
      </w:r>
    </w:p>
    <w:p>
      <w:pPr>
        <w:pStyle w:val="6"/>
        <w:spacing w:line="360" w:lineRule="auto"/>
        <w:rPr>
          <w:b/>
          <w:bCs w:val="0"/>
          <w:sz w:val="22"/>
          <w:szCs w:val="22"/>
          <w:lang w:val="en-US"/>
        </w:rPr>
      </w:pPr>
      <w:r>
        <w:rPr>
          <w:rFonts w:hint="eastAsia"/>
          <w:b/>
          <w:bCs w:val="0"/>
          <w:sz w:val="22"/>
          <w:szCs w:val="22"/>
          <w:lang w:val="en-US"/>
        </w:rPr>
        <w:t>5.</w:t>
      </w:r>
      <w:bookmarkEnd w:id="3"/>
      <w:bookmarkEnd w:id="4"/>
      <w:r>
        <w:rPr>
          <w:rFonts w:hint="eastAsia"/>
          <w:b/>
          <w:bCs w:val="0"/>
          <w:sz w:val="22"/>
          <w:szCs w:val="22"/>
          <w:lang w:val="en-US"/>
        </w:rPr>
        <w:t xml:space="preserve"> 投标人企业信息录入</w:t>
      </w:r>
    </w:p>
    <w:p>
      <w:pPr>
        <w:spacing w:line="360" w:lineRule="auto"/>
        <w:ind w:firstLine="440" w:firstLineChars="200"/>
        <w:rPr>
          <w:sz w:val="22"/>
          <w:szCs w:val="22"/>
        </w:rPr>
      </w:pPr>
      <w:bookmarkStart w:id="5" w:name="6.投标文件的递交"/>
      <w:bookmarkEnd w:id="5"/>
      <w:bookmarkStart w:id="6" w:name="_Toc13226"/>
      <w:bookmarkStart w:id="7" w:name="_Toc93010272"/>
      <w:r>
        <w:rPr>
          <w:rFonts w:hint="eastAsia"/>
          <w:sz w:val="22"/>
          <w:szCs w:val="22"/>
        </w:rPr>
        <w:t>5.1有效录入时间：</w:t>
      </w:r>
      <w:r>
        <w:rPr>
          <w:rFonts w:hint="eastAsia"/>
          <w:bCs/>
          <w:sz w:val="22"/>
          <w:szCs w:val="22"/>
          <w:lang w:val="en-US"/>
        </w:rPr>
        <w:t>2022</w:t>
      </w:r>
      <w:r>
        <w:rPr>
          <w:rFonts w:hint="eastAsia"/>
          <w:bCs/>
          <w:sz w:val="22"/>
          <w:szCs w:val="22"/>
        </w:rPr>
        <w:t>年</w:t>
      </w:r>
      <w:r>
        <w:rPr>
          <w:rFonts w:hint="eastAsia"/>
          <w:bCs/>
          <w:sz w:val="22"/>
          <w:szCs w:val="22"/>
          <w:lang w:val="en-US"/>
        </w:rPr>
        <w:t>7</w:t>
      </w:r>
      <w:r>
        <w:rPr>
          <w:rFonts w:hint="eastAsia"/>
          <w:bCs/>
          <w:sz w:val="22"/>
          <w:szCs w:val="22"/>
        </w:rPr>
        <w:t>月</w:t>
      </w:r>
      <w:r>
        <w:rPr>
          <w:rFonts w:hint="eastAsia"/>
          <w:bCs/>
          <w:sz w:val="22"/>
          <w:szCs w:val="22"/>
          <w:lang w:val="en-US"/>
        </w:rPr>
        <w:t>14</w:t>
      </w:r>
      <w:r>
        <w:rPr>
          <w:rFonts w:hint="eastAsia"/>
          <w:bCs/>
          <w:sz w:val="22"/>
          <w:szCs w:val="22"/>
        </w:rPr>
        <w:t>日</w:t>
      </w:r>
      <w:r>
        <w:rPr>
          <w:rFonts w:hint="eastAsia"/>
          <w:sz w:val="22"/>
          <w:szCs w:val="22"/>
        </w:rPr>
        <w:t>至</w:t>
      </w:r>
      <w:r>
        <w:rPr>
          <w:rFonts w:hint="eastAsia"/>
          <w:bCs/>
          <w:sz w:val="22"/>
          <w:szCs w:val="22"/>
          <w:lang w:val="en-US"/>
        </w:rPr>
        <w:t>2022</w:t>
      </w:r>
      <w:r>
        <w:rPr>
          <w:rFonts w:hint="eastAsia"/>
          <w:bCs/>
          <w:sz w:val="22"/>
          <w:szCs w:val="22"/>
        </w:rPr>
        <w:t>年8月</w:t>
      </w:r>
      <w:r>
        <w:rPr>
          <w:rFonts w:hint="eastAsia"/>
          <w:bCs/>
          <w:sz w:val="22"/>
          <w:szCs w:val="22"/>
          <w:lang w:val="en-US" w:eastAsia="zh-CN"/>
        </w:rPr>
        <w:t>15</w:t>
      </w:r>
      <w:r>
        <w:rPr>
          <w:rFonts w:hint="eastAsia"/>
          <w:bCs/>
          <w:sz w:val="22"/>
          <w:szCs w:val="22"/>
        </w:rPr>
        <w:t>日</w:t>
      </w:r>
      <w:r>
        <w:rPr>
          <w:rFonts w:hint="eastAsia"/>
          <w:sz w:val="22"/>
          <w:szCs w:val="22"/>
        </w:rPr>
        <w:t>上午9时30分。</w:t>
      </w:r>
    </w:p>
    <w:p>
      <w:pPr>
        <w:spacing w:line="360" w:lineRule="auto"/>
        <w:ind w:firstLine="440" w:firstLineChars="200"/>
        <w:rPr>
          <w:sz w:val="22"/>
          <w:szCs w:val="22"/>
          <w:lang w:val="en-US"/>
        </w:rPr>
      </w:pPr>
      <w:r>
        <w:rPr>
          <w:rFonts w:hint="eastAsia"/>
          <w:sz w:val="22"/>
          <w:szCs w:val="22"/>
        </w:rPr>
        <w:t>5.2录入方式：网上信息录入。（在平阳县政府门户网站公共资源交易网上自行填报)。</w:t>
      </w:r>
      <w:r>
        <w:rPr>
          <w:rFonts w:hint="eastAsia"/>
          <w:color w:val="00B0F0"/>
          <w:sz w:val="22"/>
          <w:szCs w:val="22"/>
        </w:rPr>
        <w:t>联合体投标的由牵头人录入即可。</w:t>
      </w:r>
    </w:p>
    <w:p>
      <w:pPr>
        <w:pStyle w:val="6"/>
        <w:spacing w:line="360" w:lineRule="auto"/>
        <w:rPr>
          <w:b/>
          <w:bCs w:val="0"/>
          <w:sz w:val="22"/>
          <w:szCs w:val="22"/>
          <w:lang w:val="en-US"/>
        </w:rPr>
      </w:pPr>
      <w:r>
        <w:rPr>
          <w:rFonts w:hint="eastAsia"/>
          <w:b/>
          <w:bCs w:val="0"/>
          <w:sz w:val="22"/>
          <w:szCs w:val="22"/>
          <w:lang w:val="en-US"/>
        </w:rPr>
        <w:t>6.投标文件的递交</w:t>
      </w:r>
      <w:bookmarkEnd w:id="6"/>
      <w:bookmarkEnd w:id="7"/>
    </w:p>
    <w:p>
      <w:pPr>
        <w:spacing w:line="360" w:lineRule="auto"/>
        <w:ind w:firstLine="440" w:firstLineChars="200"/>
        <w:rPr>
          <w:rFonts w:hint="eastAsia"/>
          <w:spacing w:val="-6"/>
          <w:sz w:val="22"/>
          <w:szCs w:val="22"/>
          <w:lang w:val="en-US" w:eastAsia="zh-CN"/>
        </w:rPr>
      </w:pPr>
      <w:r>
        <w:rPr>
          <w:rFonts w:hint="eastAsia"/>
          <w:sz w:val="22"/>
          <w:szCs w:val="22"/>
        </w:rPr>
        <w:t>投标文件递交的截止时间（投标截止时间，下同）为</w:t>
      </w:r>
      <w:r>
        <w:rPr>
          <w:rFonts w:hint="eastAsia"/>
          <w:bCs/>
          <w:sz w:val="22"/>
          <w:szCs w:val="22"/>
          <w:lang w:val="en-US"/>
        </w:rPr>
        <w:t>2022</w:t>
      </w:r>
      <w:r>
        <w:rPr>
          <w:rFonts w:hint="eastAsia"/>
          <w:bCs/>
          <w:sz w:val="22"/>
          <w:szCs w:val="22"/>
        </w:rPr>
        <w:t>年</w:t>
      </w:r>
      <w:r>
        <w:rPr>
          <w:rFonts w:hint="eastAsia"/>
          <w:bCs/>
          <w:sz w:val="22"/>
          <w:szCs w:val="22"/>
          <w:lang w:val="en-US"/>
        </w:rPr>
        <w:t>8</w:t>
      </w:r>
      <w:r>
        <w:rPr>
          <w:rFonts w:hint="eastAsia"/>
          <w:bCs/>
          <w:sz w:val="22"/>
          <w:szCs w:val="22"/>
        </w:rPr>
        <w:t>月</w:t>
      </w:r>
      <w:r>
        <w:rPr>
          <w:rFonts w:hint="eastAsia"/>
          <w:bCs/>
          <w:sz w:val="22"/>
          <w:szCs w:val="22"/>
          <w:lang w:val="en-US" w:eastAsia="zh-CN"/>
        </w:rPr>
        <w:t>15</w:t>
      </w:r>
      <w:r>
        <w:rPr>
          <w:rFonts w:hint="eastAsia"/>
          <w:bCs/>
          <w:sz w:val="22"/>
          <w:szCs w:val="22"/>
        </w:rPr>
        <w:t>日上午</w:t>
      </w:r>
      <w:r>
        <w:rPr>
          <w:rFonts w:hint="eastAsia"/>
          <w:sz w:val="22"/>
          <w:szCs w:val="22"/>
        </w:rPr>
        <w:t>09时30分，地点为平阳县公共资源交易中心二楼（平阳县鳌江镇火车站大道和环城路路口，和谐家园（原剑桥华府））。逾期送达的或者未送达指定地点的投标文件，招标人不予受理。</w:t>
      </w:r>
    </w:p>
    <w:p>
      <w:pPr>
        <w:pStyle w:val="12"/>
        <w:tabs>
          <w:tab w:val="left" w:pos="1384"/>
        </w:tabs>
        <w:spacing w:line="400" w:lineRule="exact"/>
        <w:ind w:left="0" w:leftChars="0" w:firstLine="0" w:firstLineChars="0"/>
        <w:rPr>
          <w:b/>
          <w:bCs/>
          <w:spacing w:val="-6"/>
          <w:sz w:val="24"/>
          <w:szCs w:val="18"/>
          <w:lang w:val="en-US"/>
        </w:rPr>
      </w:pPr>
      <w:r>
        <w:rPr>
          <w:rFonts w:hint="eastAsia"/>
          <w:b/>
          <w:bCs/>
          <w:spacing w:val="-6"/>
          <w:sz w:val="24"/>
          <w:szCs w:val="18"/>
          <w:lang w:val="en-US" w:eastAsia="zh-CN"/>
        </w:rPr>
        <w:t>二</w:t>
      </w:r>
      <w:r>
        <w:rPr>
          <w:rFonts w:hint="eastAsia"/>
          <w:b/>
          <w:bCs/>
          <w:spacing w:val="-6"/>
          <w:sz w:val="24"/>
          <w:szCs w:val="18"/>
          <w:lang w:val="en-US"/>
        </w:rPr>
        <w:t>、修改投标人须知前附表中以下项编列内容，修改后具体内容如下：</w:t>
      </w:r>
    </w:p>
    <w:tbl>
      <w:tblPr>
        <w:tblStyle w:val="9"/>
        <w:tblW w:w="5156" w:type="pct"/>
        <w:tblInd w:w="0" w:type="dxa"/>
        <w:tblBorders>
          <w:top w:val="single" w:color="auto" w:sz="12" w:space="0"/>
          <w:left w:val="single" w:color="auto" w:sz="12" w:space="0"/>
          <w:bottom w:val="single" w:color="auto" w:sz="12" w:space="0"/>
          <w:right w:val="single" w:color="auto" w:sz="12" w:space="0"/>
          <w:insideH w:val="single" w:color="000000" w:sz="12" w:space="0"/>
          <w:insideV w:val="single" w:color="000000" w:sz="12" w:space="0"/>
        </w:tblBorders>
        <w:tblLayout w:type="fixed"/>
        <w:tblCellMar>
          <w:top w:w="0" w:type="dxa"/>
          <w:left w:w="0" w:type="dxa"/>
          <w:bottom w:w="0" w:type="dxa"/>
          <w:right w:w="0" w:type="dxa"/>
        </w:tblCellMar>
      </w:tblPr>
      <w:tblGrid>
        <w:gridCol w:w="1387"/>
        <w:gridCol w:w="1877"/>
        <w:gridCol w:w="6126"/>
      </w:tblGrid>
      <w:tr>
        <w:tblPrEx>
          <w:tblBorders>
            <w:top w:val="single" w:color="auto" w:sz="12" w:space="0"/>
            <w:left w:val="single" w:color="auto" w:sz="12" w:space="0"/>
            <w:bottom w:val="single" w:color="auto" w:sz="12" w:space="0"/>
            <w:right w:val="single" w:color="auto" w:sz="12" w:space="0"/>
            <w:insideH w:val="single" w:color="000000" w:sz="12" w:space="0"/>
            <w:insideV w:val="single" w:color="000000" w:sz="12" w:space="0"/>
          </w:tblBorders>
          <w:tblCellMar>
            <w:top w:w="0" w:type="dxa"/>
            <w:left w:w="0" w:type="dxa"/>
            <w:bottom w:w="0" w:type="dxa"/>
            <w:right w:w="0" w:type="dxa"/>
          </w:tblCellMar>
        </w:tblPrEx>
        <w:trPr>
          <w:trHeight w:val="422" w:hRule="atLeast"/>
        </w:trPr>
        <w:tc>
          <w:tcPr>
            <w:tcW w:w="738" w:type="pct"/>
            <w:tcBorders>
              <w:bottom w:val="single" w:color="auto" w:sz="4" w:space="0"/>
              <w:right w:val="single" w:color="000000" w:sz="4" w:space="0"/>
            </w:tcBorders>
            <w:vAlign w:val="center"/>
          </w:tcPr>
          <w:p>
            <w:pPr>
              <w:pStyle w:val="12"/>
              <w:ind w:left="22" w:leftChars="10" w:right="22" w:rightChars="10" w:firstLine="0"/>
              <w:jc w:val="center"/>
              <w:rPr>
                <w:b/>
                <w:sz w:val="21"/>
              </w:rPr>
            </w:pPr>
            <w:r>
              <w:rPr>
                <w:b/>
                <w:sz w:val="21"/>
              </w:rPr>
              <w:t>条款号</w:t>
            </w:r>
          </w:p>
        </w:tc>
        <w:tc>
          <w:tcPr>
            <w:tcW w:w="999" w:type="pct"/>
            <w:tcBorders>
              <w:left w:val="single" w:color="000000" w:sz="4" w:space="0"/>
              <w:bottom w:val="single" w:color="auto" w:sz="4" w:space="0"/>
              <w:right w:val="single" w:color="000000" w:sz="4" w:space="0"/>
            </w:tcBorders>
            <w:vAlign w:val="center"/>
          </w:tcPr>
          <w:p>
            <w:pPr>
              <w:pStyle w:val="12"/>
              <w:ind w:left="22" w:leftChars="10" w:right="22" w:rightChars="10" w:firstLine="0"/>
              <w:jc w:val="center"/>
              <w:rPr>
                <w:b/>
                <w:sz w:val="21"/>
              </w:rPr>
            </w:pPr>
            <w:r>
              <w:rPr>
                <w:b/>
                <w:sz w:val="21"/>
              </w:rPr>
              <w:t>条款名称</w:t>
            </w:r>
          </w:p>
        </w:tc>
        <w:tc>
          <w:tcPr>
            <w:tcW w:w="3262" w:type="pct"/>
            <w:tcBorders>
              <w:left w:val="single" w:color="000000" w:sz="4" w:space="0"/>
              <w:bottom w:val="single" w:color="auto" w:sz="4" w:space="0"/>
            </w:tcBorders>
            <w:vAlign w:val="center"/>
          </w:tcPr>
          <w:p>
            <w:pPr>
              <w:pStyle w:val="12"/>
              <w:ind w:left="22" w:leftChars="10" w:right="22" w:rightChars="10" w:firstLine="0"/>
              <w:jc w:val="center"/>
              <w:rPr>
                <w:b/>
                <w:sz w:val="21"/>
              </w:rPr>
            </w:pPr>
            <w:r>
              <w:rPr>
                <w:b/>
                <w:sz w:val="21"/>
              </w:rPr>
              <w:t>编 列 内 容</w:t>
            </w:r>
          </w:p>
        </w:tc>
      </w:tr>
      <w:tr>
        <w:tblPrEx>
          <w:tblBorders>
            <w:top w:val="single" w:color="auto" w:sz="12" w:space="0"/>
            <w:left w:val="single" w:color="auto" w:sz="12" w:space="0"/>
            <w:bottom w:val="single" w:color="auto" w:sz="12" w:space="0"/>
            <w:right w:val="single" w:color="auto" w:sz="12" w:space="0"/>
            <w:insideH w:val="single" w:color="000000" w:sz="12" w:space="0"/>
            <w:insideV w:val="single" w:color="000000" w:sz="12" w:space="0"/>
          </w:tblBorders>
          <w:tblCellMar>
            <w:top w:w="0" w:type="dxa"/>
            <w:left w:w="0" w:type="dxa"/>
            <w:bottom w:w="0" w:type="dxa"/>
            <w:right w:w="0" w:type="dxa"/>
          </w:tblCellMar>
        </w:tblPrEx>
        <w:trPr>
          <w:trHeight w:val="2009" w:hRule="atLeast"/>
        </w:trPr>
        <w:tc>
          <w:tcPr>
            <w:tcW w:w="738" w:type="pct"/>
            <w:tcBorders>
              <w:top w:val="single" w:color="auto" w:sz="4" w:space="0"/>
              <w:bottom w:val="single" w:color="auto" w:sz="4" w:space="0"/>
              <w:right w:val="single" w:color="000000" w:sz="4" w:space="0"/>
            </w:tcBorders>
            <w:vAlign w:val="center"/>
          </w:tcPr>
          <w:p>
            <w:pPr>
              <w:pStyle w:val="12"/>
              <w:spacing w:line="288" w:lineRule="auto"/>
              <w:ind w:left="304" w:leftChars="0" w:right="284" w:rightChars="0" w:firstLine="0" w:firstLineChars="0"/>
              <w:jc w:val="center"/>
              <w:rPr>
                <w:bCs/>
                <w:sz w:val="21"/>
                <w:lang w:val="en-US"/>
              </w:rPr>
            </w:pPr>
            <w:r>
              <w:rPr>
                <w:rFonts w:hint="eastAsia"/>
                <w:sz w:val="21"/>
                <w:szCs w:val="21"/>
              </w:rPr>
              <w:t>1.10.2</w:t>
            </w:r>
          </w:p>
        </w:tc>
        <w:tc>
          <w:tcPr>
            <w:tcW w:w="999" w:type="pct"/>
            <w:tcBorders>
              <w:top w:val="single" w:color="auto" w:sz="4" w:space="0"/>
              <w:left w:val="single" w:color="000000" w:sz="4" w:space="0"/>
              <w:bottom w:val="single" w:color="auto" w:sz="4" w:space="0"/>
              <w:right w:val="single" w:color="000000" w:sz="4" w:space="0"/>
            </w:tcBorders>
            <w:vAlign w:val="center"/>
          </w:tcPr>
          <w:p>
            <w:pPr>
              <w:pStyle w:val="12"/>
              <w:spacing w:line="288" w:lineRule="auto"/>
              <w:ind w:left="120" w:leftChars="0" w:right="53" w:rightChars="0" w:firstLine="0" w:firstLineChars="0"/>
              <w:jc w:val="center"/>
              <w:rPr>
                <w:bCs/>
                <w:sz w:val="21"/>
              </w:rPr>
            </w:pPr>
            <w:r>
              <w:rPr>
                <w:rFonts w:hint="eastAsia"/>
                <w:sz w:val="21"/>
                <w:szCs w:val="21"/>
              </w:rPr>
              <w:t>投标人提出问题的截止时间</w:t>
            </w:r>
          </w:p>
        </w:tc>
        <w:tc>
          <w:tcPr>
            <w:tcW w:w="3262" w:type="pct"/>
            <w:tcBorders>
              <w:top w:val="single" w:color="auto" w:sz="4" w:space="0"/>
              <w:left w:val="single" w:color="000000" w:sz="4" w:space="0"/>
              <w:bottom w:val="single" w:color="auto" w:sz="4" w:space="0"/>
            </w:tcBorders>
            <w:vAlign w:val="center"/>
          </w:tcPr>
          <w:p>
            <w:pPr>
              <w:spacing w:line="288" w:lineRule="auto"/>
              <w:ind w:right="66" w:rightChars="0"/>
              <w:jc w:val="both"/>
              <w:rPr>
                <w:sz w:val="21"/>
                <w:lang w:val="en-US"/>
              </w:rPr>
            </w:pPr>
            <w:r>
              <w:rPr>
                <w:rFonts w:hint="eastAsia"/>
                <w:sz w:val="21"/>
                <w:szCs w:val="21"/>
              </w:rPr>
              <w:t>2022年8月</w:t>
            </w:r>
            <w:r>
              <w:rPr>
                <w:rFonts w:hint="eastAsia"/>
                <w:sz w:val="21"/>
                <w:szCs w:val="21"/>
                <w:lang w:val="en-US" w:eastAsia="zh-CN"/>
              </w:rPr>
              <w:t>5</w:t>
            </w:r>
            <w:r>
              <w:rPr>
                <w:rFonts w:hint="eastAsia"/>
                <w:sz w:val="21"/>
                <w:szCs w:val="21"/>
              </w:rPr>
              <w:t>日17时00</w:t>
            </w:r>
            <w:r>
              <w:rPr>
                <w:rFonts w:hint="eastAsia"/>
                <w:spacing w:val="-20"/>
                <w:sz w:val="21"/>
                <w:szCs w:val="21"/>
              </w:rPr>
              <w:t>分</w:t>
            </w:r>
            <w:r>
              <w:rPr>
                <w:rFonts w:hint="eastAsia"/>
                <w:color w:val="000000"/>
                <w:szCs w:val="21"/>
              </w:rPr>
              <w:t>之前</w:t>
            </w:r>
            <w:r>
              <w:rPr>
                <w:color w:val="000000"/>
                <w:szCs w:val="21"/>
              </w:rPr>
              <w:t>在</w:t>
            </w:r>
            <w:r>
              <w:rPr>
                <w:rFonts w:hint="eastAsia"/>
                <w:color w:val="000000"/>
                <w:szCs w:val="21"/>
              </w:rPr>
              <w:t>平阳县政府门户网站公共资源交易网</w:t>
            </w:r>
            <w:r>
              <w:rPr>
                <w:color w:val="000000"/>
                <w:szCs w:val="21"/>
              </w:rPr>
              <w:t>(</w:t>
            </w:r>
            <w:r>
              <w:rPr>
                <w:rFonts w:hint="eastAsia"/>
                <w:color w:val="000000"/>
                <w:szCs w:val="21"/>
              </w:rPr>
              <w:fldChar w:fldCharType="begin"/>
            </w:r>
            <w:r>
              <w:rPr>
                <w:rFonts w:hint="eastAsia"/>
                <w:color w:val="000000"/>
                <w:szCs w:val="21"/>
              </w:rPr>
              <w:instrText xml:space="preserve"> HYPERLINK "http://www.zjpy.gov.cn/col/col1229353018/index.html" </w:instrText>
            </w:r>
            <w:r>
              <w:rPr>
                <w:rFonts w:hint="eastAsia"/>
                <w:color w:val="000000"/>
                <w:szCs w:val="21"/>
              </w:rPr>
              <w:fldChar w:fldCharType="separate"/>
            </w:r>
            <w:r>
              <w:rPr>
                <w:rFonts w:hint="eastAsia"/>
                <w:color w:val="000000"/>
                <w:szCs w:val="21"/>
              </w:rPr>
              <w:t>http://www.zjpy.gov.cn/col/col1229353018/index.html</w:t>
            </w:r>
            <w:r>
              <w:rPr>
                <w:color w:val="000000"/>
                <w:szCs w:val="21"/>
              </w:rPr>
              <w:fldChar w:fldCharType="end"/>
            </w:r>
            <w:r>
              <w:rPr>
                <w:color w:val="000000"/>
                <w:szCs w:val="21"/>
              </w:rPr>
              <w:t>）建设工程项目窗口</w:t>
            </w:r>
            <w:r>
              <w:rPr>
                <w:rFonts w:hint="eastAsia"/>
                <w:color w:val="000000"/>
                <w:szCs w:val="21"/>
              </w:rPr>
              <w:t>以不记名方式提交，并必须在此之前提交，逾期不予受理</w:t>
            </w:r>
            <w:r>
              <w:rPr>
                <w:rFonts w:hint="eastAsia"/>
                <w:spacing w:val="-20"/>
                <w:sz w:val="21"/>
                <w:szCs w:val="21"/>
              </w:rPr>
              <w:t>。</w:t>
            </w:r>
          </w:p>
        </w:tc>
      </w:tr>
      <w:tr>
        <w:tblPrEx>
          <w:tblBorders>
            <w:top w:val="single" w:color="auto" w:sz="12" w:space="0"/>
            <w:left w:val="single" w:color="auto" w:sz="12" w:space="0"/>
            <w:bottom w:val="single" w:color="auto" w:sz="12" w:space="0"/>
            <w:right w:val="single" w:color="auto" w:sz="12" w:space="0"/>
            <w:insideH w:val="single" w:color="000000" w:sz="12" w:space="0"/>
            <w:insideV w:val="single" w:color="000000" w:sz="12" w:space="0"/>
          </w:tblBorders>
          <w:tblCellMar>
            <w:top w:w="0" w:type="dxa"/>
            <w:left w:w="0" w:type="dxa"/>
            <w:bottom w:w="0" w:type="dxa"/>
            <w:right w:w="0" w:type="dxa"/>
          </w:tblCellMar>
        </w:tblPrEx>
        <w:trPr>
          <w:trHeight w:val="1639" w:hRule="atLeast"/>
        </w:trPr>
        <w:tc>
          <w:tcPr>
            <w:tcW w:w="738" w:type="pct"/>
            <w:tcBorders>
              <w:top w:val="single" w:color="auto" w:sz="4" w:space="0"/>
              <w:bottom w:val="single" w:color="auto" w:sz="4" w:space="0"/>
              <w:right w:val="single" w:color="000000" w:sz="4" w:space="0"/>
            </w:tcBorders>
            <w:vAlign w:val="center"/>
          </w:tcPr>
          <w:p>
            <w:pPr>
              <w:pStyle w:val="12"/>
              <w:spacing w:line="288" w:lineRule="auto"/>
              <w:ind w:left="304" w:leftChars="0" w:right="284" w:rightChars="0" w:firstLine="0" w:firstLineChars="0"/>
              <w:jc w:val="center"/>
              <w:rPr>
                <w:b/>
                <w:sz w:val="21"/>
                <w:lang w:val="en-US"/>
              </w:rPr>
            </w:pPr>
            <w:r>
              <w:rPr>
                <w:rFonts w:hint="eastAsia"/>
                <w:sz w:val="21"/>
                <w:szCs w:val="21"/>
              </w:rPr>
              <w:t>1.10.3</w:t>
            </w:r>
          </w:p>
        </w:tc>
        <w:tc>
          <w:tcPr>
            <w:tcW w:w="999" w:type="pct"/>
            <w:tcBorders>
              <w:top w:val="single" w:color="auto" w:sz="4" w:space="0"/>
              <w:left w:val="single" w:color="000000" w:sz="4" w:space="0"/>
              <w:bottom w:val="single" w:color="auto" w:sz="4" w:space="0"/>
              <w:right w:val="single" w:color="000000" w:sz="4" w:space="0"/>
            </w:tcBorders>
            <w:vAlign w:val="center"/>
          </w:tcPr>
          <w:p>
            <w:pPr>
              <w:pStyle w:val="12"/>
              <w:spacing w:line="288" w:lineRule="auto"/>
              <w:ind w:left="120" w:leftChars="0" w:right="53" w:rightChars="0" w:firstLine="0" w:firstLineChars="0"/>
              <w:jc w:val="center"/>
              <w:rPr>
                <w:sz w:val="21"/>
              </w:rPr>
            </w:pPr>
            <w:r>
              <w:rPr>
                <w:rFonts w:hint="eastAsia"/>
                <w:sz w:val="21"/>
                <w:szCs w:val="21"/>
              </w:rPr>
              <w:t>招标人书面澄清的时间</w:t>
            </w:r>
          </w:p>
        </w:tc>
        <w:tc>
          <w:tcPr>
            <w:tcW w:w="3262" w:type="pct"/>
            <w:tcBorders>
              <w:top w:val="single" w:color="auto" w:sz="4" w:space="0"/>
              <w:left w:val="single" w:color="000000" w:sz="4" w:space="0"/>
              <w:bottom w:val="single" w:color="auto" w:sz="4" w:space="0"/>
            </w:tcBorders>
            <w:vAlign w:val="center"/>
          </w:tcPr>
          <w:p>
            <w:pPr>
              <w:pStyle w:val="12"/>
              <w:spacing w:line="288" w:lineRule="auto"/>
              <w:ind w:left="0" w:right="53" w:firstLine="0"/>
              <w:rPr>
                <w:rFonts w:hint="eastAsia"/>
                <w:color w:val="000000"/>
                <w:szCs w:val="21"/>
              </w:rPr>
            </w:pPr>
            <w:r>
              <w:rPr>
                <w:rFonts w:hint="eastAsia"/>
                <w:color w:val="000000"/>
                <w:szCs w:val="21"/>
              </w:rPr>
              <w:t>2022年8月</w:t>
            </w:r>
            <w:r>
              <w:rPr>
                <w:rFonts w:hint="eastAsia"/>
                <w:color w:val="000000"/>
                <w:szCs w:val="21"/>
                <w:lang w:val="en-US" w:eastAsia="zh-CN"/>
              </w:rPr>
              <w:t>8</w:t>
            </w:r>
            <w:r>
              <w:rPr>
                <w:rFonts w:hint="eastAsia"/>
                <w:color w:val="000000"/>
                <w:szCs w:val="21"/>
              </w:rPr>
              <w:t>日开始在平阳县政府门户网站公共资源交易网</w:t>
            </w:r>
            <w:r>
              <w:rPr>
                <w:color w:val="000000"/>
                <w:szCs w:val="21"/>
              </w:rPr>
              <w:t>(</w:t>
            </w:r>
            <w:r>
              <w:rPr>
                <w:rFonts w:hint="eastAsia"/>
                <w:color w:val="000000"/>
                <w:szCs w:val="21"/>
              </w:rPr>
              <w:fldChar w:fldCharType="begin"/>
            </w:r>
            <w:r>
              <w:rPr>
                <w:rFonts w:hint="eastAsia"/>
                <w:color w:val="000000"/>
                <w:szCs w:val="21"/>
              </w:rPr>
              <w:instrText xml:space="preserve"> HYPERLINK "http://www.zjpy.gov.cn/col/col1229353018/index.html" </w:instrText>
            </w:r>
            <w:r>
              <w:rPr>
                <w:rFonts w:hint="eastAsia"/>
                <w:color w:val="000000"/>
                <w:szCs w:val="21"/>
              </w:rPr>
              <w:fldChar w:fldCharType="separate"/>
            </w:r>
            <w:r>
              <w:rPr>
                <w:rFonts w:hint="eastAsia"/>
                <w:color w:val="000000"/>
                <w:szCs w:val="21"/>
              </w:rPr>
              <w:t>http://www.zjpy.gov.cn/col/col1229353018/index.html</w:t>
            </w:r>
            <w:r>
              <w:rPr>
                <w:color w:val="000000"/>
                <w:szCs w:val="21"/>
              </w:rPr>
              <w:fldChar w:fldCharType="end"/>
            </w:r>
            <w:r>
              <w:rPr>
                <w:color w:val="000000"/>
                <w:szCs w:val="21"/>
              </w:rPr>
              <w:t>）建设工程项目窗口</w:t>
            </w:r>
            <w:r>
              <w:rPr>
                <w:rFonts w:hint="eastAsia"/>
                <w:color w:val="000000"/>
                <w:szCs w:val="21"/>
              </w:rPr>
              <w:t>下载。</w:t>
            </w:r>
          </w:p>
          <w:p>
            <w:pPr>
              <w:pStyle w:val="12"/>
              <w:spacing w:line="288" w:lineRule="auto"/>
              <w:ind w:left="0" w:right="53" w:firstLine="0"/>
              <w:rPr>
                <w:sz w:val="21"/>
                <w:szCs w:val="21"/>
              </w:rPr>
            </w:pPr>
            <w:r>
              <w:rPr>
                <w:rFonts w:hint="eastAsia"/>
                <w:sz w:val="21"/>
                <w:szCs w:val="21"/>
              </w:rPr>
              <w:t>澄清、补充、修改的内容影响投标文件编制的，招标人将在投标截止时间 15 日前，以电子文件形式上传至交易平台供投标人下载，不足 15 天的，招标人将顺延递交投标文件的截止时间。</w:t>
            </w:r>
          </w:p>
          <w:p>
            <w:pPr>
              <w:pStyle w:val="12"/>
              <w:spacing w:line="288" w:lineRule="auto"/>
              <w:ind w:left="0" w:leftChars="0" w:right="53" w:rightChars="0" w:firstLine="0" w:firstLineChars="0"/>
              <w:rPr>
                <w:spacing w:val="4"/>
                <w:w w:val="95"/>
                <w:sz w:val="21"/>
              </w:rPr>
            </w:pPr>
            <w:r>
              <w:rPr>
                <w:rFonts w:hint="eastAsia"/>
                <w:sz w:val="21"/>
                <w:szCs w:val="21"/>
              </w:rPr>
              <w:t>澄清、补充、修改的内容不影响投标文件编制的，将在投标文件递交截止时间 7 天前，以上款相同的形式发布。</w:t>
            </w:r>
          </w:p>
        </w:tc>
      </w:tr>
      <w:tr>
        <w:tblPrEx>
          <w:tblBorders>
            <w:top w:val="single" w:color="auto" w:sz="12" w:space="0"/>
            <w:left w:val="single" w:color="auto" w:sz="12" w:space="0"/>
            <w:bottom w:val="single" w:color="auto" w:sz="12" w:space="0"/>
            <w:right w:val="single" w:color="auto" w:sz="12" w:space="0"/>
            <w:insideH w:val="single" w:color="000000" w:sz="12" w:space="0"/>
            <w:insideV w:val="single" w:color="000000" w:sz="12" w:space="0"/>
          </w:tblBorders>
          <w:tblCellMar>
            <w:top w:w="0" w:type="dxa"/>
            <w:left w:w="0" w:type="dxa"/>
            <w:bottom w:w="0" w:type="dxa"/>
            <w:right w:w="0" w:type="dxa"/>
          </w:tblCellMar>
        </w:tblPrEx>
        <w:trPr>
          <w:trHeight w:val="1208" w:hRule="atLeast"/>
        </w:trPr>
        <w:tc>
          <w:tcPr>
            <w:tcW w:w="738" w:type="pct"/>
            <w:tcBorders>
              <w:top w:val="single" w:color="auto" w:sz="4" w:space="0"/>
              <w:bottom w:val="single" w:color="auto" w:sz="4" w:space="0"/>
              <w:right w:val="single" w:color="000000" w:sz="4" w:space="0"/>
            </w:tcBorders>
            <w:vAlign w:val="center"/>
          </w:tcPr>
          <w:p>
            <w:pPr>
              <w:pStyle w:val="12"/>
              <w:ind w:left="44" w:leftChars="20" w:firstLine="0" w:firstLineChars="0"/>
              <w:jc w:val="center"/>
              <w:rPr>
                <w:b/>
                <w:sz w:val="21"/>
                <w:lang w:val="en-US"/>
              </w:rPr>
            </w:pPr>
            <w:r>
              <w:rPr>
                <w:rFonts w:hint="eastAsia"/>
                <w:sz w:val="21"/>
                <w:szCs w:val="21"/>
              </w:rPr>
              <w:t>2.2.2</w:t>
            </w:r>
          </w:p>
        </w:tc>
        <w:tc>
          <w:tcPr>
            <w:tcW w:w="999" w:type="pct"/>
            <w:tcBorders>
              <w:top w:val="single" w:color="auto" w:sz="4" w:space="0"/>
              <w:left w:val="single" w:color="000000" w:sz="4" w:space="0"/>
              <w:bottom w:val="single" w:color="auto" w:sz="4" w:space="0"/>
              <w:right w:val="single" w:color="000000" w:sz="4" w:space="0"/>
            </w:tcBorders>
            <w:vAlign w:val="center"/>
          </w:tcPr>
          <w:p>
            <w:pPr>
              <w:pStyle w:val="12"/>
              <w:ind w:left="44" w:leftChars="20" w:firstLine="0" w:firstLineChars="0"/>
              <w:jc w:val="center"/>
              <w:rPr>
                <w:sz w:val="21"/>
              </w:rPr>
            </w:pPr>
            <w:r>
              <w:rPr>
                <w:rFonts w:hint="eastAsia"/>
                <w:sz w:val="21"/>
                <w:szCs w:val="21"/>
              </w:rPr>
              <w:t>投标截止时间</w:t>
            </w:r>
          </w:p>
        </w:tc>
        <w:tc>
          <w:tcPr>
            <w:tcW w:w="3262" w:type="pct"/>
            <w:tcBorders>
              <w:top w:val="single" w:color="auto" w:sz="4" w:space="0"/>
              <w:left w:val="single" w:color="000000" w:sz="4" w:space="0"/>
              <w:bottom w:val="single" w:color="auto" w:sz="4" w:space="0"/>
            </w:tcBorders>
            <w:vAlign w:val="center"/>
          </w:tcPr>
          <w:p>
            <w:pPr>
              <w:pStyle w:val="12"/>
              <w:ind w:left="44" w:leftChars="20" w:firstLine="0" w:firstLineChars="0"/>
              <w:rPr>
                <w:spacing w:val="4"/>
                <w:w w:val="95"/>
                <w:sz w:val="21"/>
              </w:rPr>
            </w:pPr>
            <w:r>
              <w:rPr>
                <w:rFonts w:hint="eastAsia"/>
                <w:sz w:val="21"/>
                <w:szCs w:val="21"/>
              </w:rPr>
              <w:t>2022年8月</w:t>
            </w:r>
            <w:r>
              <w:rPr>
                <w:rFonts w:hint="eastAsia"/>
                <w:sz w:val="21"/>
                <w:szCs w:val="21"/>
                <w:lang w:val="en-US" w:eastAsia="zh-CN"/>
              </w:rPr>
              <w:t>15</w:t>
            </w:r>
            <w:r>
              <w:rPr>
                <w:rFonts w:hint="eastAsia"/>
                <w:sz w:val="21"/>
                <w:szCs w:val="21"/>
              </w:rPr>
              <w:t>日上午09 时30分（北京时间，下同）</w:t>
            </w:r>
          </w:p>
        </w:tc>
      </w:tr>
      <w:tr>
        <w:tblPrEx>
          <w:tblBorders>
            <w:top w:val="single" w:color="auto" w:sz="12" w:space="0"/>
            <w:left w:val="single" w:color="auto" w:sz="12" w:space="0"/>
            <w:bottom w:val="single" w:color="auto" w:sz="12" w:space="0"/>
            <w:right w:val="single" w:color="auto" w:sz="12" w:space="0"/>
            <w:insideH w:val="single" w:color="000000" w:sz="12" w:space="0"/>
            <w:insideV w:val="single" w:color="000000" w:sz="12" w:space="0"/>
          </w:tblBorders>
          <w:tblCellMar>
            <w:top w:w="0" w:type="dxa"/>
            <w:left w:w="0" w:type="dxa"/>
            <w:bottom w:w="0" w:type="dxa"/>
            <w:right w:w="0" w:type="dxa"/>
          </w:tblCellMar>
        </w:tblPrEx>
        <w:trPr>
          <w:trHeight w:val="1208" w:hRule="atLeast"/>
        </w:trPr>
        <w:tc>
          <w:tcPr>
            <w:tcW w:w="738" w:type="pct"/>
            <w:tcBorders>
              <w:top w:val="single" w:color="auto" w:sz="4" w:space="0"/>
              <w:bottom w:val="single" w:color="auto" w:sz="4" w:space="0"/>
              <w:right w:val="single" w:color="000000" w:sz="4" w:space="0"/>
            </w:tcBorders>
            <w:vAlign w:val="center"/>
          </w:tcPr>
          <w:p>
            <w:pPr>
              <w:pStyle w:val="12"/>
              <w:ind w:left="44" w:leftChars="20" w:firstLine="0" w:firstLineChars="0"/>
              <w:jc w:val="center"/>
              <w:rPr>
                <w:rFonts w:hint="eastAsia" w:ascii="宋体" w:hAnsi="宋体" w:eastAsia="宋体" w:cs="宋体"/>
                <w:sz w:val="21"/>
                <w:szCs w:val="21"/>
                <w:lang w:val="zh-CN" w:eastAsia="zh-CN" w:bidi="zh-CN"/>
              </w:rPr>
            </w:pPr>
            <w:r>
              <w:rPr>
                <w:rFonts w:hint="eastAsia"/>
                <w:sz w:val="21"/>
                <w:szCs w:val="21"/>
              </w:rPr>
              <w:t>3.1</w:t>
            </w:r>
          </w:p>
        </w:tc>
        <w:tc>
          <w:tcPr>
            <w:tcW w:w="999" w:type="pct"/>
            <w:tcBorders>
              <w:top w:val="single" w:color="auto" w:sz="4" w:space="0"/>
              <w:left w:val="single" w:color="000000" w:sz="4" w:space="0"/>
              <w:bottom w:val="single" w:color="auto" w:sz="4" w:space="0"/>
              <w:right w:val="single" w:color="000000" w:sz="4" w:space="0"/>
            </w:tcBorders>
            <w:vAlign w:val="center"/>
          </w:tcPr>
          <w:p>
            <w:pPr>
              <w:pStyle w:val="12"/>
              <w:ind w:left="44" w:leftChars="20" w:firstLine="0" w:firstLineChars="0"/>
              <w:jc w:val="center"/>
              <w:rPr>
                <w:rFonts w:hint="eastAsia" w:ascii="宋体" w:hAnsi="宋体" w:eastAsia="宋体" w:cs="宋体"/>
                <w:sz w:val="21"/>
                <w:szCs w:val="21"/>
                <w:lang w:val="zh-CN" w:eastAsia="zh-CN" w:bidi="zh-CN"/>
              </w:rPr>
            </w:pPr>
            <w:r>
              <w:rPr>
                <w:rFonts w:hint="eastAsia"/>
                <w:sz w:val="21"/>
                <w:szCs w:val="21"/>
              </w:rPr>
              <w:t>投标文件的组成</w:t>
            </w:r>
          </w:p>
        </w:tc>
        <w:tc>
          <w:tcPr>
            <w:tcW w:w="3262" w:type="pct"/>
            <w:tcBorders>
              <w:top w:val="single" w:color="auto" w:sz="4" w:space="0"/>
              <w:left w:val="single" w:color="000000" w:sz="4" w:space="0"/>
              <w:bottom w:val="single" w:color="auto" w:sz="4" w:space="0"/>
            </w:tcBorders>
            <w:vAlign w:val="center"/>
          </w:tcPr>
          <w:p>
            <w:pPr>
              <w:pStyle w:val="12"/>
              <w:adjustRightInd w:val="0"/>
              <w:snapToGrid w:val="0"/>
              <w:ind w:left="44" w:leftChars="20" w:firstLine="0"/>
              <w:rPr>
                <w:spacing w:val="-1"/>
                <w:sz w:val="21"/>
                <w:szCs w:val="21"/>
              </w:rPr>
            </w:pPr>
            <w:r>
              <w:rPr>
                <w:rFonts w:hint="eastAsia"/>
                <w:spacing w:val="-1"/>
                <w:sz w:val="21"/>
                <w:szCs w:val="21"/>
              </w:rPr>
              <w:t>第3.1.1 项细化为：</w:t>
            </w:r>
          </w:p>
          <w:p>
            <w:pPr>
              <w:pStyle w:val="12"/>
              <w:adjustRightInd w:val="0"/>
              <w:snapToGrid w:val="0"/>
              <w:ind w:left="44" w:leftChars="20" w:firstLine="0"/>
              <w:rPr>
                <w:spacing w:val="-1"/>
                <w:sz w:val="21"/>
                <w:szCs w:val="21"/>
              </w:rPr>
            </w:pPr>
            <w:r>
              <w:rPr>
                <w:rFonts w:hint="eastAsia"/>
                <w:spacing w:val="-1"/>
                <w:sz w:val="21"/>
                <w:szCs w:val="21"/>
              </w:rPr>
              <w:t>3.1.1 投标文件应包括下列内容：</w:t>
            </w:r>
          </w:p>
          <w:p>
            <w:pPr>
              <w:pStyle w:val="12"/>
              <w:adjustRightInd w:val="0"/>
              <w:snapToGrid w:val="0"/>
              <w:ind w:left="44" w:leftChars="20" w:firstLine="0"/>
              <w:rPr>
                <w:spacing w:val="-1"/>
                <w:sz w:val="21"/>
                <w:szCs w:val="21"/>
              </w:rPr>
            </w:pPr>
            <w:r>
              <w:rPr>
                <w:rFonts w:hint="eastAsia"/>
                <w:spacing w:val="-1"/>
                <w:sz w:val="21"/>
                <w:szCs w:val="21"/>
              </w:rPr>
              <w:t>第一信封（商务及技术文件）：</w:t>
            </w:r>
          </w:p>
          <w:p>
            <w:pPr>
              <w:pStyle w:val="12"/>
              <w:adjustRightInd w:val="0"/>
              <w:snapToGrid w:val="0"/>
              <w:ind w:left="44" w:leftChars="20" w:firstLine="0"/>
              <w:rPr>
                <w:sz w:val="21"/>
                <w:szCs w:val="21"/>
              </w:rPr>
            </w:pPr>
            <w:r>
              <w:rPr>
                <w:rFonts w:hint="eastAsia"/>
                <w:spacing w:val="-1"/>
                <w:sz w:val="21"/>
                <w:szCs w:val="21"/>
              </w:rPr>
              <w:t>第一卷 商务文件</w:t>
            </w:r>
          </w:p>
          <w:p>
            <w:pPr>
              <w:pStyle w:val="12"/>
              <w:tabs>
                <w:tab w:val="left" w:pos="1063"/>
              </w:tabs>
              <w:adjustRightInd w:val="0"/>
              <w:snapToGrid w:val="0"/>
              <w:ind w:left="44" w:leftChars="20" w:firstLine="0"/>
              <w:rPr>
                <w:sz w:val="21"/>
                <w:szCs w:val="21"/>
              </w:rPr>
            </w:pPr>
            <w:r>
              <w:rPr>
                <w:rFonts w:hint="eastAsia"/>
                <w:sz w:val="21"/>
                <w:szCs w:val="21"/>
              </w:rPr>
              <w:t>（</w:t>
            </w:r>
            <w:r>
              <w:rPr>
                <w:rFonts w:hint="eastAsia"/>
                <w:sz w:val="21"/>
                <w:szCs w:val="21"/>
                <w:lang w:val="en-US"/>
              </w:rPr>
              <w:t>1</w:t>
            </w:r>
            <w:r>
              <w:rPr>
                <w:rFonts w:hint="eastAsia"/>
                <w:sz w:val="21"/>
                <w:szCs w:val="21"/>
              </w:rPr>
              <w:t>）投标函及投标函附录；</w:t>
            </w:r>
          </w:p>
          <w:p>
            <w:pPr>
              <w:pStyle w:val="12"/>
              <w:tabs>
                <w:tab w:val="left" w:pos="1063"/>
              </w:tabs>
              <w:adjustRightInd w:val="0"/>
              <w:snapToGrid w:val="0"/>
              <w:ind w:left="44" w:leftChars="20" w:firstLine="0"/>
              <w:rPr>
                <w:sz w:val="21"/>
                <w:szCs w:val="21"/>
              </w:rPr>
            </w:pPr>
            <w:r>
              <w:rPr>
                <w:rFonts w:hint="eastAsia"/>
                <w:sz w:val="21"/>
                <w:szCs w:val="21"/>
              </w:rPr>
              <w:t>（</w:t>
            </w:r>
            <w:r>
              <w:rPr>
                <w:rFonts w:hint="eastAsia"/>
                <w:sz w:val="21"/>
                <w:szCs w:val="21"/>
                <w:lang w:val="en-US"/>
              </w:rPr>
              <w:t>2</w:t>
            </w:r>
            <w:r>
              <w:rPr>
                <w:rFonts w:hint="eastAsia"/>
                <w:sz w:val="21"/>
                <w:szCs w:val="21"/>
              </w:rPr>
              <w:t>）法定代表人身份证明或附有法定代表人身份证明的授权委托书；</w:t>
            </w:r>
          </w:p>
          <w:p>
            <w:pPr>
              <w:pStyle w:val="12"/>
              <w:tabs>
                <w:tab w:val="left" w:pos="1063"/>
              </w:tabs>
              <w:adjustRightInd w:val="0"/>
              <w:snapToGrid w:val="0"/>
              <w:ind w:left="44" w:leftChars="20" w:firstLine="0"/>
              <w:rPr>
                <w:sz w:val="21"/>
                <w:szCs w:val="21"/>
              </w:rPr>
            </w:pPr>
            <w:r>
              <w:rPr>
                <w:rFonts w:hint="eastAsia"/>
                <w:sz w:val="21"/>
                <w:szCs w:val="21"/>
              </w:rPr>
              <w:t>（</w:t>
            </w:r>
            <w:r>
              <w:rPr>
                <w:rFonts w:hint="eastAsia"/>
                <w:sz w:val="21"/>
                <w:szCs w:val="21"/>
                <w:lang w:val="en-US"/>
              </w:rPr>
              <w:t>3</w:t>
            </w:r>
            <w:r>
              <w:rPr>
                <w:rFonts w:hint="eastAsia"/>
                <w:sz w:val="21"/>
                <w:szCs w:val="21"/>
              </w:rPr>
              <w:t>）联合体协议书（如有）；</w:t>
            </w:r>
          </w:p>
          <w:p>
            <w:pPr>
              <w:pStyle w:val="12"/>
              <w:tabs>
                <w:tab w:val="left" w:pos="1063"/>
              </w:tabs>
              <w:adjustRightInd w:val="0"/>
              <w:snapToGrid w:val="0"/>
              <w:ind w:left="44" w:leftChars="20" w:firstLine="0"/>
              <w:rPr>
                <w:sz w:val="21"/>
                <w:szCs w:val="21"/>
              </w:rPr>
            </w:pPr>
            <w:r>
              <w:rPr>
                <w:rFonts w:hint="eastAsia"/>
                <w:sz w:val="21"/>
                <w:szCs w:val="21"/>
              </w:rPr>
              <w:t>（</w:t>
            </w:r>
            <w:r>
              <w:rPr>
                <w:rFonts w:hint="eastAsia"/>
                <w:sz w:val="21"/>
                <w:szCs w:val="21"/>
                <w:lang w:val="en-US"/>
              </w:rPr>
              <w:t>4</w:t>
            </w:r>
            <w:r>
              <w:rPr>
                <w:rFonts w:hint="eastAsia"/>
                <w:sz w:val="21"/>
                <w:szCs w:val="21"/>
              </w:rPr>
              <w:t>）拟分包项目情况表；</w:t>
            </w:r>
          </w:p>
          <w:p>
            <w:pPr>
              <w:pStyle w:val="12"/>
              <w:tabs>
                <w:tab w:val="left" w:pos="1063"/>
              </w:tabs>
              <w:adjustRightInd w:val="0"/>
              <w:snapToGrid w:val="0"/>
              <w:ind w:left="44" w:leftChars="20" w:firstLine="0"/>
              <w:rPr>
                <w:sz w:val="21"/>
                <w:szCs w:val="21"/>
              </w:rPr>
            </w:pPr>
            <w:r>
              <w:rPr>
                <w:rFonts w:hint="eastAsia"/>
                <w:sz w:val="21"/>
                <w:szCs w:val="21"/>
              </w:rPr>
              <w:t>（</w:t>
            </w:r>
            <w:r>
              <w:rPr>
                <w:rFonts w:hint="eastAsia"/>
                <w:sz w:val="21"/>
                <w:szCs w:val="21"/>
                <w:lang w:val="en-US"/>
              </w:rPr>
              <w:t>5</w:t>
            </w:r>
            <w:r>
              <w:rPr>
                <w:rFonts w:hint="eastAsia"/>
                <w:sz w:val="21"/>
                <w:szCs w:val="21"/>
              </w:rPr>
              <w:t>）资格审查资料；</w:t>
            </w:r>
          </w:p>
          <w:p>
            <w:pPr>
              <w:pStyle w:val="12"/>
              <w:tabs>
                <w:tab w:val="left" w:pos="1063"/>
              </w:tabs>
              <w:adjustRightInd w:val="0"/>
              <w:snapToGrid w:val="0"/>
              <w:ind w:left="44" w:leftChars="20" w:firstLine="0"/>
              <w:rPr>
                <w:sz w:val="21"/>
                <w:szCs w:val="21"/>
              </w:rPr>
            </w:pPr>
            <w:r>
              <w:rPr>
                <w:rFonts w:hint="eastAsia"/>
                <w:sz w:val="21"/>
                <w:szCs w:val="21"/>
              </w:rPr>
              <w:t>（</w:t>
            </w:r>
            <w:r>
              <w:rPr>
                <w:rFonts w:hint="eastAsia"/>
                <w:sz w:val="21"/>
                <w:szCs w:val="21"/>
                <w:lang w:val="en-US"/>
              </w:rPr>
              <w:t>6</w:t>
            </w:r>
            <w:r>
              <w:rPr>
                <w:rFonts w:hint="eastAsia"/>
                <w:sz w:val="21"/>
                <w:szCs w:val="21"/>
              </w:rPr>
              <w:t>）承诺函；</w:t>
            </w:r>
          </w:p>
          <w:p>
            <w:pPr>
              <w:pStyle w:val="12"/>
              <w:tabs>
                <w:tab w:val="left" w:pos="1063"/>
              </w:tabs>
              <w:adjustRightInd w:val="0"/>
              <w:snapToGrid w:val="0"/>
              <w:ind w:left="44" w:leftChars="20" w:firstLine="0"/>
              <w:rPr>
                <w:sz w:val="21"/>
                <w:szCs w:val="21"/>
              </w:rPr>
            </w:pPr>
            <w:r>
              <w:rPr>
                <w:rFonts w:hint="eastAsia"/>
                <w:sz w:val="21"/>
                <w:szCs w:val="21"/>
              </w:rPr>
              <w:t>（</w:t>
            </w:r>
            <w:r>
              <w:rPr>
                <w:rFonts w:hint="eastAsia"/>
                <w:sz w:val="21"/>
                <w:szCs w:val="21"/>
                <w:lang w:val="en-US"/>
              </w:rPr>
              <w:t>7</w:t>
            </w:r>
            <w:r>
              <w:rPr>
                <w:rFonts w:hint="eastAsia"/>
                <w:sz w:val="21"/>
                <w:szCs w:val="21"/>
              </w:rPr>
              <w:t>）投标人须知前附表规定的其他材料。</w:t>
            </w:r>
          </w:p>
          <w:p>
            <w:pPr>
              <w:pStyle w:val="12"/>
              <w:tabs>
                <w:tab w:val="left" w:pos="1063"/>
              </w:tabs>
              <w:adjustRightInd w:val="0"/>
              <w:snapToGrid w:val="0"/>
              <w:ind w:left="44" w:leftChars="20" w:firstLine="0"/>
              <w:rPr>
                <w:sz w:val="21"/>
                <w:szCs w:val="21"/>
              </w:rPr>
            </w:pPr>
            <w:r>
              <w:rPr>
                <w:rFonts w:hint="eastAsia"/>
                <w:sz w:val="21"/>
                <w:szCs w:val="21"/>
              </w:rPr>
              <w:t>第二卷 技术文件</w:t>
            </w:r>
          </w:p>
          <w:p>
            <w:pPr>
              <w:pStyle w:val="12"/>
              <w:tabs>
                <w:tab w:val="left" w:pos="1063"/>
              </w:tabs>
              <w:adjustRightInd w:val="0"/>
              <w:snapToGrid w:val="0"/>
              <w:ind w:left="44" w:leftChars="20" w:firstLine="0"/>
              <w:rPr>
                <w:sz w:val="21"/>
                <w:szCs w:val="21"/>
              </w:rPr>
            </w:pPr>
            <w:r>
              <w:rPr>
                <w:rFonts w:hint="eastAsia"/>
                <w:sz w:val="21"/>
                <w:szCs w:val="21"/>
              </w:rPr>
              <w:t>（</w:t>
            </w:r>
            <w:r>
              <w:rPr>
                <w:rFonts w:hint="eastAsia"/>
                <w:sz w:val="21"/>
                <w:szCs w:val="21"/>
                <w:lang w:val="en-US"/>
              </w:rPr>
              <w:t>9</w:t>
            </w:r>
            <w:r>
              <w:rPr>
                <w:rFonts w:hint="eastAsia"/>
                <w:sz w:val="21"/>
                <w:szCs w:val="21"/>
              </w:rPr>
              <w:t>）承包人设计方案；</w:t>
            </w:r>
          </w:p>
          <w:p>
            <w:pPr>
              <w:pStyle w:val="12"/>
              <w:tabs>
                <w:tab w:val="left" w:pos="1063"/>
              </w:tabs>
              <w:adjustRightInd w:val="0"/>
              <w:snapToGrid w:val="0"/>
              <w:ind w:left="44" w:leftChars="20" w:firstLine="0"/>
              <w:rPr>
                <w:sz w:val="21"/>
                <w:szCs w:val="21"/>
              </w:rPr>
            </w:pPr>
            <w:r>
              <w:rPr>
                <w:rFonts w:hint="eastAsia"/>
                <w:sz w:val="21"/>
                <w:szCs w:val="21"/>
              </w:rPr>
              <w:t>（</w:t>
            </w:r>
            <w:r>
              <w:rPr>
                <w:rFonts w:hint="eastAsia"/>
                <w:sz w:val="21"/>
                <w:szCs w:val="21"/>
                <w:lang w:val="en-US"/>
              </w:rPr>
              <w:t>10</w:t>
            </w:r>
            <w:r>
              <w:rPr>
                <w:rFonts w:hint="eastAsia"/>
                <w:sz w:val="21"/>
                <w:szCs w:val="21"/>
              </w:rPr>
              <w:t>）承包人实施方案；</w:t>
            </w:r>
          </w:p>
          <w:p>
            <w:pPr>
              <w:pStyle w:val="12"/>
              <w:tabs>
                <w:tab w:val="left" w:pos="1063"/>
              </w:tabs>
              <w:adjustRightInd w:val="0"/>
              <w:snapToGrid w:val="0"/>
              <w:ind w:left="44" w:leftChars="20" w:firstLine="0"/>
              <w:rPr>
                <w:sz w:val="21"/>
                <w:szCs w:val="21"/>
              </w:rPr>
            </w:pPr>
            <w:r>
              <w:rPr>
                <w:rFonts w:hint="eastAsia"/>
                <w:sz w:val="21"/>
                <w:szCs w:val="21"/>
              </w:rPr>
              <w:t>第二信封（价格清单）</w:t>
            </w:r>
          </w:p>
          <w:p>
            <w:pPr>
              <w:pStyle w:val="12"/>
              <w:tabs>
                <w:tab w:val="left" w:pos="1063"/>
              </w:tabs>
              <w:adjustRightInd w:val="0"/>
              <w:snapToGrid w:val="0"/>
              <w:ind w:left="44" w:leftChars="20" w:firstLine="0"/>
              <w:rPr>
                <w:sz w:val="21"/>
                <w:szCs w:val="21"/>
              </w:rPr>
            </w:pPr>
            <w:r>
              <w:rPr>
                <w:rFonts w:hint="eastAsia"/>
                <w:sz w:val="21"/>
                <w:szCs w:val="21"/>
              </w:rPr>
              <w:t>（</w:t>
            </w:r>
            <w:r>
              <w:rPr>
                <w:rFonts w:hint="eastAsia"/>
                <w:sz w:val="21"/>
                <w:szCs w:val="21"/>
                <w:lang w:val="en-US"/>
              </w:rPr>
              <w:t>1</w:t>
            </w:r>
            <w:r>
              <w:rPr>
                <w:rFonts w:hint="eastAsia"/>
                <w:sz w:val="21"/>
                <w:szCs w:val="21"/>
              </w:rPr>
              <w:t>）报价函；</w:t>
            </w:r>
          </w:p>
          <w:p>
            <w:pPr>
              <w:pStyle w:val="12"/>
              <w:tabs>
                <w:tab w:val="left" w:pos="1063"/>
              </w:tabs>
              <w:adjustRightInd w:val="0"/>
              <w:snapToGrid w:val="0"/>
              <w:ind w:left="44" w:leftChars="20" w:firstLine="0"/>
              <w:rPr>
                <w:sz w:val="21"/>
                <w:szCs w:val="21"/>
              </w:rPr>
            </w:pPr>
            <w:r>
              <w:rPr>
                <w:rFonts w:hint="eastAsia"/>
                <w:sz w:val="21"/>
                <w:szCs w:val="21"/>
              </w:rPr>
              <w:t>（</w:t>
            </w:r>
            <w:r>
              <w:rPr>
                <w:rFonts w:hint="eastAsia"/>
                <w:sz w:val="21"/>
                <w:szCs w:val="21"/>
                <w:lang w:val="en-US"/>
              </w:rPr>
              <w:t>2</w:t>
            </w:r>
            <w:r>
              <w:rPr>
                <w:rFonts w:hint="eastAsia"/>
                <w:sz w:val="21"/>
                <w:szCs w:val="21"/>
              </w:rPr>
              <w:t>）</w:t>
            </w:r>
            <w:r>
              <w:rPr>
                <w:rFonts w:hint="eastAsia"/>
                <w:sz w:val="21"/>
                <w:szCs w:val="21"/>
                <w:lang w:val="en-US"/>
              </w:rPr>
              <w:t>价格清单</w:t>
            </w:r>
            <w:r>
              <w:rPr>
                <w:rFonts w:hint="eastAsia"/>
                <w:sz w:val="21"/>
                <w:szCs w:val="21"/>
              </w:rPr>
              <w:t>。</w:t>
            </w:r>
          </w:p>
          <w:p>
            <w:pPr>
              <w:pStyle w:val="12"/>
              <w:adjustRightInd w:val="0"/>
              <w:snapToGrid w:val="0"/>
              <w:ind w:left="44" w:leftChars="20" w:firstLine="0"/>
              <w:rPr>
                <w:sz w:val="21"/>
                <w:szCs w:val="21"/>
              </w:rPr>
            </w:pPr>
            <w:r>
              <w:rPr>
                <w:rFonts w:hint="eastAsia"/>
                <w:sz w:val="21"/>
                <w:szCs w:val="21"/>
              </w:rPr>
              <w:t>以上内容必须按招标文件第八章的格式和要求填报， 除招标文件另有规定外，投标人不得修改。</w:t>
            </w:r>
          </w:p>
          <w:p>
            <w:pPr>
              <w:pStyle w:val="12"/>
              <w:adjustRightInd w:val="0"/>
              <w:snapToGrid w:val="0"/>
              <w:ind w:left="44" w:leftChars="20" w:firstLine="0" w:firstLineChars="0"/>
              <w:rPr>
                <w:rFonts w:hint="eastAsia" w:ascii="宋体" w:hAnsi="宋体" w:eastAsia="宋体" w:cs="宋体"/>
                <w:sz w:val="21"/>
                <w:szCs w:val="21"/>
                <w:lang w:val="zh-CN" w:eastAsia="zh-CN" w:bidi="zh-CN"/>
              </w:rPr>
            </w:pPr>
            <w:r>
              <w:rPr>
                <w:rFonts w:hint="eastAsia"/>
                <w:sz w:val="21"/>
                <w:szCs w:val="21"/>
                <w:lang w:val="en-US" w:eastAsia="zh-CN"/>
              </w:rPr>
              <w:t>注：</w:t>
            </w:r>
            <w:r>
              <w:rPr>
                <w:rFonts w:hint="eastAsia"/>
                <w:b/>
                <w:bCs/>
                <w:color w:val="FF0000"/>
                <w:sz w:val="21"/>
                <w:szCs w:val="21"/>
              </w:rPr>
              <w:t>本项目采用书面</w:t>
            </w:r>
            <w:r>
              <w:rPr>
                <w:rFonts w:hint="eastAsia"/>
                <w:b/>
                <w:bCs/>
                <w:color w:val="FF0000"/>
                <w:sz w:val="21"/>
                <w:szCs w:val="21"/>
                <w:lang w:val="en-US" w:eastAsia="zh-CN"/>
              </w:rPr>
              <w:t>价格</w:t>
            </w:r>
            <w:r>
              <w:rPr>
                <w:rFonts w:hint="eastAsia"/>
                <w:b/>
                <w:bCs/>
                <w:color w:val="FF0000"/>
                <w:sz w:val="21"/>
                <w:szCs w:val="21"/>
              </w:rPr>
              <w:t>清单，投标人应提供</w:t>
            </w:r>
            <w:r>
              <w:rPr>
                <w:rFonts w:hint="eastAsia"/>
                <w:b/>
                <w:bCs/>
                <w:color w:val="FF0000"/>
                <w:sz w:val="21"/>
                <w:szCs w:val="21"/>
                <w:lang w:val="en-US" w:eastAsia="zh-CN"/>
              </w:rPr>
              <w:t>价格清单</w:t>
            </w:r>
            <w:r>
              <w:rPr>
                <w:rFonts w:hint="eastAsia"/>
                <w:b/>
                <w:bCs/>
                <w:color w:val="FF0000"/>
                <w:spacing w:val="-6"/>
                <w:sz w:val="21"/>
                <w:szCs w:val="21"/>
              </w:rPr>
              <w:t>电子文件</w:t>
            </w:r>
            <w:r>
              <w:rPr>
                <w:rFonts w:hint="eastAsia"/>
                <w:b/>
                <w:bCs/>
                <w:color w:val="FF0000"/>
                <w:sz w:val="21"/>
                <w:szCs w:val="21"/>
              </w:rPr>
              <w:t>（</w:t>
            </w:r>
            <w:r>
              <w:rPr>
                <w:rFonts w:hint="eastAsia"/>
                <w:b/>
                <w:bCs/>
                <w:color w:val="FF0000"/>
                <w:spacing w:val="-16"/>
                <w:sz w:val="21"/>
                <w:szCs w:val="21"/>
              </w:rPr>
              <w:t xml:space="preserve">拷入 </w:t>
            </w:r>
            <w:r>
              <w:rPr>
                <w:rFonts w:hint="eastAsia"/>
                <w:b/>
                <w:bCs/>
                <w:color w:val="FF0000"/>
                <w:sz w:val="21"/>
                <w:szCs w:val="21"/>
              </w:rPr>
              <w:t>U</w:t>
            </w:r>
            <w:r>
              <w:rPr>
                <w:rFonts w:hint="eastAsia"/>
                <w:b/>
                <w:bCs/>
                <w:color w:val="FF0000"/>
                <w:spacing w:val="-25"/>
                <w:sz w:val="21"/>
                <w:szCs w:val="21"/>
              </w:rPr>
              <w:t xml:space="preserve"> 盘</w:t>
            </w:r>
            <w:r>
              <w:rPr>
                <w:rFonts w:hint="eastAsia"/>
                <w:b/>
                <w:bCs/>
                <w:color w:val="FF0000"/>
                <w:spacing w:val="3"/>
                <w:sz w:val="21"/>
                <w:szCs w:val="21"/>
              </w:rPr>
              <w:t>）</w:t>
            </w:r>
            <w:r>
              <w:rPr>
                <w:rFonts w:hint="eastAsia"/>
                <w:b/>
                <w:bCs/>
                <w:color w:val="FF0000"/>
                <w:spacing w:val="1"/>
                <w:sz w:val="21"/>
                <w:szCs w:val="21"/>
              </w:rPr>
              <w:t>，密封在投标文件第二信封正本内。</w:t>
            </w:r>
          </w:p>
        </w:tc>
      </w:tr>
      <w:tr>
        <w:tblPrEx>
          <w:tblBorders>
            <w:top w:val="single" w:color="auto" w:sz="12" w:space="0"/>
            <w:left w:val="single" w:color="auto" w:sz="12" w:space="0"/>
            <w:bottom w:val="single" w:color="auto" w:sz="12" w:space="0"/>
            <w:right w:val="single" w:color="auto" w:sz="12" w:space="0"/>
            <w:insideH w:val="single" w:color="000000" w:sz="12" w:space="0"/>
            <w:insideV w:val="single" w:color="000000" w:sz="12" w:space="0"/>
          </w:tblBorders>
          <w:tblCellMar>
            <w:top w:w="0" w:type="dxa"/>
            <w:left w:w="0" w:type="dxa"/>
            <w:bottom w:w="0" w:type="dxa"/>
            <w:right w:w="0" w:type="dxa"/>
          </w:tblCellMar>
        </w:tblPrEx>
        <w:trPr>
          <w:trHeight w:val="1755" w:hRule="atLeast"/>
        </w:trPr>
        <w:tc>
          <w:tcPr>
            <w:tcW w:w="738" w:type="pct"/>
            <w:tcBorders>
              <w:top w:val="single" w:color="auto" w:sz="4" w:space="0"/>
              <w:right w:val="single" w:color="000000" w:sz="4" w:space="0"/>
            </w:tcBorders>
            <w:vAlign w:val="center"/>
          </w:tcPr>
          <w:p>
            <w:pPr>
              <w:pStyle w:val="12"/>
              <w:ind w:left="44" w:leftChars="20" w:firstLine="0" w:firstLineChars="0"/>
              <w:jc w:val="center"/>
              <w:rPr>
                <w:sz w:val="21"/>
              </w:rPr>
            </w:pPr>
            <w:r>
              <w:rPr>
                <w:rFonts w:hint="eastAsia"/>
                <w:sz w:val="21"/>
                <w:szCs w:val="21"/>
              </w:rPr>
              <w:t>3.4.1</w:t>
            </w:r>
          </w:p>
        </w:tc>
        <w:tc>
          <w:tcPr>
            <w:tcW w:w="999" w:type="pct"/>
            <w:tcBorders>
              <w:top w:val="single" w:color="auto" w:sz="4" w:space="0"/>
              <w:left w:val="single" w:color="000000" w:sz="4" w:space="0"/>
              <w:right w:val="single" w:color="000000" w:sz="4" w:space="0"/>
            </w:tcBorders>
            <w:vAlign w:val="center"/>
          </w:tcPr>
          <w:p>
            <w:pPr>
              <w:pStyle w:val="12"/>
              <w:ind w:left="44" w:leftChars="20" w:firstLine="0" w:firstLineChars="0"/>
              <w:jc w:val="center"/>
              <w:rPr>
                <w:sz w:val="21"/>
              </w:rPr>
            </w:pPr>
            <w:r>
              <w:rPr>
                <w:rFonts w:hint="eastAsia"/>
                <w:sz w:val="21"/>
                <w:szCs w:val="21"/>
              </w:rPr>
              <w:t>投标保证金</w:t>
            </w:r>
          </w:p>
        </w:tc>
        <w:tc>
          <w:tcPr>
            <w:tcW w:w="3262" w:type="pct"/>
            <w:tcBorders>
              <w:top w:val="single" w:color="auto" w:sz="4" w:space="0"/>
              <w:left w:val="single" w:color="000000" w:sz="4" w:space="0"/>
            </w:tcBorders>
            <w:vAlign w:val="center"/>
          </w:tcPr>
          <w:p>
            <w:r>
              <w:rPr>
                <w:rFonts w:hint="eastAsia"/>
                <w:sz w:val="21"/>
                <w:szCs w:val="21"/>
              </w:rPr>
              <w:t>1、金额：人民币</w:t>
            </w:r>
            <w:r>
              <w:rPr>
                <w:rFonts w:hint="eastAsia"/>
                <w:sz w:val="21"/>
                <w:szCs w:val="21"/>
                <w:u w:val="single"/>
                <w:lang w:val="en-US"/>
              </w:rPr>
              <w:t>50.00</w:t>
            </w:r>
            <w:r>
              <w:rPr>
                <w:rFonts w:hint="eastAsia"/>
                <w:sz w:val="21"/>
                <w:szCs w:val="21"/>
              </w:rPr>
              <w:t>万元（大写</w:t>
            </w:r>
            <w:r>
              <w:rPr>
                <w:rFonts w:hint="eastAsia"/>
                <w:sz w:val="21"/>
                <w:szCs w:val="21"/>
                <w:u w:val="single"/>
                <w:lang w:val="en-US"/>
              </w:rPr>
              <w:t>伍拾</w:t>
            </w:r>
            <w:r>
              <w:rPr>
                <w:rFonts w:hint="eastAsia"/>
                <w:sz w:val="21"/>
                <w:szCs w:val="21"/>
              </w:rPr>
              <w:t>万元</w:t>
            </w:r>
            <w:r>
              <w:rPr>
                <w:rFonts w:hint="eastAsia"/>
                <w:sz w:val="21"/>
                <w:szCs w:val="21"/>
                <w:lang w:val="en-US"/>
              </w:rPr>
              <w:t>整</w:t>
            </w:r>
            <w:r>
              <w:rPr>
                <w:rFonts w:hint="eastAsia"/>
                <w:sz w:val="21"/>
                <w:szCs w:val="21"/>
              </w:rPr>
              <w:t>）；</w:t>
            </w:r>
          </w:p>
          <w:p>
            <w:r>
              <w:rPr>
                <w:rFonts w:hint="eastAsia"/>
              </w:rPr>
              <w:t>2、投标保证金的形式：银行转账；</w:t>
            </w:r>
          </w:p>
          <w:p>
            <w:r>
              <w:rPr>
                <w:rFonts w:hint="eastAsia"/>
              </w:rPr>
              <w:t>3、投标保证金截止时间为2022年8月</w:t>
            </w:r>
            <w:r>
              <w:rPr>
                <w:rFonts w:hint="eastAsia"/>
                <w:lang w:val="en-US" w:eastAsia="zh-CN"/>
              </w:rPr>
              <w:t>15</w:t>
            </w:r>
            <w:r>
              <w:rPr>
                <w:rFonts w:hint="eastAsia"/>
              </w:rPr>
              <w:t>日上午09时30分；</w:t>
            </w:r>
          </w:p>
          <w:p>
            <w:r>
              <w:rPr>
                <w:rFonts w:hint="eastAsia"/>
              </w:rPr>
              <w:t>4、投标保证金注意事项</w:t>
            </w:r>
          </w:p>
          <w:p>
            <w:r>
              <w:rPr>
                <w:rFonts w:hint="eastAsia"/>
              </w:rPr>
              <w:t>必须由投标单位银行基本账户一次性汇至平阳县公共资源交易中心(开户名)，投标单位可选择平阳农商银行、中国建设银行、中国银行中的其中一家银行，银行账号为：系统自动生成对应银行账户独有的子账户（投标人通过平阳县公共资源电子交易系统获取投标保证金子账户），并应于规定时间前到达平阳县公共资源交易中心保证金账户，不得现金解入、禁止使用银行本票、不得通过投标单位的分支机构或第三者帐户转入。</w:t>
            </w:r>
          </w:p>
          <w:p>
            <w:r>
              <w:rPr>
                <w:rFonts w:hint="eastAsia"/>
              </w:rPr>
              <w:t>备注：</w:t>
            </w:r>
          </w:p>
          <w:p>
            <w:r>
              <w:fldChar w:fldCharType="begin"/>
            </w:r>
            <w:r>
              <w:instrText xml:space="preserve"> = 1 \* GB3 </w:instrText>
            </w:r>
            <w:r>
              <w:fldChar w:fldCharType="separate"/>
            </w:r>
            <w:r>
              <w:rPr>
                <w:rFonts w:hint="eastAsia"/>
              </w:rPr>
              <w:t>①</w:t>
            </w:r>
            <w:r>
              <w:rPr>
                <w:rFonts w:hint="eastAsia"/>
              </w:rPr>
              <w:fldChar w:fldCharType="end"/>
            </w:r>
            <w:r>
              <w:rPr>
                <w:rFonts w:hint="eastAsia"/>
              </w:rPr>
              <w:t>各投标人在转（汇）款时须充分考虑银行转（汇）的时间差风险。</w:t>
            </w:r>
          </w:p>
          <w:p>
            <w:r>
              <w:fldChar w:fldCharType="begin"/>
            </w:r>
            <w:r>
              <w:instrText xml:space="preserve"> = 2 \* GB3 </w:instrText>
            </w:r>
            <w:r>
              <w:fldChar w:fldCharType="separate"/>
            </w:r>
            <w:r>
              <w:rPr>
                <w:rFonts w:hint="eastAsia"/>
              </w:rPr>
              <w:t>②</w:t>
            </w:r>
            <w:r>
              <w:rPr>
                <w:rFonts w:hint="eastAsia"/>
              </w:rPr>
              <w:fldChar w:fldCharType="end"/>
            </w:r>
            <w:r>
              <w:rPr>
                <w:rFonts w:hint="eastAsia"/>
              </w:rPr>
              <w:t>保证金按招标文件规定独立汇入，不允许几个项目或标的保证金捆绑汇入，否则中心财务室将作为错汇款予以退回，一切后果由投标单位自负。</w:t>
            </w:r>
          </w:p>
          <w:p>
            <w:pPr>
              <w:pStyle w:val="12"/>
              <w:ind w:left="44" w:leftChars="20" w:firstLine="0"/>
              <w:rPr>
                <w:b/>
                <w:color w:val="FF0000"/>
              </w:rPr>
            </w:pPr>
            <w:r>
              <w:rPr>
                <w:rFonts w:hint="eastAsia"/>
                <w:b/>
                <w:color w:val="FF0000"/>
              </w:rPr>
              <w:fldChar w:fldCharType="begin"/>
            </w:r>
            <w:r>
              <w:rPr>
                <w:rFonts w:hint="eastAsia"/>
                <w:b/>
                <w:color w:val="FF0000"/>
              </w:rPr>
              <w:instrText xml:space="preserve"> = 3 \* GB3 </w:instrText>
            </w:r>
            <w:r>
              <w:rPr>
                <w:rFonts w:hint="eastAsia"/>
                <w:b/>
                <w:color w:val="FF0000"/>
              </w:rPr>
              <w:fldChar w:fldCharType="separate"/>
            </w:r>
            <w:r>
              <w:rPr>
                <w:rFonts w:hint="eastAsia"/>
                <w:b/>
                <w:color w:val="FF0000"/>
              </w:rPr>
              <w:t>③</w:t>
            </w:r>
            <w:r>
              <w:rPr>
                <w:rFonts w:hint="eastAsia"/>
                <w:b/>
                <w:color w:val="FF0000"/>
              </w:rPr>
              <w:fldChar w:fldCharType="end"/>
            </w:r>
            <w:r>
              <w:rPr>
                <w:rFonts w:hint="eastAsia"/>
                <w:b/>
                <w:color w:val="FF0000"/>
              </w:rPr>
              <w:t>提供投标人的基本账户开户许可证(或</w:t>
            </w:r>
            <w:r>
              <w:rPr>
                <w:b/>
                <w:color w:val="FF0000"/>
              </w:rPr>
              <w:t>基本存款账户信息</w:t>
            </w:r>
            <w:r>
              <w:rPr>
                <w:rFonts w:hint="eastAsia"/>
                <w:b/>
                <w:color w:val="FF0000"/>
              </w:rPr>
              <w:t>)复印件加盖公章。【不必密封，递交投标文件时单独递交。未按要求递交的，视为保证金未按时到账。】</w:t>
            </w:r>
          </w:p>
          <w:p>
            <w:pPr>
              <w:pStyle w:val="12"/>
              <w:ind w:left="44" w:leftChars="20" w:firstLine="0" w:firstLineChars="0"/>
              <w:rPr>
                <w:sz w:val="21"/>
              </w:rPr>
            </w:pPr>
            <w:r>
              <w:rPr>
                <w:rFonts w:hint="eastAsia"/>
                <w:sz w:val="21"/>
                <w:szCs w:val="21"/>
                <w:lang w:val="en-US"/>
              </w:rPr>
              <w:t>5、</w:t>
            </w:r>
            <w:r>
              <w:rPr>
                <w:rFonts w:hint="eastAsia"/>
                <w:b/>
                <w:bCs/>
                <w:color w:val="00B0F0"/>
                <w:sz w:val="21"/>
                <w:szCs w:val="21"/>
                <w:lang w:val="en-US"/>
              </w:rPr>
              <w:t>若为联合体投标，投标保证金由牵头单位负责获取账号并递交。</w:t>
            </w:r>
          </w:p>
        </w:tc>
      </w:tr>
    </w:tbl>
    <w:p>
      <w:pPr>
        <w:pStyle w:val="12"/>
        <w:tabs>
          <w:tab w:val="left" w:pos="1384"/>
        </w:tabs>
        <w:spacing w:line="400" w:lineRule="exact"/>
        <w:ind w:left="0" w:leftChars="0" w:firstLine="0" w:firstLineChars="0"/>
        <w:rPr>
          <w:rFonts w:hint="eastAsia"/>
          <w:spacing w:val="-6"/>
          <w:sz w:val="24"/>
          <w:szCs w:val="18"/>
          <w:lang w:val="en-US"/>
        </w:rPr>
      </w:pPr>
      <w:r>
        <w:rPr>
          <w:rFonts w:hint="eastAsia"/>
          <w:b/>
          <w:bCs/>
          <w:spacing w:val="-6"/>
          <w:sz w:val="24"/>
          <w:szCs w:val="18"/>
          <w:lang w:val="en-US" w:eastAsia="zh-CN"/>
        </w:rPr>
        <w:t>三</w:t>
      </w:r>
      <w:r>
        <w:rPr>
          <w:rFonts w:hint="eastAsia"/>
          <w:b/>
          <w:bCs/>
          <w:spacing w:val="-6"/>
          <w:sz w:val="24"/>
          <w:szCs w:val="18"/>
          <w:lang w:val="en-US"/>
        </w:rPr>
        <w:t>、修改</w:t>
      </w:r>
      <w:r>
        <w:rPr>
          <w:rFonts w:hint="eastAsia"/>
          <w:b/>
          <w:bCs/>
          <w:spacing w:val="-6"/>
          <w:sz w:val="24"/>
          <w:szCs w:val="18"/>
          <w:lang w:val="en-US" w:eastAsia="zh-CN"/>
        </w:rPr>
        <w:t>评标办法</w:t>
      </w:r>
      <w:r>
        <w:rPr>
          <w:rFonts w:hint="eastAsia"/>
          <w:b/>
          <w:bCs/>
          <w:spacing w:val="-6"/>
          <w:sz w:val="24"/>
          <w:szCs w:val="18"/>
          <w:lang w:val="en-US"/>
        </w:rPr>
        <w:t>前附表中以下项编列内容，修改后具体内容如下：</w:t>
      </w:r>
    </w:p>
    <w:tbl>
      <w:tblPr>
        <w:tblStyle w:val="9"/>
        <w:tblW w:w="9384" w:type="dxa"/>
        <w:tblInd w:w="98" w:type="dxa"/>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Layout w:type="autofit"/>
        <w:tblCellMar>
          <w:top w:w="0" w:type="dxa"/>
          <w:left w:w="108" w:type="dxa"/>
          <w:bottom w:w="0" w:type="dxa"/>
          <w:right w:w="108" w:type="dxa"/>
        </w:tblCellMar>
      </w:tblPr>
      <w:tblGrid>
        <w:gridCol w:w="916"/>
        <w:gridCol w:w="1097"/>
        <w:gridCol w:w="7371"/>
      </w:tblGrid>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108" w:type="dxa"/>
            <w:bottom w:w="0" w:type="dxa"/>
            <w:right w:w="108" w:type="dxa"/>
          </w:tblCellMar>
        </w:tblPrEx>
        <w:trPr>
          <w:trHeight w:val="550" w:hRule="atLeast"/>
        </w:trPr>
        <w:tc>
          <w:tcPr>
            <w:tcW w:w="916" w:type="dxa"/>
            <w:noWrap w:val="0"/>
            <w:vAlign w:val="center"/>
          </w:tcPr>
          <w:p>
            <w:pPr>
              <w:jc w:val="center"/>
              <w:rPr>
                <w:b/>
                <w:sz w:val="22"/>
                <w:szCs w:val="22"/>
              </w:rPr>
            </w:pPr>
            <w:r>
              <w:rPr>
                <w:rFonts w:hint="eastAsia"/>
                <w:b/>
                <w:sz w:val="22"/>
                <w:szCs w:val="22"/>
              </w:rPr>
              <w:t>条款号</w:t>
            </w:r>
          </w:p>
        </w:tc>
        <w:tc>
          <w:tcPr>
            <w:tcW w:w="1097" w:type="dxa"/>
            <w:tcBorders>
              <w:right w:val="single" w:color="auto" w:sz="4" w:space="0"/>
            </w:tcBorders>
            <w:noWrap w:val="0"/>
            <w:vAlign w:val="center"/>
          </w:tcPr>
          <w:p>
            <w:pPr>
              <w:jc w:val="center"/>
              <w:rPr>
                <w:b/>
                <w:sz w:val="22"/>
                <w:szCs w:val="22"/>
              </w:rPr>
            </w:pPr>
            <w:r>
              <w:rPr>
                <w:rFonts w:hint="eastAsia"/>
                <w:b/>
                <w:sz w:val="22"/>
                <w:szCs w:val="22"/>
              </w:rPr>
              <w:t>条款内容</w:t>
            </w:r>
          </w:p>
        </w:tc>
        <w:tc>
          <w:tcPr>
            <w:tcW w:w="7371" w:type="dxa"/>
            <w:tcBorders>
              <w:left w:val="single" w:color="auto" w:sz="4" w:space="0"/>
            </w:tcBorders>
            <w:noWrap w:val="0"/>
            <w:vAlign w:val="center"/>
          </w:tcPr>
          <w:p>
            <w:pPr>
              <w:jc w:val="center"/>
              <w:rPr>
                <w:b/>
                <w:sz w:val="22"/>
                <w:szCs w:val="22"/>
              </w:rPr>
            </w:pPr>
            <w:r>
              <w:rPr>
                <w:rFonts w:hint="eastAsia"/>
                <w:b/>
                <w:sz w:val="22"/>
                <w:szCs w:val="22"/>
              </w:rPr>
              <w:t>编列内容</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108" w:type="dxa"/>
            <w:bottom w:w="0" w:type="dxa"/>
            <w:right w:w="108" w:type="dxa"/>
          </w:tblCellMar>
        </w:tblPrEx>
        <w:trPr>
          <w:trHeight w:val="2290" w:hRule="atLeast"/>
        </w:trPr>
        <w:tc>
          <w:tcPr>
            <w:tcW w:w="916" w:type="dxa"/>
            <w:tcBorders>
              <w:top w:val="single" w:color="auto" w:sz="4" w:space="0"/>
              <w:bottom w:val="single" w:color="auto" w:sz="4" w:space="0"/>
            </w:tcBorders>
            <w:noWrap w:val="0"/>
            <w:vAlign w:val="center"/>
          </w:tcPr>
          <w:p>
            <w:pPr>
              <w:pStyle w:val="12"/>
              <w:ind w:left="0" w:firstLine="0"/>
              <w:rPr>
                <w:sz w:val="21"/>
              </w:rPr>
            </w:pPr>
            <w:r>
              <w:rPr>
                <w:sz w:val="21"/>
              </w:rPr>
              <w:t>2.1.1</w:t>
            </w:r>
          </w:p>
          <w:p>
            <w:pPr>
              <w:pStyle w:val="12"/>
              <w:ind w:left="0" w:leftChars="0" w:firstLine="0" w:firstLineChars="0"/>
              <w:rPr>
                <w:sz w:val="22"/>
                <w:szCs w:val="22"/>
              </w:rPr>
            </w:pPr>
            <w:r>
              <w:rPr>
                <w:sz w:val="21"/>
              </w:rPr>
              <w:t>2.1.3</w:t>
            </w:r>
          </w:p>
        </w:tc>
        <w:tc>
          <w:tcPr>
            <w:tcW w:w="1097" w:type="dxa"/>
            <w:tcBorders>
              <w:top w:val="single" w:color="auto" w:sz="4" w:space="0"/>
              <w:bottom w:val="single" w:color="auto" w:sz="4" w:space="0"/>
              <w:right w:val="single" w:color="auto" w:sz="4" w:space="0"/>
            </w:tcBorders>
            <w:noWrap w:val="0"/>
            <w:vAlign w:val="center"/>
          </w:tcPr>
          <w:p>
            <w:pPr>
              <w:pStyle w:val="12"/>
              <w:ind w:left="0" w:leftChars="0" w:firstLine="0" w:firstLineChars="0"/>
              <w:rPr>
                <w:sz w:val="22"/>
                <w:szCs w:val="22"/>
              </w:rPr>
            </w:pPr>
            <w:r>
              <w:rPr>
                <w:sz w:val="21"/>
              </w:rPr>
              <w:t>第二信封形式评审与响应性评审标</w:t>
            </w:r>
            <w:r>
              <w:rPr>
                <w:w w:val="99"/>
                <w:sz w:val="21"/>
              </w:rPr>
              <w:t>准</w:t>
            </w:r>
          </w:p>
        </w:tc>
        <w:tc>
          <w:tcPr>
            <w:tcW w:w="7371" w:type="dxa"/>
            <w:tcBorders>
              <w:top w:val="single" w:color="auto" w:sz="4" w:space="0"/>
              <w:left w:val="single" w:color="auto" w:sz="4" w:space="0"/>
              <w:bottom w:val="single" w:color="auto" w:sz="4" w:space="0"/>
            </w:tcBorders>
            <w:noWrap w:val="0"/>
            <w:vAlign w:val="center"/>
          </w:tcPr>
          <w:p>
            <w:pPr>
              <w:pStyle w:val="12"/>
              <w:adjustRightInd w:val="0"/>
              <w:snapToGrid w:val="0"/>
              <w:spacing w:line="280" w:lineRule="exact"/>
              <w:ind w:left="110" w:leftChars="50" w:right="110" w:rightChars="50" w:firstLine="437"/>
              <w:rPr>
                <w:sz w:val="21"/>
              </w:rPr>
            </w:pPr>
            <w:r>
              <w:rPr>
                <w:rFonts w:hint="eastAsia"/>
                <w:sz w:val="21"/>
              </w:rPr>
              <w:t>（</w:t>
            </w:r>
            <w:r>
              <w:rPr>
                <w:rFonts w:hint="eastAsia"/>
                <w:sz w:val="21"/>
                <w:lang w:val="en-US"/>
              </w:rPr>
              <w:t>1</w:t>
            </w:r>
            <w:r>
              <w:rPr>
                <w:rFonts w:hint="eastAsia"/>
                <w:sz w:val="21"/>
              </w:rPr>
              <w:t>）</w:t>
            </w:r>
            <w:r>
              <w:rPr>
                <w:sz w:val="21"/>
              </w:rPr>
              <w:t>投标文件第二信封（价格清单）按照招标文件规定的格式、内容填写，字迹清晰可辨；</w:t>
            </w:r>
          </w:p>
          <w:p>
            <w:pPr>
              <w:pStyle w:val="12"/>
              <w:tabs>
                <w:tab w:val="left" w:pos="853"/>
              </w:tabs>
              <w:adjustRightInd w:val="0"/>
              <w:snapToGrid w:val="0"/>
              <w:spacing w:line="280" w:lineRule="exact"/>
              <w:ind w:left="110" w:leftChars="50" w:right="110" w:rightChars="50" w:firstLine="437"/>
              <w:rPr>
                <w:sz w:val="21"/>
              </w:rPr>
            </w:pPr>
            <w:r>
              <w:rPr>
                <w:rFonts w:hint="eastAsia"/>
                <w:sz w:val="21"/>
                <w:lang w:val="en-US"/>
              </w:rPr>
              <w:t>a.</w:t>
            </w:r>
            <w:r>
              <w:rPr>
                <w:sz w:val="21"/>
              </w:rPr>
              <w:t>报标函按招标文件规定填报了项目名称、补遗书编号</w:t>
            </w:r>
            <w:r>
              <w:rPr>
                <w:spacing w:val="4"/>
                <w:sz w:val="21"/>
              </w:rPr>
              <w:t>（</w:t>
            </w:r>
            <w:r>
              <w:rPr>
                <w:sz w:val="21"/>
              </w:rPr>
              <w:t>如有</w:t>
            </w:r>
            <w:r>
              <w:rPr>
                <w:spacing w:val="4"/>
                <w:sz w:val="21"/>
              </w:rPr>
              <w:t>）</w:t>
            </w:r>
            <w:r>
              <w:rPr>
                <w:sz w:val="21"/>
              </w:rPr>
              <w:t>、投标总报价，且投标人名称与第一信封投标人名称一致；</w:t>
            </w:r>
          </w:p>
          <w:p>
            <w:pPr>
              <w:pStyle w:val="12"/>
              <w:tabs>
                <w:tab w:val="left" w:pos="853"/>
              </w:tabs>
              <w:adjustRightInd w:val="0"/>
              <w:snapToGrid w:val="0"/>
              <w:spacing w:line="280" w:lineRule="exact"/>
              <w:ind w:left="110" w:leftChars="50" w:right="110" w:rightChars="50" w:firstLine="437"/>
              <w:rPr>
                <w:sz w:val="21"/>
              </w:rPr>
            </w:pPr>
            <w:r>
              <w:rPr>
                <w:rFonts w:hint="eastAsia"/>
                <w:sz w:val="21"/>
                <w:lang w:val="en-US"/>
              </w:rPr>
              <w:t>b.</w:t>
            </w:r>
            <w:r>
              <w:rPr>
                <w:sz w:val="21"/>
              </w:rPr>
              <w:t>价格清单说明、投标报价说明、计量与支付说明与招标文件规定一致，未进行修改和删减；</w:t>
            </w:r>
          </w:p>
          <w:p>
            <w:pPr>
              <w:pStyle w:val="12"/>
              <w:tabs>
                <w:tab w:val="left" w:pos="866"/>
              </w:tabs>
              <w:adjustRightInd w:val="0"/>
              <w:snapToGrid w:val="0"/>
              <w:spacing w:line="280" w:lineRule="exact"/>
              <w:ind w:left="110" w:leftChars="50" w:right="110" w:rightChars="50" w:firstLine="437"/>
              <w:rPr>
                <w:sz w:val="21"/>
              </w:rPr>
            </w:pPr>
            <w:r>
              <w:rPr>
                <w:rFonts w:hint="eastAsia"/>
                <w:sz w:val="21"/>
                <w:lang w:val="en-US"/>
              </w:rPr>
              <w:t>c.</w:t>
            </w:r>
            <w:r>
              <w:rPr>
                <w:sz w:val="21"/>
              </w:rPr>
              <w:t>投标文件组成齐全完整，并按招标文件规定的形式装订。</w:t>
            </w:r>
          </w:p>
          <w:p>
            <w:pPr>
              <w:pStyle w:val="12"/>
              <w:tabs>
                <w:tab w:val="left" w:pos="853"/>
              </w:tabs>
              <w:adjustRightInd w:val="0"/>
              <w:snapToGrid w:val="0"/>
              <w:spacing w:line="280" w:lineRule="exact"/>
              <w:ind w:left="110" w:leftChars="50" w:right="110" w:rightChars="50" w:firstLine="437"/>
              <w:rPr>
                <w:sz w:val="21"/>
              </w:rPr>
            </w:pPr>
            <w:r>
              <w:rPr>
                <w:sz w:val="21"/>
              </w:rPr>
              <w:t>（2）投标文件第二信封中法定代表人或其授权代理人的签字、投标人的单位章盖章齐全，符合招标文件规定：</w:t>
            </w:r>
          </w:p>
          <w:p>
            <w:pPr>
              <w:pStyle w:val="12"/>
              <w:tabs>
                <w:tab w:val="left" w:pos="866"/>
              </w:tabs>
              <w:adjustRightInd w:val="0"/>
              <w:snapToGrid w:val="0"/>
              <w:spacing w:line="280" w:lineRule="exact"/>
              <w:ind w:left="110" w:leftChars="50" w:right="110" w:rightChars="50" w:firstLine="437"/>
              <w:rPr>
                <w:sz w:val="21"/>
              </w:rPr>
            </w:pPr>
            <w:r>
              <w:rPr>
                <w:rFonts w:hint="eastAsia"/>
                <w:sz w:val="21"/>
              </w:rPr>
              <w:t>a.</w:t>
            </w:r>
            <w:r>
              <w:rPr>
                <w:sz w:val="21"/>
              </w:rPr>
              <w:t>报价函中法定代表人或其委托代理人的签字，投标人的单位章齐全，符合招标文件规定；</w:t>
            </w:r>
          </w:p>
          <w:p>
            <w:pPr>
              <w:pStyle w:val="12"/>
              <w:tabs>
                <w:tab w:val="left" w:pos="867"/>
              </w:tabs>
              <w:adjustRightInd w:val="0"/>
              <w:snapToGrid w:val="0"/>
              <w:spacing w:line="280" w:lineRule="exact"/>
              <w:ind w:left="110" w:leftChars="50" w:right="110" w:rightChars="50" w:firstLine="437"/>
              <w:rPr>
                <w:color w:val="FF0000"/>
                <w:sz w:val="21"/>
              </w:rPr>
            </w:pPr>
            <w:r>
              <w:rPr>
                <w:rFonts w:hint="eastAsia"/>
                <w:color w:val="FF0000"/>
                <w:sz w:val="21"/>
              </w:rPr>
              <w:t>b.</w:t>
            </w:r>
            <w:r>
              <w:rPr>
                <w:color w:val="FF0000"/>
                <w:sz w:val="21"/>
              </w:rPr>
              <w:t>已标价</w:t>
            </w:r>
            <w:r>
              <w:rPr>
                <w:rFonts w:hint="eastAsia"/>
                <w:color w:val="FF0000"/>
                <w:sz w:val="21"/>
                <w:lang w:val="en-US" w:eastAsia="zh-CN"/>
              </w:rPr>
              <w:t>价格</w:t>
            </w:r>
            <w:r>
              <w:rPr>
                <w:color w:val="FF0000"/>
                <w:sz w:val="21"/>
              </w:rPr>
              <w:t>清单的内容</w:t>
            </w:r>
            <w:r>
              <w:rPr>
                <w:sz w:val="21"/>
              </w:rPr>
              <w:t>（包括</w:t>
            </w:r>
            <w:r>
              <w:rPr>
                <w:rFonts w:hint="eastAsia"/>
                <w:sz w:val="21"/>
                <w:lang w:val="en-US" w:eastAsia="zh-CN"/>
              </w:rPr>
              <w:t>价格</w:t>
            </w:r>
            <w:r>
              <w:rPr>
                <w:sz w:val="21"/>
              </w:rPr>
              <w:t>清单说明、投标报价说明、其他说明及</w:t>
            </w:r>
            <w:r>
              <w:rPr>
                <w:rFonts w:hint="eastAsia"/>
                <w:sz w:val="21"/>
                <w:lang w:val="en-US" w:eastAsia="zh-CN"/>
              </w:rPr>
              <w:t>价格</w:t>
            </w:r>
            <w:r>
              <w:rPr>
                <w:sz w:val="21"/>
              </w:rPr>
              <w:t>清单各项表格）</w:t>
            </w:r>
            <w:r>
              <w:rPr>
                <w:color w:val="FF0000"/>
                <w:sz w:val="21"/>
              </w:rPr>
              <w:t>，应由投标人的法定代表人或其委托代理人逐页签署姓名并逐页加盖投标人单位章。</w:t>
            </w:r>
          </w:p>
          <w:p>
            <w:pPr>
              <w:pStyle w:val="12"/>
              <w:tabs>
                <w:tab w:val="left" w:pos="853"/>
              </w:tabs>
              <w:adjustRightInd w:val="0"/>
              <w:snapToGrid w:val="0"/>
              <w:spacing w:line="280" w:lineRule="exact"/>
              <w:ind w:left="110" w:leftChars="50" w:right="110" w:rightChars="50" w:firstLine="437"/>
              <w:rPr>
                <w:sz w:val="21"/>
              </w:rPr>
            </w:pPr>
            <w:r>
              <w:rPr>
                <w:rFonts w:hint="eastAsia"/>
                <w:sz w:val="21"/>
              </w:rPr>
              <w:t>（3）</w:t>
            </w:r>
            <w:r>
              <w:rPr>
                <w:sz w:val="21"/>
              </w:rPr>
              <w:t>一份投标文件应只有一个投标报价，在招标文件没有规定的情况下，未提交选择性报价。</w:t>
            </w:r>
          </w:p>
          <w:p>
            <w:pPr>
              <w:pStyle w:val="12"/>
              <w:tabs>
                <w:tab w:val="left" w:pos="853"/>
              </w:tabs>
              <w:adjustRightInd w:val="0"/>
              <w:snapToGrid w:val="0"/>
              <w:spacing w:line="280" w:lineRule="exact"/>
              <w:ind w:left="110" w:leftChars="50" w:right="110" w:rightChars="50" w:firstLine="437"/>
              <w:rPr>
                <w:sz w:val="21"/>
              </w:rPr>
            </w:pPr>
            <w:r>
              <w:rPr>
                <w:rFonts w:hint="eastAsia"/>
                <w:sz w:val="21"/>
              </w:rPr>
              <w:t>（4）</w:t>
            </w:r>
            <w:r>
              <w:rPr>
                <w:sz w:val="21"/>
              </w:rPr>
              <w:t>投标人未提交调价函。</w:t>
            </w:r>
          </w:p>
          <w:p>
            <w:pPr>
              <w:pStyle w:val="12"/>
              <w:tabs>
                <w:tab w:val="left" w:pos="1075"/>
              </w:tabs>
              <w:adjustRightInd w:val="0"/>
              <w:snapToGrid w:val="0"/>
              <w:spacing w:line="280" w:lineRule="exact"/>
              <w:ind w:left="110" w:leftChars="50" w:right="110" w:rightChars="50" w:firstLine="437"/>
              <w:rPr>
                <w:sz w:val="21"/>
              </w:rPr>
            </w:pPr>
            <w:r>
              <w:rPr>
                <w:rFonts w:hint="eastAsia"/>
                <w:sz w:val="21"/>
              </w:rPr>
              <w:t>（</w:t>
            </w:r>
            <w:r>
              <w:rPr>
                <w:rFonts w:hint="eastAsia"/>
                <w:sz w:val="21"/>
                <w:lang w:val="en-US"/>
              </w:rPr>
              <w:t>5</w:t>
            </w:r>
            <w:r>
              <w:rPr>
                <w:rFonts w:hint="eastAsia"/>
                <w:sz w:val="21"/>
              </w:rPr>
              <w:t>）</w:t>
            </w:r>
            <w:r>
              <w:rPr>
                <w:sz w:val="21"/>
              </w:rPr>
              <w:t>投标文件第二信封未附有招标人不能接受的条件。</w:t>
            </w:r>
          </w:p>
          <w:p>
            <w:pPr>
              <w:pStyle w:val="12"/>
              <w:tabs>
                <w:tab w:val="left" w:pos="1075"/>
              </w:tabs>
              <w:adjustRightInd w:val="0"/>
              <w:snapToGrid w:val="0"/>
              <w:spacing w:line="280" w:lineRule="exact"/>
              <w:ind w:left="110" w:leftChars="50" w:right="110" w:rightChars="50" w:firstLine="437" w:firstLineChars="0"/>
              <w:rPr>
                <w:sz w:val="22"/>
                <w:szCs w:val="22"/>
                <w:lang w:val="en-US"/>
              </w:rPr>
            </w:pPr>
            <w:r>
              <w:rPr>
                <w:rFonts w:hint="eastAsia"/>
                <w:spacing w:val="-5"/>
                <w:sz w:val="21"/>
              </w:rPr>
              <w:t>（</w:t>
            </w:r>
            <w:r>
              <w:rPr>
                <w:rFonts w:hint="eastAsia"/>
                <w:spacing w:val="-5"/>
                <w:sz w:val="21"/>
                <w:lang w:val="en-US"/>
              </w:rPr>
              <w:t>6</w:t>
            </w:r>
            <w:r>
              <w:rPr>
                <w:rFonts w:hint="eastAsia"/>
                <w:spacing w:val="-5"/>
                <w:sz w:val="21"/>
              </w:rPr>
              <w:t>）</w:t>
            </w:r>
            <w:r>
              <w:rPr>
                <w:spacing w:val="-5"/>
                <w:sz w:val="21"/>
              </w:rPr>
              <w:t xml:space="preserve">投标报价符合投标人须知第 </w:t>
            </w:r>
            <w:r>
              <w:rPr>
                <w:sz w:val="21"/>
              </w:rPr>
              <w:t>3.2.4</w:t>
            </w:r>
            <w:r>
              <w:rPr>
                <w:spacing w:val="-10"/>
                <w:sz w:val="21"/>
              </w:rPr>
              <w:t xml:space="preserve"> 项的规定。</w:t>
            </w:r>
          </w:p>
        </w:tc>
      </w:tr>
      <w:tr>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108" w:type="dxa"/>
            <w:bottom w:w="0" w:type="dxa"/>
            <w:right w:w="108" w:type="dxa"/>
          </w:tblCellMar>
        </w:tblPrEx>
        <w:trPr>
          <w:trHeight w:val="2290" w:hRule="atLeast"/>
        </w:trPr>
        <w:tc>
          <w:tcPr>
            <w:tcW w:w="916" w:type="dxa"/>
            <w:tcBorders>
              <w:top w:val="single" w:color="auto" w:sz="4" w:space="0"/>
            </w:tcBorders>
            <w:noWrap w:val="0"/>
            <w:vAlign w:val="center"/>
          </w:tcPr>
          <w:p>
            <w:pPr>
              <w:jc w:val="center"/>
              <w:rPr>
                <w:sz w:val="22"/>
                <w:szCs w:val="22"/>
              </w:rPr>
            </w:pPr>
            <w:r>
              <w:rPr>
                <w:rFonts w:hint="eastAsia"/>
                <w:sz w:val="22"/>
                <w:szCs w:val="22"/>
              </w:rPr>
              <w:t>2.2.4</w:t>
            </w:r>
          </w:p>
          <w:p>
            <w:pPr>
              <w:pStyle w:val="2"/>
              <w:ind w:left="0" w:leftChars="0" w:firstLine="0" w:firstLineChars="0"/>
              <w:rPr>
                <w:rFonts w:hint="eastAsia"/>
                <w:sz w:val="22"/>
                <w:szCs w:val="22"/>
                <w:lang w:val="en-US"/>
              </w:rPr>
            </w:pPr>
            <w:r>
              <w:rPr>
                <w:rFonts w:hint="eastAsia"/>
                <w:sz w:val="22"/>
                <w:szCs w:val="22"/>
                <w:lang w:val="en-US"/>
              </w:rPr>
              <w:t>（1）</w:t>
            </w:r>
          </w:p>
        </w:tc>
        <w:tc>
          <w:tcPr>
            <w:tcW w:w="1097" w:type="dxa"/>
            <w:tcBorders>
              <w:top w:val="single" w:color="auto" w:sz="4" w:space="0"/>
              <w:right w:val="single" w:color="auto" w:sz="4" w:space="0"/>
            </w:tcBorders>
            <w:noWrap w:val="0"/>
            <w:vAlign w:val="center"/>
          </w:tcPr>
          <w:p>
            <w:pPr>
              <w:jc w:val="center"/>
              <w:rPr>
                <w:rFonts w:hint="eastAsia"/>
                <w:sz w:val="22"/>
                <w:szCs w:val="22"/>
              </w:rPr>
            </w:pPr>
            <w:r>
              <w:rPr>
                <w:rFonts w:hint="eastAsia"/>
                <w:sz w:val="22"/>
                <w:szCs w:val="22"/>
              </w:rPr>
              <w:t>资信业绩评分 标准（</w:t>
            </w:r>
            <w:r>
              <w:rPr>
                <w:rFonts w:hint="eastAsia"/>
                <w:sz w:val="22"/>
                <w:szCs w:val="22"/>
                <w:lang w:val="en-US"/>
              </w:rPr>
              <w:t>3.5</w:t>
            </w:r>
            <w:r>
              <w:rPr>
                <w:rFonts w:hint="eastAsia"/>
                <w:sz w:val="22"/>
                <w:szCs w:val="22"/>
              </w:rPr>
              <w:t>分）</w:t>
            </w:r>
          </w:p>
        </w:tc>
        <w:tc>
          <w:tcPr>
            <w:tcW w:w="7371" w:type="dxa"/>
            <w:tcBorders>
              <w:top w:val="single" w:color="auto" w:sz="4" w:space="0"/>
              <w:left w:val="single" w:color="auto" w:sz="4" w:space="0"/>
            </w:tcBorders>
            <w:noWrap w:val="0"/>
            <w:vAlign w:val="center"/>
          </w:tcPr>
          <w:p>
            <w:pPr>
              <w:pStyle w:val="13"/>
              <w:numPr>
                <w:ilvl w:val="0"/>
                <w:numId w:val="0"/>
              </w:numPr>
              <w:spacing w:line="302" w:lineRule="auto"/>
              <w:ind w:right="65" w:rightChars="0"/>
              <w:jc w:val="both"/>
              <w:rPr>
                <w:sz w:val="22"/>
                <w:szCs w:val="22"/>
              </w:rPr>
            </w:pPr>
            <w:r>
              <w:rPr>
                <w:rFonts w:hint="eastAsia"/>
                <w:sz w:val="22"/>
                <w:szCs w:val="22"/>
                <w:lang w:val="en-US" w:eastAsia="zh-CN"/>
              </w:rPr>
              <w:t>1、</w:t>
            </w:r>
            <w:r>
              <w:rPr>
                <w:rFonts w:hint="eastAsia"/>
                <w:sz w:val="22"/>
                <w:szCs w:val="22"/>
              </w:rPr>
              <w:t>项目总负责人具备有正高级工程师职称的，得1分，否则不得分。本项最多得1分。</w:t>
            </w:r>
          </w:p>
          <w:p>
            <w:pPr>
              <w:pStyle w:val="13"/>
              <w:spacing w:line="302" w:lineRule="auto"/>
              <w:ind w:right="65"/>
              <w:jc w:val="both"/>
              <w:rPr>
                <w:rFonts w:hint="eastAsia"/>
                <w:b/>
                <w:bCs/>
                <w:color w:val="FF0000"/>
                <w:sz w:val="22"/>
                <w:szCs w:val="22"/>
                <w:u w:val="single"/>
                <w:lang w:val="en-US"/>
              </w:rPr>
            </w:pPr>
            <w:r>
              <w:rPr>
                <w:rFonts w:hint="eastAsia"/>
                <w:b/>
                <w:bCs/>
                <w:sz w:val="22"/>
                <w:szCs w:val="22"/>
                <w:u w:val="single"/>
              </w:rPr>
              <w:t>证明文件需附：（1）职称证书复印件；（2）项目总负责人的正高级工程师职称信息已在</w:t>
            </w:r>
            <w:r>
              <w:rPr>
                <w:rFonts w:hint="eastAsia"/>
                <w:b/>
                <w:bCs/>
                <w:sz w:val="22"/>
                <w:szCs w:val="22"/>
                <w:u w:val="single"/>
                <w:lang w:val="en-US"/>
              </w:rPr>
              <w:t>浙江</w:t>
            </w:r>
            <w:r>
              <w:rPr>
                <w:rFonts w:hint="eastAsia"/>
                <w:b/>
                <w:bCs/>
                <w:sz w:val="22"/>
                <w:szCs w:val="22"/>
                <w:u w:val="single"/>
              </w:rPr>
              <w:t>省交通建设市场诚信信息系统中以</w:t>
            </w:r>
            <w:r>
              <w:rPr>
                <w:rFonts w:hint="eastAsia"/>
                <w:b/>
                <w:bCs/>
                <w:sz w:val="22"/>
                <w:szCs w:val="22"/>
                <w:u w:val="single"/>
                <w:lang w:val="en-US" w:eastAsia="zh-CN"/>
              </w:rPr>
              <w:t>联合体牵头人</w:t>
            </w:r>
            <w:r>
              <w:rPr>
                <w:rFonts w:hint="eastAsia"/>
                <w:b/>
                <w:bCs/>
                <w:sz w:val="22"/>
                <w:szCs w:val="22"/>
                <w:u w:val="single"/>
              </w:rPr>
              <w:t>企业公开，提供公开信息网页截图。</w:t>
            </w:r>
            <w:r>
              <w:rPr>
                <w:rFonts w:hint="eastAsia"/>
                <w:b/>
                <w:bCs/>
                <w:color w:val="FF0000"/>
                <w:sz w:val="22"/>
                <w:szCs w:val="22"/>
                <w:u w:val="single"/>
              </w:rPr>
              <w:t>上述二者缺一不可，否则不得分。</w:t>
            </w:r>
          </w:p>
          <w:p>
            <w:pPr>
              <w:ind w:firstLine="440" w:firstLineChars="200"/>
              <w:rPr>
                <w:sz w:val="22"/>
                <w:szCs w:val="22"/>
                <w:lang w:val="en-US"/>
              </w:rPr>
            </w:pPr>
          </w:p>
        </w:tc>
      </w:tr>
    </w:tbl>
    <w:p>
      <w:pPr>
        <w:pStyle w:val="12"/>
        <w:tabs>
          <w:tab w:val="left" w:pos="1384"/>
        </w:tabs>
        <w:spacing w:line="400" w:lineRule="exact"/>
        <w:ind w:left="0" w:firstLine="416" w:firstLineChars="200"/>
        <w:rPr>
          <w:rFonts w:hint="eastAsia"/>
          <w:spacing w:val="-6"/>
          <w:sz w:val="22"/>
          <w:szCs w:val="22"/>
          <w:lang w:val="en-US"/>
        </w:rPr>
      </w:pPr>
    </w:p>
    <w:p>
      <w:pPr>
        <w:pStyle w:val="12"/>
        <w:tabs>
          <w:tab w:val="left" w:pos="1384"/>
        </w:tabs>
        <w:spacing w:line="400" w:lineRule="exact"/>
        <w:ind w:left="0" w:leftChars="0" w:firstLine="0" w:firstLineChars="0"/>
        <w:rPr>
          <w:sz w:val="22"/>
          <w:szCs w:val="22"/>
          <w:lang w:val="en-US"/>
        </w:rPr>
      </w:pPr>
      <w:r>
        <w:rPr>
          <w:rFonts w:hint="eastAsia"/>
          <w:b/>
          <w:bCs/>
          <w:spacing w:val="-6"/>
          <w:sz w:val="22"/>
          <w:szCs w:val="22"/>
          <w:lang w:val="en-US" w:eastAsia="zh-CN"/>
        </w:rPr>
        <w:t>四</w:t>
      </w:r>
      <w:r>
        <w:rPr>
          <w:rFonts w:hint="eastAsia"/>
          <w:b/>
          <w:bCs/>
          <w:spacing w:val="-6"/>
          <w:sz w:val="22"/>
          <w:szCs w:val="22"/>
          <w:lang w:val="en-US"/>
        </w:rPr>
        <w:t>、</w:t>
      </w:r>
      <w:r>
        <w:rPr>
          <w:rFonts w:hint="eastAsia"/>
          <w:sz w:val="22"/>
          <w:szCs w:val="22"/>
          <w:lang w:val="en-US"/>
        </w:rPr>
        <w:t>第七章 投标文件格式第一信封（商务文件）中四、联合体协议书（如有）的格式内容以本补遗书为准，具体详见附件</w:t>
      </w:r>
      <w:r>
        <w:rPr>
          <w:rFonts w:hint="eastAsia"/>
          <w:sz w:val="22"/>
          <w:szCs w:val="22"/>
          <w:lang w:val="en-US" w:eastAsia="zh-CN"/>
        </w:rPr>
        <w:t>：</w:t>
      </w:r>
      <w:r>
        <w:rPr>
          <w:rFonts w:hint="eastAsia"/>
          <w:sz w:val="22"/>
          <w:szCs w:val="22"/>
          <w:lang w:val="en-US"/>
        </w:rPr>
        <w:t>联合体协议（补遗）。</w:t>
      </w:r>
    </w:p>
    <w:p>
      <w:pPr>
        <w:pStyle w:val="12"/>
        <w:tabs>
          <w:tab w:val="left" w:pos="1384"/>
        </w:tabs>
        <w:spacing w:line="400" w:lineRule="exact"/>
        <w:ind w:left="0" w:leftChars="0" w:firstLine="0" w:firstLineChars="0"/>
        <w:rPr>
          <w:rFonts w:hint="default" w:eastAsia="宋体"/>
          <w:sz w:val="22"/>
          <w:szCs w:val="22"/>
          <w:lang w:val="en-US" w:eastAsia="zh-CN"/>
        </w:rPr>
      </w:pPr>
      <w:r>
        <w:rPr>
          <w:rFonts w:hint="eastAsia"/>
          <w:b/>
          <w:bCs/>
          <w:spacing w:val="-6"/>
          <w:sz w:val="22"/>
          <w:szCs w:val="22"/>
          <w:lang w:val="en-US" w:eastAsia="zh-CN"/>
        </w:rPr>
        <w:t>五</w:t>
      </w:r>
      <w:r>
        <w:rPr>
          <w:rFonts w:hint="eastAsia"/>
          <w:b/>
          <w:bCs/>
          <w:spacing w:val="-6"/>
          <w:sz w:val="22"/>
          <w:szCs w:val="22"/>
          <w:lang w:val="en-US"/>
        </w:rPr>
        <w:t>、</w:t>
      </w:r>
      <w:r>
        <w:rPr>
          <w:rFonts w:hint="eastAsia"/>
          <w:sz w:val="22"/>
          <w:szCs w:val="22"/>
          <w:lang w:val="en-US"/>
        </w:rPr>
        <w:t>第七章 投标文件格式第二信封（价格清单）中一、报价函</w:t>
      </w:r>
      <w:r>
        <w:rPr>
          <w:rFonts w:hint="eastAsia"/>
          <w:sz w:val="22"/>
          <w:szCs w:val="22"/>
          <w:lang w:val="en-US" w:eastAsia="zh-CN"/>
        </w:rPr>
        <w:t>格式内容以本补遗书为准，</w:t>
      </w:r>
      <w:r>
        <w:rPr>
          <w:rFonts w:hint="eastAsia"/>
          <w:sz w:val="22"/>
          <w:szCs w:val="22"/>
          <w:lang w:val="en-US"/>
        </w:rPr>
        <w:t>具体详见附件</w:t>
      </w:r>
      <w:r>
        <w:rPr>
          <w:rFonts w:hint="eastAsia"/>
          <w:sz w:val="22"/>
          <w:szCs w:val="22"/>
          <w:lang w:val="en-US" w:eastAsia="zh-CN"/>
        </w:rPr>
        <w:t>：报价函</w:t>
      </w:r>
      <w:r>
        <w:rPr>
          <w:rFonts w:hint="eastAsia"/>
          <w:sz w:val="22"/>
          <w:szCs w:val="22"/>
          <w:lang w:val="en-US"/>
        </w:rPr>
        <w:t>（补遗）。</w:t>
      </w:r>
    </w:p>
    <w:p>
      <w:pPr>
        <w:pStyle w:val="12"/>
        <w:tabs>
          <w:tab w:val="left" w:pos="1384"/>
        </w:tabs>
        <w:spacing w:line="400" w:lineRule="exact"/>
        <w:ind w:left="0" w:leftChars="0" w:firstLine="0" w:firstLineChars="0"/>
        <w:rPr>
          <w:rFonts w:hint="default" w:eastAsia="宋体"/>
          <w:sz w:val="22"/>
          <w:szCs w:val="22"/>
          <w:lang w:val="en-US" w:eastAsia="zh-CN"/>
        </w:rPr>
      </w:pPr>
      <w:r>
        <w:rPr>
          <w:rFonts w:hint="eastAsia"/>
          <w:b/>
          <w:bCs/>
          <w:sz w:val="22"/>
          <w:szCs w:val="22"/>
          <w:lang w:val="en-US" w:eastAsia="zh-CN"/>
        </w:rPr>
        <w:t>六、</w:t>
      </w:r>
      <w:r>
        <w:rPr>
          <w:rFonts w:hint="eastAsia"/>
          <w:sz w:val="22"/>
          <w:szCs w:val="22"/>
          <w:lang w:val="en-US" w:eastAsia="zh-CN"/>
        </w:rPr>
        <w:t>增加自查、自评表，</w:t>
      </w:r>
      <w:r>
        <w:rPr>
          <w:rFonts w:hint="eastAsia"/>
          <w:sz w:val="22"/>
          <w:szCs w:val="22"/>
          <w:lang w:val="en-US"/>
        </w:rPr>
        <w:t>具体详见附件</w:t>
      </w:r>
      <w:r>
        <w:rPr>
          <w:rFonts w:hint="eastAsia"/>
          <w:sz w:val="22"/>
          <w:szCs w:val="22"/>
          <w:lang w:val="en-US" w:eastAsia="zh-CN"/>
        </w:rPr>
        <w:t>：自查、自评表</w:t>
      </w:r>
      <w:r>
        <w:rPr>
          <w:rFonts w:hint="eastAsia"/>
          <w:sz w:val="22"/>
          <w:szCs w:val="22"/>
          <w:lang w:val="en-US"/>
        </w:rPr>
        <w:t>（补遗）。</w:t>
      </w:r>
    </w:p>
    <w:p>
      <w:pPr>
        <w:pStyle w:val="12"/>
        <w:tabs>
          <w:tab w:val="left" w:pos="1384"/>
        </w:tabs>
        <w:spacing w:line="400" w:lineRule="exact"/>
        <w:ind w:left="0" w:leftChars="0" w:firstLine="0" w:firstLineChars="0"/>
        <w:rPr>
          <w:rFonts w:hint="default" w:eastAsia="宋体"/>
          <w:b/>
          <w:bCs/>
          <w:sz w:val="22"/>
          <w:szCs w:val="22"/>
          <w:lang w:val="en-US" w:eastAsia="zh-CN"/>
        </w:rPr>
      </w:pPr>
      <w:r>
        <w:rPr>
          <w:rFonts w:hint="eastAsia"/>
          <w:b/>
          <w:bCs/>
          <w:sz w:val="22"/>
          <w:szCs w:val="22"/>
          <w:lang w:val="en-US" w:eastAsia="zh-CN"/>
        </w:rPr>
        <w:t>七、</w:t>
      </w:r>
      <w:r>
        <w:rPr>
          <w:rFonts w:hint="eastAsia"/>
          <w:b w:val="0"/>
          <w:bCs w:val="0"/>
          <w:sz w:val="22"/>
          <w:szCs w:val="22"/>
          <w:lang w:val="en-US" w:eastAsia="zh-CN"/>
        </w:rPr>
        <w:t>专用合同条款第20条20.1点保险金额修改为：</w:t>
      </w:r>
      <w:r>
        <w:rPr>
          <w:rFonts w:hint="eastAsia"/>
        </w:rPr>
        <w:t>施工（初步设计）价格清单中“总则”和“施工”的合计金额（不含“1.总则”价格清单中的建设工程设计责任险、建筑工程一切险及第三者责任险的保险费、安全生产费）。</w:t>
      </w:r>
    </w:p>
    <w:p>
      <w:pPr>
        <w:pStyle w:val="12"/>
        <w:tabs>
          <w:tab w:val="left" w:pos="1384"/>
        </w:tabs>
        <w:spacing w:line="400" w:lineRule="exact"/>
        <w:ind w:left="0" w:leftChars="0" w:firstLine="0" w:firstLineChars="0"/>
        <w:rPr>
          <w:rFonts w:hint="default" w:eastAsia="宋体"/>
          <w:b/>
          <w:bCs/>
          <w:sz w:val="22"/>
          <w:szCs w:val="22"/>
          <w:lang w:val="en-US" w:eastAsia="zh-CN"/>
        </w:rPr>
      </w:pPr>
      <w:r>
        <w:rPr>
          <w:rFonts w:hint="eastAsia"/>
          <w:b/>
          <w:bCs/>
          <w:sz w:val="22"/>
          <w:szCs w:val="22"/>
          <w:lang w:val="en-US" w:eastAsia="zh-CN"/>
        </w:rPr>
        <w:t>八、</w:t>
      </w:r>
      <w:r>
        <w:rPr>
          <w:rFonts w:hint="eastAsia"/>
          <w:b w:val="0"/>
          <w:bCs w:val="0"/>
          <w:sz w:val="22"/>
          <w:szCs w:val="22"/>
          <w:lang w:val="en-US" w:eastAsia="zh-CN"/>
        </w:rPr>
        <w:t>投标文件的组成第二封信（价格清单）内容修改为：（1）</w:t>
      </w:r>
      <w:r>
        <w:rPr>
          <w:rFonts w:hint="eastAsia"/>
          <w:b w:val="0"/>
          <w:bCs w:val="0"/>
          <w:sz w:val="21"/>
          <w:szCs w:val="21"/>
          <w:lang w:val="en-US"/>
        </w:rPr>
        <w:t>投标函</w:t>
      </w:r>
      <w:r>
        <w:rPr>
          <w:rFonts w:hint="eastAsia"/>
          <w:b w:val="0"/>
          <w:bCs w:val="0"/>
          <w:sz w:val="21"/>
          <w:szCs w:val="21"/>
          <w:lang w:val="en-US" w:eastAsia="zh-CN"/>
        </w:rPr>
        <w:t>；</w:t>
      </w:r>
      <w:r>
        <w:rPr>
          <w:rFonts w:hint="eastAsia"/>
          <w:b w:val="0"/>
          <w:bCs w:val="0"/>
          <w:sz w:val="22"/>
          <w:szCs w:val="22"/>
          <w:lang w:val="en-US" w:eastAsia="zh-CN"/>
        </w:rPr>
        <w:t>（2）</w:t>
      </w:r>
      <w:r>
        <w:rPr>
          <w:rFonts w:hint="eastAsia"/>
          <w:b w:val="0"/>
          <w:bCs w:val="0"/>
          <w:sz w:val="21"/>
          <w:szCs w:val="21"/>
          <w:lang w:val="en-US"/>
        </w:rPr>
        <w:t xml:space="preserve"> 已标价</w:t>
      </w:r>
      <w:r>
        <w:rPr>
          <w:rFonts w:hint="eastAsia"/>
          <w:b w:val="0"/>
          <w:bCs w:val="0"/>
          <w:sz w:val="21"/>
          <w:szCs w:val="21"/>
          <w:lang w:val="en-US" w:eastAsia="zh-CN"/>
        </w:rPr>
        <w:t>价格</w:t>
      </w:r>
      <w:r>
        <w:rPr>
          <w:rFonts w:hint="eastAsia"/>
          <w:b w:val="0"/>
          <w:bCs w:val="0"/>
          <w:sz w:val="21"/>
          <w:szCs w:val="21"/>
          <w:lang w:val="en-US"/>
        </w:rPr>
        <w:t>清单；</w:t>
      </w:r>
      <w:r>
        <w:rPr>
          <w:rFonts w:hint="eastAsia"/>
          <w:b w:val="0"/>
          <w:bCs w:val="0"/>
          <w:sz w:val="22"/>
          <w:szCs w:val="22"/>
          <w:lang w:val="en-US" w:eastAsia="zh-CN"/>
        </w:rPr>
        <w:t>（3）</w:t>
      </w:r>
      <w:r>
        <w:rPr>
          <w:rFonts w:hint="eastAsia"/>
          <w:b w:val="0"/>
          <w:bCs w:val="0"/>
          <w:sz w:val="21"/>
          <w:szCs w:val="21"/>
          <w:lang w:val="en-US"/>
        </w:rPr>
        <w:t>调价函及调价后的</w:t>
      </w:r>
      <w:r>
        <w:rPr>
          <w:rFonts w:hint="eastAsia"/>
          <w:b w:val="0"/>
          <w:bCs w:val="0"/>
          <w:sz w:val="21"/>
          <w:szCs w:val="21"/>
          <w:lang w:val="en-US" w:eastAsia="zh-CN"/>
        </w:rPr>
        <w:t>价格</w:t>
      </w:r>
      <w:r>
        <w:rPr>
          <w:rFonts w:hint="eastAsia"/>
          <w:b w:val="0"/>
          <w:bCs w:val="0"/>
          <w:sz w:val="21"/>
          <w:szCs w:val="21"/>
          <w:lang w:val="en-US"/>
        </w:rPr>
        <w:t>清单（如有）</w:t>
      </w:r>
      <w:r>
        <w:rPr>
          <w:rFonts w:hint="eastAsia"/>
          <w:b w:val="0"/>
          <w:bCs w:val="0"/>
          <w:sz w:val="21"/>
          <w:szCs w:val="21"/>
          <w:lang w:val="en-US" w:eastAsia="zh-CN"/>
        </w:rPr>
        <w:t>；</w:t>
      </w:r>
      <w:r>
        <w:rPr>
          <w:rFonts w:hint="eastAsia"/>
          <w:b w:val="0"/>
          <w:bCs w:val="0"/>
          <w:sz w:val="21"/>
          <w:szCs w:val="21"/>
          <w:lang w:val="en-US"/>
        </w:rPr>
        <w:t xml:space="preserve"> </w:t>
      </w:r>
    </w:p>
    <w:p>
      <w:pPr>
        <w:pStyle w:val="12"/>
        <w:tabs>
          <w:tab w:val="left" w:pos="1384"/>
        </w:tabs>
        <w:spacing w:line="400" w:lineRule="exact"/>
        <w:ind w:left="0" w:leftChars="0" w:firstLine="0" w:firstLineChars="0"/>
        <w:rPr>
          <w:rFonts w:hint="default" w:eastAsia="宋体"/>
          <w:b/>
          <w:bCs/>
          <w:sz w:val="22"/>
          <w:szCs w:val="22"/>
          <w:lang w:val="en-US" w:eastAsia="zh-CN"/>
        </w:rPr>
      </w:pPr>
      <w:r>
        <w:rPr>
          <w:rFonts w:hint="eastAsia"/>
          <w:b/>
          <w:bCs/>
          <w:sz w:val="22"/>
          <w:szCs w:val="22"/>
          <w:lang w:val="en-US" w:eastAsia="zh-CN"/>
        </w:rPr>
        <w:t>九、招标人应潜在投标单位要求，提供本项目初步设计成果(CAD及PDF版本)，若两者数据存在些许差异的，以 PDF 版本为准。(详见本补遗附件)；</w:t>
      </w:r>
    </w:p>
    <w:p>
      <w:pPr>
        <w:pStyle w:val="12"/>
        <w:tabs>
          <w:tab w:val="left" w:pos="1384"/>
        </w:tabs>
        <w:spacing w:line="400" w:lineRule="exact"/>
        <w:ind w:left="0" w:firstLine="442" w:firstLineChars="200"/>
        <w:rPr>
          <w:rFonts w:hint="eastAsia"/>
          <w:b/>
          <w:bCs/>
          <w:sz w:val="22"/>
          <w:szCs w:val="22"/>
          <w:lang w:val="en-US"/>
        </w:rPr>
      </w:pPr>
      <w:r>
        <w:rPr>
          <w:rFonts w:hint="eastAsia"/>
          <w:b/>
          <w:bCs/>
          <w:sz w:val="22"/>
          <w:szCs w:val="22"/>
          <w:lang w:val="en-US"/>
        </w:rPr>
        <w:t>（以下空白）</w:t>
      </w:r>
    </w:p>
    <w:p>
      <w:pPr>
        <w:pStyle w:val="12"/>
        <w:tabs>
          <w:tab w:val="left" w:pos="1384"/>
        </w:tabs>
        <w:spacing w:line="400" w:lineRule="exact"/>
        <w:ind w:left="0" w:leftChars="0" w:firstLine="0" w:firstLineChars="0"/>
        <w:rPr>
          <w:rFonts w:hint="eastAsia"/>
          <w:b/>
          <w:bCs/>
          <w:sz w:val="22"/>
          <w:szCs w:val="22"/>
          <w:lang w:val="en-US"/>
        </w:rPr>
      </w:pPr>
    </w:p>
    <w:p>
      <w:pPr>
        <w:pStyle w:val="6"/>
        <w:jc w:val="center"/>
        <w:rPr>
          <w:b/>
          <w:bCs w:val="0"/>
          <w:sz w:val="28"/>
          <w:szCs w:val="72"/>
        </w:rPr>
      </w:pPr>
      <w:bookmarkStart w:id="8" w:name="_Toc14514"/>
      <w:bookmarkStart w:id="9" w:name="_Toc93010369"/>
      <w:r>
        <w:rPr>
          <w:rFonts w:hint="eastAsia"/>
          <w:b/>
          <w:bCs w:val="0"/>
          <w:sz w:val="28"/>
          <w:szCs w:val="72"/>
          <w:lang w:val="en-US"/>
        </w:rPr>
        <w:t>四</w:t>
      </w:r>
      <w:r>
        <w:rPr>
          <w:b/>
          <w:bCs w:val="0"/>
          <w:sz w:val="28"/>
          <w:szCs w:val="72"/>
        </w:rPr>
        <w:t>、联合体协议书（如有）</w:t>
      </w:r>
      <w:bookmarkEnd w:id="8"/>
      <w:bookmarkEnd w:id="9"/>
    </w:p>
    <w:p>
      <w:pPr>
        <w:pStyle w:val="3"/>
        <w:ind w:left="0"/>
        <w:rPr>
          <w:sz w:val="20"/>
        </w:rPr>
      </w:pPr>
    </w:p>
    <w:p>
      <w:pPr>
        <w:pStyle w:val="3"/>
        <w:spacing w:before="9"/>
        <w:ind w:left="0"/>
        <w:rPr>
          <w:sz w:val="19"/>
        </w:rPr>
      </w:pPr>
    </w:p>
    <w:p>
      <w:pPr>
        <w:pStyle w:val="3"/>
        <w:tabs>
          <w:tab w:val="left" w:pos="2768"/>
          <w:tab w:val="left" w:pos="3608"/>
          <w:tab w:val="left" w:pos="9188"/>
        </w:tabs>
        <w:adjustRightInd w:val="0"/>
        <w:snapToGrid w:val="0"/>
        <w:spacing w:line="360" w:lineRule="auto"/>
        <w:ind w:left="0" w:firstLine="960" w:firstLineChars="400"/>
        <w:rPr>
          <w:spacing w:val="0"/>
          <w:w w:val="100"/>
          <w:sz w:val="24"/>
          <w:szCs w:val="24"/>
        </w:rPr>
      </w:pPr>
      <w:r>
        <w:rPr>
          <w:rFonts w:hint="eastAsia" w:ascii="Times New Roman"/>
          <w:spacing w:val="0"/>
          <w:w w:val="100"/>
          <w:sz w:val="24"/>
          <w:szCs w:val="24"/>
          <w:u w:val="single"/>
          <w:lang w:val="en-US"/>
        </w:rPr>
        <w:t xml:space="preserve">                </w:t>
      </w:r>
      <w:r>
        <w:rPr>
          <w:spacing w:val="0"/>
          <w:w w:val="100"/>
          <w:sz w:val="24"/>
          <w:szCs w:val="24"/>
        </w:rPr>
        <w:t>（所有成员单位名称）自愿组成联合体，共同参加</w:t>
      </w:r>
      <w:r>
        <w:rPr>
          <w:rFonts w:hint="eastAsia"/>
          <w:spacing w:val="0"/>
          <w:w w:val="100"/>
          <w:sz w:val="24"/>
          <w:szCs w:val="24"/>
          <w:u w:val="single"/>
          <w:lang w:val="en-US"/>
        </w:rPr>
        <w:t xml:space="preserve">         </w:t>
      </w:r>
      <w:r>
        <w:rPr>
          <w:spacing w:val="0"/>
          <w:w w:val="100"/>
          <w:sz w:val="24"/>
          <w:szCs w:val="24"/>
          <w:u w:val="single"/>
        </w:rPr>
        <w:t>（</w:t>
      </w:r>
      <w:r>
        <w:rPr>
          <w:spacing w:val="0"/>
          <w:w w:val="100"/>
          <w:sz w:val="24"/>
          <w:szCs w:val="24"/>
        </w:rPr>
        <w:t>项目名称）投标。现就联合体投标事宜订立如下协议。</w:t>
      </w:r>
    </w:p>
    <w:p>
      <w:pPr>
        <w:pStyle w:val="3"/>
        <w:tabs>
          <w:tab w:val="left" w:pos="3294"/>
        </w:tabs>
        <w:adjustRightInd w:val="0"/>
        <w:snapToGrid w:val="0"/>
        <w:spacing w:line="360" w:lineRule="auto"/>
        <w:ind w:left="0" w:firstLine="480" w:firstLineChars="200"/>
        <w:rPr>
          <w:spacing w:val="0"/>
          <w:w w:val="100"/>
          <w:sz w:val="24"/>
          <w:szCs w:val="24"/>
        </w:rPr>
      </w:pPr>
      <w:r>
        <w:rPr>
          <w:rFonts w:hint="eastAsia"/>
          <w:spacing w:val="0"/>
          <w:w w:val="100"/>
          <w:sz w:val="24"/>
          <w:szCs w:val="24"/>
          <w:lang w:val="en-US"/>
        </w:rPr>
        <w:t>1、</w:t>
      </w:r>
      <w:r>
        <w:rPr>
          <w:rFonts w:hint="eastAsia"/>
          <w:spacing w:val="0"/>
          <w:w w:val="100"/>
          <w:sz w:val="24"/>
          <w:szCs w:val="24"/>
          <w:u w:val="single"/>
          <w:lang w:val="en-US"/>
        </w:rPr>
        <w:t xml:space="preserve">           </w:t>
      </w:r>
      <w:r>
        <w:rPr>
          <w:spacing w:val="0"/>
          <w:w w:val="100"/>
          <w:sz w:val="24"/>
          <w:szCs w:val="24"/>
        </w:rPr>
        <w:t>（某成员单位名称）为牵头人。</w:t>
      </w:r>
    </w:p>
    <w:p>
      <w:pPr>
        <w:pStyle w:val="3"/>
        <w:adjustRightInd w:val="0"/>
        <w:snapToGrid w:val="0"/>
        <w:spacing w:line="360" w:lineRule="auto"/>
        <w:ind w:left="0" w:firstLine="480" w:firstLineChars="200"/>
        <w:rPr>
          <w:spacing w:val="0"/>
          <w:w w:val="100"/>
          <w:sz w:val="24"/>
          <w:szCs w:val="24"/>
        </w:rPr>
      </w:pPr>
      <w:r>
        <w:rPr>
          <w:spacing w:val="0"/>
          <w:w w:val="100"/>
          <w:sz w:val="24"/>
          <w:szCs w:val="24"/>
        </w:rPr>
        <w:t>2、联合体牵头人合法代表联合体各成员负责本招标项目投标文件编制和合同谈判活动，代表联合体提交和接收相关的资料、信息及指示，处理与之有关的一切事务，并负责合同实施阶段的主办、组织和协调工作。</w:t>
      </w:r>
    </w:p>
    <w:p>
      <w:pPr>
        <w:pStyle w:val="3"/>
        <w:adjustRightInd w:val="0"/>
        <w:snapToGrid w:val="0"/>
        <w:spacing w:line="360" w:lineRule="auto"/>
        <w:ind w:left="0" w:firstLine="480" w:firstLineChars="200"/>
        <w:rPr>
          <w:spacing w:val="0"/>
          <w:w w:val="100"/>
          <w:sz w:val="24"/>
          <w:szCs w:val="24"/>
        </w:rPr>
      </w:pPr>
      <w:r>
        <w:rPr>
          <w:spacing w:val="0"/>
          <w:w w:val="100"/>
          <w:sz w:val="24"/>
          <w:szCs w:val="24"/>
        </w:rPr>
        <w:t>3、联合体将严格按照招标文件的各项要求，递交投标文件，履行合同，并对外承担连带责任。</w:t>
      </w:r>
    </w:p>
    <w:p>
      <w:pPr>
        <w:pStyle w:val="3"/>
        <w:adjustRightInd w:val="0"/>
        <w:snapToGrid w:val="0"/>
        <w:spacing w:line="360" w:lineRule="auto"/>
        <w:ind w:left="0" w:firstLine="480" w:firstLineChars="200"/>
        <w:rPr>
          <w:spacing w:val="0"/>
          <w:w w:val="100"/>
          <w:sz w:val="24"/>
          <w:szCs w:val="24"/>
        </w:rPr>
      </w:pPr>
      <w:r>
        <w:rPr>
          <w:spacing w:val="0"/>
          <w:w w:val="100"/>
          <w:sz w:val="24"/>
          <w:szCs w:val="24"/>
        </w:rPr>
        <w:t>4、联合体牵头人代表联合体签署投标文件，联合体牵头人的所有承诺均认为代表了联合体各成员。</w:t>
      </w:r>
    </w:p>
    <w:p>
      <w:pPr>
        <w:pStyle w:val="3"/>
        <w:tabs>
          <w:tab w:val="left" w:pos="9385"/>
        </w:tabs>
        <w:adjustRightInd w:val="0"/>
        <w:snapToGrid w:val="0"/>
        <w:spacing w:line="360" w:lineRule="auto"/>
        <w:ind w:left="0" w:firstLine="480" w:firstLineChars="200"/>
        <w:rPr>
          <w:spacing w:val="0"/>
          <w:w w:val="100"/>
          <w:sz w:val="24"/>
          <w:szCs w:val="24"/>
        </w:rPr>
      </w:pPr>
      <w:r>
        <w:rPr>
          <w:spacing w:val="0"/>
          <w:w w:val="100"/>
          <w:sz w:val="24"/>
          <w:szCs w:val="24"/>
        </w:rPr>
        <w:t>5、联合体各成员单位内部的职责分工如下：</w:t>
      </w:r>
      <w:r>
        <w:rPr>
          <w:rFonts w:hint="eastAsia" w:ascii="宋体" w:hAnsi="宋体" w:cs="宋体"/>
          <w:color w:val="auto"/>
          <w:sz w:val="24"/>
          <w:szCs w:val="24"/>
          <w:u w:val="single"/>
        </w:rPr>
        <w:t xml:space="preserve"> （牵头人名称）</w:t>
      </w:r>
      <w:r>
        <w:rPr>
          <w:rFonts w:hint="eastAsia" w:ascii="宋体" w:hAnsi="宋体" w:cs="宋体"/>
          <w:color w:val="auto"/>
          <w:sz w:val="24"/>
          <w:szCs w:val="24"/>
        </w:rPr>
        <w:t>承担</w:t>
      </w:r>
      <w:r>
        <w:rPr>
          <w:rFonts w:hint="eastAsia" w:ascii="宋体" w:hAnsi="宋体" w:cs="宋体"/>
          <w:color w:val="auto"/>
          <w:sz w:val="24"/>
          <w:szCs w:val="24"/>
          <w:u w:val="single"/>
        </w:rPr>
        <w:t xml:space="preserve">    </w:t>
      </w:r>
      <w:r>
        <w:rPr>
          <w:rFonts w:hint="eastAsia" w:ascii="宋体" w:hAnsi="宋体" w:cs="宋体"/>
          <w:color w:val="auto"/>
          <w:sz w:val="24"/>
          <w:szCs w:val="24"/>
        </w:rPr>
        <w:t>专业工程，</w:t>
      </w:r>
      <w:r>
        <w:rPr>
          <w:rFonts w:hint="eastAsia" w:ascii="宋体" w:hAnsi="宋体" w:cs="宋体"/>
          <w:color w:val="auto"/>
          <w:sz w:val="24"/>
          <w:szCs w:val="24"/>
          <w:u w:val="single"/>
        </w:rPr>
        <w:t>（成员名称）</w:t>
      </w:r>
      <w:r>
        <w:rPr>
          <w:rFonts w:hint="eastAsia" w:ascii="宋体" w:hAnsi="宋体" w:cs="宋体"/>
          <w:color w:val="auto"/>
          <w:sz w:val="24"/>
          <w:szCs w:val="24"/>
        </w:rPr>
        <w:t>承担</w:t>
      </w:r>
      <w:r>
        <w:rPr>
          <w:rFonts w:hint="eastAsia" w:ascii="宋体" w:hAnsi="宋体" w:cs="宋体"/>
          <w:color w:val="auto"/>
          <w:sz w:val="24"/>
          <w:szCs w:val="24"/>
          <w:u w:val="single"/>
        </w:rPr>
        <w:t xml:space="preserve">     </w:t>
      </w:r>
      <w:r>
        <w:rPr>
          <w:rFonts w:hint="eastAsia" w:ascii="宋体" w:hAnsi="宋体" w:cs="宋体"/>
          <w:color w:val="auto"/>
          <w:sz w:val="24"/>
          <w:szCs w:val="24"/>
        </w:rPr>
        <w:t>专业工程</w:t>
      </w:r>
      <w:r>
        <w:rPr>
          <w:spacing w:val="0"/>
          <w:w w:val="100"/>
          <w:sz w:val="24"/>
          <w:szCs w:val="24"/>
        </w:rPr>
        <w:t>。</w:t>
      </w:r>
    </w:p>
    <w:p>
      <w:pPr>
        <w:pStyle w:val="3"/>
        <w:adjustRightInd w:val="0"/>
        <w:snapToGrid w:val="0"/>
        <w:spacing w:line="360" w:lineRule="auto"/>
        <w:ind w:left="0" w:firstLine="480" w:firstLineChars="200"/>
        <w:rPr>
          <w:spacing w:val="0"/>
          <w:w w:val="100"/>
          <w:sz w:val="24"/>
          <w:szCs w:val="24"/>
        </w:rPr>
      </w:pPr>
      <w:r>
        <w:rPr>
          <w:spacing w:val="0"/>
          <w:w w:val="100"/>
          <w:sz w:val="24"/>
          <w:szCs w:val="24"/>
        </w:rPr>
        <w:t>6、投标工作和联合体在中标后工程实施过程中的有关费用按各自承担的工作量分摊。</w:t>
      </w:r>
    </w:p>
    <w:p>
      <w:pPr>
        <w:pStyle w:val="3"/>
        <w:adjustRightInd w:val="0"/>
        <w:snapToGrid w:val="0"/>
        <w:spacing w:line="360" w:lineRule="auto"/>
        <w:ind w:left="0" w:firstLine="480" w:firstLineChars="200"/>
        <w:rPr>
          <w:spacing w:val="0"/>
          <w:w w:val="100"/>
          <w:sz w:val="24"/>
          <w:szCs w:val="24"/>
        </w:rPr>
      </w:pPr>
      <w:r>
        <w:rPr>
          <w:spacing w:val="0"/>
          <w:w w:val="100"/>
          <w:sz w:val="24"/>
          <w:szCs w:val="24"/>
        </w:rPr>
        <w:t>7、本协议书自签署之日起生效，合同履行完毕后自动失效。</w:t>
      </w:r>
    </w:p>
    <w:p>
      <w:pPr>
        <w:pStyle w:val="3"/>
        <w:tabs>
          <w:tab w:val="left" w:pos="3608"/>
        </w:tabs>
        <w:adjustRightInd w:val="0"/>
        <w:snapToGrid w:val="0"/>
        <w:spacing w:line="360" w:lineRule="auto"/>
        <w:ind w:left="0" w:firstLine="480" w:firstLineChars="200"/>
        <w:rPr>
          <w:sz w:val="24"/>
          <w:szCs w:val="24"/>
        </w:rPr>
      </w:pPr>
      <w:r>
        <w:rPr>
          <w:spacing w:val="0"/>
          <w:w w:val="100"/>
          <w:sz w:val="24"/>
          <w:szCs w:val="24"/>
        </w:rPr>
        <w:t>8、本协议书一式</w:t>
      </w:r>
      <w:r>
        <w:rPr>
          <w:rFonts w:hint="eastAsia"/>
          <w:spacing w:val="0"/>
          <w:w w:val="100"/>
          <w:sz w:val="24"/>
          <w:szCs w:val="24"/>
          <w:u w:val="single"/>
          <w:lang w:val="en-US"/>
        </w:rPr>
        <w:t xml:space="preserve">     </w:t>
      </w:r>
      <w:r>
        <w:rPr>
          <w:spacing w:val="0"/>
          <w:w w:val="100"/>
          <w:sz w:val="24"/>
          <w:szCs w:val="24"/>
        </w:rPr>
        <w:t>份，联合体成员和招标人各执一份。</w:t>
      </w:r>
    </w:p>
    <w:p>
      <w:pPr>
        <w:pStyle w:val="3"/>
        <w:adjustRightInd w:val="0"/>
        <w:snapToGrid w:val="0"/>
        <w:spacing w:line="360" w:lineRule="auto"/>
        <w:ind w:left="0" w:firstLine="480" w:firstLineChars="200"/>
        <w:rPr>
          <w:sz w:val="24"/>
          <w:szCs w:val="24"/>
        </w:rPr>
      </w:pPr>
    </w:p>
    <w:p>
      <w:pPr>
        <w:pStyle w:val="3"/>
        <w:tabs>
          <w:tab w:val="left" w:pos="6025"/>
        </w:tabs>
        <w:adjustRightInd w:val="0"/>
        <w:snapToGrid w:val="0"/>
        <w:spacing w:line="360" w:lineRule="auto"/>
        <w:ind w:left="0" w:firstLine="480" w:firstLineChars="200"/>
        <w:rPr>
          <w:sz w:val="24"/>
          <w:szCs w:val="24"/>
        </w:rPr>
      </w:pPr>
      <w:r>
        <w:rPr>
          <w:sz w:val="24"/>
          <w:szCs w:val="24"/>
        </w:rPr>
        <w:t>牵头人名称：</w:t>
      </w:r>
      <w:r>
        <w:rPr>
          <w:rFonts w:hint="eastAsia"/>
          <w:sz w:val="24"/>
          <w:szCs w:val="24"/>
          <w:u w:val="single"/>
          <w:lang w:val="en-US"/>
        </w:rPr>
        <w:t xml:space="preserve">                             </w:t>
      </w:r>
      <w:r>
        <w:rPr>
          <w:sz w:val="24"/>
          <w:szCs w:val="24"/>
        </w:rPr>
        <w:t>（盖单位公章）</w:t>
      </w:r>
    </w:p>
    <w:p>
      <w:pPr>
        <w:pStyle w:val="3"/>
        <w:tabs>
          <w:tab w:val="left" w:pos="6025"/>
        </w:tabs>
        <w:adjustRightInd w:val="0"/>
        <w:snapToGrid w:val="0"/>
        <w:spacing w:line="360" w:lineRule="auto"/>
        <w:ind w:left="0" w:firstLine="480" w:firstLineChars="200"/>
        <w:rPr>
          <w:sz w:val="24"/>
          <w:szCs w:val="24"/>
        </w:rPr>
      </w:pPr>
      <w:r>
        <w:rPr>
          <w:sz w:val="24"/>
          <w:szCs w:val="24"/>
        </w:rPr>
        <w:t>法定代表人：</w:t>
      </w:r>
      <w:r>
        <w:rPr>
          <w:rFonts w:hint="eastAsia"/>
          <w:sz w:val="24"/>
          <w:szCs w:val="24"/>
          <w:u w:val="single"/>
          <w:lang w:val="en-US"/>
        </w:rPr>
        <w:t xml:space="preserve">                             </w:t>
      </w:r>
      <w:r>
        <w:rPr>
          <w:sz w:val="24"/>
          <w:szCs w:val="24"/>
        </w:rPr>
        <w:t>（</w:t>
      </w:r>
      <w:r>
        <w:rPr>
          <w:rFonts w:hint="eastAsia"/>
          <w:sz w:val="24"/>
          <w:szCs w:val="24"/>
          <w:lang w:val="en-US"/>
        </w:rPr>
        <w:t>签字或</w:t>
      </w:r>
      <w:r>
        <w:rPr>
          <w:sz w:val="24"/>
          <w:szCs w:val="24"/>
        </w:rPr>
        <w:t>盖法定代表人章）</w:t>
      </w:r>
    </w:p>
    <w:p>
      <w:pPr>
        <w:pStyle w:val="3"/>
        <w:adjustRightInd w:val="0"/>
        <w:snapToGrid w:val="0"/>
        <w:spacing w:line="360" w:lineRule="auto"/>
        <w:ind w:left="0" w:firstLine="480" w:firstLineChars="200"/>
        <w:rPr>
          <w:sz w:val="24"/>
          <w:szCs w:val="24"/>
        </w:rPr>
      </w:pPr>
    </w:p>
    <w:p>
      <w:pPr>
        <w:pStyle w:val="3"/>
        <w:tabs>
          <w:tab w:val="left" w:pos="6025"/>
        </w:tabs>
        <w:adjustRightInd w:val="0"/>
        <w:snapToGrid w:val="0"/>
        <w:spacing w:line="360" w:lineRule="auto"/>
        <w:ind w:left="0" w:firstLine="480" w:firstLineChars="200"/>
        <w:rPr>
          <w:sz w:val="24"/>
          <w:szCs w:val="24"/>
        </w:rPr>
      </w:pPr>
      <w:r>
        <w:rPr>
          <w:sz w:val="24"/>
          <w:szCs w:val="24"/>
        </w:rPr>
        <w:t>成员名称：</w:t>
      </w:r>
      <w:r>
        <w:rPr>
          <w:rFonts w:hint="eastAsia"/>
          <w:sz w:val="24"/>
          <w:szCs w:val="24"/>
          <w:u w:val="single"/>
          <w:lang w:val="en-US"/>
        </w:rPr>
        <w:t xml:space="preserve">                             </w:t>
      </w:r>
      <w:r>
        <w:rPr>
          <w:sz w:val="24"/>
          <w:szCs w:val="24"/>
        </w:rPr>
        <w:t>（盖单位公章）</w:t>
      </w:r>
    </w:p>
    <w:p>
      <w:pPr>
        <w:pStyle w:val="3"/>
        <w:tabs>
          <w:tab w:val="left" w:pos="6025"/>
        </w:tabs>
        <w:adjustRightInd w:val="0"/>
        <w:snapToGrid w:val="0"/>
        <w:spacing w:line="360" w:lineRule="auto"/>
        <w:ind w:left="0" w:firstLine="480" w:firstLineChars="200"/>
        <w:rPr>
          <w:sz w:val="24"/>
          <w:szCs w:val="24"/>
        </w:rPr>
      </w:pPr>
      <w:r>
        <w:rPr>
          <w:sz w:val="24"/>
          <w:szCs w:val="24"/>
        </w:rPr>
        <w:t>法定代表人：</w:t>
      </w:r>
      <w:r>
        <w:rPr>
          <w:rFonts w:hint="eastAsia"/>
          <w:sz w:val="24"/>
          <w:szCs w:val="24"/>
          <w:u w:val="single"/>
          <w:lang w:val="en-US"/>
        </w:rPr>
        <w:t xml:space="preserve">                             </w:t>
      </w:r>
      <w:r>
        <w:rPr>
          <w:sz w:val="24"/>
          <w:szCs w:val="24"/>
        </w:rPr>
        <w:t>（</w:t>
      </w:r>
      <w:r>
        <w:rPr>
          <w:rFonts w:hint="eastAsia"/>
          <w:sz w:val="24"/>
          <w:szCs w:val="24"/>
          <w:lang w:val="en-US"/>
        </w:rPr>
        <w:t>签字或</w:t>
      </w:r>
      <w:r>
        <w:rPr>
          <w:sz w:val="24"/>
          <w:szCs w:val="24"/>
        </w:rPr>
        <w:t>盖法定代表人章）</w:t>
      </w:r>
    </w:p>
    <w:p>
      <w:pPr>
        <w:pStyle w:val="3"/>
        <w:adjustRightInd w:val="0"/>
        <w:snapToGrid w:val="0"/>
        <w:spacing w:line="360" w:lineRule="auto"/>
        <w:ind w:left="0" w:firstLine="480" w:firstLineChars="200"/>
        <w:rPr>
          <w:sz w:val="24"/>
          <w:szCs w:val="24"/>
        </w:rPr>
      </w:pPr>
    </w:p>
    <w:p>
      <w:pPr>
        <w:pStyle w:val="3"/>
        <w:adjustRightInd w:val="0"/>
        <w:snapToGrid w:val="0"/>
        <w:spacing w:line="360" w:lineRule="auto"/>
        <w:ind w:left="0" w:firstLine="480" w:firstLineChars="200"/>
        <w:rPr>
          <w:sz w:val="24"/>
          <w:szCs w:val="24"/>
        </w:rPr>
      </w:pPr>
    </w:p>
    <w:p>
      <w:pPr>
        <w:ind w:left="0" w:leftChars="0" w:firstLine="5285" w:firstLineChars="2230"/>
        <w:rPr>
          <w:sz w:val="24"/>
          <w:szCs w:val="24"/>
        </w:rPr>
      </w:pPr>
      <w:r>
        <w:rPr>
          <w:rFonts w:hint="eastAsia" w:ascii="Times New Roman"/>
          <w:w w:val="99"/>
          <w:sz w:val="24"/>
          <w:szCs w:val="24"/>
          <w:u w:val="single"/>
          <w:lang w:val="en-US"/>
        </w:rPr>
        <w:t xml:space="preserve">         </w:t>
      </w:r>
      <w:r>
        <w:rPr>
          <w:sz w:val="24"/>
          <w:szCs w:val="24"/>
        </w:rPr>
        <w:t>年</w:t>
      </w:r>
      <w:r>
        <w:rPr>
          <w:rFonts w:hint="eastAsia"/>
          <w:sz w:val="24"/>
          <w:szCs w:val="24"/>
          <w:u w:val="single"/>
          <w:lang w:val="en-US"/>
        </w:rPr>
        <w:t xml:space="preserve">     </w:t>
      </w:r>
      <w:r>
        <w:rPr>
          <w:sz w:val="24"/>
          <w:szCs w:val="24"/>
        </w:rPr>
        <w:t>月</w:t>
      </w:r>
      <w:r>
        <w:rPr>
          <w:rFonts w:hint="eastAsia"/>
          <w:sz w:val="24"/>
          <w:szCs w:val="24"/>
          <w:u w:val="single"/>
          <w:lang w:val="en-US"/>
        </w:rPr>
        <w:t xml:space="preserve">     </w:t>
      </w:r>
      <w:r>
        <w:rPr>
          <w:sz w:val="24"/>
          <w:szCs w:val="24"/>
        </w:rPr>
        <w:t>日</w:t>
      </w:r>
    </w:p>
    <w:p>
      <w:pPr>
        <w:pStyle w:val="2"/>
        <w:rPr>
          <w:sz w:val="24"/>
          <w:szCs w:val="24"/>
        </w:rPr>
      </w:pPr>
    </w:p>
    <w:p>
      <w:pPr>
        <w:pStyle w:val="2"/>
        <w:rPr>
          <w:sz w:val="24"/>
          <w:szCs w:val="24"/>
        </w:rPr>
      </w:pPr>
    </w:p>
    <w:p>
      <w:pPr>
        <w:pStyle w:val="3"/>
        <w:tabs>
          <w:tab w:val="left" w:pos="3608"/>
        </w:tabs>
        <w:adjustRightInd w:val="0"/>
        <w:snapToGrid w:val="0"/>
        <w:spacing w:line="360" w:lineRule="auto"/>
        <w:ind w:left="0" w:firstLine="480" w:firstLineChars="200"/>
        <w:rPr>
          <w:sz w:val="24"/>
          <w:szCs w:val="24"/>
        </w:rPr>
      </w:pPr>
      <w:r>
        <w:rPr>
          <w:rFonts w:hint="eastAsia"/>
          <w:sz w:val="24"/>
          <w:szCs w:val="24"/>
        </w:rPr>
        <w:t>注：本联合体协议书仅为参考格式，投标人可根据自身联合体组建情况进行修改，但须满足招标文件的要求。</w:t>
      </w:r>
    </w:p>
    <w:p>
      <w:pPr>
        <w:pStyle w:val="6"/>
        <w:jc w:val="both"/>
        <w:rPr>
          <w:rFonts w:hint="eastAsia"/>
          <w:b/>
          <w:bCs w:val="0"/>
          <w:sz w:val="32"/>
          <w:szCs w:val="96"/>
        </w:rPr>
      </w:pPr>
      <w:bookmarkStart w:id="10" w:name="_Toc93010373"/>
      <w:bookmarkStart w:id="11" w:name="_Toc22762"/>
      <w:bookmarkStart w:id="12" w:name="_Toc78928328"/>
      <w:bookmarkStart w:id="13" w:name="_Toc17809"/>
    </w:p>
    <w:p>
      <w:pPr>
        <w:pStyle w:val="6"/>
        <w:jc w:val="center"/>
        <w:rPr>
          <w:b/>
          <w:bCs w:val="0"/>
          <w:sz w:val="32"/>
          <w:szCs w:val="96"/>
        </w:rPr>
      </w:pPr>
      <w:r>
        <w:rPr>
          <w:rFonts w:hint="eastAsia"/>
          <w:b/>
          <w:bCs w:val="0"/>
          <w:sz w:val="32"/>
          <w:szCs w:val="96"/>
        </w:rPr>
        <w:t>一、报价函</w:t>
      </w:r>
      <w:bookmarkEnd w:id="10"/>
      <w:bookmarkEnd w:id="11"/>
    </w:p>
    <w:p>
      <w:pPr>
        <w:pStyle w:val="3"/>
        <w:ind w:left="0"/>
        <w:rPr>
          <w:rFonts w:ascii="黑体"/>
          <w:sz w:val="20"/>
        </w:rPr>
      </w:pPr>
    </w:p>
    <w:p>
      <w:pPr>
        <w:pStyle w:val="3"/>
        <w:spacing w:before="3"/>
        <w:ind w:left="0"/>
        <w:rPr>
          <w:rFonts w:ascii="黑体"/>
          <w:sz w:val="19"/>
        </w:rPr>
      </w:pPr>
    </w:p>
    <w:p>
      <w:pPr>
        <w:pStyle w:val="3"/>
        <w:tabs>
          <w:tab w:val="left" w:pos="2559"/>
        </w:tabs>
        <w:adjustRightInd w:val="0"/>
        <w:snapToGrid w:val="0"/>
        <w:spacing w:line="360" w:lineRule="auto"/>
        <w:ind w:left="0"/>
        <w:rPr>
          <w:sz w:val="24"/>
          <w:szCs w:val="24"/>
        </w:rPr>
      </w:pPr>
      <w:r>
        <w:rPr>
          <w:sz w:val="24"/>
          <w:szCs w:val="24"/>
        </w:rPr>
        <w:t>（招标人名称）：</w:t>
      </w:r>
    </w:p>
    <w:p>
      <w:pPr>
        <w:numPr>
          <w:ilvl w:val="0"/>
          <w:numId w:val="0"/>
        </w:numPr>
        <w:tabs>
          <w:tab w:val="left" w:pos="2037"/>
        </w:tabs>
        <w:adjustRightInd w:val="0"/>
        <w:snapToGrid w:val="0"/>
        <w:spacing w:line="360" w:lineRule="auto"/>
        <w:ind w:firstLine="220" w:firstLineChars="100"/>
        <w:rPr>
          <w:sz w:val="22"/>
          <w:szCs w:val="22"/>
        </w:rPr>
      </w:pPr>
      <w:r>
        <w:rPr>
          <w:rFonts w:hint="eastAsia"/>
          <w:sz w:val="22"/>
          <w:szCs w:val="22"/>
          <w:lang w:val="en-US" w:eastAsia="zh-CN"/>
        </w:rPr>
        <w:t>1.</w:t>
      </w:r>
      <w:r>
        <w:rPr>
          <w:sz w:val="22"/>
          <w:szCs w:val="22"/>
        </w:rPr>
        <w:t>我方已仔细研究了</w:t>
      </w:r>
      <w:r>
        <w:rPr>
          <w:sz w:val="22"/>
          <w:szCs w:val="22"/>
          <w:u w:val="single"/>
        </w:rPr>
        <w:t xml:space="preserve"> </w:t>
      </w:r>
      <w:r>
        <w:rPr>
          <w:sz w:val="22"/>
          <w:szCs w:val="22"/>
          <w:u w:val="single"/>
        </w:rPr>
        <w:tab/>
      </w:r>
      <w:r>
        <w:rPr>
          <w:sz w:val="22"/>
          <w:szCs w:val="22"/>
          <w:u w:val="single"/>
        </w:rPr>
        <w:t>（</w:t>
      </w:r>
      <w:r>
        <w:rPr>
          <w:sz w:val="22"/>
          <w:szCs w:val="22"/>
        </w:rPr>
        <w:t>项目名称）招标文件的全部内容（含补遗书第</w:t>
      </w:r>
      <w:r>
        <w:rPr>
          <w:rFonts w:hint="eastAsia"/>
          <w:sz w:val="22"/>
          <w:szCs w:val="22"/>
          <w:u w:val="single"/>
        </w:rPr>
        <w:t xml:space="preserve">    </w:t>
      </w:r>
      <w:r>
        <w:rPr>
          <w:sz w:val="22"/>
          <w:szCs w:val="22"/>
        </w:rPr>
        <w:t>号至第</w:t>
      </w:r>
      <w:r>
        <w:rPr>
          <w:rFonts w:hint="eastAsia"/>
          <w:sz w:val="22"/>
          <w:szCs w:val="22"/>
          <w:u w:val="single"/>
        </w:rPr>
        <w:t xml:space="preserve">    </w:t>
      </w:r>
      <w:r>
        <w:rPr>
          <w:sz w:val="22"/>
          <w:szCs w:val="22"/>
        </w:rPr>
        <w:t>号），在考察工程现场后，</w:t>
      </w:r>
      <w:r>
        <w:rPr>
          <w:rFonts w:hint="eastAsia"/>
          <w:sz w:val="22"/>
          <w:szCs w:val="22"/>
        </w:rPr>
        <w:t>愿意以人民币（大写）</w:t>
      </w:r>
      <w:r>
        <w:rPr>
          <w:rFonts w:hint="eastAsia"/>
          <w:sz w:val="22"/>
          <w:szCs w:val="22"/>
          <w:u w:val="single"/>
        </w:rPr>
        <w:t xml:space="preserve">        </w:t>
      </w:r>
      <w:r>
        <w:rPr>
          <w:rFonts w:hint="eastAsia"/>
          <w:sz w:val="22"/>
          <w:szCs w:val="22"/>
        </w:rPr>
        <w:t>元（¥</w:t>
      </w:r>
      <w:r>
        <w:rPr>
          <w:rFonts w:hint="eastAsia"/>
          <w:sz w:val="22"/>
          <w:szCs w:val="22"/>
          <w:u w:val="single"/>
        </w:rPr>
        <w:t xml:space="preserve">   </w:t>
      </w:r>
      <w:r>
        <w:rPr>
          <w:rFonts w:hint="eastAsia"/>
          <w:sz w:val="22"/>
          <w:szCs w:val="22"/>
        </w:rPr>
        <w:t>）的</w:t>
      </w:r>
      <w:r>
        <w:rPr>
          <w:rFonts w:hint="eastAsia"/>
          <w:b/>
          <w:bCs/>
          <w:sz w:val="22"/>
          <w:szCs w:val="22"/>
          <w:lang w:val="en-US"/>
        </w:rPr>
        <w:t>投标总报价</w:t>
      </w:r>
      <w:r>
        <w:rPr>
          <w:rFonts w:hint="eastAsia"/>
          <w:sz w:val="22"/>
          <w:szCs w:val="22"/>
        </w:rPr>
        <w:t>，其中勘察设计价格清单的投标报价为人民币（大写）</w:t>
      </w:r>
      <w:r>
        <w:rPr>
          <w:rFonts w:hint="eastAsia"/>
          <w:sz w:val="22"/>
          <w:szCs w:val="22"/>
          <w:u w:val="single"/>
        </w:rPr>
        <w:t xml:space="preserve">        </w:t>
      </w:r>
      <w:r>
        <w:rPr>
          <w:rFonts w:hint="eastAsia"/>
          <w:sz w:val="22"/>
          <w:szCs w:val="22"/>
        </w:rPr>
        <w:t>元整（¥</w:t>
      </w:r>
      <w:r>
        <w:rPr>
          <w:rFonts w:hint="eastAsia"/>
          <w:sz w:val="22"/>
          <w:szCs w:val="22"/>
          <w:u w:val="single"/>
        </w:rPr>
        <w:t xml:space="preserve">        </w:t>
      </w:r>
      <w:r>
        <w:rPr>
          <w:rFonts w:hint="eastAsia"/>
          <w:sz w:val="22"/>
          <w:szCs w:val="22"/>
        </w:rPr>
        <w:t>元）、施工（初步设计）价格清单的投标报价为人民币（大写）</w:t>
      </w:r>
      <w:r>
        <w:rPr>
          <w:rFonts w:hint="eastAsia"/>
          <w:sz w:val="22"/>
          <w:szCs w:val="22"/>
          <w:u w:val="single"/>
        </w:rPr>
        <w:t xml:space="preserve">        </w:t>
      </w:r>
      <w:r>
        <w:rPr>
          <w:rFonts w:hint="eastAsia"/>
          <w:sz w:val="22"/>
          <w:szCs w:val="22"/>
        </w:rPr>
        <w:t>元整（¥</w:t>
      </w:r>
      <w:r>
        <w:rPr>
          <w:rFonts w:hint="eastAsia"/>
          <w:sz w:val="22"/>
          <w:szCs w:val="22"/>
          <w:u w:val="single"/>
        </w:rPr>
        <w:t xml:space="preserve">        </w:t>
      </w:r>
      <w:r>
        <w:rPr>
          <w:rFonts w:hint="eastAsia"/>
          <w:sz w:val="22"/>
          <w:szCs w:val="22"/>
        </w:rPr>
        <w:t>元）（或根据招标文件规定修正核实后确定的另一金额）</w:t>
      </w:r>
      <w:r>
        <w:rPr>
          <w:sz w:val="22"/>
          <w:szCs w:val="22"/>
        </w:rPr>
        <w:t>，承担并完成本工程的所有工作。</w:t>
      </w:r>
    </w:p>
    <w:p>
      <w:pPr>
        <w:numPr>
          <w:ilvl w:val="0"/>
          <w:numId w:val="0"/>
        </w:numPr>
        <w:tabs>
          <w:tab w:val="left" w:pos="2037"/>
        </w:tabs>
        <w:adjustRightInd w:val="0"/>
        <w:snapToGrid w:val="0"/>
        <w:spacing w:line="360" w:lineRule="auto"/>
        <w:ind w:firstLine="420" w:firstLineChars="200"/>
        <w:rPr>
          <w:sz w:val="21"/>
          <w:szCs w:val="21"/>
        </w:rPr>
      </w:pPr>
      <w:r>
        <w:rPr>
          <w:rFonts w:hint="eastAsia"/>
          <w:sz w:val="21"/>
          <w:szCs w:val="21"/>
        </w:rPr>
        <w:t>2.</w:t>
      </w:r>
      <w:r>
        <w:rPr>
          <w:sz w:val="21"/>
          <w:szCs w:val="21"/>
        </w:rPr>
        <w:t>在合同协议书正式签署生效之前，本投标函连同你方的中标通知书将构成我们双方之间共同遵守的文件，对双方具有约束力。</w:t>
      </w:r>
    </w:p>
    <w:p>
      <w:pPr>
        <w:tabs>
          <w:tab w:val="left" w:pos="2036"/>
          <w:tab w:val="left" w:pos="4028"/>
        </w:tabs>
        <w:adjustRightInd w:val="0"/>
        <w:snapToGrid w:val="0"/>
        <w:spacing w:line="360" w:lineRule="auto"/>
        <w:ind w:firstLine="420" w:firstLineChars="200"/>
        <w:rPr>
          <w:sz w:val="21"/>
          <w:szCs w:val="21"/>
        </w:rPr>
      </w:pPr>
      <w:r>
        <w:rPr>
          <w:rFonts w:hint="eastAsia"/>
          <w:sz w:val="21"/>
          <w:szCs w:val="21"/>
        </w:rPr>
        <w:t>3.</w:t>
      </w:r>
      <w:r>
        <w:rPr>
          <w:sz w:val="21"/>
          <w:szCs w:val="21"/>
          <w:u w:val="single"/>
        </w:rPr>
        <w:tab/>
      </w:r>
      <w:r>
        <w:rPr>
          <w:sz w:val="21"/>
          <w:szCs w:val="21"/>
        </w:rPr>
        <w:t>（其他补充说明）。</w:t>
      </w:r>
    </w:p>
    <w:p>
      <w:pPr>
        <w:pStyle w:val="3"/>
        <w:adjustRightInd w:val="0"/>
        <w:snapToGrid w:val="0"/>
        <w:spacing w:line="360" w:lineRule="auto"/>
        <w:ind w:left="0"/>
        <w:rPr>
          <w:sz w:val="22"/>
        </w:rPr>
      </w:pPr>
    </w:p>
    <w:p>
      <w:pPr>
        <w:pStyle w:val="3"/>
        <w:adjustRightInd w:val="0"/>
        <w:snapToGrid w:val="0"/>
        <w:spacing w:line="360" w:lineRule="auto"/>
        <w:ind w:left="0"/>
        <w:rPr>
          <w:sz w:val="20"/>
        </w:rPr>
      </w:pPr>
    </w:p>
    <w:p>
      <w:pPr>
        <w:spacing w:line="360" w:lineRule="auto"/>
        <w:ind w:firstLine="3850" w:firstLineChars="1750"/>
        <w:rPr>
          <w:szCs w:val="21"/>
        </w:rPr>
      </w:pPr>
      <w:r>
        <w:rPr>
          <w:szCs w:val="21"/>
        </w:rPr>
        <w:t>投 标 人：（盖单位章）</w:t>
      </w:r>
    </w:p>
    <w:p>
      <w:pPr>
        <w:spacing w:line="360" w:lineRule="auto"/>
        <w:ind w:firstLine="3850" w:firstLineChars="1750"/>
        <w:rPr>
          <w:szCs w:val="21"/>
        </w:rPr>
      </w:pPr>
      <w:r>
        <w:rPr>
          <w:szCs w:val="21"/>
        </w:rPr>
        <w:t>法定代表人或其委托代理人：（签字）</w:t>
      </w:r>
    </w:p>
    <w:p>
      <w:pPr>
        <w:spacing w:line="360" w:lineRule="auto"/>
        <w:ind w:firstLine="3850" w:firstLineChars="1750"/>
        <w:rPr>
          <w:szCs w:val="21"/>
        </w:rPr>
      </w:pPr>
      <w:r>
        <w:rPr>
          <w:szCs w:val="21"/>
        </w:rPr>
        <w:t>地址：</w:t>
      </w:r>
    </w:p>
    <w:p>
      <w:pPr>
        <w:spacing w:line="360" w:lineRule="auto"/>
        <w:ind w:firstLine="3850" w:firstLineChars="1750"/>
        <w:rPr>
          <w:szCs w:val="21"/>
        </w:rPr>
      </w:pPr>
      <w:r>
        <w:rPr>
          <w:szCs w:val="21"/>
        </w:rPr>
        <w:t>网址：</w:t>
      </w:r>
    </w:p>
    <w:p>
      <w:pPr>
        <w:spacing w:line="360" w:lineRule="auto"/>
        <w:ind w:firstLine="3850" w:firstLineChars="1750"/>
        <w:rPr>
          <w:szCs w:val="21"/>
        </w:rPr>
      </w:pPr>
      <w:r>
        <w:rPr>
          <w:szCs w:val="21"/>
        </w:rPr>
        <w:t>电话：</w:t>
      </w:r>
    </w:p>
    <w:p>
      <w:pPr>
        <w:spacing w:line="360" w:lineRule="auto"/>
        <w:ind w:firstLine="3850" w:firstLineChars="1750"/>
        <w:rPr>
          <w:szCs w:val="21"/>
        </w:rPr>
      </w:pPr>
      <w:r>
        <w:rPr>
          <w:szCs w:val="21"/>
        </w:rPr>
        <w:t>传真：</w:t>
      </w:r>
    </w:p>
    <w:p>
      <w:pPr>
        <w:spacing w:line="360" w:lineRule="auto"/>
        <w:ind w:firstLine="3850" w:firstLineChars="1750"/>
        <w:rPr>
          <w:szCs w:val="21"/>
        </w:rPr>
      </w:pPr>
      <w:r>
        <w:rPr>
          <w:szCs w:val="21"/>
        </w:rPr>
        <w:t>邮政编码：</w:t>
      </w:r>
    </w:p>
    <w:p>
      <w:pPr>
        <w:spacing w:line="360" w:lineRule="auto"/>
        <w:ind w:firstLine="4620" w:firstLineChars="2100"/>
      </w:pPr>
      <w:r>
        <w:rPr>
          <w:szCs w:val="21"/>
        </w:rPr>
        <w:t>年月日</w:t>
      </w:r>
    </w:p>
    <w:p>
      <w:pPr>
        <w:adjustRightInd w:val="0"/>
        <w:snapToGrid w:val="0"/>
        <w:spacing w:line="360" w:lineRule="auto"/>
        <w:sectPr>
          <w:footerReference r:id="rId5" w:type="default"/>
          <w:pgSz w:w="11910" w:h="16840"/>
          <w:pgMar w:top="1417" w:right="1417" w:bottom="1417" w:left="1417" w:header="720" w:footer="1417" w:gutter="0"/>
          <w:pgNumType w:fmt="decimal" w:start="1"/>
          <w:cols w:space="720" w:num="1"/>
        </w:sectPr>
      </w:pPr>
    </w:p>
    <w:p>
      <w:pPr>
        <w:autoSpaceDE w:val="0"/>
        <w:autoSpaceDN w:val="0"/>
        <w:adjustRightInd w:val="0"/>
        <w:spacing w:after="240" w:afterLines="100" w:line="400" w:lineRule="exact"/>
        <w:jc w:val="center"/>
        <w:outlineLvl w:val="2"/>
        <w:rPr>
          <w:rFonts w:hint="eastAsia" w:ascii="宋体" w:hAnsi="宋体" w:cs="宋体"/>
          <w:b/>
          <w:bCs/>
          <w:color w:val="auto"/>
          <w:sz w:val="36"/>
          <w:szCs w:val="36"/>
        </w:rPr>
      </w:pPr>
    </w:p>
    <w:p>
      <w:pPr>
        <w:autoSpaceDE w:val="0"/>
        <w:autoSpaceDN w:val="0"/>
        <w:adjustRightInd w:val="0"/>
        <w:spacing w:after="240" w:afterLines="100" w:line="400" w:lineRule="exact"/>
        <w:jc w:val="center"/>
        <w:outlineLvl w:val="2"/>
        <w:rPr>
          <w:rFonts w:hint="eastAsia" w:ascii="宋体" w:hAnsi="宋体" w:cs="宋体"/>
          <w:b/>
          <w:bCs/>
          <w:color w:val="auto"/>
          <w:sz w:val="36"/>
          <w:szCs w:val="36"/>
        </w:rPr>
      </w:pPr>
      <w:r>
        <w:rPr>
          <w:rFonts w:hint="eastAsia" w:ascii="宋体" w:hAnsi="宋体" w:cs="宋体"/>
          <w:b/>
          <w:bCs/>
          <w:color w:val="auto"/>
          <w:sz w:val="36"/>
          <w:szCs w:val="36"/>
        </w:rPr>
        <w:t>自查、自评表</w:t>
      </w:r>
      <w:bookmarkEnd w:id="12"/>
      <w:bookmarkEnd w:id="13"/>
    </w:p>
    <w:p>
      <w:pPr>
        <w:spacing w:after="120" w:afterLines="50"/>
        <w:ind w:firstLine="440" w:firstLineChars="200"/>
        <w:jc w:val="left"/>
        <w:rPr>
          <w:rFonts w:hint="eastAsia" w:ascii="宋体" w:hAnsi="宋体" w:cs="宋体"/>
          <w:color w:val="auto"/>
          <w:szCs w:val="21"/>
        </w:rPr>
      </w:pPr>
      <w:r>
        <w:rPr>
          <w:rFonts w:hint="eastAsia" w:ascii="宋体" w:hAnsi="宋体" w:cs="宋体"/>
          <w:color w:val="auto"/>
          <w:szCs w:val="21"/>
        </w:rPr>
        <w:t xml:space="preserve">为方便各位专家快捷、高效地评标，特针对招标文件 “评分标准”进行了自查，同时索引证明材料页码，便于各位专家查找。以下列表仅供参考： </w:t>
      </w:r>
    </w:p>
    <w:tbl>
      <w:tblPr>
        <w:tblStyle w:val="9"/>
        <w:tblW w:w="861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63"/>
        <w:gridCol w:w="3500"/>
        <w:gridCol w:w="1476"/>
        <w:gridCol w:w="1261"/>
        <w:gridCol w:w="161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763" w:type="dxa"/>
            <w:tcBorders>
              <w:bottom w:val="single" w:color="auto" w:sz="4" w:space="0"/>
            </w:tcBorders>
            <w:noWrap w:val="0"/>
            <w:vAlign w:val="center"/>
          </w:tcPr>
          <w:p>
            <w:pPr>
              <w:widowControl/>
              <w:jc w:val="center"/>
              <w:rPr>
                <w:rFonts w:hint="eastAsia" w:ascii="宋体" w:hAnsi="宋体" w:cs="宋体"/>
                <w:color w:val="auto"/>
                <w:szCs w:val="21"/>
              </w:rPr>
            </w:pPr>
            <w:r>
              <w:rPr>
                <w:rFonts w:hint="eastAsia" w:ascii="宋体" w:hAnsi="宋体" w:cs="宋体"/>
                <w:color w:val="auto"/>
                <w:szCs w:val="21"/>
              </w:rPr>
              <w:t>序号</w:t>
            </w:r>
          </w:p>
        </w:tc>
        <w:tc>
          <w:tcPr>
            <w:tcW w:w="3500" w:type="dxa"/>
            <w:noWrap w:val="0"/>
            <w:vAlign w:val="center"/>
          </w:tcPr>
          <w:p>
            <w:pPr>
              <w:jc w:val="center"/>
              <w:rPr>
                <w:rFonts w:hint="eastAsia" w:ascii="宋体" w:hAnsi="宋体" w:cs="宋体"/>
                <w:color w:val="auto"/>
                <w:szCs w:val="21"/>
              </w:rPr>
            </w:pPr>
            <w:r>
              <w:rPr>
                <w:rFonts w:hint="eastAsia" w:ascii="宋体" w:hAnsi="宋体" w:cs="宋体"/>
                <w:b/>
                <w:bCs/>
                <w:color w:val="auto"/>
                <w:szCs w:val="21"/>
              </w:rPr>
              <w:t>评分标准</w:t>
            </w:r>
          </w:p>
        </w:tc>
        <w:tc>
          <w:tcPr>
            <w:tcW w:w="1476" w:type="dxa"/>
            <w:noWrap w:val="0"/>
            <w:vAlign w:val="center"/>
          </w:tcPr>
          <w:p>
            <w:pPr>
              <w:widowControl/>
              <w:jc w:val="center"/>
              <w:rPr>
                <w:rFonts w:hint="eastAsia" w:ascii="宋体" w:hAnsi="宋体" w:cs="宋体"/>
                <w:b/>
                <w:bCs/>
                <w:color w:val="auto"/>
                <w:szCs w:val="21"/>
              </w:rPr>
            </w:pPr>
            <w:r>
              <w:rPr>
                <w:rFonts w:hint="eastAsia" w:ascii="宋体" w:hAnsi="宋体" w:cs="宋体"/>
                <w:b/>
                <w:bCs/>
                <w:color w:val="auto"/>
                <w:szCs w:val="21"/>
              </w:rPr>
              <w:t>分值</w:t>
            </w:r>
          </w:p>
        </w:tc>
        <w:tc>
          <w:tcPr>
            <w:tcW w:w="1261" w:type="dxa"/>
            <w:noWrap w:val="0"/>
            <w:vAlign w:val="center"/>
          </w:tcPr>
          <w:p>
            <w:pPr>
              <w:jc w:val="center"/>
              <w:rPr>
                <w:rFonts w:hint="eastAsia" w:ascii="宋体" w:hAnsi="宋体" w:cs="宋体"/>
                <w:b/>
                <w:bCs/>
                <w:color w:val="auto"/>
                <w:szCs w:val="21"/>
              </w:rPr>
            </w:pPr>
            <w:r>
              <w:rPr>
                <w:rFonts w:hint="eastAsia" w:ascii="宋体" w:hAnsi="宋体" w:cs="宋体"/>
                <w:b/>
                <w:bCs/>
                <w:color w:val="auto"/>
                <w:szCs w:val="21"/>
              </w:rPr>
              <w:t>投标人自评分</w:t>
            </w:r>
          </w:p>
        </w:tc>
        <w:tc>
          <w:tcPr>
            <w:tcW w:w="1610" w:type="dxa"/>
            <w:noWrap w:val="0"/>
            <w:vAlign w:val="center"/>
          </w:tcPr>
          <w:p>
            <w:pPr>
              <w:widowControl/>
              <w:jc w:val="center"/>
              <w:rPr>
                <w:rFonts w:hint="eastAsia" w:ascii="宋体" w:hAnsi="宋体" w:cs="宋体"/>
                <w:bCs/>
                <w:snapToGrid w:val="0"/>
                <w:color w:val="auto"/>
                <w:kern w:val="0"/>
                <w:szCs w:val="21"/>
              </w:rPr>
            </w:pPr>
            <w:r>
              <w:rPr>
                <w:rFonts w:hint="eastAsia" w:ascii="宋体" w:hAnsi="宋体" w:cs="宋体"/>
                <w:b/>
                <w:bCs/>
                <w:color w:val="auto"/>
                <w:szCs w:val="21"/>
              </w:rPr>
              <w:t>证明材料所在页码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tcBorders>
              <w:bottom w:val="single" w:color="auto" w:sz="4" w:space="0"/>
            </w:tcBorders>
            <w:noWrap w:val="0"/>
            <w:vAlign w:val="center"/>
          </w:tcPr>
          <w:p>
            <w:pPr>
              <w:pStyle w:val="15"/>
              <w:jc w:val="center"/>
              <w:rPr>
                <w:rFonts w:hint="eastAsia" w:ascii="宋体" w:hAnsi="宋体" w:eastAsia="宋体" w:cs="宋体"/>
                <w:color w:val="auto"/>
                <w:sz w:val="21"/>
                <w:szCs w:val="21"/>
              </w:rPr>
            </w:pPr>
            <w:r>
              <w:rPr>
                <w:rFonts w:hint="eastAsia" w:ascii="宋体" w:hAnsi="宋体" w:eastAsia="宋体" w:cs="宋体"/>
                <w:color w:val="auto"/>
                <w:sz w:val="21"/>
                <w:szCs w:val="21"/>
              </w:rPr>
              <w:t>一</w:t>
            </w:r>
          </w:p>
        </w:tc>
        <w:tc>
          <w:tcPr>
            <w:tcW w:w="3500" w:type="dxa"/>
            <w:tcBorders>
              <w:top w:val="single" w:color="auto" w:sz="4" w:space="0"/>
            </w:tcBorders>
            <w:noWrap w:val="0"/>
            <w:vAlign w:val="center"/>
          </w:tcPr>
          <w:p>
            <w:pPr>
              <w:pStyle w:val="15"/>
              <w:rPr>
                <w:rFonts w:hint="eastAsia" w:ascii="宋体" w:hAnsi="宋体" w:cs="宋体"/>
                <w:color w:val="auto"/>
                <w:sz w:val="21"/>
                <w:szCs w:val="21"/>
              </w:rPr>
            </w:pPr>
            <w:r>
              <w:rPr>
                <w:rFonts w:hint="eastAsia" w:ascii="宋体" w:hAnsi="宋体" w:cs="宋体"/>
                <w:color w:val="auto"/>
                <w:sz w:val="21"/>
                <w:szCs w:val="21"/>
              </w:rPr>
              <w:t>资信业绩评分</w:t>
            </w:r>
          </w:p>
        </w:tc>
        <w:tc>
          <w:tcPr>
            <w:tcW w:w="1476" w:type="dxa"/>
            <w:noWrap w:val="0"/>
            <w:vAlign w:val="center"/>
          </w:tcPr>
          <w:p>
            <w:pPr>
              <w:widowControl/>
              <w:jc w:val="center"/>
              <w:rPr>
                <w:rFonts w:ascii="宋体" w:hAnsi="宋体" w:cs="宋体"/>
                <w:bCs/>
                <w:snapToGrid w:val="0"/>
                <w:color w:val="auto"/>
                <w:kern w:val="0"/>
                <w:szCs w:val="21"/>
              </w:rPr>
            </w:pPr>
            <w:r>
              <w:rPr>
                <w:rFonts w:hint="eastAsia" w:ascii="宋体" w:hAnsi="宋体" w:cs="宋体"/>
                <w:bCs/>
                <w:snapToGrid w:val="0"/>
                <w:color w:val="auto"/>
                <w:kern w:val="0"/>
                <w:szCs w:val="21"/>
                <w:lang w:val="en-US" w:eastAsia="zh-CN"/>
              </w:rPr>
              <w:t>3.5</w:t>
            </w:r>
            <w:r>
              <w:rPr>
                <w:rFonts w:hint="eastAsia" w:ascii="宋体" w:hAnsi="宋体" w:cs="宋体"/>
                <w:bCs/>
                <w:snapToGrid w:val="0"/>
                <w:color w:val="auto"/>
                <w:kern w:val="0"/>
                <w:szCs w:val="21"/>
              </w:rPr>
              <w:t>分</w:t>
            </w:r>
          </w:p>
        </w:tc>
        <w:tc>
          <w:tcPr>
            <w:tcW w:w="1261" w:type="dxa"/>
            <w:noWrap w:val="0"/>
            <w:vAlign w:val="center"/>
          </w:tcPr>
          <w:p>
            <w:pPr>
              <w:widowControl/>
              <w:jc w:val="center"/>
              <w:rPr>
                <w:rFonts w:hint="eastAsia" w:ascii="宋体" w:hAnsi="宋体" w:cs="宋体"/>
                <w:bCs/>
                <w:snapToGrid w:val="0"/>
                <w:color w:val="auto"/>
                <w:kern w:val="0"/>
                <w:szCs w:val="21"/>
              </w:rPr>
            </w:pPr>
          </w:p>
        </w:tc>
        <w:tc>
          <w:tcPr>
            <w:tcW w:w="1610" w:type="dxa"/>
            <w:noWrap w:val="0"/>
            <w:vAlign w:val="center"/>
          </w:tcPr>
          <w:p>
            <w:pPr>
              <w:widowControl/>
              <w:jc w:val="center"/>
              <w:rPr>
                <w:rFonts w:hint="eastAsia" w:ascii="宋体" w:hAnsi="宋体" w:cs="宋体"/>
                <w:bCs/>
                <w:snapToGrid w:val="0"/>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tcBorders>
              <w:bottom w:val="single" w:color="auto" w:sz="4" w:space="0"/>
            </w:tcBorders>
            <w:noWrap w:val="0"/>
            <w:vAlign w:val="center"/>
          </w:tcPr>
          <w:p>
            <w:pPr>
              <w:pStyle w:val="15"/>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3500" w:type="dxa"/>
            <w:tcBorders>
              <w:top w:val="single" w:color="auto" w:sz="4" w:space="0"/>
            </w:tcBorders>
            <w:noWrap w:val="0"/>
            <w:vAlign w:val="center"/>
          </w:tcPr>
          <w:p>
            <w:pPr>
              <w:pStyle w:val="15"/>
              <w:rPr>
                <w:rFonts w:hint="eastAsia" w:ascii="宋体" w:hAnsi="宋体" w:eastAsia="宋体" w:cs="宋体"/>
                <w:color w:val="auto"/>
                <w:sz w:val="21"/>
                <w:szCs w:val="21"/>
                <w:lang w:val="en-US" w:eastAsia="zh-CN"/>
              </w:rPr>
            </w:pPr>
            <w:r>
              <w:rPr>
                <w:rFonts w:hint="eastAsia"/>
                <w:sz w:val="21"/>
                <w:szCs w:val="21"/>
              </w:rPr>
              <w:t>项目总负责人具备有正高级工程师（或教授级高级工程师）职称</w:t>
            </w:r>
            <w:r>
              <w:rPr>
                <w:rFonts w:hint="eastAsia"/>
                <w:sz w:val="21"/>
                <w:szCs w:val="21"/>
                <w:lang w:val="en-US" w:eastAsia="zh-CN"/>
              </w:rPr>
              <w:t>得分</w:t>
            </w:r>
          </w:p>
        </w:tc>
        <w:tc>
          <w:tcPr>
            <w:tcW w:w="1476" w:type="dxa"/>
            <w:noWrap w:val="0"/>
            <w:vAlign w:val="center"/>
          </w:tcPr>
          <w:p>
            <w:pPr>
              <w:widowControl/>
              <w:jc w:val="center"/>
              <w:rPr>
                <w:rFonts w:hint="eastAsia" w:ascii="宋体" w:hAnsi="宋体" w:cs="宋体"/>
                <w:bCs/>
                <w:snapToGrid w:val="0"/>
                <w:color w:val="auto"/>
                <w:kern w:val="0"/>
                <w:szCs w:val="21"/>
              </w:rPr>
            </w:pPr>
            <w:r>
              <w:rPr>
                <w:rFonts w:hint="eastAsia" w:ascii="宋体" w:hAnsi="宋体" w:cs="宋体"/>
                <w:bCs/>
                <w:snapToGrid w:val="0"/>
                <w:color w:val="auto"/>
                <w:kern w:val="0"/>
                <w:szCs w:val="21"/>
              </w:rPr>
              <w:t>0或</w:t>
            </w:r>
            <w:r>
              <w:rPr>
                <w:rFonts w:hint="eastAsia" w:ascii="宋体" w:hAnsi="宋体" w:cs="宋体"/>
                <w:bCs/>
                <w:snapToGrid w:val="0"/>
                <w:color w:val="auto"/>
                <w:kern w:val="0"/>
                <w:szCs w:val="21"/>
                <w:lang w:val="en-US" w:eastAsia="zh-CN"/>
              </w:rPr>
              <w:t>1</w:t>
            </w:r>
            <w:r>
              <w:rPr>
                <w:rFonts w:hint="eastAsia" w:ascii="宋体" w:hAnsi="宋体" w:cs="宋体"/>
                <w:bCs/>
                <w:snapToGrid w:val="0"/>
                <w:color w:val="auto"/>
                <w:kern w:val="0"/>
                <w:szCs w:val="21"/>
              </w:rPr>
              <w:t>分</w:t>
            </w:r>
          </w:p>
        </w:tc>
        <w:tc>
          <w:tcPr>
            <w:tcW w:w="1261" w:type="dxa"/>
            <w:noWrap w:val="0"/>
            <w:vAlign w:val="center"/>
          </w:tcPr>
          <w:p>
            <w:pPr>
              <w:widowControl/>
              <w:jc w:val="center"/>
              <w:rPr>
                <w:rFonts w:hint="eastAsia" w:ascii="宋体" w:hAnsi="宋体" w:cs="宋体"/>
                <w:bCs/>
                <w:snapToGrid w:val="0"/>
                <w:color w:val="auto"/>
                <w:kern w:val="0"/>
                <w:szCs w:val="21"/>
              </w:rPr>
            </w:pPr>
          </w:p>
        </w:tc>
        <w:tc>
          <w:tcPr>
            <w:tcW w:w="1610" w:type="dxa"/>
            <w:noWrap w:val="0"/>
            <w:vAlign w:val="center"/>
          </w:tcPr>
          <w:p>
            <w:pPr>
              <w:widowControl/>
              <w:jc w:val="center"/>
              <w:rPr>
                <w:rFonts w:hint="eastAsia" w:ascii="宋体" w:hAnsi="宋体" w:cs="宋体"/>
                <w:bCs/>
                <w:snapToGrid w:val="0"/>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noWrap w:val="0"/>
            <w:vAlign w:val="center"/>
          </w:tcPr>
          <w:p>
            <w:pPr>
              <w:pStyle w:val="15"/>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3500" w:type="dxa"/>
            <w:noWrap w:val="0"/>
            <w:vAlign w:val="center"/>
          </w:tcPr>
          <w:p>
            <w:pPr>
              <w:pStyle w:val="15"/>
              <w:rPr>
                <w:rFonts w:hint="default" w:ascii="宋体" w:hAnsi="宋体" w:eastAsia="宋体" w:cs="宋体"/>
                <w:color w:val="auto"/>
                <w:sz w:val="21"/>
                <w:szCs w:val="21"/>
                <w:lang w:val="en-US" w:eastAsia="zh-CN"/>
              </w:rPr>
            </w:pPr>
            <w:r>
              <w:rPr>
                <w:rFonts w:hint="eastAsia"/>
                <w:sz w:val="21"/>
                <w:szCs w:val="21"/>
                <w:lang w:val="en-US"/>
              </w:rPr>
              <w:t>投标人（以联合体投标的指联合体任一成员均可）具有AA</w:t>
            </w:r>
            <w:r>
              <w:rPr>
                <w:rFonts w:hint="eastAsia"/>
                <w:sz w:val="21"/>
                <w:szCs w:val="21"/>
              </w:rPr>
              <w:t>级信用等级得分</w:t>
            </w:r>
          </w:p>
        </w:tc>
        <w:tc>
          <w:tcPr>
            <w:tcW w:w="1476" w:type="dxa"/>
            <w:noWrap w:val="0"/>
            <w:vAlign w:val="center"/>
          </w:tcPr>
          <w:p>
            <w:pPr>
              <w:widowControl/>
              <w:jc w:val="center"/>
              <w:rPr>
                <w:rFonts w:hint="eastAsia" w:ascii="宋体" w:hAnsi="宋体" w:cs="宋体"/>
                <w:bCs/>
                <w:snapToGrid w:val="0"/>
                <w:color w:val="auto"/>
                <w:kern w:val="0"/>
                <w:szCs w:val="21"/>
              </w:rPr>
            </w:pPr>
            <w:r>
              <w:rPr>
                <w:rFonts w:hint="eastAsia" w:ascii="宋体" w:hAnsi="宋体" w:cs="宋体"/>
                <w:bCs/>
                <w:snapToGrid w:val="0"/>
                <w:color w:val="auto"/>
                <w:kern w:val="0"/>
                <w:szCs w:val="21"/>
              </w:rPr>
              <w:t>0或</w:t>
            </w:r>
            <w:r>
              <w:rPr>
                <w:rFonts w:hint="eastAsia" w:ascii="宋体" w:hAnsi="宋体" w:cs="宋体"/>
                <w:bCs/>
                <w:snapToGrid w:val="0"/>
                <w:color w:val="auto"/>
                <w:kern w:val="0"/>
                <w:szCs w:val="21"/>
                <w:lang w:val="en-US" w:eastAsia="zh-CN"/>
              </w:rPr>
              <w:t>0.5</w:t>
            </w:r>
            <w:r>
              <w:rPr>
                <w:rFonts w:hint="eastAsia" w:ascii="宋体" w:hAnsi="宋体" w:cs="宋体"/>
                <w:bCs/>
                <w:snapToGrid w:val="0"/>
                <w:color w:val="auto"/>
                <w:kern w:val="0"/>
                <w:szCs w:val="21"/>
              </w:rPr>
              <w:t>分</w:t>
            </w:r>
          </w:p>
        </w:tc>
        <w:tc>
          <w:tcPr>
            <w:tcW w:w="1261" w:type="dxa"/>
            <w:noWrap w:val="0"/>
            <w:vAlign w:val="center"/>
          </w:tcPr>
          <w:p>
            <w:pPr>
              <w:widowControl/>
              <w:jc w:val="center"/>
              <w:rPr>
                <w:rFonts w:hint="eastAsia" w:ascii="宋体" w:hAnsi="宋体" w:cs="宋体"/>
                <w:bCs/>
                <w:snapToGrid w:val="0"/>
                <w:color w:val="auto"/>
                <w:kern w:val="0"/>
                <w:szCs w:val="21"/>
              </w:rPr>
            </w:pPr>
          </w:p>
        </w:tc>
        <w:tc>
          <w:tcPr>
            <w:tcW w:w="1610" w:type="dxa"/>
            <w:noWrap w:val="0"/>
            <w:vAlign w:val="center"/>
          </w:tcPr>
          <w:p>
            <w:pPr>
              <w:widowControl/>
              <w:jc w:val="center"/>
              <w:rPr>
                <w:rFonts w:hint="eastAsia" w:ascii="宋体" w:hAnsi="宋体" w:cs="宋体"/>
                <w:b/>
                <w:bCs/>
                <w:snapToGrid w:val="0"/>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noWrap w:val="0"/>
            <w:vAlign w:val="center"/>
          </w:tcPr>
          <w:p>
            <w:pPr>
              <w:pStyle w:val="15"/>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3</w:t>
            </w:r>
          </w:p>
        </w:tc>
        <w:tc>
          <w:tcPr>
            <w:tcW w:w="3500" w:type="dxa"/>
            <w:noWrap w:val="0"/>
            <w:vAlign w:val="center"/>
          </w:tcPr>
          <w:p>
            <w:pPr>
              <w:pStyle w:val="15"/>
              <w:rPr>
                <w:rFonts w:hint="eastAsia" w:ascii="宋体" w:hAnsi="宋体" w:eastAsia="宋体" w:cs="宋体"/>
                <w:color w:val="auto"/>
                <w:sz w:val="21"/>
                <w:szCs w:val="21"/>
                <w:lang w:val="en-US" w:eastAsia="zh-CN"/>
              </w:rPr>
            </w:pPr>
            <w:r>
              <w:rPr>
                <w:rFonts w:hint="eastAsia"/>
                <w:sz w:val="21"/>
                <w:szCs w:val="21"/>
                <w:lang w:val="en-US"/>
              </w:rPr>
              <w:t>投标人（以联合体投标的指联合体任一成员均可）业绩</w:t>
            </w:r>
            <w:r>
              <w:rPr>
                <w:rFonts w:hint="eastAsia"/>
                <w:sz w:val="21"/>
                <w:szCs w:val="21"/>
                <w:lang w:val="en-US" w:eastAsia="zh-CN"/>
              </w:rPr>
              <w:t>得分</w:t>
            </w:r>
          </w:p>
        </w:tc>
        <w:tc>
          <w:tcPr>
            <w:tcW w:w="1476" w:type="dxa"/>
            <w:noWrap w:val="0"/>
            <w:vAlign w:val="center"/>
          </w:tcPr>
          <w:p>
            <w:pPr>
              <w:widowControl/>
              <w:jc w:val="center"/>
              <w:rPr>
                <w:rFonts w:hint="eastAsia" w:ascii="宋体" w:hAnsi="宋体" w:cs="宋体"/>
                <w:bCs/>
                <w:snapToGrid w:val="0"/>
                <w:color w:val="auto"/>
                <w:kern w:val="0"/>
                <w:szCs w:val="21"/>
              </w:rPr>
            </w:pPr>
            <w:r>
              <w:rPr>
                <w:rFonts w:hint="eastAsia" w:ascii="宋体" w:hAnsi="宋体" w:cs="宋体"/>
                <w:bCs/>
                <w:snapToGrid w:val="0"/>
                <w:color w:val="auto"/>
                <w:kern w:val="0"/>
                <w:szCs w:val="21"/>
              </w:rPr>
              <w:t>0或</w:t>
            </w:r>
            <w:r>
              <w:rPr>
                <w:rFonts w:hint="eastAsia" w:ascii="宋体" w:hAnsi="宋体" w:cs="宋体"/>
                <w:bCs/>
                <w:snapToGrid w:val="0"/>
                <w:color w:val="auto"/>
                <w:kern w:val="0"/>
                <w:szCs w:val="21"/>
                <w:lang w:val="en-US" w:eastAsia="zh-CN"/>
              </w:rPr>
              <w:t>1</w:t>
            </w:r>
            <w:r>
              <w:rPr>
                <w:rFonts w:hint="eastAsia" w:ascii="宋体" w:hAnsi="宋体" w:cs="宋体"/>
                <w:bCs/>
                <w:snapToGrid w:val="0"/>
                <w:color w:val="auto"/>
                <w:kern w:val="0"/>
                <w:szCs w:val="21"/>
              </w:rPr>
              <w:t>分</w:t>
            </w:r>
          </w:p>
        </w:tc>
        <w:tc>
          <w:tcPr>
            <w:tcW w:w="1261" w:type="dxa"/>
            <w:noWrap w:val="0"/>
            <w:vAlign w:val="center"/>
          </w:tcPr>
          <w:p>
            <w:pPr>
              <w:widowControl/>
              <w:jc w:val="center"/>
              <w:rPr>
                <w:rFonts w:hint="eastAsia" w:ascii="宋体" w:hAnsi="宋体" w:cs="宋体"/>
                <w:bCs/>
                <w:snapToGrid w:val="0"/>
                <w:color w:val="auto"/>
                <w:kern w:val="0"/>
                <w:szCs w:val="21"/>
              </w:rPr>
            </w:pPr>
          </w:p>
        </w:tc>
        <w:tc>
          <w:tcPr>
            <w:tcW w:w="1610" w:type="dxa"/>
            <w:noWrap w:val="0"/>
            <w:vAlign w:val="center"/>
          </w:tcPr>
          <w:p>
            <w:pPr>
              <w:widowControl/>
              <w:jc w:val="center"/>
              <w:rPr>
                <w:rFonts w:hint="eastAsia" w:ascii="宋体" w:hAnsi="宋体" w:cs="宋体"/>
                <w:b/>
                <w:bCs/>
                <w:snapToGrid w:val="0"/>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noWrap w:val="0"/>
            <w:vAlign w:val="center"/>
          </w:tcPr>
          <w:p>
            <w:pPr>
              <w:pStyle w:val="15"/>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4</w:t>
            </w:r>
          </w:p>
        </w:tc>
        <w:tc>
          <w:tcPr>
            <w:tcW w:w="3500" w:type="dxa"/>
            <w:noWrap w:val="0"/>
            <w:vAlign w:val="center"/>
          </w:tcPr>
          <w:p>
            <w:pPr>
              <w:pStyle w:val="15"/>
              <w:rPr>
                <w:rFonts w:hint="default" w:ascii="宋体" w:hAnsi="宋体" w:eastAsia="宋体" w:cs="宋体"/>
                <w:color w:val="auto"/>
                <w:sz w:val="21"/>
                <w:szCs w:val="21"/>
                <w:lang w:val="en-US" w:eastAsia="zh-CN"/>
              </w:rPr>
            </w:pPr>
            <w:r>
              <w:rPr>
                <w:rFonts w:hint="eastAsia"/>
                <w:lang w:val="en-US"/>
              </w:rPr>
              <w:t>投标人（以联合体投标的指联合体任一成员）</w:t>
            </w:r>
            <w:r>
              <w:rPr>
                <w:rFonts w:hint="eastAsia"/>
                <w:lang w:val="en-US" w:eastAsia="zh-CN"/>
              </w:rPr>
              <w:t>奖项得分</w:t>
            </w:r>
          </w:p>
        </w:tc>
        <w:tc>
          <w:tcPr>
            <w:tcW w:w="1476" w:type="dxa"/>
            <w:noWrap w:val="0"/>
            <w:vAlign w:val="center"/>
          </w:tcPr>
          <w:p>
            <w:pPr>
              <w:widowControl/>
              <w:jc w:val="center"/>
              <w:rPr>
                <w:rFonts w:hint="default" w:ascii="宋体" w:hAnsi="宋体" w:eastAsia="宋体" w:cs="宋体"/>
                <w:bCs/>
                <w:snapToGrid w:val="0"/>
                <w:color w:val="auto"/>
                <w:kern w:val="0"/>
                <w:szCs w:val="21"/>
                <w:lang w:val="en-US" w:eastAsia="zh-CN"/>
              </w:rPr>
            </w:pPr>
            <w:r>
              <w:rPr>
                <w:rFonts w:hint="eastAsia" w:ascii="宋体" w:hAnsi="宋体" w:cs="宋体"/>
                <w:bCs/>
                <w:snapToGrid w:val="0"/>
                <w:color w:val="auto"/>
                <w:kern w:val="0"/>
                <w:szCs w:val="21"/>
              </w:rPr>
              <w:t>0或</w:t>
            </w:r>
            <w:r>
              <w:rPr>
                <w:rFonts w:hint="eastAsia" w:ascii="宋体" w:hAnsi="宋体" w:cs="宋体"/>
                <w:bCs/>
                <w:snapToGrid w:val="0"/>
                <w:color w:val="auto"/>
                <w:kern w:val="0"/>
                <w:szCs w:val="21"/>
                <w:lang w:val="en-US" w:eastAsia="zh-CN"/>
              </w:rPr>
              <w:t>0.5</w:t>
            </w:r>
            <w:r>
              <w:rPr>
                <w:rFonts w:hint="eastAsia" w:ascii="宋体" w:hAnsi="宋体" w:cs="宋体"/>
                <w:bCs/>
                <w:snapToGrid w:val="0"/>
                <w:color w:val="auto"/>
                <w:kern w:val="0"/>
                <w:szCs w:val="21"/>
              </w:rPr>
              <w:t>分</w:t>
            </w:r>
            <w:r>
              <w:rPr>
                <w:rFonts w:hint="eastAsia" w:ascii="宋体" w:hAnsi="宋体" w:cs="宋体"/>
                <w:bCs/>
                <w:snapToGrid w:val="0"/>
                <w:color w:val="auto"/>
                <w:kern w:val="0"/>
                <w:szCs w:val="21"/>
                <w:lang w:val="en-US" w:eastAsia="zh-CN"/>
              </w:rPr>
              <w:t>或1分</w:t>
            </w:r>
          </w:p>
        </w:tc>
        <w:tc>
          <w:tcPr>
            <w:tcW w:w="1261" w:type="dxa"/>
            <w:noWrap w:val="0"/>
            <w:vAlign w:val="center"/>
          </w:tcPr>
          <w:p>
            <w:pPr>
              <w:widowControl/>
              <w:jc w:val="center"/>
              <w:rPr>
                <w:rFonts w:hint="eastAsia" w:ascii="宋体" w:hAnsi="宋体" w:cs="宋体"/>
                <w:bCs/>
                <w:snapToGrid w:val="0"/>
                <w:color w:val="auto"/>
                <w:kern w:val="0"/>
                <w:szCs w:val="21"/>
              </w:rPr>
            </w:pPr>
          </w:p>
        </w:tc>
        <w:tc>
          <w:tcPr>
            <w:tcW w:w="1610" w:type="dxa"/>
            <w:noWrap w:val="0"/>
            <w:vAlign w:val="center"/>
          </w:tcPr>
          <w:p>
            <w:pPr>
              <w:widowControl/>
              <w:jc w:val="center"/>
              <w:rPr>
                <w:rFonts w:hint="eastAsia" w:ascii="宋体" w:hAnsi="宋体" w:cs="宋体"/>
                <w:b/>
                <w:bCs/>
                <w:snapToGrid w:val="0"/>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noWrap w:val="0"/>
            <w:vAlign w:val="center"/>
          </w:tcPr>
          <w:p>
            <w:pPr>
              <w:pStyle w:val="15"/>
              <w:jc w:val="center"/>
              <w:rPr>
                <w:rFonts w:hint="eastAsia" w:ascii="宋体" w:hAnsi="宋体" w:eastAsia="宋体" w:cs="宋体"/>
                <w:color w:val="auto"/>
                <w:sz w:val="21"/>
                <w:szCs w:val="21"/>
              </w:rPr>
            </w:pPr>
            <w:r>
              <w:rPr>
                <w:rFonts w:hint="eastAsia" w:ascii="宋体" w:hAnsi="宋体" w:eastAsia="宋体" w:cs="宋体"/>
                <w:color w:val="auto"/>
                <w:sz w:val="21"/>
                <w:szCs w:val="21"/>
              </w:rPr>
              <w:t>二</w:t>
            </w:r>
          </w:p>
        </w:tc>
        <w:tc>
          <w:tcPr>
            <w:tcW w:w="3500" w:type="dxa"/>
            <w:noWrap w:val="0"/>
            <w:vAlign w:val="center"/>
          </w:tcPr>
          <w:p>
            <w:pPr>
              <w:pStyle w:val="15"/>
              <w:rPr>
                <w:rFonts w:hint="eastAsia" w:ascii="宋体" w:hAnsi="宋体" w:eastAsia="宋体" w:cs="宋体"/>
                <w:color w:val="auto"/>
                <w:sz w:val="21"/>
                <w:szCs w:val="21"/>
              </w:rPr>
            </w:pPr>
            <w:r>
              <w:rPr>
                <w:rFonts w:hint="eastAsia" w:ascii="宋体" w:hAnsi="宋体" w:eastAsia="宋体" w:cs="宋体"/>
                <w:color w:val="auto"/>
                <w:sz w:val="21"/>
                <w:szCs w:val="21"/>
              </w:rPr>
              <w:t>其他因素</w:t>
            </w:r>
          </w:p>
        </w:tc>
        <w:tc>
          <w:tcPr>
            <w:tcW w:w="1476" w:type="dxa"/>
            <w:noWrap w:val="0"/>
            <w:vAlign w:val="center"/>
          </w:tcPr>
          <w:p>
            <w:pPr>
              <w:widowControl/>
              <w:jc w:val="center"/>
              <w:rPr>
                <w:rFonts w:ascii="宋体" w:hAnsi="宋体" w:cs="宋体"/>
                <w:bCs/>
                <w:snapToGrid w:val="0"/>
                <w:color w:val="auto"/>
                <w:kern w:val="0"/>
                <w:szCs w:val="21"/>
              </w:rPr>
            </w:pPr>
            <w:r>
              <w:rPr>
                <w:rFonts w:hint="eastAsia" w:ascii="宋体" w:hAnsi="宋体" w:cs="宋体"/>
                <w:bCs/>
                <w:snapToGrid w:val="0"/>
                <w:color w:val="auto"/>
                <w:kern w:val="0"/>
                <w:szCs w:val="21"/>
                <w:lang w:val="en-US" w:eastAsia="zh-CN"/>
              </w:rPr>
              <w:t>0.5</w:t>
            </w:r>
            <w:r>
              <w:rPr>
                <w:rFonts w:hint="eastAsia" w:ascii="宋体" w:hAnsi="宋体" w:cs="宋体"/>
                <w:bCs/>
                <w:snapToGrid w:val="0"/>
                <w:color w:val="auto"/>
                <w:kern w:val="0"/>
                <w:szCs w:val="21"/>
              </w:rPr>
              <w:t>分</w:t>
            </w:r>
          </w:p>
        </w:tc>
        <w:tc>
          <w:tcPr>
            <w:tcW w:w="1261" w:type="dxa"/>
            <w:noWrap w:val="0"/>
            <w:vAlign w:val="center"/>
          </w:tcPr>
          <w:p>
            <w:pPr>
              <w:widowControl/>
              <w:jc w:val="center"/>
              <w:rPr>
                <w:rFonts w:hint="eastAsia" w:ascii="宋体" w:hAnsi="宋体" w:cs="宋体"/>
                <w:bCs/>
                <w:snapToGrid w:val="0"/>
                <w:color w:val="auto"/>
                <w:kern w:val="0"/>
                <w:szCs w:val="21"/>
              </w:rPr>
            </w:pPr>
          </w:p>
        </w:tc>
        <w:tc>
          <w:tcPr>
            <w:tcW w:w="1610" w:type="dxa"/>
            <w:noWrap w:val="0"/>
            <w:vAlign w:val="center"/>
          </w:tcPr>
          <w:p>
            <w:pPr>
              <w:widowControl/>
              <w:jc w:val="center"/>
              <w:rPr>
                <w:rFonts w:hint="eastAsia" w:ascii="宋体" w:hAnsi="宋体" w:cs="宋体"/>
                <w:b/>
                <w:bCs/>
                <w:snapToGrid w:val="0"/>
                <w:color w:val="auto"/>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3" w:type="dxa"/>
            <w:noWrap w:val="0"/>
            <w:vAlign w:val="center"/>
          </w:tcPr>
          <w:p>
            <w:pPr>
              <w:pStyle w:val="15"/>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w:t>
            </w:r>
          </w:p>
        </w:tc>
        <w:tc>
          <w:tcPr>
            <w:tcW w:w="3500" w:type="dxa"/>
            <w:noWrap w:val="0"/>
            <w:vAlign w:val="center"/>
          </w:tcPr>
          <w:p>
            <w:pPr>
              <w:pStyle w:val="15"/>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rPr>
              <w:t>人员信息公开得分</w:t>
            </w:r>
          </w:p>
        </w:tc>
        <w:tc>
          <w:tcPr>
            <w:tcW w:w="1476" w:type="dxa"/>
            <w:noWrap w:val="0"/>
            <w:vAlign w:val="center"/>
          </w:tcPr>
          <w:p>
            <w:pPr>
              <w:widowControl/>
              <w:jc w:val="center"/>
              <w:rPr>
                <w:rFonts w:hint="eastAsia" w:ascii="宋体" w:hAnsi="宋体" w:cs="宋体"/>
                <w:bCs/>
                <w:snapToGrid w:val="0"/>
                <w:color w:val="auto"/>
                <w:kern w:val="0"/>
                <w:szCs w:val="21"/>
              </w:rPr>
            </w:pPr>
            <w:r>
              <w:rPr>
                <w:rFonts w:hint="eastAsia" w:ascii="宋体" w:hAnsi="宋体" w:cs="宋体"/>
                <w:bCs/>
                <w:snapToGrid w:val="0"/>
                <w:color w:val="auto"/>
                <w:kern w:val="0"/>
                <w:szCs w:val="21"/>
              </w:rPr>
              <w:t>0或0.5分</w:t>
            </w:r>
          </w:p>
        </w:tc>
        <w:tc>
          <w:tcPr>
            <w:tcW w:w="1261" w:type="dxa"/>
            <w:noWrap w:val="0"/>
            <w:vAlign w:val="center"/>
          </w:tcPr>
          <w:p>
            <w:pPr>
              <w:widowControl/>
              <w:jc w:val="center"/>
              <w:rPr>
                <w:rFonts w:hint="eastAsia" w:ascii="宋体" w:hAnsi="宋体" w:cs="宋体"/>
                <w:bCs/>
                <w:snapToGrid w:val="0"/>
                <w:color w:val="auto"/>
                <w:kern w:val="0"/>
                <w:szCs w:val="21"/>
              </w:rPr>
            </w:pPr>
          </w:p>
        </w:tc>
        <w:tc>
          <w:tcPr>
            <w:tcW w:w="1610" w:type="dxa"/>
            <w:noWrap w:val="0"/>
            <w:vAlign w:val="center"/>
          </w:tcPr>
          <w:p>
            <w:pPr>
              <w:widowControl/>
              <w:jc w:val="center"/>
              <w:rPr>
                <w:rFonts w:hint="eastAsia" w:ascii="宋体" w:hAnsi="宋体" w:cs="宋体"/>
                <w:b/>
                <w:bCs/>
                <w:snapToGrid w:val="0"/>
                <w:color w:val="auto"/>
                <w:kern w:val="0"/>
                <w:szCs w:val="21"/>
              </w:rPr>
            </w:pPr>
          </w:p>
        </w:tc>
      </w:tr>
    </w:tbl>
    <w:p>
      <w:pPr>
        <w:spacing w:line="360" w:lineRule="auto"/>
        <w:ind w:firstLine="420"/>
        <w:rPr>
          <w:rFonts w:hint="eastAsia" w:ascii="宋体" w:hAnsi="宋体" w:cs="宋体"/>
          <w:color w:val="auto"/>
          <w:szCs w:val="21"/>
        </w:rPr>
      </w:pPr>
    </w:p>
    <w:p>
      <w:pPr>
        <w:spacing w:line="480" w:lineRule="auto"/>
        <w:ind w:firstLine="3300" w:firstLineChars="1500"/>
        <w:rPr>
          <w:rFonts w:hint="eastAsia" w:ascii="宋体" w:hAnsi="宋体" w:cs="宋体"/>
          <w:color w:val="auto"/>
          <w:szCs w:val="21"/>
        </w:rPr>
      </w:pPr>
      <w:r>
        <w:rPr>
          <w:rFonts w:hint="eastAsia" w:ascii="宋体" w:hAnsi="宋体" w:cs="宋体"/>
          <w:color w:val="auto"/>
          <w:szCs w:val="21"/>
        </w:rPr>
        <w:t xml:space="preserve">投标人： </w:t>
      </w:r>
      <w:r>
        <w:rPr>
          <w:rFonts w:hint="eastAsia" w:ascii="宋体" w:hAnsi="宋体" w:cs="宋体"/>
          <w:color w:val="auto"/>
          <w:szCs w:val="21"/>
          <w:u w:val="single"/>
        </w:rPr>
        <w:t xml:space="preserve">                 </w:t>
      </w:r>
      <w:r>
        <w:rPr>
          <w:rFonts w:hint="eastAsia" w:ascii="宋体" w:hAnsi="宋体" w:cs="宋体"/>
          <w:color w:val="auto"/>
          <w:szCs w:val="21"/>
        </w:rPr>
        <w:t>（全称并盖</w:t>
      </w:r>
      <w:r>
        <w:rPr>
          <w:rFonts w:hint="eastAsia" w:ascii="宋体" w:hAnsi="宋体" w:cs="宋体"/>
          <w:color w:val="auto"/>
          <w:szCs w:val="21"/>
          <w:lang w:val="en-US" w:eastAsia="zh-CN"/>
        </w:rPr>
        <w:t>单位</w:t>
      </w:r>
      <w:r>
        <w:rPr>
          <w:rFonts w:hint="eastAsia" w:ascii="宋体" w:hAnsi="宋体" w:cs="宋体"/>
          <w:color w:val="auto"/>
          <w:szCs w:val="21"/>
        </w:rPr>
        <w:t>公章）</w:t>
      </w:r>
    </w:p>
    <w:p>
      <w:pPr>
        <w:spacing w:line="480" w:lineRule="auto"/>
        <w:ind w:firstLine="5610" w:firstLineChars="2550"/>
        <w:rPr>
          <w:rFonts w:hint="eastAsia"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 xml:space="preserve">月 </w:t>
      </w:r>
      <w:r>
        <w:rPr>
          <w:rFonts w:hint="eastAsia" w:ascii="宋体" w:hAnsi="宋体" w:cs="宋体"/>
          <w:color w:val="auto"/>
          <w:szCs w:val="21"/>
          <w:u w:val="single"/>
        </w:rPr>
        <w:t xml:space="preserve">    </w:t>
      </w:r>
      <w:r>
        <w:rPr>
          <w:rFonts w:hint="eastAsia" w:ascii="宋体" w:hAnsi="宋体" w:cs="宋体"/>
          <w:color w:val="auto"/>
          <w:szCs w:val="21"/>
        </w:rPr>
        <w:t>日</w:t>
      </w:r>
    </w:p>
    <w:p>
      <w:pPr>
        <w:pStyle w:val="12"/>
        <w:tabs>
          <w:tab w:val="left" w:pos="1384"/>
        </w:tabs>
        <w:spacing w:line="400" w:lineRule="exact"/>
        <w:ind w:left="0" w:firstLine="442" w:firstLineChars="200"/>
        <w:rPr>
          <w:rFonts w:hint="eastAsia"/>
          <w:b/>
          <w:bCs/>
          <w:sz w:val="22"/>
          <w:szCs w:val="22"/>
          <w:lang w:val="en-US"/>
        </w:rPr>
      </w:pPr>
    </w:p>
    <w:sectPr>
      <w:footerReference r:id="rId6" w:type="default"/>
      <w:pgSz w:w="11910" w:h="16850"/>
      <w:pgMar w:top="1420" w:right="1701" w:bottom="1417" w:left="1701" w:header="951" w:footer="976"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sz w:val="21"/>
                              <w:szCs w:val="28"/>
                            </w:rPr>
                          </w:pPr>
                          <w:r>
                            <w:rPr>
                              <w:sz w:val="21"/>
                              <w:szCs w:val="28"/>
                            </w:rPr>
                            <w:fldChar w:fldCharType="begin"/>
                          </w:r>
                          <w:r>
                            <w:rPr>
                              <w:sz w:val="21"/>
                              <w:szCs w:val="28"/>
                            </w:rPr>
                            <w:instrText xml:space="preserve"> PAGE  \* MERGEFORMAT </w:instrText>
                          </w:r>
                          <w:r>
                            <w:rPr>
                              <w:sz w:val="21"/>
                              <w:szCs w:val="28"/>
                            </w:rPr>
                            <w:fldChar w:fldCharType="separate"/>
                          </w:r>
                          <w:r>
                            <w:rPr>
                              <w:sz w:val="21"/>
                              <w:szCs w:val="28"/>
                            </w:rPr>
                            <w:t>2</w:t>
                          </w:r>
                          <w:r>
                            <w:rPr>
                              <w:sz w:val="21"/>
                              <w:szCs w:val="28"/>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tTgfXLAQAAnAMAAA4AAAAAAAAAAQAgAAAAHgEAAGRycy9lMm9E&#10;b2MueG1sUEsFBgAAAAAGAAYAWQEAAFsFAAAAAA==&#10;">
              <v:fill on="f" focussize="0,0"/>
              <v:stroke on="f"/>
              <v:imagedata o:title=""/>
              <o:lock v:ext="edit" aspectratio="f"/>
              <v:textbox inset="0mm,0mm,0mm,0mm" style="mso-fit-shape-to-text:t;">
                <w:txbxContent>
                  <w:p>
                    <w:pPr>
                      <w:pStyle w:val="7"/>
                      <w:rPr>
                        <w:sz w:val="21"/>
                        <w:szCs w:val="28"/>
                      </w:rPr>
                    </w:pPr>
                    <w:r>
                      <w:rPr>
                        <w:sz w:val="21"/>
                        <w:szCs w:val="28"/>
                      </w:rPr>
                      <w:fldChar w:fldCharType="begin"/>
                    </w:r>
                    <w:r>
                      <w:rPr>
                        <w:sz w:val="21"/>
                        <w:szCs w:val="28"/>
                      </w:rPr>
                      <w:instrText xml:space="preserve"> PAGE  \* MERGEFORMAT </w:instrText>
                    </w:r>
                    <w:r>
                      <w:rPr>
                        <w:sz w:val="21"/>
                        <w:szCs w:val="28"/>
                      </w:rPr>
                      <w:fldChar w:fldCharType="separate"/>
                    </w:r>
                    <w:r>
                      <w:rPr>
                        <w:sz w:val="21"/>
                        <w:szCs w:val="28"/>
                      </w:rPr>
                      <w:t>2</w:t>
                    </w:r>
                    <w:r>
                      <w:rPr>
                        <w:sz w:val="21"/>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51659264" behindDoc="1" locked="0" layoutInCell="1" allowOverlap="1">
              <wp:simplePos x="0" y="0"/>
              <wp:positionH relativeFrom="page">
                <wp:posOffset>3773170</wp:posOffset>
              </wp:positionH>
              <wp:positionV relativeFrom="page">
                <wp:posOffset>603885</wp:posOffset>
              </wp:positionV>
              <wp:extent cx="82550" cy="1397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82550" cy="139700"/>
                      </a:xfrm>
                      <a:prstGeom prst="rect">
                        <a:avLst/>
                      </a:prstGeom>
                      <a:noFill/>
                      <a:ln>
                        <a:noFill/>
                      </a:ln>
                    </wps:spPr>
                    <wps:txbx>
                      <w:txbxContent>
                        <w:p>
                          <w:pPr>
                            <w:spacing w:line="220" w:lineRule="exact"/>
                            <w:ind w:left="20"/>
                            <w:rPr>
                              <w:sz w:val="18"/>
                            </w:rPr>
                          </w:pPr>
                          <w:r>
                            <w:rPr>
                              <w:sz w:val="18"/>
                            </w:rPr>
                            <w:t xml:space="preserve"> </w:t>
                          </w:r>
                        </w:p>
                      </w:txbxContent>
                    </wps:txbx>
                    <wps:bodyPr lIns="0" tIns="0" rIns="0" bIns="0" upright="1"/>
                  </wps:wsp>
                </a:graphicData>
              </a:graphic>
            </wp:anchor>
          </w:drawing>
        </mc:Choice>
        <mc:Fallback>
          <w:pict>
            <v:shape id="文本框 1025" o:spid="_x0000_s1026" o:spt="202" type="#_x0000_t202" style="position:absolute;left:0pt;margin-left:297.1pt;margin-top:47.55pt;height:11pt;width:6.5pt;mso-position-horizontal-relative:page;mso-position-vertical-relative:page;z-index:-251657216;mso-width-relative:page;mso-height-relative:page;" filled="f" stroked="f" coordsize="21600,21600" o:gfxdata="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cLVkWtgAAAAKAQAADwAAAAAAAAABACAAAAAiAAAAZHJzL2Rvd25yZXYueG1sUEsB&#10;AhQAFAAAAAgAh07iQKJQ+qm8AQAAcwMAAA4AAAAAAAAAAQAgAAAAJwEAAGRycy9lMm9Eb2MueG1s&#10;UEsFBgAAAAAGAAYAWQEAAFUFAAAAAA==&#10;">
              <v:fill on="f" focussize="0,0"/>
              <v:stroke on="f"/>
              <v:imagedata o:title=""/>
              <o:lock v:ext="edit" aspectratio="f"/>
              <v:textbox inset="0mm,0mm,0mm,0mm">
                <w:txbxContent>
                  <w:p>
                    <w:pPr>
                      <w:spacing w:line="220" w:lineRule="exact"/>
                      <w:ind w:left="20"/>
                      <w:rPr>
                        <w:sz w:val="18"/>
                      </w:rPr>
                    </w:pPr>
                    <w:r>
                      <w:rPr>
                        <w:sz w:val="18"/>
                      </w:rPr>
                      <w:t xml:space="preserve">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drawingGridHorizontalSpacing w:val="110"/>
  <w:displayHorizontalDrawingGridEvery w:val="2"/>
  <w:characterSpacingControl w:val="doNotCompress"/>
  <w:hdrShapeDefaults>
    <o:shapelayout v:ext="edit">
      <o:idmap v:ext="edit" data="1,3"/>
    </o:shapelayout>
  </w:hdrShapeDefault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0ZjdkMGU1YjRiMWNhYzM4NjYxOTViODZjN2ZhYjEifQ=="/>
  </w:docVars>
  <w:rsids>
    <w:rsidRoot w:val="00EF74DF"/>
    <w:rsid w:val="001026A7"/>
    <w:rsid w:val="001828AE"/>
    <w:rsid w:val="0031491A"/>
    <w:rsid w:val="005A0FB6"/>
    <w:rsid w:val="00744A1E"/>
    <w:rsid w:val="00BD370C"/>
    <w:rsid w:val="00D3538C"/>
    <w:rsid w:val="00E659FE"/>
    <w:rsid w:val="00EF74DF"/>
    <w:rsid w:val="00F20526"/>
    <w:rsid w:val="00F21928"/>
    <w:rsid w:val="0101541D"/>
    <w:rsid w:val="01457570"/>
    <w:rsid w:val="01B85F94"/>
    <w:rsid w:val="03604B36"/>
    <w:rsid w:val="03A2514E"/>
    <w:rsid w:val="046E0C15"/>
    <w:rsid w:val="051528EC"/>
    <w:rsid w:val="05A76A4C"/>
    <w:rsid w:val="05BA1959"/>
    <w:rsid w:val="06C929F2"/>
    <w:rsid w:val="071579E5"/>
    <w:rsid w:val="0774735C"/>
    <w:rsid w:val="07893F2F"/>
    <w:rsid w:val="08C07E24"/>
    <w:rsid w:val="091361A6"/>
    <w:rsid w:val="09392E1A"/>
    <w:rsid w:val="09850120"/>
    <w:rsid w:val="0B754EF6"/>
    <w:rsid w:val="0BE218EF"/>
    <w:rsid w:val="0C214773"/>
    <w:rsid w:val="0C7E602C"/>
    <w:rsid w:val="0C9C7511"/>
    <w:rsid w:val="0D785BAA"/>
    <w:rsid w:val="0EED1247"/>
    <w:rsid w:val="0F515C7A"/>
    <w:rsid w:val="101271B8"/>
    <w:rsid w:val="101A2510"/>
    <w:rsid w:val="107C4B5C"/>
    <w:rsid w:val="10B63FE7"/>
    <w:rsid w:val="10E24DDC"/>
    <w:rsid w:val="11735842"/>
    <w:rsid w:val="11751F83"/>
    <w:rsid w:val="11BA7B07"/>
    <w:rsid w:val="126B0E01"/>
    <w:rsid w:val="13D2122A"/>
    <w:rsid w:val="13F0457F"/>
    <w:rsid w:val="14667AD2"/>
    <w:rsid w:val="14740441"/>
    <w:rsid w:val="149363ED"/>
    <w:rsid w:val="14E3047B"/>
    <w:rsid w:val="15477903"/>
    <w:rsid w:val="15574763"/>
    <w:rsid w:val="16695657"/>
    <w:rsid w:val="16F21870"/>
    <w:rsid w:val="180514F3"/>
    <w:rsid w:val="192D7125"/>
    <w:rsid w:val="1A18361C"/>
    <w:rsid w:val="1B476637"/>
    <w:rsid w:val="1B8F790E"/>
    <w:rsid w:val="1BCC2910"/>
    <w:rsid w:val="1BD725E9"/>
    <w:rsid w:val="1C522654"/>
    <w:rsid w:val="1E470876"/>
    <w:rsid w:val="1ECE074D"/>
    <w:rsid w:val="1FF42436"/>
    <w:rsid w:val="206E59D5"/>
    <w:rsid w:val="20BF24A4"/>
    <w:rsid w:val="22A04AF7"/>
    <w:rsid w:val="22A83271"/>
    <w:rsid w:val="23580F2E"/>
    <w:rsid w:val="23955CDE"/>
    <w:rsid w:val="23B819CC"/>
    <w:rsid w:val="24862151"/>
    <w:rsid w:val="255D3B83"/>
    <w:rsid w:val="256C6F12"/>
    <w:rsid w:val="259362DE"/>
    <w:rsid w:val="27E02FE6"/>
    <w:rsid w:val="28277120"/>
    <w:rsid w:val="292D2840"/>
    <w:rsid w:val="29CD4B48"/>
    <w:rsid w:val="2AF61758"/>
    <w:rsid w:val="2B02634F"/>
    <w:rsid w:val="2C622823"/>
    <w:rsid w:val="2CCD0296"/>
    <w:rsid w:val="2D2458FE"/>
    <w:rsid w:val="2ECD0A22"/>
    <w:rsid w:val="2EEA3654"/>
    <w:rsid w:val="2F68074A"/>
    <w:rsid w:val="2FFB15BE"/>
    <w:rsid w:val="31D04385"/>
    <w:rsid w:val="32622001"/>
    <w:rsid w:val="32755658"/>
    <w:rsid w:val="333C7F24"/>
    <w:rsid w:val="33981E23"/>
    <w:rsid w:val="34190265"/>
    <w:rsid w:val="346C3C24"/>
    <w:rsid w:val="34AC6BCC"/>
    <w:rsid w:val="360867E3"/>
    <w:rsid w:val="37105603"/>
    <w:rsid w:val="382F62A9"/>
    <w:rsid w:val="38DF7CCF"/>
    <w:rsid w:val="3A7B57D6"/>
    <w:rsid w:val="3AC972D3"/>
    <w:rsid w:val="3AEC222F"/>
    <w:rsid w:val="3AF47336"/>
    <w:rsid w:val="3C0F0832"/>
    <w:rsid w:val="3C5F6A31"/>
    <w:rsid w:val="3D3674BA"/>
    <w:rsid w:val="3DC456E6"/>
    <w:rsid w:val="3DFF74DA"/>
    <w:rsid w:val="3E1D7DC3"/>
    <w:rsid w:val="3E1F291C"/>
    <w:rsid w:val="3E6622F9"/>
    <w:rsid w:val="3FF81676"/>
    <w:rsid w:val="40986E24"/>
    <w:rsid w:val="414D59F2"/>
    <w:rsid w:val="41DF2AEE"/>
    <w:rsid w:val="42711599"/>
    <w:rsid w:val="43486471"/>
    <w:rsid w:val="438C2AF4"/>
    <w:rsid w:val="447F19F6"/>
    <w:rsid w:val="44A11B3B"/>
    <w:rsid w:val="45CA7D80"/>
    <w:rsid w:val="465821A4"/>
    <w:rsid w:val="4729480B"/>
    <w:rsid w:val="47C85477"/>
    <w:rsid w:val="483D40CA"/>
    <w:rsid w:val="4A033611"/>
    <w:rsid w:val="4A6C6EE9"/>
    <w:rsid w:val="4B5C40C2"/>
    <w:rsid w:val="4BDA148F"/>
    <w:rsid w:val="4C7F2640"/>
    <w:rsid w:val="4DB27309"/>
    <w:rsid w:val="4DBF1A26"/>
    <w:rsid w:val="4E5D7793"/>
    <w:rsid w:val="4EE3502C"/>
    <w:rsid w:val="4F0A63E3"/>
    <w:rsid w:val="507408A5"/>
    <w:rsid w:val="511D0F3D"/>
    <w:rsid w:val="520A1712"/>
    <w:rsid w:val="53B14AD9"/>
    <w:rsid w:val="53CE651E"/>
    <w:rsid w:val="54123B09"/>
    <w:rsid w:val="547D42FA"/>
    <w:rsid w:val="55CF657E"/>
    <w:rsid w:val="561D19DF"/>
    <w:rsid w:val="56951429"/>
    <w:rsid w:val="57664E24"/>
    <w:rsid w:val="584D3578"/>
    <w:rsid w:val="58E24393"/>
    <w:rsid w:val="5952650A"/>
    <w:rsid w:val="595A16F3"/>
    <w:rsid w:val="598D29D8"/>
    <w:rsid w:val="59973856"/>
    <w:rsid w:val="5A105AE3"/>
    <w:rsid w:val="5A52375A"/>
    <w:rsid w:val="5B713427"/>
    <w:rsid w:val="5D2B6790"/>
    <w:rsid w:val="5D6121B1"/>
    <w:rsid w:val="5DE779FB"/>
    <w:rsid w:val="5EA3694B"/>
    <w:rsid w:val="60E27AAD"/>
    <w:rsid w:val="61D07906"/>
    <w:rsid w:val="62500A46"/>
    <w:rsid w:val="628A0E91"/>
    <w:rsid w:val="62F91BE1"/>
    <w:rsid w:val="638C7FE1"/>
    <w:rsid w:val="63E15DFA"/>
    <w:rsid w:val="64133307"/>
    <w:rsid w:val="642E6B65"/>
    <w:rsid w:val="64D12312"/>
    <w:rsid w:val="659A0009"/>
    <w:rsid w:val="66BA2932"/>
    <w:rsid w:val="66C14B93"/>
    <w:rsid w:val="67710956"/>
    <w:rsid w:val="67DA14DE"/>
    <w:rsid w:val="6A7479B5"/>
    <w:rsid w:val="6A9F658B"/>
    <w:rsid w:val="6C38206C"/>
    <w:rsid w:val="6C914D5C"/>
    <w:rsid w:val="6CA125CA"/>
    <w:rsid w:val="6DC24809"/>
    <w:rsid w:val="6FCD1928"/>
    <w:rsid w:val="70174E4B"/>
    <w:rsid w:val="705A41AE"/>
    <w:rsid w:val="70AD2C07"/>
    <w:rsid w:val="71304193"/>
    <w:rsid w:val="71A87F57"/>
    <w:rsid w:val="72C24C11"/>
    <w:rsid w:val="72D002BA"/>
    <w:rsid w:val="7349576A"/>
    <w:rsid w:val="746B47C6"/>
    <w:rsid w:val="75483F2B"/>
    <w:rsid w:val="755F0CC0"/>
    <w:rsid w:val="759E3B4B"/>
    <w:rsid w:val="77E46155"/>
    <w:rsid w:val="783C21A4"/>
    <w:rsid w:val="786A1D34"/>
    <w:rsid w:val="790E410A"/>
    <w:rsid w:val="79645C3A"/>
    <w:rsid w:val="7A324087"/>
    <w:rsid w:val="7AE00762"/>
    <w:rsid w:val="7D58558B"/>
    <w:rsid w:val="7DCE610D"/>
    <w:rsid w:val="7E51371A"/>
    <w:rsid w:val="7E5B270D"/>
    <w:rsid w:val="7EAF203A"/>
    <w:rsid w:val="7F5A234A"/>
    <w:rsid w:val="7F9D74D2"/>
    <w:rsid w:val="7FB64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5">
    <w:name w:val="heading 1"/>
    <w:basedOn w:val="1"/>
    <w:next w:val="1"/>
    <w:qFormat/>
    <w:uiPriority w:val="1"/>
    <w:pPr>
      <w:spacing w:before="55"/>
      <w:ind w:left="504" w:right="524"/>
      <w:jc w:val="center"/>
      <w:outlineLvl w:val="0"/>
    </w:pPr>
    <w:rPr>
      <w:b/>
      <w:bCs/>
      <w:sz w:val="28"/>
      <w:szCs w:val="28"/>
    </w:rPr>
  </w:style>
  <w:style w:type="paragraph" w:styleId="6">
    <w:name w:val="heading 2"/>
    <w:basedOn w:val="1"/>
    <w:next w:val="1"/>
    <w:qFormat/>
    <w:uiPriority w:val="1"/>
    <w:pPr>
      <w:spacing w:line="288" w:lineRule="auto"/>
      <w:jc w:val="both"/>
      <w:outlineLvl w:val="1"/>
    </w:pPr>
    <w:rPr>
      <w:rFonts w:cs="Times New Roman"/>
      <w:bCs/>
      <w:sz w:val="24"/>
      <w:szCs w:val="56"/>
      <w:lang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style>
  <w:style w:type="paragraph" w:styleId="3">
    <w:name w:val="Body Text"/>
    <w:basedOn w:val="1"/>
    <w:next w:val="2"/>
    <w:qFormat/>
    <w:uiPriority w:val="1"/>
    <w:pPr>
      <w:ind w:left="106"/>
    </w:pPr>
    <w:rPr>
      <w:sz w:val="28"/>
      <w:szCs w:val="28"/>
    </w:rPr>
  </w:style>
  <w:style w:type="paragraph" w:styleId="4">
    <w:name w:val="toc 6"/>
    <w:basedOn w:val="1"/>
    <w:next w:val="1"/>
    <w:qFormat/>
    <w:uiPriority w:val="39"/>
    <w:pPr>
      <w:ind w:left="1100"/>
    </w:pPr>
    <w:rPr>
      <w:rFonts w:ascii="Calibri" w:hAnsi="Calibri" w:cs="Calibri"/>
      <w:sz w:val="18"/>
      <w:szCs w:val="18"/>
    </w:rPr>
  </w:style>
  <w:style w:type="paragraph" w:styleId="7">
    <w:name w:val="footer"/>
    <w:basedOn w:val="1"/>
    <w:qFormat/>
    <w:uiPriority w:val="0"/>
    <w:pPr>
      <w:tabs>
        <w:tab w:val="center" w:pos="4153"/>
        <w:tab w:val="right" w:pos="8306"/>
      </w:tabs>
      <w:snapToGrid w:val="0"/>
    </w:pPr>
    <w:rPr>
      <w:sz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pPr>
      <w:ind w:left="1384" w:hanging="722"/>
    </w:pPr>
  </w:style>
  <w:style w:type="paragraph" w:customStyle="1" w:styleId="13">
    <w:name w:val="Table Paragraph"/>
    <w:basedOn w:val="1"/>
    <w:qFormat/>
    <w:uiPriority w:val="1"/>
  </w:style>
  <w:style w:type="character" w:customStyle="1" w:styleId="14">
    <w:name w:val="页眉 字符"/>
    <w:basedOn w:val="10"/>
    <w:link w:val="8"/>
    <w:qFormat/>
    <w:uiPriority w:val="0"/>
    <w:rPr>
      <w:rFonts w:ascii="宋体" w:hAnsi="宋体" w:eastAsia="宋体" w:cs="宋体"/>
      <w:sz w:val="18"/>
      <w:szCs w:val="18"/>
      <w:lang w:val="zh-CN" w:bidi="zh-CN"/>
    </w:rPr>
  </w:style>
  <w:style w:type="paragraph" w:customStyle="1" w:styleId="15">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3721</Words>
  <Characters>4036</Characters>
  <Lines>60</Lines>
  <Paragraphs>17</Paragraphs>
  <TotalTime>10</TotalTime>
  <ScaleCrop>false</ScaleCrop>
  <LinksUpToDate>false</LinksUpToDate>
  <CharactersWithSpaces>4351</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2022-02-10T06:32:00Z</dcterms:created>
  <dc:creator>远大</dc:creator>
  <cp:lastModifiedBy>李敏</cp:lastModifiedBy>
  <dcterms:modified xsi:type="dcterms:W3CDTF">2022-07-27T01:10:45Z</dcterms:modified>
  <dc:title>沪（上海）瑞（瑞丽）高速公路项目浙赣（赣浙）省界收费站工程</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Microsoft® Word 2010</vt:lpwstr>
  </property>
  <property fmtid="{D5CDD505-2E9C-101B-9397-08002B2CF9AE}" pid="4" name="LastSaved">
    <vt:filetime>2022-02-10T00:00:00Z</vt:filetime>
  </property>
  <property fmtid="{D5CDD505-2E9C-101B-9397-08002B2CF9AE}" pid="5" name="KSOProductBuildVer">
    <vt:lpwstr>2052-11.1.0.11875</vt:lpwstr>
  </property>
  <property fmtid="{D5CDD505-2E9C-101B-9397-08002B2CF9AE}" pid="6" name="ICV">
    <vt:lpwstr>B44FE9E6B0C44B3596D4B75B6BEA03E6</vt:lpwstr>
  </property>
</Properties>
</file>