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00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3" w:hRule="atLeast"/>
        </w:trPr>
        <w:tc>
          <w:tcPr>
            <w:tcW w:w="9000" w:type="dxa"/>
          </w:tcPr>
          <w:p>
            <w:pPr>
              <w:tabs>
                <w:tab w:val="left" w:pos="6477"/>
              </w:tabs>
              <w:jc w:val="center"/>
              <w:rPr>
                <w:rFonts w:ascii="宋体" w:hAnsi="宋体" w:cs="宋体"/>
                <w:b/>
                <w:sz w:val="36"/>
              </w:rPr>
            </w:pPr>
          </w:p>
          <w:p>
            <w:pPr>
              <w:jc w:val="center"/>
              <w:rPr>
                <w:rFonts w:ascii="宋体" w:hAnsi="宋体" w:cs="宋体"/>
                <w:sz w:val="84"/>
                <w:szCs w:val="84"/>
              </w:rPr>
            </w:pPr>
            <w:r>
              <w:rPr>
                <w:rFonts w:hint="eastAsia" w:ascii="宋体" w:hAnsi="宋体" w:cs="宋体"/>
                <w:sz w:val="72"/>
                <w:szCs w:val="72"/>
              </w:rPr>
              <w:t>平阳县公共资源交易中心</w:t>
            </w:r>
          </w:p>
          <w:p>
            <w:pPr>
              <w:jc w:val="center"/>
              <w:rPr>
                <w:rFonts w:ascii="宋体" w:hAnsi="宋体" w:cs="宋体"/>
                <w:sz w:val="72"/>
                <w:szCs w:val="72"/>
              </w:rPr>
            </w:pPr>
            <w:r>
              <w:rPr>
                <w:rFonts w:hint="eastAsia" w:ascii="宋体" w:hAnsi="宋体" w:cs="宋体"/>
                <w:sz w:val="72"/>
                <w:szCs w:val="72"/>
              </w:rPr>
              <w:t>政府采购招标文件</w:t>
            </w:r>
          </w:p>
          <w:p>
            <w:pPr>
              <w:spacing w:line="440" w:lineRule="exact"/>
              <w:ind w:left="1148" w:firstLine="1968" w:firstLineChars="700"/>
              <w:rPr>
                <w:rFonts w:ascii="宋体" w:hAnsi="宋体" w:cs="宋体"/>
                <w:bCs/>
                <w:sz w:val="28"/>
              </w:rPr>
            </w:pPr>
            <w:r>
              <w:rPr>
                <w:rFonts w:hint="eastAsia" w:ascii="宋体" w:hAnsi="宋体" w:cs="宋体"/>
                <w:b/>
                <w:bCs/>
                <w:sz w:val="28"/>
              </w:rPr>
              <w:t>（线上电子招投标）</w:t>
            </w:r>
          </w:p>
          <w:p>
            <w:pPr>
              <w:spacing w:line="440" w:lineRule="exact"/>
              <w:rPr>
                <w:rFonts w:ascii="宋体" w:hAnsi="宋体" w:cs="宋体"/>
                <w:b/>
                <w:bCs/>
                <w:sz w:val="28"/>
              </w:rPr>
            </w:pPr>
            <w:r>
              <w:rPr>
                <w:rFonts w:hint="eastAsia" w:ascii="宋体" w:hAnsi="宋体" w:cs="宋体"/>
                <w:b/>
                <w:bCs/>
                <w:sz w:val="28"/>
              </w:rPr>
              <w:t xml:space="preserve">                                         </w:t>
            </w:r>
          </w:p>
          <w:p>
            <w:pPr>
              <w:widowControl/>
              <w:tabs>
                <w:tab w:val="left" w:pos="2019"/>
              </w:tabs>
              <w:ind w:left="3615" w:leftChars="1010" w:hanging="1494" w:hangingChars="496"/>
              <w:rPr>
                <w:rFonts w:hint="eastAsia" w:ascii="宋体" w:hAnsi="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瑞苍高速公路萧江段房屋征收事务代理服务项目</w:t>
            </w:r>
          </w:p>
          <w:p>
            <w:pPr>
              <w:widowControl/>
              <w:tabs>
                <w:tab w:val="left" w:pos="2019"/>
              </w:tabs>
              <w:ind w:left="3615" w:leftChars="1010" w:hanging="1494" w:hangingChars="496"/>
              <w:rPr>
                <w:rFonts w:hint="eastAsia" w:ascii="宋体" w:hAnsi="宋体" w:cs="宋体"/>
                <w:b/>
                <w:sz w:val="30"/>
                <w:szCs w:val="30"/>
                <w:lang w:eastAsia="zh-CN"/>
              </w:rPr>
            </w:pPr>
            <w:r>
              <w:rPr>
                <w:rFonts w:hint="eastAsia" w:ascii="宋体" w:hAnsi="宋体" w:cs="宋体"/>
                <w:b/>
                <w:sz w:val="30"/>
                <w:szCs w:val="30"/>
                <w:lang w:eastAsia="zh-CN"/>
              </w:rPr>
              <w:t>招标编号：PYCG201110140</w:t>
            </w:r>
          </w:p>
          <w:p>
            <w:pPr>
              <w:widowControl/>
              <w:tabs>
                <w:tab w:val="left" w:pos="2019"/>
              </w:tabs>
              <w:ind w:left="3602" w:leftChars="1004" w:hanging="1494" w:hangingChars="496"/>
              <w:rPr>
                <w:rFonts w:ascii="宋体" w:hAnsi="宋体" w:cs="宋体"/>
                <w:b/>
                <w:sz w:val="30"/>
                <w:szCs w:val="30"/>
              </w:rPr>
            </w:pP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firstLine="2117" w:firstLineChars="703"/>
              <w:rPr>
                <w:rFonts w:hint="eastAsia" w:ascii="宋体" w:hAnsi="宋体" w:eastAsia="宋体" w:cs="宋体"/>
                <w:b/>
                <w:sz w:val="30"/>
                <w:szCs w:val="30"/>
                <w:lang w:eastAsia="zh-CN"/>
              </w:rPr>
            </w:pPr>
            <w:r>
              <w:rPr>
                <w:rFonts w:hint="eastAsia" w:ascii="宋体" w:hAnsi="宋体" w:cs="宋体"/>
                <w:b/>
                <w:sz w:val="30"/>
                <w:szCs w:val="30"/>
              </w:rPr>
              <w:t>采 购 人：</w:t>
            </w:r>
            <w:r>
              <w:rPr>
                <w:rFonts w:hint="eastAsia" w:ascii="宋体" w:hAnsi="宋体" w:cs="宋体"/>
                <w:b/>
                <w:sz w:val="30"/>
                <w:szCs w:val="30"/>
                <w:lang w:eastAsia="zh-CN"/>
              </w:rPr>
              <w:t>平阳县萧江镇人民政府</w:t>
            </w:r>
          </w:p>
          <w:p>
            <w:pPr>
              <w:spacing w:line="440" w:lineRule="exact"/>
              <w:ind w:firstLine="2117" w:firstLineChars="703"/>
              <w:rPr>
                <w:rFonts w:hint="eastAsia" w:ascii="宋体" w:hAnsi="宋体" w:eastAsia="宋体" w:cs="宋体"/>
                <w:b/>
                <w:sz w:val="30"/>
                <w:szCs w:val="30"/>
                <w:lang w:eastAsia="zh-CN"/>
              </w:rPr>
            </w:pPr>
            <w:r>
              <w:rPr>
                <w:rFonts w:hint="eastAsia" w:ascii="宋体" w:hAnsi="宋体" w:cs="宋体"/>
                <w:b/>
                <w:sz w:val="30"/>
                <w:szCs w:val="30"/>
              </w:rPr>
              <w:t>联 系 人：</w:t>
            </w:r>
            <w:r>
              <w:rPr>
                <w:rFonts w:hint="eastAsia" w:ascii="宋体" w:hAnsi="宋体" w:cs="宋体"/>
                <w:b/>
                <w:sz w:val="30"/>
                <w:szCs w:val="30"/>
                <w:lang w:eastAsia="zh-CN"/>
              </w:rPr>
              <w:t>林先生</w:t>
            </w:r>
          </w:p>
          <w:p>
            <w:pPr>
              <w:spacing w:line="440" w:lineRule="exact"/>
              <w:ind w:firstLine="2117" w:firstLineChars="703"/>
              <w:rPr>
                <w:rFonts w:hint="default" w:ascii="宋体" w:hAnsi="宋体" w:eastAsia="宋体" w:cs="宋体"/>
                <w:b/>
                <w:sz w:val="30"/>
                <w:szCs w:val="30"/>
                <w:lang w:val="en-US" w:eastAsia="zh-CN"/>
              </w:rPr>
            </w:pPr>
            <w:r>
              <w:rPr>
                <w:rFonts w:hint="eastAsia" w:ascii="宋体" w:hAnsi="宋体" w:cs="宋体"/>
                <w:b/>
                <w:sz w:val="30"/>
                <w:szCs w:val="30"/>
              </w:rPr>
              <w:t>联系电话: 13906668717</w:t>
            </w:r>
          </w:p>
          <w:p>
            <w:pPr>
              <w:spacing w:line="440" w:lineRule="exact"/>
              <w:ind w:firstLine="2117" w:firstLineChars="703"/>
              <w:rPr>
                <w:rFonts w:ascii="宋体" w:hAnsi="宋体" w:cs="宋体"/>
                <w:b/>
                <w:sz w:val="30"/>
                <w:szCs w:val="30"/>
              </w:rPr>
            </w:pPr>
            <w:r>
              <w:rPr>
                <w:rFonts w:hint="eastAsia" w:ascii="宋体" w:hAnsi="宋体" w:cs="宋体"/>
                <w:b/>
                <w:sz w:val="30"/>
                <w:szCs w:val="30"/>
              </w:rPr>
              <w:t xml:space="preserve"> </w:t>
            </w:r>
          </w:p>
          <w:p>
            <w:pPr>
              <w:pStyle w:val="44"/>
            </w:pPr>
          </w:p>
          <w:p>
            <w:pPr>
              <w:spacing w:line="440" w:lineRule="exact"/>
              <w:ind w:left="1148"/>
              <w:rPr>
                <w:rFonts w:ascii="宋体" w:hAnsi="宋体" w:cs="宋体"/>
                <w:b/>
                <w:sz w:val="30"/>
                <w:szCs w:val="30"/>
              </w:rPr>
            </w:pPr>
          </w:p>
          <w:p>
            <w:pPr>
              <w:spacing w:line="440" w:lineRule="exact"/>
              <w:ind w:left="1148"/>
              <w:rPr>
                <w:rFonts w:ascii="宋体" w:hAnsi="宋体" w:cs="宋体"/>
                <w:b/>
                <w:sz w:val="30"/>
                <w:szCs w:val="30"/>
              </w:rPr>
            </w:pPr>
            <w:r>
              <w:rPr>
                <w:rFonts w:hint="eastAsia" w:ascii="宋体" w:hAnsi="宋体" w:cs="宋体"/>
                <w:b/>
                <w:sz w:val="30"/>
                <w:szCs w:val="30"/>
              </w:rPr>
              <w:t xml:space="preserve">                     </w:t>
            </w:r>
          </w:p>
          <w:p>
            <w:pPr>
              <w:spacing w:line="440" w:lineRule="exact"/>
              <w:jc w:val="center"/>
              <w:rPr>
                <w:rFonts w:ascii="宋体" w:hAnsi="宋体" w:cs="宋体"/>
                <w:b/>
                <w:sz w:val="30"/>
                <w:szCs w:val="30"/>
              </w:rPr>
            </w:pPr>
            <w:r>
              <w:rPr>
                <w:rFonts w:hint="eastAsia" w:ascii="宋体" w:hAnsi="宋体" w:cs="宋体"/>
                <w:b/>
                <w:sz w:val="30"/>
                <w:szCs w:val="30"/>
              </w:rPr>
              <w:t xml:space="preserve">   </w:t>
            </w:r>
          </w:p>
          <w:p>
            <w:pPr>
              <w:widowControl/>
              <w:snapToGrid w:val="0"/>
              <w:spacing w:line="360" w:lineRule="auto"/>
              <w:ind w:firstLine="2117"/>
              <w:jc w:val="left"/>
              <w:rPr>
                <w:rFonts w:hint="eastAsia" w:eastAsia="宋体"/>
                <w:b/>
                <w:sz w:val="30"/>
                <w:lang w:eastAsia="zh-CN"/>
              </w:rPr>
            </w:pPr>
            <w:r>
              <w:rPr>
                <w:rFonts w:hint="eastAsia" w:ascii="宋体" w:hAnsi="宋体" w:cs="宋体"/>
                <w:b/>
                <w:sz w:val="30"/>
                <w:szCs w:val="30"/>
              </w:rPr>
              <w:t>采购机构：</w:t>
            </w:r>
            <w:r>
              <w:rPr>
                <w:rFonts w:hint="eastAsia"/>
                <w:b/>
                <w:sz w:val="30"/>
                <w:lang w:eastAsia="zh-CN"/>
              </w:rPr>
              <w:t>浙江华耀建设咨询有限公司</w:t>
            </w:r>
          </w:p>
          <w:p>
            <w:pPr>
              <w:widowControl/>
              <w:snapToGrid w:val="0"/>
              <w:spacing w:line="360" w:lineRule="auto"/>
              <w:ind w:firstLine="2117"/>
              <w:jc w:val="left"/>
              <w:rPr>
                <w:rFonts w:hint="eastAsia" w:eastAsia="宋体"/>
                <w:b/>
                <w:sz w:val="30"/>
                <w:lang w:eastAsia="zh-CN"/>
              </w:rPr>
            </w:pPr>
            <w:r>
              <w:rPr>
                <w:b/>
                <w:sz w:val="30"/>
              </w:rPr>
              <w:t>联 系 人：</w:t>
            </w:r>
            <w:r>
              <w:rPr>
                <w:rFonts w:hint="eastAsia"/>
                <w:b/>
                <w:sz w:val="30"/>
                <w:lang w:eastAsia="zh-CN"/>
              </w:rPr>
              <w:t>李先生</w:t>
            </w:r>
          </w:p>
          <w:p>
            <w:pPr>
              <w:widowControl/>
              <w:snapToGrid w:val="0"/>
              <w:spacing w:line="360" w:lineRule="auto"/>
              <w:ind w:firstLine="2117"/>
              <w:jc w:val="left"/>
              <w:rPr>
                <w:rFonts w:hint="eastAsia" w:eastAsia="宋体"/>
                <w:b/>
                <w:sz w:val="30"/>
                <w:lang w:eastAsia="zh-CN"/>
              </w:rPr>
            </w:pPr>
            <w:r>
              <w:rPr>
                <w:b/>
                <w:sz w:val="30"/>
              </w:rPr>
              <w:t>联系电话：</w:t>
            </w:r>
            <w:r>
              <w:rPr>
                <w:rFonts w:hint="eastAsia"/>
                <w:b/>
                <w:sz w:val="30"/>
                <w:lang w:eastAsia="zh-CN"/>
              </w:rPr>
              <w:t>0577-80890088、15757182377</w:t>
            </w:r>
          </w:p>
          <w:p>
            <w:pPr>
              <w:spacing w:line="440" w:lineRule="exact"/>
              <w:ind w:firstLine="2117" w:firstLineChars="703"/>
              <w:rPr>
                <w:rFonts w:hint="eastAsia" w:ascii="宋体" w:hAnsi="宋体" w:eastAsia="宋体" w:cs="宋体"/>
                <w:b/>
                <w:sz w:val="30"/>
                <w:szCs w:val="30"/>
                <w:lang w:eastAsia="zh-CN"/>
              </w:rPr>
            </w:pPr>
            <w:r>
              <w:rPr>
                <w:b/>
                <w:sz w:val="30"/>
                <w:szCs w:val="30"/>
              </w:rPr>
              <w:t>联系传真：</w:t>
            </w:r>
            <w:r>
              <w:rPr>
                <w:rFonts w:hint="eastAsia"/>
                <w:b/>
                <w:sz w:val="30"/>
                <w:szCs w:val="30"/>
                <w:lang w:eastAsia="zh-CN"/>
              </w:rPr>
              <w:t>0577-80890088</w:t>
            </w:r>
          </w:p>
          <w:p>
            <w:pPr>
              <w:spacing w:line="440" w:lineRule="exact"/>
              <w:rPr>
                <w:rFonts w:ascii="宋体" w:hAnsi="宋体" w:cs="宋体"/>
                <w:b/>
                <w:sz w:val="30"/>
                <w:szCs w:val="30"/>
              </w:rPr>
            </w:pPr>
          </w:p>
          <w:p>
            <w:pPr>
              <w:spacing w:line="440" w:lineRule="exact"/>
              <w:ind w:left="1148"/>
              <w:jc w:val="center"/>
              <w:rPr>
                <w:rFonts w:ascii="宋体" w:hAnsi="宋体" w:cs="宋体"/>
                <w:b/>
                <w:sz w:val="30"/>
                <w:szCs w:val="30"/>
              </w:rPr>
            </w:pPr>
          </w:p>
          <w:p>
            <w:pPr>
              <w:pStyle w:val="17"/>
              <w:ind w:left="0" w:leftChars="0"/>
              <w:jc w:val="center"/>
              <w:rPr>
                <w:rFonts w:ascii="宋体" w:hAnsi="宋体" w:cs="宋体"/>
                <w:b/>
                <w:color w:val="auto"/>
                <w:sz w:val="30"/>
                <w:szCs w:val="30"/>
              </w:rPr>
            </w:pPr>
            <w:r>
              <w:rPr>
                <w:rFonts w:hint="eastAsia" w:ascii="宋体" w:hAnsi="宋体" w:cs="宋体"/>
                <w:b/>
                <w:color w:val="auto"/>
                <w:sz w:val="30"/>
                <w:szCs w:val="30"/>
              </w:rPr>
              <w:t xml:space="preserve">    </w:t>
            </w:r>
          </w:p>
          <w:p>
            <w:pPr>
              <w:pStyle w:val="17"/>
              <w:ind w:left="0" w:leftChars="0"/>
              <w:jc w:val="center"/>
              <w:rPr>
                <w:rFonts w:ascii="宋体" w:hAnsi="宋体" w:cs="宋体"/>
                <w:b/>
                <w:color w:val="auto"/>
                <w:sz w:val="84"/>
              </w:rPr>
            </w:pPr>
            <w:r>
              <w:rPr>
                <w:rFonts w:hint="eastAsia" w:ascii="宋体" w:hAnsi="宋体" w:cs="宋体"/>
                <w:b/>
                <w:color w:val="auto"/>
                <w:sz w:val="30"/>
                <w:szCs w:val="30"/>
              </w:rPr>
              <w:t>二零二零年</w:t>
            </w:r>
            <w:r>
              <w:rPr>
                <w:rFonts w:hint="eastAsia" w:ascii="宋体" w:hAnsi="宋体" w:cs="宋体"/>
                <w:b/>
                <w:color w:val="auto"/>
                <w:sz w:val="30"/>
                <w:szCs w:val="30"/>
                <w:lang w:eastAsia="zh-CN"/>
              </w:rPr>
              <w:t>十一</w:t>
            </w:r>
            <w:r>
              <w:rPr>
                <w:rFonts w:hint="eastAsia" w:ascii="宋体" w:hAnsi="宋体" w:cs="宋体"/>
                <w:b/>
                <w:color w:val="auto"/>
                <w:sz w:val="30"/>
                <w:szCs w:val="30"/>
              </w:rPr>
              <w:t>月</w:t>
            </w:r>
          </w:p>
        </w:tc>
      </w:tr>
    </w:tbl>
    <w:p>
      <w:pPr>
        <w:rPr>
          <w:rFonts w:ascii="宋体" w:hAnsi="宋体" w:cs="宋体"/>
        </w:rPr>
      </w:pPr>
    </w:p>
    <w:p>
      <w:pPr>
        <w:spacing w:line="360" w:lineRule="auto"/>
        <w:jc w:val="center"/>
        <w:rPr>
          <w:rFonts w:ascii="宋体" w:hAnsi="宋体" w:cs="宋体"/>
          <w:b/>
          <w:bCs/>
          <w:color w:val="000000"/>
          <w:kern w:val="0"/>
          <w:sz w:val="32"/>
          <w:szCs w:val="32"/>
        </w:rPr>
      </w:pPr>
      <w:r>
        <w:rPr>
          <w:rFonts w:hint="eastAsia" w:ascii="宋体" w:hAnsi="宋体" w:cs="宋体"/>
          <w:b/>
          <w:bCs/>
          <w:color w:val="000000"/>
          <w:kern w:val="0"/>
          <w:sz w:val="32"/>
          <w:szCs w:val="32"/>
          <w:lang w:eastAsia="zh-CN"/>
        </w:rPr>
        <w:t>浙江华耀建设咨询有限公司</w:t>
      </w:r>
      <w:r>
        <w:rPr>
          <w:rFonts w:hint="eastAsia" w:ascii="宋体" w:hAnsi="宋体" w:cs="宋体"/>
          <w:b/>
          <w:bCs/>
          <w:color w:val="000000"/>
          <w:kern w:val="0"/>
          <w:sz w:val="32"/>
          <w:szCs w:val="32"/>
        </w:rPr>
        <w:t>关于</w:t>
      </w:r>
      <w:r>
        <w:rPr>
          <w:rFonts w:hint="eastAsia" w:ascii="宋体" w:hAnsi="宋体" w:cs="宋体"/>
          <w:b/>
          <w:bCs/>
          <w:color w:val="000000"/>
          <w:kern w:val="0"/>
          <w:sz w:val="32"/>
          <w:szCs w:val="32"/>
          <w:lang w:eastAsia="zh-CN"/>
        </w:rPr>
        <w:t>瑞苍高速公路萧江段房屋征收事务代理服务项目</w:t>
      </w:r>
      <w:r>
        <w:rPr>
          <w:rFonts w:hint="eastAsia" w:ascii="宋体" w:hAnsi="宋体" w:cs="宋体"/>
          <w:b/>
          <w:bCs/>
          <w:color w:val="000000"/>
          <w:kern w:val="0"/>
          <w:sz w:val="32"/>
          <w:szCs w:val="32"/>
        </w:rPr>
        <w:t>公开招标的公告</w:t>
      </w:r>
    </w:p>
    <w:p>
      <w:pPr>
        <w:widowControl/>
        <w:tabs>
          <w:tab w:val="left" w:pos="2019"/>
        </w:tabs>
        <w:spacing w:line="460" w:lineRule="exact"/>
        <w:ind w:left="3472" w:leftChars="1" w:hanging="3470" w:hangingChars="1152"/>
        <w:jc w:val="center"/>
        <w:rPr>
          <w:rFonts w:ascii="宋体" w:hAnsi="宋体"/>
          <w:b/>
          <w:color w:val="000000"/>
          <w:sz w:val="30"/>
          <w:szCs w:val="30"/>
        </w:rPr>
      </w:pPr>
      <w:r>
        <w:rPr>
          <w:rFonts w:hint="eastAsia" w:ascii="宋体" w:hAnsi="宋体"/>
          <w:b/>
          <w:color w:val="000000"/>
          <w:sz w:val="30"/>
          <w:szCs w:val="30"/>
        </w:rPr>
        <w:t>公告日期：2020年</w:t>
      </w:r>
      <w:r>
        <w:rPr>
          <w:rFonts w:hint="eastAsia" w:ascii="宋体" w:hAnsi="宋体"/>
          <w:b/>
          <w:color w:val="000000"/>
          <w:sz w:val="30"/>
          <w:szCs w:val="30"/>
          <w:lang w:val="en-US" w:eastAsia="zh-CN"/>
        </w:rPr>
        <w:t>11</w:t>
      </w:r>
      <w:r>
        <w:rPr>
          <w:rFonts w:hint="eastAsia" w:ascii="宋体" w:hAnsi="宋体"/>
          <w:b/>
          <w:color w:val="000000"/>
          <w:sz w:val="30"/>
          <w:szCs w:val="30"/>
        </w:rPr>
        <w:t>月</w:t>
      </w:r>
      <w:r>
        <w:rPr>
          <w:rFonts w:hint="eastAsia" w:ascii="宋体" w:hAnsi="宋体"/>
          <w:b/>
          <w:color w:val="000000"/>
          <w:sz w:val="30"/>
          <w:szCs w:val="30"/>
          <w:lang w:val="en-US" w:eastAsia="zh-CN"/>
        </w:rPr>
        <w:t>11</w:t>
      </w:r>
      <w:r>
        <w:rPr>
          <w:rFonts w:hint="eastAsia" w:ascii="宋体" w:hAnsi="宋体"/>
          <w:b/>
          <w:color w:val="000000"/>
          <w:sz w:val="30"/>
          <w:szCs w:val="30"/>
        </w:rPr>
        <w:t>日</w:t>
      </w:r>
    </w:p>
    <w:p>
      <w:pPr>
        <w:widowControl/>
        <w:shd w:val="clear" w:color="auto" w:fill="FFFFFF"/>
        <w:spacing w:before="75" w:after="75"/>
        <w:jc w:val="left"/>
        <w:rPr>
          <w:rFonts w:ascii="宋体" w:hAnsi="宋体" w:cs="宋体"/>
          <w:color w:val="000000"/>
          <w:kern w:val="0"/>
          <w:sz w:val="27"/>
          <w:szCs w:val="27"/>
          <w:shd w:val="clear" w:color="auto" w:fill="FFFFFF"/>
          <w:lang w:bidi="ar"/>
        </w:rPr>
      </w:pPr>
      <w:r>
        <w:rPr>
          <w:rFonts w:hint="eastAsia" w:ascii="宋体" w:hAnsi="宋体" w:cs="宋体"/>
          <w:color w:val="000000"/>
          <w:kern w:val="0"/>
          <w:sz w:val="27"/>
          <w:szCs w:val="27"/>
          <w:shd w:val="clear" w:color="auto" w:fill="FFFFFF"/>
          <w:lang w:bidi="ar"/>
        </w:rPr>
        <w:t>项目概况</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xml:space="preserve">  </w:t>
      </w:r>
      <w:r>
        <w:rPr>
          <w:rFonts w:hint="eastAsia" w:ascii="宋体" w:hAnsi="宋体" w:cs="宋体"/>
          <w:color w:val="000000"/>
          <w:kern w:val="0"/>
          <w:sz w:val="27"/>
          <w:szCs w:val="27"/>
          <w:shd w:val="clear" w:color="auto" w:fill="FFFFFF"/>
          <w:lang w:eastAsia="zh-CN" w:bidi="ar"/>
        </w:rPr>
        <w:t>瑞苍高速公路萧江段房屋征收事务代理服务项目</w:t>
      </w:r>
      <w:r>
        <w:rPr>
          <w:rFonts w:hint="eastAsia" w:ascii="宋体" w:hAnsi="宋体" w:cs="宋体"/>
          <w:color w:val="000000"/>
          <w:kern w:val="0"/>
          <w:sz w:val="27"/>
          <w:szCs w:val="27"/>
          <w:shd w:val="clear" w:color="auto" w:fill="FFFFFF"/>
          <w:lang w:bidi="ar"/>
        </w:rPr>
        <w:t>的潜在投标人应在政府采购云平台下载获取（下载）招标文件，并于2020年</w:t>
      </w:r>
      <w:r>
        <w:rPr>
          <w:rFonts w:hint="eastAsia" w:ascii="宋体" w:hAnsi="宋体" w:cs="宋体"/>
          <w:color w:val="000000"/>
          <w:kern w:val="0"/>
          <w:sz w:val="27"/>
          <w:szCs w:val="27"/>
          <w:shd w:val="clear" w:color="auto" w:fill="FFFFFF"/>
          <w:lang w:val="en-US" w:eastAsia="zh-CN" w:bidi="ar"/>
        </w:rPr>
        <w:t>12</w:t>
      </w:r>
      <w:r>
        <w:rPr>
          <w:rFonts w:hint="eastAsia" w:ascii="宋体" w:hAnsi="宋体" w:cs="宋体"/>
          <w:color w:val="000000"/>
          <w:kern w:val="0"/>
          <w:sz w:val="27"/>
          <w:szCs w:val="27"/>
          <w:shd w:val="clear" w:color="auto" w:fill="FFFFFF"/>
          <w:lang w:bidi="ar"/>
        </w:rPr>
        <w:t>月</w:t>
      </w:r>
      <w:r>
        <w:rPr>
          <w:rFonts w:hint="eastAsia" w:ascii="宋体" w:hAnsi="宋体" w:cs="宋体"/>
          <w:color w:val="000000"/>
          <w:kern w:val="0"/>
          <w:sz w:val="27"/>
          <w:szCs w:val="27"/>
          <w:shd w:val="clear" w:color="auto" w:fill="FFFFFF"/>
          <w:lang w:val="en-US" w:eastAsia="zh-CN" w:bidi="ar"/>
        </w:rPr>
        <w:t>02</w:t>
      </w:r>
      <w:r>
        <w:rPr>
          <w:rFonts w:hint="eastAsia" w:ascii="宋体" w:hAnsi="宋体" w:cs="宋体"/>
          <w:color w:val="000000"/>
          <w:kern w:val="0"/>
          <w:sz w:val="27"/>
          <w:szCs w:val="27"/>
          <w:shd w:val="clear" w:color="auto" w:fill="FFFFFF"/>
          <w:lang w:bidi="ar"/>
        </w:rPr>
        <w:t>日</w:t>
      </w:r>
      <w:r>
        <w:rPr>
          <w:rFonts w:hint="eastAsia" w:ascii="宋体" w:hAnsi="宋体" w:cs="宋体"/>
          <w:color w:val="000000"/>
          <w:kern w:val="0"/>
          <w:sz w:val="27"/>
          <w:szCs w:val="27"/>
          <w:shd w:val="clear" w:color="auto" w:fill="FFFFFF"/>
          <w:lang w:val="en-US" w:eastAsia="zh-CN" w:bidi="ar"/>
        </w:rPr>
        <w:t>9:30</w:t>
      </w:r>
      <w:r>
        <w:rPr>
          <w:rFonts w:hint="eastAsia" w:ascii="宋体" w:hAnsi="宋体" w:cs="宋体"/>
          <w:color w:val="000000"/>
          <w:kern w:val="0"/>
          <w:sz w:val="27"/>
          <w:szCs w:val="27"/>
          <w:shd w:val="clear" w:color="auto" w:fill="FFFFFF"/>
          <w:lang w:bidi="ar"/>
        </w:rPr>
        <w:t>（北京时间）前递交（上传）投标文件。</w:t>
      </w:r>
      <w:r>
        <w:rPr>
          <w:rFonts w:hint="eastAsia" w:ascii="宋体" w:hAnsi="宋体" w:cs="宋体"/>
          <w:color w:val="000000"/>
          <w:kern w:val="0"/>
          <w:sz w:val="24"/>
          <w:shd w:val="clear" w:color="auto" w:fill="FFFFFF"/>
          <w:lang w:bidi="ar"/>
        </w:rPr>
        <w:t>                             </w:t>
      </w:r>
    </w:p>
    <w:p>
      <w:pPr>
        <w:widowControl/>
        <w:shd w:val="clear" w:color="auto" w:fill="FFFFFF"/>
        <w:spacing w:before="255" w:after="255"/>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一、项目基本情况</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项目编号：</w:t>
      </w:r>
      <w:r>
        <w:rPr>
          <w:rFonts w:hint="eastAsia" w:ascii="宋体" w:hAnsi="宋体" w:cs="宋体"/>
          <w:color w:val="000000"/>
          <w:kern w:val="0"/>
          <w:sz w:val="27"/>
          <w:szCs w:val="27"/>
          <w:shd w:val="clear" w:color="auto" w:fill="FFFFFF"/>
          <w:lang w:eastAsia="zh-CN" w:bidi="ar"/>
        </w:rPr>
        <w:t>PYCG201110140</w:t>
      </w:r>
      <w:r>
        <w:rPr>
          <w:rFonts w:hint="eastAsia" w:ascii="宋体" w:hAnsi="宋体" w:cs="宋体"/>
          <w:color w:val="000000"/>
          <w:kern w:val="0"/>
          <w:sz w:val="27"/>
          <w:szCs w:val="27"/>
          <w:shd w:val="clear" w:color="auto" w:fill="FFFFFF"/>
          <w:lang w:bidi="ar"/>
        </w:rPr>
        <w:t> </w:t>
      </w:r>
    </w:p>
    <w:p>
      <w:pPr>
        <w:widowControl/>
        <w:shd w:val="clear" w:color="auto" w:fill="FFFFFF"/>
        <w:spacing w:before="75" w:after="75"/>
        <w:jc w:val="left"/>
        <w:rPr>
          <w:rFonts w:hint="eastAsia" w:ascii="宋体" w:hAnsi="宋体" w:eastAsia="宋体" w:cs="宋体"/>
          <w:color w:val="333333"/>
          <w:sz w:val="18"/>
          <w:szCs w:val="18"/>
          <w:lang w:eastAsia="zh-CN"/>
        </w:rPr>
      </w:pPr>
      <w:r>
        <w:rPr>
          <w:rFonts w:hint="eastAsia" w:ascii="宋体" w:hAnsi="宋体" w:cs="宋体"/>
          <w:color w:val="000000"/>
          <w:kern w:val="0"/>
          <w:sz w:val="27"/>
          <w:szCs w:val="27"/>
          <w:shd w:val="clear" w:color="auto" w:fill="FFFFFF"/>
          <w:lang w:bidi="ar"/>
        </w:rPr>
        <w:t>    项目名称：</w:t>
      </w:r>
      <w:r>
        <w:rPr>
          <w:rFonts w:hint="eastAsia" w:ascii="宋体" w:hAnsi="宋体" w:cs="宋体"/>
          <w:color w:val="000000"/>
          <w:kern w:val="0"/>
          <w:sz w:val="27"/>
          <w:szCs w:val="27"/>
          <w:shd w:val="clear" w:color="auto" w:fill="FFFFFF"/>
          <w:lang w:eastAsia="zh-CN" w:bidi="ar"/>
        </w:rPr>
        <w:t>瑞苍高速公路萧江段房屋征收事务代理服务项目</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预算金额（元）：</w:t>
      </w:r>
      <w:r>
        <w:rPr>
          <w:rFonts w:hint="eastAsia" w:ascii="宋体" w:hAnsi="宋体" w:cs="宋体"/>
          <w:color w:val="000000"/>
          <w:kern w:val="0"/>
          <w:sz w:val="27"/>
          <w:szCs w:val="27"/>
          <w:shd w:val="clear" w:color="auto" w:fill="FFFFFF"/>
          <w:lang w:eastAsia="zh-CN" w:bidi="ar"/>
        </w:rPr>
        <w:t>2440000</w:t>
      </w:r>
      <w:r>
        <w:rPr>
          <w:rFonts w:hint="eastAsia" w:ascii="宋体" w:hAnsi="宋体" w:cs="宋体"/>
          <w:color w:val="000000"/>
          <w:kern w:val="0"/>
          <w:sz w:val="27"/>
          <w:szCs w:val="27"/>
          <w:shd w:val="clear" w:color="auto" w:fill="FFFFFF"/>
          <w:lang w:bidi="ar"/>
        </w:rPr>
        <w:t> </w:t>
      </w:r>
      <w:r>
        <w:rPr>
          <w:rFonts w:hint="eastAsia" w:ascii="宋体" w:hAnsi="宋体" w:cs="宋体"/>
          <w:color w:val="000000"/>
          <w:kern w:val="0"/>
          <w:sz w:val="24"/>
          <w:shd w:val="clear" w:color="auto" w:fill="FFFFFF"/>
          <w:lang w:bidi="ar"/>
        </w:rPr>
        <w:t> </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最高限价（元）：无 </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采购需求：</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标项一:</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标项名称: </w:t>
      </w:r>
      <w:r>
        <w:rPr>
          <w:rFonts w:hint="eastAsia" w:ascii="宋体" w:hAnsi="宋体" w:cs="宋体"/>
          <w:color w:val="000000"/>
          <w:kern w:val="0"/>
          <w:sz w:val="27"/>
          <w:szCs w:val="27"/>
          <w:shd w:val="clear" w:color="auto" w:fill="FFFFFF"/>
          <w:lang w:eastAsia="zh-CN" w:bidi="ar"/>
        </w:rPr>
        <w:t>瑞苍高速公路萧江段房屋征收事务代理服务项目</w:t>
      </w:r>
      <w:r>
        <w:rPr>
          <w:rFonts w:hint="eastAsia" w:ascii="宋体" w:hAnsi="宋体" w:cs="宋体"/>
          <w:color w:val="000000"/>
          <w:kern w:val="0"/>
          <w:sz w:val="27"/>
          <w:szCs w:val="27"/>
          <w:shd w:val="clear" w:color="auto" w:fill="FFFFFF"/>
          <w:lang w:bidi="ar"/>
        </w:rPr>
        <w:t> </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数量: 1  </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预算金额（元）: </w:t>
      </w:r>
      <w:r>
        <w:rPr>
          <w:rFonts w:hint="eastAsia" w:ascii="宋体" w:hAnsi="宋体" w:cs="宋体"/>
          <w:color w:val="000000"/>
          <w:kern w:val="0"/>
          <w:sz w:val="27"/>
          <w:szCs w:val="27"/>
          <w:shd w:val="clear" w:color="auto" w:fill="FFFFFF"/>
          <w:lang w:eastAsia="zh-CN" w:bidi="ar"/>
        </w:rPr>
        <w:t>2440000</w:t>
      </w:r>
      <w:r>
        <w:rPr>
          <w:rFonts w:hint="eastAsia" w:ascii="宋体" w:hAnsi="宋体" w:cs="宋体"/>
          <w:color w:val="000000"/>
          <w:kern w:val="0"/>
          <w:sz w:val="27"/>
          <w:szCs w:val="27"/>
          <w:shd w:val="clear" w:color="auto" w:fill="FFFFFF"/>
          <w:lang w:bidi="ar"/>
        </w:rPr>
        <w:t> </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简要规格描述或项目基本概况介绍、用途：</w:t>
      </w:r>
      <w:r>
        <w:rPr>
          <w:rFonts w:hint="eastAsia" w:ascii="宋体" w:hAnsi="宋体" w:cs="宋体"/>
          <w:color w:val="000000"/>
          <w:kern w:val="0"/>
          <w:sz w:val="27"/>
          <w:szCs w:val="27"/>
          <w:shd w:val="clear" w:color="auto" w:fill="FFFFFF"/>
          <w:lang w:eastAsia="zh-CN" w:bidi="ar"/>
        </w:rPr>
        <w:t>瑞苍高速公路萧江段房屋征收事务代理服务，</w:t>
      </w:r>
      <w:r>
        <w:rPr>
          <w:rFonts w:hint="eastAsia" w:ascii="宋体" w:hAnsi="宋体" w:cs="宋体"/>
          <w:color w:val="000000"/>
          <w:kern w:val="0"/>
          <w:sz w:val="27"/>
          <w:szCs w:val="27"/>
          <w:shd w:val="clear" w:color="auto" w:fill="FFFFFF"/>
          <w:lang w:bidi="ar"/>
        </w:rPr>
        <w:t>详见招标文件</w:t>
      </w:r>
      <w:r>
        <w:rPr>
          <w:rFonts w:hint="eastAsia" w:ascii="宋体" w:hAnsi="宋体" w:cs="宋体"/>
          <w:color w:val="000000"/>
          <w:kern w:val="0"/>
          <w:sz w:val="27"/>
          <w:szCs w:val="27"/>
          <w:shd w:val="clear" w:color="auto" w:fill="FFFFFF"/>
          <w:lang w:eastAsia="zh-CN" w:bidi="ar"/>
        </w:rPr>
        <w:t>。</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备注：</w:t>
      </w:r>
      <w:r>
        <w:rPr>
          <w:rFonts w:hint="eastAsia" w:ascii="宋体" w:hAnsi="宋体" w:cs="宋体"/>
          <w:color w:val="000000"/>
          <w:kern w:val="0"/>
          <w:sz w:val="24"/>
          <w:shd w:val="clear" w:color="auto" w:fill="FFFFFF"/>
          <w:lang w:bidi="ar"/>
        </w:rPr>
        <w:t> </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合同履约期限：至合同结束（以采购人发出的书面进场通知时间为准）</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本项目（</w:t>
      </w:r>
      <w:r>
        <w:rPr>
          <w:rFonts w:hint="eastAsia" w:ascii="宋体" w:hAnsi="宋体" w:cs="宋体"/>
          <w:color w:val="000000"/>
          <w:kern w:val="0"/>
          <w:sz w:val="27"/>
          <w:szCs w:val="27"/>
          <w:shd w:val="clear" w:color="auto" w:fill="FFFFFF"/>
          <w:lang w:eastAsia="zh-CN" w:bidi="ar"/>
        </w:rPr>
        <w:t>是</w:t>
      </w:r>
      <w:r>
        <w:rPr>
          <w:rFonts w:hint="eastAsia" w:ascii="宋体" w:hAnsi="宋体" w:cs="宋体"/>
          <w:color w:val="000000"/>
          <w:kern w:val="0"/>
          <w:sz w:val="27"/>
          <w:szCs w:val="27"/>
          <w:shd w:val="clear" w:color="auto" w:fill="FFFFFF"/>
          <w:lang w:bidi="ar"/>
        </w:rPr>
        <w:t>）接受联合体投标。</w:t>
      </w:r>
    </w:p>
    <w:p>
      <w:pPr>
        <w:widowControl/>
        <w:shd w:val="clear" w:color="auto" w:fill="FFFFFF"/>
        <w:spacing w:before="225" w:after="225"/>
        <w:jc w:val="left"/>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二、申请人的资格要求：</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1.满足《中华人民共和国政府采购法》第二十二条规定；未被“信用中国”（www.creditchina.gov.cn)、中国政府采购网（www.ccgp.gov.cn）列入失信被执行人、重大税收违法案件当事人名单、政府采购严重违法失信行为记录名单。</w:t>
      </w:r>
    </w:p>
    <w:p>
      <w:pPr>
        <w:widowControl/>
        <w:shd w:val="clear" w:color="auto" w:fill="FFFFFF"/>
        <w:spacing w:before="75" w:after="75"/>
        <w:jc w:val="left"/>
        <w:rPr>
          <w:rFonts w:ascii="宋体" w:hAnsi="宋体" w:cs="宋体"/>
          <w:b w:val="0"/>
          <w:bCs w:val="0"/>
          <w:color w:val="333333"/>
          <w:sz w:val="18"/>
          <w:szCs w:val="18"/>
        </w:rPr>
      </w:pPr>
      <w:r>
        <w:rPr>
          <w:rFonts w:hint="eastAsia" w:ascii="宋体" w:hAnsi="宋体" w:cs="宋体"/>
          <w:b w:val="0"/>
          <w:bCs w:val="0"/>
          <w:color w:val="000000"/>
          <w:kern w:val="0"/>
          <w:sz w:val="27"/>
          <w:szCs w:val="27"/>
          <w:shd w:val="clear" w:color="auto" w:fill="FFFFFF"/>
          <w:lang w:bidi="ar"/>
        </w:rPr>
        <w:t>    2.落实政府采购政策需满足的资格要求：无 </w:t>
      </w:r>
    </w:p>
    <w:p>
      <w:pPr>
        <w:widowControl/>
        <w:shd w:val="clear" w:color="auto" w:fill="FFFFFF"/>
        <w:spacing w:before="75" w:after="75"/>
        <w:ind w:firstLine="810" w:firstLineChars="300"/>
        <w:jc w:val="left"/>
        <w:rPr>
          <w:b w:val="0"/>
          <w:bCs w:val="0"/>
          <w:color w:val="000000" w:themeColor="text1"/>
          <w:sz w:val="21"/>
          <w:szCs w:val="21"/>
          <w14:textFill>
            <w14:solidFill>
              <w14:schemeClr w14:val="tx1"/>
            </w14:solidFill>
          </w14:textFill>
        </w:rPr>
      </w:pPr>
      <w:r>
        <w:rPr>
          <w:rFonts w:hint="eastAsia" w:ascii="宋体" w:hAnsi="宋体" w:cs="宋体"/>
          <w:b w:val="0"/>
          <w:bCs w:val="0"/>
          <w:color w:val="000000" w:themeColor="text1"/>
          <w:kern w:val="0"/>
          <w:sz w:val="27"/>
          <w:szCs w:val="27"/>
          <w:shd w:val="clear" w:color="auto" w:fill="FFFFFF"/>
          <w:lang w:bidi="ar"/>
          <w14:textFill>
            <w14:solidFill>
              <w14:schemeClr w14:val="tx1"/>
            </w14:solidFill>
          </w14:textFill>
        </w:rPr>
        <w:t>3.本项目的特定资格要求：</w:t>
      </w:r>
      <w:r>
        <w:rPr>
          <w:rFonts w:hint="default" w:ascii="Times New Roman" w:hAnsi="Times New Roman" w:eastAsia="宋体" w:cs="Times New Roman"/>
          <w:b w:val="0"/>
          <w:bCs w:val="0"/>
          <w:color w:val="000000" w:themeColor="text1"/>
          <w:kern w:val="2"/>
          <w:sz w:val="24"/>
          <w:szCs w:val="24"/>
          <w:lang w:eastAsia="zh-CN"/>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kern w:val="2"/>
          <w:sz w:val="24"/>
          <w:szCs w:val="24"/>
          <w:lang w:eastAsia="zh-CN"/>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lang w:val="en-US" w:eastAsia="zh-CN"/>
          <w14:textFill>
            <w14:solidFill>
              <w14:schemeClr w14:val="tx1"/>
            </w14:solidFill>
          </w14:textFill>
        </w:rPr>
        <w:t>无</w:t>
      </w:r>
      <w:r>
        <w:rPr>
          <w:rFonts w:hint="eastAsia" w:cs="Times New Roman"/>
          <w:b w:val="0"/>
          <w:bCs w:val="0"/>
          <w:color w:val="000000" w:themeColor="text1"/>
          <w:kern w:val="2"/>
          <w:sz w:val="24"/>
          <w:szCs w:val="24"/>
          <w:lang w:val="en-US" w:eastAsia="zh-CN"/>
          <w14:textFill>
            <w14:solidFill>
              <w14:schemeClr w14:val="tx1"/>
            </w14:solidFill>
          </w14:textFill>
        </w:rPr>
        <w:t>。</w:t>
      </w:r>
    </w:p>
    <w:p>
      <w:pPr>
        <w:widowControl/>
        <w:shd w:val="clear" w:color="auto" w:fill="FFFFFF"/>
        <w:spacing w:before="255" w:after="255"/>
        <w:rPr>
          <w:rFonts w:ascii="宋体" w:hAnsi="宋体" w:cs="宋体"/>
          <w:color w:val="000000" w:themeColor="text1"/>
          <w:sz w:val="18"/>
          <w:szCs w:val="18"/>
          <w14:textFill>
            <w14:solidFill>
              <w14:schemeClr w14:val="tx1"/>
            </w14:solidFill>
          </w14:textFill>
        </w:rPr>
      </w:pPr>
      <w:r>
        <w:rPr>
          <w:rFonts w:hint="eastAsia" w:ascii="宋体" w:hAnsi="宋体" w:cs="宋体"/>
          <w:b/>
          <w:color w:val="000000" w:themeColor="text1"/>
          <w:kern w:val="0"/>
          <w:sz w:val="27"/>
          <w:szCs w:val="27"/>
          <w:shd w:val="clear" w:color="auto" w:fill="FFFFFF"/>
          <w:lang w:bidi="ar"/>
          <w14:textFill>
            <w14:solidFill>
              <w14:schemeClr w14:val="tx1"/>
            </w14:solidFill>
          </w14:textFill>
        </w:rPr>
        <w:t>    三、获取招标文件</w:t>
      </w:r>
      <w:r>
        <w:rPr>
          <w:rFonts w:hint="eastAsia" w:ascii="宋体" w:hAnsi="宋体" w:cs="宋体"/>
          <w:color w:val="000000" w:themeColor="text1"/>
          <w:kern w:val="0"/>
          <w:sz w:val="27"/>
          <w:szCs w:val="27"/>
          <w:shd w:val="clear" w:color="auto" w:fill="FFFFFF"/>
          <w:lang w:bidi="ar"/>
          <w14:textFill>
            <w14:solidFill>
              <w14:schemeClr w14:val="tx1"/>
            </w14:solidFill>
          </w14:textFill>
        </w:rPr>
        <w:t> </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时间：/至2020年</w:t>
      </w:r>
      <w:r>
        <w:rPr>
          <w:rFonts w:hint="eastAsia" w:ascii="宋体" w:hAnsi="宋体" w:cs="宋体"/>
          <w:color w:val="000000"/>
          <w:kern w:val="0"/>
          <w:sz w:val="27"/>
          <w:szCs w:val="27"/>
          <w:shd w:val="clear" w:color="auto" w:fill="FFFFFF"/>
          <w:lang w:val="en-US" w:eastAsia="zh-CN" w:bidi="ar"/>
        </w:rPr>
        <w:t>12</w:t>
      </w:r>
      <w:r>
        <w:rPr>
          <w:rFonts w:hint="eastAsia" w:ascii="宋体" w:hAnsi="宋体" w:cs="宋体"/>
          <w:color w:val="000000"/>
          <w:kern w:val="0"/>
          <w:sz w:val="27"/>
          <w:szCs w:val="27"/>
          <w:shd w:val="clear" w:color="auto" w:fill="FFFFFF"/>
          <w:lang w:bidi="ar"/>
        </w:rPr>
        <w:t>月</w:t>
      </w:r>
      <w:r>
        <w:rPr>
          <w:rFonts w:hint="eastAsia" w:ascii="宋体" w:hAnsi="宋体" w:cs="宋体"/>
          <w:color w:val="000000"/>
          <w:kern w:val="0"/>
          <w:sz w:val="27"/>
          <w:szCs w:val="27"/>
          <w:shd w:val="clear" w:color="auto" w:fill="FFFFFF"/>
          <w:lang w:val="en-US" w:eastAsia="zh-CN" w:bidi="ar"/>
        </w:rPr>
        <w:t>02</w:t>
      </w:r>
      <w:r>
        <w:rPr>
          <w:rFonts w:hint="eastAsia" w:ascii="宋体" w:hAnsi="宋体" w:cs="宋体"/>
          <w:color w:val="000000"/>
          <w:kern w:val="0"/>
          <w:sz w:val="27"/>
          <w:szCs w:val="27"/>
          <w:shd w:val="clear" w:color="auto" w:fill="FFFFFF"/>
          <w:lang w:bidi="ar"/>
        </w:rPr>
        <w:t>日 ，每天上午00:00至12:00 ，下午12:00至23:59（北京时间，线上获取法定节假日均可，线下获取文件法定节假日除外）</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地点（网址）：政府采购云平台下载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方式：政府采购云平台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售价（元）：0</w:t>
      </w:r>
      <w:r>
        <w:rPr>
          <w:rFonts w:hint="eastAsia" w:ascii="宋体" w:hAnsi="宋体" w:cs="宋体"/>
          <w:color w:val="000000"/>
          <w:kern w:val="0"/>
          <w:sz w:val="24"/>
          <w:shd w:val="clear" w:color="auto" w:fill="FFFFFF"/>
          <w:lang w:bidi="ar"/>
        </w:rPr>
        <w:t> </w:t>
      </w:r>
    </w:p>
    <w:p>
      <w:pPr>
        <w:widowControl/>
        <w:shd w:val="clear" w:color="auto" w:fill="FFFFFF"/>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四、提交投标文件截止时间、开标时间和地点</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提交投标文件截止时间：2020年</w:t>
      </w:r>
      <w:r>
        <w:rPr>
          <w:rFonts w:hint="eastAsia" w:ascii="宋体" w:hAnsi="宋体" w:cs="宋体"/>
          <w:color w:val="000000"/>
          <w:kern w:val="0"/>
          <w:sz w:val="27"/>
          <w:szCs w:val="27"/>
          <w:shd w:val="clear" w:color="auto" w:fill="FFFFFF"/>
          <w:lang w:val="en-US" w:eastAsia="zh-CN" w:bidi="ar"/>
        </w:rPr>
        <w:t>12</w:t>
      </w:r>
      <w:r>
        <w:rPr>
          <w:rFonts w:hint="eastAsia" w:ascii="宋体" w:hAnsi="宋体" w:cs="宋体"/>
          <w:color w:val="000000"/>
          <w:kern w:val="0"/>
          <w:sz w:val="27"/>
          <w:szCs w:val="27"/>
          <w:shd w:val="clear" w:color="auto" w:fill="FFFFFF"/>
          <w:lang w:bidi="ar"/>
        </w:rPr>
        <w:t>月</w:t>
      </w:r>
      <w:r>
        <w:rPr>
          <w:rFonts w:hint="eastAsia" w:ascii="宋体" w:hAnsi="宋体" w:cs="宋体"/>
          <w:color w:val="000000"/>
          <w:kern w:val="0"/>
          <w:sz w:val="27"/>
          <w:szCs w:val="27"/>
          <w:shd w:val="clear" w:color="auto" w:fill="FFFFFF"/>
          <w:lang w:val="en-US" w:eastAsia="zh-CN" w:bidi="ar"/>
        </w:rPr>
        <w:t>02</w:t>
      </w:r>
      <w:r>
        <w:rPr>
          <w:rFonts w:hint="eastAsia" w:ascii="宋体" w:hAnsi="宋体" w:cs="宋体"/>
          <w:color w:val="000000"/>
          <w:kern w:val="0"/>
          <w:sz w:val="27"/>
          <w:szCs w:val="27"/>
          <w:shd w:val="clear" w:color="auto" w:fill="FFFFFF"/>
          <w:lang w:bidi="ar"/>
        </w:rPr>
        <w:t>日</w:t>
      </w:r>
      <w:r>
        <w:rPr>
          <w:rFonts w:hint="eastAsia" w:ascii="宋体" w:hAnsi="宋体" w:cs="宋体"/>
          <w:color w:val="000000"/>
          <w:kern w:val="0"/>
          <w:sz w:val="27"/>
          <w:szCs w:val="27"/>
          <w:shd w:val="clear" w:color="auto" w:fill="FFFFFF"/>
          <w:lang w:val="en-US" w:eastAsia="zh-CN" w:bidi="ar"/>
        </w:rPr>
        <w:t>9:30</w:t>
      </w:r>
      <w:r>
        <w:rPr>
          <w:rFonts w:hint="eastAsia" w:ascii="宋体" w:hAnsi="宋体" w:cs="宋体"/>
          <w:color w:val="000000"/>
          <w:kern w:val="0"/>
          <w:sz w:val="27"/>
          <w:szCs w:val="27"/>
          <w:shd w:val="clear" w:color="auto" w:fill="FFFFFF"/>
          <w:lang w:bidi="ar"/>
        </w:rPr>
        <w:t xml:space="preserve">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投标地点（网址）：政府采购云平台在线投标，投标供应商无须前往评审现场。</w:t>
      </w:r>
      <w:r>
        <w:rPr>
          <w:rFonts w:hint="eastAsia" w:ascii="宋体" w:hAnsi="宋体" w:cs="宋体"/>
          <w:color w:val="000000"/>
          <w:kern w:val="0"/>
          <w:sz w:val="24"/>
          <w:shd w:val="clear" w:color="auto" w:fill="FFFFFF"/>
          <w:lang w:bidi="ar"/>
        </w:rPr>
        <w:t>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开标时间：2020年</w:t>
      </w:r>
      <w:r>
        <w:rPr>
          <w:rFonts w:hint="eastAsia" w:ascii="宋体" w:hAnsi="宋体" w:cs="宋体"/>
          <w:color w:val="000000"/>
          <w:kern w:val="0"/>
          <w:sz w:val="27"/>
          <w:szCs w:val="27"/>
          <w:shd w:val="clear" w:color="auto" w:fill="FFFFFF"/>
          <w:lang w:val="en-US" w:eastAsia="zh-CN" w:bidi="ar"/>
        </w:rPr>
        <w:t>12</w:t>
      </w:r>
      <w:r>
        <w:rPr>
          <w:rFonts w:hint="eastAsia" w:ascii="宋体" w:hAnsi="宋体" w:cs="宋体"/>
          <w:color w:val="000000"/>
          <w:kern w:val="0"/>
          <w:sz w:val="27"/>
          <w:szCs w:val="27"/>
          <w:shd w:val="clear" w:color="auto" w:fill="FFFFFF"/>
          <w:lang w:bidi="ar"/>
        </w:rPr>
        <w:t>月</w:t>
      </w:r>
      <w:r>
        <w:rPr>
          <w:rFonts w:hint="eastAsia" w:ascii="宋体" w:hAnsi="宋体" w:cs="宋体"/>
          <w:color w:val="000000"/>
          <w:kern w:val="0"/>
          <w:sz w:val="27"/>
          <w:szCs w:val="27"/>
          <w:shd w:val="clear" w:color="auto" w:fill="FFFFFF"/>
          <w:lang w:val="en-US" w:eastAsia="zh-CN" w:bidi="ar"/>
        </w:rPr>
        <w:t>02</w:t>
      </w:r>
      <w:r>
        <w:rPr>
          <w:rFonts w:hint="eastAsia" w:ascii="宋体" w:hAnsi="宋体" w:cs="宋体"/>
          <w:color w:val="000000"/>
          <w:kern w:val="0"/>
          <w:sz w:val="27"/>
          <w:szCs w:val="27"/>
          <w:shd w:val="clear" w:color="auto" w:fill="FFFFFF"/>
          <w:lang w:bidi="ar"/>
        </w:rPr>
        <w:t>日</w:t>
      </w:r>
      <w:r>
        <w:rPr>
          <w:rFonts w:hint="eastAsia" w:ascii="宋体" w:hAnsi="宋体" w:cs="宋体"/>
          <w:color w:val="000000"/>
          <w:kern w:val="0"/>
          <w:sz w:val="27"/>
          <w:szCs w:val="27"/>
          <w:shd w:val="clear" w:color="auto" w:fill="FFFFFF"/>
          <w:lang w:val="en-US" w:eastAsia="zh-CN" w:bidi="ar"/>
        </w:rPr>
        <w:t>9:30</w:t>
      </w:r>
      <w:r>
        <w:rPr>
          <w:rFonts w:hint="eastAsia" w:ascii="宋体" w:hAnsi="宋体" w:cs="宋体"/>
          <w:color w:val="000000"/>
          <w:kern w:val="0"/>
          <w:sz w:val="27"/>
          <w:szCs w:val="27"/>
          <w:shd w:val="clear" w:color="auto" w:fill="FFFFFF"/>
          <w:lang w:bidi="ar"/>
        </w:rPr>
        <w:t xml:space="preserve">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开标地点（网址）：政府采购云平台在线投标，投标供应商无须前往评审现场。</w:t>
      </w:r>
      <w:r>
        <w:rPr>
          <w:rFonts w:hint="eastAsia" w:ascii="宋体" w:hAnsi="宋体" w:cs="宋体"/>
          <w:color w:val="000000"/>
          <w:kern w:val="0"/>
          <w:sz w:val="24"/>
          <w:shd w:val="clear" w:color="auto" w:fill="FFFFFF"/>
          <w:lang w:bidi="ar"/>
        </w:rPr>
        <w:t>  </w:t>
      </w:r>
    </w:p>
    <w:p>
      <w:pPr>
        <w:widowControl/>
        <w:shd w:val="clear" w:color="auto" w:fill="FFFFFF"/>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五、公告期限</w:t>
      </w:r>
      <w:r>
        <w:rPr>
          <w:rFonts w:hint="eastAsia" w:ascii="宋体" w:hAnsi="宋体" w:cs="宋体"/>
          <w:color w:val="000000"/>
          <w:kern w:val="0"/>
          <w:sz w:val="32"/>
          <w:szCs w:val="32"/>
          <w:shd w:val="clear" w:color="auto" w:fill="FFFFFF"/>
          <w:lang w:bidi="ar"/>
        </w:rPr>
        <w:t>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自本公告发布之日起5个工作日。</w:t>
      </w:r>
    </w:p>
    <w:p>
      <w:pPr>
        <w:widowControl/>
        <w:shd w:val="clear" w:color="auto" w:fill="FFFFFF"/>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六、其他补充事宜</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2.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了“备份投标文件”而未将“电子加密投标文件”成功上传至“政府采购云平台”的，投标无效。6、本项目属分散采购项目，平阳县公共资源交易中心只负责在温州市公共资源交易网平阳县分网上发布公告，提供开标评标场地，没有招标文件审核、开标评标过程监督及合同履约监管的职能。对招标文件或开标评标过程有疑义的，向采购单位或代理机构质疑；对质疑答复、合同履约不满意的，向监管部门平阳县财政局投诉。 </w:t>
      </w:r>
    </w:p>
    <w:p>
      <w:pPr>
        <w:widowControl/>
        <w:shd w:val="clear" w:color="auto" w:fill="FFFFFF"/>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七、对本次采购提出询问、质疑、投诉，请按以下方式联系</w:t>
      </w:r>
    </w:p>
    <w:p>
      <w:pPr>
        <w:pStyle w:val="24"/>
        <w:rPr>
          <w:rFonts w:hint="default" w:ascii="仿宋" w:hAnsi="仿宋" w:eastAsia="仿宋" w:cs="仿宋"/>
          <w:sz w:val="27"/>
          <w:szCs w:val="27"/>
        </w:rPr>
      </w:pPr>
      <w:r>
        <w:rPr>
          <w:rFonts w:hint="eastAsia" w:ascii="仿宋" w:hAnsi="仿宋" w:eastAsia="仿宋" w:cs="仿宋"/>
          <w:sz w:val="27"/>
          <w:szCs w:val="27"/>
        </w:rPr>
        <w:t>   </w:t>
      </w:r>
      <w:r>
        <w:rPr>
          <w:rFonts w:hint="default" w:ascii="仿宋" w:hAnsi="仿宋" w:eastAsia="仿宋" w:cs="仿宋"/>
          <w:sz w:val="27"/>
          <w:szCs w:val="27"/>
        </w:rPr>
        <w:t>  1.采购人信息</w:t>
      </w:r>
    </w:p>
    <w:p>
      <w:pPr>
        <w:pStyle w:val="24"/>
        <w:rPr>
          <w:rFonts w:hint="default" w:ascii="仿宋" w:hAnsi="仿宋" w:eastAsia="仿宋" w:cs="仿宋"/>
          <w:sz w:val="27"/>
          <w:szCs w:val="27"/>
        </w:rPr>
      </w:pPr>
      <w:r>
        <w:rPr>
          <w:rFonts w:hint="default" w:ascii="仿宋" w:hAnsi="仿宋" w:eastAsia="仿宋" w:cs="仿宋"/>
          <w:sz w:val="27"/>
          <w:szCs w:val="27"/>
        </w:rPr>
        <w:t>    名    称：平阳县萧江镇人民政府 </w:t>
      </w:r>
    </w:p>
    <w:p>
      <w:pPr>
        <w:pStyle w:val="24"/>
        <w:rPr>
          <w:rFonts w:hint="default" w:ascii="仿宋" w:hAnsi="仿宋" w:eastAsia="仿宋" w:cs="仿宋"/>
          <w:sz w:val="27"/>
          <w:szCs w:val="27"/>
        </w:rPr>
      </w:pPr>
      <w:r>
        <w:rPr>
          <w:rFonts w:hint="default" w:ascii="仿宋" w:hAnsi="仿宋" w:eastAsia="仿宋" w:cs="仿宋"/>
          <w:sz w:val="27"/>
          <w:szCs w:val="27"/>
        </w:rPr>
        <w:t>    地    址：萧江镇永乐路53号 </w:t>
      </w:r>
    </w:p>
    <w:p>
      <w:pPr>
        <w:pStyle w:val="24"/>
        <w:rPr>
          <w:rFonts w:hint="default" w:ascii="仿宋" w:hAnsi="仿宋" w:eastAsia="仿宋" w:cs="仿宋"/>
          <w:sz w:val="27"/>
          <w:szCs w:val="27"/>
        </w:rPr>
      </w:pPr>
      <w:r>
        <w:rPr>
          <w:rFonts w:hint="default" w:ascii="仿宋" w:hAnsi="仿宋" w:eastAsia="仿宋" w:cs="仿宋"/>
          <w:sz w:val="27"/>
          <w:szCs w:val="27"/>
        </w:rPr>
        <w:t>    传    真：/ </w:t>
      </w:r>
    </w:p>
    <w:p>
      <w:pPr>
        <w:pStyle w:val="24"/>
        <w:rPr>
          <w:rFonts w:hint="default" w:ascii="仿宋" w:hAnsi="仿宋" w:eastAsia="仿宋" w:cs="仿宋"/>
          <w:sz w:val="27"/>
          <w:szCs w:val="27"/>
        </w:rPr>
      </w:pPr>
      <w:r>
        <w:rPr>
          <w:rFonts w:hint="default" w:ascii="仿宋" w:hAnsi="仿宋" w:eastAsia="仿宋" w:cs="仿宋"/>
          <w:sz w:val="27"/>
          <w:szCs w:val="27"/>
        </w:rPr>
        <w:t>    项目联系人（询问）：</w:t>
      </w:r>
      <w:r>
        <w:rPr>
          <w:rFonts w:hint="eastAsia" w:ascii="仿宋" w:hAnsi="仿宋" w:eastAsia="仿宋" w:cs="仿宋"/>
          <w:sz w:val="27"/>
          <w:szCs w:val="27"/>
          <w:lang w:eastAsia="zh-CN"/>
        </w:rPr>
        <w:t>林先生</w:t>
      </w:r>
    </w:p>
    <w:p>
      <w:pPr>
        <w:pStyle w:val="24"/>
        <w:rPr>
          <w:rFonts w:hint="default" w:ascii="仿宋" w:hAnsi="仿宋" w:eastAsia="仿宋" w:cs="仿宋"/>
          <w:sz w:val="27"/>
          <w:szCs w:val="27"/>
        </w:rPr>
      </w:pPr>
      <w:r>
        <w:rPr>
          <w:rFonts w:hint="default" w:ascii="仿宋" w:hAnsi="仿宋" w:eastAsia="仿宋" w:cs="仿宋"/>
          <w:sz w:val="27"/>
          <w:szCs w:val="27"/>
        </w:rPr>
        <w:t>    项目联系方式（询问）：13906668717</w:t>
      </w:r>
    </w:p>
    <w:p>
      <w:pPr>
        <w:pStyle w:val="24"/>
        <w:rPr>
          <w:rFonts w:hint="eastAsia" w:ascii="仿宋" w:hAnsi="仿宋" w:eastAsia="仿宋" w:cs="仿宋"/>
          <w:sz w:val="27"/>
          <w:szCs w:val="27"/>
          <w:lang w:eastAsia="zh-CN"/>
        </w:rPr>
      </w:pPr>
      <w:r>
        <w:rPr>
          <w:rFonts w:hint="default" w:ascii="仿宋" w:hAnsi="仿宋" w:eastAsia="仿宋" w:cs="仿宋"/>
          <w:sz w:val="27"/>
          <w:szCs w:val="27"/>
        </w:rPr>
        <w:t>    质疑联系人：</w:t>
      </w:r>
      <w:r>
        <w:rPr>
          <w:rFonts w:hint="eastAsia" w:ascii="仿宋" w:hAnsi="仿宋" w:eastAsia="仿宋" w:cs="仿宋"/>
          <w:sz w:val="27"/>
          <w:szCs w:val="27"/>
          <w:lang w:eastAsia="zh-CN"/>
        </w:rPr>
        <w:t>姜传锚</w:t>
      </w:r>
    </w:p>
    <w:p>
      <w:pPr>
        <w:pStyle w:val="24"/>
        <w:rPr>
          <w:rFonts w:hint="default" w:ascii="仿宋" w:hAnsi="仿宋" w:eastAsia="仿宋" w:cs="仿宋"/>
          <w:sz w:val="27"/>
          <w:szCs w:val="27"/>
        </w:rPr>
      </w:pPr>
      <w:r>
        <w:rPr>
          <w:rFonts w:hint="default" w:ascii="仿宋" w:hAnsi="仿宋" w:eastAsia="仿宋" w:cs="仿宋"/>
          <w:sz w:val="27"/>
          <w:szCs w:val="27"/>
        </w:rPr>
        <w:t>    质疑联系方式：15888212121</w:t>
      </w:r>
    </w:p>
    <w:p>
      <w:pPr>
        <w:pStyle w:val="24"/>
        <w:rPr>
          <w:rFonts w:hint="default" w:ascii="仿宋" w:hAnsi="仿宋" w:eastAsia="仿宋" w:cs="仿宋"/>
          <w:sz w:val="27"/>
          <w:szCs w:val="27"/>
        </w:rPr>
      </w:pPr>
      <w:r>
        <w:rPr>
          <w:rFonts w:hint="default" w:ascii="仿宋" w:hAnsi="仿宋" w:eastAsia="仿宋" w:cs="仿宋"/>
          <w:sz w:val="27"/>
          <w:szCs w:val="27"/>
        </w:rPr>
        <w:t>    </w:t>
      </w:r>
      <w:r>
        <w:rPr>
          <w:rFonts w:hint="default" w:ascii="仿宋" w:hAnsi="仿宋" w:eastAsia="仿宋" w:cs="仿宋"/>
          <w:sz w:val="27"/>
          <w:szCs w:val="27"/>
        </w:rPr>
        <w:br w:type="textWrapping"/>
      </w:r>
      <w:r>
        <w:rPr>
          <w:rFonts w:hint="default" w:ascii="仿宋" w:hAnsi="仿宋" w:eastAsia="仿宋" w:cs="仿宋"/>
          <w:sz w:val="27"/>
          <w:szCs w:val="27"/>
        </w:rPr>
        <w:t>    2.采购代理机构信息</w:t>
      </w:r>
    </w:p>
    <w:p>
      <w:pPr>
        <w:pStyle w:val="24"/>
        <w:rPr>
          <w:rFonts w:hint="default" w:ascii="仿宋" w:hAnsi="仿宋" w:eastAsia="仿宋" w:cs="仿宋"/>
          <w:sz w:val="27"/>
          <w:szCs w:val="27"/>
        </w:rPr>
      </w:pPr>
      <w:r>
        <w:rPr>
          <w:rFonts w:hint="default" w:ascii="仿宋" w:hAnsi="仿宋" w:eastAsia="仿宋" w:cs="仿宋"/>
          <w:sz w:val="27"/>
          <w:szCs w:val="27"/>
        </w:rPr>
        <w:t>    名    称：浙江华耀建设咨询有限公司 </w:t>
      </w:r>
    </w:p>
    <w:p>
      <w:pPr>
        <w:pStyle w:val="24"/>
        <w:rPr>
          <w:rFonts w:hint="default" w:ascii="仿宋" w:hAnsi="仿宋" w:eastAsia="仿宋" w:cs="仿宋"/>
          <w:sz w:val="27"/>
          <w:szCs w:val="27"/>
        </w:rPr>
      </w:pPr>
      <w:r>
        <w:rPr>
          <w:rFonts w:hint="default" w:ascii="仿宋" w:hAnsi="仿宋" w:eastAsia="仿宋" w:cs="仿宋"/>
          <w:sz w:val="27"/>
          <w:szCs w:val="27"/>
        </w:rPr>
        <w:t>    地    址：平阳县昆阳镇三喜大酒店旁汉森世家1幢1单元302室  </w:t>
      </w:r>
    </w:p>
    <w:p>
      <w:pPr>
        <w:pStyle w:val="24"/>
        <w:rPr>
          <w:rFonts w:hint="default" w:ascii="仿宋" w:hAnsi="仿宋" w:eastAsia="仿宋" w:cs="仿宋"/>
          <w:sz w:val="27"/>
          <w:szCs w:val="27"/>
        </w:rPr>
      </w:pPr>
      <w:r>
        <w:rPr>
          <w:rFonts w:hint="default" w:ascii="仿宋" w:hAnsi="仿宋" w:eastAsia="仿宋" w:cs="仿宋"/>
          <w:sz w:val="27"/>
          <w:szCs w:val="27"/>
        </w:rPr>
        <w:t>    传    真：/  </w:t>
      </w:r>
    </w:p>
    <w:p>
      <w:pPr>
        <w:pStyle w:val="24"/>
        <w:rPr>
          <w:rFonts w:hint="default" w:ascii="仿宋" w:hAnsi="仿宋" w:eastAsia="仿宋" w:cs="仿宋"/>
          <w:sz w:val="27"/>
          <w:szCs w:val="27"/>
        </w:rPr>
      </w:pPr>
      <w:r>
        <w:rPr>
          <w:rFonts w:hint="default" w:ascii="仿宋" w:hAnsi="仿宋" w:eastAsia="仿宋" w:cs="仿宋"/>
          <w:sz w:val="27"/>
          <w:szCs w:val="27"/>
        </w:rPr>
        <w:t>    项目联系人（询问）：李先生 </w:t>
      </w:r>
    </w:p>
    <w:p>
      <w:pPr>
        <w:pStyle w:val="24"/>
        <w:rPr>
          <w:rFonts w:hint="default" w:ascii="仿宋" w:hAnsi="仿宋" w:eastAsia="仿宋" w:cs="仿宋"/>
          <w:sz w:val="27"/>
          <w:szCs w:val="27"/>
          <w:lang w:val="en-US" w:eastAsia="zh-CN"/>
        </w:rPr>
      </w:pPr>
      <w:r>
        <w:rPr>
          <w:rFonts w:hint="default" w:ascii="仿宋" w:hAnsi="仿宋" w:eastAsia="仿宋" w:cs="仿宋"/>
          <w:sz w:val="27"/>
          <w:szCs w:val="27"/>
        </w:rPr>
        <w:t>    项目联系方式（询问）：0577-80890088 </w:t>
      </w:r>
      <w:r>
        <w:rPr>
          <w:rFonts w:hint="default" w:ascii="仿宋" w:hAnsi="仿宋" w:eastAsia="仿宋" w:cs="仿宋"/>
          <w:sz w:val="27"/>
          <w:szCs w:val="27"/>
          <w:lang w:eastAsia="zh-CN"/>
        </w:rPr>
        <w:t>、</w:t>
      </w:r>
      <w:r>
        <w:rPr>
          <w:rFonts w:hint="default" w:ascii="仿宋" w:hAnsi="仿宋" w:eastAsia="仿宋" w:cs="仿宋"/>
          <w:sz w:val="27"/>
          <w:szCs w:val="27"/>
          <w:lang w:val="en-US" w:eastAsia="zh-CN"/>
        </w:rPr>
        <w:t>15757182377</w:t>
      </w:r>
    </w:p>
    <w:p>
      <w:pPr>
        <w:pStyle w:val="24"/>
        <w:rPr>
          <w:rFonts w:hint="default" w:ascii="仿宋" w:hAnsi="仿宋" w:eastAsia="仿宋" w:cs="仿宋"/>
          <w:sz w:val="27"/>
          <w:szCs w:val="27"/>
        </w:rPr>
      </w:pPr>
      <w:r>
        <w:rPr>
          <w:rFonts w:hint="default" w:ascii="仿宋" w:hAnsi="仿宋" w:eastAsia="仿宋" w:cs="仿宋"/>
          <w:sz w:val="27"/>
          <w:szCs w:val="27"/>
        </w:rPr>
        <w:t>    质疑联系人：温州分公司 </w:t>
      </w:r>
    </w:p>
    <w:p>
      <w:pPr>
        <w:pStyle w:val="24"/>
        <w:rPr>
          <w:rFonts w:hint="eastAsia" w:ascii="仿宋" w:hAnsi="仿宋" w:eastAsia="仿宋" w:cs="仿宋"/>
          <w:sz w:val="27"/>
          <w:szCs w:val="27"/>
        </w:rPr>
      </w:pPr>
      <w:r>
        <w:rPr>
          <w:rFonts w:hint="default" w:ascii="仿宋" w:hAnsi="仿宋" w:eastAsia="仿宋" w:cs="仿宋"/>
          <w:sz w:val="27"/>
          <w:szCs w:val="27"/>
        </w:rPr>
        <w:t>    质疑联系方式：0577-80890088 </w:t>
      </w:r>
    </w:p>
    <w:p>
      <w:pPr>
        <w:pStyle w:val="24"/>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3.同级政府采购监督管理部门</w:t>
      </w:r>
    </w:p>
    <w:p>
      <w:pPr>
        <w:pStyle w:val="24"/>
      </w:pPr>
      <w:r>
        <w:rPr>
          <w:rFonts w:hint="eastAsia" w:ascii="仿宋" w:hAnsi="仿宋" w:eastAsia="仿宋" w:cs="仿宋"/>
          <w:sz w:val="27"/>
          <w:szCs w:val="27"/>
        </w:rPr>
        <w:t>    名    称：平阳县财政局政府采购监督管理科 </w:t>
      </w:r>
    </w:p>
    <w:p>
      <w:pPr>
        <w:pStyle w:val="24"/>
      </w:pPr>
      <w:r>
        <w:rPr>
          <w:rFonts w:hint="eastAsia" w:ascii="仿宋" w:hAnsi="仿宋" w:eastAsia="仿宋" w:cs="仿宋"/>
          <w:sz w:val="27"/>
          <w:szCs w:val="27"/>
        </w:rPr>
        <w:t>    地    址：平阳县昆阳镇人民路373号 </w:t>
      </w:r>
    </w:p>
    <w:p>
      <w:pPr>
        <w:pStyle w:val="24"/>
      </w:pPr>
      <w:r>
        <w:rPr>
          <w:rFonts w:hint="eastAsia" w:ascii="仿宋" w:hAnsi="仿宋" w:eastAsia="仿宋" w:cs="仿宋"/>
          <w:sz w:val="27"/>
          <w:szCs w:val="27"/>
        </w:rPr>
        <w:t>    传    真：/ </w:t>
      </w:r>
    </w:p>
    <w:p>
      <w:pPr>
        <w:pStyle w:val="24"/>
      </w:pPr>
      <w:r>
        <w:rPr>
          <w:rFonts w:hint="eastAsia" w:ascii="仿宋" w:hAnsi="仿宋" w:eastAsia="仿宋" w:cs="仿宋"/>
          <w:sz w:val="27"/>
          <w:szCs w:val="27"/>
        </w:rPr>
        <w:t>    联系人 ：陈</w:t>
      </w:r>
      <w:r>
        <w:rPr>
          <w:rFonts w:hint="eastAsia" w:ascii="仿宋" w:hAnsi="仿宋" w:eastAsia="仿宋" w:cs="仿宋"/>
          <w:sz w:val="27"/>
          <w:szCs w:val="27"/>
          <w:lang w:val="en-US" w:eastAsia="zh-CN"/>
        </w:rPr>
        <w:t>先生</w:t>
      </w:r>
      <w:r>
        <w:rPr>
          <w:rFonts w:hint="eastAsia" w:ascii="仿宋" w:hAnsi="仿宋" w:eastAsia="仿宋" w:cs="仿宋"/>
          <w:sz w:val="27"/>
          <w:szCs w:val="27"/>
        </w:rPr>
        <w:t> </w:t>
      </w:r>
    </w:p>
    <w:p>
      <w:pPr>
        <w:pStyle w:val="24"/>
      </w:pPr>
      <w:r>
        <w:rPr>
          <w:rFonts w:hint="eastAsia" w:ascii="仿宋" w:hAnsi="仿宋" w:eastAsia="仿宋" w:cs="仿宋"/>
          <w:sz w:val="27"/>
          <w:szCs w:val="27"/>
        </w:rPr>
        <w:t>    监督投诉电话：0577-63889763</w:t>
      </w:r>
    </w:p>
    <w:p>
      <w:pPr>
        <w:widowControl/>
        <w:shd w:val="clear" w:color="auto" w:fill="FFFFFF"/>
        <w:spacing w:before="75" w:after="75"/>
        <w:jc w:val="left"/>
        <w:rPr>
          <w:rFonts w:ascii="宋体" w:hAnsi="宋体" w:cs="宋体"/>
          <w:color w:val="333333"/>
          <w:sz w:val="18"/>
          <w:szCs w:val="18"/>
        </w:rPr>
      </w:pP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4"/>
          <w:shd w:val="clear" w:color="auto" w:fill="FFFFFF"/>
          <w:lang w:bidi="ar"/>
        </w:rPr>
        <w:t>    若对项目采购电子交易系统操作有疑问，可登录政采云（</w:t>
      </w:r>
      <w:r>
        <w:fldChar w:fldCharType="begin"/>
      </w:r>
      <w:r>
        <w:instrText xml:space="preserve"> HYPERLINK "https://www.zcygov.cn/" </w:instrText>
      </w:r>
      <w:r>
        <w:fldChar w:fldCharType="separate"/>
      </w:r>
      <w:r>
        <w:rPr>
          <w:rStyle w:val="38"/>
          <w:rFonts w:hint="eastAsia" w:ascii="宋体" w:hAnsi="宋体" w:cs="宋体"/>
          <w:color w:val="4A4A4A"/>
          <w:sz w:val="24"/>
          <w:u w:val="none"/>
          <w:shd w:val="clear" w:color="auto" w:fill="FFFFFF"/>
        </w:rPr>
        <w:t>https://www.zcygov.cn/</w:t>
      </w:r>
      <w:r>
        <w:rPr>
          <w:rStyle w:val="38"/>
          <w:rFonts w:hint="eastAsia" w:ascii="宋体" w:hAnsi="宋体" w:cs="宋体"/>
          <w:color w:val="4A4A4A"/>
          <w:sz w:val="24"/>
          <w:u w:val="none"/>
          <w:shd w:val="clear" w:color="auto" w:fill="FFFFFF"/>
        </w:rPr>
        <w:fldChar w:fldCharType="end"/>
      </w:r>
      <w:r>
        <w:rPr>
          <w:rFonts w:hint="eastAsia" w:ascii="宋体" w:hAnsi="宋体" w:cs="宋体"/>
          <w:color w:val="000000"/>
          <w:kern w:val="0"/>
          <w:sz w:val="24"/>
          <w:shd w:val="clear" w:color="auto" w:fill="FFFFFF"/>
          <w:lang w:bidi="ar"/>
        </w:rPr>
        <w:t>），点击右侧咨询小采，获取采小蜜智能服务管家帮助，或拨打政采云服务热线400-881-7190获取热线服务帮助。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4"/>
          <w:shd w:val="clear" w:color="auto" w:fill="FFFFFF"/>
          <w:lang w:bidi="ar"/>
        </w:rPr>
        <w:t>CA问题联系电话（人工）：汇信CA 400-888-4636；天谷CA 400-087-8198。</w:t>
      </w:r>
    </w:p>
    <w:p>
      <w:pPr>
        <w:widowControl/>
        <w:shd w:val="clear" w:color="auto" w:fill="FFFFFF"/>
        <w:ind w:firstLine="440"/>
        <w:jc w:val="left"/>
        <w:rPr>
          <w:rFonts w:ascii="宋体" w:hAnsi="宋体" w:cs="宋体"/>
          <w:color w:val="333333"/>
          <w:sz w:val="18"/>
          <w:szCs w:val="18"/>
        </w:rPr>
      </w:pPr>
      <w:r>
        <w:rPr>
          <w:rFonts w:hint="eastAsia" w:ascii="宋体" w:hAnsi="宋体" w:cs="宋体"/>
          <w:color w:val="333333"/>
          <w:kern w:val="0"/>
          <w:sz w:val="22"/>
          <w:szCs w:val="22"/>
          <w:shd w:val="clear" w:color="auto" w:fill="FFFFFF"/>
          <w:lang w:bidi="ar"/>
        </w:rPr>
        <w:t> </w:t>
      </w:r>
    </w:p>
    <w:p>
      <w:pPr>
        <w:widowControl/>
        <w:shd w:val="clear" w:color="auto" w:fill="FFFFFF"/>
        <w:ind w:firstLine="482"/>
        <w:jc w:val="left"/>
        <w:rPr>
          <w:rFonts w:ascii="宋体" w:hAnsi="宋体" w:cs="宋体"/>
          <w:color w:val="333333"/>
          <w:sz w:val="18"/>
          <w:szCs w:val="18"/>
        </w:rPr>
      </w:pPr>
      <w:r>
        <w:rPr>
          <w:rFonts w:hint="eastAsia" w:ascii="宋体" w:hAnsi="宋体" w:cs="宋体"/>
          <w:b/>
          <w:color w:val="333333"/>
          <w:kern w:val="0"/>
          <w:sz w:val="24"/>
          <w:shd w:val="clear" w:color="auto" w:fill="FFFFFF"/>
          <w:lang w:bidi="ar"/>
        </w:rPr>
        <w:t> </w:t>
      </w:r>
    </w:p>
    <w:p>
      <w:pPr>
        <w:jc w:val="left"/>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sectPr>
          <w:footerReference r:id="rId3" w:type="default"/>
          <w:pgSz w:w="11906" w:h="16838"/>
          <w:pgMar w:top="1440" w:right="1080" w:bottom="1440" w:left="1080" w:header="851" w:footer="992" w:gutter="0"/>
          <w:cols w:space="720" w:num="1"/>
          <w:docGrid w:linePitch="312" w:charSpace="0"/>
        </w:sectPr>
      </w:pPr>
    </w:p>
    <w:p>
      <w:pPr>
        <w:jc w:val="center"/>
        <w:rPr>
          <w:rFonts w:ascii="宋体" w:hAnsi="宋体" w:cs="宋体"/>
          <w:b/>
          <w:bCs/>
          <w:sz w:val="36"/>
          <w:szCs w:val="36"/>
        </w:rPr>
      </w:pPr>
      <w:r>
        <w:rPr>
          <w:rFonts w:hint="eastAsia" w:ascii="宋体" w:hAnsi="宋体" w:cs="宋体"/>
          <w:b/>
          <w:bCs/>
          <w:sz w:val="36"/>
          <w:szCs w:val="36"/>
        </w:rPr>
        <w:t>投 标 通 知 (邀 请) 书</w:t>
      </w:r>
    </w:p>
    <w:p>
      <w:pPr>
        <w:adjustRightInd w:val="0"/>
        <w:snapToGrid w:val="0"/>
        <w:spacing w:line="360" w:lineRule="atLeast"/>
        <w:ind w:firstLine="440" w:firstLineChars="200"/>
        <w:rPr>
          <w:rFonts w:ascii="宋体" w:hAnsi="宋体" w:cs="宋体"/>
          <w:kern w:val="0"/>
          <w:sz w:val="22"/>
          <w:szCs w:val="22"/>
        </w:rPr>
      </w:pPr>
      <w:r>
        <w:rPr>
          <w:rFonts w:hint="eastAsia" w:ascii="宋体" w:hAnsi="宋体" w:cs="宋体"/>
          <w:kern w:val="0"/>
          <w:sz w:val="22"/>
          <w:szCs w:val="22"/>
          <w:lang w:eastAsia="zh-CN"/>
        </w:rPr>
        <w:t>浙江华耀建设咨询有限公司</w:t>
      </w:r>
      <w:r>
        <w:rPr>
          <w:rFonts w:hint="eastAsia" w:ascii="宋体" w:hAnsi="宋体" w:cs="宋体"/>
          <w:kern w:val="0"/>
          <w:sz w:val="22"/>
          <w:szCs w:val="22"/>
        </w:rPr>
        <w:t>对</w:t>
      </w:r>
      <w:r>
        <w:rPr>
          <w:rFonts w:hint="eastAsia" w:ascii="宋体" w:hAnsi="宋体" w:cs="宋体"/>
          <w:kern w:val="0"/>
          <w:sz w:val="22"/>
          <w:szCs w:val="22"/>
          <w:lang w:eastAsia="zh-CN"/>
        </w:rPr>
        <w:t>瑞苍高速公路萧江段房屋征收事务代理服务项目</w:t>
      </w:r>
      <w:r>
        <w:rPr>
          <w:rFonts w:hint="eastAsia" w:ascii="宋体" w:hAnsi="宋体" w:cs="宋体"/>
          <w:kern w:val="0"/>
          <w:sz w:val="22"/>
          <w:szCs w:val="22"/>
        </w:rPr>
        <w:t>进行公开招标，特通知贵公司（企业）前来投标。并请按招标文件的要求认真准备好投标文件，按时前来投标。</w:t>
      </w:r>
    </w:p>
    <w:tbl>
      <w:tblPr>
        <w:tblStyle w:val="27"/>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sz w:val="22"/>
              </w:rPr>
            </w:pPr>
            <w:r>
              <w:rPr>
                <w:rFonts w:hint="eastAsia" w:ascii="宋体" w:hAnsi="宋体" w:cs="宋体"/>
                <w:sz w:val="22"/>
              </w:rPr>
              <w:t>序号</w:t>
            </w:r>
          </w:p>
        </w:tc>
        <w:tc>
          <w:tcPr>
            <w:tcW w:w="1553" w:type="dxa"/>
            <w:vAlign w:val="center"/>
          </w:tcPr>
          <w:p>
            <w:pPr>
              <w:spacing w:line="400" w:lineRule="atLeast"/>
              <w:jc w:val="center"/>
              <w:rPr>
                <w:rFonts w:ascii="宋体" w:hAnsi="宋体" w:cs="宋体"/>
                <w:sz w:val="22"/>
              </w:rPr>
            </w:pPr>
            <w:r>
              <w:rPr>
                <w:rFonts w:hint="eastAsia" w:ascii="宋体" w:hAnsi="宋体" w:cs="宋体"/>
                <w:sz w:val="22"/>
              </w:rPr>
              <w:t>内容</w:t>
            </w:r>
          </w:p>
        </w:tc>
        <w:tc>
          <w:tcPr>
            <w:tcW w:w="7776" w:type="dxa"/>
            <w:vAlign w:val="center"/>
          </w:tcPr>
          <w:p>
            <w:pPr>
              <w:spacing w:line="400" w:lineRule="atLeast"/>
              <w:jc w:val="center"/>
              <w:rPr>
                <w:rFonts w:ascii="宋体" w:hAnsi="宋体" w:cs="宋体"/>
                <w:sz w:val="22"/>
              </w:rPr>
            </w:pPr>
            <w:r>
              <w:rPr>
                <w:rFonts w:hint="eastAsia" w:ascii="宋体" w:hAnsi="宋体" w:cs="宋体"/>
                <w:sz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项目名称</w:t>
            </w:r>
          </w:p>
        </w:tc>
        <w:tc>
          <w:tcPr>
            <w:tcW w:w="7776" w:type="dxa"/>
            <w:vAlign w:val="center"/>
          </w:tcPr>
          <w:p>
            <w:pPr>
              <w:rPr>
                <w:rFonts w:hint="eastAsia" w:ascii="宋体" w:hAnsi="宋体" w:eastAsia="宋体" w:cs="宋体"/>
                <w:sz w:val="22"/>
                <w:lang w:eastAsia="zh-CN"/>
              </w:rPr>
            </w:pPr>
            <w:r>
              <w:rPr>
                <w:rFonts w:hint="eastAsia" w:ascii="宋体" w:hAnsi="宋体" w:cs="宋体"/>
                <w:sz w:val="22"/>
                <w:lang w:eastAsia="zh-CN"/>
              </w:rPr>
              <w:t>瑞苍高速公路萧江段房屋征收事务代理服务项目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项目编号</w:t>
            </w:r>
          </w:p>
        </w:tc>
        <w:tc>
          <w:tcPr>
            <w:tcW w:w="7776" w:type="dxa"/>
            <w:vAlign w:val="center"/>
          </w:tcPr>
          <w:p>
            <w:pPr>
              <w:rPr>
                <w:rFonts w:hint="eastAsia" w:ascii="宋体" w:hAnsi="宋体" w:eastAsia="宋体" w:cs="宋体"/>
                <w:sz w:val="22"/>
                <w:lang w:eastAsia="zh-CN"/>
              </w:rPr>
            </w:pPr>
            <w:r>
              <w:rPr>
                <w:rFonts w:hint="eastAsia" w:ascii="宋体" w:hAnsi="宋体" w:cs="宋体"/>
                <w:kern w:val="0"/>
                <w:sz w:val="22"/>
                <w:szCs w:val="22"/>
                <w:lang w:eastAsia="zh-CN"/>
              </w:rPr>
              <w:t>PYCG201110140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资金来源</w:t>
            </w:r>
          </w:p>
        </w:tc>
        <w:tc>
          <w:tcPr>
            <w:tcW w:w="7776" w:type="dxa"/>
            <w:vAlign w:val="center"/>
          </w:tcPr>
          <w:p>
            <w:pPr>
              <w:rPr>
                <w:rFonts w:ascii="宋体" w:hAnsi="宋体" w:cs="宋体"/>
                <w:sz w:val="22"/>
              </w:rPr>
            </w:pPr>
            <w:r>
              <w:rPr>
                <w:rFonts w:hint="eastAsia" w:ascii="宋体" w:hAnsi="宋体" w:cs="宋体"/>
                <w:sz w:val="22"/>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采购预算</w:t>
            </w:r>
          </w:p>
          <w:p>
            <w:pPr>
              <w:jc w:val="center"/>
              <w:rPr>
                <w:rFonts w:ascii="宋体" w:hAnsi="宋体" w:cs="宋体"/>
                <w:sz w:val="22"/>
              </w:rPr>
            </w:pPr>
            <w:r>
              <w:rPr>
                <w:rFonts w:hint="eastAsia" w:ascii="宋体" w:hAnsi="宋体" w:cs="宋体"/>
                <w:sz w:val="22"/>
              </w:rPr>
              <w:t>（最高限价）</w:t>
            </w:r>
          </w:p>
        </w:tc>
        <w:tc>
          <w:tcPr>
            <w:tcW w:w="7776" w:type="dxa"/>
            <w:vAlign w:val="center"/>
          </w:tcPr>
          <w:p>
            <w:pPr>
              <w:rPr>
                <w:rFonts w:ascii="宋体" w:hAnsi="宋体" w:cs="宋体"/>
                <w:sz w:val="22"/>
              </w:rPr>
            </w:pPr>
            <w:r>
              <w:rPr>
                <w:rFonts w:hint="eastAsia" w:ascii="宋体" w:hAnsi="宋体" w:cs="宋体"/>
                <w:sz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采购方式</w:t>
            </w:r>
          </w:p>
        </w:tc>
        <w:tc>
          <w:tcPr>
            <w:tcW w:w="7776" w:type="dxa"/>
            <w:vAlign w:val="center"/>
          </w:tcPr>
          <w:p>
            <w:pPr>
              <w:adjustRightInd w:val="0"/>
              <w:rPr>
                <w:rFonts w:ascii="宋体" w:hAnsi="宋体" w:cs="宋体"/>
                <w:sz w:val="22"/>
              </w:rPr>
            </w:pPr>
            <w:r>
              <w:rPr>
                <w:rFonts w:hint="eastAsia" w:ascii="宋体" w:hAnsi="宋体" w:cs="宋体"/>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szCs w:val="22"/>
              </w:rPr>
            </w:pPr>
            <w:r>
              <w:rPr>
                <w:rFonts w:hint="eastAsia" w:ascii="宋体" w:hAnsi="宋体" w:cs="宋体"/>
                <w:sz w:val="22"/>
                <w:szCs w:val="22"/>
              </w:rPr>
              <w:t>采购人</w:t>
            </w:r>
          </w:p>
        </w:tc>
        <w:tc>
          <w:tcPr>
            <w:tcW w:w="7776" w:type="dxa"/>
            <w:vAlign w:val="center"/>
          </w:tcPr>
          <w:p>
            <w:pPr>
              <w:rPr>
                <w:rFonts w:hint="eastAsia" w:eastAsia="宋体"/>
                <w:sz w:val="22"/>
                <w:szCs w:val="22"/>
                <w:lang w:eastAsia="zh-CN"/>
              </w:rPr>
            </w:pPr>
            <w:r>
              <w:rPr>
                <w:rFonts w:hint="eastAsia"/>
                <w:sz w:val="22"/>
                <w:szCs w:val="22"/>
              </w:rPr>
              <w:t>名称：</w:t>
            </w:r>
            <w:r>
              <w:rPr>
                <w:rFonts w:hint="eastAsia"/>
                <w:sz w:val="22"/>
                <w:szCs w:val="22"/>
                <w:lang w:eastAsia="zh-CN"/>
              </w:rPr>
              <w:t>平阳县萧江镇人民政府</w:t>
            </w:r>
          </w:p>
          <w:p>
            <w:pPr>
              <w:rPr>
                <w:sz w:val="22"/>
                <w:szCs w:val="22"/>
              </w:rPr>
            </w:pPr>
            <w:r>
              <w:rPr>
                <w:rFonts w:hint="eastAsia"/>
                <w:sz w:val="22"/>
                <w:szCs w:val="22"/>
              </w:rPr>
              <w:t>地址： 萧江镇永乐路53号 </w:t>
            </w:r>
          </w:p>
          <w:p>
            <w:pPr>
              <w:rPr>
                <w:sz w:val="22"/>
                <w:szCs w:val="22"/>
              </w:rPr>
            </w:pPr>
            <w:r>
              <w:rPr>
                <w:rFonts w:hint="eastAsia"/>
                <w:sz w:val="22"/>
                <w:szCs w:val="22"/>
              </w:rPr>
              <w:t>联 系 人</w:t>
            </w:r>
            <w:r>
              <w:rPr>
                <w:rFonts w:hint="eastAsia"/>
                <w:sz w:val="22"/>
                <w:szCs w:val="22"/>
                <w:lang w:eastAsia="zh-CN"/>
              </w:rPr>
              <w:t>：林先生</w:t>
            </w:r>
            <w:r>
              <w:rPr>
                <w:rFonts w:hint="eastAsia"/>
                <w:sz w:val="22"/>
                <w:szCs w:val="22"/>
              </w:rPr>
              <w:t xml:space="preserve"> </w:t>
            </w:r>
          </w:p>
          <w:p>
            <w:pPr>
              <w:rPr>
                <w:sz w:val="22"/>
                <w:szCs w:val="22"/>
              </w:rPr>
            </w:pPr>
            <w:r>
              <w:rPr>
                <w:rFonts w:hint="eastAsia"/>
                <w:sz w:val="22"/>
                <w:szCs w:val="22"/>
              </w:rPr>
              <w:t>联系电话</w:t>
            </w:r>
            <w:r>
              <w:rPr>
                <w:rFonts w:hint="eastAsia"/>
                <w:sz w:val="22"/>
                <w:szCs w:val="22"/>
                <w:lang w:eastAsia="zh-CN"/>
              </w:rPr>
              <w:t>：13906668717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采购代理机构</w:t>
            </w:r>
          </w:p>
        </w:tc>
        <w:tc>
          <w:tcPr>
            <w:tcW w:w="7776" w:type="dxa"/>
            <w:vAlign w:val="center"/>
          </w:tcPr>
          <w:p>
            <w:pPr>
              <w:adjustRightInd w:val="0"/>
              <w:rPr>
                <w:rFonts w:hint="eastAsia" w:ascii="宋体" w:hAnsi="宋体" w:eastAsia="宋体" w:cs="宋体"/>
                <w:sz w:val="22"/>
                <w:lang w:eastAsia="zh-CN"/>
              </w:rPr>
            </w:pPr>
            <w:r>
              <w:rPr>
                <w:rFonts w:hint="eastAsia" w:ascii="宋体" w:hAnsi="宋体" w:cs="宋体"/>
                <w:sz w:val="22"/>
              </w:rPr>
              <w:t>名称：</w:t>
            </w:r>
            <w:r>
              <w:rPr>
                <w:rFonts w:hint="eastAsia" w:ascii="宋体" w:hAnsi="宋体" w:cs="宋体"/>
                <w:sz w:val="22"/>
                <w:lang w:eastAsia="zh-CN"/>
              </w:rPr>
              <w:t>浙江华耀建设咨询有限公司</w:t>
            </w:r>
          </w:p>
          <w:p>
            <w:pPr>
              <w:adjustRightInd w:val="0"/>
              <w:rPr>
                <w:rFonts w:hint="eastAsia" w:ascii="宋体" w:hAnsi="宋体" w:eastAsia="宋体" w:cs="宋体"/>
                <w:sz w:val="22"/>
                <w:lang w:eastAsia="zh-CN"/>
              </w:rPr>
            </w:pPr>
            <w:r>
              <w:rPr>
                <w:rFonts w:hint="eastAsia" w:ascii="宋体" w:hAnsi="宋体" w:cs="宋体"/>
                <w:sz w:val="22"/>
              </w:rPr>
              <w:t>地址：</w:t>
            </w:r>
            <w:r>
              <w:rPr>
                <w:rFonts w:hint="eastAsia" w:ascii="宋体" w:hAnsi="宋体" w:cs="宋体"/>
                <w:sz w:val="22"/>
                <w:lang w:eastAsia="zh-CN"/>
              </w:rPr>
              <w:t>平阳县昆阳镇三喜大酒店旁汉森世家1幢1单元302室  </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李先生</w:t>
            </w:r>
          </w:p>
          <w:p>
            <w:pPr>
              <w:adjustRightInd w:val="0"/>
              <w:rPr>
                <w:rFonts w:ascii="宋体" w:hAnsi="宋体" w:cs="宋体"/>
                <w:sz w:val="22"/>
              </w:rPr>
            </w:pPr>
            <w:r>
              <w:rPr>
                <w:rFonts w:hint="eastAsia" w:ascii="宋体" w:hAnsi="宋体" w:cs="宋体"/>
                <w:sz w:val="22"/>
              </w:rPr>
              <w:t>联系电话：</w:t>
            </w:r>
            <w:r>
              <w:rPr>
                <w:rFonts w:hint="eastAsia" w:ascii="宋体" w:hAnsi="宋体" w:cs="宋体"/>
                <w:sz w:val="22"/>
                <w:lang w:eastAsia="zh-CN"/>
              </w:rPr>
              <w:t>0577-80890088、15757182377</w:t>
            </w:r>
            <w:r>
              <w:rPr>
                <w:rFonts w:hint="eastAsia" w:ascii="宋体" w:hAnsi="宋体" w:cs="宋体"/>
                <w:sz w:val="22"/>
              </w:rPr>
              <w:t xml:space="preserve"> </w:t>
            </w:r>
          </w:p>
          <w:p>
            <w:pPr>
              <w:adjustRightInd w:val="0"/>
              <w:rPr>
                <w:rFonts w:hint="eastAsia" w:ascii="宋体" w:hAnsi="宋体" w:eastAsia="宋体" w:cs="宋体"/>
                <w:sz w:val="22"/>
                <w:lang w:eastAsia="zh-CN"/>
              </w:rPr>
            </w:pPr>
            <w:r>
              <w:rPr>
                <w:rFonts w:hint="eastAsia" w:ascii="宋体" w:hAnsi="宋体" w:cs="宋体"/>
                <w:sz w:val="22"/>
              </w:rPr>
              <w:t>联系传真：</w:t>
            </w:r>
            <w:r>
              <w:rPr>
                <w:rFonts w:hint="eastAsia" w:ascii="宋体" w:hAnsi="宋体" w:cs="宋体"/>
                <w:sz w:val="22"/>
                <w:lang w:eastAsia="zh-CN"/>
              </w:rPr>
              <w:t>0577-80890088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评标办法</w:t>
            </w:r>
          </w:p>
        </w:tc>
        <w:tc>
          <w:tcPr>
            <w:tcW w:w="7776" w:type="dxa"/>
            <w:vAlign w:val="center"/>
          </w:tcPr>
          <w:p>
            <w:pPr>
              <w:adjustRightInd w:val="0"/>
              <w:rPr>
                <w:rFonts w:ascii="宋体" w:hAnsi="宋体" w:cs="宋体"/>
                <w:sz w:val="22"/>
              </w:rPr>
            </w:pPr>
            <w:r>
              <w:rPr>
                <w:rFonts w:hint="eastAsia" w:ascii="宋体" w:hAnsi="宋体" w:cs="宋体"/>
                <w:sz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招标内容</w:t>
            </w:r>
          </w:p>
        </w:tc>
        <w:tc>
          <w:tcPr>
            <w:tcW w:w="7776" w:type="dxa"/>
            <w:vAlign w:val="center"/>
          </w:tcPr>
          <w:p>
            <w:pPr>
              <w:rPr>
                <w:rFonts w:ascii="宋体" w:hAnsi="宋体" w:cs="宋体"/>
                <w:sz w:val="22"/>
              </w:rPr>
            </w:pPr>
            <w:r>
              <w:rPr>
                <w:rFonts w:hint="eastAsia" w:ascii="宋体" w:hAnsi="宋体" w:cs="宋体"/>
                <w:sz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投标供应商</w:t>
            </w:r>
          </w:p>
          <w:p>
            <w:pPr>
              <w:jc w:val="center"/>
              <w:rPr>
                <w:rFonts w:ascii="宋体" w:hAnsi="宋体" w:cs="宋体"/>
                <w:sz w:val="22"/>
              </w:rPr>
            </w:pPr>
            <w:r>
              <w:rPr>
                <w:rFonts w:hint="eastAsia" w:ascii="宋体" w:hAnsi="宋体" w:cs="宋体"/>
                <w:sz w:val="22"/>
              </w:rPr>
              <w:t>资格要求</w:t>
            </w:r>
          </w:p>
        </w:tc>
        <w:tc>
          <w:tcPr>
            <w:tcW w:w="7776" w:type="dxa"/>
            <w:vAlign w:val="center"/>
          </w:tcPr>
          <w:p>
            <w:pPr>
              <w:rPr>
                <w:rFonts w:ascii="宋体" w:hAnsi="宋体" w:cs="宋体"/>
                <w:sz w:val="22"/>
              </w:rPr>
            </w:pPr>
            <w:r>
              <w:rPr>
                <w:rFonts w:hint="eastAsia" w:ascii="宋体" w:hAnsi="宋体" w:cs="宋体"/>
                <w:sz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是否接受联合体投标</w:t>
            </w:r>
          </w:p>
        </w:tc>
        <w:tc>
          <w:tcPr>
            <w:tcW w:w="7776" w:type="dxa"/>
            <w:vAlign w:val="center"/>
          </w:tcPr>
          <w:p>
            <w:pP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sz w:val="22"/>
                <w14:textFill>
                  <w14:solidFill>
                    <w14:schemeClr w14:val="tx1"/>
                  </w14:solidFill>
                </w14:textFill>
              </w:rPr>
              <w:t>□ 不接受</w:t>
            </w:r>
          </w:p>
          <w:p>
            <w:pPr>
              <w:rPr>
                <w:rFonts w:ascii="宋体" w:hAnsi="宋体" w:cs="宋体"/>
                <w:color w:val="000000" w:themeColor="text1"/>
                <w:sz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w:t>
            </w:r>
            <w:r>
              <w:rPr>
                <w:rFonts w:hint="eastAsia" w:ascii="宋体" w:hAnsi="宋体" w:cs="宋体"/>
                <w:b/>
                <w:bCs/>
                <w:color w:val="000000" w:themeColor="text1"/>
                <w:sz w:val="22"/>
                <w14:textFill>
                  <w14:solidFill>
                    <w14:schemeClr w14:val="tx1"/>
                  </w14:solidFill>
                </w14:textFill>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踏勘现场</w:t>
            </w:r>
          </w:p>
        </w:tc>
        <w:tc>
          <w:tcPr>
            <w:tcW w:w="7776" w:type="dxa"/>
            <w:vAlign w:val="center"/>
          </w:tcPr>
          <w:p>
            <w:pP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r>
              <w:rPr>
                <w:rFonts w:hint="eastAsia" w:ascii="宋体" w:hAnsi="宋体" w:cs="宋体"/>
                <w:color w:val="000000" w:themeColor="text1"/>
                <w:sz w:val="22"/>
                <w14:textFill>
                  <w14:solidFill>
                    <w14:schemeClr w14:val="tx1"/>
                  </w14:solidFill>
                </w14:textFill>
              </w:rPr>
              <w:t>不组织</w:t>
            </w:r>
          </w:p>
          <w:p>
            <w:pP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sz w:val="22"/>
                <w14:textFill>
                  <w14:solidFill>
                    <w14:schemeClr w14:val="tx1"/>
                  </w14:solidFill>
                </w14:textFill>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是否允许递交备选投标方案</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不允许</w:t>
            </w:r>
          </w:p>
          <w:p>
            <w:pPr>
              <w:rPr>
                <w:rFonts w:ascii="宋体" w:hAnsi="宋体" w:cs="宋体"/>
                <w:sz w:val="22"/>
              </w:rPr>
            </w:pPr>
            <w:r>
              <w:rPr>
                <w:rFonts w:hint="eastAsia" w:ascii="宋体" w:hAnsi="宋体" w:cs="宋体"/>
                <w:sz w:val="22"/>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投标货币</w:t>
            </w:r>
          </w:p>
        </w:tc>
        <w:tc>
          <w:tcPr>
            <w:tcW w:w="7776" w:type="dxa"/>
            <w:vAlign w:val="center"/>
          </w:tcPr>
          <w:p>
            <w:pPr>
              <w:rPr>
                <w:rFonts w:ascii="宋体" w:hAnsi="宋体" w:cs="宋体"/>
                <w:sz w:val="22"/>
              </w:rPr>
            </w:pPr>
            <w:r>
              <w:rPr>
                <w:rFonts w:hint="eastAsia" w:ascii="宋体" w:hAnsi="宋体" w:cs="宋体"/>
                <w:sz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投标语言</w:t>
            </w:r>
          </w:p>
        </w:tc>
        <w:tc>
          <w:tcPr>
            <w:tcW w:w="7776" w:type="dxa"/>
            <w:vAlign w:val="center"/>
          </w:tcPr>
          <w:p>
            <w:pPr>
              <w:rPr>
                <w:rFonts w:ascii="宋体" w:hAnsi="宋体" w:cs="宋体"/>
                <w:sz w:val="22"/>
              </w:rPr>
            </w:pPr>
            <w:r>
              <w:rPr>
                <w:rFonts w:hint="eastAsia" w:ascii="宋体" w:hAnsi="宋体" w:cs="宋体"/>
                <w:sz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投标文件的组成</w:t>
            </w:r>
          </w:p>
        </w:tc>
        <w:tc>
          <w:tcPr>
            <w:tcW w:w="7776" w:type="dxa"/>
            <w:vAlign w:val="center"/>
          </w:tcPr>
          <w:p>
            <w:pPr>
              <w:widowControl/>
              <w:jc w:val="left"/>
              <w:rPr>
                <w:sz w:val="22"/>
                <w:szCs w:val="22"/>
              </w:rPr>
            </w:pPr>
            <w:r>
              <w:rPr>
                <w:rFonts w:hint="eastAsia" w:ascii="宋体" w:hAnsi="宋体" w:cs="宋体"/>
                <w:kern w:val="0"/>
                <w:sz w:val="22"/>
                <w:szCs w:val="22"/>
                <w:lang w:bidi="ar"/>
              </w:rPr>
              <w:t>1.投标文件包含一份电子投标文件（后缀格式为.jmbs）、一份备份电子投标文件（</w:t>
            </w:r>
            <w:r>
              <w:rPr>
                <w:rFonts w:hint="eastAsia" w:ascii="宋体" w:hAnsi="宋体" w:cs="宋体"/>
                <w:b/>
                <w:kern w:val="0"/>
                <w:sz w:val="22"/>
                <w:szCs w:val="22"/>
                <w:lang w:bidi="ar"/>
              </w:rPr>
              <w:t>建议提供</w:t>
            </w:r>
            <w:r>
              <w:rPr>
                <w:rFonts w:hint="eastAsia" w:ascii="宋体" w:hAnsi="宋体" w:cs="宋体"/>
                <w:kern w:val="0"/>
                <w:sz w:val="22"/>
                <w:szCs w:val="22"/>
                <w:lang w:bidi="ar"/>
              </w:rPr>
              <w:t xml:space="preserve">，后缀格式为.bfbs）。 </w:t>
            </w:r>
          </w:p>
          <w:p>
            <w:pPr>
              <w:rPr>
                <w:rFonts w:ascii="宋体" w:hAnsi="宋体" w:cs="宋体"/>
                <w:sz w:val="22"/>
              </w:rPr>
            </w:pPr>
            <w:r>
              <w:rPr>
                <w:rFonts w:hint="eastAsia" w:ascii="宋体" w:hAnsi="宋体" w:cs="宋体"/>
                <w:kern w:val="0"/>
                <w:sz w:val="22"/>
                <w:szCs w:val="22"/>
                <w:lang w:bidi="ar"/>
              </w:rPr>
              <w:t>2.电子投标文件及备份电子投标文件应包括</w:t>
            </w:r>
            <w:r>
              <w:rPr>
                <w:rFonts w:hint="eastAsia"/>
                <w:sz w:val="22"/>
                <w:szCs w:val="22"/>
              </w:rPr>
              <w:t>“资格文件”、</w:t>
            </w:r>
            <w:r>
              <w:rPr>
                <w:sz w:val="22"/>
                <w:szCs w:val="22"/>
              </w:rPr>
              <w:t>“报价文件”</w:t>
            </w:r>
            <w:r>
              <w:rPr>
                <w:rFonts w:hint="eastAsia"/>
                <w:sz w:val="22"/>
                <w:szCs w:val="22"/>
              </w:rPr>
              <w:t>和</w:t>
            </w:r>
            <w:r>
              <w:rPr>
                <w:sz w:val="22"/>
                <w:szCs w:val="22"/>
              </w:rPr>
              <w:t>“</w:t>
            </w:r>
            <w:r>
              <w:rPr>
                <w:rFonts w:hint="eastAsia"/>
                <w:sz w:val="22"/>
                <w:szCs w:val="22"/>
              </w:rPr>
              <w:t>商务</w:t>
            </w:r>
            <w:r>
              <w:rPr>
                <w:sz w:val="22"/>
                <w:szCs w:val="22"/>
              </w:rPr>
              <w:t>技术文件”</w:t>
            </w:r>
            <w:r>
              <w:rPr>
                <w:rFonts w:hint="eastAsia"/>
                <w:sz w:val="22"/>
                <w:szCs w:val="22"/>
              </w:rPr>
              <w:t>三</w:t>
            </w:r>
            <w:r>
              <w:rPr>
                <w:sz w:val="22"/>
                <w:szCs w:val="22"/>
              </w:rPr>
              <w:t>个部分</w:t>
            </w:r>
            <w:r>
              <w:rPr>
                <w:rFonts w:hint="eastAsia"/>
                <w:sz w:val="22"/>
                <w:szCs w:val="22"/>
              </w:rPr>
              <w:t>内容</w:t>
            </w:r>
            <w:r>
              <w:rPr>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投标文件的编制</w:t>
            </w:r>
          </w:p>
        </w:tc>
        <w:tc>
          <w:tcPr>
            <w:tcW w:w="7776" w:type="dxa"/>
            <w:vAlign w:val="center"/>
          </w:tcPr>
          <w:p>
            <w:pPr>
              <w:rPr>
                <w:sz w:val="22"/>
                <w:szCs w:val="22"/>
              </w:rPr>
            </w:pPr>
            <w:r>
              <w:rPr>
                <w:rFonts w:hint="eastAsia" w:ascii="宋体" w:hAnsi="宋体"/>
                <w:sz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投标文件的形式</w:t>
            </w:r>
          </w:p>
        </w:tc>
        <w:tc>
          <w:tcPr>
            <w:tcW w:w="7776" w:type="dxa"/>
            <w:vAlign w:val="center"/>
          </w:tcPr>
          <w:p>
            <w:pPr>
              <w:snapToGrid w:val="0"/>
              <w:rPr>
                <w:rFonts w:ascii="宋体" w:hAnsi="宋体"/>
                <w:sz w:val="22"/>
              </w:rPr>
            </w:pPr>
            <w:r>
              <w:rPr>
                <w:rFonts w:hint="eastAsia" w:ascii="宋体" w:hAnsi="宋体"/>
                <w:sz w:val="22"/>
              </w:rPr>
              <w:t>电子投标文件（包括“电子加密投标文件”和“备份投标文件”，在投标文件编制完成后同时生成）；</w:t>
            </w:r>
          </w:p>
          <w:p>
            <w:pPr>
              <w:snapToGrid w:val="0"/>
              <w:rPr>
                <w:rFonts w:ascii="宋体" w:hAnsi="宋体"/>
                <w:sz w:val="22"/>
              </w:rPr>
            </w:pPr>
            <w:r>
              <w:rPr>
                <w:rFonts w:hint="eastAsia" w:ascii="宋体" w:hAnsi="宋体"/>
                <w:sz w:val="22"/>
              </w:rPr>
              <w:t>（1）“电子加密投标文件”是指通过“政采云电子交易客户端”完成投标文件编制后生成并加密的数据电文形式的投标文件。</w:t>
            </w:r>
          </w:p>
          <w:p>
            <w:pPr>
              <w:snapToGrid w:val="0"/>
              <w:rPr>
                <w:rFonts w:ascii="宋体" w:hAnsi="宋体" w:cs="宋体"/>
                <w:sz w:val="22"/>
              </w:rPr>
            </w:pPr>
            <w:r>
              <w:rPr>
                <w:rFonts w:hint="eastAsia" w:ascii="宋体" w:hAnsi="宋体"/>
                <w:sz w:val="22"/>
              </w:rPr>
              <w:t>（2）“备份投标文件”是指与“电子加密投标文件”同时生成的数据电文形式的电子文件（备份标书），</w:t>
            </w:r>
            <w:r>
              <w:rPr>
                <w:rFonts w:hint="eastAsia" w:ascii="宋体" w:hAnsi="宋体"/>
                <w:b/>
                <w:bCs/>
                <w:sz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投标文件份数</w:t>
            </w:r>
          </w:p>
        </w:tc>
        <w:tc>
          <w:tcPr>
            <w:tcW w:w="7776" w:type="dxa"/>
            <w:vAlign w:val="center"/>
          </w:tcPr>
          <w:p>
            <w:pPr>
              <w:snapToGrid w:val="0"/>
              <w:rPr>
                <w:rFonts w:ascii="宋体" w:hAnsi="宋体"/>
                <w:sz w:val="22"/>
              </w:rPr>
            </w:pPr>
            <w:r>
              <w:rPr>
                <w:rFonts w:hint="eastAsia" w:ascii="宋体" w:hAnsi="宋体"/>
                <w:sz w:val="22"/>
              </w:rPr>
              <w:t>（1）“电子加密投标文件”：在线上传递交、一份。</w:t>
            </w:r>
          </w:p>
          <w:p>
            <w:pPr>
              <w:pStyle w:val="22"/>
              <w:tabs>
                <w:tab w:val="right" w:leader="dot" w:pos="9118"/>
              </w:tabs>
              <w:rPr>
                <w:rFonts w:ascii="宋体" w:hAnsi="宋体"/>
                <w:sz w:val="22"/>
              </w:rPr>
            </w:pPr>
            <w:r>
              <w:rPr>
                <w:rFonts w:hint="eastAsia" w:ascii="宋体" w:hAnsi="宋体"/>
                <w:sz w:val="22"/>
              </w:rPr>
              <w:t>（2）“备份投标文件”：密封包装后（</w:t>
            </w:r>
            <w:r>
              <w:rPr>
                <w:rFonts w:hint="eastAsia"/>
                <w:sz w:val="22"/>
                <w:szCs w:val="22"/>
              </w:rPr>
              <w:t>（E</w:t>
            </w:r>
            <w:r>
              <w:rPr>
                <w:sz w:val="22"/>
                <w:szCs w:val="22"/>
              </w:rPr>
              <w:t>MS</w:t>
            </w:r>
            <w:r>
              <w:rPr>
                <w:rFonts w:hint="eastAsia"/>
                <w:sz w:val="22"/>
                <w:szCs w:val="22"/>
              </w:rPr>
              <w:t>邮寄形式投标截止时间前递交、一份（邮寄地址：</w:t>
            </w:r>
            <w:r>
              <w:rPr>
                <w:rFonts w:hint="eastAsia" w:ascii="宋体" w:hAnsi="宋体" w:cs="宋体"/>
                <w:sz w:val="22"/>
                <w:szCs w:val="22"/>
                <w:lang w:eastAsia="zh-CN"/>
              </w:rPr>
              <w:t>平阳县昆阳镇三喜大酒店旁汉森世家1幢1单元302室  </w:t>
            </w:r>
            <w:r>
              <w:rPr>
                <w:rFonts w:hint="eastAsia" w:ascii="宋体" w:hAnsi="宋体" w:cs="宋体"/>
                <w:sz w:val="22"/>
                <w:szCs w:val="22"/>
              </w:rPr>
              <w:t>（</w:t>
            </w:r>
            <w:r>
              <w:rPr>
                <w:rFonts w:hint="eastAsia" w:ascii="宋体" w:hAnsi="宋体" w:cs="宋体"/>
                <w:sz w:val="22"/>
                <w:szCs w:val="22"/>
                <w:lang w:eastAsia="zh-CN"/>
              </w:rPr>
              <w:t>浙江华耀建设咨询有限公司</w:t>
            </w:r>
            <w:r>
              <w:rPr>
                <w:rFonts w:hint="eastAsia" w:ascii="宋体" w:hAnsi="宋体" w:cs="宋体"/>
                <w:sz w:val="22"/>
                <w:szCs w:val="22"/>
              </w:rPr>
              <w:t>）</w:t>
            </w:r>
            <w:r>
              <w:rPr>
                <w:rFonts w:hint="eastAsia" w:ascii="宋体" w:hAnsi="宋体" w:cs="宋体"/>
                <w:sz w:val="22"/>
              </w:rPr>
              <w:t xml:space="preserve"> </w:t>
            </w:r>
            <w:r>
              <w:rPr>
                <w:rFonts w:hint="eastAsia" w:ascii="宋体" w:hAnsi="宋体"/>
                <w:sz w:val="22"/>
                <w:lang w:eastAsia="zh-CN"/>
              </w:rPr>
              <w:t>李先生</w:t>
            </w:r>
            <w:r>
              <w:rPr>
                <w:rFonts w:hint="eastAsia" w:ascii="宋体" w:hAnsi="宋体"/>
                <w:sz w:val="22"/>
              </w:rPr>
              <w:t>收 联系电话：</w:t>
            </w:r>
            <w:r>
              <w:rPr>
                <w:rFonts w:hint="eastAsia" w:ascii="宋体" w:hAnsi="宋体"/>
                <w:sz w:val="22"/>
                <w:lang w:eastAsia="zh-CN"/>
              </w:rPr>
              <w:t>0577-80890088、15757182377</w:t>
            </w:r>
            <w:r>
              <w:rPr>
                <w:rFonts w:hint="eastAsia"/>
                <w:sz w:val="22"/>
                <w:szCs w:val="22"/>
              </w:rPr>
              <w:t>）（或电子邮件形式递交数据电文形式的“备份投标文件”。电子邮箱：</w:t>
            </w:r>
            <w:r>
              <w:rPr>
                <w:rFonts w:hint="eastAsia"/>
                <w:sz w:val="22"/>
                <w:szCs w:val="22"/>
                <w:lang w:eastAsia="zh-CN"/>
              </w:rPr>
              <w:t>995874489</w:t>
            </w:r>
            <w:r>
              <w:rPr>
                <w:rFonts w:hint="eastAsia"/>
                <w:sz w:val="22"/>
                <w:szCs w:val="22"/>
              </w:rPr>
              <w:t>@qq.com））</w:t>
            </w:r>
            <w:r>
              <w:rPr>
                <w:rFonts w:hint="eastAsia" w:ascii="宋体" w:hAnsi="宋体"/>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投标有效期</w:t>
            </w:r>
          </w:p>
        </w:tc>
        <w:tc>
          <w:tcPr>
            <w:tcW w:w="7776" w:type="dxa"/>
            <w:vAlign w:val="center"/>
          </w:tcPr>
          <w:p>
            <w:pPr>
              <w:adjustRightInd w:val="0"/>
              <w:rPr>
                <w:rFonts w:ascii="宋体" w:hAnsi="宋体" w:cs="宋体"/>
                <w:sz w:val="22"/>
              </w:rPr>
            </w:pPr>
            <w:r>
              <w:rPr>
                <w:rFonts w:hint="eastAsia" w:ascii="宋体" w:hAnsi="宋体" w:cs="宋体"/>
                <w:sz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rPr>
                <w:rFonts w:ascii="宋体" w:hAnsi="宋体" w:cs="宋体"/>
                <w:sz w:val="22"/>
              </w:rPr>
            </w:pPr>
            <w:r>
              <w:rPr>
                <w:rFonts w:hint="eastAsia" w:ascii="宋体" w:hAnsi="宋体" w:cs="宋体"/>
                <w:sz w:val="22"/>
              </w:rPr>
              <w:t>签章要求</w:t>
            </w:r>
          </w:p>
        </w:tc>
        <w:tc>
          <w:tcPr>
            <w:tcW w:w="7776" w:type="dxa"/>
            <w:vAlign w:val="center"/>
          </w:tcPr>
          <w:p>
            <w:pPr>
              <w:adjustRightInd w:val="0"/>
              <w:rPr>
                <w:rFonts w:ascii="宋体" w:hAnsi="宋体" w:cs="宋体"/>
                <w:sz w:val="22"/>
              </w:rPr>
            </w:pPr>
            <w:r>
              <w:rPr>
                <w:rFonts w:hint="eastAsia" w:ascii="宋体" w:hAnsi="宋体"/>
                <w:sz w:val="22"/>
              </w:rPr>
              <w:t>电子签章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95"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投标文件的上传和递交</w:t>
            </w:r>
          </w:p>
        </w:tc>
        <w:tc>
          <w:tcPr>
            <w:tcW w:w="7776" w:type="dxa"/>
            <w:vAlign w:val="center"/>
          </w:tcPr>
          <w:p>
            <w:pPr>
              <w:snapToGrid w:val="0"/>
              <w:rPr>
                <w:rFonts w:ascii="宋体" w:hAnsi="宋体"/>
                <w:sz w:val="22"/>
              </w:rPr>
            </w:pPr>
            <w:r>
              <w:rPr>
                <w:rFonts w:hint="eastAsia" w:ascii="宋体" w:hAnsi="宋体"/>
                <w:sz w:val="22"/>
              </w:rPr>
              <w:t>（1）“电子加密投标文件”的上传、递交：</w:t>
            </w:r>
          </w:p>
          <w:p>
            <w:pPr>
              <w:snapToGrid w:val="0"/>
              <w:rPr>
                <w:rFonts w:ascii="宋体" w:hAnsi="宋体"/>
                <w:sz w:val="22"/>
              </w:rPr>
            </w:pPr>
            <w:r>
              <w:rPr>
                <w:rFonts w:hint="eastAsia" w:ascii="宋体" w:hAnsi="宋体"/>
                <w:sz w:val="22"/>
              </w:rPr>
              <w:t>a.投标供应商应在投标截止时间前将“电子加密投标文件”成功上传递交至“政府采购云平台”，否则投标无效。</w:t>
            </w:r>
          </w:p>
          <w:p>
            <w:pPr>
              <w:snapToGrid w:val="0"/>
              <w:rPr>
                <w:rFonts w:ascii="宋体" w:hAnsi="宋体"/>
                <w:sz w:val="22"/>
              </w:rPr>
            </w:pPr>
            <w:r>
              <w:rPr>
                <w:rFonts w:hint="eastAsia" w:ascii="宋体" w:hAnsi="宋体"/>
                <w:sz w:val="22"/>
              </w:rPr>
              <w:t>b.“电子加密投标文件”成功上传递交后，供应商可自行打印投标文件接收回执。</w:t>
            </w:r>
          </w:p>
          <w:p>
            <w:pPr>
              <w:snapToGrid w:val="0"/>
              <w:rPr>
                <w:rFonts w:ascii="宋体" w:hAnsi="宋体"/>
                <w:sz w:val="22"/>
              </w:rPr>
            </w:pPr>
            <w:r>
              <w:rPr>
                <w:rFonts w:hint="eastAsia" w:ascii="宋体" w:hAnsi="宋体"/>
                <w:sz w:val="22"/>
              </w:rPr>
              <w:t>（2）“备份投标文件”的密封包装、递交：</w:t>
            </w:r>
          </w:p>
          <w:p>
            <w:pPr>
              <w:snapToGrid w:val="0"/>
              <w:rPr>
                <w:rFonts w:ascii="宋体" w:hAnsi="宋体"/>
                <w:sz w:val="22"/>
              </w:rPr>
            </w:pPr>
            <w:r>
              <w:rPr>
                <w:rFonts w:hint="eastAsia" w:ascii="宋体" w:hAnsi="宋体"/>
                <w:sz w:val="22"/>
              </w:rPr>
              <w:t>a.投标供应商在“政府采购云平台”完成“电子加密投标文件”的上传递交后，还可以（EMS邮寄形式）在投标截止时间前递交以介质（U盘）存储的 “备份投标文件”（一份）（或电子邮件形式递交数据电文形式的“备份投标文件”。电子邮箱：</w:t>
            </w:r>
            <w:r>
              <w:rPr>
                <w:rFonts w:hint="eastAsia" w:ascii="宋体" w:hAnsi="宋体"/>
                <w:sz w:val="22"/>
                <w:lang w:eastAsia="zh-CN"/>
              </w:rPr>
              <w:t>995874489</w:t>
            </w:r>
            <w:r>
              <w:rPr>
                <w:rFonts w:hint="eastAsia" w:ascii="宋体" w:hAnsi="宋体"/>
                <w:sz w:val="22"/>
              </w:rPr>
              <w:t>@qq.com）；</w:t>
            </w:r>
          </w:p>
          <w:p>
            <w:pPr>
              <w:snapToGrid w:val="0"/>
              <w:rPr>
                <w:rFonts w:ascii="宋体" w:hAnsi="宋体"/>
                <w:sz w:val="22"/>
              </w:rPr>
            </w:pPr>
            <w:r>
              <w:rPr>
                <w:rFonts w:hint="eastAsia" w:ascii="宋体" w:hAnsi="宋体"/>
                <w:sz w:val="22"/>
              </w:rPr>
              <w:t>b.邮寄“备份投标文件”应当密封包装，并在包装上标注投标项目名称、投标单位名称并加盖公章。没有密封包装或者逾期邮寄送达至投标地点的“备份投标文件”将不予接收；</w:t>
            </w:r>
          </w:p>
          <w:p>
            <w:pPr>
              <w:snapToGrid w:val="0"/>
              <w:rPr>
                <w:rFonts w:ascii="宋体" w:hAnsi="宋体" w:cs="宋体"/>
                <w:sz w:val="22"/>
              </w:rPr>
            </w:pPr>
            <w:r>
              <w:rPr>
                <w:rFonts w:hint="eastAsia" w:ascii="宋体" w:hAnsi="宋体"/>
                <w:sz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183"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spacing w:line="300" w:lineRule="exact"/>
              <w:rPr>
                <w:rFonts w:ascii="宋体" w:hAnsi="宋体" w:cs="宋体"/>
                <w:sz w:val="22"/>
              </w:rPr>
            </w:pPr>
            <w:r>
              <w:rPr>
                <w:rFonts w:hint="eastAsia"/>
                <w:sz w:val="22"/>
                <w:szCs w:val="22"/>
              </w:rPr>
              <w:t>电子加密投标文件的解密和异常情况处理</w:t>
            </w:r>
          </w:p>
        </w:tc>
        <w:tc>
          <w:tcPr>
            <w:tcW w:w="7776" w:type="dxa"/>
            <w:vAlign w:val="center"/>
          </w:tcPr>
          <w:p>
            <w:pPr>
              <w:snapToGrid w:val="0"/>
              <w:rPr>
                <w:rFonts w:ascii="宋体" w:hAnsi="宋体"/>
                <w:sz w:val="22"/>
              </w:rPr>
            </w:pPr>
            <w:r>
              <w:rPr>
                <w:rFonts w:hint="eastAsia" w:ascii="宋体" w:hAnsi="宋体"/>
                <w:sz w:val="22"/>
              </w:rPr>
              <w:t>（1）开标后，采购组织机构将向各投标供应商发出“电子加密投标文件”的解密通知，各投标供应商代表应当在接到解密通知后30分钟内自行完成“电子加密投标文件”的在线解密。</w:t>
            </w:r>
          </w:p>
          <w:p>
            <w:pPr>
              <w:snapToGrid w:val="0"/>
              <w:rPr>
                <w:rFonts w:ascii="宋体" w:hAnsi="宋体"/>
                <w:sz w:val="22"/>
              </w:rPr>
            </w:pPr>
            <w:r>
              <w:rPr>
                <w:rFonts w:hint="eastAsia" w:ascii="宋体" w:hAnsi="宋体"/>
                <w:sz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napToGrid w:val="0"/>
              <w:rPr>
                <w:rFonts w:ascii="宋体" w:hAnsi="宋体"/>
                <w:sz w:val="22"/>
              </w:rPr>
            </w:pPr>
            <w:r>
              <w:rPr>
                <w:rFonts w:hint="eastAsia" w:ascii="宋体" w:hAnsi="宋体"/>
                <w:sz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投标样品</w:t>
            </w:r>
          </w:p>
        </w:tc>
        <w:tc>
          <w:tcPr>
            <w:tcW w:w="7776" w:type="dxa"/>
            <w:vAlign w:val="center"/>
          </w:tcPr>
          <w:p>
            <w:pPr>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不需要</w:t>
            </w:r>
          </w:p>
          <w:p>
            <w:pPr>
              <w:rPr>
                <w:rFonts w:ascii="宋体" w:hAnsi="宋体" w:cs="宋体"/>
                <w:sz w:val="22"/>
              </w:rPr>
            </w:pPr>
            <w:r>
              <w:rPr>
                <w:rFonts w:hint="eastAsia" w:ascii="宋体" w:hAnsi="宋体" w:cs="宋体"/>
                <w:sz w:val="22"/>
              </w:rPr>
              <w:t>□需要  具体详见采购文件，中标供应商提供的样品将由采购人保管、封存并作为履约验收的参考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履约担保</w:t>
            </w:r>
          </w:p>
        </w:tc>
        <w:tc>
          <w:tcPr>
            <w:tcW w:w="7776" w:type="dxa"/>
            <w:vAlign w:val="center"/>
          </w:tcPr>
          <w:p>
            <w:pPr>
              <w:rPr>
                <w:rFonts w:ascii="宋体" w:hAnsi="宋体" w:cs="宋体"/>
                <w:sz w:val="22"/>
              </w:rPr>
            </w:pPr>
            <w:r>
              <w:rPr>
                <w:rFonts w:hint="eastAsia" w:ascii="宋体" w:hAnsi="宋体" w:cs="宋体"/>
                <w:sz w:val="22"/>
              </w:rPr>
              <w:t>□不需要</w:t>
            </w:r>
          </w:p>
          <w:p>
            <w:pPr>
              <w:adjustRightInd w:val="0"/>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 xml:space="preserve">需要  </w:t>
            </w:r>
            <w:r>
              <w:rPr>
                <w:rFonts w:hint="eastAsia" w:ascii="宋体" w:hAnsi="宋体" w:cs="宋体"/>
                <w:color w:val="000000"/>
                <w:sz w:val="22"/>
              </w:rPr>
              <w:t>合同签订后七个工作日内</w:t>
            </w:r>
            <w:r>
              <w:rPr>
                <w:rFonts w:hint="eastAsia" w:ascii="宋体" w:hAnsi="宋体" w:cs="宋体"/>
                <w:color w:val="000000"/>
                <w:sz w:val="22"/>
                <w:szCs w:val="22"/>
              </w:rPr>
              <w:t>需向采购人提供合同总价5％的履约保证金（可采用保函方式提交）。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9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sz w:val="22"/>
              </w:rPr>
            </w:pPr>
            <w:r>
              <w:rPr>
                <w:rFonts w:hint="eastAsia"/>
                <w:sz w:val="22"/>
              </w:rPr>
              <w:t>投标保证金</w:t>
            </w:r>
          </w:p>
        </w:tc>
        <w:tc>
          <w:tcPr>
            <w:tcW w:w="7776" w:type="dxa"/>
            <w:vAlign w:val="center"/>
          </w:tcPr>
          <w:p>
            <w:pPr>
              <w:rPr>
                <w:sz w:val="22"/>
              </w:rPr>
            </w:pPr>
            <w:r>
              <w:rPr>
                <w:rFonts w:hint="eastAsia"/>
                <w:sz w:val="22"/>
              </w:rPr>
              <w:fldChar w:fldCharType="begin"/>
            </w:r>
            <w:r>
              <w:rPr>
                <w:rFonts w:hint="eastAsia"/>
                <w:sz w:val="22"/>
              </w:rPr>
              <w:instrText xml:space="preserve"> eq \o\ac(</w:instrText>
            </w:r>
            <w:r>
              <w:rPr>
                <w:rFonts w:hint="eastAsia"/>
                <w:position w:val="-4"/>
                <w:sz w:val="33"/>
              </w:rPr>
              <w:instrText xml:space="preserve">□</w:instrText>
            </w:r>
            <w:r>
              <w:rPr>
                <w:rFonts w:hint="eastAsia"/>
                <w:sz w:val="22"/>
              </w:rPr>
              <w:instrText xml:space="preserve">,√)</w:instrText>
            </w:r>
            <w:r>
              <w:rPr>
                <w:rFonts w:hint="eastAsia"/>
                <w:sz w:val="22"/>
              </w:rPr>
              <w:fldChar w:fldCharType="end"/>
            </w:r>
            <w:r>
              <w:rPr>
                <w:rFonts w:hint="eastAsia"/>
                <w:sz w:val="22"/>
              </w:rPr>
              <w:t xml:space="preserve">不需要           </w:t>
            </w:r>
          </w:p>
          <w:p>
            <w:pPr>
              <w:adjustRightInd w:val="0"/>
              <w:rPr>
                <w:sz w:val="22"/>
              </w:rPr>
            </w:pPr>
            <w:r>
              <w:rPr>
                <w:rFonts w:hint="eastAsia"/>
                <w:sz w:val="22"/>
              </w:rPr>
              <w:t xml:space="preserve">□需要 </w:t>
            </w:r>
            <w:r>
              <w:rPr>
                <w:rFonts w:hint="eastAsia"/>
                <w:bCs/>
                <w:sz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投标截止时间</w:t>
            </w:r>
          </w:p>
        </w:tc>
        <w:tc>
          <w:tcPr>
            <w:tcW w:w="7776" w:type="dxa"/>
            <w:vAlign w:val="center"/>
          </w:tcPr>
          <w:p>
            <w:pPr>
              <w:rPr>
                <w:rFonts w:ascii="宋体" w:hAnsi="宋体" w:cs="宋体"/>
                <w:sz w:val="22"/>
              </w:rPr>
            </w:pPr>
            <w:r>
              <w:rPr>
                <w:rFonts w:hint="eastAsia" w:ascii="宋体" w:hAnsi="宋体" w:cs="宋体"/>
                <w:sz w:val="22"/>
                <w:szCs w:val="22"/>
                <w:shd w:val="clear" w:color="auto" w:fill="FFFFFF"/>
              </w:rPr>
              <w:t>2020年</w:t>
            </w:r>
            <w:r>
              <w:rPr>
                <w:rFonts w:hint="eastAsia" w:ascii="宋体" w:hAnsi="宋体" w:cs="宋体"/>
                <w:sz w:val="22"/>
                <w:szCs w:val="22"/>
                <w:shd w:val="clear" w:color="auto" w:fill="FFFFFF"/>
                <w:lang w:val="en-US" w:eastAsia="zh-CN"/>
              </w:rPr>
              <w:t>12</w:t>
            </w:r>
            <w:r>
              <w:rPr>
                <w:rFonts w:hint="eastAsia" w:ascii="宋体" w:hAnsi="宋体" w:cs="宋体"/>
                <w:sz w:val="22"/>
                <w:szCs w:val="22"/>
                <w:shd w:val="clear" w:color="auto" w:fill="FFFFFF"/>
              </w:rPr>
              <w:t>月</w:t>
            </w:r>
            <w:r>
              <w:rPr>
                <w:rFonts w:hint="eastAsia" w:ascii="宋体" w:hAnsi="宋体" w:cs="宋体"/>
                <w:sz w:val="22"/>
                <w:szCs w:val="22"/>
                <w:shd w:val="clear" w:color="auto" w:fill="FFFFFF"/>
                <w:lang w:val="en-US" w:eastAsia="zh-CN"/>
              </w:rPr>
              <w:t>02</w:t>
            </w:r>
            <w:r>
              <w:rPr>
                <w:rFonts w:hint="eastAsia" w:ascii="宋体" w:hAnsi="宋体" w:cs="宋体"/>
                <w:sz w:val="22"/>
                <w:szCs w:val="22"/>
                <w:shd w:val="clear" w:color="auto" w:fill="FFFFFF"/>
              </w:rPr>
              <w:t>日上午</w:t>
            </w:r>
            <w:r>
              <w:rPr>
                <w:rFonts w:hint="eastAsia" w:ascii="宋体" w:hAnsi="宋体" w:cs="宋体"/>
                <w:sz w:val="22"/>
                <w:szCs w:val="22"/>
                <w:shd w:val="clear" w:color="auto" w:fill="FFFFFF"/>
                <w:lang w:val="en-US" w:eastAsia="zh-CN"/>
              </w:rPr>
              <w:t>9:30</w:t>
            </w:r>
            <w:r>
              <w:rPr>
                <w:rFonts w:hint="eastAsia" w:ascii="宋体" w:hAnsi="宋体" w:cs="宋体"/>
                <w:sz w:val="22"/>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开标时间</w:t>
            </w:r>
          </w:p>
          <w:p>
            <w:pPr>
              <w:jc w:val="center"/>
              <w:rPr>
                <w:rFonts w:ascii="宋体" w:hAnsi="宋体" w:cs="宋体"/>
                <w:sz w:val="22"/>
              </w:rPr>
            </w:pPr>
            <w:r>
              <w:rPr>
                <w:rFonts w:hint="eastAsia" w:ascii="宋体" w:hAnsi="宋体" w:cs="宋体"/>
                <w:sz w:val="22"/>
              </w:rPr>
              <w:t>开标地点</w:t>
            </w:r>
          </w:p>
        </w:tc>
        <w:tc>
          <w:tcPr>
            <w:tcW w:w="7776" w:type="dxa"/>
            <w:vAlign w:val="center"/>
          </w:tcPr>
          <w:p>
            <w:pPr>
              <w:rPr>
                <w:rFonts w:ascii="宋体" w:hAnsi="宋体" w:cs="宋体"/>
                <w:kern w:val="0"/>
                <w:sz w:val="22"/>
                <w:szCs w:val="22"/>
              </w:rPr>
            </w:pPr>
            <w:r>
              <w:rPr>
                <w:rFonts w:hint="eastAsia" w:ascii="宋体" w:hAnsi="宋体" w:cs="宋体"/>
                <w:kern w:val="0"/>
                <w:sz w:val="22"/>
                <w:szCs w:val="22"/>
              </w:rPr>
              <w:t>开标时间：</w:t>
            </w:r>
            <w:r>
              <w:rPr>
                <w:rFonts w:hint="eastAsia" w:ascii="宋体" w:hAnsi="宋体" w:cs="宋体"/>
                <w:sz w:val="22"/>
                <w:szCs w:val="22"/>
                <w:shd w:val="clear" w:color="auto" w:fill="FFFFFF"/>
              </w:rPr>
              <w:t>2020年</w:t>
            </w:r>
            <w:r>
              <w:rPr>
                <w:rFonts w:hint="eastAsia" w:ascii="宋体" w:hAnsi="宋体" w:cs="宋体"/>
                <w:sz w:val="22"/>
                <w:szCs w:val="22"/>
                <w:shd w:val="clear" w:color="auto" w:fill="FFFFFF"/>
                <w:lang w:val="en-US" w:eastAsia="zh-CN"/>
              </w:rPr>
              <w:t>12</w:t>
            </w:r>
            <w:r>
              <w:rPr>
                <w:rFonts w:hint="eastAsia" w:ascii="宋体" w:hAnsi="宋体" w:cs="宋体"/>
                <w:sz w:val="22"/>
                <w:szCs w:val="22"/>
                <w:shd w:val="clear" w:color="auto" w:fill="FFFFFF"/>
              </w:rPr>
              <w:t>月</w:t>
            </w:r>
            <w:r>
              <w:rPr>
                <w:rFonts w:hint="eastAsia" w:ascii="宋体" w:hAnsi="宋体" w:cs="宋体"/>
                <w:sz w:val="22"/>
                <w:szCs w:val="22"/>
                <w:shd w:val="clear" w:color="auto" w:fill="FFFFFF"/>
                <w:lang w:val="en-US" w:eastAsia="zh-CN"/>
              </w:rPr>
              <w:t>02</w:t>
            </w:r>
            <w:r>
              <w:rPr>
                <w:rFonts w:hint="eastAsia" w:ascii="宋体" w:hAnsi="宋体" w:cs="宋体"/>
                <w:sz w:val="22"/>
                <w:szCs w:val="22"/>
                <w:shd w:val="clear" w:color="auto" w:fill="FFFFFF"/>
              </w:rPr>
              <w:t>日上午</w:t>
            </w:r>
            <w:r>
              <w:rPr>
                <w:rFonts w:hint="eastAsia" w:ascii="宋体" w:hAnsi="宋体" w:cs="宋体"/>
                <w:sz w:val="22"/>
                <w:szCs w:val="22"/>
                <w:shd w:val="clear" w:color="auto" w:fill="FFFFFF"/>
                <w:lang w:val="en-US" w:eastAsia="zh-CN"/>
              </w:rPr>
              <w:t>9:30</w:t>
            </w:r>
            <w:r>
              <w:rPr>
                <w:rFonts w:hint="eastAsia" w:ascii="宋体" w:hAnsi="宋体" w:cs="宋体"/>
                <w:sz w:val="22"/>
                <w:szCs w:val="22"/>
                <w:shd w:val="clear" w:color="auto" w:fill="FFFFFF"/>
              </w:rPr>
              <w:t>正</w:t>
            </w:r>
            <w:r>
              <w:rPr>
                <w:rFonts w:hint="eastAsia" w:ascii="宋体" w:hAnsi="宋体" w:cs="宋体"/>
                <w:kern w:val="0"/>
                <w:sz w:val="22"/>
                <w:szCs w:val="22"/>
              </w:rPr>
              <w:t>(北京时间)</w:t>
            </w:r>
          </w:p>
          <w:p>
            <w:pPr>
              <w:rPr>
                <w:rFonts w:ascii="宋体" w:hAnsi="宋体" w:cs="宋体"/>
                <w:sz w:val="22"/>
              </w:rPr>
            </w:pPr>
            <w:r>
              <w:rPr>
                <w:rFonts w:hint="eastAsia" w:ascii="宋体" w:hAnsi="宋体" w:cs="宋体"/>
                <w:kern w:val="0"/>
                <w:sz w:val="22"/>
                <w:szCs w:val="22"/>
              </w:rPr>
              <w:t xml:space="preserve">开标地点：平阳县公共资源交易中心三楼评标室（平阳县鳌江镇火车站大道和谐家园三楼）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质疑受理联系方式</w:t>
            </w:r>
          </w:p>
        </w:tc>
        <w:tc>
          <w:tcPr>
            <w:tcW w:w="7776" w:type="dxa"/>
            <w:vAlign w:val="center"/>
          </w:tcPr>
          <w:p>
            <w:pPr>
              <w:snapToGrid w:val="0"/>
              <w:spacing w:line="320" w:lineRule="exact"/>
              <w:rPr>
                <w:sz w:val="22"/>
                <w:szCs w:val="22"/>
              </w:rPr>
            </w:pPr>
            <w:r>
              <w:rPr>
                <w:rFonts w:hint="eastAsia"/>
                <w:sz w:val="22"/>
                <w:szCs w:val="22"/>
              </w:rPr>
              <w:t>代理机构名称：</w:t>
            </w:r>
            <w:r>
              <w:rPr>
                <w:rFonts w:hint="eastAsia"/>
                <w:sz w:val="22"/>
                <w:szCs w:val="22"/>
                <w:lang w:eastAsia="zh-CN"/>
              </w:rPr>
              <w:t>浙江华耀建设咨询有限公司</w:t>
            </w:r>
            <w:r>
              <w:rPr>
                <w:rFonts w:hint="eastAsia"/>
                <w:sz w:val="22"/>
                <w:szCs w:val="22"/>
              </w:rPr>
              <w:tab/>
            </w:r>
          </w:p>
          <w:p>
            <w:pPr>
              <w:adjustRightInd w:val="0"/>
              <w:rPr>
                <w:rFonts w:hint="eastAsia" w:ascii="宋体" w:hAnsi="宋体" w:eastAsia="宋体" w:cs="宋体"/>
                <w:sz w:val="22"/>
                <w:lang w:eastAsia="zh-CN"/>
              </w:rPr>
            </w:pPr>
            <w:r>
              <w:rPr>
                <w:rFonts w:hint="eastAsia" w:ascii="宋体" w:hAnsi="宋体" w:cs="宋体"/>
                <w:sz w:val="22"/>
              </w:rPr>
              <w:t>地址：</w:t>
            </w:r>
            <w:r>
              <w:rPr>
                <w:rFonts w:hint="eastAsia" w:ascii="宋体" w:hAnsi="宋体" w:cs="宋体"/>
                <w:sz w:val="22"/>
                <w:lang w:eastAsia="zh-CN"/>
              </w:rPr>
              <w:t>平阳县昆阳镇三喜大酒店旁汉森世家1幢1单元302室  </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李先生</w:t>
            </w:r>
          </w:p>
          <w:p>
            <w:pPr>
              <w:adjustRightInd w:val="0"/>
              <w:rPr>
                <w:rFonts w:ascii="宋体" w:hAnsi="宋体" w:cs="宋体"/>
                <w:sz w:val="22"/>
              </w:rPr>
            </w:pPr>
            <w:r>
              <w:rPr>
                <w:rFonts w:hint="eastAsia" w:ascii="宋体" w:hAnsi="宋体" w:cs="宋体"/>
                <w:sz w:val="22"/>
              </w:rPr>
              <w:t>联系电话：</w:t>
            </w:r>
            <w:r>
              <w:rPr>
                <w:rFonts w:hint="eastAsia" w:ascii="宋体" w:hAnsi="宋体" w:cs="宋体"/>
                <w:sz w:val="22"/>
                <w:lang w:eastAsia="zh-CN"/>
              </w:rPr>
              <w:t>0577-80890088、15757182377</w:t>
            </w:r>
            <w:r>
              <w:rPr>
                <w:rFonts w:hint="eastAsia" w:ascii="宋体" w:hAnsi="宋体" w:cs="宋体"/>
                <w:sz w:val="22"/>
              </w:rPr>
              <w:t xml:space="preserve"> </w:t>
            </w:r>
          </w:p>
          <w:p>
            <w:pPr>
              <w:snapToGrid w:val="0"/>
              <w:spacing w:line="320" w:lineRule="exact"/>
              <w:rPr>
                <w:rFonts w:hint="eastAsia" w:ascii="宋体" w:hAnsi="宋体" w:eastAsia="宋体" w:cs="宋体"/>
                <w:sz w:val="22"/>
                <w:lang w:eastAsia="zh-CN"/>
              </w:rPr>
            </w:pPr>
            <w:r>
              <w:rPr>
                <w:rFonts w:hint="eastAsia" w:ascii="宋体" w:hAnsi="宋体" w:cs="宋体"/>
                <w:sz w:val="22"/>
              </w:rPr>
              <w:t>联系传真：</w:t>
            </w:r>
            <w:r>
              <w:rPr>
                <w:rFonts w:hint="eastAsia" w:ascii="宋体" w:hAnsi="宋体" w:cs="宋体"/>
                <w:sz w:val="22"/>
                <w:lang w:eastAsia="zh-CN"/>
              </w:rPr>
              <w:t>0577-80890088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w:t>
            </w:r>
          </w:p>
        </w:tc>
        <w:tc>
          <w:tcPr>
            <w:tcW w:w="7776" w:type="dxa"/>
            <w:vAlign w:val="center"/>
          </w:tcPr>
          <w:p>
            <w:pPr>
              <w:snapToGrid w:val="0"/>
              <w:spacing w:line="320" w:lineRule="exact"/>
              <w:rPr>
                <w:rFonts w:ascii="宋体" w:hAnsi="宋体" w:cs="宋体"/>
                <w:sz w:val="22"/>
              </w:rPr>
            </w:pPr>
            <w:r>
              <w:rPr>
                <w:rFonts w:hint="eastAsia"/>
                <w:sz w:val="22"/>
                <w:szCs w:val="22"/>
                <w:shd w:val="clear" w:color="auto" w:fill="FFFFFF"/>
              </w:rPr>
              <w:t>根据</w:t>
            </w:r>
            <w:r>
              <w:rPr>
                <w:rFonts w:hint="eastAsia"/>
                <w:sz w:val="22"/>
                <w:szCs w:val="22"/>
              </w:rPr>
              <w:t>《政府采购质疑和投诉办法》的规定，</w:t>
            </w:r>
            <w:r>
              <w:rPr>
                <w:rFonts w:hint="eastAsia"/>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投诉受理联系方式</w:t>
            </w:r>
          </w:p>
        </w:tc>
        <w:tc>
          <w:tcPr>
            <w:tcW w:w="7776" w:type="dxa"/>
            <w:vAlign w:val="center"/>
          </w:tcPr>
          <w:p>
            <w:pPr>
              <w:snapToGrid w:val="0"/>
              <w:spacing w:line="320" w:lineRule="exact"/>
              <w:rPr>
                <w:sz w:val="22"/>
                <w:szCs w:val="22"/>
              </w:rPr>
            </w:pPr>
            <w:r>
              <w:rPr>
                <w:sz w:val="22"/>
                <w:szCs w:val="22"/>
              </w:rPr>
              <w:t>平阳县财政局政府采购监督管理科</w:t>
            </w:r>
          </w:p>
          <w:p>
            <w:pPr>
              <w:snapToGrid w:val="0"/>
              <w:spacing w:line="320" w:lineRule="exact"/>
              <w:rPr>
                <w:rFonts w:hint="eastAsia" w:eastAsia="宋体"/>
                <w:sz w:val="22"/>
                <w:szCs w:val="22"/>
                <w:lang w:eastAsia="zh-CN"/>
              </w:rPr>
            </w:pPr>
            <w:r>
              <w:rPr>
                <w:sz w:val="22"/>
                <w:szCs w:val="22"/>
              </w:rPr>
              <w:t>联系人：陈</w:t>
            </w:r>
            <w:r>
              <w:rPr>
                <w:rFonts w:hint="eastAsia"/>
                <w:sz w:val="22"/>
                <w:szCs w:val="22"/>
                <w:lang w:val="en-US" w:eastAsia="zh-CN"/>
              </w:rPr>
              <w:t>先生</w:t>
            </w:r>
          </w:p>
          <w:p>
            <w:pPr>
              <w:snapToGrid w:val="0"/>
              <w:spacing w:line="320" w:lineRule="exact"/>
              <w:rPr>
                <w:sz w:val="22"/>
                <w:szCs w:val="22"/>
              </w:rPr>
            </w:pPr>
            <w:r>
              <w:rPr>
                <w:sz w:val="22"/>
                <w:szCs w:val="22"/>
              </w:rPr>
              <w:t>监督投诉电话：0577-63889763</w:t>
            </w:r>
          </w:p>
          <w:p>
            <w:pPr>
              <w:snapToGrid w:val="0"/>
              <w:spacing w:line="320" w:lineRule="exact"/>
              <w:rPr>
                <w:sz w:val="22"/>
                <w:szCs w:val="22"/>
              </w:rPr>
            </w:pPr>
            <w:r>
              <w:rPr>
                <w:sz w:val="22"/>
                <w:szCs w:val="22"/>
              </w:rPr>
              <w:t>传真：0577-63889959</w:t>
            </w:r>
          </w:p>
          <w:p>
            <w:pPr>
              <w:snapToGrid w:val="0"/>
              <w:spacing w:line="320" w:lineRule="exact"/>
              <w:rPr>
                <w:rFonts w:ascii="宋体" w:hAnsi="宋体" w:cs="宋体"/>
                <w:sz w:val="22"/>
              </w:rPr>
            </w:pPr>
            <w:r>
              <w:rPr>
                <w:sz w:val="22"/>
                <w:szCs w:val="22"/>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评审委员会的</w:t>
            </w:r>
          </w:p>
          <w:p>
            <w:pPr>
              <w:jc w:val="center"/>
              <w:rPr>
                <w:rFonts w:ascii="宋体" w:hAnsi="宋体" w:cs="宋体"/>
                <w:sz w:val="22"/>
              </w:rPr>
            </w:pPr>
            <w:r>
              <w:rPr>
                <w:rFonts w:hint="eastAsia" w:ascii="宋体" w:hAnsi="宋体" w:cs="宋体"/>
                <w:sz w:val="22"/>
              </w:rPr>
              <w:t>组建</w:t>
            </w:r>
          </w:p>
        </w:tc>
        <w:tc>
          <w:tcPr>
            <w:tcW w:w="7776" w:type="dxa"/>
            <w:vAlign w:val="center"/>
          </w:tcPr>
          <w:p>
            <w:pPr>
              <w:rPr>
                <w:rFonts w:ascii="宋体" w:hAnsi="宋体" w:cs="宋体"/>
                <w:sz w:val="22"/>
              </w:rPr>
            </w:pPr>
            <w:r>
              <w:rPr>
                <w:rFonts w:hint="eastAsia" w:ascii="宋体" w:hAnsi="宋体" w:cs="宋体"/>
                <w:sz w:val="22"/>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政府采购</w:t>
            </w:r>
          </w:p>
          <w:p>
            <w:pPr>
              <w:adjustRightInd w:val="0"/>
              <w:jc w:val="center"/>
              <w:rPr>
                <w:rFonts w:ascii="宋体" w:hAnsi="宋体" w:cs="宋体"/>
                <w:sz w:val="22"/>
              </w:rPr>
            </w:pPr>
            <w:r>
              <w:rPr>
                <w:rFonts w:hint="eastAsia" w:ascii="宋体" w:hAnsi="宋体" w:cs="宋体"/>
                <w:sz w:val="22"/>
              </w:rPr>
              <w:t>扶持政策</w:t>
            </w:r>
          </w:p>
        </w:tc>
        <w:tc>
          <w:tcPr>
            <w:tcW w:w="7776" w:type="dxa"/>
            <w:vAlign w:val="center"/>
          </w:tcPr>
          <w:p>
            <w:pPr>
              <w:rPr>
                <w:rFonts w:ascii="宋体" w:hAnsi="宋体" w:cs="宋体"/>
                <w:sz w:val="22"/>
              </w:rPr>
            </w:pPr>
            <w:r>
              <w:rPr>
                <w:rFonts w:hint="eastAsia" w:ascii="宋体" w:hAnsi="宋体" w:cs="宋体"/>
                <w:sz w:val="22"/>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供应商信用查询</w:t>
            </w:r>
          </w:p>
        </w:tc>
        <w:tc>
          <w:tcPr>
            <w:tcW w:w="7776" w:type="dxa"/>
            <w:vAlign w:val="center"/>
          </w:tcPr>
          <w:p>
            <w:pPr>
              <w:rPr>
                <w:rFonts w:ascii="宋体" w:hAnsi="宋体" w:cs="宋体"/>
                <w:sz w:val="22"/>
              </w:rPr>
            </w:pPr>
            <w:r>
              <w:rPr>
                <w:rFonts w:hint="eastAsia" w:ascii="宋体" w:hAnsi="宋体" w:cs="宋体"/>
                <w:sz w:val="22"/>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rPr>
              <w:t>www.creditchina.gov.cn</w:t>
            </w:r>
            <w:r>
              <w:rPr>
                <w:rFonts w:hint="eastAsia" w:ascii="宋体" w:hAnsi="宋体" w:cs="宋体"/>
                <w:sz w:val="22"/>
              </w:rPr>
              <w:fldChar w:fldCharType="end"/>
            </w:r>
            <w:r>
              <w:rPr>
                <w:rFonts w:hint="eastAsia" w:ascii="宋体" w:hAnsi="宋体" w:cs="宋体"/>
                <w:sz w:val="22"/>
              </w:rPr>
              <w:t>)；“中国政府采购网”（http://www.ccgp.gov.cn/）；</w:t>
            </w:r>
          </w:p>
          <w:p>
            <w:pPr>
              <w:rPr>
                <w:rFonts w:ascii="宋体" w:hAnsi="宋体" w:cs="宋体"/>
                <w:sz w:val="22"/>
              </w:rPr>
            </w:pPr>
            <w:r>
              <w:rPr>
                <w:rFonts w:hint="eastAsia" w:ascii="宋体" w:hAnsi="宋体" w:cs="宋体"/>
                <w:sz w:val="22"/>
              </w:rPr>
              <w:t>2、投标供应商信用信息查询截止时点：至本项目投标截止时间前均可。</w:t>
            </w:r>
          </w:p>
          <w:p>
            <w:pPr>
              <w:rPr>
                <w:rFonts w:ascii="宋体" w:hAnsi="宋体" w:cs="宋体"/>
                <w:sz w:val="22"/>
              </w:rPr>
            </w:pPr>
            <w:r>
              <w:rPr>
                <w:rFonts w:hint="eastAsia" w:ascii="宋体" w:hAnsi="宋体" w:cs="宋体"/>
                <w:sz w:val="22"/>
              </w:rPr>
              <w:t>3、投标供应商信用信息查询记录和证据留存的具体方式：网页截图打印；</w:t>
            </w:r>
          </w:p>
          <w:p>
            <w:pPr>
              <w:rPr>
                <w:rFonts w:ascii="宋体" w:hAnsi="宋体" w:cs="宋体"/>
                <w:sz w:val="22"/>
              </w:rPr>
            </w:pPr>
            <w:r>
              <w:rPr>
                <w:rFonts w:hint="eastAsia" w:ascii="宋体" w:hAnsi="宋体" w:cs="宋体"/>
                <w:sz w:val="22"/>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合同备案</w:t>
            </w:r>
          </w:p>
        </w:tc>
        <w:tc>
          <w:tcPr>
            <w:tcW w:w="7776" w:type="dxa"/>
            <w:vAlign w:val="center"/>
          </w:tcPr>
          <w:p>
            <w:pPr>
              <w:rPr>
                <w:rFonts w:ascii="宋体" w:hAnsi="宋体" w:cs="宋体"/>
                <w:sz w:val="22"/>
              </w:rPr>
            </w:pPr>
            <w:r>
              <w:rPr>
                <w:rFonts w:hint="eastAsia" w:ascii="宋体" w:hAnsi="宋体" w:cs="宋体"/>
                <w:sz w:val="22"/>
              </w:rPr>
              <w:t>1、中标供应商须在中标通知书发出之日起30日内与采购人签订合同。</w:t>
            </w:r>
          </w:p>
          <w:p>
            <w:pPr>
              <w:rPr>
                <w:rFonts w:ascii="宋体" w:hAnsi="宋体" w:cs="宋体"/>
                <w:sz w:val="22"/>
              </w:rPr>
            </w:pPr>
            <w:r>
              <w:rPr>
                <w:rFonts w:hint="eastAsia" w:ascii="宋体" w:hAnsi="宋体" w:cs="宋体"/>
                <w:sz w:val="22"/>
              </w:rPr>
              <w:t>2、中标供应商与采购人签订合同后，2日历天内将合同扫描件电子版发给</w:t>
            </w:r>
            <w:r>
              <w:rPr>
                <w:rFonts w:hint="eastAsia" w:ascii="宋体" w:hAnsi="宋体" w:cs="宋体"/>
                <w:sz w:val="22"/>
                <w:lang w:eastAsia="zh-CN"/>
              </w:rPr>
              <w:t>浙江华耀建设咨询有限公司</w:t>
            </w:r>
            <w:r>
              <w:rPr>
                <w:rFonts w:hint="eastAsia" w:ascii="宋体" w:hAnsi="宋体" w:cs="宋体"/>
                <w:sz w:val="22"/>
              </w:rPr>
              <w:t>：邮箱：</w:t>
            </w:r>
            <w:r>
              <w:rPr>
                <w:rStyle w:val="38"/>
                <w:rFonts w:hint="eastAsia"/>
                <w:color w:val="auto"/>
                <w:lang w:eastAsia="zh-CN"/>
              </w:rPr>
              <w:t>995874489</w:t>
            </w:r>
            <w:r>
              <w:rPr>
                <w:rStyle w:val="38"/>
                <w:rFonts w:hint="eastAsia" w:ascii="宋体" w:hAnsi="宋体" w:cs="宋体"/>
                <w:color w:val="auto"/>
                <w:sz w:val="22"/>
              </w:rPr>
              <w:t>@qq.com</w:t>
            </w:r>
            <w:r>
              <w:rPr>
                <w:rFonts w:hint="eastAsia" w:ascii="宋体" w:hAnsi="宋体" w:cs="宋体"/>
                <w:sz w:val="22"/>
              </w:rPr>
              <w:t>；</w:t>
            </w:r>
          </w:p>
          <w:p>
            <w:pPr>
              <w:rPr>
                <w:rFonts w:ascii="宋体" w:hAnsi="宋体" w:cs="宋体"/>
                <w:sz w:val="22"/>
              </w:rPr>
            </w:pPr>
            <w:r>
              <w:rPr>
                <w:rFonts w:hint="eastAsia" w:ascii="宋体" w:hAnsi="宋体" w:cs="宋体"/>
                <w:sz w:val="22"/>
              </w:rPr>
              <w:t>3、本项目政府采购合同按规定在浙江政府采购网及温州市公共资源交易网平阳县分网（</w:t>
            </w:r>
            <w:r>
              <w:fldChar w:fldCharType="begin"/>
            </w:r>
            <w:r>
              <w:instrText xml:space="preserve"> HYPERLINK "http://www.zjzfcg.gov.cn" </w:instrText>
            </w:r>
            <w:r>
              <w:fldChar w:fldCharType="separate"/>
            </w:r>
            <w:r>
              <w:rPr>
                <w:rFonts w:hint="eastAsia" w:ascii="宋体" w:hAnsi="宋体" w:cs="宋体"/>
                <w:sz w:val="22"/>
              </w:rPr>
              <w:t>http://www.zjzfcg.gov.cn</w:t>
            </w:r>
            <w:r>
              <w:rPr>
                <w:rFonts w:hint="eastAsia" w:ascii="宋体" w:hAnsi="宋体" w:cs="宋体"/>
                <w:sz w:val="22"/>
              </w:rPr>
              <w:fldChar w:fldCharType="end"/>
            </w:r>
            <w:r>
              <w:rPr>
                <w:rFonts w:hint="eastAsia" w:ascii="宋体" w:hAnsi="宋体" w:cs="宋体"/>
                <w:sz w:val="22"/>
              </w:rPr>
              <w:t>、http://www.pyztb.com/）予以公告。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合同履约管理</w:t>
            </w:r>
          </w:p>
        </w:tc>
        <w:tc>
          <w:tcPr>
            <w:tcW w:w="7776" w:type="dxa"/>
            <w:vAlign w:val="center"/>
          </w:tcPr>
          <w:p>
            <w:pPr>
              <w:rPr>
                <w:rFonts w:ascii="宋体" w:hAnsi="宋体" w:cs="宋体"/>
                <w:sz w:val="22"/>
              </w:rPr>
            </w:pPr>
            <w:r>
              <w:rPr>
                <w:rFonts w:hint="eastAsia" w:ascii="宋体" w:hAnsi="宋体" w:cs="宋体"/>
                <w:sz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免则声明</w:t>
            </w:r>
          </w:p>
        </w:tc>
        <w:tc>
          <w:tcPr>
            <w:tcW w:w="7776" w:type="dxa"/>
            <w:vAlign w:val="center"/>
          </w:tcPr>
          <w:p>
            <w:pPr>
              <w:rPr>
                <w:rFonts w:ascii="宋体" w:hAnsi="宋体" w:cs="宋体"/>
                <w:sz w:val="22"/>
              </w:rPr>
            </w:pPr>
            <w:r>
              <w:rPr>
                <w:rFonts w:hint="eastAsia" w:ascii="宋体" w:hAnsi="宋体" w:cs="宋体"/>
                <w:sz w:val="22"/>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sz w:val="22"/>
              </w:rPr>
            </w:pPr>
            <w:r>
              <w:rPr>
                <w:rFonts w:hint="eastAsia" w:ascii="宋体" w:hAnsi="宋体" w:cs="宋体"/>
                <w:sz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解释权</w:t>
            </w:r>
          </w:p>
        </w:tc>
        <w:tc>
          <w:tcPr>
            <w:tcW w:w="7776" w:type="dxa"/>
            <w:vAlign w:val="center"/>
          </w:tcPr>
          <w:p>
            <w:pPr>
              <w:rPr>
                <w:rFonts w:ascii="宋体" w:hAnsi="宋体" w:cs="宋体"/>
                <w:sz w:val="22"/>
              </w:rPr>
            </w:pPr>
            <w:r>
              <w:rPr>
                <w:rFonts w:hint="eastAsia" w:ascii="宋体" w:hAnsi="宋体" w:cs="宋体"/>
                <w:sz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特别说明</w:t>
            </w:r>
          </w:p>
        </w:tc>
        <w:tc>
          <w:tcPr>
            <w:tcW w:w="7776" w:type="dxa"/>
            <w:vAlign w:val="center"/>
          </w:tcPr>
          <w:p>
            <w:pPr>
              <w:snapToGrid w:val="0"/>
              <w:rPr>
                <w:rFonts w:ascii="宋体" w:hAnsi="宋体" w:cs="宋体"/>
                <w:sz w:val="22"/>
              </w:rPr>
            </w:pPr>
            <w:r>
              <w:rPr>
                <w:rFonts w:hint="eastAsia" w:ascii="宋体" w:hAnsi="宋体" w:cs="宋体"/>
                <w:b/>
                <w:sz w:val="22"/>
                <w:szCs w:val="22"/>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pPr>
        <w:autoSpaceDE w:val="0"/>
        <w:autoSpaceDN w:val="0"/>
        <w:spacing w:line="440" w:lineRule="atLeast"/>
        <w:jc w:val="center"/>
        <w:textAlignment w:val="bottom"/>
        <w:rPr>
          <w:rFonts w:ascii="宋体" w:hAnsi="宋体" w:cs="宋体"/>
          <w:sz w:val="36"/>
        </w:rPr>
      </w:pPr>
    </w:p>
    <w:p>
      <w:pPr>
        <w:pStyle w:val="44"/>
        <w:rPr>
          <w:rFonts w:ascii="宋体" w:hAnsi="宋体" w:cs="宋体"/>
          <w:sz w:val="36"/>
        </w:rPr>
      </w:pPr>
    </w:p>
    <w:p>
      <w:pPr>
        <w:pStyle w:val="9"/>
        <w:sectPr>
          <w:pgSz w:w="11906" w:h="16838"/>
          <w:pgMar w:top="1440" w:right="1080" w:bottom="1440" w:left="1080" w:header="851" w:footer="992" w:gutter="0"/>
          <w:cols w:space="720" w:num="1"/>
          <w:docGrid w:linePitch="312" w:charSpace="0"/>
        </w:sectPr>
      </w:pPr>
    </w:p>
    <w:p>
      <w:pPr>
        <w:autoSpaceDE w:val="0"/>
        <w:autoSpaceDN w:val="0"/>
        <w:spacing w:line="440" w:lineRule="atLeast"/>
        <w:jc w:val="center"/>
        <w:textAlignment w:val="bottom"/>
        <w:rPr>
          <w:rFonts w:ascii="宋体" w:hAnsi="宋体" w:cs="宋体"/>
          <w:sz w:val="36"/>
        </w:r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  附件：投标文件格式</w:t>
      </w:r>
    </w:p>
    <w:p>
      <w:pPr>
        <w:numPr>
          <w:ilvl w:val="0"/>
          <w:numId w:val="3"/>
        </w:numPr>
        <w:autoSpaceDE w:val="0"/>
        <w:autoSpaceDN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评标办法</w:t>
      </w: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pPr>
    </w:p>
    <w:p>
      <w:pPr>
        <w:pStyle w:val="14"/>
        <w:spacing w:before="120" w:after="120"/>
        <w:ind w:left="0" w:firstLine="0" w:firstLineChars="0"/>
        <w:sectPr>
          <w:pgSz w:w="11906" w:h="16838"/>
          <w:pgMar w:top="1440" w:right="1080" w:bottom="1440" w:left="1080" w:header="851" w:footer="992" w:gutter="0"/>
          <w:cols w:space="720" w:num="1"/>
          <w:docGrid w:linePitch="312" w:charSpace="0"/>
        </w:sectPr>
      </w:pPr>
    </w:p>
    <w:p>
      <w:pPr>
        <w:pStyle w:val="25"/>
        <w:spacing w:before="0" w:after="0"/>
        <w:rPr>
          <w:rFonts w:ascii="宋体" w:hAnsi="宋体" w:cs="宋体"/>
          <w:lang w:val="zh-CN"/>
        </w:rPr>
      </w:pPr>
      <w:r>
        <w:rPr>
          <w:rFonts w:hint="eastAsia" w:ascii="宋体" w:hAnsi="宋体" w:cs="宋体"/>
          <w:lang w:val="zh-CN"/>
        </w:rPr>
        <w:t>第一部分     项目简介</w:t>
      </w:r>
    </w:p>
    <w:p>
      <w:pPr>
        <w:pStyle w:val="45"/>
        <w:spacing w:line="460" w:lineRule="exact"/>
        <w:ind w:firstLine="0" w:firstLineChars="0"/>
        <w:rPr>
          <w:rFonts w:ascii="宋体" w:hAnsi="宋体" w:cs="宋体"/>
          <w:sz w:val="22"/>
          <w:szCs w:val="22"/>
        </w:rPr>
      </w:pPr>
      <w:bookmarkStart w:id="0" w:name="_Toc300252050"/>
      <w:r>
        <w:rPr>
          <w:rFonts w:hint="eastAsia" w:ascii="宋体" w:hAnsi="宋体" w:cs="宋体"/>
          <w:sz w:val="22"/>
          <w:szCs w:val="22"/>
        </w:rPr>
        <w:t>一、</w:t>
      </w:r>
      <w:bookmarkEnd w:id="0"/>
      <w:r>
        <w:rPr>
          <w:rFonts w:hint="eastAsia" w:ascii="宋体" w:hAnsi="宋体" w:cs="宋体"/>
          <w:sz w:val="22"/>
          <w:szCs w:val="22"/>
        </w:rPr>
        <w:t>概况</w:t>
      </w:r>
    </w:p>
    <w:p>
      <w:pPr>
        <w:snapToGrid w:val="0"/>
        <w:spacing w:line="460" w:lineRule="exact"/>
        <w:ind w:firstLine="541" w:firstLineChars="246"/>
        <w:rPr>
          <w:rFonts w:ascii="宋体" w:hAnsi="宋体" w:cs="宋体"/>
          <w:bCs/>
          <w:sz w:val="22"/>
          <w:szCs w:val="22"/>
        </w:rPr>
      </w:pPr>
      <w:r>
        <w:rPr>
          <w:rFonts w:hint="eastAsia" w:ascii="宋体" w:hAnsi="宋体" w:cs="宋体"/>
          <w:sz w:val="22"/>
          <w:szCs w:val="22"/>
          <w:lang w:eastAsia="zh-CN"/>
        </w:rPr>
        <w:t>浙江华耀建设咨询有限公司</w:t>
      </w:r>
      <w:r>
        <w:rPr>
          <w:rFonts w:hint="eastAsia" w:ascii="宋体" w:hAnsi="宋体" w:cs="宋体"/>
          <w:sz w:val="22"/>
          <w:szCs w:val="22"/>
        </w:rPr>
        <w:t>受</w:t>
      </w:r>
      <w:r>
        <w:rPr>
          <w:rFonts w:hint="eastAsia" w:ascii="宋体" w:hAnsi="宋体" w:cs="宋体"/>
          <w:kern w:val="0"/>
          <w:sz w:val="22"/>
          <w:szCs w:val="22"/>
          <w:lang w:eastAsia="zh-CN"/>
        </w:rPr>
        <w:t>平阳县萧江镇人民政府</w:t>
      </w:r>
      <w:r>
        <w:rPr>
          <w:rFonts w:hint="eastAsia" w:ascii="宋体" w:hAnsi="宋体" w:cs="宋体"/>
          <w:bCs/>
          <w:sz w:val="22"/>
          <w:szCs w:val="22"/>
        </w:rPr>
        <w:t>委托，</w:t>
      </w:r>
      <w:r>
        <w:rPr>
          <w:rFonts w:hint="eastAsia" w:ascii="宋体" w:hAnsi="宋体" w:cs="宋体"/>
          <w:sz w:val="22"/>
          <w:szCs w:val="22"/>
        </w:rPr>
        <w:t>以公开招标方式采购</w:t>
      </w:r>
      <w:r>
        <w:rPr>
          <w:rFonts w:hint="eastAsia" w:ascii="宋体" w:hAnsi="宋体" w:cs="宋体"/>
          <w:kern w:val="0"/>
          <w:sz w:val="22"/>
          <w:szCs w:val="22"/>
          <w:lang w:eastAsia="zh-CN"/>
        </w:rPr>
        <w:t>瑞苍高速公路萧江段房屋征收事务代理服务项目</w:t>
      </w:r>
      <w:r>
        <w:rPr>
          <w:rFonts w:hint="eastAsia" w:ascii="宋体" w:hAnsi="宋体" w:cs="宋体"/>
          <w:bCs/>
          <w:sz w:val="22"/>
          <w:szCs w:val="22"/>
        </w:rPr>
        <w:t>，</w:t>
      </w:r>
      <w:r>
        <w:rPr>
          <w:rFonts w:hint="eastAsia" w:ascii="宋体" w:hAnsi="宋体" w:cs="宋体"/>
          <w:sz w:val="22"/>
          <w:szCs w:val="22"/>
        </w:rPr>
        <w:t>本次招标资金已经落实。</w:t>
      </w:r>
    </w:p>
    <w:p>
      <w:pPr>
        <w:pStyle w:val="45"/>
        <w:spacing w:line="460" w:lineRule="exact"/>
        <w:ind w:firstLine="440"/>
        <w:rPr>
          <w:rFonts w:ascii="宋体" w:hAnsi="宋体" w:cs="宋体"/>
          <w:sz w:val="22"/>
          <w:szCs w:val="22"/>
        </w:rPr>
      </w:pPr>
      <w:r>
        <w:rPr>
          <w:rFonts w:hint="eastAsia" w:ascii="宋体" w:hAnsi="宋体" w:cs="宋体"/>
          <w:sz w:val="22"/>
          <w:szCs w:val="22"/>
        </w:rPr>
        <w:t>我们热情欢迎有关公司（企业）前来进行投标。</w:t>
      </w:r>
    </w:p>
    <w:p>
      <w:pPr>
        <w:snapToGrid w:val="0"/>
        <w:spacing w:line="460" w:lineRule="exact"/>
        <w:rPr>
          <w:rFonts w:ascii="宋体" w:hAnsi="宋体" w:cs="宋体"/>
          <w:sz w:val="22"/>
          <w:szCs w:val="22"/>
        </w:rPr>
      </w:pPr>
    </w:p>
    <w:p>
      <w:pPr>
        <w:numPr>
          <w:ilvl w:val="0"/>
          <w:numId w:val="4"/>
        </w:numPr>
        <w:autoSpaceDE w:val="0"/>
        <w:autoSpaceDN w:val="0"/>
        <w:adjustRightInd w:val="0"/>
        <w:snapToGrid w:val="0"/>
        <w:spacing w:line="460" w:lineRule="exact"/>
        <w:ind w:firstLine="722"/>
        <w:jc w:val="center"/>
        <w:textAlignment w:val="bottom"/>
        <w:rPr>
          <w:rFonts w:ascii="宋体" w:hAnsi="宋体" w:cs="宋体"/>
          <w:b/>
          <w:sz w:val="36"/>
        </w:rPr>
      </w:pPr>
      <w:r>
        <w:rPr>
          <w:rFonts w:hint="eastAsia" w:ascii="宋体" w:hAnsi="宋体" w:cs="宋体"/>
          <w:b/>
          <w:sz w:val="36"/>
        </w:rPr>
        <w:t>招标内容及技术要求</w:t>
      </w:r>
      <w:bookmarkStart w:id="1" w:name="_Toc142902564"/>
    </w:p>
    <w:bookmarkEnd w:id="1"/>
    <w:p>
      <w:pPr>
        <w:autoSpaceDE w:val="0"/>
        <w:autoSpaceDN w:val="0"/>
        <w:adjustRightInd w:val="0"/>
        <w:snapToGrid w:val="0"/>
        <w:spacing w:line="460" w:lineRule="exact"/>
        <w:outlineLvl w:val="0"/>
        <w:rPr>
          <w:rFonts w:ascii="宋体" w:hAnsi="宋体"/>
          <w:b/>
          <w:sz w:val="22"/>
          <w:szCs w:val="22"/>
        </w:rPr>
      </w:pPr>
      <w:r>
        <w:rPr>
          <w:rFonts w:hint="eastAsia" w:ascii="宋体" w:hAnsi="宋体"/>
          <w:b/>
          <w:sz w:val="22"/>
          <w:szCs w:val="22"/>
        </w:rPr>
        <w:t>一、总则</w:t>
      </w:r>
    </w:p>
    <w:p>
      <w:pPr>
        <w:pStyle w:val="15"/>
        <w:adjustRightInd w:val="0"/>
        <w:snapToGrid w:val="0"/>
        <w:spacing w:line="460" w:lineRule="exact"/>
        <w:ind w:firstLine="482"/>
        <w:rPr>
          <w:rFonts w:hAnsi="宋体"/>
          <w:sz w:val="22"/>
          <w:szCs w:val="22"/>
        </w:rPr>
      </w:pPr>
      <w:r>
        <w:rPr>
          <w:rFonts w:hint="eastAsia" w:hAnsi="宋体"/>
          <w:sz w:val="22"/>
          <w:szCs w:val="22"/>
        </w:rPr>
        <w:t>1.1本技术规范要求提出的是最低限度的基本技术要求，并未对所有技术细节作出规定，供应商应提供符合本技术要求和国家标准、行业标准的优质产品。</w:t>
      </w:r>
    </w:p>
    <w:p>
      <w:pPr>
        <w:pStyle w:val="15"/>
        <w:adjustRightInd w:val="0"/>
        <w:snapToGrid w:val="0"/>
        <w:spacing w:line="460" w:lineRule="exact"/>
        <w:ind w:firstLine="482"/>
        <w:rPr>
          <w:rFonts w:hAnsi="宋体"/>
          <w:sz w:val="22"/>
          <w:szCs w:val="22"/>
        </w:rPr>
      </w:pPr>
      <w:r>
        <w:rPr>
          <w:rFonts w:hint="eastAsia" w:hAnsi="宋体"/>
          <w:sz w:val="22"/>
          <w:szCs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spacing w:line="400" w:lineRule="exact"/>
        <w:rPr>
          <w:rFonts w:ascii="宋体" w:hAnsi="宋体"/>
          <w:b/>
          <w:bCs/>
          <w:sz w:val="22"/>
          <w:szCs w:val="22"/>
        </w:rPr>
      </w:pPr>
      <w:r>
        <w:rPr>
          <w:rFonts w:hint="eastAsia" w:ascii="宋体" w:hAnsi="宋体"/>
          <w:b/>
          <w:bCs/>
          <w:sz w:val="22"/>
          <w:szCs w:val="22"/>
        </w:rPr>
        <w:t>二、采购原则及规范</w:t>
      </w:r>
    </w:p>
    <w:p>
      <w:pPr>
        <w:pStyle w:val="63"/>
        <w:ind w:left="0" w:leftChars="0" w:firstLine="0" w:firstLineChars="0"/>
        <w:jc w:val="center"/>
        <w:rPr>
          <w:rFonts w:hint="default" w:ascii="Times New Roman" w:hAnsi="Times New Roman" w:eastAsia="宋体" w:cs="Times New Roman"/>
          <w:color w:val="000000"/>
          <w:sz w:val="22"/>
          <w:szCs w:val="22"/>
        </w:rPr>
      </w:pPr>
      <w:r>
        <w:rPr>
          <w:rFonts w:hint="default" w:ascii="Times New Roman" w:hAnsi="Times New Roman" w:eastAsia="宋体" w:cs="Times New Roman"/>
          <w:b/>
          <w:color w:val="000000"/>
          <w:sz w:val="22"/>
          <w:szCs w:val="22"/>
        </w:rPr>
        <w:t>房屋征收事务代理服务项目</w:t>
      </w:r>
    </w:p>
    <w:p>
      <w:pPr>
        <w:pStyle w:val="63"/>
        <w:ind w:left="0" w:leftChars="0" w:firstLine="0" w:firstLineChars="0"/>
        <w:jc w:val="left"/>
        <w:rPr>
          <w:rFonts w:hint="default" w:ascii="Times New Roman" w:hAnsi="Times New Roman" w:eastAsia="宋体" w:cs="Times New Roman"/>
          <w:b/>
          <w:kern w:val="0"/>
          <w:sz w:val="22"/>
          <w:szCs w:val="22"/>
        </w:rPr>
      </w:pPr>
      <w:r>
        <w:rPr>
          <w:rFonts w:hint="default" w:ascii="Times New Roman" w:hAnsi="Times New Roman" w:eastAsia="宋体" w:cs="Times New Roman"/>
          <w:b/>
          <w:kern w:val="0"/>
          <w:sz w:val="22"/>
          <w:szCs w:val="22"/>
        </w:rPr>
        <w:t>1、项目范围</w:t>
      </w:r>
    </w:p>
    <w:tbl>
      <w:tblPr>
        <w:tblStyle w:val="27"/>
        <w:tblW w:w="0" w:type="auto"/>
        <w:tblInd w:w="93" w:type="dxa"/>
        <w:tblLayout w:type="fixed"/>
        <w:tblCellMar>
          <w:top w:w="0" w:type="dxa"/>
          <w:left w:w="108" w:type="dxa"/>
          <w:bottom w:w="0" w:type="dxa"/>
          <w:right w:w="108" w:type="dxa"/>
        </w:tblCellMar>
      </w:tblPr>
      <w:tblGrid>
        <w:gridCol w:w="582"/>
        <w:gridCol w:w="1843"/>
        <w:gridCol w:w="1559"/>
        <w:gridCol w:w="1107"/>
        <w:gridCol w:w="2412"/>
        <w:gridCol w:w="1803"/>
      </w:tblGrid>
      <w:tr>
        <w:tblPrEx>
          <w:tblCellMar>
            <w:top w:w="0" w:type="dxa"/>
            <w:left w:w="108" w:type="dxa"/>
            <w:bottom w:w="0" w:type="dxa"/>
            <w:right w:w="108" w:type="dxa"/>
          </w:tblCellMar>
        </w:tblPrEx>
        <w:trPr>
          <w:trHeight w:val="456" w:hRule="atLeast"/>
        </w:trPr>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序号</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rPr>
              <w:t>名称</w:t>
            </w:r>
          </w:p>
        </w:tc>
        <w:tc>
          <w:tcPr>
            <w:tcW w:w="1559" w:type="dxa"/>
            <w:tcBorders>
              <w:top w:val="single" w:color="auto" w:sz="4" w:space="0"/>
              <w:left w:val="nil"/>
              <w:bottom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rPr>
              <w:t>预计面积</w:t>
            </w:r>
          </w:p>
        </w:tc>
        <w:tc>
          <w:tcPr>
            <w:tcW w:w="3519" w:type="dxa"/>
            <w:gridSpan w:val="2"/>
            <w:tcBorders>
              <w:top w:val="single" w:color="auto" w:sz="4" w:space="0"/>
              <w:left w:val="nil"/>
              <w:bottom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color w:val="000000"/>
                <w:sz w:val="22"/>
                <w:szCs w:val="22"/>
                <w:lang w:eastAsia="zh-CN"/>
              </w:rPr>
            </w:pPr>
            <w:r>
              <w:rPr>
                <w:rFonts w:hint="default" w:ascii="Times New Roman" w:hAnsi="Times New Roman" w:eastAsia="宋体" w:cs="Times New Roman"/>
                <w:color w:val="000000"/>
                <w:sz w:val="22"/>
                <w:szCs w:val="22"/>
              </w:rPr>
              <w:t>最高预算单价</w:t>
            </w:r>
            <w:r>
              <w:rPr>
                <w:rFonts w:hint="default" w:ascii="Times New Roman" w:hAnsi="Times New Roman" w:eastAsia="宋体" w:cs="Times New Roman"/>
                <w:color w:val="000000"/>
                <w:sz w:val="22"/>
                <w:szCs w:val="22"/>
                <w:lang w:eastAsia="zh-CN"/>
              </w:rPr>
              <w:t>限价</w:t>
            </w:r>
          </w:p>
        </w:tc>
        <w:tc>
          <w:tcPr>
            <w:tcW w:w="1803" w:type="dxa"/>
            <w:tcBorders>
              <w:top w:val="single" w:color="auto" w:sz="4" w:space="0"/>
              <w:left w:val="nil"/>
              <w:bottom w:val="single" w:color="auto" w:sz="4" w:space="0"/>
              <w:right w:val="single" w:color="auto" w:sz="4" w:space="0"/>
            </w:tcBorders>
            <w:noWrap w:val="0"/>
            <w:vAlign w:val="center"/>
          </w:tcPr>
          <w:p>
            <w:pPr>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注</w:t>
            </w:r>
          </w:p>
        </w:tc>
      </w:tr>
      <w:tr>
        <w:tblPrEx>
          <w:tblCellMar>
            <w:top w:w="0" w:type="dxa"/>
            <w:left w:w="108" w:type="dxa"/>
            <w:bottom w:w="0" w:type="dxa"/>
            <w:right w:w="108" w:type="dxa"/>
          </w:tblCellMar>
        </w:tblPrEx>
        <w:trPr>
          <w:trHeight w:val="1398" w:hRule="atLeast"/>
        </w:trPr>
        <w:tc>
          <w:tcPr>
            <w:tcW w:w="582" w:type="dxa"/>
            <w:vMerge w:val="restart"/>
            <w:tcBorders>
              <w:top w:val="nil"/>
              <w:left w:val="single" w:color="auto" w:sz="4" w:space="0"/>
              <w:right w:val="single" w:color="auto" w:sz="4" w:space="0"/>
            </w:tcBorders>
            <w:noWrap w:val="0"/>
            <w:vAlign w:val="center"/>
          </w:tcPr>
          <w:p>
            <w:pPr>
              <w:widowControl/>
              <w:jc w:val="left"/>
              <w:rPr>
                <w:rFonts w:hint="default" w:ascii="Times New Roman" w:hAnsi="Times New Roman" w:eastAsia="宋体" w:cs="Times New Roman"/>
                <w:color w:val="000000"/>
                <w:kern w:val="0"/>
                <w:sz w:val="22"/>
                <w:szCs w:val="22"/>
                <w:lang w:eastAsia="zh-CN"/>
              </w:rPr>
            </w:pPr>
            <w:r>
              <w:rPr>
                <w:rFonts w:hint="default" w:ascii="Times New Roman" w:hAnsi="Times New Roman" w:eastAsia="宋体" w:cs="Times New Roman"/>
                <w:color w:val="000000"/>
                <w:kern w:val="0"/>
                <w:sz w:val="22"/>
                <w:szCs w:val="22"/>
                <w:lang w:val="en-US" w:eastAsia="zh-CN"/>
              </w:rPr>
              <w:t>1</w:t>
            </w:r>
          </w:p>
        </w:tc>
        <w:tc>
          <w:tcPr>
            <w:tcW w:w="1843" w:type="dxa"/>
            <w:vMerge w:val="restart"/>
            <w:tcBorders>
              <w:top w:val="single" w:color="auto" w:sz="4" w:space="0"/>
              <w:left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rPr>
              <w:t>房屋征收事务代理服务项目</w:t>
            </w:r>
          </w:p>
        </w:tc>
        <w:tc>
          <w:tcPr>
            <w:tcW w:w="1559" w:type="dxa"/>
            <w:vMerge w:val="restart"/>
            <w:tcBorders>
              <w:top w:val="single" w:color="auto" w:sz="4" w:space="0"/>
              <w:left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color w:val="000000"/>
                <w:sz w:val="22"/>
                <w:szCs w:val="22"/>
              </w:rPr>
            </w:pPr>
            <w:r>
              <w:rPr>
                <w:rFonts w:hint="eastAsia" w:cs="Times New Roman"/>
                <w:color w:val="000000"/>
                <w:sz w:val="22"/>
                <w:szCs w:val="22"/>
                <w:lang w:val="en-US" w:eastAsia="zh-CN"/>
              </w:rPr>
              <w:t>约</w:t>
            </w:r>
            <w:r>
              <w:rPr>
                <w:rFonts w:hint="eastAsia" w:ascii="Times New Roman" w:hAnsi="Times New Roman" w:eastAsia="宋体" w:cs="Times New Roman"/>
                <w:color w:val="000000"/>
                <w:sz w:val="22"/>
                <w:szCs w:val="22"/>
                <w:lang w:val="en-US" w:eastAsia="zh-CN"/>
              </w:rPr>
              <w:t>116190</w:t>
            </w:r>
            <w:r>
              <w:rPr>
                <w:rFonts w:hint="default" w:ascii="Times New Roman" w:hAnsi="Times New Roman" w:eastAsia="宋体" w:cs="Times New Roman"/>
                <w:color w:val="000000"/>
                <w:sz w:val="22"/>
                <w:szCs w:val="22"/>
              </w:rPr>
              <w:t>平方米</w:t>
            </w:r>
          </w:p>
        </w:tc>
        <w:tc>
          <w:tcPr>
            <w:tcW w:w="1107" w:type="dxa"/>
            <w:tcBorders>
              <w:top w:val="single" w:color="auto" w:sz="4" w:space="0"/>
              <w:left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sz w:val="22"/>
                <w:szCs w:val="22"/>
                <w:lang w:val="en-US" w:eastAsia="zh-CN"/>
              </w:rPr>
            </w:pPr>
            <w:r>
              <w:rPr>
                <w:rFonts w:hint="default" w:ascii="Times New Roman" w:hAnsi="Times New Roman" w:eastAsia="宋体" w:cs="Times New Roman"/>
                <w:color w:val="auto"/>
                <w:kern w:val="0"/>
                <w:sz w:val="22"/>
                <w:szCs w:val="22"/>
              </w:rPr>
              <w:t>前期</w:t>
            </w:r>
          </w:p>
        </w:tc>
        <w:tc>
          <w:tcPr>
            <w:tcW w:w="241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color w:val="000000"/>
                <w:sz w:val="22"/>
                <w:szCs w:val="22"/>
                <w:lang w:val="en-US" w:eastAsia="zh-CN"/>
              </w:rPr>
            </w:pPr>
            <w:r>
              <w:rPr>
                <w:rFonts w:hint="eastAsia" w:ascii="Times New Roman" w:hAnsi="Times New Roman" w:eastAsia="宋体" w:cs="Times New Roman"/>
                <w:color w:val="000000"/>
                <w:sz w:val="22"/>
                <w:szCs w:val="22"/>
                <w:lang w:val="en-US" w:eastAsia="zh-CN"/>
              </w:rPr>
              <w:t>15</w:t>
            </w:r>
            <w:r>
              <w:rPr>
                <w:rFonts w:hint="default" w:ascii="Times New Roman" w:hAnsi="Times New Roman" w:eastAsia="宋体" w:cs="Times New Roman"/>
                <w:color w:val="000000"/>
                <w:sz w:val="22"/>
                <w:szCs w:val="22"/>
                <w:lang w:val="en-US" w:eastAsia="zh-CN"/>
              </w:rPr>
              <w:t>元/</w:t>
            </w:r>
            <w:r>
              <w:rPr>
                <w:rFonts w:hint="default" w:ascii="Times New Roman" w:hAnsi="Times New Roman" w:eastAsia="宋体" w:cs="Times New Roman"/>
                <w:color w:val="000000"/>
                <w:sz w:val="22"/>
                <w:szCs w:val="22"/>
              </w:rPr>
              <w:t>平方米</w:t>
            </w:r>
          </w:p>
        </w:tc>
        <w:tc>
          <w:tcPr>
            <w:tcW w:w="1803" w:type="dxa"/>
            <w:vMerge w:val="restart"/>
            <w:tcBorders>
              <w:top w:val="single" w:color="auto" w:sz="4" w:space="0"/>
              <w:left w:val="single" w:color="auto" w:sz="4" w:space="0"/>
              <w:bottom w:val="single" w:color="auto" w:sz="4" w:space="0"/>
              <w:right w:val="single" w:color="auto" w:sz="4" w:space="0"/>
            </w:tcBorders>
            <w:noWrap w:val="0"/>
            <w:vAlign w:val="center"/>
          </w:tcPr>
          <w:p>
            <w:pPr>
              <w:numPr>
                <w:ilvl w:val="0"/>
                <w:numId w:val="5"/>
              </w:numPr>
              <w:jc w:val="left"/>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投标报价测量内容中应包含建筑附属物（塘、墙、道路等所有附属物），费用由投标人综合考虑在报价内。</w:t>
            </w:r>
          </w:p>
          <w:p>
            <w:pPr>
              <w:numPr>
                <w:ilvl w:val="0"/>
                <w:numId w:val="5"/>
              </w:numPr>
              <w:jc w:val="left"/>
              <w:rPr>
                <w:rFonts w:hint="default" w:ascii="Times New Roman" w:hAnsi="Times New Roman" w:eastAsia="宋体" w:cs="Times New Roman"/>
                <w:color w:val="000000"/>
                <w:kern w:val="0"/>
                <w:sz w:val="22"/>
                <w:szCs w:val="22"/>
                <w:lang w:val="en-US" w:eastAsia="zh-CN"/>
              </w:rPr>
            </w:pPr>
            <w:r>
              <w:rPr>
                <w:rFonts w:hint="default" w:ascii="Times New Roman" w:hAnsi="Times New Roman" w:eastAsia="宋体" w:cs="Times New Roman"/>
                <w:color w:val="auto"/>
                <w:sz w:val="22"/>
                <w:szCs w:val="22"/>
              </w:rPr>
              <w:t>本项目为固定综合单价。以上建筑面积、户数为暂定数据，最终结算价以实际完成面积乘以投标人投标综合单价计算。</w:t>
            </w:r>
          </w:p>
        </w:tc>
      </w:tr>
      <w:tr>
        <w:tblPrEx>
          <w:tblCellMar>
            <w:top w:w="0" w:type="dxa"/>
            <w:left w:w="108" w:type="dxa"/>
            <w:bottom w:w="0" w:type="dxa"/>
            <w:right w:w="108" w:type="dxa"/>
          </w:tblCellMar>
        </w:tblPrEx>
        <w:trPr>
          <w:trHeight w:val="1312" w:hRule="atLeast"/>
        </w:trPr>
        <w:tc>
          <w:tcPr>
            <w:tcW w:w="582" w:type="dxa"/>
            <w:vMerge w:val="continue"/>
            <w:tcBorders>
              <w:left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sz w:val="22"/>
                <w:szCs w:val="22"/>
              </w:rPr>
            </w:pPr>
          </w:p>
        </w:tc>
        <w:tc>
          <w:tcPr>
            <w:tcW w:w="1843" w:type="dxa"/>
            <w:vMerge w:val="continue"/>
            <w:tcBorders>
              <w:left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sz w:val="22"/>
                <w:szCs w:val="22"/>
              </w:rPr>
            </w:pPr>
          </w:p>
        </w:tc>
        <w:tc>
          <w:tcPr>
            <w:tcW w:w="1559" w:type="dxa"/>
            <w:vMerge w:val="continue"/>
            <w:tcBorders>
              <w:left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sz w:val="22"/>
                <w:szCs w:val="22"/>
              </w:rPr>
            </w:pPr>
          </w:p>
        </w:tc>
        <w:tc>
          <w:tcPr>
            <w:tcW w:w="110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宋体" w:cs="Times New Roman"/>
                <w:sz w:val="22"/>
                <w:szCs w:val="22"/>
              </w:rPr>
            </w:pPr>
            <w:r>
              <w:rPr>
                <w:rFonts w:hint="default" w:ascii="Times New Roman" w:hAnsi="Times New Roman" w:eastAsia="宋体" w:cs="Times New Roman"/>
                <w:color w:val="auto"/>
                <w:kern w:val="0"/>
                <w:sz w:val="22"/>
                <w:szCs w:val="22"/>
              </w:rPr>
              <w:t>中期</w:t>
            </w:r>
          </w:p>
        </w:tc>
        <w:tc>
          <w:tcPr>
            <w:tcW w:w="241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sz w:val="22"/>
                <w:szCs w:val="22"/>
                <w:lang w:val="en-US" w:eastAsia="zh-CN"/>
              </w:rPr>
            </w:pPr>
            <w:r>
              <w:rPr>
                <w:rFonts w:hint="eastAsia" w:ascii="Times New Roman" w:hAnsi="Times New Roman" w:eastAsia="宋体" w:cs="Times New Roman"/>
                <w:color w:val="000000"/>
                <w:sz w:val="22"/>
                <w:szCs w:val="22"/>
                <w:lang w:val="en-US" w:eastAsia="zh-CN"/>
              </w:rPr>
              <w:t>4</w:t>
            </w:r>
            <w:r>
              <w:rPr>
                <w:rFonts w:hint="default" w:ascii="Times New Roman" w:hAnsi="Times New Roman" w:eastAsia="宋体" w:cs="Times New Roman"/>
                <w:color w:val="000000"/>
                <w:sz w:val="22"/>
                <w:szCs w:val="22"/>
                <w:lang w:val="en-US" w:eastAsia="zh-CN"/>
              </w:rPr>
              <w:t>元/</w:t>
            </w:r>
            <w:r>
              <w:rPr>
                <w:rFonts w:hint="default" w:ascii="Times New Roman" w:hAnsi="Times New Roman" w:eastAsia="宋体" w:cs="Times New Roman"/>
                <w:color w:val="000000"/>
                <w:sz w:val="22"/>
                <w:szCs w:val="22"/>
              </w:rPr>
              <w:t>平方米</w:t>
            </w:r>
          </w:p>
        </w:tc>
        <w:tc>
          <w:tcPr>
            <w:tcW w:w="180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sz w:val="22"/>
                <w:szCs w:val="22"/>
              </w:rPr>
            </w:pPr>
          </w:p>
        </w:tc>
      </w:tr>
      <w:tr>
        <w:tblPrEx>
          <w:tblCellMar>
            <w:top w:w="0" w:type="dxa"/>
            <w:left w:w="108" w:type="dxa"/>
            <w:bottom w:w="0" w:type="dxa"/>
            <w:right w:w="108" w:type="dxa"/>
          </w:tblCellMar>
        </w:tblPrEx>
        <w:trPr>
          <w:trHeight w:val="530" w:hRule="atLeast"/>
        </w:trPr>
        <w:tc>
          <w:tcPr>
            <w:tcW w:w="582" w:type="dxa"/>
            <w:vMerge w:val="continue"/>
            <w:tcBorders>
              <w:left w:val="single" w:color="auto" w:sz="4" w:space="0"/>
              <w:bottom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sz w:val="22"/>
                <w:szCs w:val="22"/>
              </w:rPr>
            </w:pPr>
          </w:p>
        </w:tc>
        <w:tc>
          <w:tcPr>
            <w:tcW w:w="1843" w:type="dxa"/>
            <w:vMerge w:val="continue"/>
            <w:tcBorders>
              <w:left w:val="single" w:color="auto" w:sz="4" w:space="0"/>
              <w:bottom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sz w:val="22"/>
                <w:szCs w:val="22"/>
              </w:rPr>
            </w:pPr>
          </w:p>
        </w:tc>
        <w:tc>
          <w:tcPr>
            <w:tcW w:w="1559" w:type="dxa"/>
            <w:vMerge w:val="continue"/>
            <w:tcBorders>
              <w:left w:val="single" w:color="auto" w:sz="4" w:space="0"/>
              <w:bottom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sz w:val="22"/>
                <w:szCs w:val="22"/>
              </w:rPr>
            </w:pPr>
          </w:p>
        </w:tc>
        <w:tc>
          <w:tcPr>
            <w:tcW w:w="1107"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后期</w:t>
            </w:r>
          </w:p>
        </w:tc>
        <w:tc>
          <w:tcPr>
            <w:tcW w:w="241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sz w:val="22"/>
                <w:szCs w:val="22"/>
                <w:lang w:val="en-US" w:eastAsia="zh-CN"/>
              </w:rPr>
            </w:pPr>
            <w:r>
              <w:rPr>
                <w:rFonts w:hint="eastAsia" w:ascii="Times New Roman" w:hAnsi="Times New Roman" w:eastAsia="宋体" w:cs="Times New Roman"/>
                <w:color w:val="000000"/>
                <w:sz w:val="22"/>
                <w:szCs w:val="22"/>
                <w:lang w:val="en-US" w:eastAsia="zh-CN"/>
              </w:rPr>
              <w:t>2</w:t>
            </w:r>
            <w:r>
              <w:rPr>
                <w:rFonts w:hint="default" w:ascii="Times New Roman" w:hAnsi="Times New Roman" w:eastAsia="宋体" w:cs="Times New Roman"/>
                <w:color w:val="000000"/>
                <w:sz w:val="22"/>
                <w:szCs w:val="22"/>
                <w:lang w:val="en-US" w:eastAsia="zh-CN"/>
              </w:rPr>
              <w:t>元/</w:t>
            </w:r>
            <w:r>
              <w:rPr>
                <w:rFonts w:hint="default" w:ascii="Times New Roman" w:hAnsi="Times New Roman" w:eastAsia="宋体" w:cs="Times New Roman"/>
                <w:color w:val="000000"/>
                <w:sz w:val="22"/>
                <w:szCs w:val="22"/>
              </w:rPr>
              <w:t>平方米</w:t>
            </w:r>
          </w:p>
        </w:tc>
        <w:tc>
          <w:tcPr>
            <w:tcW w:w="1803" w:type="dxa"/>
            <w:vMerge w:val="continue"/>
            <w:tcBorders>
              <w:left w:val="single" w:color="auto" w:sz="4" w:space="0"/>
              <w:bottom w:val="single" w:color="auto" w:sz="4" w:space="0"/>
              <w:right w:val="single" w:color="auto" w:sz="4" w:space="0"/>
            </w:tcBorders>
            <w:noWrap w:val="0"/>
            <w:vAlign w:val="center"/>
          </w:tcPr>
          <w:p>
            <w:pPr>
              <w:widowControl/>
              <w:snapToGrid w:val="0"/>
              <w:spacing w:line="460" w:lineRule="exact"/>
              <w:jc w:val="center"/>
              <w:rPr>
                <w:rFonts w:hint="default" w:ascii="Times New Roman" w:hAnsi="Times New Roman" w:eastAsia="宋体" w:cs="Times New Roman"/>
                <w:sz w:val="22"/>
                <w:szCs w:val="22"/>
              </w:rPr>
            </w:pPr>
          </w:p>
        </w:tc>
      </w:tr>
    </w:tbl>
    <w:p>
      <w:pPr>
        <w:widowControl/>
        <w:spacing w:line="460" w:lineRule="exact"/>
        <w:jc w:val="left"/>
        <w:rPr>
          <w:rFonts w:hint="default" w:ascii="Times New Roman" w:hAnsi="Times New Roman" w:eastAsia="宋体" w:cs="Times New Roman"/>
          <w:b/>
          <w:bCs/>
          <w:kern w:val="0"/>
          <w:sz w:val="22"/>
          <w:szCs w:val="22"/>
        </w:rPr>
      </w:pPr>
      <w:r>
        <w:rPr>
          <w:rFonts w:hint="default" w:ascii="Times New Roman" w:hAnsi="Times New Roman" w:eastAsia="宋体" w:cs="Times New Roman"/>
          <w:bCs/>
          <w:sz w:val="22"/>
          <w:szCs w:val="22"/>
        </w:rPr>
        <w:t>2、</w:t>
      </w:r>
      <w:r>
        <w:rPr>
          <w:rFonts w:hint="default" w:ascii="Times New Roman" w:hAnsi="Times New Roman" w:eastAsia="宋体" w:cs="Times New Roman"/>
          <w:b/>
          <w:bCs/>
          <w:kern w:val="0"/>
          <w:sz w:val="22"/>
          <w:szCs w:val="22"/>
        </w:rPr>
        <w:t>详细要求：</w:t>
      </w:r>
    </w:p>
    <w:p>
      <w:pPr>
        <w:spacing w:line="460" w:lineRule="exact"/>
        <w:rPr>
          <w:rFonts w:hint="default" w:ascii="Times New Roman" w:hAnsi="Times New Roman" w:eastAsia="宋体" w:cs="Times New Roman"/>
          <w:bCs/>
          <w:sz w:val="22"/>
          <w:szCs w:val="22"/>
        </w:rPr>
      </w:pPr>
      <w:r>
        <w:rPr>
          <w:rFonts w:hint="default" w:ascii="Times New Roman" w:hAnsi="Times New Roman" w:eastAsia="宋体" w:cs="Times New Roman"/>
          <w:bCs/>
          <w:sz w:val="22"/>
          <w:szCs w:val="22"/>
        </w:rPr>
        <w:t>（1）中标人与招标人签订合同后3个工作日内，应将本单位从事房屋征收（征地房屋补偿）工作的从业人员身份信息报送招标人备案，同时申领《</w:t>
      </w:r>
      <w:r>
        <w:rPr>
          <w:rFonts w:hint="default" w:ascii="Times New Roman" w:hAnsi="Times New Roman" w:eastAsia="宋体" w:cs="Times New Roman"/>
          <w:bCs/>
          <w:sz w:val="22"/>
          <w:szCs w:val="22"/>
          <w:lang w:val="en-US" w:eastAsia="zh-CN"/>
        </w:rPr>
        <w:t>萧江镇</w:t>
      </w:r>
      <w:r>
        <w:rPr>
          <w:rFonts w:hint="default" w:ascii="Times New Roman" w:hAnsi="Times New Roman" w:eastAsia="宋体" w:cs="Times New Roman"/>
          <w:bCs/>
          <w:sz w:val="22"/>
          <w:szCs w:val="22"/>
        </w:rPr>
        <w:t>房屋征收（征地房屋补偿）从业人员工作证》（以下简称</w:t>
      </w:r>
      <w:r>
        <w:rPr>
          <w:rFonts w:hint="eastAsia" w:ascii="Times New Roman" w:hAnsi="Times New Roman" w:eastAsia="宋体" w:cs="Times New Roman"/>
          <w:bCs/>
          <w:sz w:val="22"/>
          <w:szCs w:val="22"/>
          <w:lang w:eastAsia="zh-CN"/>
        </w:rPr>
        <w:t>“</w:t>
      </w:r>
      <w:r>
        <w:rPr>
          <w:rFonts w:hint="default" w:ascii="Times New Roman" w:hAnsi="Times New Roman" w:eastAsia="宋体" w:cs="Times New Roman"/>
          <w:bCs/>
          <w:sz w:val="22"/>
          <w:szCs w:val="22"/>
        </w:rPr>
        <w:t>工作证</w:t>
      </w:r>
      <w:r>
        <w:rPr>
          <w:rFonts w:hint="eastAsia" w:ascii="Times New Roman" w:hAnsi="Times New Roman" w:eastAsia="宋体" w:cs="Times New Roman"/>
          <w:bCs/>
          <w:sz w:val="22"/>
          <w:szCs w:val="22"/>
          <w:lang w:eastAsia="zh-CN"/>
        </w:rPr>
        <w:t>”</w:t>
      </w:r>
      <w:r>
        <w:rPr>
          <w:rFonts w:hint="default" w:ascii="Times New Roman" w:hAnsi="Times New Roman" w:eastAsia="宋体" w:cs="Times New Roman"/>
          <w:bCs/>
          <w:sz w:val="22"/>
          <w:szCs w:val="22"/>
        </w:rPr>
        <w:t>）。</w:t>
      </w:r>
    </w:p>
    <w:p>
      <w:pPr>
        <w:spacing w:line="460" w:lineRule="exact"/>
        <w:rPr>
          <w:rFonts w:hint="default" w:ascii="Times New Roman" w:hAnsi="Times New Roman" w:eastAsia="宋体" w:cs="Times New Roman"/>
          <w:bCs/>
          <w:sz w:val="22"/>
          <w:szCs w:val="22"/>
        </w:rPr>
      </w:pPr>
      <w:r>
        <w:rPr>
          <w:rFonts w:hint="default" w:ascii="Times New Roman" w:hAnsi="Times New Roman" w:eastAsia="宋体" w:cs="Times New Roman"/>
          <w:bCs/>
          <w:sz w:val="22"/>
          <w:szCs w:val="22"/>
        </w:rPr>
        <w:t>（2）中标单位从业人员每年至少参加一期由市、县房屋征收部门组织的培训课程，如连续两年未参加培训的，由房屋征收部门收回工作证。重新参加培训后，方可再次申领工作证。</w:t>
      </w:r>
    </w:p>
    <w:p>
      <w:pPr>
        <w:spacing w:line="460" w:lineRule="exact"/>
        <w:rPr>
          <w:rFonts w:hint="default" w:ascii="Times New Roman" w:hAnsi="Times New Roman" w:eastAsia="宋体" w:cs="Times New Roman"/>
          <w:bCs/>
          <w:color w:val="0000FF"/>
          <w:sz w:val="22"/>
          <w:szCs w:val="22"/>
        </w:rPr>
      </w:pPr>
      <w:r>
        <w:rPr>
          <w:rFonts w:hint="default" w:ascii="Times New Roman" w:hAnsi="Times New Roman" w:eastAsia="宋体" w:cs="Times New Roman"/>
          <w:bCs/>
          <w:sz w:val="22"/>
          <w:szCs w:val="22"/>
        </w:rPr>
        <w:t>（3</w:t>
      </w:r>
      <w:r>
        <w:rPr>
          <w:rFonts w:hint="default" w:ascii="Times New Roman" w:hAnsi="Times New Roman" w:eastAsia="宋体" w:cs="Times New Roman"/>
          <w:bCs/>
          <w:color w:val="0000FF"/>
          <w:sz w:val="22"/>
          <w:szCs w:val="22"/>
        </w:rPr>
        <w:t>）承接项目时，乙方应确保前期入户调查、中期协商签约阶段至少配备1</w:t>
      </w:r>
      <w:r>
        <w:rPr>
          <w:rFonts w:hint="eastAsia" w:ascii="Times New Roman" w:hAnsi="Times New Roman" w:eastAsia="宋体" w:cs="Times New Roman"/>
          <w:bCs/>
          <w:color w:val="0000FF"/>
          <w:sz w:val="22"/>
          <w:szCs w:val="22"/>
          <w:lang w:val="en-US" w:eastAsia="zh-CN"/>
        </w:rPr>
        <w:t>5</w:t>
      </w:r>
      <w:r>
        <w:rPr>
          <w:rFonts w:hint="default" w:ascii="Times New Roman" w:hAnsi="Times New Roman" w:eastAsia="宋体" w:cs="Times New Roman"/>
          <w:bCs/>
          <w:color w:val="0000FF"/>
          <w:sz w:val="22"/>
          <w:szCs w:val="22"/>
        </w:rPr>
        <w:t>名持工作证的从业人员。代理项目所涉户数达到250户的，应配备不少于1</w:t>
      </w:r>
      <w:r>
        <w:rPr>
          <w:rFonts w:hint="eastAsia" w:ascii="Times New Roman" w:hAnsi="Times New Roman" w:eastAsia="宋体" w:cs="Times New Roman"/>
          <w:bCs/>
          <w:color w:val="0000FF"/>
          <w:sz w:val="22"/>
          <w:szCs w:val="22"/>
          <w:lang w:val="en-US" w:eastAsia="zh-CN"/>
        </w:rPr>
        <w:t>8</w:t>
      </w:r>
      <w:r>
        <w:rPr>
          <w:rFonts w:hint="default" w:ascii="Times New Roman" w:hAnsi="Times New Roman" w:eastAsia="宋体" w:cs="Times New Roman"/>
          <w:bCs/>
          <w:color w:val="0000FF"/>
          <w:sz w:val="22"/>
          <w:szCs w:val="22"/>
        </w:rPr>
        <w:t>名持工作证的从业人员；户数达到500户及以上的，应配备不少于</w:t>
      </w:r>
      <w:r>
        <w:rPr>
          <w:rFonts w:hint="eastAsia" w:ascii="Times New Roman" w:hAnsi="Times New Roman" w:eastAsia="宋体" w:cs="Times New Roman"/>
          <w:bCs/>
          <w:color w:val="0000FF"/>
          <w:sz w:val="22"/>
          <w:szCs w:val="22"/>
          <w:lang w:val="en-US" w:eastAsia="zh-CN"/>
        </w:rPr>
        <w:t>3</w:t>
      </w:r>
      <w:r>
        <w:rPr>
          <w:rFonts w:hint="default" w:ascii="Times New Roman" w:hAnsi="Times New Roman" w:eastAsia="宋体" w:cs="Times New Roman"/>
          <w:bCs/>
          <w:color w:val="0000FF"/>
          <w:sz w:val="22"/>
          <w:szCs w:val="22"/>
        </w:rPr>
        <w:t>0名持工作证的从业人员。后期认购安置阶段至少配备</w:t>
      </w:r>
      <w:r>
        <w:rPr>
          <w:rFonts w:hint="eastAsia" w:ascii="Times New Roman" w:hAnsi="Times New Roman" w:eastAsia="宋体" w:cs="Times New Roman"/>
          <w:bCs/>
          <w:color w:val="0000FF"/>
          <w:sz w:val="22"/>
          <w:szCs w:val="22"/>
          <w:lang w:val="en-US" w:eastAsia="zh-CN"/>
        </w:rPr>
        <w:t>8</w:t>
      </w:r>
      <w:r>
        <w:rPr>
          <w:rFonts w:hint="default" w:ascii="Times New Roman" w:hAnsi="Times New Roman" w:eastAsia="宋体" w:cs="Times New Roman"/>
          <w:bCs/>
          <w:color w:val="0000FF"/>
          <w:sz w:val="22"/>
          <w:szCs w:val="22"/>
        </w:rPr>
        <w:t>名持工作证的从业人员。代理项目所涉户数达到250户的，应配备不少于</w:t>
      </w:r>
      <w:r>
        <w:rPr>
          <w:rFonts w:hint="eastAsia" w:ascii="Times New Roman" w:hAnsi="Times New Roman" w:eastAsia="宋体" w:cs="Times New Roman"/>
          <w:bCs/>
          <w:color w:val="0000FF"/>
          <w:sz w:val="22"/>
          <w:szCs w:val="22"/>
          <w:lang w:val="en-US" w:eastAsia="zh-CN"/>
        </w:rPr>
        <w:t>9</w:t>
      </w:r>
      <w:r>
        <w:rPr>
          <w:rFonts w:hint="default" w:ascii="Times New Roman" w:hAnsi="Times New Roman" w:eastAsia="宋体" w:cs="Times New Roman"/>
          <w:bCs/>
          <w:color w:val="0000FF"/>
          <w:sz w:val="22"/>
          <w:szCs w:val="22"/>
        </w:rPr>
        <w:t>名持工作证的从业人员；户数达到500户及以上的，应配备不少于</w:t>
      </w:r>
      <w:r>
        <w:rPr>
          <w:rFonts w:hint="eastAsia" w:ascii="Times New Roman" w:hAnsi="Times New Roman" w:eastAsia="宋体" w:cs="Times New Roman"/>
          <w:bCs/>
          <w:color w:val="0000FF"/>
          <w:sz w:val="22"/>
          <w:szCs w:val="22"/>
          <w:lang w:val="en-US" w:eastAsia="zh-CN"/>
        </w:rPr>
        <w:t>15</w:t>
      </w:r>
      <w:r>
        <w:rPr>
          <w:rFonts w:hint="default" w:ascii="Times New Roman" w:hAnsi="Times New Roman" w:eastAsia="宋体" w:cs="Times New Roman"/>
          <w:bCs/>
          <w:color w:val="0000FF"/>
          <w:sz w:val="22"/>
          <w:szCs w:val="22"/>
        </w:rPr>
        <w:t>名持工作证的从业人员。</w:t>
      </w:r>
    </w:p>
    <w:p>
      <w:pPr>
        <w:spacing w:line="460" w:lineRule="exact"/>
        <w:rPr>
          <w:rFonts w:hint="default" w:ascii="Times New Roman" w:hAnsi="Times New Roman" w:eastAsia="宋体" w:cs="Times New Roman"/>
          <w:b/>
          <w:bCs w:val="0"/>
          <w:sz w:val="22"/>
          <w:szCs w:val="22"/>
        </w:rPr>
      </w:pPr>
      <w:r>
        <w:rPr>
          <w:rFonts w:hint="default" w:ascii="Times New Roman" w:hAnsi="Times New Roman" w:eastAsia="宋体" w:cs="Times New Roman"/>
          <w:b/>
          <w:bCs w:val="0"/>
          <w:sz w:val="22"/>
          <w:szCs w:val="22"/>
        </w:rPr>
        <w:t>3、主要内容</w:t>
      </w:r>
    </w:p>
    <w:p>
      <w:pPr>
        <w:spacing w:line="460" w:lineRule="exact"/>
        <w:ind w:firstLine="442"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b/>
          <w:bCs/>
          <w:kern w:val="0"/>
          <w:sz w:val="22"/>
          <w:szCs w:val="22"/>
        </w:rPr>
        <w:t>（一）</w:t>
      </w:r>
      <w:r>
        <w:rPr>
          <w:rFonts w:hint="default" w:ascii="Times New Roman" w:hAnsi="Times New Roman" w:eastAsia="宋体" w:cs="Times New Roman"/>
          <w:b/>
          <w:bCs/>
          <w:kern w:val="0"/>
          <w:sz w:val="22"/>
          <w:szCs w:val="22"/>
          <w:lang w:val="en-US" w:eastAsia="zh-CN"/>
        </w:rPr>
        <w:t>前期</w:t>
      </w:r>
      <w:r>
        <w:rPr>
          <w:rFonts w:hint="default" w:ascii="Times New Roman" w:hAnsi="Times New Roman" w:eastAsia="宋体" w:cs="Times New Roman"/>
          <w:b/>
          <w:bCs/>
          <w:kern w:val="0"/>
          <w:sz w:val="22"/>
          <w:szCs w:val="22"/>
        </w:rPr>
        <w:t>入户调查阶段：</w:t>
      </w:r>
    </w:p>
    <w:p>
      <w:pPr>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1.负责入户调查被征收、搬迁房屋及土地权属、房屋所有人的身份信息等内容。收集房屋所有人家庭人员户口簿、身份证、房屋所有权证、土地使用权证、规划许可证、工商营业执照以及其它与房屋、土地相关资料复印件等，记录联系方式以及送达地址，并按户建立档案；</w:t>
      </w:r>
    </w:p>
    <w:p>
      <w:pPr>
        <w:wordWrap w:val="0"/>
        <w:spacing w:line="460" w:lineRule="exact"/>
        <w:ind w:firstLine="440" w:firstLineChars="200"/>
        <w:rPr>
          <w:rFonts w:hint="default" w:ascii="Times New Roman" w:hAnsi="Times New Roman" w:eastAsia="宋体" w:cs="Times New Roman"/>
          <w:lang w:val="en-US" w:eastAsia="zh-CN"/>
        </w:rPr>
      </w:pPr>
      <w:r>
        <w:rPr>
          <w:rFonts w:hint="default" w:ascii="Times New Roman" w:hAnsi="Times New Roman" w:eastAsia="宋体" w:cs="Times New Roman"/>
          <w:kern w:val="0"/>
          <w:sz w:val="22"/>
          <w:szCs w:val="22"/>
          <w:lang w:val="en-US" w:eastAsia="zh-CN"/>
        </w:rPr>
        <w:t>2.</w:t>
      </w:r>
      <w:r>
        <w:rPr>
          <w:rFonts w:hint="default" w:ascii="Times New Roman" w:hAnsi="Times New Roman" w:eastAsia="宋体" w:cs="Times New Roman"/>
          <w:color w:val="auto"/>
          <w:kern w:val="0"/>
          <w:sz w:val="22"/>
          <w:szCs w:val="22"/>
          <w:lang w:val="en-US" w:eastAsia="zh-CN"/>
        </w:rPr>
        <w:t>负责</w:t>
      </w:r>
      <w:r>
        <w:rPr>
          <w:rFonts w:hint="default" w:ascii="Times New Roman" w:hAnsi="Times New Roman" w:eastAsia="宋体" w:cs="Times New Roman"/>
          <w:color w:val="auto"/>
          <w:kern w:val="0"/>
          <w:sz w:val="22"/>
          <w:szCs w:val="22"/>
        </w:rPr>
        <w:t>委托具备国家测绘行政管理部门颁发的丁级及以上测绘资质（业务范围须包含房产测绘专业）房产测绘单位</w:t>
      </w:r>
      <w:r>
        <w:rPr>
          <w:rFonts w:hint="default" w:ascii="Times New Roman" w:hAnsi="Times New Roman" w:eastAsia="宋体" w:cs="Times New Roman"/>
          <w:color w:val="auto"/>
          <w:kern w:val="0"/>
          <w:sz w:val="22"/>
          <w:szCs w:val="22"/>
          <w:lang w:eastAsia="zh-CN"/>
        </w:rPr>
        <w:t>（</w:t>
      </w:r>
      <w:r>
        <w:rPr>
          <w:rFonts w:hint="default" w:ascii="Times New Roman" w:hAnsi="Times New Roman" w:eastAsia="宋体" w:cs="Times New Roman"/>
          <w:color w:val="auto"/>
          <w:kern w:val="0"/>
          <w:sz w:val="22"/>
          <w:szCs w:val="22"/>
          <w:lang w:val="en-US" w:eastAsia="zh-CN"/>
        </w:rPr>
        <w:t>并经采购人同意</w:t>
      </w:r>
      <w:r>
        <w:rPr>
          <w:rFonts w:hint="default" w:ascii="Times New Roman" w:hAnsi="Times New Roman" w:eastAsia="宋体" w:cs="Times New Roman"/>
          <w:color w:val="auto"/>
          <w:kern w:val="0"/>
          <w:sz w:val="22"/>
          <w:szCs w:val="22"/>
          <w:lang w:eastAsia="zh-CN"/>
        </w:rPr>
        <w:t>）</w:t>
      </w:r>
      <w:r>
        <w:rPr>
          <w:rFonts w:hint="default" w:ascii="Times New Roman" w:hAnsi="Times New Roman" w:eastAsia="宋体" w:cs="Times New Roman"/>
          <w:color w:val="auto"/>
          <w:kern w:val="0"/>
          <w:sz w:val="22"/>
          <w:szCs w:val="22"/>
        </w:rPr>
        <w:t>对被征收房屋面积进行测量，制作调查表和测量图卡，由2名以上具备房产测绘资质的测绘人员签字，并加盖测绘单位的公章；如需要重新测绘核定，测绘人员需要随叫随到。</w:t>
      </w:r>
      <w:r>
        <w:rPr>
          <w:rFonts w:hint="default" w:ascii="Times New Roman" w:hAnsi="Times New Roman" w:eastAsia="宋体" w:cs="Times New Roman"/>
          <w:color w:val="auto"/>
          <w:kern w:val="0"/>
          <w:sz w:val="22"/>
          <w:szCs w:val="22"/>
          <w:lang w:val="en-US" w:eastAsia="zh-CN"/>
        </w:rPr>
        <w:t>费用已包含在本次报价内。</w:t>
      </w:r>
    </w:p>
    <w:p>
      <w:pPr>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lang w:val="en-US" w:eastAsia="zh-CN"/>
        </w:rPr>
        <w:t>3</w:t>
      </w:r>
      <w:r>
        <w:rPr>
          <w:rFonts w:hint="default" w:ascii="Times New Roman" w:hAnsi="Times New Roman" w:eastAsia="宋体" w:cs="Times New Roman"/>
          <w:kern w:val="0"/>
          <w:sz w:val="22"/>
          <w:szCs w:val="22"/>
        </w:rPr>
        <w:t>.负责对代理范围内房屋现状进行摄影、摄像，根据入户调查情况制作房屋征收、搬迁工作图，汇总代理范围内被征收、搬迁房屋情况调查结果并在改造范围内进行公示；</w:t>
      </w:r>
    </w:p>
    <w:p>
      <w:pPr>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lang w:val="en-US" w:eastAsia="zh-CN"/>
        </w:rPr>
        <w:t>4</w:t>
      </w:r>
      <w:r>
        <w:rPr>
          <w:rFonts w:hint="default" w:ascii="Times New Roman" w:hAnsi="Times New Roman" w:eastAsia="宋体" w:cs="Times New Roman"/>
          <w:kern w:val="0"/>
          <w:sz w:val="22"/>
          <w:szCs w:val="22"/>
        </w:rPr>
        <w:t>.负责全程参与未经登记建筑年限初步审查工作，配合甲方与相关权属认定部门做好年限认定工作，收集整理未经登记建筑年限初审认定异议相关材料，提交县审查认定小组复审,并对涉嫌违法的建筑进行梳理，配合甲方协助县行政执法部门开展调查工作；</w:t>
      </w:r>
    </w:p>
    <w:p>
      <w:pPr>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lang w:val="en-US" w:eastAsia="zh-CN"/>
        </w:rPr>
        <w:t>5</w:t>
      </w:r>
      <w:r>
        <w:rPr>
          <w:rFonts w:hint="default" w:ascii="Times New Roman" w:hAnsi="Times New Roman" w:eastAsia="宋体" w:cs="Times New Roman"/>
          <w:kern w:val="0"/>
          <w:sz w:val="22"/>
          <w:szCs w:val="22"/>
        </w:rPr>
        <w:t xml:space="preserve">. </w:t>
      </w:r>
      <w:r>
        <w:rPr>
          <w:rFonts w:hint="default" w:ascii="Times New Roman" w:hAnsi="Times New Roman" w:eastAsia="宋体" w:cs="Times New Roman"/>
          <w:kern w:val="0"/>
          <w:sz w:val="22"/>
          <w:szCs w:val="22"/>
          <w:lang w:val="en-US" w:eastAsia="zh-CN"/>
        </w:rPr>
        <w:t>如供应商不具备房地产评估资质，</w:t>
      </w:r>
      <w:r>
        <w:rPr>
          <w:rFonts w:hint="default" w:ascii="Times New Roman" w:hAnsi="Times New Roman" w:eastAsia="宋体" w:cs="Times New Roman"/>
          <w:kern w:val="0"/>
          <w:sz w:val="22"/>
          <w:szCs w:val="22"/>
        </w:rPr>
        <w:t>负责组织与招标人共同委托有资质的评估公司进行内业评估及房地产价格评估，并完成评估工作。</w:t>
      </w:r>
      <w:r>
        <w:rPr>
          <w:rFonts w:hint="default" w:ascii="Times New Roman" w:hAnsi="Times New Roman" w:eastAsia="宋体" w:cs="Times New Roman"/>
          <w:kern w:val="0"/>
          <w:sz w:val="22"/>
          <w:szCs w:val="22"/>
          <w:lang w:val="en-US" w:eastAsia="zh-CN"/>
        </w:rPr>
        <w:t>所需费用包含在投标报价中。</w:t>
      </w:r>
    </w:p>
    <w:p>
      <w:pPr>
        <w:wordWrap w:val="0"/>
        <w:spacing w:line="460" w:lineRule="exact"/>
        <w:ind w:firstLine="442"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b/>
          <w:bCs/>
          <w:kern w:val="0"/>
          <w:sz w:val="22"/>
          <w:szCs w:val="22"/>
        </w:rPr>
        <w:t>（二）</w:t>
      </w:r>
      <w:r>
        <w:rPr>
          <w:rFonts w:hint="default" w:ascii="Times New Roman" w:hAnsi="Times New Roman" w:eastAsia="宋体" w:cs="Times New Roman"/>
          <w:b/>
          <w:bCs/>
          <w:kern w:val="0"/>
          <w:sz w:val="22"/>
          <w:szCs w:val="22"/>
          <w:lang w:val="en-US" w:eastAsia="zh-CN"/>
        </w:rPr>
        <w:t>中期</w:t>
      </w:r>
      <w:r>
        <w:rPr>
          <w:rFonts w:hint="default" w:ascii="Times New Roman" w:hAnsi="Times New Roman" w:eastAsia="宋体" w:cs="Times New Roman"/>
          <w:b/>
          <w:bCs/>
          <w:sz w:val="22"/>
          <w:szCs w:val="22"/>
        </w:rPr>
        <w:t>协商签约阶段：</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1.负责与房屋所有人签订房屋征收（征地房屋补偿）协议，并对协议补偿内容做好解释工作；</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2.对于难以达成协议的疑似疑难户进行全面梳理，分析争议焦点，着重开展协商工作，并做好协商记录；</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3.做好评估报告、通知等与房屋征收（征地房屋补偿）相关的文书材料送达工作；</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4.配合水电部门结清水费、电费；</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5.签约期截止后，统计套型数量；对资金平衡进行初步测算；</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6.负责发放拆迁补偿款，并开具票据；同时梳理拆迁补偿款发放明细，并根据甲方需求收集房屋所有人银行账户，供甲方日后统一交银行转账使用；</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7.及时做好货币安置对象货币补偿结算工作，并统计数量；</w:t>
      </w:r>
    </w:p>
    <w:p>
      <w:pPr>
        <w:wordWrap w:val="0"/>
        <w:spacing w:line="460" w:lineRule="exact"/>
        <w:ind w:firstLine="442" w:firstLineChars="200"/>
        <w:rPr>
          <w:rFonts w:hint="default" w:ascii="Times New Roman" w:hAnsi="Times New Roman" w:eastAsia="宋体" w:cs="Times New Roman"/>
          <w:b/>
          <w:bCs/>
          <w:kern w:val="0"/>
          <w:sz w:val="22"/>
          <w:szCs w:val="22"/>
        </w:rPr>
      </w:pPr>
      <w:r>
        <w:rPr>
          <w:rFonts w:hint="default" w:ascii="Times New Roman" w:hAnsi="Times New Roman" w:eastAsia="宋体" w:cs="Times New Roman"/>
          <w:b/>
          <w:bCs/>
          <w:kern w:val="0"/>
          <w:sz w:val="22"/>
          <w:szCs w:val="22"/>
        </w:rPr>
        <w:t>（三）</w:t>
      </w:r>
      <w:r>
        <w:rPr>
          <w:rFonts w:hint="default" w:ascii="Times New Roman" w:hAnsi="Times New Roman" w:eastAsia="宋体" w:cs="Times New Roman"/>
          <w:b/>
          <w:bCs/>
          <w:kern w:val="0"/>
          <w:sz w:val="22"/>
          <w:szCs w:val="22"/>
          <w:lang w:val="en-US" w:eastAsia="zh-CN"/>
        </w:rPr>
        <w:t>后期档案数字化整理</w:t>
      </w:r>
      <w:r>
        <w:rPr>
          <w:rFonts w:hint="default" w:ascii="Times New Roman" w:hAnsi="Times New Roman" w:eastAsia="宋体" w:cs="Times New Roman"/>
          <w:b/>
          <w:bCs/>
          <w:kern w:val="0"/>
          <w:sz w:val="22"/>
          <w:szCs w:val="22"/>
        </w:rPr>
        <w:t>阶段：</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sz w:val="22"/>
          <w:szCs w:val="22"/>
          <w:lang w:val="en-US" w:eastAsia="zh-CN"/>
        </w:rPr>
        <w:t>1.负责将所有拆迁档案进行整理、盖章、数字化扫描、归档。</w:t>
      </w:r>
      <w:r>
        <w:rPr>
          <w:rFonts w:hint="default" w:ascii="Times New Roman" w:hAnsi="Times New Roman" w:eastAsia="宋体" w:cs="Times New Roman"/>
          <w:kern w:val="0"/>
          <w:sz w:val="22"/>
          <w:szCs w:val="22"/>
        </w:rPr>
        <w:t>建立完整的房屋征收（征地房屋补偿）正、副档案（包括电子档案），并于每个阶段工作完成后将正档移交甲方验收保存。代理业务完成后，副档一并移交甲方保存。</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lang w:val="en-US" w:eastAsia="zh-CN"/>
        </w:rPr>
        <w:t>2.</w:t>
      </w:r>
      <w:r>
        <w:rPr>
          <w:rFonts w:hint="default" w:ascii="Times New Roman" w:hAnsi="Times New Roman" w:eastAsia="宋体" w:cs="Times New Roman"/>
          <w:sz w:val="22"/>
          <w:szCs w:val="22"/>
          <w:lang w:val="en-US" w:eastAsia="zh-CN"/>
        </w:rPr>
        <w:t>按照国家关于档案管理的规定，对档案进行规范的整理，并对整理质量负责。</w:t>
      </w:r>
    </w:p>
    <w:p>
      <w:pPr>
        <w:wordWrap w:val="0"/>
        <w:spacing w:line="460" w:lineRule="exact"/>
        <w:ind w:firstLine="442" w:firstLineChars="200"/>
        <w:rPr>
          <w:rFonts w:hint="default" w:ascii="Times New Roman" w:hAnsi="Times New Roman" w:eastAsia="宋体" w:cs="Times New Roman"/>
          <w:b/>
          <w:bCs/>
          <w:kern w:val="0"/>
          <w:sz w:val="22"/>
          <w:szCs w:val="22"/>
        </w:rPr>
      </w:pPr>
      <w:r>
        <w:rPr>
          <w:rFonts w:hint="default" w:ascii="Times New Roman" w:hAnsi="Times New Roman" w:eastAsia="宋体" w:cs="Times New Roman"/>
          <w:b/>
          <w:bCs/>
          <w:kern w:val="0"/>
          <w:sz w:val="22"/>
          <w:szCs w:val="22"/>
        </w:rPr>
        <w:t>（</w:t>
      </w:r>
      <w:r>
        <w:rPr>
          <w:rFonts w:hint="default" w:ascii="Times New Roman" w:hAnsi="Times New Roman" w:eastAsia="宋体" w:cs="Times New Roman"/>
          <w:b/>
          <w:bCs/>
          <w:kern w:val="0"/>
          <w:sz w:val="22"/>
          <w:szCs w:val="22"/>
          <w:lang w:val="en-US" w:eastAsia="zh-CN"/>
        </w:rPr>
        <w:t>四</w:t>
      </w:r>
      <w:r>
        <w:rPr>
          <w:rFonts w:hint="default" w:ascii="Times New Roman" w:hAnsi="Times New Roman" w:eastAsia="宋体" w:cs="Times New Roman"/>
          <w:b/>
          <w:bCs/>
          <w:kern w:val="0"/>
          <w:sz w:val="22"/>
          <w:szCs w:val="22"/>
        </w:rPr>
        <w:t>）负责完成甲方交办的与本项目征地房屋补偿和房屋征收工作相关的其他工作。</w:t>
      </w:r>
    </w:p>
    <w:p>
      <w:pPr>
        <w:spacing w:line="460" w:lineRule="exact"/>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lang w:val="en-US" w:eastAsia="zh-CN"/>
        </w:rPr>
        <w:t>4、</w:t>
      </w:r>
      <w:r>
        <w:rPr>
          <w:rFonts w:hint="default" w:ascii="Times New Roman" w:hAnsi="Times New Roman" w:eastAsia="宋体" w:cs="Times New Roman"/>
          <w:b/>
          <w:bCs/>
          <w:sz w:val="22"/>
          <w:szCs w:val="22"/>
        </w:rPr>
        <w:t xml:space="preserve">服务期限计划时间 </w:t>
      </w:r>
    </w:p>
    <w:p>
      <w:pPr>
        <w:spacing w:line="360" w:lineRule="auto"/>
        <w:ind w:firstLine="440" w:firstLineChars="200"/>
        <w:rPr>
          <w:rFonts w:hint="default" w:ascii="Times New Roman" w:hAnsi="Times New Roman" w:eastAsia="宋体" w:cs="Times New Roman"/>
          <w:bCs/>
          <w:sz w:val="22"/>
          <w:szCs w:val="22"/>
          <w:u w:val="single"/>
        </w:rPr>
      </w:pPr>
      <w:r>
        <w:rPr>
          <w:rFonts w:hint="default" w:ascii="Times New Roman" w:hAnsi="Times New Roman" w:eastAsia="宋体" w:cs="Times New Roman"/>
          <w:sz w:val="22"/>
          <w:szCs w:val="22"/>
        </w:rPr>
        <w:t>本项目房屋征收事务代理服务项目，</w:t>
      </w:r>
      <w:r>
        <w:rPr>
          <w:rFonts w:hint="default" w:ascii="Times New Roman" w:hAnsi="Times New Roman" w:eastAsia="宋体" w:cs="Times New Roman"/>
          <w:sz w:val="22"/>
          <w:szCs w:val="22"/>
          <w:highlight w:val="none"/>
        </w:rPr>
        <w:t>根据</w:t>
      </w:r>
      <w:r>
        <w:rPr>
          <w:rFonts w:hint="default" w:ascii="Times New Roman" w:hAnsi="Times New Roman" w:eastAsia="宋体" w:cs="Times New Roman"/>
          <w:sz w:val="22"/>
          <w:szCs w:val="22"/>
          <w:highlight w:val="none"/>
          <w:lang w:val="en-US" w:eastAsia="zh-CN"/>
        </w:rPr>
        <w:t>本</w:t>
      </w:r>
      <w:r>
        <w:rPr>
          <w:rFonts w:hint="default" w:ascii="Times New Roman" w:hAnsi="Times New Roman" w:eastAsia="宋体" w:cs="Times New Roman"/>
          <w:sz w:val="22"/>
          <w:szCs w:val="22"/>
          <w:highlight w:val="none"/>
        </w:rPr>
        <w:t>项目实施</w:t>
      </w:r>
      <w:r>
        <w:rPr>
          <w:rFonts w:hint="default" w:ascii="Times New Roman" w:hAnsi="Times New Roman" w:eastAsia="宋体" w:cs="Times New Roman"/>
          <w:sz w:val="22"/>
          <w:szCs w:val="22"/>
        </w:rPr>
        <w:t>计划要求，确定当前需要前期入户调查的村庄或片区，计划于合同协议签订后3日内容安排人员开始进行前期入户调查，其余村庄或片区根据实际情况由采购人另行确定；中期协商签约及后期认购安置根据实际情况由采购人另行确定。</w:t>
      </w:r>
    </w:p>
    <w:p>
      <w:pPr>
        <w:spacing w:line="460" w:lineRule="exact"/>
        <w:rPr>
          <w:rFonts w:hint="eastAsia" w:ascii="Times New Roman" w:hAnsi="Times New Roman" w:eastAsia="宋体" w:cs="Times New Roman"/>
          <w:b/>
          <w:bCs/>
          <w:sz w:val="22"/>
          <w:szCs w:val="22"/>
          <w:lang w:eastAsia="zh-CN"/>
        </w:rPr>
      </w:pPr>
      <w:r>
        <w:rPr>
          <w:rFonts w:hint="default" w:ascii="Times New Roman" w:hAnsi="Times New Roman" w:eastAsia="宋体" w:cs="Times New Roman"/>
          <w:b/>
          <w:bCs/>
          <w:sz w:val="22"/>
          <w:szCs w:val="22"/>
          <w:lang w:val="en-US" w:eastAsia="zh-CN"/>
        </w:rPr>
        <w:t>5、</w:t>
      </w:r>
      <w:r>
        <w:rPr>
          <w:rFonts w:hint="default" w:ascii="Times New Roman" w:hAnsi="Times New Roman" w:eastAsia="宋体" w:cs="Times New Roman"/>
          <w:b/>
          <w:bCs/>
          <w:sz w:val="22"/>
          <w:szCs w:val="22"/>
        </w:rPr>
        <w:t>安全保障</w:t>
      </w:r>
      <w:r>
        <w:rPr>
          <w:rFonts w:hint="eastAsia" w:ascii="Times New Roman" w:hAnsi="Times New Roman" w:eastAsia="宋体" w:cs="Times New Roman"/>
          <w:b/>
          <w:bCs/>
          <w:sz w:val="22"/>
          <w:szCs w:val="22"/>
          <w:lang w:eastAsia="zh-CN"/>
        </w:rPr>
        <w:t>：</w:t>
      </w:r>
    </w:p>
    <w:p>
      <w:pPr>
        <w:adjustRightInd w:val="0"/>
        <w:snapToGrid w:val="0"/>
        <w:spacing w:line="420" w:lineRule="exact"/>
        <w:ind w:firstLine="440" w:firstLineChars="200"/>
        <w:outlineLvl w:val="0"/>
        <w:rPr>
          <w:rFonts w:hint="default" w:ascii="Times New Roman" w:hAnsi="Times New Roman" w:eastAsia="宋体" w:cs="Times New Roman"/>
          <w:sz w:val="22"/>
          <w:szCs w:val="22"/>
        </w:rPr>
      </w:pPr>
      <w:r>
        <w:rPr>
          <w:rFonts w:hint="default" w:ascii="Times New Roman" w:hAnsi="Times New Roman" w:eastAsia="宋体" w:cs="Times New Roman"/>
          <w:bCs/>
          <w:sz w:val="22"/>
          <w:szCs w:val="22"/>
        </w:rPr>
        <w:t>本项目的中标单位在实施过程中必须严格保障人员的人身安全。一旦出现安全事故，由中标单位全权负责。</w:t>
      </w:r>
    </w:p>
    <w:p>
      <w:pPr>
        <w:spacing w:line="360" w:lineRule="auto"/>
        <w:rPr>
          <w:rFonts w:hint="default" w:ascii="Times New Roman" w:hAnsi="Times New Roman" w:eastAsia="宋体" w:cs="Times New Roman"/>
          <w:b/>
          <w:sz w:val="22"/>
          <w:szCs w:val="22"/>
        </w:rPr>
      </w:pPr>
      <w:r>
        <w:rPr>
          <w:rFonts w:hint="default" w:ascii="Times New Roman" w:hAnsi="Times New Roman" w:eastAsia="宋体" w:cs="Times New Roman"/>
          <w:b/>
          <w:sz w:val="22"/>
          <w:szCs w:val="22"/>
          <w:lang w:val="en-US" w:eastAsia="zh-CN"/>
        </w:rPr>
        <w:t>6、</w:t>
      </w:r>
      <w:r>
        <w:rPr>
          <w:rFonts w:hint="default" w:ascii="Times New Roman" w:hAnsi="Times New Roman" w:eastAsia="宋体" w:cs="Times New Roman"/>
          <w:b/>
          <w:sz w:val="22"/>
          <w:szCs w:val="22"/>
        </w:rPr>
        <w:t>商务条款</w:t>
      </w:r>
    </w:p>
    <w:p>
      <w:pPr>
        <w:snapToGrid w:val="0"/>
        <w:spacing w:line="360" w:lineRule="auto"/>
        <w:ind w:firstLine="440" w:firstLineChars="200"/>
        <w:rPr>
          <w:rFonts w:hint="default" w:ascii="Times New Roman" w:hAnsi="Times New Roman" w:eastAsia="宋体" w:cs="Times New Roman"/>
          <w:bCs/>
          <w:sz w:val="22"/>
          <w:szCs w:val="22"/>
        </w:rPr>
      </w:pPr>
      <w:r>
        <w:rPr>
          <w:rFonts w:hint="default" w:ascii="Times New Roman" w:hAnsi="Times New Roman" w:eastAsia="宋体" w:cs="Times New Roman"/>
          <w:bCs/>
          <w:sz w:val="22"/>
          <w:szCs w:val="22"/>
        </w:rPr>
        <w:t>1、履约保证金：合同签订后7个工作日内中标供应商应当向采购人提供</w:t>
      </w:r>
      <w:r>
        <w:rPr>
          <w:rFonts w:hint="default" w:ascii="Times New Roman" w:hAnsi="Times New Roman" w:eastAsia="宋体" w:cs="Times New Roman"/>
          <w:bCs/>
          <w:sz w:val="22"/>
          <w:szCs w:val="22"/>
          <w:highlight w:val="none"/>
          <w:lang w:val="en-US" w:eastAsia="zh-CN"/>
        </w:rPr>
        <w:t>合同价</w:t>
      </w:r>
      <w:r>
        <w:rPr>
          <w:rFonts w:hint="default" w:ascii="Times New Roman" w:hAnsi="Times New Roman" w:eastAsia="宋体" w:cs="Times New Roman"/>
          <w:bCs/>
          <w:sz w:val="22"/>
          <w:szCs w:val="22"/>
          <w:highlight w:val="none"/>
        </w:rPr>
        <w:t>的</w:t>
      </w:r>
      <w:r>
        <w:rPr>
          <w:rFonts w:hint="default" w:ascii="Times New Roman" w:hAnsi="Times New Roman" w:eastAsia="宋体" w:cs="Times New Roman"/>
          <w:bCs/>
          <w:sz w:val="22"/>
          <w:szCs w:val="22"/>
          <w:highlight w:val="none"/>
          <w:lang w:val="en-US" w:eastAsia="zh-CN"/>
        </w:rPr>
        <w:t>5</w:t>
      </w:r>
      <w:r>
        <w:rPr>
          <w:rFonts w:hint="default"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rPr>
        <w:t>履约保证金。如中标供应商未在规定的时间内提交履约保证金则采购人有权终止合同。</w:t>
      </w:r>
    </w:p>
    <w:p>
      <w:pPr>
        <w:widowControl/>
        <w:shd w:val="clear" w:color="auto" w:fill="FFFFFF"/>
        <w:spacing w:line="360" w:lineRule="atLeast"/>
        <w:ind w:firstLine="437" w:firstLineChars="198"/>
        <w:jc w:val="left"/>
        <w:rPr>
          <w:rFonts w:hint="default" w:ascii="Times New Roman" w:hAnsi="Times New Roman" w:eastAsia="宋体" w:cs="Times New Roman"/>
          <w:b/>
          <w:sz w:val="22"/>
          <w:szCs w:val="22"/>
        </w:rPr>
      </w:pPr>
      <w:r>
        <w:rPr>
          <w:rFonts w:hint="default" w:ascii="Times New Roman" w:hAnsi="Times New Roman" w:eastAsia="宋体" w:cs="Times New Roman"/>
          <w:b/>
          <w:sz w:val="22"/>
          <w:szCs w:val="22"/>
        </w:rPr>
        <w:t>2、支付方式和时间：</w:t>
      </w:r>
    </w:p>
    <w:p>
      <w:pPr>
        <w:numPr>
          <w:ilvl w:val="0"/>
          <w:numId w:val="6"/>
        </w:numPr>
        <w:spacing w:line="360" w:lineRule="auto"/>
        <w:ind w:firstLine="440" w:firstLineChars="200"/>
        <w:rPr>
          <w:rFonts w:hint="default" w:ascii="Times New Roman" w:hAnsi="Times New Roman" w:eastAsia="宋体" w:cs="Times New Roman"/>
          <w:bCs/>
          <w:sz w:val="22"/>
          <w:szCs w:val="22"/>
          <w:u w:val="single"/>
        </w:rPr>
      </w:pPr>
      <w:r>
        <w:rPr>
          <w:rFonts w:hint="default" w:ascii="Times New Roman" w:hAnsi="Times New Roman" w:eastAsia="宋体" w:cs="Times New Roman"/>
          <w:bCs/>
          <w:sz w:val="22"/>
          <w:szCs w:val="22"/>
        </w:rPr>
        <w:t>预付款：签订合同后15日内，采购人支付给中标供应商</w:t>
      </w:r>
      <w:r>
        <w:rPr>
          <w:rFonts w:hint="default" w:ascii="Times New Roman" w:hAnsi="Times New Roman" w:eastAsia="宋体" w:cs="Times New Roman"/>
          <w:bCs/>
          <w:sz w:val="22"/>
          <w:szCs w:val="22"/>
          <w:lang w:eastAsia="zh-CN"/>
        </w:rPr>
        <w:t>（</w:t>
      </w:r>
      <w:r>
        <w:rPr>
          <w:rFonts w:hint="eastAsia" w:ascii="Times New Roman" w:hAnsi="Times New Roman" w:eastAsia="宋体" w:cs="Times New Roman"/>
          <w:bCs/>
          <w:sz w:val="22"/>
          <w:szCs w:val="22"/>
          <w:lang w:val="en-US" w:eastAsia="zh-CN"/>
        </w:rPr>
        <w:t>244</w:t>
      </w:r>
      <w:r>
        <w:rPr>
          <w:rFonts w:hint="default" w:ascii="Times New Roman" w:hAnsi="Times New Roman" w:eastAsia="宋体" w:cs="Times New Roman"/>
          <w:bCs/>
          <w:sz w:val="22"/>
          <w:szCs w:val="22"/>
          <w:lang w:val="en-US" w:eastAsia="zh-CN"/>
        </w:rPr>
        <w:t>万元*10</w:t>
      </w:r>
      <w:r>
        <w:rPr>
          <w:rFonts w:hint="default" w:ascii="Times New Roman" w:hAnsi="Times New Roman" w:eastAsia="宋体" w:cs="Times New Roman"/>
          <w:bCs/>
          <w:sz w:val="22"/>
          <w:szCs w:val="22"/>
        </w:rPr>
        <w:t>%</w:t>
      </w:r>
      <w:r>
        <w:rPr>
          <w:rFonts w:hint="default" w:ascii="Times New Roman" w:hAnsi="Times New Roman" w:eastAsia="宋体" w:cs="Times New Roman"/>
          <w:bCs/>
          <w:sz w:val="22"/>
          <w:szCs w:val="22"/>
          <w:lang w:eastAsia="zh-CN"/>
        </w:rPr>
        <w:t>）</w:t>
      </w:r>
      <w:r>
        <w:rPr>
          <w:rFonts w:hint="default" w:ascii="Times New Roman" w:hAnsi="Times New Roman" w:eastAsia="宋体" w:cs="Times New Roman"/>
          <w:bCs/>
          <w:sz w:val="22"/>
          <w:szCs w:val="22"/>
        </w:rPr>
        <w:t>的预付款。</w:t>
      </w:r>
      <w:r>
        <w:rPr>
          <w:rFonts w:hint="default" w:ascii="Times New Roman" w:hAnsi="Times New Roman" w:eastAsia="宋体" w:cs="Times New Roman"/>
          <w:bCs/>
          <w:sz w:val="22"/>
          <w:szCs w:val="22"/>
          <w:u w:val="single"/>
        </w:rPr>
        <w:t>预付款按比例在</w:t>
      </w:r>
      <w:r>
        <w:rPr>
          <w:rFonts w:hint="default" w:ascii="Times New Roman" w:hAnsi="Times New Roman" w:eastAsia="宋体" w:cs="Times New Roman"/>
          <w:bCs/>
          <w:sz w:val="22"/>
          <w:szCs w:val="22"/>
          <w:u w:val="single"/>
          <w:lang w:val="en-US" w:eastAsia="zh-CN"/>
        </w:rPr>
        <w:t>每阶段结算尾款时</w:t>
      </w:r>
      <w:r>
        <w:rPr>
          <w:rFonts w:hint="default" w:ascii="Times New Roman" w:hAnsi="Times New Roman" w:eastAsia="宋体" w:cs="Times New Roman"/>
          <w:bCs/>
          <w:sz w:val="22"/>
          <w:szCs w:val="22"/>
          <w:u w:val="single"/>
        </w:rPr>
        <w:t>扣回。</w:t>
      </w:r>
    </w:p>
    <w:p>
      <w:pPr>
        <w:numPr>
          <w:ilvl w:val="0"/>
          <w:numId w:val="6"/>
        </w:numPr>
        <w:spacing w:line="360" w:lineRule="auto"/>
        <w:ind w:firstLine="440" w:firstLineChars="200"/>
        <w:rPr>
          <w:rFonts w:hint="default" w:ascii="Times New Roman" w:hAnsi="Times New Roman" w:eastAsia="宋体" w:cs="Times New Roman"/>
          <w:bCs/>
          <w:sz w:val="22"/>
          <w:szCs w:val="22"/>
          <w:u w:val="single"/>
        </w:rPr>
      </w:pPr>
      <w:r>
        <w:rPr>
          <w:rFonts w:hint="default" w:ascii="Times New Roman" w:hAnsi="Times New Roman" w:eastAsia="宋体" w:cs="Times New Roman"/>
          <w:sz w:val="22"/>
          <w:szCs w:val="22"/>
        </w:rPr>
        <w:t>付款方式：</w:t>
      </w:r>
      <w:r>
        <w:rPr>
          <w:rFonts w:hint="default" w:ascii="Times New Roman" w:hAnsi="Times New Roman" w:eastAsia="宋体" w:cs="Times New Roman"/>
          <w:sz w:val="22"/>
          <w:szCs w:val="22"/>
          <w:lang w:val="en-US" w:eastAsia="zh-CN"/>
        </w:rPr>
        <w:t>结算单价=</w:t>
      </w:r>
      <w:r>
        <w:rPr>
          <w:rFonts w:hint="default" w:ascii="Times New Roman" w:hAnsi="Times New Roman" w:eastAsia="宋体" w:cs="Times New Roman"/>
          <w:color w:val="000000"/>
          <w:sz w:val="22"/>
          <w:szCs w:val="22"/>
        </w:rPr>
        <w:t>最高预算单价</w:t>
      </w:r>
      <w:r>
        <w:rPr>
          <w:rFonts w:hint="default" w:ascii="Times New Roman" w:hAnsi="Times New Roman" w:eastAsia="宋体" w:cs="Times New Roman"/>
          <w:color w:val="000000"/>
          <w:sz w:val="22"/>
          <w:szCs w:val="22"/>
          <w:lang w:val="en-US" w:eastAsia="zh-CN"/>
        </w:rPr>
        <w:t>*中标折扣率，结算单价不变按实际完成面积结算。</w:t>
      </w:r>
    </w:p>
    <w:p>
      <w:pPr>
        <w:wordWrap w:val="0"/>
        <w:spacing w:line="360" w:lineRule="auto"/>
        <w:ind w:firstLine="440" w:firstLineChars="200"/>
        <w:jc w:val="both"/>
        <w:rPr>
          <w:rFonts w:hint="eastAsia"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rPr>
        <w:t>入户调查阶段：乙方基本完成入户调查（原则上达95%），甲方按实际测量总建筑面积乘</w:t>
      </w:r>
      <w:r>
        <w:rPr>
          <w:rFonts w:hint="default" w:ascii="Times New Roman" w:hAnsi="Times New Roman" w:eastAsia="宋体" w:cs="Times New Roman"/>
          <w:sz w:val="22"/>
          <w:szCs w:val="22"/>
          <w:lang w:val="en-US" w:eastAsia="zh-CN"/>
        </w:rPr>
        <w:t>结算单价</w:t>
      </w:r>
      <w:r>
        <w:rPr>
          <w:rFonts w:hint="default" w:ascii="Times New Roman" w:hAnsi="Times New Roman" w:eastAsia="宋体" w:cs="Times New Roman"/>
          <w:color w:val="auto"/>
          <w:sz w:val="22"/>
          <w:szCs w:val="22"/>
        </w:rPr>
        <w:t>的</w:t>
      </w:r>
      <w:r>
        <w:rPr>
          <w:rFonts w:hint="eastAsia" w:ascii="Times New Roman" w:hAnsi="Times New Roman" w:eastAsia="宋体" w:cs="Times New Roman"/>
          <w:color w:val="auto"/>
          <w:sz w:val="22"/>
          <w:szCs w:val="22"/>
          <w:lang w:val="en-US" w:eastAsia="zh-CN"/>
        </w:rPr>
        <w:t>30</w:t>
      </w:r>
      <w:r>
        <w:rPr>
          <w:rFonts w:hint="default" w:ascii="Times New Roman" w:hAnsi="Times New Roman" w:eastAsia="宋体" w:cs="Times New Roman"/>
          <w:color w:val="auto"/>
          <w:sz w:val="22"/>
          <w:szCs w:val="22"/>
        </w:rPr>
        <w:t>%支付该批任务的服务费。</w:t>
      </w:r>
      <w:r>
        <w:rPr>
          <w:rFonts w:hint="eastAsia" w:ascii="Times New Roman" w:hAnsi="Times New Roman" w:eastAsia="宋体" w:cs="Times New Roman"/>
          <w:color w:val="auto"/>
          <w:sz w:val="22"/>
          <w:szCs w:val="22"/>
          <w:lang w:eastAsia="zh-CN"/>
        </w:rPr>
        <w:t>剩余款项按阶段进行付款：当协商签约阶段签约率达到</w:t>
      </w:r>
      <w:r>
        <w:rPr>
          <w:rFonts w:hint="eastAsia" w:ascii="Times New Roman" w:hAnsi="Times New Roman" w:eastAsia="宋体" w:cs="Times New Roman"/>
          <w:color w:val="auto"/>
          <w:sz w:val="22"/>
          <w:szCs w:val="22"/>
          <w:lang w:val="en-US" w:eastAsia="zh-CN"/>
        </w:rPr>
        <w:t>30%后</w:t>
      </w:r>
      <w:r>
        <w:rPr>
          <w:rFonts w:hint="default" w:ascii="Times New Roman" w:hAnsi="Times New Roman" w:eastAsia="宋体" w:cs="Times New Roman"/>
          <w:color w:val="auto"/>
          <w:sz w:val="22"/>
          <w:szCs w:val="22"/>
        </w:rPr>
        <w:t>按实际测量总建筑面积乘</w:t>
      </w:r>
      <w:r>
        <w:rPr>
          <w:rFonts w:hint="default" w:ascii="Times New Roman" w:hAnsi="Times New Roman" w:eastAsia="宋体" w:cs="Times New Roman"/>
          <w:sz w:val="22"/>
          <w:szCs w:val="22"/>
          <w:lang w:val="en-US" w:eastAsia="zh-CN"/>
        </w:rPr>
        <w:t>结算单价</w:t>
      </w:r>
      <w:r>
        <w:rPr>
          <w:rFonts w:hint="default" w:ascii="Times New Roman" w:hAnsi="Times New Roman" w:eastAsia="宋体" w:cs="Times New Roman"/>
          <w:color w:val="auto"/>
          <w:sz w:val="22"/>
          <w:szCs w:val="22"/>
        </w:rPr>
        <w:t>的</w:t>
      </w:r>
      <w:r>
        <w:rPr>
          <w:rFonts w:hint="eastAsia" w:ascii="Times New Roman" w:hAnsi="Times New Roman" w:eastAsia="宋体" w:cs="Times New Roman"/>
          <w:color w:val="auto"/>
          <w:sz w:val="22"/>
          <w:szCs w:val="22"/>
          <w:lang w:val="en-US" w:eastAsia="zh-CN"/>
        </w:rPr>
        <w:t>20</w:t>
      </w:r>
      <w:r>
        <w:rPr>
          <w:rFonts w:hint="default" w:ascii="Times New Roman" w:hAnsi="Times New Roman" w:eastAsia="宋体" w:cs="Times New Roman"/>
          <w:color w:val="auto"/>
          <w:sz w:val="22"/>
          <w:szCs w:val="22"/>
        </w:rPr>
        <w:t>%支付该批任务的服务费</w:t>
      </w:r>
      <w:r>
        <w:rPr>
          <w:rFonts w:hint="eastAsia" w:ascii="Times New Roman" w:hAnsi="Times New Roman" w:eastAsia="宋体" w:cs="Times New Roman"/>
          <w:color w:val="auto"/>
          <w:sz w:val="22"/>
          <w:szCs w:val="22"/>
          <w:lang w:eastAsia="zh-CN"/>
        </w:rPr>
        <w:t>；当协商签约阶段签约率达到</w:t>
      </w:r>
      <w:r>
        <w:rPr>
          <w:rFonts w:hint="eastAsia" w:ascii="Times New Roman" w:hAnsi="Times New Roman" w:eastAsia="宋体" w:cs="Times New Roman"/>
          <w:color w:val="auto"/>
          <w:sz w:val="22"/>
          <w:szCs w:val="22"/>
          <w:lang w:val="en-US" w:eastAsia="zh-CN"/>
        </w:rPr>
        <w:t>70%后</w:t>
      </w:r>
      <w:r>
        <w:rPr>
          <w:rFonts w:hint="default" w:ascii="Times New Roman" w:hAnsi="Times New Roman" w:eastAsia="宋体" w:cs="Times New Roman"/>
          <w:color w:val="auto"/>
          <w:sz w:val="22"/>
          <w:szCs w:val="22"/>
        </w:rPr>
        <w:t>按实际测量总建筑面积乘</w:t>
      </w:r>
      <w:r>
        <w:rPr>
          <w:rFonts w:hint="default" w:ascii="Times New Roman" w:hAnsi="Times New Roman" w:eastAsia="宋体" w:cs="Times New Roman"/>
          <w:sz w:val="22"/>
          <w:szCs w:val="22"/>
          <w:lang w:val="en-US" w:eastAsia="zh-CN"/>
        </w:rPr>
        <w:t>结算单价</w:t>
      </w:r>
      <w:r>
        <w:rPr>
          <w:rFonts w:hint="default" w:ascii="Times New Roman" w:hAnsi="Times New Roman" w:eastAsia="宋体" w:cs="Times New Roman"/>
          <w:color w:val="auto"/>
          <w:sz w:val="22"/>
          <w:szCs w:val="22"/>
        </w:rPr>
        <w:t>的</w:t>
      </w:r>
      <w:r>
        <w:rPr>
          <w:rFonts w:hint="eastAsia" w:ascii="Times New Roman" w:hAnsi="Times New Roman" w:eastAsia="宋体" w:cs="Times New Roman"/>
          <w:color w:val="auto"/>
          <w:sz w:val="22"/>
          <w:szCs w:val="22"/>
          <w:lang w:val="en-US" w:eastAsia="zh-CN"/>
        </w:rPr>
        <w:t>30</w:t>
      </w:r>
      <w:r>
        <w:rPr>
          <w:rFonts w:hint="default" w:ascii="Times New Roman" w:hAnsi="Times New Roman" w:eastAsia="宋体" w:cs="Times New Roman"/>
          <w:color w:val="auto"/>
          <w:sz w:val="22"/>
          <w:szCs w:val="22"/>
        </w:rPr>
        <w:t>%支付该批任务的服务费</w:t>
      </w:r>
      <w:r>
        <w:rPr>
          <w:rFonts w:hint="eastAsia" w:ascii="Times New Roman" w:hAnsi="Times New Roman" w:eastAsia="宋体" w:cs="Times New Roman"/>
          <w:color w:val="auto"/>
          <w:sz w:val="22"/>
          <w:szCs w:val="22"/>
          <w:lang w:val="en-US" w:eastAsia="zh-CN"/>
        </w:rPr>
        <w:t>，当协商签约</w:t>
      </w:r>
      <w:r>
        <w:rPr>
          <w:rFonts w:hint="default" w:ascii="Times New Roman" w:hAnsi="Times New Roman" w:eastAsia="宋体" w:cs="Times New Roman"/>
          <w:color w:val="auto"/>
          <w:sz w:val="22"/>
          <w:szCs w:val="22"/>
        </w:rPr>
        <w:t>阶段工作全部完成，经甲方鉴证完毕后15日内，根据被征收房屋实际总建筑面积乘</w:t>
      </w:r>
      <w:r>
        <w:rPr>
          <w:rFonts w:hint="default" w:ascii="Times New Roman" w:hAnsi="Times New Roman" w:eastAsia="宋体" w:cs="Times New Roman"/>
          <w:sz w:val="22"/>
          <w:szCs w:val="22"/>
          <w:lang w:val="en-US" w:eastAsia="zh-CN"/>
        </w:rPr>
        <w:t>结算单价</w:t>
      </w:r>
      <w:r>
        <w:rPr>
          <w:rFonts w:hint="default" w:ascii="Times New Roman" w:hAnsi="Times New Roman" w:eastAsia="宋体" w:cs="Times New Roman"/>
          <w:color w:val="auto"/>
          <w:sz w:val="22"/>
          <w:szCs w:val="22"/>
        </w:rPr>
        <w:t>结清该批任务的尾款</w:t>
      </w:r>
      <w:r>
        <w:rPr>
          <w:rFonts w:hint="eastAsia" w:ascii="Times New Roman" w:hAnsi="Times New Roman" w:eastAsia="宋体" w:cs="Times New Roman"/>
          <w:color w:val="auto"/>
          <w:sz w:val="22"/>
          <w:szCs w:val="22"/>
          <w:lang w:eastAsia="zh-CN"/>
        </w:rPr>
        <w:t>。</w:t>
      </w:r>
    </w:p>
    <w:p>
      <w:pPr>
        <w:pStyle w:val="63"/>
        <w:spacing w:line="360" w:lineRule="auto"/>
        <w:ind w:left="0" w:leftChars="0" w:firstLine="440" w:firstLineChars="200"/>
        <w:jc w:val="both"/>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t>协商签约阶段：签约期限届满，经甲方检查合格后，甲方按代理范围内被征收总建筑面积乘</w:t>
      </w:r>
      <w:r>
        <w:rPr>
          <w:rFonts w:hint="default" w:ascii="Times New Roman" w:hAnsi="Times New Roman" w:eastAsia="宋体" w:cs="Times New Roman"/>
          <w:sz w:val="22"/>
          <w:szCs w:val="22"/>
          <w:lang w:val="en-US" w:eastAsia="zh-CN"/>
        </w:rPr>
        <w:t>结算单价</w:t>
      </w:r>
      <w:r>
        <w:rPr>
          <w:rFonts w:hint="default" w:ascii="Times New Roman" w:hAnsi="Times New Roman" w:eastAsia="宋体" w:cs="Times New Roman"/>
          <w:color w:val="auto"/>
          <w:sz w:val="22"/>
          <w:szCs w:val="22"/>
        </w:rPr>
        <w:t>的50%支付该批任务的服务费</w:t>
      </w:r>
      <w:r>
        <w:rPr>
          <w:rFonts w:hint="eastAsia" w:ascii="Times New Roman" w:hAnsi="Times New Roman" w:eastAsia="宋体" w:cs="Times New Roman"/>
          <w:color w:val="auto"/>
          <w:sz w:val="22"/>
          <w:szCs w:val="22"/>
          <w:lang w:eastAsia="zh-CN"/>
        </w:rPr>
        <w:t>。剩余款项待</w:t>
      </w:r>
      <w:r>
        <w:rPr>
          <w:rFonts w:hint="default" w:ascii="Times New Roman" w:hAnsi="Times New Roman" w:eastAsia="宋体" w:cs="Times New Roman"/>
          <w:color w:val="auto"/>
          <w:sz w:val="22"/>
          <w:szCs w:val="22"/>
        </w:rPr>
        <w:t>乙方按要求全部完成该批任务的补偿协议签订，</w:t>
      </w:r>
      <w:r>
        <w:rPr>
          <w:rFonts w:hint="eastAsia" w:ascii="Times New Roman" w:hAnsi="Times New Roman" w:eastAsia="宋体" w:cs="Times New Roman"/>
          <w:color w:val="auto"/>
          <w:sz w:val="22"/>
          <w:szCs w:val="22"/>
          <w:lang w:eastAsia="zh-CN"/>
        </w:rPr>
        <w:t>并提交数字化档案初稿后，</w:t>
      </w:r>
      <w:r>
        <w:rPr>
          <w:rFonts w:hint="default" w:ascii="Times New Roman" w:hAnsi="Times New Roman" w:eastAsia="宋体" w:cs="Times New Roman"/>
          <w:color w:val="auto"/>
          <w:sz w:val="22"/>
          <w:szCs w:val="22"/>
        </w:rPr>
        <w:t>经甲方鉴证完毕后15日内</w:t>
      </w:r>
      <w:r>
        <w:rPr>
          <w:rFonts w:hint="eastAsia" w:ascii="Times New Roman" w:hAnsi="Times New Roman" w:eastAsia="宋体" w:cs="Times New Roman"/>
          <w:color w:val="auto"/>
          <w:sz w:val="22"/>
          <w:szCs w:val="22"/>
          <w:lang w:eastAsia="zh-CN"/>
        </w:rPr>
        <w:t>。</w:t>
      </w:r>
      <w:r>
        <w:rPr>
          <w:rFonts w:hint="default" w:ascii="Times New Roman" w:hAnsi="Times New Roman" w:eastAsia="宋体" w:cs="Times New Roman"/>
          <w:color w:val="auto"/>
          <w:sz w:val="22"/>
          <w:szCs w:val="22"/>
        </w:rPr>
        <w:t>根据被征收实际总建筑面积乘</w:t>
      </w:r>
      <w:r>
        <w:rPr>
          <w:rFonts w:hint="default" w:ascii="Times New Roman" w:hAnsi="Times New Roman" w:eastAsia="宋体" w:cs="Times New Roman"/>
          <w:sz w:val="22"/>
          <w:szCs w:val="22"/>
          <w:lang w:val="en-US" w:eastAsia="zh-CN"/>
        </w:rPr>
        <w:t>结算单价</w:t>
      </w:r>
      <w:r>
        <w:rPr>
          <w:rFonts w:hint="default" w:ascii="Times New Roman" w:hAnsi="Times New Roman" w:eastAsia="宋体" w:cs="Times New Roman"/>
          <w:color w:val="auto"/>
          <w:sz w:val="22"/>
          <w:szCs w:val="22"/>
        </w:rPr>
        <w:t>结清该批任务的尾款。</w:t>
      </w:r>
    </w:p>
    <w:p>
      <w:pPr>
        <w:pStyle w:val="63"/>
        <w:spacing w:line="360" w:lineRule="auto"/>
        <w:ind w:left="0" w:leftChars="0" w:firstLine="440" w:firstLineChars="200"/>
        <w:jc w:val="both"/>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档案数字化整理</w:t>
      </w:r>
      <w:r>
        <w:rPr>
          <w:rFonts w:hint="default" w:ascii="Times New Roman" w:hAnsi="Times New Roman" w:eastAsia="宋体" w:cs="Times New Roman"/>
          <w:color w:val="auto"/>
          <w:sz w:val="22"/>
          <w:szCs w:val="22"/>
        </w:rPr>
        <w:t>阶段</w:t>
      </w:r>
      <w:r>
        <w:rPr>
          <w:rFonts w:hint="default" w:ascii="Times New Roman" w:hAnsi="Times New Roman" w:eastAsia="宋体" w:cs="Times New Roman"/>
          <w:color w:val="auto"/>
          <w:sz w:val="22"/>
          <w:szCs w:val="22"/>
          <w:lang w:val="en-US" w:eastAsia="zh-CN"/>
        </w:rPr>
        <w:t>：档案整理完毕，将正档移交甲方验收保存后，甲方按实际测量总建筑面积乘结算单价的50%支付该批任务的服务费。代理业务完成后，副档一并移交甲方保存，甲方支付剩余款项。</w:t>
      </w:r>
    </w:p>
    <w:p>
      <w:pPr>
        <w:pStyle w:val="63"/>
        <w:spacing w:line="360" w:lineRule="auto"/>
        <w:ind w:left="0" w:leftChars="0" w:firstLine="440" w:firstLineChars="200"/>
        <w:jc w:val="both"/>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注：</w:t>
      </w:r>
      <w:r>
        <w:rPr>
          <w:rFonts w:hint="default" w:ascii="Times New Roman" w:hAnsi="Times New Roman" w:eastAsia="宋体" w:cs="Times New Roman"/>
          <w:color w:val="auto"/>
          <w:sz w:val="22"/>
          <w:szCs w:val="22"/>
        </w:rPr>
        <w:t>出现特殊情况，即该批任务委托单约定完成的时间加180日后仍未按要求完成该批全部任务；则按可在该批任务委托单约定完成的时间加180日后申请先行进行办理已完成并经采购人确认的工作量的结算</w:t>
      </w:r>
    </w:p>
    <w:p>
      <w:pPr>
        <w:spacing w:line="360" w:lineRule="auto"/>
        <w:ind w:firstLine="440" w:firstLineChars="200"/>
        <w:rPr>
          <w:rFonts w:hint="default" w:ascii="Times New Roman" w:hAnsi="Times New Roman" w:eastAsia="宋体" w:cs="Times New Roman"/>
          <w:lang w:val="en-US" w:eastAsia="zh-CN"/>
        </w:rPr>
      </w:pPr>
      <w:r>
        <w:rPr>
          <w:rFonts w:hint="default" w:ascii="Times New Roman" w:hAnsi="Times New Roman" w:eastAsia="宋体" w:cs="Times New Roman"/>
          <w:bCs/>
          <w:sz w:val="22"/>
          <w:szCs w:val="22"/>
        </w:rPr>
        <w:t>（</w:t>
      </w:r>
      <w:r>
        <w:rPr>
          <w:rFonts w:hint="default" w:ascii="Times New Roman" w:hAnsi="Times New Roman" w:eastAsia="宋体" w:cs="Times New Roman"/>
          <w:bCs/>
          <w:sz w:val="22"/>
          <w:szCs w:val="22"/>
          <w:lang w:val="en-US" w:eastAsia="zh-CN"/>
        </w:rPr>
        <w:t>3</w:t>
      </w:r>
      <w:r>
        <w:rPr>
          <w:rFonts w:hint="default" w:ascii="Times New Roman" w:hAnsi="Times New Roman" w:eastAsia="宋体" w:cs="Times New Roman"/>
          <w:bCs/>
          <w:sz w:val="22"/>
          <w:szCs w:val="22"/>
        </w:rPr>
        <w:t>）项目</w:t>
      </w:r>
      <w:r>
        <w:rPr>
          <w:rFonts w:hint="default" w:ascii="Times New Roman" w:hAnsi="Times New Roman" w:eastAsia="宋体" w:cs="Times New Roman"/>
          <w:bCs/>
          <w:sz w:val="22"/>
          <w:szCs w:val="22"/>
          <w:lang w:val="en-US" w:eastAsia="zh-CN"/>
        </w:rPr>
        <w:t>完成</w:t>
      </w:r>
      <w:r>
        <w:rPr>
          <w:rFonts w:hint="default" w:ascii="Times New Roman" w:hAnsi="Times New Roman" w:eastAsia="宋体" w:cs="Times New Roman"/>
          <w:bCs/>
          <w:sz w:val="22"/>
          <w:szCs w:val="22"/>
        </w:rPr>
        <w:t>后15个工作日内无息退还履约保证金。</w:t>
      </w:r>
    </w:p>
    <w:p>
      <w:pPr>
        <w:pStyle w:val="11"/>
        <w:keepNext w:val="0"/>
        <w:keepLines w:val="0"/>
        <w:pageBreakBefore w:val="0"/>
        <w:widowControl w:val="0"/>
        <w:kinsoku/>
        <w:wordWrap/>
        <w:overflowPunct/>
        <w:topLinePunct w:val="0"/>
        <w:autoSpaceDE/>
        <w:autoSpaceDN/>
        <w:bidi w:val="0"/>
        <w:adjustRightInd/>
        <w:snapToGrid/>
        <w:spacing w:line="360" w:lineRule="auto"/>
        <w:ind w:left="210" w:firstLine="221" w:firstLineChars="100"/>
        <w:textAlignment w:val="auto"/>
        <w:rPr>
          <w:b/>
          <w:bCs/>
          <w:color w:val="0000FF"/>
          <w:sz w:val="22"/>
          <w:szCs w:val="22"/>
          <w:lang w:val="zh-CN"/>
        </w:rPr>
      </w:pPr>
      <w:r>
        <w:rPr>
          <w:rFonts w:hint="eastAsia"/>
          <w:b/>
          <w:bCs/>
          <w:color w:val="0000FF"/>
          <w:sz w:val="22"/>
          <w:szCs w:val="22"/>
          <w:lang w:val="zh-CN"/>
        </w:rPr>
        <w:t>（</w:t>
      </w:r>
      <w:r>
        <w:rPr>
          <w:rFonts w:hint="eastAsia"/>
          <w:b/>
          <w:bCs/>
          <w:color w:val="0000FF"/>
          <w:sz w:val="22"/>
          <w:szCs w:val="22"/>
          <w:lang w:val="en-US" w:eastAsia="zh-CN"/>
        </w:rPr>
        <w:t>4</w:t>
      </w:r>
      <w:r>
        <w:rPr>
          <w:rFonts w:hint="eastAsia"/>
          <w:b/>
          <w:bCs/>
          <w:color w:val="0000FF"/>
          <w:sz w:val="22"/>
          <w:szCs w:val="22"/>
          <w:lang w:val="zh-CN"/>
        </w:rPr>
        <w:t>）本项目</w:t>
      </w:r>
      <w:r>
        <w:rPr>
          <w:rFonts w:hint="eastAsia"/>
          <w:b/>
          <w:bCs/>
          <w:color w:val="0000FF"/>
          <w:sz w:val="22"/>
          <w:szCs w:val="22"/>
          <w:lang w:val="zh-CN" w:eastAsia="zh-CN"/>
        </w:rPr>
        <w:t>预算金额用完或承包时间到期，合同终止。本项目采用单价统一折扣率报价总价不折扣的方式进行投标报价。</w:t>
      </w:r>
    </w:p>
    <w:p>
      <w:pPr>
        <w:keepNext w:val="0"/>
        <w:keepLines w:val="0"/>
        <w:widowControl/>
        <w:suppressLineNumbers w:val="0"/>
        <w:spacing w:line="26" w:lineRule="atLeast"/>
        <w:jc w:val="left"/>
        <w:rPr>
          <w:rFonts w:hint="default"/>
          <w:sz w:val="21"/>
          <w:szCs w:val="21"/>
          <w:lang w:val="en-US"/>
        </w:rPr>
      </w:pPr>
    </w:p>
    <w:p>
      <w:pPr>
        <w:rPr>
          <w:lang w:val="zh-CN"/>
        </w:rPr>
      </w:pPr>
    </w:p>
    <w:p>
      <w:pPr>
        <w:pStyle w:val="25"/>
        <w:jc w:val="both"/>
        <w:rPr>
          <w:rFonts w:ascii="宋体" w:hAnsi="宋体" w:cs="宋体"/>
          <w:lang w:val="zh-CN"/>
        </w:rPr>
      </w:pPr>
    </w:p>
    <w:p>
      <w:pPr>
        <w:pStyle w:val="25"/>
        <w:rPr>
          <w:rFonts w:ascii="宋体" w:hAnsi="宋体" w:cs="宋体"/>
          <w:lang w:val="zh-CN"/>
        </w:rPr>
      </w:pPr>
    </w:p>
    <w:p>
      <w:pPr>
        <w:autoSpaceDE w:val="0"/>
        <w:autoSpaceDN w:val="0"/>
        <w:adjustRightInd w:val="0"/>
        <w:snapToGrid w:val="0"/>
        <w:spacing w:line="460" w:lineRule="atLeast"/>
        <w:jc w:val="center"/>
        <w:rPr>
          <w:rFonts w:hint="eastAsia" w:ascii="宋体"/>
          <w:b/>
          <w:sz w:val="40"/>
          <w:szCs w:val="40"/>
        </w:rPr>
      </w:pPr>
    </w:p>
    <w:p>
      <w:pPr>
        <w:autoSpaceDE w:val="0"/>
        <w:autoSpaceDN w:val="0"/>
        <w:adjustRightInd w:val="0"/>
        <w:snapToGrid w:val="0"/>
        <w:spacing w:line="460" w:lineRule="atLeast"/>
        <w:jc w:val="center"/>
        <w:rPr>
          <w:rFonts w:hint="eastAsia" w:ascii="宋体"/>
          <w:b/>
          <w:sz w:val="40"/>
          <w:szCs w:val="40"/>
        </w:rPr>
      </w:pPr>
    </w:p>
    <w:p>
      <w:pPr>
        <w:autoSpaceDE w:val="0"/>
        <w:autoSpaceDN w:val="0"/>
        <w:adjustRightInd w:val="0"/>
        <w:snapToGrid w:val="0"/>
        <w:spacing w:line="460" w:lineRule="atLeast"/>
        <w:jc w:val="center"/>
        <w:rPr>
          <w:rFonts w:hint="eastAsia" w:ascii="宋体"/>
          <w:b/>
          <w:sz w:val="40"/>
          <w:szCs w:val="40"/>
        </w:rPr>
      </w:pPr>
    </w:p>
    <w:p>
      <w:pPr>
        <w:autoSpaceDE w:val="0"/>
        <w:autoSpaceDN w:val="0"/>
        <w:adjustRightInd w:val="0"/>
        <w:snapToGrid w:val="0"/>
        <w:spacing w:line="460" w:lineRule="atLeast"/>
        <w:jc w:val="center"/>
        <w:rPr>
          <w:rFonts w:hint="eastAsia" w:ascii="宋体"/>
          <w:b/>
          <w:sz w:val="40"/>
          <w:szCs w:val="40"/>
        </w:rPr>
      </w:pPr>
    </w:p>
    <w:p>
      <w:pPr>
        <w:autoSpaceDE w:val="0"/>
        <w:autoSpaceDN w:val="0"/>
        <w:adjustRightInd w:val="0"/>
        <w:snapToGrid w:val="0"/>
        <w:spacing w:line="460" w:lineRule="atLeast"/>
        <w:jc w:val="both"/>
        <w:rPr>
          <w:rFonts w:hint="eastAsia" w:ascii="宋体"/>
          <w:b/>
          <w:sz w:val="40"/>
          <w:szCs w:val="40"/>
        </w:rPr>
      </w:pPr>
    </w:p>
    <w:p>
      <w:pPr>
        <w:pStyle w:val="25"/>
        <w:rPr>
          <w:rFonts w:hint="eastAsia"/>
        </w:rPr>
      </w:pPr>
    </w:p>
    <w:p>
      <w:pPr>
        <w:rPr>
          <w:rFonts w:hint="eastAsia" w:ascii="宋体" w:hAnsi="宋体" w:cs="宋体"/>
          <w:lang w:val="zh-CN"/>
        </w:rPr>
      </w:pPr>
      <w:r>
        <w:rPr>
          <w:rFonts w:hint="eastAsia" w:ascii="宋体" w:hAnsi="宋体" w:cs="宋体"/>
          <w:lang w:val="zh-CN"/>
        </w:rPr>
        <w:br w:type="page"/>
      </w:r>
    </w:p>
    <w:p>
      <w:pPr>
        <w:pStyle w:val="25"/>
        <w:rPr>
          <w:rFonts w:ascii="宋体" w:hAnsi="宋体" w:cs="宋体"/>
          <w:lang w:val="zh-CN"/>
        </w:rPr>
      </w:pPr>
      <w:r>
        <w:rPr>
          <w:rFonts w:hint="eastAsia" w:ascii="宋体" w:hAnsi="宋体" w:cs="宋体"/>
          <w:lang w:val="zh-CN"/>
        </w:rPr>
        <w:t>第三部分   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1、本次采购工作是按照《中华人民共和国政府采购法》及相关法律规章组织和实施。</w:t>
      </w:r>
    </w:p>
    <w:p>
      <w:pPr>
        <w:adjustRightInd w:val="0"/>
        <w:spacing w:line="460" w:lineRule="exact"/>
        <w:ind w:firstLine="433" w:firstLineChars="196"/>
        <w:rPr>
          <w:rFonts w:ascii="宋体" w:hAnsi="宋体" w:cs="宋体"/>
          <w:b/>
          <w:sz w:val="22"/>
          <w:szCs w:val="22"/>
          <w:u w:val="single"/>
        </w:rPr>
      </w:pPr>
      <w:r>
        <w:rPr>
          <w:rFonts w:hint="eastAsia" w:ascii="宋体" w:hAnsi="宋体" w:cs="宋体"/>
          <w:b/>
          <w:sz w:val="22"/>
          <w:szCs w:val="22"/>
          <w:u w:val="single"/>
        </w:rPr>
        <w:t>2、供应商必须投本项目全部内容，否则按无效投标处理。</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3、无论投标过程中的作法和结果如何，供应商自行承担投标活动中所发生的全部费用。</w:t>
      </w:r>
    </w:p>
    <w:p>
      <w:pPr>
        <w:adjustRightInd w:val="0"/>
        <w:spacing w:line="460" w:lineRule="exact"/>
        <w:ind w:firstLine="431" w:firstLineChars="196"/>
        <w:rPr>
          <w:rFonts w:ascii="宋体" w:hAnsi="宋体" w:cs="宋体"/>
          <w:b/>
          <w:sz w:val="22"/>
          <w:szCs w:val="22"/>
          <w:u w:val="single"/>
        </w:rPr>
      </w:pPr>
      <w:r>
        <w:rPr>
          <w:rFonts w:hint="eastAsia" w:ascii="宋体" w:hAnsi="宋体" w:cs="宋体"/>
          <w:sz w:val="22"/>
          <w:szCs w:val="22"/>
        </w:rPr>
        <w:t>4、本次采购采用商务报价文件与资格文件、技术资信文件分别评审，评标委员会首先评审供应商资格文件、技术资信文件，资格文件、技术资信文件无效的供应商不进入商务报价评审</w:t>
      </w:r>
      <w:r>
        <w:rPr>
          <w:rFonts w:hint="eastAsia" w:ascii="宋体" w:hAnsi="宋体" w:cs="宋体"/>
          <w:sz w:val="22"/>
          <w:szCs w:val="22"/>
          <w:u w:val="single"/>
        </w:rPr>
        <w:t>。</w:t>
      </w:r>
      <w:r>
        <w:rPr>
          <w:rFonts w:hint="eastAsia" w:ascii="宋体" w:hAnsi="宋体" w:cs="宋体"/>
          <w:b/>
          <w:sz w:val="22"/>
          <w:szCs w:val="22"/>
          <w:u w:val="single"/>
        </w:rPr>
        <w:t>要求供应商的</w:t>
      </w:r>
      <w:r>
        <w:rPr>
          <w:rFonts w:hint="eastAsia"/>
          <w:b/>
          <w:sz w:val="22"/>
          <w:szCs w:val="22"/>
          <w:u w:val="single"/>
        </w:rPr>
        <w:t>资格文件、商务技术文件</w:t>
      </w:r>
      <w:r>
        <w:rPr>
          <w:rFonts w:hint="eastAsia" w:ascii="宋体" w:hAnsi="宋体" w:cs="宋体"/>
          <w:b/>
          <w:sz w:val="22"/>
          <w:szCs w:val="22"/>
          <w:u w:val="single"/>
        </w:rPr>
        <w:t>中不得含商务报价，否则做无效投标处理。</w:t>
      </w:r>
    </w:p>
    <w:p>
      <w:pPr>
        <w:autoSpaceDE w:val="0"/>
        <w:autoSpaceDN w:val="0"/>
        <w:adjustRightInd w:val="0"/>
        <w:snapToGrid w:val="0"/>
        <w:spacing w:line="460" w:lineRule="atLeast"/>
        <w:ind w:firstLine="433" w:firstLineChars="196"/>
        <w:textAlignment w:val="bottom"/>
        <w:rPr>
          <w:rFonts w:ascii="宋体" w:hAnsi="宋体" w:cs="宋体"/>
          <w:b/>
          <w:bCs/>
          <w:sz w:val="22"/>
        </w:rPr>
      </w:pPr>
      <w:r>
        <w:rPr>
          <w:rFonts w:hint="eastAsia" w:ascii="宋体" w:hAnsi="宋体" w:cs="宋体"/>
          <w:b/>
          <w:bCs/>
          <w:sz w:val="22"/>
        </w:rPr>
        <w:t>5、</w:t>
      </w:r>
      <w:r>
        <w:rPr>
          <w:rFonts w:hint="eastAsia"/>
          <w:b/>
          <w:sz w:val="22"/>
          <w:szCs w:val="22"/>
          <w:u w:val="single"/>
        </w:rPr>
        <w:t>本项目采用</w:t>
      </w:r>
      <w:r>
        <w:rPr>
          <w:rFonts w:hint="eastAsia"/>
          <w:b/>
          <w:sz w:val="22"/>
          <w:szCs w:val="22"/>
          <w:u w:val="single"/>
          <w:lang w:eastAsia="zh-CN"/>
        </w:rPr>
        <w:t>综合单价</w:t>
      </w:r>
      <w:r>
        <w:rPr>
          <w:rFonts w:hint="eastAsia"/>
          <w:b/>
          <w:sz w:val="22"/>
          <w:szCs w:val="22"/>
          <w:u w:val="single"/>
        </w:rPr>
        <w:t>方式，项目实施过程中各项</w:t>
      </w:r>
      <w:r>
        <w:rPr>
          <w:rFonts w:hint="eastAsia"/>
          <w:b/>
          <w:sz w:val="22"/>
          <w:szCs w:val="22"/>
          <w:u w:val="single"/>
          <w:lang w:eastAsia="zh-CN"/>
        </w:rPr>
        <w:t>中标综合单价</w:t>
      </w:r>
      <w:r>
        <w:rPr>
          <w:rFonts w:hint="eastAsia"/>
          <w:b/>
          <w:sz w:val="22"/>
          <w:szCs w:val="22"/>
          <w:u w:val="single"/>
        </w:rPr>
        <w:t>不予调整。</w:t>
      </w:r>
      <w:r>
        <w:rPr>
          <w:rFonts w:hint="eastAsia"/>
          <w:b/>
          <w:sz w:val="22"/>
          <w:szCs w:val="22"/>
        </w:rPr>
        <w:t>供应商须自行现场勘察，以求得准确的报价依据。供应商须自行考虑投标报价的风险。</w:t>
      </w:r>
      <w:r>
        <w:rPr>
          <w:rFonts w:hint="eastAsia" w:ascii="宋体" w:hAnsi="宋体"/>
          <w:b/>
          <w:sz w:val="22"/>
          <w:szCs w:val="22"/>
        </w:rPr>
        <w:t>承包总价必须包括在承包区域内提供服务所需的费用（包括工人工资、奖金、劳保福利、社保、意外保险、工伤费、教育培训费及处理一切伤亡事故等费用）、机械台班费、水电费、工具材料费、项目相关场地租赁等费用、企业应缴税金和应得利润、应急等完成合同所需的一切本身和不可或缺的所有工作开支、政策性文件规定计合同包含的所有风险、责任等各项全部费用并承担一切风险责任。投标供应商认为完成本招标文件规定的项目承包内容所发生的直接成本、间接成本、利润、税金、政策性文件规定的费用、设备进出场费等一切费用均应计入投标报价，凡未列入的将被认为均已包含在投标总价中，今后不得以任何理由追加或调整。</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6、知识产权</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6.1供应商应保证，采购人在中华人民共和国使用货物和服务的任何一部分时，免受第三方提出侵犯其专利权、商标权或其它知识产权的起诉。</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6.2投标供应商应对采购人在使用该产品时所涉及到的专利权负责，不损害采购人的利益。</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6.3投标报价应包括所有应支付的对专利权和版权、设计或其他知识产权而需要向其他方支付的版税。</w:t>
      </w:r>
    </w:p>
    <w:p>
      <w:pPr>
        <w:autoSpaceDE w:val="0"/>
        <w:autoSpaceDN w:val="0"/>
        <w:adjustRightInd w:val="0"/>
        <w:snapToGrid w:val="0"/>
        <w:spacing w:line="400" w:lineRule="exact"/>
        <w:ind w:firstLine="420" w:firstLineChars="190"/>
        <w:textAlignment w:val="bottom"/>
      </w:pPr>
      <w:r>
        <w:rPr>
          <w:rFonts w:hint="eastAsia"/>
          <w:b/>
          <w:color w:val="000000"/>
          <w:sz w:val="22"/>
          <w:szCs w:val="22"/>
        </w:rPr>
        <w:t>6.4投标供应商提供的货物中如使用其他公司的相关专利，应在标书中出示相关授权，如未出示但使用了其他公司的专利，导致供应商中标而引起相关诉讼，由投标供应商承担。</w:t>
      </w:r>
    </w:p>
    <w:p>
      <w:pPr>
        <w:pStyle w:val="7"/>
        <w:adjustRightInd w:val="0"/>
        <w:snapToGrid w:val="0"/>
        <w:spacing w:line="460" w:lineRule="exact"/>
        <w:ind w:firstLine="442"/>
        <w:rPr>
          <w:rFonts w:ascii="宋体"/>
          <w:b/>
          <w:color w:val="000000"/>
          <w:sz w:val="22"/>
          <w:szCs w:val="22"/>
        </w:rPr>
      </w:pPr>
      <w:r>
        <w:rPr>
          <w:rFonts w:hint="eastAsia" w:ascii="宋体"/>
          <w:b/>
          <w:color w:val="000000"/>
          <w:sz w:val="22"/>
          <w:lang w:val="zh-CN"/>
        </w:rPr>
        <w:t>7、</w:t>
      </w:r>
      <w:r>
        <w:rPr>
          <w:rFonts w:hint="eastAsia" w:ascii="宋体"/>
          <w:b/>
          <w:color w:val="000000"/>
          <w:sz w:val="22"/>
          <w:szCs w:val="22"/>
          <w:u w:val="single"/>
        </w:rPr>
        <w:t>供应商企业不是独立法人的，按</w:t>
      </w:r>
      <w:r>
        <w:rPr>
          <w:rFonts w:ascii="宋体"/>
          <w:b/>
          <w:color w:val="000000"/>
          <w:sz w:val="22"/>
          <w:szCs w:val="22"/>
          <w:u w:val="single"/>
        </w:rPr>
        <w:t>浙财采监[2013]24号</w:t>
      </w:r>
      <w:r>
        <w:rPr>
          <w:rFonts w:hint="eastAsia" w:ascii="宋体"/>
          <w:b/>
          <w:color w:val="000000"/>
          <w:sz w:val="22"/>
          <w:szCs w:val="22"/>
          <w:u w:val="single"/>
        </w:rPr>
        <w:t>文件执行。</w:t>
      </w:r>
    </w:p>
    <w:p>
      <w:pPr>
        <w:snapToGrid w:val="0"/>
        <w:spacing w:line="400" w:lineRule="exact"/>
        <w:ind w:firstLine="420" w:firstLineChars="190"/>
        <w:rPr>
          <w:color w:val="000000"/>
          <w:sz w:val="22"/>
          <w:szCs w:val="22"/>
        </w:rPr>
      </w:pPr>
      <w:r>
        <w:rPr>
          <w:rFonts w:hint="eastAsia"/>
          <w:b/>
          <w:color w:val="000000"/>
          <w:sz w:val="22"/>
          <w:szCs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autoSpaceDE w:val="0"/>
        <w:autoSpaceDN w:val="0"/>
        <w:adjustRightInd w:val="0"/>
        <w:snapToGrid w:val="0"/>
        <w:spacing w:line="440" w:lineRule="exact"/>
        <w:ind w:firstLine="420"/>
        <w:textAlignment w:val="bottom"/>
        <w:rPr>
          <w:rFonts w:ascii="宋体" w:hAnsi="宋体"/>
          <w:b/>
          <w:sz w:val="22"/>
          <w:szCs w:val="22"/>
        </w:rPr>
      </w:pPr>
      <w:r>
        <w:rPr>
          <w:rFonts w:hint="eastAsia" w:ascii="宋体" w:cs="宋体"/>
          <w:b/>
          <w:sz w:val="22"/>
          <w:szCs w:val="22"/>
        </w:rPr>
        <w:t>▲</w:t>
      </w:r>
      <w:r>
        <w:rPr>
          <w:rFonts w:hint="eastAsia" w:ascii="宋体" w:hAnsi="宋体" w:cs="宋体"/>
          <w:b/>
          <w:sz w:val="22"/>
          <w:szCs w:val="22"/>
        </w:rPr>
        <w:t>9、</w:t>
      </w:r>
      <w:r>
        <w:rPr>
          <w:rFonts w:hint="eastAsia" w:ascii="宋体" w:hAnsi="宋体"/>
          <w:b/>
          <w:sz w:val="22"/>
          <w:szCs w:val="22"/>
        </w:rPr>
        <w:t>本项目采购最高限价为</w:t>
      </w:r>
      <w:r>
        <w:rPr>
          <w:rFonts w:hint="eastAsia" w:ascii="宋体" w:hAnsi="宋体"/>
          <w:b/>
          <w:sz w:val="22"/>
          <w:szCs w:val="22"/>
          <w:u w:val="single"/>
        </w:rPr>
        <w:t>2</w:t>
      </w:r>
      <w:r>
        <w:rPr>
          <w:rFonts w:hint="eastAsia" w:ascii="宋体" w:hAnsi="宋体"/>
          <w:b/>
          <w:sz w:val="22"/>
          <w:szCs w:val="22"/>
          <w:u w:val="single"/>
          <w:lang w:val="en-US" w:eastAsia="zh-CN"/>
        </w:rPr>
        <w:t>44</w:t>
      </w:r>
      <w:r>
        <w:rPr>
          <w:rFonts w:hint="eastAsia" w:ascii="宋体" w:hAnsi="宋体" w:cs="宋体"/>
          <w:b/>
          <w:kern w:val="0"/>
          <w:sz w:val="22"/>
          <w:szCs w:val="22"/>
          <w:u w:val="single"/>
        </w:rPr>
        <w:t>万元人民币，</w:t>
      </w:r>
      <w:r>
        <w:rPr>
          <w:rFonts w:hint="eastAsia" w:ascii="宋体" w:hAnsi="宋体"/>
          <w:b/>
          <w:sz w:val="22"/>
          <w:szCs w:val="22"/>
        </w:rPr>
        <w:t>供应商投标报价超出该采购预算，其投标做无效标处理。</w:t>
      </w:r>
    </w:p>
    <w:p>
      <w:pPr>
        <w:autoSpaceDE w:val="0"/>
        <w:autoSpaceDN w:val="0"/>
        <w:adjustRightInd w:val="0"/>
        <w:snapToGrid w:val="0"/>
        <w:spacing w:line="460" w:lineRule="exact"/>
        <w:ind w:firstLine="420"/>
        <w:textAlignment w:val="bottom"/>
        <w:rPr>
          <w:rFonts w:ascii="宋体" w:hAnsi="宋体"/>
          <w:b/>
          <w:sz w:val="22"/>
          <w:szCs w:val="22"/>
        </w:rPr>
      </w:pPr>
      <w:r>
        <w:rPr>
          <w:rFonts w:hint="eastAsia" w:ascii="宋体" w:hAnsi="宋体" w:cs="宋体"/>
          <w:b/>
          <w:sz w:val="22"/>
          <w:szCs w:val="22"/>
        </w:rPr>
        <w:t>10、</w:t>
      </w:r>
      <w:r>
        <w:rPr>
          <w:b/>
          <w:sz w:val="22"/>
          <w:u w:val="single"/>
        </w:rPr>
        <w:t>供应商进行电子</w:t>
      </w:r>
      <w:r>
        <w:rPr>
          <w:rFonts w:hint="eastAsia"/>
          <w:b/>
          <w:sz w:val="22"/>
          <w:u w:val="single"/>
        </w:rPr>
        <w:t>投标</w:t>
      </w:r>
      <w:r>
        <w:rPr>
          <w:b/>
          <w:sz w:val="22"/>
          <w:u w:val="single"/>
        </w:rPr>
        <w:t>应安装客户端软件，并按照采购文件和电子交易平台的要求编制并加密</w:t>
      </w:r>
      <w:r>
        <w:rPr>
          <w:rFonts w:hint="eastAsia"/>
          <w:b/>
          <w:sz w:val="22"/>
          <w:u w:val="single"/>
        </w:rPr>
        <w:t>投标</w:t>
      </w:r>
      <w:r>
        <w:rPr>
          <w:b/>
          <w:sz w:val="22"/>
          <w:u w:val="single"/>
        </w:rPr>
        <w:t>文件。供应商未按规定加密的投标文件，电子交易平台拒收并提示。</w:t>
      </w:r>
    </w:p>
    <w:p>
      <w:pPr>
        <w:widowControl/>
        <w:snapToGrid w:val="0"/>
        <w:spacing w:line="400" w:lineRule="exact"/>
        <w:ind w:firstLine="420" w:firstLineChars="190"/>
        <w:jc w:val="left"/>
        <w:rPr>
          <w:rFonts w:ascii="宋体" w:hAnsi="宋体" w:cs="宋体"/>
          <w:b/>
          <w:sz w:val="22"/>
          <w:lang w:val="zh-CN"/>
        </w:rPr>
      </w:pPr>
      <w:r>
        <w:rPr>
          <w:rFonts w:hint="eastAsia" w:ascii="宋体" w:hAnsi="宋体" w:cs="宋体"/>
          <w:b/>
          <w:sz w:val="22"/>
        </w:rPr>
        <w:t>11</w:t>
      </w:r>
      <w:r>
        <w:rPr>
          <w:rFonts w:hint="eastAsia" w:ascii="宋体" w:hAnsi="宋体" w:cs="宋体"/>
          <w:b/>
          <w:sz w:val="22"/>
          <w:lang w:val="zh-CN"/>
        </w:rPr>
        <w:t>、投标人信用信息查询渠道及截止时点、信用信息查询记录和证据留存的具体方式、信用信息的使用规则等：</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lang w:val="zh-CN"/>
        </w:rPr>
        <w:t>www.creditchina.gov.cn</w:t>
      </w:r>
      <w:r>
        <w:rPr>
          <w:rFonts w:hint="eastAsia" w:ascii="宋体" w:hAnsi="宋体" w:cs="宋体"/>
          <w:sz w:val="22"/>
          <w:lang w:val="zh-CN"/>
        </w:rPr>
        <w:fldChar w:fldCharType="end"/>
      </w:r>
      <w:r>
        <w:rPr>
          <w:rFonts w:hint="eastAsia" w:ascii="宋体" w:hAnsi="宋体" w:cs="宋体"/>
          <w:sz w:val="22"/>
          <w:lang w:val="zh-CN"/>
        </w:rPr>
        <w:t xml:space="preserve">)；“中国政府采购网”（http://www.ccgp.gov.cn/）；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 xml:space="preserve">2）投标供应商信用信息查询截止时点：本项目投标截止时间；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3）投标供应商信用信息查询记录和证据留存的具体方式：网页截图打印；</w:t>
      </w:r>
    </w:p>
    <w:p>
      <w:pPr>
        <w:autoSpaceDE w:val="0"/>
        <w:autoSpaceDN w:val="0"/>
        <w:adjustRightInd w:val="0"/>
        <w:snapToGrid w:val="0"/>
        <w:spacing w:line="460" w:lineRule="exact"/>
        <w:ind w:firstLine="431" w:firstLineChars="196"/>
        <w:textAlignment w:val="bottom"/>
        <w:rPr>
          <w:sz w:val="22"/>
        </w:rPr>
      </w:pPr>
      <w:r>
        <w:rPr>
          <w:rFonts w:hint="eastAsia" w:ascii="宋体" w:hAnsi="宋体" w:cs="宋体"/>
          <w:sz w:val="22"/>
          <w:lang w:val="zh-CN"/>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12、为保证供应商顺利投标，供应商须在投标截止前自行登录平阳县公共资源交易中心网站（http:// www.pyztb.com/）或浙江政府采购网（</w:t>
      </w:r>
      <w:r>
        <w:fldChar w:fldCharType="begin"/>
      </w:r>
      <w:r>
        <w:instrText xml:space="preserve"> HYPERLINK "http://www.zjzfcg.gov.cn" </w:instrText>
      </w:r>
      <w:r>
        <w:fldChar w:fldCharType="separate"/>
      </w:r>
      <w:r>
        <w:rPr>
          <w:rFonts w:hint="eastAsia" w:ascii="宋体" w:hAnsi="宋体" w:cs="宋体"/>
          <w:b/>
          <w:sz w:val="22"/>
          <w:szCs w:val="22"/>
          <w:u w:val="single"/>
        </w:rPr>
        <w:t>http://www.zjzfcg.gov.cn</w:t>
      </w:r>
      <w:r>
        <w:rPr>
          <w:rFonts w:hint="eastAsia" w:ascii="宋体" w:hAnsi="宋体" w:cs="宋体"/>
          <w:b/>
          <w:sz w:val="22"/>
          <w:szCs w:val="22"/>
          <w:u w:val="single"/>
        </w:rPr>
        <w:fldChar w:fldCharType="end"/>
      </w:r>
      <w:r>
        <w:rPr>
          <w:rFonts w:hint="eastAsia" w:ascii="宋体" w:hAnsi="宋体" w:cs="宋体"/>
          <w:b/>
          <w:sz w:val="22"/>
          <w:szCs w:val="22"/>
          <w:u w:val="single"/>
        </w:rPr>
        <w:t>），查看是否有补充更正公告文件。如供应商未按补充更正公告文件进行投标的，责任自负。</w:t>
      </w:r>
    </w:p>
    <w:p>
      <w:pPr>
        <w:autoSpaceDE w:val="0"/>
        <w:autoSpaceDN w:val="0"/>
        <w:adjustRightInd w:val="0"/>
        <w:snapToGrid w:val="0"/>
        <w:spacing w:line="460" w:lineRule="atLeast"/>
        <w:ind w:firstLine="422" w:firstLineChars="191"/>
        <w:textAlignment w:val="bottom"/>
      </w:pPr>
      <w:r>
        <w:rPr>
          <w:rFonts w:hint="eastAsia" w:cs="黑体"/>
          <w:b/>
          <w:color w:val="000000"/>
          <w:sz w:val="22"/>
          <w:szCs w:val="22"/>
        </w:rPr>
        <w:t>13、</w:t>
      </w:r>
      <w:r>
        <w:rPr>
          <w:rFonts w:cs="黑体"/>
          <w:b/>
          <w:color w:val="000000"/>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rFonts w:hint="default" w:ascii="Times New Roman" w:hAnsi="Times New Roman" w:eastAsia="宋体" w:cs="Times New Roman"/>
          <w:b/>
          <w:color w:val="000000"/>
          <w:sz w:val="22"/>
          <w:szCs w:val="22"/>
          <w:u w:val="single"/>
        </w:rPr>
      </w:pPr>
      <w:bookmarkStart w:id="2" w:name="OLE_LINK8"/>
      <w:r>
        <w:rPr>
          <w:rFonts w:hint="eastAsia" w:ascii="宋体" w:hAnsi="宋体" w:cs="宋体"/>
          <w:b/>
          <w:sz w:val="22"/>
          <w:szCs w:val="22"/>
          <w:u w:val="single"/>
        </w:rPr>
        <w:t>14、</w:t>
      </w:r>
      <w:r>
        <w:rPr>
          <w:rFonts w:hint="eastAsia" w:ascii="宋体" w:hAnsi="宋体" w:cs="宋体"/>
          <w:b/>
          <w:sz w:val="22"/>
          <w:szCs w:val="22"/>
          <w:u w:val="single"/>
          <w:lang w:bidi="ar"/>
        </w:rPr>
        <w:t>本次招标活动中，带</w:t>
      </w:r>
      <w:bookmarkEnd w:id="2"/>
      <w:r>
        <w:rPr>
          <w:rFonts w:hint="default" w:ascii="Times New Roman" w:hAnsi="Times New Roman" w:eastAsia="宋体" w:cs="Times New Roman"/>
          <w:b/>
          <w:color w:val="000000"/>
          <w:sz w:val="22"/>
          <w:szCs w:val="22"/>
          <w:u w:val="single"/>
        </w:rPr>
        <w:t>中有的条款及要求以加粗、加下划线或符号*、▲、★、●的形式强调，这些特别强调的条款及内容有些是重要条款，供应商对重要条款的响应程度将作为评审工作的主要依据之一。</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供应商在温州市公共资源交易网平阳县分网或浙江省政府采购网站直接下载本项目招标文件。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1.2招标文件约束力</w:t>
      </w:r>
    </w:p>
    <w:p>
      <w:pPr>
        <w:pStyle w:val="14"/>
        <w:spacing w:before="120" w:after="120"/>
        <w:ind w:left="2" w:leftChars="1" w:firstLine="660" w:firstLineChars="300"/>
      </w:pPr>
      <w:r>
        <w:rPr>
          <w:rFonts w:hint="eastAsia" w:eastAsia="宋体"/>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供应商对招标文件如有疑点要求澄清，可用书面形式（包括信函、传真，下同）通知</w:t>
      </w:r>
      <w:r>
        <w:rPr>
          <w:rFonts w:hint="eastAsia" w:ascii="宋体" w:hAnsi="宋体" w:cs="宋体"/>
          <w:sz w:val="22"/>
          <w:szCs w:val="22"/>
          <w:u w:val="single"/>
        </w:rPr>
        <w:t>招标代理机构</w:t>
      </w:r>
      <w:r>
        <w:rPr>
          <w:rFonts w:hint="eastAsia" w:ascii="宋体" w:hAnsi="宋体" w:cs="宋体"/>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1.1</w:t>
      </w:r>
      <w:r>
        <w:rPr>
          <w:rFonts w:hint="eastAsia" w:ascii="宋体" w:hAnsi="宋体" w:cs="宋体"/>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1.2</w:t>
      </w:r>
      <w:r>
        <w:rPr>
          <w:rFonts w:hint="eastAsia" w:ascii="宋体" w:hAnsi="宋体" w:cs="宋体"/>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hint="eastAsia" w:ascii="宋体" w:hAnsi="宋体" w:cs="宋体"/>
          <w:sz w:val="22"/>
          <w:szCs w:val="22"/>
        </w:rPr>
      </w:pPr>
      <w:r>
        <w:rPr>
          <w:rFonts w:hint="eastAsia" w:ascii="宋体" w:hAnsi="宋体" w:cs="宋体"/>
          <w:sz w:val="22"/>
          <w:szCs w:val="22"/>
        </w:rPr>
        <w:t xml:space="preserve">2、投标文件的组成 </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rFonts w:hint="eastAsia"/>
          <w:b/>
          <w:sz w:val="22"/>
          <w:szCs w:val="22"/>
        </w:rPr>
        <w:t>具有独立承担民事责任能力的证明材料：</w:t>
      </w:r>
      <w:r>
        <w:rPr>
          <w:rFonts w:hint="eastAsia"/>
          <w:sz w:val="22"/>
          <w:szCs w:val="22"/>
        </w:rPr>
        <w:t xml:space="preserve">营业执照(或事业法人登记证书或其它工商等登记证明材料；自然人参与政府采购，提供身份证)复印件；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rFonts w:hint="eastAsia"/>
          <w:b/>
          <w:sz w:val="22"/>
          <w:szCs w:val="22"/>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sz w:val="22"/>
          <w:szCs w:val="22"/>
        </w:rPr>
        <w:t>（供应商成立时间未满一年的可以不提供，提供</w:t>
      </w:r>
      <w:r>
        <w:rPr>
          <w:rFonts w:hint="eastAsia" w:cs="Arial"/>
          <w:sz w:val="22"/>
          <w:szCs w:val="22"/>
        </w:rPr>
        <w:t>复印件</w:t>
      </w:r>
      <w:r>
        <w:rPr>
          <w:rFonts w:hint="eastAsia"/>
          <w:sz w:val="22"/>
          <w:szCs w:val="22"/>
        </w:rPr>
        <w:t>加盖供应商公章）</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5）具有履行合同所必需的设备和专业技术能力的承诺函；</w:t>
      </w:r>
    </w:p>
    <w:p>
      <w:pPr>
        <w:spacing w:line="460" w:lineRule="exact"/>
        <w:ind w:firstLine="440" w:firstLineChars="200"/>
        <w:rPr>
          <w:sz w:val="22"/>
          <w:szCs w:val="22"/>
        </w:rPr>
      </w:pPr>
      <w:r>
        <w:rPr>
          <w:rFonts w:hint="eastAsia"/>
          <w:sz w:val="22"/>
          <w:szCs w:val="22"/>
        </w:rPr>
        <w:t>6）</w:t>
      </w:r>
      <w:r>
        <w:rPr>
          <w:rFonts w:hint="eastAsia"/>
          <w:b/>
          <w:sz w:val="22"/>
          <w:szCs w:val="22"/>
        </w:rPr>
        <w:t>有依法缴纳税收和社会保障金的良好记录的证明材料：</w:t>
      </w:r>
      <w:r>
        <w:rPr>
          <w:rFonts w:hint="eastAsia"/>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7）参加政府采购活动前3年内在经营活动中没有重大违法记录的声明函；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8）单位负责人为同一人或者存在直接控股、管理关系的不同供应商，不得参加同一合同项下的政府采购活动承诺函；</w:t>
      </w:r>
    </w:p>
    <w:p>
      <w:pPr>
        <w:autoSpaceDE w:val="0"/>
        <w:autoSpaceDN w:val="0"/>
        <w:adjustRightInd w:val="0"/>
        <w:snapToGrid w:val="0"/>
        <w:spacing w:line="460" w:lineRule="exact"/>
        <w:ind w:firstLine="440" w:firstLineChars="200"/>
        <w:textAlignment w:val="bottom"/>
        <w:rPr>
          <w:rFonts w:hint="eastAsia"/>
          <w:sz w:val="22"/>
          <w:szCs w:val="22"/>
        </w:rPr>
      </w:pPr>
      <w:r>
        <w:rPr>
          <w:rFonts w:hint="eastAsia"/>
          <w:sz w:val="22"/>
          <w:szCs w:val="22"/>
        </w:rPr>
        <w:t>9）投标供应商没</w:t>
      </w:r>
      <w:r>
        <w:rPr>
          <w:rFonts w:hint="eastAsia" w:ascii="Times New Roman" w:hAnsi="Times New Roman" w:cs="Times New Roman"/>
          <w:sz w:val="22"/>
          <w:szCs w:val="22"/>
        </w:rPr>
        <w:t>有失信记录承诺函；</w:t>
      </w:r>
    </w:p>
    <w:p>
      <w:pPr>
        <w:pStyle w:val="2"/>
        <w:rPr>
          <w:rFonts w:hint="default"/>
          <w:b/>
          <w:bCs/>
          <w:color w:val="0000FF"/>
          <w:lang w:val="en-US" w:eastAsia="zh-CN"/>
        </w:rPr>
      </w:pPr>
      <w:r>
        <w:rPr>
          <w:rFonts w:hint="eastAsia" w:ascii="Times New Roman" w:hAnsi="Times New Roman" w:eastAsia="宋体" w:cs="Times New Roman"/>
          <w:b/>
          <w:bCs/>
          <w:color w:val="0000FF"/>
          <w:kern w:val="2"/>
          <w:sz w:val="22"/>
          <w:szCs w:val="22"/>
          <w:lang w:val="en-US" w:eastAsia="zh-CN" w:bidi="ar-SA"/>
        </w:rPr>
        <w:t>1</w:t>
      </w:r>
      <w:r>
        <w:rPr>
          <w:rFonts w:hint="eastAsia" w:ascii="Times New Roman" w:cs="Times New Roman"/>
          <w:b/>
          <w:bCs/>
          <w:color w:val="0000FF"/>
          <w:kern w:val="2"/>
          <w:sz w:val="22"/>
          <w:szCs w:val="22"/>
          <w:lang w:val="en-US" w:eastAsia="zh-CN" w:bidi="ar-SA"/>
        </w:rPr>
        <w:t>0</w:t>
      </w:r>
      <w:r>
        <w:rPr>
          <w:rFonts w:hint="eastAsia"/>
          <w:b/>
          <w:bCs/>
          <w:color w:val="0000FF"/>
          <w:sz w:val="22"/>
          <w:szCs w:val="22"/>
          <w:lang w:val="en-US" w:eastAsia="zh-CN"/>
        </w:rPr>
        <w:t>）投标供应商联合体协议书（非联合体投标无需提供）。</w:t>
      </w:r>
    </w:p>
    <w:p>
      <w:pPr>
        <w:autoSpaceDE w:val="0"/>
        <w:autoSpaceDN w:val="0"/>
        <w:adjustRightInd w:val="0"/>
        <w:snapToGrid w:val="0"/>
        <w:spacing w:line="460" w:lineRule="exact"/>
        <w:ind w:firstLine="442" w:firstLineChars="200"/>
        <w:textAlignment w:val="bottom"/>
        <w:rPr>
          <w:rFonts w:ascii="宋体" w:hAnsi="宋体" w:cs="宋体"/>
          <w:b/>
          <w:sz w:val="22"/>
          <w:szCs w:val="22"/>
          <w:lang w:val="zh-CN"/>
        </w:rPr>
      </w:pPr>
      <w:r>
        <w:rPr>
          <w:rFonts w:hint="eastAsia"/>
          <w:b/>
          <w:sz w:val="22"/>
          <w:szCs w:val="22"/>
        </w:rPr>
        <w:t>上述资格条件审查材料3-</w:t>
      </w:r>
      <w:r>
        <w:rPr>
          <w:rFonts w:hint="eastAsia"/>
          <w:b/>
          <w:sz w:val="22"/>
          <w:szCs w:val="22"/>
          <w:lang w:val="en-US" w:eastAsia="zh-CN"/>
        </w:rPr>
        <w:t>10</w:t>
      </w:r>
      <w:r>
        <w:rPr>
          <w:rFonts w:hint="eastAsia"/>
          <w:b/>
          <w:sz w:val="22"/>
          <w:szCs w:val="22"/>
        </w:rPr>
        <w:t>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1）“报价文件”封面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  开标一览表</w:t>
      </w:r>
    </w:p>
    <w:p>
      <w:pPr>
        <w:autoSpaceDE w:val="0"/>
        <w:autoSpaceDN w:val="0"/>
        <w:adjustRightInd w:val="0"/>
        <w:snapToGrid w:val="0"/>
        <w:spacing w:line="460" w:lineRule="exact"/>
        <w:ind w:firstLine="440" w:firstLineChars="200"/>
        <w:textAlignment w:val="bottom"/>
      </w:pPr>
      <w:r>
        <w:rPr>
          <w:rFonts w:hint="eastAsia"/>
          <w:sz w:val="22"/>
          <w:szCs w:val="22"/>
        </w:rPr>
        <w:t>3）</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1）商务技术文件封面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2）供应商自评分指引表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sz w:val="22"/>
          <w:szCs w:val="22"/>
        </w:rPr>
        <w:t>供应商参与政府采购活动投标资格声明函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  投标函；</w:t>
      </w:r>
    </w:p>
    <w:p>
      <w:pPr>
        <w:autoSpaceDE w:val="0"/>
        <w:autoSpaceDN w:val="0"/>
        <w:adjustRightInd w:val="0"/>
        <w:snapToGrid w:val="0"/>
        <w:spacing w:line="460" w:lineRule="exact"/>
        <w:ind w:firstLine="440" w:firstLineChars="200"/>
        <w:textAlignment w:val="bottom"/>
        <w:rPr>
          <w:rFonts w:hint="eastAsia"/>
          <w:sz w:val="22"/>
          <w:szCs w:val="22"/>
        </w:rPr>
      </w:pP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5）法定代表人授权书；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6）投标供应商情况声明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7）商务响应表、技术响应表（</w:t>
      </w:r>
      <w:r>
        <w:rPr>
          <w:rFonts w:hint="eastAsia"/>
          <w:sz w:val="22"/>
          <w:szCs w:val="22"/>
          <w:u w:val="single"/>
        </w:rPr>
        <w:t>如有偏离须明确列出</w:t>
      </w:r>
      <w:r>
        <w:rPr>
          <w:rFonts w:hint="eastAsia"/>
          <w:sz w:val="22"/>
          <w:szCs w:val="22"/>
        </w:rPr>
        <w:t>）；</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 供应商（制造商）质量体系认证证书、供应商相关资质、资信或信用证书（如有则提供）；</w:t>
      </w:r>
    </w:p>
    <w:p>
      <w:pPr>
        <w:autoSpaceDE w:val="0"/>
        <w:autoSpaceDN w:val="0"/>
        <w:adjustRightInd w:val="0"/>
        <w:snapToGrid w:val="0"/>
        <w:spacing w:line="460" w:lineRule="exact"/>
        <w:ind w:firstLine="442" w:firstLineChars="200"/>
        <w:textAlignment w:val="bottom"/>
        <w:rPr>
          <w:sz w:val="22"/>
          <w:szCs w:val="22"/>
        </w:rPr>
      </w:pPr>
      <w:r>
        <w:rPr>
          <w:rFonts w:hint="eastAsia"/>
          <w:b/>
          <w:sz w:val="22"/>
          <w:szCs w:val="22"/>
        </w:rPr>
        <w:t>9）</w:t>
      </w:r>
      <w:r>
        <w:rPr>
          <w:rFonts w:hint="eastAsia"/>
          <w:b/>
          <w:bCs/>
          <w:sz w:val="22"/>
          <w:szCs w:val="22"/>
        </w:rPr>
        <w:t>供应商自2017年1月1日以来类似业绩证明</w:t>
      </w:r>
      <w:r>
        <w:rPr>
          <w:rFonts w:hint="eastAsia"/>
          <w:b/>
          <w:sz w:val="22"/>
          <w:szCs w:val="22"/>
        </w:rPr>
        <w:t>（按评标细则要求提供）；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sz w:val="22"/>
          <w:szCs w:val="22"/>
        </w:rPr>
      </w:pPr>
      <w:r>
        <w:rPr>
          <w:rFonts w:hint="eastAsia"/>
          <w:sz w:val="22"/>
          <w:szCs w:val="22"/>
        </w:rPr>
        <w:t>10）</w:t>
      </w:r>
      <w:r>
        <w:rPr>
          <w:rFonts w:hint="eastAsia" w:ascii="宋体"/>
          <w:sz w:val="22"/>
          <w:szCs w:val="22"/>
        </w:rPr>
        <w:t>项目人员配置情况（包括拟派项目负责人履历表、项目主管人员、专业人员概况、岗位员工配置计划表）</w:t>
      </w:r>
      <w:r>
        <w:rPr>
          <w:rFonts w:hint="eastAsia" w:ascii="新宋体" w:hAnsi="新宋体" w:eastAsia="新宋体"/>
          <w:sz w:val="22"/>
          <w:szCs w:val="22"/>
        </w:rPr>
        <w:t>；</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1</w:t>
      </w:r>
      <w:r>
        <w:rPr>
          <w:rFonts w:hint="eastAsia"/>
          <w:sz w:val="22"/>
          <w:szCs w:val="22"/>
        </w:rPr>
        <w:t>）</w:t>
      </w:r>
      <w:r>
        <w:rPr>
          <w:rFonts w:hint="eastAsia" w:ascii="宋体" w:hAnsi="宋体"/>
          <w:b/>
          <w:sz w:val="22"/>
          <w:szCs w:val="22"/>
        </w:rPr>
        <w:t>项目实施方案；</w:t>
      </w:r>
    </w:p>
    <w:p>
      <w:pPr>
        <w:autoSpaceDE w:val="0"/>
        <w:autoSpaceDN w:val="0"/>
        <w:adjustRightInd w:val="0"/>
        <w:snapToGrid w:val="0"/>
        <w:spacing w:line="460" w:lineRule="exact"/>
        <w:ind w:firstLine="440" w:firstLineChars="200"/>
        <w:textAlignment w:val="bottom"/>
        <w:rPr>
          <w:rFonts w:hint="eastAsia" w:eastAsia="宋体"/>
          <w:sz w:val="22"/>
          <w:szCs w:val="22"/>
          <w:lang w:eastAsia="zh-CN"/>
        </w:rPr>
      </w:pPr>
      <w:r>
        <w:rPr>
          <w:rFonts w:hint="eastAsia"/>
          <w:sz w:val="22"/>
          <w:szCs w:val="22"/>
        </w:rPr>
        <w:t>1</w:t>
      </w:r>
      <w:r>
        <w:rPr>
          <w:rFonts w:hint="eastAsia"/>
          <w:sz w:val="22"/>
          <w:szCs w:val="22"/>
          <w:lang w:val="en-US" w:eastAsia="zh-CN"/>
        </w:rPr>
        <w:t>2</w:t>
      </w:r>
      <w:r>
        <w:rPr>
          <w:rFonts w:hint="eastAsia"/>
          <w:sz w:val="22"/>
          <w:szCs w:val="22"/>
        </w:rPr>
        <w:t>）供应商认为有必要提供的其他材料或说明（如有）</w:t>
      </w:r>
      <w:r>
        <w:rPr>
          <w:rFonts w:hint="eastAsia"/>
          <w:sz w:val="22"/>
          <w:szCs w:val="22"/>
          <w:lang w:eastAsia="zh-CN"/>
        </w:rPr>
        <w:t>；</w:t>
      </w:r>
    </w:p>
    <w:p>
      <w:pPr>
        <w:keepNext w:val="0"/>
        <w:keepLines w:val="0"/>
        <w:pageBreakBefore w:val="0"/>
        <w:kinsoku/>
        <w:wordWrap/>
        <w:overflowPunct/>
        <w:topLinePunct w:val="0"/>
        <w:autoSpaceDE w:val="0"/>
        <w:autoSpaceDN w:val="0"/>
        <w:bidi w:val="0"/>
        <w:adjustRightInd w:val="0"/>
        <w:snapToGrid w:val="0"/>
        <w:spacing w:line="360" w:lineRule="auto"/>
        <w:ind w:firstLine="440" w:firstLineChars="200"/>
        <w:textAlignment w:val="bottom"/>
        <w:rPr>
          <w:rFonts w:hint="eastAsia"/>
          <w:b/>
          <w:sz w:val="22"/>
          <w:szCs w:val="22"/>
          <w:lang w:eastAsia="zh-CN"/>
        </w:rPr>
      </w:pPr>
      <w:r>
        <w:rPr>
          <w:rFonts w:hint="eastAsia"/>
          <w:sz w:val="22"/>
          <w:szCs w:val="22"/>
        </w:rPr>
        <w:t>1</w:t>
      </w:r>
      <w:r>
        <w:rPr>
          <w:rFonts w:hint="eastAsia"/>
          <w:sz w:val="22"/>
          <w:szCs w:val="22"/>
          <w:lang w:val="en-US" w:eastAsia="zh-CN"/>
        </w:rPr>
        <w:t>3</w:t>
      </w:r>
      <w:r>
        <w:rPr>
          <w:rFonts w:hint="eastAsia"/>
          <w:b/>
          <w:sz w:val="22"/>
          <w:szCs w:val="22"/>
        </w:rPr>
        <w:t>）质量服务承诺书、诚信投标承诺书</w:t>
      </w:r>
      <w:r>
        <w:rPr>
          <w:rFonts w:hint="eastAsia"/>
          <w:b/>
          <w:sz w:val="22"/>
          <w:szCs w:val="22"/>
          <w:lang w:eastAsia="zh-CN"/>
        </w:rPr>
        <w:t>；</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sz w:val="22"/>
          <w:szCs w:val="22"/>
        </w:rPr>
      </w:pPr>
      <w:bookmarkStart w:id="3" w:name="_Toc132122115"/>
      <w:bookmarkStart w:id="4" w:name="_Toc132122412"/>
      <w:r>
        <w:rPr>
          <w:rFonts w:hint="eastAsia" w:cs="Arial"/>
          <w:sz w:val="22"/>
          <w:szCs w:val="22"/>
        </w:rPr>
        <w:t>4.投标报价</w:t>
      </w:r>
      <w:bookmarkEnd w:id="3"/>
      <w:bookmarkEnd w:id="4"/>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4.1、供应商应按招标文件中《开标一览表》填写报价。</w:t>
      </w:r>
      <w:r>
        <w:rPr>
          <w:b/>
          <w:color w:val="000000"/>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5" w:name="_Toc132122414"/>
      <w:bookmarkStart w:id="6" w:name="_Toc132122117"/>
      <w:bookmarkStart w:id="7" w:name="_Toc132122415"/>
      <w:bookmarkStart w:id="8" w:name="_Toc132122118"/>
      <w:r>
        <w:rPr>
          <w:rFonts w:hint="eastAsia" w:cs="Arial"/>
          <w:sz w:val="22"/>
          <w:szCs w:val="22"/>
        </w:rPr>
        <w:t>5、投标文件的有效期</w:t>
      </w:r>
      <w:bookmarkEnd w:id="5"/>
      <w:bookmarkEnd w:id="6"/>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5.1自开标日起90天内，投标文件应保持有效。有效期短于这个规定期限的投标将被拒绝。</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5.2在特殊情况下，采购人可与供应商协商延长投标文件的有效期，这种要求和答复均应以书面形式进行。</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5.3供应商可拒绝接受延期要求而不会导致处罚。同意延长有效期的供应商不能修改投标文件。</w:t>
      </w:r>
    </w:p>
    <w:bookmarkEnd w:id="7"/>
    <w:bookmarkEnd w:id="8"/>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6、投标文件的签章</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.1《</w:t>
      </w:r>
      <w:r>
        <w:rPr>
          <w:rFonts w:hAnsi="宋体" w:cs="Arial"/>
          <w:sz w:val="22"/>
          <w:szCs w:val="22"/>
        </w:rPr>
        <w:t>投标文件</w:t>
      </w:r>
      <w:r>
        <w:rPr>
          <w:rFonts w:hint="eastAsia" w:hAnsi="宋体" w:cs="Arial"/>
          <w:sz w:val="22"/>
          <w:szCs w:val="22"/>
        </w:rPr>
        <w:t>》的签章：</w:t>
      </w:r>
      <w:r>
        <w:rPr>
          <w:rFonts w:hint="eastAsia" w:hAnsi="宋体" w:cs="宋体"/>
          <w:b/>
          <w:sz w:val="22"/>
          <w:szCs w:val="22"/>
          <w:lang w:bidi="ar"/>
        </w:rPr>
        <w:t>电子签章。</w:t>
      </w:r>
      <w:r>
        <w:rPr>
          <w:rFonts w:hint="eastAsia" w:hAnsi="宋体"/>
          <w:sz w:val="22"/>
          <w:szCs w:val="22"/>
        </w:rPr>
        <w:t>采购文件所指的加盖单位公章为电子签章。</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.2《</w:t>
      </w:r>
      <w:r>
        <w:rPr>
          <w:rFonts w:hAnsi="宋体" w:cs="Arial"/>
          <w:sz w:val="22"/>
          <w:szCs w:val="22"/>
        </w:rPr>
        <w:t>投标文件</w:t>
      </w:r>
      <w:r>
        <w:rPr>
          <w:rFonts w:hint="eastAsia" w:hAnsi="宋体" w:cs="Arial"/>
          <w:sz w:val="22"/>
          <w:szCs w:val="22"/>
        </w:rPr>
        <w:t>》应由投标供应商法定代表人或其授权代表签字（或盖章），并时加盖投标供应商公章。</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w:t>
      </w:r>
      <w:r>
        <w:rPr>
          <w:rFonts w:hAnsi="宋体" w:cs="Arial"/>
          <w:sz w:val="22"/>
          <w:szCs w:val="22"/>
        </w:rPr>
        <w:t>3</w:t>
      </w:r>
      <w:r>
        <w:rPr>
          <w:rFonts w:hint="eastAsia" w:hAnsi="宋体" w:cs="Arial"/>
          <w:sz w:val="22"/>
          <w:szCs w:val="22"/>
        </w:rPr>
        <w:t>电子签章操作指南详见采购公告附件《供应商项目采购-电子招投标操作指南》。</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7、投标文件的形式</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.1投标文件的形式：见投标通知(邀 请)书；</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.2“电子加密投标文件”：“电子加密投标文件”是指通过“政采云电子交易客户端”完成投标文件编制后生成并加密的数据电文形式的投标文件。</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.3“备份投标文件”：“备份投标文件”是指与“电子加密投标文件”同时生成的数据电文形式的电子文件（备份标书），其他方式编制的“备份投标文件”视为无效的“备份投标文件”。</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8、投标文件的份数</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8</w:t>
      </w:r>
      <w:r>
        <w:rPr>
          <w:rFonts w:hint="eastAsia" w:hAnsi="宋体" w:cs="Arial"/>
          <w:sz w:val="22"/>
          <w:szCs w:val="22"/>
        </w:rPr>
        <w:t>.1投标文件的份数：见投标通知(邀 请)书。</w:t>
      </w:r>
    </w:p>
    <w:p>
      <w:pPr>
        <w:snapToGrid w:val="0"/>
        <w:spacing w:line="420" w:lineRule="exact"/>
        <w:ind w:firstLine="527"/>
        <w:outlineLvl w:val="0"/>
        <w:rPr>
          <w:rFonts w:cs="Arial"/>
          <w:b/>
          <w:sz w:val="22"/>
          <w:szCs w:val="22"/>
        </w:rPr>
      </w:pPr>
      <w:r>
        <w:rPr>
          <w:rFonts w:hint="eastAsia" w:cs="Arial"/>
          <w:b/>
          <w:sz w:val="22"/>
          <w:szCs w:val="22"/>
        </w:rPr>
        <w:t>五、投标</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1、投标文件的上传和递交</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1</w:t>
      </w:r>
      <w:r>
        <w:rPr>
          <w:rFonts w:hint="eastAsia" w:hAnsi="宋体" w:cs="Arial"/>
          <w:sz w:val="22"/>
          <w:szCs w:val="22"/>
        </w:rPr>
        <w:t>.1“投标文件”的上传、递交：见投标通知(邀 请)书。</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2、“电子加密投标文件”解密和异常情况处理</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2</w:t>
      </w:r>
      <w:r>
        <w:rPr>
          <w:rFonts w:hint="eastAsia" w:hAnsi="宋体" w:cs="Arial"/>
          <w:sz w:val="22"/>
          <w:szCs w:val="22"/>
        </w:rPr>
        <w:t>.1“电子加密投标文件”解密：见投标通知(邀 请)书。</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3、投标文件的补充、修改或撤回</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3</w:t>
      </w:r>
      <w:r>
        <w:rPr>
          <w:rFonts w:hint="eastAsia" w:hAnsi="宋体"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5"/>
        <w:adjustRightInd w:val="0"/>
        <w:snapToGrid w:val="0"/>
        <w:spacing w:line="420" w:lineRule="exact"/>
        <w:ind w:firstLine="442" w:firstLineChars="200"/>
        <w:rPr>
          <w:rFonts w:hAnsi="宋体" w:cs="Arial"/>
          <w:b/>
          <w:sz w:val="22"/>
          <w:szCs w:val="22"/>
        </w:rPr>
      </w:pPr>
      <w:r>
        <w:rPr>
          <w:rFonts w:hAnsi="宋体" w:cs="Arial"/>
          <w:b/>
          <w:sz w:val="22"/>
          <w:szCs w:val="22"/>
        </w:rPr>
        <w:t>3</w:t>
      </w:r>
      <w:r>
        <w:rPr>
          <w:rFonts w:hint="eastAsia" w:hAnsi="宋体"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15"/>
        <w:adjustRightInd w:val="0"/>
        <w:snapToGrid w:val="0"/>
        <w:spacing w:line="420" w:lineRule="exact"/>
        <w:ind w:firstLine="440" w:firstLineChars="200"/>
        <w:rPr>
          <w:rFonts w:hAnsi="宋体" w:cs="Arial"/>
          <w:sz w:val="22"/>
          <w:szCs w:val="22"/>
        </w:rPr>
      </w:pPr>
      <w:r>
        <w:rPr>
          <w:rFonts w:hint="eastAsia" w:hAnsi="宋体" w:cs="Arial"/>
          <w:sz w:val="22"/>
          <w:szCs w:val="22"/>
        </w:rPr>
        <w:t>4、投标文件的备选方案</w:t>
      </w:r>
    </w:p>
    <w:p>
      <w:pPr>
        <w:pStyle w:val="15"/>
        <w:adjustRightInd w:val="0"/>
        <w:snapToGrid w:val="0"/>
        <w:spacing w:line="420" w:lineRule="exact"/>
        <w:ind w:firstLine="440" w:firstLineChars="200"/>
        <w:rPr>
          <w:rFonts w:hAnsi="宋体" w:cs="Arial"/>
          <w:sz w:val="22"/>
          <w:szCs w:val="22"/>
        </w:rPr>
      </w:pPr>
      <w:r>
        <w:rPr>
          <w:rFonts w:hAnsi="宋体" w:cs="Arial"/>
          <w:sz w:val="22"/>
          <w:szCs w:val="22"/>
        </w:rPr>
        <w:t>4.1</w:t>
      </w:r>
      <w:r>
        <w:rPr>
          <w:rFonts w:hint="eastAsia" w:hAnsi="宋体" w:cs="Arial"/>
          <w:sz w:val="22"/>
          <w:szCs w:val="22"/>
        </w:rPr>
        <w:t>投标供应商不得递交任何的</w:t>
      </w:r>
      <w:r>
        <w:rPr>
          <w:rFonts w:hAnsi="宋体" w:cs="Arial"/>
          <w:sz w:val="22"/>
          <w:szCs w:val="22"/>
        </w:rPr>
        <w:t>投标备选（替代）方案</w:t>
      </w:r>
      <w:r>
        <w:rPr>
          <w:rFonts w:hint="eastAsia" w:hAnsi="宋体" w:cs="Arial"/>
          <w:sz w:val="22"/>
          <w:szCs w:val="22"/>
        </w:rPr>
        <w:t>，否则其投标文件将作无效标处理。与“电子加密投标文件”同时生成的“备份投标文件”不是投标备选（替代）方案。</w:t>
      </w:r>
    </w:p>
    <w:p>
      <w:pPr>
        <w:snapToGrid w:val="0"/>
        <w:spacing w:line="420" w:lineRule="exact"/>
        <w:ind w:firstLine="527"/>
        <w:outlineLvl w:val="0"/>
        <w:rPr>
          <w:sz w:val="22"/>
          <w:szCs w:val="22"/>
        </w:rPr>
      </w:pPr>
      <w:r>
        <w:rPr>
          <w:rFonts w:hint="eastAsia"/>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527"/>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）投标文件解密结束，发送各投标人组织签署《政府采购活动现场确认声明书》；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527"/>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snapToGrid w:val="0"/>
        <w:spacing w:line="420" w:lineRule="exact"/>
        <w:ind w:firstLine="527"/>
        <w:rPr>
          <w:rFonts w:cs="Arial"/>
          <w:color w:val="000000"/>
          <w:sz w:val="22"/>
          <w:szCs w:val="22"/>
        </w:rPr>
      </w:pPr>
      <w:r>
        <w:rPr>
          <w:rFonts w:hint="eastAsia" w:cs="Arial"/>
          <w:color w:val="000000"/>
          <w:sz w:val="22"/>
          <w:szCs w:val="22"/>
        </w:rPr>
        <w:t>（1）符合性审查、商务技术评审结束后，举行开标大会第二阶段会议。首先公布符合性审查、商务技术评审无效供应商名称及理由</w:t>
      </w:r>
      <w:r>
        <w:rPr>
          <w:rFonts w:cs="Arial"/>
          <w:color w:val="000000"/>
          <w:sz w:val="22"/>
          <w:szCs w:val="22"/>
        </w:rPr>
        <w:t>；公布经商务技术评审</w:t>
      </w:r>
      <w:r>
        <w:rPr>
          <w:rFonts w:hint="eastAsia" w:cs="Arial"/>
          <w:color w:val="000000"/>
          <w:sz w:val="22"/>
          <w:szCs w:val="22"/>
        </w:rPr>
        <w:t>后有效投标</w:t>
      </w:r>
      <w:r>
        <w:rPr>
          <w:rFonts w:cs="Arial"/>
          <w:color w:val="000000"/>
          <w:sz w:val="22"/>
          <w:szCs w:val="22"/>
        </w:rPr>
        <w:t>供应商</w:t>
      </w:r>
      <w:r>
        <w:rPr>
          <w:rFonts w:hint="eastAsia" w:cs="Arial"/>
          <w:color w:val="000000"/>
          <w:sz w:val="22"/>
          <w:szCs w:val="22"/>
        </w:rPr>
        <w:t>的</w:t>
      </w:r>
      <w:r>
        <w:rPr>
          <w:rFonts w:cs="Arial"/>
          <w:color w:val="000000"/>
          <w:sz w:val="22"/>
          <w:szCs w:val="22"/>
        </w:rPr>
        <w:t>名单，同时公布</w:t>
      </w:r>
      <w:r>
        <w:rPr>
          <w:rFonts w:hint="eastAsia" w:cs="Arial"/>
          <w:color w:val="000000"/>
          <w:sz w:val="22"/>
          <w:szCs w:val="22"/>
        </w:rPr>
        <w:t>其</w:t>
      </w:r>
      <w:r>
        <w:rPr>
          <w:rFonts w:cs="Arial"/>
          <w:color w:val="000000"/>
          <w:sz w:val="22"/>
          <w:szCs w:val="22"/>
        </w:rPr>
        <w:t>商务技术</w:t>
      </w:r>
      <w:r>
        <w:rPr>
          <w:rFonts w:hint="eastAsia" w:cs="Arial"/>
          <w:color w:val="000000"/>
          <w:sz w:val="22"/>
          <w:szCs w:val="22"/>
        </w:rPr>
        <w:t>部分</w:t>
      </w:r>
      <w:r>
        <w:rPr>
          <w:rFonts w:cs="Arial"/>
          <w:color w:val="000000"/>
          <w:sz w:val="22"/>
          <w:szCs w:val="22"/>
        </w:rPr>
        <w:t>得分情况</w:t>
      </w:r>
      <w:r>
        <w:rPr>
          <w:rFonts w:hint="eastAsia" w:cs="Arial"/>
          <w:color w:val="000000"/>
          <w:sz w:val="22"/>
          <w:szCs w:val="22"/>
        </w:rPr>
        <w:t>。</w:t>
      </w:r>
    </w:p>
    <w:p>
      <w:pPr>
        <w:snapToGrid w:val="0"/>
        <w:spacing w:line="420" w:lineRule="exact"/>
        <w:ind w:firstLine="527"/>
        <w:rPr>
          <w:rFonts w:cs="Arial"/>
          <w:color w:val="000000"/>
          <w:sz w:val="22"/>
          <w:szCs w:val="22"/>
        </w:rPr>
      </w:pPr>
      <w:r>
        <w:rPr>
          <w:rFonts w:hint="eastAsia" w:cs="Arial"/>
          <w:color w:val="000000"/>
          <w:sz w:val="22"/>
          <w:szCs w:val="22"/>
        </w:rPr>
        <w:t>（2）开启符合性审查、商务技术评审有效投标供应商的《报价文件》，公布开标一览表有关内容</w:t>
      </w:r>
      <w:r>
        <w:rPr>
          <w:rFonts w:cs="Arial"/>
          <w:color w:val="000000"/>
          <w:sz w:val="22"/>
          <w:szCs w:val="22"/>
        </w:rPr>
        <w:t>。</w:t>
      </w:r>
      <w:r>
        <w:rPr>
          <w:rFonts w:hint="eastAsia" w:cs="Arial"/>
          <w:color w:val="000000"/>
          <w:sz w:val="22"/>
          <w:szCs w:val="22"/>
        </w:rPr>
        <w:t>供应商</w:t>
      </w:r>
      <w:r>
        <w:rPr>
          <w:rFonts w:cs="Arial"/>
          <w:color w:val="000000"/>
          <w:sz w:val="22"/>
          <w:szCs w:val="22"/>
        </w:rPr>
        <w:t>签字确认（不予确认的应说明理由，否则视为无异议）唱标结束后，由评标委员会对报价的合理性、准确性等进行审查核实</w:t>
      </w:r>
      <w:r>
        <w:rPr>
          <w:rFonts w:hint="eastAsia" w:cs="Arial"/>
          <w:color w:val="000000"/>
          <w:sz w:val="22"/>
          <w:szCs w:val="22"/>
        </w:rPr>
        <w:t>。</w:t>
      </w:r>
    </w:p>
    <w:p>
      <w:pPr>
        <w:snapToGrid w:val="0"/>
        <w:spacing w:line="420" w:lineRule="exact"/>
        <w:ind w:firstLine="527"/>
        <w:rPr>
          <w:rFonts w:cs="Arial"/>
          <w:color w:val="000000"/>
          <w:sz w:val="22"/>
          <w:szCs w:val="22"/>
        </w:rPr>
      </w:pPr>
      <w:r>
        <w:rPr>
          <w:rFonts w:hint="eastAsia" w:cs="Arial"/>
          <w:color w:val="000000"/>
          <w:sz w:val="22"/>
          <w:szCs w:val="22"/>
        </w:rPr>
        <w:t>（3）评审结束后，公布中标（成交）候选供应商名单，及采购人最终确定中标或成交供应商名单的时间和公告方式等。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9" w:name="_Toc24550037"/>
      <w:bookmarkStart w:id="10" w:name="_Toc33194393"/>
      <w:r>
        <w:rPr>
          <w:rFonts w:hint="eastAsia" w:cs="Arial"/>
          <w:b/>
          <w:sz w:val="22"/>
          <w:szCs w:val="22"/>
        </w:rPr>
        <w:t>4、投标供应商资格审查</w:t>
      </w:r>
      <w:bookmarkEnd w:id="9"/>
      <w:bookmarkEnd w:id="10"/>
    </w:p>
    <w:p>
      <w:pPr>
        <w:snapToGrid w:val="0"/>
        <w:spacing w:line="420" w:lineRule="exact"/>
        <w:ind w:firstLine="527"/>
        <w:rPr>
          <w:rFonts w:cs="Arial"/>
          <w:sz w:val="22"/>
          <w:szCs w:val="22"/>
        </w:rPr>
      </w:pPr>
      <w:r>
        <w:rPr>
          <w:rFonts w:cs="Arial"/>
          <w:sz w:val="22"/>
          <w:szCs w:val="22"/>
        </w:rPr>
        <w:t>4</w:t>
      </w:r>
      <w:r>
        <w:rPr>
          <w:rFonts w:hint="eastAsia" w:cs="Arial"/>
          <w:sz w:val="22"/>
          <w:szCs w:val="22"/>
        </w:rPr>
        <w:t>.1开标大会第一阶段结束后，采购人或采购代理机构首先依法对各投标供应商的资格进行审查，审查各投标供应商的资格是否满足招标文件的要求。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hint="eastAsia" w:cs="Arial"/>
          <w:sz w:val="22"/>
          <w:szCs w:val="22"/>
        </w:rPr>
        <w:t>供应商</w:t>
      </w:r>
      <w:r>
        <w:rPr>
          <w:rFonts w:cs="Arial"/>
          <w:sz w:val="22"/>
          <w:szCs w:val="22"/>
        </w:rPr>
        <w:t>所</w:t>
      </w:r>
      <w:r>
        <w:rPr>
          <w:rFonts w:hint="eastAsia" w:cs="Arial"/>
          <w:sz w:val="22"/>
          <w:szCs w:val="22"/>
        </w:rPr>
        <w:t>提交</w:t>
      </w:r>
      <w:r>
        <w:rPr>
          <w:rFonts w:cs="Arial"/>
          <w:sz w:val="22"/>
          <w:szCs w:val="22"/>
        </w:rPr>
        <w:t>的资格证明材料仅负审核的责任。如发现投标</w:t>
      </w:r>
      <w:r>
        <w:rPr>
          <w:rFonts w:hint="eastAsia" w:cs="Arial"/>
          <w:sz w:val="22"/>
          <w:szCs w:val="22"/>
        </w:rPr>
        <w:t>供应商</w:t>
      </w:r>
      <w:r>
        <w:rPr>
          <w:rFonts w:cs="Arial"/>
          <w:sz w:val="22"/>
          <w:szCs w:val="22"/>
        </w:rPr>
        <w:t>所提</w:t>
      </w:r>
      <w:r>
        <w:rPr>
          <w:rFonts w:hint="eastAsia" w:cs="Arial"/>
          <w:sz w:val="22"/>
          <w:szCs w:val="22"/>
        </w:rPr>
        <w:t>交</w:t>
      </w:r>
      <w:r>
        <w:rPr>
          <w:rFonts w:cs="Arial"/>
          <w:sz w:val="22"/>
          <w:szCs w:val="22"/>
        </w:rPr>
        <w:t>的资格证明材料不合法或</w:t>
      </w:r>
      <w:r>
        <w:rPr>
          <w:rFonts w:hint="eastAsia" w:cs="Arial"/>
          <w:sz w:val="22"/>
          <w:szCs w:val="22"/>
        </w:rPr>
        <w:t>与事实不符</w:t>
      </w:r>
      <w:r>
        <w:rPr>
          <w:rFonts w:cs="Arial"/>
          <w:sz w:val="22"/>
          <w:szCs w:val="22"/>
        </w:rPr>
        <w:t>，采购人可取消</w:t>
      </w:r>
      <w:r>
        <w:rPr>
          <w:rFonts w:hint="eastAsia" w:cs="Arial"/>
          <w:sz w:val="22"/>
          <w:szCs w:val="22"/>
        </w:rPr>
        <w:t>其</w:t>
      </w:r>
      <w:r>
        <w:rPr>
          <w:rFonts w:cs="Arial"/>
          <w:sz w:val="22"/>
          <w:szCs w:val="22"/>
        </w:rPr>
        <w:t>中标资格并追究投标</w:t>
      </w:r>
      <w:r>
        <w:rPr>
          <w:rFonts w:hint="eastAsia" w:cs="Arial"/>
          <w:sz w:val="22"/>
          <w:szCs w:val="22"/>
        </w:rPr>
        <w:t>供应商</w:t>
      </w:r>
      <w:r>
        <w:rPr>
          <w:rFonts w:cs="Arial"/>
          <w:sz w:val="22"/>
          <w:szCs w:val="22"/>
        </w:rPr>
        <w:t>的法律责任。</w:t>
      </w:r>
    </w:p>
    <w:p>
      <w:pPr>
        <w:snapToGrid w:val="0"/>
        <w:spacing w:line="420" w:lineRule="exact"/>
        <w:ind w:firstLine="527"/>
        <w:rPr>
          <w:rFonts w:cs="Arial"/>
          <w:sz w:val="22"/>
          <w:szCs w:val="22"/>
        </w:rPr>
      </w:pPr>
      <w:r>
        <w:rPr>
          <w:rFonts w:cs="Arial"/>
          <w:sz w:val="22"/>
          <w:szCs w:val="22"/>
        </w:rPr>
        <w:t>4</w:t>
      </w:r>
      <w:r>
        <w:rPr>
          <w:rFonts w:hint="eastAsia" w:cs="Arial"/>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sz w:val="22"/>
          <w:szCs w:val="22"/>
        </w:rPr>
      </w:pPr>
      <w:r>
        <w:rPr>
          <w:rFonts w:cs="Arial"/>
          <w:sz w:val="22"/>
          <w:szCs w:val="22"/>
        </w:rPr>
        <w:t>4</w:t>
      </w:r>
      <w:r>
        <w:rPr>
          <w:rFonts w:hint="eastAsia" w:cs="Arial"/>
          <w:sz w:val="22"/>
          <w:szCs w:val="22"/>
        </w:rPr>
        <w:t>.3单位负责人为同一人或者存在直接控股、管理关系的不同供应商参加同一合同项下的政府采购活动的，相关投标供应商均作资格无效处理。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431" w:firstLineChars="196"/>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rPr>
          <w:sz w:val="22"/>
          <w:szCs w:val="22"/>
        </w:rPr>
      </w:pPr>
      <w:r>
        <w:rPr>
          <w:rFonts w:hint="eastAsia"/>
          <w:sz w:val="22"/>
          <w:szCs w:val="22"/>
        </w:rPr>
        <w:t xml:space="preserve">   （1)资格性检查。依据法律法规和招标文件的规定，对投标文件中的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等进行审查，以确定投标供应商是否具备投标资格。</w:t>
      </w:r>
    </w:p>
    <w:p>
      <w:pPr>
        <w:snapToGrid w:val="0"/>
        <w:spacing w:line="420" w:lineRule="exact"/>
        <w:rPr>
          <w:sz w:val="22"/>
          <w:szCs w:val="22"/>
        </w:rPr>
      </w:pPr>
      <w:r>
        <w:rPr>
          <w:rFonts w:hint="eastAsia"/>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15"/>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1）未按招标文件要求编制或字迹模糊、辨认不清的投标文件；</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2）投标文件存在一个或一个以上备选（替代）投标方案的；仅提交“备份投标文件”的；</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3）没有按招标文件格式要求加盖有效公章、无法定代表人（或授权代表）签字或印章（具体格式见招标文件附件—投标文件格式）；</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4）投标文件未有效授权，法定代表人授权委托书等填写不完整或有涂改的；</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5）供应商商务技术投标文件中出现投标产品的本项目报价；</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6）文件组成内容不齐全，本招标文件规定必须提供而未提供的（属于资格审查范围的除外）；明显不符合要求的投标文件；</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7）付款方式、服务期出现负偏差的；</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8）投标文件附有采购人不能接受的条款；</w:t>
      </w:r>
    </w:p>
    <w:p>
      <w:pPr>
        <w:pStyle w:val="15"/>
        <w:adjustRightInd w:val="0"/>
        <w:snapToGrid w:val="0"/>
        <w:spacing w:line="420" w:lineRule="exact"/>
        <w:ind w:firstLine="431" w:firstLineChars="196"/>
        <w:rPr>
          <w:rFonts w:hAnsi="宋体" w:cs="Arial"/>
          <w:sz w:val="22"/>
          <w:szCs w:val="22"/>
        </w:rPr>
      </w:pPr>
      <w:r>
        <w:rPr>
          <w:rFonts w:hint="eastAsia" w:hAnsi="宋体" w:cs="Arial"/>
          <w:sz w:val="22"/>
          <w:szCs w:val="22"/>
        </w:rPr>
        <w:t>9）不符合招标文件中规定的实质性要求的投标文件，是否为偏离实质性要求由评标委员会认定。</w:t>
      </w:r>
    </w:p>
    <w:p>
      <w:pPr>
        <w:pStyle w:val="15"/>
        <w:adjustRightInd w:val="0"/>
        <w:snapToGrid w:val="0"/>
        <w:spacing w:line="420" w:lineRule="exact"/>
        <w:ind w:firstLine="431" w:firstLineChars="196"/>
      </w:pPr>
      <w:r>
        <w:rPr>
          <w:rFonts w:hint="eastAsia" w:cs="Arial"/>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5"/>
        <w:adjustRightInd w:val="0"/>
        <w:snapToGrid w:val="0"/>
        <w:spacing w:line="420" w:lineRule="exact"/>
        <w:ind w:firstLine="431" w:firstLineChars="196"/>
        <w:rPr>
          <w:rFonts w:cs="Arial"/>
          <w:sz w:val="22"/>
          <w:szCs w:val="22"/>
        </w:rPr>
      </w:pPr>
      <w:r>
        <w:rPr>
          <w:rFonts w:hint="eastAsia" w:cs="Arial"/>
          <w:sz w:val="22"/>
          <w:szCs w:val="22"/>
        </w:rPr>
        <w:t>11）</w:t>
      </w:r>
      <w:r>
        <w:rPr>
          <w:rFonts w:cs="Arial"/>
          <w:sz w:val="22"/>
          <w:szCs w:val="22"/>
        </w:rPr>
        <w:t>有下列情形之一的，视为投标供应商串通投标，其投标无效：</w:t>
      </w:r>
    </w:p>
    <w:p>
      <w:pPr>
        <w:pStyle w:val="15"/>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15"/>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15"/>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15"/>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15"/>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15"/>
        <w:adjustRightInd w:val="0"/>
        <w:snapToGrid w:val="0"/>
        <w:spacing w:line="420" w:lineRule="exact"/>
        <w:ind w:firstLine="431" w:firstLineChars="196"/>
        <w:rPr>
          <w:rFonts w:hAnsi="宋体" w:cs="Arial"/>
          <w:sz w:val="22"/>
          <w:szCs w:val="22"/>
          <w:u w:val="single"/>
        </w:rPr>
      </w:pPr>
      <w:r>
        <w:rPr>
          <w:rFonts w:hint="eastAsia" w:hAnsi="宋体" w:cs="Arial"/>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评标办法具体见本招标文件第六部分。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在浙江省政府采购网和温州市公共资源交易网平阳县分网上公告中标结果。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15"/>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5"/>
        <w:adjustRightInd w:val="0"/>
        <w:snapToGrid w:val="0"/>
        <w:spacing w:line="420" w:lineRule="exact"/>
        <w:rPr>
          <w:rFonts w:hAnsi="宋体" w:cs="宋体"/>
          <w:sz w:val="22"/>
          <w:szCs w:val="22"/>
        </w:rPr>
      </w:pPr>
      <w:r>
        <w:rPr>
          <w:rFonts w:hint="eastAsia" w:hAnsi="宋体" w:cs="宋体"/>
          <w:sz w:val="22"/>
          <w:szCs w:val="22"/>
        </w:rPr>
        <w:t xml:space="preserve">   5</w:t>
      </w:r>
      <w:r>
        <w:rPr>
          <w:rFonts w:hint="eastAsia" w:hAnsi="宋体" w:cs="宋体"/>
          <w:sz w:val="22"/>
          <w:szCs w:val="22"/>
          <w:lang w:val="zh-CN"/>
        </w:rPr>
        <w:t>、</w:t>
      </w:r>
      <w:r>
        <w:rPr>
          <w:rFonts w:hint="eastAsia" w:hAnsi="宋体" w:cs="宋体"/>
          <w:sz w:val="22"/>
          <w:szCs w:val="22"/>
        </w:rPr>
        <w:t>招标代理服务费</w:t>
      </w:r>
    </w:p>
    <w:p>
      <w:pPr>
        <w:autoSpaceDE w:val="0"/>
        <w:autoSpaceDN w:val="0"/>
        <w:adjustRightInd w:val="0"/>
        <w:snapToGrid w:val="0"/>
        <w:spacing w:line="420" w:lineRule="exact"/>
        <w:ind w:firstLine="466" w:firstLineChars="212"/>
        <w:textAlignment w:val="bottom"/>
        <w:rPr>
          <w:rFonts w:ascii="宋体" w:hAnsi="宋体"/>
          <w:sz w:val="22"/>
          <w:szCs w:val="22"/>
        </w:rPr>
      </w:pPr>
      <w:r>
        <w:rPr>
          <w:rFonts w:hint="eastAsia" w:hAnsi="宋体" w:cs="宋体"/>
          <w:sz w:val="22"/>
        </w:rPr>
        <w:t>5.1</w:t>
      </w:r>
      <w:r>
        <w:rPr>
          <w:rFonts w:hint="eastAsia" w:hAnsi="宋体" w:cs="宋体"/>
          <w:b/>
          <w:sz w:val="22"/>
          <w:szCs w:val="22"/>
        </w:rPr>
        <w:t>中标供应商在领取中标通知书</w:t>
      </w:r>
      <w:r>
        <w:rPr>
          <w:rFonts w:hint="eastAsia" w:hAnsi="宋体" w:cs="宋体"/>
          <w:b/>
          <w:sz w:val="22"/>
          <w:szCs w:val="22"/>
          <w:lang w:eastAsia="zh-CN"/>
        </w:rPr>
        <w:t>时</w:t>
      </w:r>
      <w:r>
        <w:rPr>
          <w:rFonts w:hint="eastAsia" w:hAnsi="宋体" w:cs="宋体"/>
          <w:b/>
          <w:sz w:val="22"/>
          <w:szCs w:val="22"/>
        </w:rPr>
        <w:t>向招标代理咨询机构支付招标代理服务费（根据国家计委印发的《招标代理服务收费管理暂行办法》(计价格【2002】1980号文件)服务类收费），招标代理服务费包含在投标总价中。</w:t>
      </w:r>
      <w:r>
        <w:rPr>
          <w:rFonts w:hint="eastAsia" w:ascii="宋体"/>
          <w:sz w:val="22"/>
        </w:rPr>
        <w:t>招标代理服务费汇入以下帐号：</w:t>
      </w:r>
    </w:p>
    <w:p>
      <w:pPr>
        <w:snapToGrid w:val="0"/>
        <w:spacing w:line="420" w:lineRule="exact"/>
        <w:ind w:firstLine="431" w:firstLineChars="196"/>
        <w:rPr>
          <w:rFonts w:ascii="宋体"/>
          <w:sz w:val="22"/>
          <w:szCs w:val="22"/>
        </w:rPr>
      </w:pPr>
      <w:r>
        <w:rPr>
          <w:rFonts w:hint="eastAsia" w:ascii="宋体" w:hAnsi="宋体"/>
          <w:sz w:val="22"/>
          <w:szCs w:val="22"/>
        </w:rPr>
        <w:t>开户</w:t>
      </w:r>
      <w:r>
        <w:rPr>
          <w:rFonts w:hint="eastAsia" w:ascii="宋体" w:hAnsi="宋体" w:cs="Arial"/>
          <w:sz w:val="22"/>
          <w:szCs w:val="22"/>
        </w:rPr>
        <w:t>银行</w:t>
      </w:r>
      <w:r>
        <w:rPr>
          <w:rFonts w:hint="eastAsia" w:ascii="宋体" w:hAnsi="宋体"/>
          <w:sz w:val="22"/>
          <w:szCs w:val="22"/>
        </w:rPr>
        <w:t>：温州银行股份有限公司平阳县萧江小微企业专营支行</w:t>
      </w:r>
    </w:p>
    <w:p>
      <w:pPr>
        <w:snapToGrid w:val="0"/>
        <w:spacing w:line="420" w:lineRule="exact"/>
        <w:ind w:firstLine="431" w:firstLineChars="196"/>
        <w:rPr>
          <w:rFonts w:ascii="宋体"/>
          <w:sz w:val="22"/>
          <w:szCs w:val="22"/>
        </w:rPr>
      </w:pPr>
      <w:r>
        <w:rPr>
          <w:rFonts w:hint="eastAsia" w:ascii="宋体" w:hAnsi="宋体"/>
          <w:sz w:val="22"/>
          <w:szCs w:val="22"/>
        </w:rPr>
        <w:t>开户名称：</w:t>
      </w:r>
      <w:r>
        <w:rPr>
          <w:rFonts w:hint="eastAsia" w:ascii="宋体" w:hAnsi="宋体" w:cs="宋体"/>
          <w:kern w:val="0"/>
          <w:sz w:val="22"/>
          <w:szCs w:val="22"/>
          <w:lang w:eastAsia="zh-CN"/>
        </w:rPr>
        <w:t>浙江华耀建设咨询有限公司平阳分公司</w:t>
      </w:r>
    </w:p>
    <w:p>
      <w:pPr>
        <w:autoSpaceDE w:val="0"/>
        <w:autoSpaceDN w:val="0"/>
        <w:adjustRightInd w:val="0"/>
        <w:snapToGrid w:val="0"/>
        <w:spacing w:line="400" w:lineRule="exact"/>
        <w:ind w:firstLine="450"/>
        <w:textAlignment w:val="bottom"/>
        <w:rPr>
          <w:rFonts w:hAnsi="宋体" w:cs="宋体"/>
          <w:kern w:val="0"/>
          <w:sz w:val="22"/>
          <w:szCs w:val="22"/>
        </w:rPr>
      </w:pPr>
      <w:r>
        <w:rPr>
          <w:rFonts w:hint="eastAsia" w:ascii="宋体" w:hAnsi="宋体"/>
          <w:sz w:val="22"/>
          <w:szCs w:val="22"/>
        </w:rPr>
        <w:t xml:space="preserve">开户帐号：805000120196188888 </w:t>
      </w:r>
    </w:p>
    <w:p>
      <w:pPr>
        <w:widowControl/>
        <w:snapToGrid w:val="0"/>
        <w:spacing w:line="420" w:lineRule="exact"/>
        <w:ind w:left="431"/>
        <w:jc w:val="left"/>
        <w:rPr>
          <w:rFonts w:ascii="宋体" w:hAnsi="宋体" w:cs="宋体"/>
          <w:sz w:val="22"/>
          <w:szCs w:val="22"/>
        </w:rPr>
        <w:sectPr>
          <w:pgSz w:w="11906" w:h="16838"/>
          <w:pgMar w:top="1440" w:right="1080" w:bottom="1440" w:left="1080" w:header="851" w:footer="992" w:gutter="0"/>
          <w:cols w:space="720" w:num="1"/>
          <w:docGrid w:linePitch="312" w:charSpace="0"/>
        </w:sectPr>
      </w:pPr>
      <w:r>
        <w:rPr>
          <w:rFonts w:hint="eastAsia" w:ascii="宋体" w:hAnsi="宋体" w:cs="宋体"/>
          <w:sz w:val="22"/>
          <w:szCs w:val="22"/>
        </w:rPr>
        <w:t>5.2</w:t>
      </w:r>
      <w:r>
        <w:rPr>
          <w:rFonts w:hint="eastAsia" w:ascii="宋体" w:hAnsi="宋体" w:cs="宋体"/>
          <w:sz w:val="22"/>
        </w:rPr>
        <w:t>中标供应商在领取中标通知书时须携带法人代表证明原件或法定代表人授权书原件</w:t>
      </w:r>
      <w:r>
        <w:rPr>
          <w:rFonts w:hint="eastAsia" w:ascii="宋体" w:hAnsi="宋体" w:cs="宋体"/>
          <w:sz w:val="22"/>
          <w:szCs w:val="22"/>
        </w:rPr>
        <w:t>。</w:t>
      </w:r>
    </w:p>
    <w:p>
      <w:pPr>
        <w:jc w:val="center"/>
        <w:rPr>
          <w:color w:val="000000"/>
          <w:sz w:val="32"/>
          <w:szCs w:val="32"/>
        </w:rPr>
      </w:pPr>
      <w:r>
        <w:rPr>
          <w:rFonts w:hint="eastAsia"/>
          <w:color w:val="000000"/>
          <w:sz w:val="32"/>
          <w:szCs w:val="32"/>
          <w:lang w:val="zh-CN"/>
        </w:rPr>
        <w:t>第四部分   政府采购政策功能相关说明</w:t>
      </w:r>
    </w:p>
    <w:p>
      <w:pPr>
        <w:rPr>
          <w:color w:val="000000"/>
          <w:sz w:val="22"/>
          <w:szCs w:val="22"/>
        </w:rPr>
      </w:pPr>
    </w:p>
    <w:p>
      <w:pPr>
        <w:rPr>
          <w:color w:val="000000"/>
          <w:sz w:val="22"/>
          <w:szCs w:val="22"/>
        </w:rPr>
      </w:pPr>
      <w:r>
        <w:rPr>
          <w:rFonts w:hint="eastAsia"/>
          <w:color w:val="000000"/>
          <w:sz w:val="22"/>
          <w:szCs w:val="22"/>
        </w:rPr>
        <w:t>一、小、微企业（含监狱企业、残疾人福利性单位）扶持政策说明</w:t>
      </w:r>
    </w:p>
    <w:p>
      <w:pPr>
        <w:spacing w:line="440" w:lineRule="atLeast"/>
        <w:rPr>
          <w:color w:val="000000"/>
          <w:sz w:val="22"/>
          <w:szCs w:val="22"/>
        </w:rPr>
      </w:pPr>
      <w:r>
        <w:rPr>
          <w:rFonts w:hint="eastAsia"/>
          <w:color w:val="000000"/>
          <w:sz w:val="22"/>
          <w:szCs w:val="22"/>
        </w:rPr>
        <w:t>1、文件依据</w:t>
      </w:r>
    </w:p>
    <w:p>
      <w:pPr>
        <w:spacing w:line="440" w:lineRule="atLeast"/>
        <w:rPr>
          <w:color w:val="000000"/>
          <w:sz w:val="22"/>
          <w:szCs w:val="22"/>
        </w:rPr>
      </w:pPr>
      <w:r>
        <w:rPr>
          <w:rFonts w:hint="eastAsia"/>
          <w:color w:val="000000"/>
          <w:sz w:val="22"/>
          <w:szCs w:val="22"/>
        </w:rPr>
        <w:t>（1）关于印发《政府采购促进中小企业发展暂行办法》的通知（财库[2011]181号）</w:t>
      </w:r>
    </w:p>
    <w:p>
      <w:pPr>
        <w:spacing w:line="440" w:lineRule="atLeast"/>
        <w:rPr>
          <w:color w:val="000000"/>
          <w:sz w:val="22"/>
          <w:szCs w:val="22"/>
        </w:rPr>
      </w:pPr>
      <w:r>
        <w:rPr>
          <w:rFonts w:hint="eastAsia"/>
          <w:color w:val="000000"/>
          <w:sz w:val="22"/>
          <w:szCs w:val="22"/>
        </w:rPr>
        <w:t>（2）浙江省财政厅转发财政部 工业和信息化部关于印发《政府采购促进中小企业发展暂行办法》的通知（浙财采监[2012]11号）</w:t>
      </w:r>
    </w:p>
    <w:p>
      <w:pPr>
        <w:spacing w:line="440" w:lineRule="atLeast"/>
        <w:rPr>
          <w:color w:val="000000"/>
          <w:sz w:val="22"/>
          <w:szCs w:val="22"/>
        </w:rPr>
      </w:pPr>
      <w:r>
        <w:rPr>
          <w:rFonts w:hint="eastAsia"/>
          <w:color w:val="000000"/>
          <w:sz w:val="22"/>
          <w:szCs w:val="22"/>
        </w:rPr>
        <w:t>（3）浙江省财政厅、浙江省经济和信息化委员会《关于简化中小企业类别确认流程有关事项的通知》(浙财采监[2018]2号)</w:t>
      </w:r>
    </w:p>
    <w:p>
      <w:pPr>
        <w:spacing w:line="440" w:lineRule="atLeast"/>
        <w:rPr>
          <w:color w:val="000000"/>
          <w:sz w:val="22"/>
          <w:szCs w:val="22"/>
        </w:rPr>
      </w:pPr>
      <w:r>
        <w:rPr>
          <w:rFonts w:hint="eastAsia"/>
          <w:color w:val="000000"/>
          <w:sz w:val="22"/>
          <w:szCs w:val="22"/>
        </w:rPr>
        <w:t>（4）浙江省省财政厅《关于开展政府采购供应商网上注册登记和诚信管理工作的通知》（浙财采监〔2010〕8号)</w:t>
      </w:r>
    </w:p>
    <w:p>
      <w:pPr>
        <w:spacing w:line="440" w:lineRule="atLeast"/>
        <w:rPr>
          <w:color w:val="000000"/>
          <w:sz w:val="22"/>
          <w:szCs w:val="22"/>
        </w:rPr>
      </w:pPr>
      <w:r>
        <w:rPr>
          <w:rFonts w:hint="eastAsia"/>
          <w:color w:val="000000"/>
          <w:sz w:val="22"/>
          <w:szCs w:val="22"/>
        </w:rPr>
        <w:t>（5）《工业和信息化部、国家统计局、国家发展和改革委员会、财政部关于印发中小企业划型标准规定的通知》（</w:t>
      </w:r>
      <w:r>
        <w:rPr>
          <w:color w:val="000000"/>
          <w:sz w:val="22"/>
          <w:szCs w:val="22"/>
        </w:rPr>
        <w:t>工信部联企业[2011]300号</w:t>
      </w:r>
      <w:r>
        <w:rPr>
          <w:rFonts w:hint="eastAsia"/>
          <w:color w:val="000000"/>
          <w:sz w:val="22"/>
          <w:szCs w:val="22"/>
        </w:rPr>
        <w:t>）</w:t>
      </w:r>
    </w:p>
    <w:p>
      <w:pPr>
        <w:spacing w:line="440" w:lineRule="atLeast"/>
        <w:rPr>
          <w:color w:val="000000"/>
          <w:sz w:val="22"/>
          <w:szCs w:val="22"/>
        </w:rPr>
      </w:pPr>
      <w:r>
        <w:rPr>
          <w:rFonts w:hint="eastAsia"/>
          <w:color w:val="000000"/>
          <w:sz w:val="22"/>
          <w:szCs w:val="22"/>
        </w:rPr>
        <w:t>（6）财政部、司法部《关于政府采购支持监狱企业发展有关问题的通知》（财库〔2014〕68号）</w:t>
      </w:r>
    </w:p>
    <w:p>
      <w:pPr>
        <w:spacing w:line="440" w:lineRule="atLeast"/>
        <w:rPr>
          <w:color w:val="000000"/>
          <w:sz w:val="22"/>
          <w:szCs w:val="22"/>
        </w:rPr>
      </w:pPr>
      <w:r>
        <w:rPr>
          <w:rFonts w:hint="eastAsia"/>
          <w:color w:val="000000"/>
          <w:sz w:val="22"/>
          <w:szCs w:val="22"/>
        </w:rPr>
        <w:t>（7）《财政部 民政部 中国残疾人联合会关于促进残疾人就业政府采购政策的通知》（财库〔2017〕 141号）</w:t>
      </w:r>
    </w:p>
    <w:p>
      <w:pPr>
        <w:spacing w:line="440" w:lineRule="atLeast"/>
        <w:rPr>
          <w:color w:val="000000"/>
          <w:sz w:val="22"/>
          <w:szCs w:val="22"/>
        </w:rPr>
      </w:pPr>
      <w:r>
        <w:rPr>
          <w:rFonts w:hint="eastAsia"/>
          <w:color w:val="000000"/>
          <w:sz w:val="22"/>
          <w:szCs w:val="22"/>
        </w:rPr>
        <w:t>2、享受小微企业价格折扣应具备的条件与价格折扣比例</w:t>
      </w:r>
    </w:p>
    <w:p>
      <w:pPr>
        <w:spacing w:line="440" w:lineRule="atLeast"/>
        <w:rPr>
          <w:color w:val="000000"/>
          <w:sz w:val="22"/>
          <w:szCs w:val="22"/>
        </w:rPr>
      </w:pPr>
      <w:r>
        <w:rPr>
          <w:rFonts w:hint="eastAsia"/>
          <w:color w:val="000000"/>
          <w:sz w:val="22"/>
          <w:szCs w:val="22"/>
        </w:rPr>
        <w:t>（1）符合中小企业划分标准；</w:t>
      </w:r>
      <w:r>
        <w:rPr>
          <w:rFonts w:hint="eastAsia"/>
          <w:color w:val="000000"/>
          <w:sz w:val="22"/>
          <w:szCs w:val="22"/>
        </w:rPr>
        <w:br w:type="textWrapping"/>
      </w:r>
      <w:r>
        <w:rPr>
          <w:rFonts w:hint="eastAsia"/>
          <w:color w:val="000000"/>
          <w:sz w:val="22"/>
          <w:szCs w:val="22"/>
        </w:rPr>
        <w:t>（2）提供本企业制造的货物、承担的工程或者服务，或者提供其他中小企业制造的货物。本项所称货物不包括使用大型企业注册商标的货物。</w:t>
      </w:r>
      <w:r>
        <w:rPr>
          <w:rFonts w:hint="eastAsia"/>
          <w:color w:val="000000"/>
          <w:sz w:val="22"/>
          <w:szCs w:val="22"/>
        </w:rPr>
        <w:br w:type="textWrapping"/>
      </w:r>
      <w:r>
        <w:rPr>
          <w:rFonts w:hint="eastAsia"/>
          <w:color w:val="000000"/>
          <w:sz w:val="22"/>
          <w:szCs w:val="22"/>
        </w:rPr>
        <w:t>  中小企业划分标准，是指国务院有关部门根据企业从业人员、营业收入、资产总额等指标制定的中小企业划型标准。</w:t>
      </w:r>
      <w:r>
        <w:rPr>
          <w:rFonts w:hint="eastAsia"/>
          <w:color w:val="000000"/>
          <w:sz w:val="22"/>
          <w:szCs w:val="22"/>
        </w:rPr>
        <w:br w:type="textWrapping"/>
      </w:r>
      <w:r>
        <w:rPr>
          <w:rFonts w:hint="eastAsia"/>
          <w:color w:val="000000"/>
          <w:sz w:val="22"/>
          <w:szCs w:val="22"/>
        </w:rPr>
        <w:t>  小型、微型企业提供中型企业制造的货物的，视同为中型企业。</w:t>
      </w:r>
    </w:p>
    <w:p>
      <w:pPr>
        <w:spacing w:line="440" w:lineRule="atLeast"/>
        <w:rPr>
          <w:color w:val="000000"/>
          <w:sz w:val="22"/>
          <w:szCs w:val="22"/>
          <w:u w:val="single"/>
        </w:rPr>
      </w:pPr>
      <w:r>
        <w:rPr>
          <w:rFonts w:hint="eastAsia"/>
          <w:color w:val="000000"/>
          <w:sz w:val="22"/>
          <w:szCs w:val="22"/>
          <w:u w:val="single"/>
        </w:rPr>
        <w:t>（3）本项目对小型和微型企业产品的价格给予6%的扣除，用扣除后的价格参与评审。</w:t>
      </w:r>
    </w:p>
    <w:p>
      <w:pPr>
        <w:spacing w:line="440" w:lineRule="atLeast"/>
        <w:rPr>
          <w:color w:val="000000"/>
          <w:sz w:val="22"/>
          <w:szCs w:val="22"/>
        </w:rPr>
      </w:pPr>
      <w:r>
        <w:rPr>
          <w:rFonts w:hint="eastAsia"/>
          <w:color w:val="000000"/>
          <w:sz w:val="22"/>
          <w:szCs w:val="22"/>
          <w:u w:val="single"/>
        </w:rPr>
        <w:t>3、享受小微企业价格折扣应提供以下证明材料</w:t>
      </w:r>
      <w:r>
        <w:rPr>
          <w:rFonts w:hint="eastAsia"/>
          <w:color w:val="000000"/>
          <w:sz w:val="22"/>
          <w:szCs w:val="22"/>
        </w:rPr>
        <w:t>：</w:t>
      </w:r>
    </w:p>
    <w:p>
      <w:pPr>
        <w:spacing w:line="440" w:lineRule="atLeast"/>
        <w:rPr>
          <w:b/>
          <w:color w:val="000000"/>
          <w:sz w:val="22"/>
          <w:szCs w:val="22"/>
        </w:rPr>
      </w:pPr>
      <w:r>
        <w:rPr>
          <w:rFonts w:hint="eastAsia"/>
          <w:b/>
          <w:color w:val="000000"/>
          <w:sz w:val="22"/>
          <w:szCs w:val="22"/>
        </w:rPr>
        <w:t>《中小企业声明函》（加盖供应商公章，格式见附件）</w:t>
      </w:r>
    </w:p>
    <w:p>
      <w:pPr>
        <w:spacing w:line="440" w:lineRule="atLeast"/>
        <w:rPr>
          <w:color w:val="000000"/>
          <w:sz w:val="22"/>
          <w:szCs w:val="22"/>
        </w:rPr>
      </w:pPr>
      <w:r>
        <w:rPr>
          <w:rFonts w:hint="eastAsia"/>
          <w:color w:val="000000"/>
          <w:sz w:val="22"/>
          <w:szCs w:val="22"/>
        </w:rPr>
        <w:t>4、</w:t>
      </w:r>
      <w:r>
        <w:rPr>
          <w:rFonts w:hint="eastAsia"/>
          <w:color w:val="000000"/>
          <w:sz w:val="22"/>
          <w:szCs w:val="22"/>
          <w:u w:val="single"/>
        </w:rPr>
        <w:t>享受监狱企业价格折扣应提供以下证明材料（投标文件报价文件标中，不提供的不享受价格折扣）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w:t>
      </w:r>
      <w:r>
        <w:rPr>
          <w:color w:val="000000"/>
          <w:sz w:val="22"/>
          <w:szCs w:val="22"/>
        </w:rPr>
        <w:t>监狱企业参加政府采购活动时，应当提供由省级以上监狱管理局、戒毒管理局(含新疆生产建设兵团)出具的属于监狱企业的证明文件</w:t>
      </w:r>
      <w:r>
        <w:rPr>
          <w:rFonts w:hint="eastAsia"/>
          <w:color w:val="000000"/>
          <w:sz w:val="22"/>
          <w:szCs w:val="22"/>
        </w:rPr>
        <w:t>（复印件加盖公章）</w:t>
      </w:r>
      <w:r>
        <w:rPr>
          <w:color w:val="000000"/>
          <w:sz w:val="22"/>
          <w:szCs w:val="22"/>
        </w:rPr>
        <w:t>。在政府采购活动中，监狱企业视同小型、微型企业，享受评审中价格扣除政策</w:t>
      </w:r>
      <w:r>
        <w:rPr>
          <w:rFonts w:hint="eastAsia"/>
          <w:color w:val="000000"/>
          <w:sz w:val="22"/>
          <w:szCs w:val="22"/>
        </w:rPr>
        <w:t>。</w:t>
      </w:r>
    </w:p>
    <w:p>
      <w:pPr>
        <w:spacing w:line="440" w:lineRule="atLeast"/>
        <w:rPr>
          <w:color w:val="000000"/>
          <w:sz w:val="22"/>
          <w:szCs w:val="22"/>
        </w:rPr>
      </w:pPr>
      <w:r>
        <w:rPr>
          <w:color w:val="000000"/>
          <w:sz w:val="22"/>
          <w:szCs w:val="22"/>
        </w:rPr>
        <w:t>5</w:t>
      </w:r>
      <w:r>
        <w:rPr>
          <w:rFonts w:hint="eastAsia"/>
          <w:color w:val="000000"/>
          <w:sz w:val="22"/>
          <w:szCs w:val="22"/>
        </w:rPr>
        <w:t>、</w:t>
      </w:r>
      <w:r>
        <w:rPr>
          <w:rFonts w:hint="eastAsia"/>
          <w:color w:val="000000"/>
          <w:sz w:val="22"/>
          <w:szCs w:val="22"/>
          <w:u w:val="single"/>
        </w:rPr>
        <w:t>享受残疾人福利性单位格折扣应提供以下证明材料（投标文件报价文件标中，不提供的不享受价格折扣）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）残疾人福利性单位声明函；</w:t>
      </w:r>
    </w:p>
    <w:p>
      <w:pPr>
        <w:spacing w:line="440" w:lineRule="atLeast"/>
        <w:rPr>
          <w:color w:val="000000"/>
          <w:sz w:val="22"/>
          <w:szCs w:val="22"/>
        </w:rPr>
      </w:pPr>
      <w:r>
        <w:rPr>
          <w:color w:val="000000"/>
          <w:sz w:val="22"/>
          <w:szCs w:val="22"/>
        </w:rPr>
        <w:t>6</w:t>
      </w:r>
      <w:r>
        <w:rPr>
          <w:rFonts w:hint="eastAsia"/>
          <w:color w:val="000000"/>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rPr>
          <w:color w:val="000000"/>
          <w:sz w:val="22"/>
          <w:szCs w:val="22"/>
        </w:rPr>
      </w:pPr>
    </w:p>
    <w:p>
      <w:pPr>
        <w:spacing w:line="440" w:lineRule="atLeast"/>
        <w:jc w:val="center"/>
        <w:rPr>
          <w:color w:val="000000"/>
          <w:sz w:val="22"/>
          <w:szCs w:val="22"/>
        </w:rPr>
      </w:pPr>
      <w:r>
        <w:rPr>
          <w:rFonts w:hint="eastAsia"/>
          <w:color w:val="000000"/>
          <w:sz w:val="22"/>
          <w:szCs w:val="22"/>
        </w:rPr>
        <w:t>中小企业声明函</w:t>
      </w:r>
    </w:p>
    <w:p>
      <w:pPr>
        <w:spacing w:line="440" w:lineRule="atLeast"/>
        <w:rPr>
          <w:color w:val="000000"/>
          <w:sz w:val="22"/>
          <w:szCs w:val="22"/>
        </w:rPr>
      </w:pPr>
      <w:r>
        <w:rPr>
          <w:rFonts w:hint="eastAsia"/>
          <w:color w:val="000000"/>
          <w:sz w:val="22"/>
          <w:szCs w:val="22"/>
        </w:rPr>
        <w:t>本公司郑重声明，根据《政府采购促进中小企业发展暂行办法》（财库[2011]181号）的规定，本公司为______（请填写：中型、小型、微型）企业。即，本公司同时满足以下条件：</w:t>
      </w:r>
      <w:r>
        <w:rPr>
          <w:rFonts w:hint="eastAsia"/>
          <w:color w:val="000000"/>
          <w:sz w:val="22"/>
          <w:szCs w:val="22"/>
        </w:rPr>
        <w:br w:type="textWrapping"/>
      </w:r>
      <w:r>
        <w:rPr>
          <w:rFonts w:hint="eastAsia"/>
          <w:color w:val="000000"/>
          <w:sz w:val="22"/>
          <w:szCs w:val="22"/>
        </w:rPr>
        <w:t>  1.根据《工业和信息化部、国家统计局、国家发展和改革委员会、财政部关于印发中小企业划型标准规定的通知》（工信部联企业[2011]300号）规定的划分标准，本公司为______（请填写：中型、小型、微型）企业。</w:t>
      </w:r>
      <w:r>
        <w:rPr>
          <w:rFonts w:hint="eastAsia"/>
          <w:color w:val="000000"/>
          <w:sz w:val="22"/>
          <w:szCs w:val="22"/>
        </w:rPr>
        <w:br w:type="textWrapping"/>
      </w:r>
      <w:r>
        <w:rPr>
          <w:rFonts w:hint="eastAsia"/>
          <w:color w:val="000000"/>
          <w:sz w:val="22"/>
          <w:szCs w:val="22"/>
        </w:rPr>
        <w:t>  2.本公司参加______单位的______项目采购活动提供本企业制造的货物，由本企业承担工程、提供服务，或者提供其他______（请填写：中型、小型、微型）企业制造的货物。本条所称货物不包括使用大型企业注册商标的货物。</w:t>
      </w:r>
      <w:r>
        <w:rPr>
          <w:rFonts w:hint="eastAsia"/>
          <w:color w:val="000000"/>
          <w:sz w:val="22"/>
          <w:szCs w:val="22"/>
        </w:rPr>
        <w:br w:type="textWrapping"/>
      </w:r>
      <w:r>
        <w:rPr>
          <w:rFonts w:hint="eastAsia"/>
          <w:color w:val="000000"/>
          <w:sz w:val="22"/>
          <w:szCs w:val="22"/>
        </w:rPr>
        <w:t>    本公司对上述声明的真实性负责。如有虚假，将依法承担相应责任。</w:t>
      </w:r>
    </w:p>
    <w:p>
      <w:pPr>
        <w:spacing w:line="440" w:lineRule="atLeast"/>
        <w:rPr>
          <w:color w:val="000000"/>
          <w:sz w:val="22"/>
          <w:szCs w:val="22"/>
        </w:rPr>
      </w:pPr>
    </w:p>
    <w:p>
      <w:pPr>
        <w:spacing w:line="440" w:lineRule="atLeast"/>
        <w:rPr>
          <w:color w:val="000000"/>
          <w:sz w:val="22"/>
          <w:szCs w:val="22"/>
        </w:rPr>
      </w:pPr>
      <w:r>
        <w:rPr>
          <w:rFonts w:hint="eastAsia"/>
          <w:color w:val="000000"/>
          <w:sz w:val="22"/>
          <w:szCs w:val="22"/>
        </w:rPr>
        <w:t>投标供应商名称（盖章）：                </w:t>
      </w:r>
      <w:r>
        <w:rPr>
          <w:rFonts w:hint="eastAsia"/>
          <w:color w:val="000000"/>
          <w:sz w:val="22"/>
          <w:szCs w:val="22"/>
        </w:rPr>
        <w:br w:type="textWrapping"/>
      </w:r>
      <w:r>
        <w:rPr>
          <w:rFonts w:hint="eastAsia"/>
          <w:color w:val="000000"/>
          <w:sz w:val="22"/>
          <w:szCs w:val="22"/>
        </w:rPr>
        <w:t>日期：                             　　　　　</w:t>
      </w:r>
    </w:p>
    <w:p>
      <w:pPr>
        <w:spacing w:line="588" w:lineRule="exact"/>
        <w:jc w:val="center"/>
        <w:rPr>
          <w:color w:val="000000"/>
          <w:spacing w:val="6"/>
          <w:sz w:val="22"/>
          <w:szCs w:val="22"/>
        </w:rPr>
      </w:pPr>
      <w:bookmarkStart w:id="11" w:name="OLE_LINK13"/>
      <w:bookmarkStart w:id="12" w:name="OLE_LINK14"/>
      <w:r>
        <w:rPr>
          <w:rFonts w:hint="eastAsia"/>
          <w:color w:val="000000"/>
          <w:spacing w:val="6"/>
          <w:sz w:val="22"/>
          <w:szCs w:val="22"/>
        </w:rPr>
        <w:t>残疾人福利性单位声明函</w:t>
      </w:r>
    </w:p>
    <w:bookmarkEnd w:id="11"/>
    <w:bookmarkEnd w:id="12"/>
    <w:p>
      <w:pPr>
        <w:spacing w:line="588" w:lineRule="exact"/>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本单位郑重声明，根据《财政部 民政部 中国残疾人联合会关于促进残疾人就业政府采购政策的通知》（财库</w:t>
      </w:r>
      <w:r>
        <w:rPr>
          <w:rFonts w:hint="eastAsia"/>
          <w:color w:val="000000"/>
          <w:sz w:val="22"/>
          <w:szCs w:val="22"/>
        </w:rPr>
        <w:t>〔2017〕 141</w:t>
      </w:r>
      <w:r>
        <w:rPr>
          <w:rFonts w:hint="eastAsia"/>
          <w:color w:val="000000"/>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000000"/>
          <w:spacing w:val="6"/>
          <w:sz w:val="22"/>
          <w:szCs w:val="22"/>
        </w:rPr>
      </w:pPr>
      <w:r>
        <w:rPr>
          <w:rFonts w:hint="eastAsia"/>
          <w:color w:val="000000"/>
          <w:spacing w:val="6"/>
          <w:sz w:val="22"/>
          <w:szCs w:val="22"/>
        </w:rPr>
        <w:t>本单位对上述声明的真实性负责。如有虚假，将依法承担相应责任。</w:t>
      </w: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单位名称（盖章）：</w:t>
      </w: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日  期：</w:t>
      </w:r>
    </w:p>
    <w:p>
      <w:pPr>
        <w:spacing w:line="588" w:lineRule="exact"/>
        <w:ind w:firstLine="464" w:firstLineChars="200"/>
        <w:rPr>
          <w:rFonts w:hint="eastAsia"/>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备注说明：</w:t>
      </w:r>
    </w:p>
    <w:p>
      <w:pPr>
        <w:spacing w:line="588" w:lineRule="exact"/>
        <w:ind w:firstLine="464" w:firstLineChars="200"/>
        <w:rPr>
          <w:color w:val="000000"/>
          <w:spacing w:val="6"/>
          <w:sz w:val="22"/>
          <w:szCs w:val="22"/>
        </w:rPr>
      </w:pPr>
      <w:r>
        <w:rPr>
          <w:rFonts w:hint="eastAsia"/>
          <w:color w:val="000000"/>
          <w:spacing w:val="6"/>
          <w:sz w:val="22"/>
          <w:szCs w:val="22"/>
        </w:rPr>
        <w:t>1、如中标，将在中标公示中将此残疾人福利性单位声明函予以公示，接受社会监督；</w:t>
      </w:r>
    </w:p>
    <w:p>
      <w:pPr>
        <w:spacing w:line="588" w:lineRule="exact"/>
        <w:ind w:firstLine="464" w:firstLineChars="200"/>
        <w:rPr>
          <w:color w:val="000000"/>
          <w:spacing w:val="6"/>
          <w:sz w:val="22"/>
          <w:szCs w:val="22"/>
        </w:rPr>
      </w:pPr>
      <w:r>
        <w:rPr>
          <w:rFonts w:hint="eastAsia"/>
          <w:color w:val="000000"/>
          <w:spacing w:val="6"/>
          <w:sz w:val="22"/>
          <w:szCs w:val="22"/>
        </w:rPr>
        <w:t>2、供应商提供的《残疾人福利性单位声明函》与事实不符的，依照《政府采购法》第七十七条第一款的规定追究法律责任。</w:t>
      </w:r>
    </w:p>
    <w:p>
      <w:pPr>
        <w:spacing w:line="588" w:lineRule="exact"/>
        <w:ind w:firstLine="464" w:firstLineChars="200"/>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二、节能、环保产品优先（强制）采购政策说明</w:t>
      </w:r>
    </w:p>
    <w:p>
      <w:pPr>
        <w:spacing w:line="588" w:lineRule="exact"/>
        <w:ind w:firstLine="464" w:firstLineChars="200"/>
        <w:rPr>
          <w:color w:val="000000"/>
          <w:spacing w:val="6"/>
          <w:sz w:val="22"/>
          <w:szCs w:val="22"/>
        </w:rPr>
      </w:pPr>
      <w:r>
        <w:rPr>
          <w:rFonts w:hint="eastAsia"/>
          <w:color w:val="000000"/>
          <w:spacing w:val="6"/>
          <w:sz w:val="22"/>
          <w:szCs w:val="22"/>
        </w:rPr>
        <w:t>1、政策依据</w:t>
      </w:r>
    </w:p>
    <w:p>
      <w:pPr>
        <w:spacing w:line="588" w:lineRule="exact"/>
        <w:ind w:firstLine="464" w:firstLineChars="200"/>
        <w:rPr>
          <w:color w:val="000000"/>
          <w:spacing w:val="6"/>
          <w:sz w:val="22"/>
          <w:szCs w:val="22"/>
        </w:rPr>
      </w:pPr>
      <w:r>
        <w:rPr>
          <w:rFonts w:hint="eastAsia"/>
          <w:color w:val="000000"/>
          <w:spacing w:val="6"/>
          <w:sz w:val="22"/>
          <w:szCs w:val="22"/>
        </w:rPr>
        <w:t>（一）《国务院办公厅关于建立政府强制采购节能产品制度的通知》(国办发[2007]51号)</w:t>
      </w:r>
    </w:p>
    <w:p>
      <w:pPr>
        <w:spacing w:line="588" w:lineRule="exact"/>
        <w:ind w:firstLine="464" w:firstLineChars="200"/>
        <w:rPr>
          <w:color w:val="000000"/>
          <w:spacing w:val="6"/>
          <w:sz w:val="22"/>
          <w:szCs w:val="22"/>
        </w:rPr>
      </w:pPr>
      <w:r>
        <w:rPr>
          <w:rFonts w:hint="eastAsia"/>
          <w:color w:val="000000"/>
          <w:spacing w:val="6"/>
          <w:sz w:val="22"/>
          <w:szCs w:val="22"/>
        </w:rPr>
        <w:t>（二）财政部、发展改革委发布的《节能产品政府采购实施意见》(财库[2004]185号)</w:t>
      </w:r>
    </w:p>
    <w:p>
      <w:pPr>
        <w:spacing w:line="588" w:lineRule="exact"/>
        <w:ind w:firstLine="464" w:firstLineChars="200"/>
        <w:rPr>
          <w:color w:val="000000"/>
          <w:spacing w:val="6"/>
          <w:sz w:val="22"/>
          <w:szCs w:val="22"/>
        </w:rPr>
      </w:pPr>
      <w:r>
        <w:rPr>
          <w:rFonts w:hint="eastAsia"/>
          <w:color w:val="000000"/>
          <w:spacing w:val="6"/>
          <w:sz w:val="22"/>
          <w:szCs w:val="22"/>
        </w:rPr>
        <w:t>（三）财政部、原环保总局印发的《环境标志产品政府采购实施的意见》（财库 [2006]90号）</w:t>
      </w:r>
    </w:p>
    <w:p>
      <w:pPr>
        <w:spacing w:line="588" w:lineRule="exact"/>
        <w:ind w:firstLine="464" w:firstLineChars="200"/>
        <w:rPr>
          <w:color w:val="000000"/>
          <w:spacing w:val="6"/>
          <w:sz w:val="22"/>
          <w:szCs w:val="22"/>
        </w:rPr>
      </w:pPr>
      <w:r>
        <w:rPr>
          <w:rFonts w:hint="eastAsia"/>
          <w:color w:val="000000"/>
          <w:spacing w:val="6"/>
          <w:sz w:val="22"/>
          <w:szCs w:val="22"/>
        </w:rPr>
        <w:t>2、供应商投标货物属于节能、环保优先（强制）采购范围的，须提供相关证明材料。</w:t>
      </w:r>
    </w:p>
    <w:p>
      <w:pPr>
        <w:spacing w:line="588" w:lineRule="exact"/>
        <w:ind w:firstLine="464" w:firstLineChars="200"/>
        <w:rPr>
          <w:color w:val="000000"/>
          <w:spacing w:val="6"/>
          <w:sz w:val="22"/>
          <w:szCs w:val="22"/>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rPr>
          <w:rFonts w:hint="eastAsia" w:ascii="宋体" w:hAnsi="宋体"/>
          <w:sz w:val="36"/>
        </w:rPr>
      </w:pPr>
      <w:r>
        <w:rPr>
          <w:rFonts w:hint="eastAsia" w:ascii="宋体" w:hAnsi="宋体"/>
          <w:sz w:val="36"/>
        </w:rPr>
        <w:br w:type="page"/>
      </w:r>
    </w:p>
    <w:p>
      <w:pPr>
        <w:autoSpaceDE w:val="0"/>
        <w:autoSpaceDN w:val="0"/>
        <w:adjustRightInd w:val="0"/>
        <w:snapToGrid w:val="0"/>
        <w:spacing w:line="460" w:lineRule="atLeast"/>
        <w:ind w:firstLine="1965" w:firstLineChars="546"/>
        <w:textAlignment w:val="bottom"/>
        <w:rPr>
          <w:rFonts w:ascii="宋体" w:hAnsi="宋体"/>
          <w:sz w:val="32"/>
        </w:rPr>
      </w:pPr>
      <w:r>
        <w:rPr>
          <w:rFonts w:hint="eastAsia" w:ascii="宋体" w:hAnsi="宋体"/>
          <w:sz w:val="36"/>
        </w:rPr>
        <w:t>第五部分     合同格式（仅供参考）</w:t>
      </w:r>
    </w:p>
    <w:p>
      <w:pPr>
        <w:pStyle w:val="15"/>
        <w:snapToGrid w:val="0"/>
        <w:spacing w:line="400" w:lineRule="exact"/>
        <w:jc w:val="left"/>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 xml:space="preserve"> 编号  ：</w:t>
      </w:r>
    </w:p>
    <w:p>
      <w:pPr>
        <w:snapToGrid w:val="0"/>
        <w:spacing w:line="420" w:lineRule="exact"/>
        <w:ind w:firstLine="541" w:firstLineChars="246"/>
        <w:rPr>
          <w:rFonts w:hint="default" w:ascii="Times New Roman" w:hAnsi="Times New Roman" w:eastAsia="宋体" w:cs="Times New Roman"/>
          <w:b/>
          <w:bCs/>
          <w:sz w:val="30"/>
          <w:szCs w:val="30"/>
        </w:rPr>
      </w:pPr>
      <w:r>
        <w:rPr>
          <w:rFonts w:hint="default" w:ascii="Times New Roman" w:hAnsi="Times New Roman" w:eastAsia="宋体" w:cs="Times New Roman"/>
          <w:color w:val="000000"/>
          <w:sz w:val="22"/>
          <w:szCs w:val="22"/>
        </w:rPr>
        <w:t>说明：如甲、乙双方同意，合同格式也可以按照其他形式。但合同条款的基本内容应与本合同要求的内容相一致。</w:t>
      </w:r>
    </w:p>
    <w:p>
      <w:pPr>
        <w:spacing w:line="560" w:lineRule="exact"/>
        <w:rPr>
          <w:rFonts w:hint="default" w:ascii="Times New Roman" w:hAnsi="Times New Roman" w:eastAsia="宋体" w:cs="Times New Roman"/>
          <w:spacing w:val="-20"/>
          <w:sz w:val="28"/>
          <w:szCs w:val="28"/>
        </w:rPr>
      </w:pPr>
      <w:r>
        <w:rPr>
          <w:rFonts w:hint="default" w:ascii="Times New Roman" w:hAnsi="Times New Roman" w:eastAsia="宋体" w:cs="Times New Roman"/>
          <w:spacing w:val="-20"/>
          <w:sz w:val="28"/>
          <w:szCs w:val="28"/>
        </w:rPr>
        <w:t xml:space="preserve">   </w:t>
      </w:r>
    </w:p>
    <w:p>
      <w:pPr>
        <w:spacing w:line="560" w:lineRule="exact"/>
        <w:rPr>
          <w:rFonts w:hint="default" w:ascii="Times New Roman" w:hAnsi="Times New Roman" w:eastAsia="宋体" w:cs="Times New Roman"/>
          <w:spacing w:val="-20"/>
          <w:sz w:val="22"/>
          <w:szCs w:val="22"/>
          <w:u w:val="single"/>
        </w:rPr>
      </w:pPr>
      <w:r>
        <w:rPr>
          <w:rFonts w:hint="default" w:ascii="Times New Roman" w:hAnsi="Times New Roman" w:eastAsia="宋体" w:cs="Times New Roman"/>
          <w:spacing w:val="-20"/>
          <w:sz w:val="22"/>
          <w:szCs w:val="22"/>
        </w:rPr>
        <w:t xml:space="preserve">         委托人（甲方）：</w:t>
      </w:r>
      <w:r>
        <w:rPr>
          <w:rFonts w:hint="default" w:ascii="Times New Roman" w:hAnsi="Times New Roman" w:eastAsia="宋体" w:cs="Times New Roman"/>
          <w:spacing w:val="-20"/>
          <w:sz w:val="22"/>
          <w:szCs w:val="22"/>
          <w:u w:val="single"/>
        </w:rPr>
        <w:t xml:space="preserve">                                                                     </w:t>
      </w:r>
    </w:p>
    <w:p>
      <w:pPr>
        <w:spacing w:line="560" w:lineRule="exact"/>
        <w:rPr>
          <w:rFonts w:hint="default" w:ascii="Times New Roman" w:hAnsi="Times New Roman" w:eastAsia="宋体" w:cs="Times New Roman"/>
          <w:spacing w:val="-20"/>
          <w:sz w:val="22"/>
          <w:szCs w:val="22"/>
          <w:u w:val="single"/>
        </w:rPr>
      </w:pPr>
      <w:r>
        <w:rPr>
          <w:rFonts w:hint="default" w:ascii="Times New Roman" w:hAnsi="Times New Roman" w:eastAsia="宋体" w:cs="Times New Roman"/>
          <w:spacing w:val="-20"/>
          <w:sz w:val="22"/>
          <w:szCs w:val="22"/>
        </w:rPr>
        <w:t xml:space="preserve">         受托人（乙方）：</w:t>
      </w:r>
      <w:r>
        <w:rPr>
          <w:rFonts w:hint="default" w:ascii="Times New Roman" w:hAnsi="Times New Roman" w:eastAsia="宋体" w:cs="Times New Roman"/>
          <w:spacing w:val="-20"/>
          <w:sz w:val="22"/>
          <w:szCs w:val="22"/>
          <w:u w:val="single"/>
        </w:rPr>
        <w:t xml:space="preserve">                                                          </w:t>
      </w:r>
      <w:r>
        <w:rPr>
          <w:rFonts w:hint="default" w:ascii="Times New Roman" w:hAnsi="Times New Roman" w:eastAsia="宋体" w:cs="Times New Roman"/>
          <w:spacing w:val="-20"/>
          <w:sz w:val="22"/>
          <w:szCs w:val="22"/>
          <w:u w:val="single"/>
          <w:lang w:val="en-US" w:eastAsia="zh-CN"/>
        </w:rPr>
        <w:t xml:space="preserve">  </w:t>
      </w:r>
      <w:r>
        <w:rPr>
          <w:rFonts w:hint="default" w:ascii="Times New Roman" w:hAnsi="Times New Roman" w:eastAsia="宋体" w:cs="Times New Roman"/>
          <w:spacing w:val="-20"/>
          <w:sz w:val="22"/>
          <w:szCs w:val="22"/>
          <w:u w:val="single"/>
        </w:rPr>
        <w:t xml:space="preserve">          </w:t>
      </w:r>
    </w:p>
    <w:p>
      <w:pPr>
        <w:wordWrap w:val="0"/>
        <w:spacing w:line="460" w:lineRule="exact"/>
        <w:ind w:firstLine="360" w:firstLineChars="200"/>
        <w:rPr>
          <w:rFonts w:hint="default" w:ascii="Times New Roman" w:hAnsi="Times New Roman" w:eastAsia="宋体" w:cs="Times New Roman"/>
          <w:spacing w:val="-20"/>
          <w:sz w:val="22"/>
          <w:szCs w:val="22"/>
        </w:rPr>
      </w:pPr>
      <w:r>
        <w:rPr>
          <w:rFonts w:hint="default" w:ascii="Times New Roman" w:hAnsi="Times New Roman" w:eastAsia="宋体" w:cs="Times New Roman"/>
          <w:spacing w:val="-20"/>
          <w:sz w:val="22"/>
          <w:szCs w:val="22"/>
        </w:rPr>
        <w:t xml:space="preserve">  </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因</w:t>
      </w:r>
      <w:r>
        <w:rPr>
          <w:rFonts w:hint="default" w:ascii="Times New Roman" w:hAnsi="Times New Roman" w:eastAsia="宋体" w:cs="Times New Roman"/>
          <w:kern w:val="0"/>
          <w:sz w:val="22"/>
          <w:szCs w:val="22"/>
          <w:u w:val="single"/>
          <w:lang w:val="en-US" w:eastAsia="zh-CN"/>
        </w:rPr>
        <w:t xml:space="preserve"> （项目名称）</w:t>
      </w:r>
      <w:r>
        <w:rPr>
          <w:rFonts w:hint="default" w:ascii="Times New Roman" w:hAnsi="Times New Roman" w:eastAsia="宋体" w:cs="Times New Roman"/>
          <w:kern w:val="0"/>
          <w:sz w:val="22"/>
          <w:szCs w:val="22"/>
          <w:u w:val="single"/>
        </w:rPr>
        <w:t xml:space="preserve">                                 </w:t>
      </w:r>
      <w:r>
        <w:rPr>
          <w:rFonts w:hint="default" w:ascii="Times New Roman" w:hAnsi="Times New Roman" w:eastAsia="宋体" w:cs="Times New Roman"/>
          <w:kern w:val="0"/>
          <w:sz w:val="22"/>
          <w:szCs w:val="22"/>
        </w:rPr>
        <w:t>工作需要，需乙方协助开展房屋征收与补偿相关工作，经甲、乙双方协商一致，现就有关具体事项订立如下协议，以资共同信守。</w:t>
      </w:r>
    </w:p>
    <w:p>
      <w:pPr>
        <w:pStyle w:val="24"/>
        <w:spacing w:line="460" w:lineRule="exact"/>
        <w:ind w:firstLine="442" w:firstLineChars="200"/>
        <w:rPr>
          <w:rFonts w:hint="default" w:ascii="Times New Roman" w:hAnsi="Times New Roman" w:eastAsia="宋体" w:cs="Times New Roman"/>
          <w:b/>
          <w:bCs/>
          <w:kern w:val="2"/>
          <w:sz w:val="22"/>
          <w:szCs w:val="22"/>
        </w:rPr>
      </w:pPr>
      <w:r>
        <w:rPr>
          <w:rFonts w:hint="default" w:ascii="Times New Roman" w:hAnsi="Times New Roman" w:eastAsia="宋体" w:cs="Times New Roman"/>
          <w:b/>
          <w:bCs/>
          <w:kern w:val="2"/>
          <w:sz w:val="22"/>
          <w:szCs w:val="22"/>
        </w:rPr>
        <w:t>第一条  项目概况</w:t>
      </w:r>
    </w:p>
    <w:p>
      <w:pPr>
        <w:wordWrap w:val="0"/>
        <w:spacing w:line="460" w:lineRule="exact"/>
        <w:ind w:firstLine="45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本项目房屋征收（征地房屋补偿）所涉房屋建筑面积约</w:t>
      </w:r>
      <w:r>
        <w:rPr>
          <w:rFonts w:hint="default" w:ascii="Times New Roman" w:hAnsi="Times New Roman" w:eastAsia="宋体" w:cs="Times New Roman"/>
          <w:kern w:val="0"/>
          <w:sz w:val="22"/>
          <w:szCs w:val="22"/>
          <w:u w:val="single"/>
        </w:rPr>
        <w:t xml:space="preserve">       </w:t>
      </w:r>
      <w:r>
        <w:rPr>
          <w:rFonts w:hint="default" w:ascii="Times New Roman" w:hAnsi="Times New Roman" w:eastAsia="宋体" w:cs="Times New Roman"/>
          <w:kern w:val="0"/>
          <w:sz w:val="22"/>
          <w:szCs w:val="22"/>
        </w:rPr>
        <w:t>万㎡，所涉户数约</w:t>
      </w:r>
      <w:r>
        <w:rPr>
          <w:rFonts w:hint="default" w:ascii="Times New Roman" w:hAnsi="Times New Roman" w:eastAsia="宋体" w:cs="Times New Roman"/>
          <w:kern w:val="0"/>
          <w:sz w:val="22"/>
          <w:szCs w:val="22"/>
          <w:u w:val="single"/>
        </w:rPr>
        <w:t xml:space="preserve">       </w:t>
      </w:r>
      <w:r>
        <w:rPr>
          <w:rFonts w:hint="default" w:ascii="Times New Roman" w:hAnsi="Times New Roman" w:eastAsia="宋体" w:cs="Times New Roman"/>
          <w:kern w:val="0"/>
          <w:sz w:val="22"/>
          <w:szCs w:val="22"/>
        </w:rPr>
        <w:t>户（其中：企业约</w:t>
      </w:r>
      <w:r>
        <w:rPr>
          <w:rFonts w:hint="default" w:ascii="Times New Roman" w:hAnsi="Times New Roman" w:eastAsia="宋体" w:cs="Times New Roman"/>
          <w:kern w:val="0"/>
          <w:sz w:val="22"/>
          <w:szCs w:val="22"/>
          <w:u w:val="single"/>
        </w:rPr>
        <w:t xml:space="preserve">      </w:t>
      </w:r>
      <w:r>
        <w:rPr>
          <w:rFonts w:hint="default" w:ascii="Times New Roman" w:hAnsi="Times New Roman" w:eastAsia="宋体" w:cs="Times New Roman"/>
          <w:kern w:val="0"/>
          <w:sz w:val="22"/>
          <w:szCs w:val="22"/>
        </w:rPr>
        <w:t>户），最终以实地调查为准。</w:t>
      </w:r>
    </w:p>
    <w:p>
      <w:pPr>
        <w:spacing w:line="460" w:lineRule="exact"/>
        <w:ind w:firstLine="442" w:firstLineChars="200"/>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第二条  委托事项</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乙方应按照</w:t>
      </w:r>
      <w:bookmarkStart w:id="13" w:name="OLE_LINK5"/>
      <w:r>
        <w:rPr>
          <w:rFonts w:hint="default" w:ascii="Times New Roman" w:hAnsi="Times New Roman" w:eastAsia="宋体" w:cs="Times New Roman"/>
          <w:kern w:val="0"/>
          <w:sz w:val="22"/>
          <w:szCs w:val="22"/>
        </w:rPr>
        <w:t>房屋征收（征地房屋补偿）</w:t>
      </w:r>
      <w:bookmarkEnd w:id="13"/>
      <w:r>
        <w:rPr>
          <w:rFonts w:hint="default" w:ascii="Times New Roman" w:hAnsi="Times New Roman" w:eastAsia="宋体" w:cs="Times New Roman"/>
          <w:kern w:val="0"/>
          <w:sz w:val="22"/>
          <w:szCs w:val="22"/>
        </w:rPr>
        <w:t>法定程序协助甲方完成</w:t>
      </w:r>
      <w:r>
        <w:rPr>
          <w:rFonts w:hint="default" w:ascii="Times New Roman" w:hAnsi="Times New Roman" w:eastAsia="宋体" w:cs="Times New Roman"/>
          <w:kern w:val="0"/>
          <w:sz w:val="22"/>
          <w:szCs w:val="22"/>
          <w:u w:val="single"/>
        </w:rPr>
        <w:t xml:space="preserve">         </w:t>
      </w:r>
      <w:r>
        <w:rPr>
          <w:rFonts w:hint="default" w:ascii="Times New Roman" w:hAnsi="Times New Roman" w:eastAsia="宋体" w:cs="Times New Roman"/>
          <w:kern w:val="0"/>
          <w:sz w:val="22"/>
          <w:szCs w:val="22"/>
        </w:rPr>
        <w:t>（①前期入户调查；②中期协商签约；③后期</w:t>
      </w:r>
      <w:r>
        <w:rPr>
          <w:rFonts w:hint="default" w:ascii="Times New Roman" w:hAnsi="Times New Roman" w:eastAsia="宋体" w:cs="Times New Roman"/>
          <w:kern w:val="0"/>
          <w:sz w:val="22"/>
          <w:szCs w:val="22"/>
          <w:lang w:val="en-US" w:eastAsia="zh-CN"/>
        </w:rPr>
        <w:t>档案数字化整理</w:t>
      </w:r>
      <w:r>
        <w:rPr>
          <w:rFonts w:hint="default" w:ascii="Times New Roman" w:hAnsi="Times New Roman" w:eastAsia="宋体" w:cs="Times New Roman"/>
          <w:kern w:val="0"/>
          <w:sz w:val="22"/>
          <w:szCs w:val="22"/>
        </w:rPr>
        <w:t>）阶段相关工作，主要内容包括：</w:t>
      </w:r>
    </w:p>
    <w:p>
      <w:pPr>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（一）</w:t>
      </w:r>
      <w:r>
        <w:rPr>
          <w:rFonts w:hint="default" w:ascii="Times New Roman" w:hAnsi="Times New Roman" w:eastAsia="宋体" w:cs="Times New Roman"/>
          <w:kern w:val="0"/>
          <w:sz w:val="22"/>
          <w:szCs w:val="22"/>
          <w:lang w:val="en-US" w:eastAsia="zh-CN"/>
        </w:rPr>
        <w:t>前期</w:t>
      </w:r>
      <w:r>
        <w:rPr>
          <w:rFonts w:hint="default" w:ascii="Times New Roman" w:hAnsi="Times New Roman" w:eastAsia="宋体" w:cs="Times New Roman"/>
          <w:kern w:val="0"/>
          <w:sz w:val="22"/>
          <w:szCs w:val="22"/>
        </w:rPr>
        <w:t>入户调查阶段：</w:t>
      </w:r>
    </w:p>
    <w:p>
      <w:pPr>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1.负责入户调查被征收、搬迁房屋及土地权属、房屋所有人的身份信息等内容。收集房屋所有人家庭人员户口簿、身份证、房屋所有权证、土地使用权证、规划许可证、工商营业执照以及其它与房屋、土地相关资料复印件等，记录联系方式以及送达地址，并按户建立档案；</w:t>
      </w:r>
    </w:p>
    <w:p>
      <w:pPr>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2.</w:t>
      </w:r>
      <w:r>
        <w:rPr>
          <w:rFonts w:hint="default" w:ascii="Times New Roman" w:hAnsi="Times New Roman" w:eastAsia="宋体" w:cs="Times New Roman"/>
          <w:kern w:val="0"/>
          <w:sz w:val="22"/>
          <w:szCs w:val="22"/>
          <w:lang w:val="en-US" w:eastAsia="zh-CN"/>
        </w:rPr>
        <w:t>如供应商不具备策划资质，</w:t>
      </w:r>
      <w:r>
        <w:rPr>
          <w:rFonts w:hint="default" w:ascii="Times New Roman" w:hAnsi="Times New Roman" w:eastAsia="宋体" w:cs="Times New Roman"/>
          <w:kern w:val="0"/>
          <w:sz w:val="22"/>
          <w:szCs w:val="22"/>
        </w:rPr>
        <w:t>负责委托具备房产测绘资质的单位对被征收、搬迁房屋面积（包括道坦及实施单位指定的空地）进行测量，制作调查表和测量图卡，由2名以上具备房产测绘资质的测绘人员签字，并加盖测绘单位的公章；</w:t>
      </w:r>
    </w:p>
    <w:p>
      <w:pPr>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3.负责对代理范围内房屋现状进行摄影、摄像，根据入户调查情况制作房屋征收、搬迁工作图，汇总代理范围内被征收、搬迁房屋情况调查结果并在改造范围内进行公示；</w:t>
      </w:r>
    </w:p>
    <w:p>
      <w:pPr>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4.负责全程参与未经登记建筑年限初步审查工作，配合甲方与相关权属认定部门做好年限认定工作，收集整理未经登记建筑年限初审认定异议相关材料，提交县审查认定小组复审,并对涉嫌违法的建筑进行梳理，配合甲方协助县行政执法部门开展调查工作；</w:t>
      </w:r>
    </w:p>
    <w:p>
      <w:pPr>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 xml:space="preserve">5. </w:t>
      </w:r>
      <w:r>
        <w:rPr>
          <w:rFonts w:hint="default" w:ascii="Times New Roman" w:hAnsi="Times New Roman" w:eastAsia="宋体" w:cs="Times New Roman"/>
          <w:kern w:val="0"/>
          <w:sz w:val="22"/>
          <w:szCs w:val="22"/>
          <w:lang w:val="en-US" w:eastAsia="zh-CN"/>
        </w:rPr>
        <w:t>如供应商不具备房地产评估资质，</w:t>
      </w:r>
      <w:r>
        <w:rPr>
          <w:rFonts w:hint="default" w:ascii="Times New Roman" w:hAnsi="Times New Roman" w:eastAsia="宋体" w:cs="Times New Roman"/>
          <w:kern w:val="0"/>
          <w:sz w:val="22"/>
          <w:szCs w:val="22"/>
        </w:rPr>
        <w:t>负责组织与招标人共同委托有资质的评估公司进行内业评估及房地产价格评估，并完成评估工作，相关评估公司宜为进入平阳县房地产评估项目供应商预选库的单位。</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（二）</w:t>
      </w:r>
      <w:r>
        <w:rPr>
          <w:rFonts w:hint="default" w:ascii="Times New Roman" w:hAnsi="Times New Roman" w:eastAsia="宋体" w:cs="Times New Roman"/>
          <w:kern w:val="0"/>
          <w:sz w:val="22"/>
          <w:szCs w:val="22"/>
          <w:lang w:val="en-US" w:eastAsia="zh-CN"/>
        </w:rPr>
        <w:t>中期</w:t>
      </w:r>
      <w:r>
        <w:rPr>
          <w:rFonts w:hint="default" w:ascii="Times New Roman" w:hAnsi="Times New Roman" w:eastAsia="宋体" w:cs="Times New Roman"/>
          <w:sz w:val="22"/>
          <w:szCs w:val="22"/>
        </w:rPr>
        <w:t>协商签约阶段：</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1.负责与房屋所有人签订房屋征收（征地房屋补偿）协议，并对协议补偿内容做好解释工作；</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2.对于难以达成协议的疑似疑难户进行全面梳理，分析争议焦点，着重开展协商工作，并做好协商记录；</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3.做好评估报告、通知等与房屋征收（征地房屋补偿）相关的文书材料送达工作；</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4.配合水电部门结清水费、电费；</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5.签约期截止后，统计套型数量；对资金平衡进行初步测算；</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6.负责发放拆迁补偿款，并开具票据；同时梳理拆迁补偿款发放明细，并根据甲方需求收集房屋所有人银行账户，供甲方日后统一交银行转账使用；</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7.及时做好货币安置对象货币补偿结算工作，并统计数量；</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rPr>
        <w:t>（三）</w:t>
      </w:r>
      <w:r>
        <w:rPr>
          <w:rFonts w:hint="default" w:ascii="Times New Roman" w:hAnsi="Times New Roman" w:eastAsia="宋体" w:cs="Times New Roman"/>
          <w:kern w:val="0"/>
          <w:sz w:val="22"/>
          <w:szCs w:val="22"/>
          <w:lang w:val="en-US" w:eastAsia="zh-CN"/>
        </w:rPr>
        <w:t>后期</w:t>
      </w:r>
      <w:r>
        <w:rPr>
          <w:rFonts w:hint="default" w:ascii="Times New Roman" w:hAnsi="Times New Roman" w:eastAsia="宋体" w:cs="Times New Roman"/>
          <w:sz w:val="22"/>
          <w:szCs w:val="22"/>
          <w:lang w:val="en-US" w:eastAsia="zh-CN"/>
        </w:rPr>
        <w:t>档案数字化整理</w:t>
      </w:r>
      <w:r>
        <w:rPr>
          <w:rFonts w:hint="default" w:ascii="Times New Roman" w:hAnsi="Times New Roman" w:eastAsia="宋体" w:cs="Times New Roman"/>
          <w:sz w:val="22"/>
          <w:szCs w:val="22"/>
        </w:rPr>
        <w:t>阶段：</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sz w:val="22"/>
          <w:szCs w:val="22"/>
          <w:lang w:val="en-US" w:eastAsia="zh-CN"/>
        </w:rPr>
        <w:t>1.负责将所有拆迁档案进行整理、盖章、数字化扫描、归档。</w:t>
      </w:r>
      <w:r>
        <w:rPr>
          <w:rFonts w:hint="default" w:ascii="Times New Roman" w:hAnsi="Times New Roman" w:eastAsia="宋体" w:cs="Times New Roman"/>
          <w:kern w:val="0"/>
          <w:sz w:val="22"/>
          <w:szCs w:val="22"/>
        </w:rPr>
        <w:t>建立完整的房屋征收（征地房屋补偿）正、副档案（包括电子档案），并于每个阶段工作完成后将正档移交甲方验收保存。代理业务完成后，副档一并移交甲方保存。</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lang w:val="en-US" w:eastAsia="zh-CN"/>
        </w:rPr>
        <w:t>2.</w:t>
      </w:r>
      <w:r>
        <w:rPr>
          <w:rFonts w:hint="default" w:ascii="Times New Roman" w:hAnsi="Times New Roman" w:eastAsia="宋体" w:cs="Times New Roman"/>
          <w:sz w:val="22"/>
          <w:szCs w:val="22"/>
          <w:lang w:val="en-US" w:eastAsia="zh-CN"/>
        </w:rPr>
        <w:t>按照国家关于档案管理的规定，对档案进行规范的整理，并对整理质量负责。</w:t>
      </w:r>
    </w:p>
    <w:p>
      <w:pPr>
        <w:wordWrap w:val="0"/>
        <w:spacing w:line="460" w:lineRule="exact"/>
        <w:ind w:firstLine="440" w:firstLineChars="200"/>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w:t>
      </w:r>
      <w:r>
        <w:rPr>
          <w:rFonts w:hint="default" w:ascii="Times New Roman" w:hAnsi="Times New Roman" w:eastAsia="宋体" w:cs="Times New Roman"/>
          <w:kern w:val="0"/>
          <w:sz w:val="22"/>
          <w:szCs w:val="22"/>
          <w:lang w:val="en-US" w:eastAsia="zh-CN"/>
        </w:rPr>
        <w:t>四</w:t>
      </w:r>
      <w:r>
        <w:rPr>
          <w:rFonts w:hint="default" w:ascii="Times New Roman" w:hAnsi="Times New Roman" w:eastAsia="宋体" w:cs="Times New Roman"/>
          <w:kern w:val="0"/>
          <w:sz w:val="22"/>
          <w:szCs w:val="22"/>
        </w:rPr>
        <w:t>）负责完成甲方交办的与本项目征地房屋补偿和房屋征收工作相关的其他工作。</w:t>
      </w:r>
    </w:p>
    <w:p>
      <w:pPr>
        <w:spacing w:line="460" w:lineRule="exact"/>
        <w:ind w:firstLine="442" w:firstLineChars="200"/>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第三条  劳务服务人员编排</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rPr>
        <w:t>（一）</w:t>
      </w:r>
      <w:r>
        <w:rPr>
          <w:rFonts w:hint="default" w:ascii="Times New Roman" w:hAnsi="Times New Roman" w:eastAsia="宋体" w:cs="Times New Roman"/>
          <w:sz w:val="22"/>
          <w:szCs w:val="22"/>
        </w:rPr>
        <w:t>乙方现场负责人为</w:t>
      </w:r>
      <w:r>
        <w:rPr>
          <w:rFonts w:hint="default" w:ascii="Times New Roman" w:hAnsi="Times New Roman" w:eastAsia="宋体" w:cs="Times New Roman"/>
          <w:sz w:val="22"/>
          <w:szCs w:val="22"/>
          <w:u w:val="single"/>
        </w:rPr>
        <w:t xml:space="preserve">              </w:t>
      </w:r>
      <w:r>
        <w:rPr>
          <w:rFonts w:hint="default" w:ascii="Times New Roman" w:hAnsi="Times New Roman" w:eastAsia="宋体" w:cs="Times New Roman"/>
          <w:sz w:val="22"/>
          <w:szCs w:val="22"/>
        </w:rPr>
        <w:t>，联系方式：</w:t>
      </w:r>
      <w:r>
        <w:rPr>
          <w:rFonts w:hint="default" w:ascii="Times New Roman" w:hAnsi="Times New Roman" w:eastAsia="宋体" w:cs="Times New Roman"/>
          <w:sz w:val="22"/>
          <w:szCs w:val="22"/>
          <w:u w:val="single"/>
        </w:rPr>
        <w:t xml:space="preserve">                </w:t>
      </w:r>
      <w:r>
        <w:rPr>
          <w:rFonts w:hint="default" w:ascii="Times New Roman" w:hAnsi="Times New Roman" w:eastAsia="宋体" w:cs="Times New Roman"/>
          <w:sz w:val="22"/>
          <w:szCs w:val="22"/>
        </w:rPr>
        <w:t xml:space="preserve">。    </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（二）乙方配备从业人员名单如下：</w:t>
      </w:r>
      <w:r>
        <w:rPr>
          <w:rFonts w:hint="default" w:ascii="Times New Roman" w:hAnsi="Times New Roman" w:eastAsia="宋体" w:cs="Times New Roman"/>
          <w:sz w:val="22"/>
          <w:szCs w:val="22"/>
          <w:u w:val="single"/>
        </w:rPr>
        <w:t xml:space="preserve">                                     </w:t>
      </w:r>
      <w:r>
        <w:rPr>
          <w:rFonts w:hint="default" w:ascii="Times New Roman" w:hAnsi="Times New Roman" w:eastAsia="宋体" w:cs="Times New Roman"/>
          <w:sz w:val="22"/>
          <w:szCs w:val="22"/>
        </w:rPr>
        <w:t>。</w:t>
      </w:r>
    </w:p>
    <w:p>
      <w:pPr>
        <w:wordWrap w:val="0"/>
        <w:spacing w:line="460" w:lineRule="exact"/>
        <w:ind w:firstLine="562"/>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第四条  服务期限</w:t>
      </w:r>
    </w:p>
    <w:p>
      <w:pPr>
        <w:wordWrap w:val="0"/>
        <w:spacing w:line="460" w:lineRule="exact"/>
        <w:ind w:firstLine="562"/>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乙方应于</w:t>
      </w:r>
      <w:r>
        <w:rPr>
          <w:rFonts w:hint="default" w:ascii="Times New Roman" w:hAnsi="Times New Roman" w:eastAsia="宋体" w:cs="Times New Roman"/>
          <w:sz w:val="22"/>
          <w:szCs w:val="22"/>
          <w:u w:val="single"/>
        </w:rPr>
        <w:t xml:space="preserve">                     </w:t>
      </w:r>
      <w:r>
        <w:rPr>
          <w:rFonts w:hint="default" w:ascii="Times New Roman" w:hAnsi="Times New Roman" w:eastAsia="宋体" w:cs="Times New Roman"/>
          <w:sz w:val="22"/>
          <w:szCs w:val="22"/>
        </w:rPr>
        <w:t>前完成前期入户调查；于</w:t>
      </w:r>
      <w:r>
        <w:rPr>
          <w:rFonts w:hint="default" w:ascii="Times New Roman" w:hAnsi="Times New Roman" w:eastAsia="宋体" w:cs="Times New Roman"/>
          <w:sz w:val="22"/>
          <w:szCs w:val="22"/>
          <w:u w:val="single"/>
        </w:rPr>
        <w:t xml:space="preserve">                       </w:t>
      </w:r>
      <w:r>
        <w:rPr>
          <w:rFonts w:hint="default" w:ascii="Times New Roman" w:hAnsi="Times New Roman" w:eastAsia="宋体" w:cs="Times New Roman"/>
          <w:sz w:val="22"/>
          <w:szCs w:val="22"/>
        </w:rPr>
        <w:t>前完成中期协商签约；于</w:t>
      </w:r>
      <w:r>
        <w:rPr>
          <w:rFonts w:hint="default" w:ascii="Times New Roman" w:hAnsi="Times New Roman" w:eastAsia="宋体" w:cs="Times New Roman"/>
          <w:sz w:val="22"/>
          <w:szCs w:val="22"/>
          <w:u w:val="single"/>
        </w:rPr>
        <w:t xml:space="preserve">                  </w:t>
      </w:r>
      <w:r>
        <w:rPr>
          <w:rFonts w:hint="default" w:ascii="Times New Roman" w:hAnsi="Times New Roman" w:eastAsia="宋体" w:cs="Times New Roman"/>
          <w:sz w:val="22"/>
          <w:szCs w:val="22"/>
        </w:rPr>
        <w:t>前完成后期</w:t>
      </w:r>
      <w:r>
        <w:rPr>
          <w:rFonts w:hint="default" w:ascii="Times New Roman" w:hAnsi="Times New Roman" w:eastAsia="宋体" w:cs="Times New Roman"/>
          <w:sz w:val="22"/>
          <w:szCs w:val="22"/>
          <w:lang w:val="en-US" w:eastAsia="zh-CN"/>
        </w:rPr>
        <w:t>档案数字化整理</w:t>
      </w:r>
      <w:r>
        <w:rPr>
          <w:rFonts w:hint="default" w:ascii="Times New Roman" w:hAnsi="Times New Roman" w:eastAsia="宋体" w:cs="Times New Roman"/>
          <w:sz w:val="22"/>
          <w:szCs w:val="22"/>
        </w:rPr>
        <w:t>。</w:t>
      </w:r>
    </w:p>
    <w:p>
      <w:pPr>
        <w:wordWrap w:val="0"/>
        <w:spacing w:line="460" w:lineRule="exact"/>
        <w:ind w:firstLine="562"/>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第五条  劳务费用</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（一）计价方式：</w:t>
      </w:r>
    </w:p>
    <w:p>
      <w:pPr>
        <w:wordWrap w:val="0"/>
        <w:spacing w:line="460" w:lineRule="exact"/>
        <w:ind w:firstLine="56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实行固定单价包干计价方式，用于支付乙方人员工资、餐饮、交通、奖金、加班费、夜餐费、社会保险、委托测绘等一切与委托服务工作相关的开支费用。房地产价格评估、年限查证、公证办理费用由甲方承担。</w:t>
      </w:r>
    </w:p>
    <w:p>
      <w:pPr>
        <w:wordWrap w:val="0"/>
        <w:spacing w:line="460" w:lineRule="exact"/>
        <w:ind w:firstLine="56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（二）计价标准：</w:t>
      </w:r>
    </w:p>
    <w:p>
      <w:pPr>
        <w:wordWrap w:val="0"/>
        <w:spacing w:line="460" w:lineRule="exact"/>
        <w:ind w:firstLine="56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前期入户调查阶段，根据代理服务项目所涉被征收、搬迁房屋总建筑面积</w:t>
      </w:r>
      <w:r>
        <w:rPr>
          <w:rFonts w:hint="eastAsia" w:ascii="Times New Roman" w:hAnsi="Times New Roman" w:eastAsia="宋体" w:cs="Times New Roman"/>
          <w:sz w:val="22"/>
          <w:szCs w:val="22"/>
          <w:lang w:eastAsia="zh-CN"/>
        </w:rPr>
        <w:t>（</w:t>
      </w:r>
      <w:r>
        <w:rPr>
          <w:rFonts w:hint="default" w:ascii="Times New Roman" w:hAnsi="Times New Roman" w:eastAsia="宋体" w:cs="Times New Roman"/>
          <w:sz w:val="22"/>
          <w:szCs w:val="22"/>
        </w:rPr>
        <w:t>道坦及空地除外</w:t>
      </w:r>
      <w:r>
        <w:rPr>
          <w:rFonts w:hint="eastAsia" w:ascii="Times New Roman" w:hAnsi="Times New Roman" w:eastAsia="宋体" w:cs="Times New Roman"/>
          <w:sz w:val="22"/>
          <w:szCs w:val="22"/>
          <w:lang w:eastAsia="zh-CN"/>
        </w:rPr>
        <w:t>）</w:t>
      </w:r>
      <w:r>
        <w:rPr>
          <w:rFonts w:hint="default" w:ascii="Times New Roman" w:hAnsi="Times New Roman" w:eastAsia="宋体" w:cs="Times New Roman"/>
          <w:sz w:val="22"/>
          <w:szCs w:val="22"/>
        </w:rPr>
        <w:t>计算，计价标准为</w:t>
      </w:r>
      <w:r>
        <w:rPr>
          <w:rFonts w:hint="default" w:ascii="Times New Roman" w:hAnsi="Times New Roman" w:eastAsia="宋体" w:cs="Times New Roman"/>
          <w:sz w:val="22"/>
          <w:szCs w:val="22"/>
          <w:u w:val="single"/>
        </w:rPr>
        <w:t xml:space="preserve">     </w:t>
      </w:r>
      <w:r>
        <w:rPr>
          <w:rFonts w:hint="default" w:ascii="Times New Roman" w:hAnsi="Times New Roman" w:eastAsia="宋体" w:cs="Times New Roman"/>
          <w:sz w:val="22"/>
          <w:szCs w:val="22"/>
        </w:rPr>
        <w:t>元/平方米；</w:t>
      </w:r>
    </w:p>
    <w:p>
      <w:pPr>
        <w:wordWrap w:val="0"/>
        <w:spacing w:line="460" w:lineRule="exact"/>
        <w:ind w:firstLine="56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中期协商签约阶段，根据代理服务项目所涉被征收、搬迁房屋总建筑面积</w:t>
      </w:r>
      <w:r>
        <w:rPr>
          <w:rFonts w:hint="eastAsia" w:ascii="Times New Roman" w:hAnsi="Times New Roman" w:eastAsia="宋体" w:cs="Times New Roman"/>
          <w:sz w:val="22"/>
          <w:szCs w:val="22"/>
          <w:lang w:eastAsia="zh-CN"/>
        </w:rPr>
        <w:t>（</w:t>
      </w:r>
      <w:r>
        <w:rPr>
          <w:rFonts w:hint="default" w:ascii="Times New Roman" w:hAnsi="Times New Roman" w:eastAsia="宋体" w:cs="Times New Roman"/>
          <w:sz w:val="22"/>
          <w:szCs w:val="22"/>
        </w:rPr>
        <w:t>道坦及空地除外</w:t>
      </w:r>
      <w:r>
        <w:rPr>
          <w:rFonts w:hint="eastAsia" w:ascii="Times New Roman" w:hAnsi="Times New Roman" w:eastAsia="宋体" w:cs="Times New Roman"/>
          <w:sz w:val="22"/>
          <w:szCs w:val="22"/>
          <w:lang w:eastAsia="zh-CN"/>
        </w:rPr>
        <w:t>）</w:t>
      </w:r>
      <w:r>
        <w:rPr>
          <w:rFonts w:hint="default" w:ascii="Times New Roman" w:hAnsi="Times New Roman" w:eastAsia="宋体" w:cs="Times New Roman"/>
          <w:sz w:val="22"/>
          <w:szCs w:val="22"/>
        </w:rPr>
        <w:t>计算，计价标准为</w:t>
      </w:r>
      <w:r>
        <w:rPr>
          <w:rFonts w:hint="default" w:ascii="Times New Roman" w:hAnsi="Times New Roman" w:eastAsia="宋体" w:cs="Times New Roman"/>
          <w:sz w:val="22"/>
          <w:szCs w:val="22"/>
          <w:u w:val="single"/>
        </w:rPr>
        <w:t xml:space="preserve">     </w:t>
      </w:r>
      <w:r>
        <w:rPr>
          <w:rFonts w:hint="default" w:ascii="Times New Roman" w:hAnsi="Times New Roman" w:eastAsia="宋体" w:cs="Times New Roman"/>
          <w:sz w:val="22"/>
          <w:szCs w:val="22"/>
        </w:rPr>
        <w:t>元/平方米；</w:t>
      </w:r>
    </w:p>
    <w:p>
      <w:pPr>
        <w:widowControl/>
        <w:tabs>
          <w:tab w:val="left" w:pos="540"/>
        </w:tabs>
        <w:autoSpaceDE w:val="0"/>
        <w:autoSpaceDN w:val="0"/>
        <w:adjustRightInd w:val="0"/>
        <w:snapToGrid w:val="0"/>
        <w:spacing w:line="460" w:lineRule="exact"/>
        <w:ind w:firstLine="660" w:firstLineChars="300"/>
        <w:textAlignment w:val="bottom"/>
        <w:rPr>
          <w:rFonts w:hint="default" w:ascii="Times New Roman" w:hAnsi="Times New Roman" w:eastAsia="宋体" w:cs="Times New Roman"/>
          <w:bCs/>
          <w:sz w:val="22"/>
          <w:szCs w:val="22"/>
          <w:u w:val="single"/>
        </w:rPr>
      </w:pPr>
      <w:r>
        <w:rPr>
          <w:rFonts w:hint="default" w:ascii="Times New Roman" w:hAnsi="Times New Roman" w:eastAsia="宋体" w:cs="Times New Roman"/>
          <w:bCs/>
          <w:sz w:val="22"/>
          <w:szCs w:val="22"/>
          <w:lang w:val="en-US" w:eastAsia="zh-CN"/>
        </w:rPr>
        <w:t>后期档案数字化整理</w:t>
      </w:r>
      <w:r>
        <w:rPr>
          <w:rFonts w:hint="default" w:ascii="Times New Roman" w:hAnsi="Times New Roman" w:eastAsia="宋体" w:cs="Times New Roman"/>
          <w:bCs/>
          <w:sz w:val="22"/>
          <w:szCs w:val="22"/>
        </w:rPr>
        <w:t>阶段，</w:t>
      </w:r>
      <w:r>
        <w:rPr>
          <w:rFonts w:hint="default" w:ascii="Times New Roman" w:hAnsi="Times New Roman" w:eastAsia="宋体" w:cs="Times New Roman"/>
          <w:sz w:val="22"/>
          <w:szCs w:val="22"/>
          <w:lang w:val="en-US" w:eastAsia="zh-CN"/>
        </w:rPr>
        <w:t>负责将所有拆迁档案进行整理、盖章、数字化扫描、归档</w:t>
      </w:r>
      <w:r>
        <w:rPr>
          <w:rFonts w:hint="default" w:ascii="Times New Roman" w:hAnsi="Times New Roman" w:eastAsia="宋体" w:cs="Times New Roman"/>
          <w:bCs/>
          <w:sz w:val="22"/>
          <w:szCs w:val="22"/>
        </w:rPr>
        <w:t>，计价标准上限为</w:t>
      </w:r>
      <w:r>
        <w:rPr>
          <w:rFonts w:hint="default" w:ascii="Times New Roman" w:hAnsi="Times New Roman" w:eastAsia="宋体" w:cs="Times New Roman"/>
          <w:sz w:val="22"/>
          <w:szCs w:val="22"/>
          <w:u w:val="single"/>
        </w:rPr>
        <w:t xml:space="preserve">     </w:t>
      </w:r>
      <w:r>
        <w:rPr>
          <w:rFonts w:hint="default" w:ascii="Times New Roman" w:hAnsi="Times New Roman" w:eastAsia="宋体" w:cs="Times New Roman"/>
          <w:bCs/>
          <w:sz w:val="22"/>
          <w:szCs w:val="22"/>
        </w:rPr>
        <w:t>元/平方米。</w:t>
      </w:r>
    </w:p>
    <w:p>
      <w:pPr>
        <w:wordWrap w:val="0"/>
        <w:spacing w:line="460" w:lineRule="exact"/>
        <w:ind w:firstLine="440" w:firstLineChars="200"/>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rPr>
        <w:t>（三）支付方式：</w:t>
      </w:r>
      <w:r>
        <w:rPr>
          <w:rFonts w:hint="default" w:ascii="Times New Roman" w:hAnsi="Times New Roman" w:eastAsia="宋体" w:cs="Times New Roman"/>
          <w:sz w:val="22"/>
          <w:szCs w:val="22"/>
          <w:lang w:val="en-US" w:eastAsia="zh-CN"/>
        </w:rPr>
        <w:t>详见招标文件</w:t>
      </w:r>
    </w:p>
    <w:p>
      <w:pPr>
        <w:numPr>
          <w:ilvl w:val="0"/>
          <w:numId w:val="7"/>
        </w:numPr>
        <w:wordWrap w:val="0"/>
        <w:spacing w:line="460" w:lineRule="exact"/>
        <w:ind w:firstLine="442" w:firstLineChars="200"/>
        <w:rPr>
          <w:rFonts w:hint="default" w:ascii="Times New Roman" w:hAnsi="Times New Roman" w:eastAsia="宋体" w:cs="Times New Roman"/>
          <w:b/>
          <w:sz w:val="22"/>
          <w:szCs w:val="22"/>
        </w:rPr>
      </w:pPr>
      <w:r>
        <w:rPr>
          <w:rFonts w:hint="default" w:ascii="Times New Roman" w:hAnsi="Times New Roman" w:eastAsia="宋体" w:cs="Times New Roman"/>
          <w:b/>
          <w:sz w:val="22"/>
          <w:szCs w:val="22"/>
        </w:rPr>
        <w:t xml:space="preserve"> 履约保证金</w:t>
      </w:r>
    </w:p>
    <w:p>
      <w:pPr>
        <w:numPr>
          <w:ilvl w:val="0"/>
          <w:numId w:val="8"/>
        </w:numPr>
        <w:wordWrap w:val="0"/>
        <w:spacing w:line="460" w:lineRule="exact"/>
        <w:ind w:firstLine="481"/>
        <w:rPr>
          <w:rFonts w:hint="default" w:ascii="Times New Roman" w:hAnsi="Times New Roman" w:eastAsia="宋体" w:cs="Times New Roman"/>
          <w:sz w:val="22"/>
          <w:szCs w:val="22"/>
        </w:rPr>
      </w:pPr>
      <w:r>
        <w:rPr>
          <w:rFonts w:hint="default" w:ascii="Times New Roman" w:hAnsi="Times New Roman" w:eastAsia="宋体" w:cs="Times New Roman"/>
          <w:bCs/>
          <w:sz w:val="22"/>
          <w:szCs w:val="22"/>
        </w:rPr>
        <w:t>履约保证金：</w:t>
      </w:r>
      <w:r>
        <w:rPr>
          <w:rFonts w:hint="default" w:ascii="Times New Roman" w:hAnsi="Times New Roman" w:eastAsia="宋体" w:cs="Times New Roman"/>
          <w:bCs/>
          <w:szCs w:val="21"/>
        </w:rPr>
        <w:t>合同签订后7个工作日内中标供应商应当向采购人提供</w:t>
      </w:r>
      <w:r>
        <w:rPr>
          <w:rFonts w:hint="default" w:ascii="Times New Roman" w:hAnsi="Times New Roman" w:eastAsia="宋体" w:cs="Times New Roman"/>
          <w:bCs/>
          <w:szCs w:val="21"/>
          <w:highlight w:val="yellow"/>
          <w:u w:val="single"/>
          <w:lang w:val="en-US" w:eastAsia="zh-CN"/>
        </w:rPr>
        <w:t xml:space="preserve">     </w:t>
      </w:r>
      <w:r>
        <w:rPr>
          <w:rFonts w:hint="default" w:ascii="Times New Roman" w:hAnsi="Times New Roman" w:eastAsia="宋体" w:cs="Times New Roman"/>
          <w:bCs/>
          <w:szCs w:val="21"/>
          <w:highlight w:val="yellow"/>
        </w:rPr>
        <w:t>元整</w:t>
      </w:r>
      <w:r>
        <w:rPr>
          <w:rFonts w:hint="default" w:ascii="Times New Roman" w:hAnsi="Times New Roman" w:eastAsia="宋体" w:cs="Times New Roman"/>
          <w:bCs/>
          <w:szCs w:val="21"/>
        </w:rPr>
        <w:t>的履约保证金。</w:t>
      </w:r>
      <w:r>
        <w:rPr>
          <w:rFonts w:hint="default" w:ascii="Times New Roman" w:hAnsi="Times New Roman" w:eastAsia="宋体" w:cs="Times New Roman"/>
          <w:bCs/>
          <w:sz w:val="22"/>
          <w:szCs w:val="22"/>
        </w:rPr>
        <w:t>如中标供应商未在规定的时间内提交履约保证金则采购人有权终止合同。</w:t>
      </w:r>
    </w:p>
    <w:p>
      <w:pPr>
        <w:wordWrap w:val="0"/>
        <w:spacing w:line="460" w:lineRule="exact"/>
        <w:ind w:firstLine="442" w:firstLineChars="200"/>
        <w:rPr>
          <w:rFonts w:hint="default" w:ascii="Times New Roman" w:hAnsi="Times New Roman" w:eastAsia="宋体" w:cs="Times New Roman"/>
          <w:b/>
          <w:sz w:val="22"/>
          <w:szCs w:val="22"/>
        </w:rPr>
      </w:pPr>
      <w:r>
        <w:rPr>
          <w:rFonts w:hint="default" w:ascii="Times New Roman" w:hAnsi="Times New Roman" w:eastAsia="宋体" w:cs="Times New Roman"/>
          <w:b/>
          <w:sz w:val="22"/>
          <w:szCs w:val="22"/>
        </w:rPr>
        <w:t>第七条  双方的权利义务</w:t>
      </w:r>
    </w:p>
    <w:p>
      <w:pPr>
        <w:wordWrap w:val="0"/>
        <w:spacing w:line="460" w:lineRule="exact"/>
        <w:ind w:firstLine="323" w:firstLineChars="147"/>
        <w:rPr>
          <w:rFonts w:hint="default" w:ascii="Times New Roman" w:hAnsi="Times New Roman" w:eastAsia="宋体" w:cs="Times New Roman"/>
          <w:sz w:val="22"/>
          <w:szCs w:val="22"/>
        </w:rPr>
      </w:pPr>
      <w:r>
        <w:rPr>
          <w:rFonts w:hint="default" w:ascii="Times New Roman" w:hAnsi="Times New Roman" w:eastAsia="宋体" w:cs="Times New Roman"/>
          <w:bCs/>
          <w:sz w:val="22"/>
          <w:szCs w:val="22"/>
        </w:rPr>
        <w:t>（一）</w:t>
      </w:r>
      <w:r>
        <w:rPr>
          <w:rFonts w:hint="default" w:ascii="Times New Roman" w:hAnsi="Times New Roman" w:eastAsia="宋体" w:cs="Times New Roman"/>
          <w:sz w:val="22"/>
          <w:szCs w:val="22"/>
        </w:rPr>
        <w:t>甲方的权利义务：</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1.应提供有关补偿安置政策依据；</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2.应办理征地房屋补偿和房屋征收等有关报批手续；</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3.应协调处理好与有关部门的关系，确保房屋征收（征地房屋补偿）工作顺利进行；</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4.应及时做好未经登记建筑的认定及手续查证工作；</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5.应及时做好协议的鉴证、各项数据的审定及抽检工作；</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6.应派工作人员与乙方加强联系，并及时解决工作中的问题，促使房屋征收（征地房屋补偿）工作顺利进行；</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7.甲方为乙方无偿提供办公场所等力所能及的支持；</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8.甲方应按时支付劳务服务费，如甲方原因拖延支付劳务服务费造成乙方损失的，</w:t>
      </w:r>
      <w:bookmarkStart w:id="14" w:name="OLE_LINK4"/>
      <w:r>
        <w:rPr>
          <w:rFonts w:hint="default" w:ascii="Times New Roman" w:hAnsi="Times New Roman" w:eastAsia="宋体" w:cs="Times New Roman"/>
          <w:sz w:val="22"/>
          <w:szCs w:val="22"/>
        </w:rPr>
        <w:t>乙方有权</w:t>
      </w:r>
      <w:bookmarkEnd w:id="14"/>
      <w:r>
        <w:rPr>
          <w:rFonts w:hint="default" w:ascii="Times New Roman" w:hAnsi="Times New Roman" w:eastAsia="宋体" w:cs="Times New Roman"/>
          <w:sz w:val="22"/>
          <w:szCs w:val="22"/>
        </w:rPr>
        <w:t>提出赔偿，经乙方书面催告后仍拖延支付的，乙方有权终止本合同；</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9.甲方及房屋征收部门有权对乙方的从业人员在岗在位率、现场组织管理情况、服务态度、工作质量等情况进行抽查；</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10.乙方从业人员不能胜任岗位工作或不服从甲方现场指挥与管理的，甲方可以要求更换从业人员。</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11.</w:t>
      </w:r>
      <w:r>
        <w:rPr>
          <w:rFonts w:hint="default" w:ascii="Times New Roman" w:hAnsi="Times New Roman" w:eastAsia="宋体" w:cs="Times New Roman"/>
        </w:rPr>
        <w:t xml:space="preserve"> </w:t>
      </w:r>
      <w:r>
        <w:rPr>
          <w:rFonts w:hint="default" w:ascii="Times New Roman" w:hAnsi="Times New Roman" w:eastAsia="宋体" w:cs="Times New Roman"/>
          <w:sz w:val="22"/>
          <w:szCs w:val="22"/>
        </w:rPr>
        <w:t>甲方根据每个村庄房屋征收的实际情况，有权决定该村委托事项中三个不同阶段的工作是否开展。</w:t>
      </w:r>
    </w:p>
    <w:p>
      <w:pPr>
        <w:wordWrap w:val="0"/>
        <w:spacing w:line="460" w:lineRule="exact"/>
        <w:ind w:firstLine="431" w:firstLineChars="196"/>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（二）乙方的权利义务：</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1.在本合同履行期间，乙方应当严格遵守有关法律法规，配备素质过硬的从业人员和管理人员，严明纪律、严格管理，做到规范化操作，不得以任何方式损害国家利益或房屋所有权人的利益；</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2.乙方现场负责人必须固定，如需变动，需提前向甲方提出申请，经甲方同意后方可变更；</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3.乙方应按甲方工作计划安排，落实工作人员，保证甲方相关工作顺利开展；</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4.乙方的从业人员不得同时承接多个征收事务代理项目工作。乙方如需承接其他新项目，经甲方同意后，方可根据本项目完成情况抽调部分从业人员承接新项目，但剩余人数应保留一定比例；</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5.在本合同履行期间，如遇少量疑难户确属无法化解的，乙方可与甲方协商提前终止合同。经甲方同意的，双方可对已履行完毕的内容结算劳务费用；</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6.乙方应当自</w:t>
      </w:r>
      <w:r>
        <w:rPr>
          <w:rFonts w:hint="default" w:ascii="Times New Roman" w:hAnsi="Times New Roman" w:eastAsia="宋体" w:cs="Times New Roman"/>
          <w:sz w:val="22"/>
          <w:szCs w:val="22"/>
          <w:u w:val="single"/>
        </w:rPr>
        <w:t xml:space="preserve"> </w:t>
      </w:r>
      <w:r>
        <w:rPr>
          <w:rFonts w:hint="default" w:ascii="Times New Roman" w:hAnsi="Times New Roman" w:eastAsia="宋体" w:cs="Times New Roman"/>
          <w:b/>
          <w:bCs/>
          <w:sz w:val="22"/>
          <w:szCs w:val="22"/>
          <w:u w:val="single"/>
        </w:rPr>
        <w:t xml:space="preserve">本合同签订之日起10日内 </w:t>
      </w:r>
      <w:r>
        <w:rPr>
          <w:rFonts w:hint="default" w:ascii="Times New Roman" w:hAnsi="Times New Roman" w:eastAsia="宋体" w:cs="Times New Roman"/>
          <w:sz w:val="22"/>
          <w:szCs w:val="22"/>
        </w:rPr>
        <w:t>将本合同副本报房屋征收部门备案。</w:t>
      </w:r>
    </w:p>
    <w:p>
      <w:pPr>
        <w:wordWrap w:val="0"/>
        <w:spacing w:line="460" w:lineRule="exact"/>
        <w:ind w:firstLine="442" w:firstLineChars="200"/>
        <w:rPr>
          <w:rFonts w:hint="default" w:ascii="Times New Roman" w:hAnsi="Times New Roman" w:eastAsia="宋体" w:cs="Times New Roman"/>
          <w:b/>
          <w:sz w:val="22"/>
          <w:szCs w:val="22"/>
        </w:rPr>
      </w:pPr>
      <w:r>
        <w:rPr>
          <w:rFonts w:hint="default" w:ascii="Times New Roman" w:hAnsi="Times New Roman" w:eastAsia="宋体" w:cs="Times New Roman"/>
          <w:b/>
          <w:sz w:val="22"/>
          <w:szCs w:val="22"/>
        </w:rPr>
        <w:t>第八条  违约责任</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（一）房屋调查、协议签订及</w:t>
      </w:r>
      <w:r>
        <w:rPr>
          <w:rFonts w:hint="default" w:ascii="Times New Roman" w:hAnsi="Times New Roman" w:eastAsia="宋体" w:cs="Times New Roman"/>
          <w:sz w:val="22"/>
          <w:szCs w:val="22"/>
          <w:lang w:val="en-US" w:eastAsia="zh-CN"/>
        </w:rPr>
        <w:t>档案整理</w:t>
      </w:r>
      <w:r>
        <w:rPr>
          <w:rFonts w:hint="default" w:ascii="Times New Roman" w:hAnsi="Times New Roman" w:eastAsia="宋体" w:cs="Times New Roman"/>
          <w:sz w:val="22"/>
          <w:szCs w:val="22"/>
        </w:rPr>
        <w:t>等完成合格率须达97%。经甲方第一次检查完成合格率未达标的，乙方应立即纠正。如经甲方再次检查后仍未达标的，甲方有权单方解除合同，并不再支付乙方任何</w:t>
      </w:r>
      <w:bookmarkStart w:id="15" w:name="OLE_LINK16"/>
      <w:r>
        <w:rPr>
          <w:rFonts w:hint="default" w:ascii="Times New Roman" w:hAnsi="Times New Roman" w:eastAsia="宋体" w:cs="Times New Roman"/>
          <w:sz w:val="22"/>
          <w:szCs w:val="22"/>
        </w:rPr>
        <w:t>劳务服务</w:t>
      </w:r>
      <w:bookmarkEnd w:id="15"/>
      <w:r>
        <w:rPr>
          <w:rFonts w:hint="default" w:ascii="Times New Roman" w:hAnsi="Times New Roman" w:eastAsia="宋体" w:cs="Times New Roman"/>
          <w:sz w:val="22"/>
          <w:szCs w:val="22"/>
        </w:rPr>
        <w:t>费，所造成的损失由乙方自行承担。</w:t>
      </w:r>
    </w:p>
    <w:p>
      <w:pPr>
        <w:wordWrap w:val="0"/>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（二）如乙方无故终止合同，或者因乙方原因合同被解除的，乙方无权要求甲方支付劳务服务费，且应赔偿甲方全部经济损失，甲方并有权没收履约保证金。</w:t>
      </w:r>
    </w:p>
    <w:p>
      <w:pPr>
        <w:wordWrap w:val="0"/>
        <w:spacing w:line="460" w:lineRule="exact"/>
        <w:ind w:firstLine="442" w:firstLineChars="200"/>
        <w:rPr>
          <w:rFonts w:hint="default" w:ascii="Times New Roman" w:hAnsi="Times New Roman" w:eastAsia="宋体" w:cs="Times New Roman"/>
          <w:sz w:val="22"/>
          <w:szCs w:val="22"/>
          <w:u w:val="single"/>
          <w:shd w:val="clear" w:color="auto" w:fill="FFFFFF"/>
        </w:rPr>
      </w:pPr>
      <w:r>
        <w:rPr>
          <w:rFonts w:hint="default" w:ascii="Times New Roman" w:hAnsi="Times New Roman" w:eastAsia="宋体" w:cs="Times New Roman"/>
          <w:b/>
          <w:sz w:val="22"/>
          <w:szCs w:val="22"/>
        </w:rPr>
        <w:t>第九条  其他约定</w:t>
      </w:r>
      <w:r>
        <w:rPr>
          <w:rFonts w:hint="default" w:ascii="Times New Roman" w:hAnsi="Times New Roman" w:eastAsia="宋体" w:cs="Times New Roman"/>
          <w:b/>
          <w:sz w:val="22"/>
          <w:szCs w:val="22"/>
          <w:lang w:eastAsia="zh-CN"/>
        </w:rPr>
        <w:t>：</w:t>
      </w:r>
      <w:r>
        <w:rPr>
          <w:rFonts w:hint="default" w:ascii="Times New Roman" w:hAnsi="Times New Roman" w:eastAsia="宋体" w:cs="Times New Roman"/>
          <w:sz w:val="22"/>
          <w:szCs w:val="22"/>
          <w:u w:val="single"/>
          <w:shd w:val="clear" w:color="auto" w:fill="FFFFFF"/>
        </w:rPr>
        <w:t xml:space="preserve">                                               </w:t>
      </w:r>
    </w:p>
    <w:p>
      <w:pPr>
        <w:spacing w:line="460" w:lineRule="exact"/>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 xml:space="preserve">    第十条  不可抗力</w:t>
      </w:r>
    </w:p>
    <w:p>
      <w:pPr>
        <w:spacing w:line="460" w:lineRule="exact"/>
        <w:ind w:firstLine="440" w:firstLineChars="2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由于国家政策因素和不可抗力造成本项目不能实施或继续实施有困难的，甲、乙双方可协商解除合同，不作违约论处。</w:t>
      </w:r>
    </w:p>
    <w:p>
      <w:pPr>
        <w:spacing w:line="460" w:lineRule="exact"/>
        <w:ind w:firstLine="442" w:firstLineChars="200"/>
        <w:rPr>
          <w:rFonts w:hint="default" w:ascii="Times New Roman" w:hAnsi="Times New Roman" w:eastAsia="宋体" w:cs="Times New Roman"/>
          <w:sz w:val="22"/>
          <w:szCs w:val="22"/>
          <w:shd w:val="clear" w:color="auto" w:fill="FFFFFF"/>
        </w:rPr>
      </w:pPr>
      <w:r>
        <w:rPr>
          <w:rFonts w:hint="default" w:ascii="Times New Roman" w:hAnsi="Times New Roman" w:eastAsia="宋体" w:cs="Times New Roman"/>
          <w:b/>
          <w:bCs/>
          <w:sz w:val="22"/>
          <w:szCs w:val="22"/>
        </w:rPr>
        <w:t>第十一条  争议的解决</w:t>
      </w:r>
    </w:p>
    <w:p>
      <w:pPr>
        <w:spacing w:line="460" w:lineRule="exact"/>
        <w:ind w:firstLine="330" w:firstLineChars="15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 xml:space="preserve"> 甲、乙双方在本合同履行过程中发生争议，由双方当事人协商解决；协商不成，通过向甲方所在地人民法院提起诉讼解决。</w:t>
      </w:r>
    </w:p>
    <w:p>
      <w:pPr>
        <w:spacing w:line="460" w:lineRule="exact"/>
        <w:rPr>
          <w:rFonts w:hint="default" w:ascii="Times New Roman" w:hAnsi="Times New Roman" w:eastAsia="宋体" w:cs="Times New Roman"/>
          <w:sz w:val="22"/>
          <w:szCs w:val="22"/>
        </w:rPr>
      </w:pPr>
      <w:r>
        <w:rPr>
          <w:rFonts w:hint="default" w:ascii="Times New Roman" w:hAnsi="Times New Roman" w:eastAsia="宋体" w:cs="Times New Roman"/>
          <w:sz w:val="22"/>
          <w:szCs w:val="22"/>
        </w:rPr>
        <w:t xml:space="preserve">    </w:t>
      </w:r>
      <w:r>
        <w:rPr>
          <w:rFonts w:hint="default" w:ascii="Times New Roman" w:hAnsi="Times New Roman" w:eastAsia="宋体" w:cs="Times New Roman"/>
          <w:b/>
          <w:bCs/>
          <w:sz w:val="22"/>
          <w:szCs w:val="22"/>
        </w:rPr>
        <w:t>第十二条  其他</w:t>
      </w:r>
    </w:p>
    <w:p>
      <w:pPr>
        <w:spacing w:line="460" w:lineRule="exact"/>
        <w:ind w:firstLine="330" w:firstLineChars="15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 xml:space="preserve"> （一）本合同未尽事宜，由甲、乙双方协商一致后另行签订补充合同，补充合同作为本合同的不可分割部分具有同等法律效力。</w:t>
      </w:r>
    </w:p>
    <w:p>
      <w:pPr>
        <w:wordWrap w:val="0"/>
        <w:spacing w:line="460" w:lineRule="exact"/>
        <w:ind w:firstLine="323" w:firstLineChars="147"/>
        <w:rPr>
          <w:rFonts w:hint="default" w:ascii="Times New Roman" w:hAnsi="Times New Roman" w:eastAsia="宋体" w:cs="Times New Roman"/>
          <w:sz w:val="22"/>
          <w:szCs w:val="22"/>
        </w:rPr>
      </w:pPr>
      <w:r>
        <w:rPr>
          <w:rFonts w:hint="default" w:ascii="Times New Roman" w:hAnsi="Times New Roman" w:eastAsia="宋体" w:cs="Times New Roman"/>
          <w:sz w:val="22"/>
          <w:szCs w:val="22"/>
        </w:rPr>
        <w:t xml:space="preserve"> （二）本合同自甲、乙双方签章后生效。一式</w:t>
      </w:r>
      <w:r>
        <w:rPr>
          <w:rFonts w:hint="default" w:ascii="Times New Roman" w:hAnsi="Times New Roman" w:eastAsia="宋体" w:cs="Times New Roman"/>
          <w:sz w:val="22"/>
          <w:szCs w:val="22"/>
          <w:u w:val="single"/>
        </w:rPr>
        <w:t xml:space="preserve">    </w:t>
      </w:r>
      <w:r>
        <w:rPr>
          <w:rFonts w:hint="default" w:ascii="Times New Roman" w:hAnsi="Times New Roman" w:eastAsia="宋体" w:cs="Times New Roman"/>
          <w:sz w:val="22"/>
          <w:szCs w:val="22"/>
        </w:rPr>
        <w:t>份，正本</w:t>
      </w:r>
      <w:r>
        <w:rPr>
          <w:rFonts w:hint="default" w:ascii="Times New Roman" w:hAnsi="Times New Roman" w:eastAsia="宋体" w:cs="Times New Roman"/>
          <w:sz w:val="22"/>
          <w:szCs w:val="22"/>
          <w:u w:val="single"/>
        </w:rPr>
        <w:t xml:space="preserve"> 贰 </w:t>
      </w:r>
      <w:r>
        <w:rPr>
          <w:rFonts w:hint="default" w:ascii="Times New Roman" w:hAnsi="Times New Roman" w:eastAsia="宋体" w:cs="Times New Roman"/>
          <w:sz w:val="22"/>
          <w:szCs w:val="22"/>
        </w:rPr>
        <w:t>份，副本</w:t>
      </w:r>
      <w:r>
        <w:rPr>
          <w:rFonts w:hint="default" w:ascii="Times New Roman" w:hAnsi="Times New Roman" w:eastAsia="宋体" w:cs="Times New Roman"/>
          <w:sz w:val="22"/>
          <w:szCs w:val="22"/>
          <w:u w:val="single"/>
        </w:rPr>
        <w:t xml:space="preserve">    </w:t>
      </w:r>
      <w:r>
        <w:rPr>
          <w:rFonts w:hint="default" w:ascii="Times New Roman" w:hAnsi="Times New Roman" w:eastAsia="宋体" w:cs="Times New Roman"/>
          <w:sz w:val="22"/>
          <w:szCs w:val="22"/>
        </w:rPr>
        <w:t>份。甲方持正本</w:t>
      </w:r>
      <w:r>
        <w:rPr>
          <w:rFonts w:hint="default" w:ascii="Times New Roman" w:hAnsi="Times New Roman" w:eastAsia="宋体" w:cs="Times New Roman"/>
          <w:sz w:val="22"/>
          <w:szCs w:val="22"/>
          <w:u w:val="single"/>
        </w:rPr>
        <w:t xml:space="preserve"> 壹 </w:t>
      </w:r>
      <w:r>
        <w:rPr>
          <w:rFonts w:hint="default" w:ascii="Times New Roman" w:hAnsi="Times New Roman" w:eastAsia="宋体" w:cs="Times New Roman"/>
          <w:sz w:val="22"/>
          <w:szCs w:val="22"/>
        </w:rPr>
        <w:t>份，副本</w:t>
      </w:r>
      <w:r>
        <w:rPr>
          <w:rFonts w:hint="default" w:ascii="Times New Roman" w:hAnsi="Times New Roman" w:eastAsia="宋体" w:cs="Times New Roman"/>
          <w:sz w:val="22"/>
          <w:szCs w:val="22"/>
          <w:u w:val="single"/>
        </w:rPr>
        <w:t xml:space="preserve">    </w:t>
      </w:r>
      <w:r>
        <w:rPr>
          <w:rFonts w:hint="default" w:ascii="Times New Roman" w:hAnsi="Times New Roman" w:eastAsia="宋体" w:cs="Times New Roman"/>
          <w:sz w:val="22"/>
          <w:szCs w:val="22"/>
        </w:rPr>
        <w:t>份；乙方持正本</w:t>
      </w:r>
      <w:r>
        <w:rPr>
          <w:rFonts w:hint="default" w:ascii="Times New Roman" w:hAnsi="Times New Roman" w:eastAsia="宋体" w:cs="Times New Roman"/>
          <w:sz w:val="22"/>
          <w:szCs w:val="22"/>
          <w:u w:val="single"/>
        </w:rPr>
        <w:t xml:space="preserve"> 壹 </w:t>
      </w:r>
      <w:r>
        <w:rPr>
          <w:rFonts w:hint="default" w:ascii="Times New Roman" w:hAnsi="Times New Roman" w:eastAsia="宋体" w:cs="Times New Roman"/>
          <w:sz w:val="22"/>
          <w:szCs w:val="22"/>
        </w:rPr>
        <w:t>份，副本</w:t>
      </w:r>
      <w:r>
        <w:rPr>
          <w:rFonts w:hint="default" w:ascii="Times New Roman" w:hAnsi="Times New Roman" w:eastAsia="宋体" w:cs="Times New Roman"/>
          <w:sz w:val="22"/>
          <w:szCs w:val="22"/>
          <w:u w:val="single"/>
        </w:rPr>
        <w:t xml:space="preserve">    </w:t>
      </w:r>
      <w:r>
        <w:rPr>
          <w:rFonts w:hint="default" w:ascii="Times New Roman" w:hAnsi="Times New Roman" w:eastAsia="宋体" w:cs="Times New Roman"/>
          <w:sz w:val="22"/>
          <w:szCs w:val="22"/>
        </w:rPr>
        <w:t>份代理公司各执</w:t>
      </w:r>
      <w:r>
        <w:rPr>
          <w:rFonts w:hint="default" w:ascii="Times New Roman" w:hAnsi="Times New Roman" w:eastAsia="宋体" w:cs="Times New Roman"/>
          <w:sz w:val="22"/>
          <w:szCs w:val="22"/>
          <w:u w:val="single"/>
        </w:rPr>
        <w:t xml:space="preserve">壹 </w:t>
      </w:r>
      <w:r>
        <w:rPr>
          <w:rFonts w:hint="default" w:ascii="Times New Roman" w:hAnsi="Times New Roman" w:eastAsia="宋体" w:cs="Times New Roman"/>
          <w:sz w:val="22"/>
          <w:szCs w:val="22"/>
        </w:rPr>
        <w:t>份；房屋征收部门副本备案</w:t>
      </w:r>
      <w:r>
        <w:rPr>
          <w:rFonts w:hint="default" w:ascii="Times New Roman" w:hAnsi="Times New Roman" w:eastAsia="宋体" w:cs="Times New Roman"/>
          <w:sz w:val="22"/>
          <w:szCs w:val="22"/>
          <w:u w:val="single"/>
        </w:rPr>
        <w:t xml:space="preserve"> 壹 </w:t>
      </w:r>
      <w:r>
        <w:rPr>
          <w:rFonts w:hint="default" w:ascii="Times New Roman" w:hAnsi="Times New Roman" w:eastAsia="宋体" w:cs="Times New Roman"/>
          <w:sz w:val="22"/>
          <w:szCs w:val="22"/>
        </w:rPr>
        <w:t>份。正、副本具有同等法律效力，遇争议时以正本为准。</w:t>
      </w:r>
    </w:p>
    <w:p>
      <w:pPr>
        <w:spacing w:line="460" w:lineRule="exact"/>
        <w:ind w:firstLine="330" w:firstLineChars="15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 xml:space="preserve"> 甲方（盖章）：                         乙方（盖章）：</w:t>
      </w:r>
    </w:p>
    <w:p>
      <w:pPr>
        <w:spacing w:line="460" w:lineRule="exact"/>
        <w:ind w:firstLine="330" w:firstLineChars="150"/>
        <w:rPr>
          <w:rFonts w:hint="default" w:ascii="Times New Roman" w:hAnsi="Times New Roman" w:eastAsia="宋体" w:cs="Times New Roman"/>
          <w:sz w:val="22"/>
          <w:szCs w:val="22"/>
        </w:rPr>
      </w:pPr>
    </w:p>
    <w:p>
      <w:pPr>
        <w:spacing w:line="460" w:lineRule="exact"/>
        <w:ind w:firstLine="330" w:firstLineChars="15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 xml:space="preserve"> 法定代表人（签字）：                   法定代表人（签字）：  </w:t>
      </w:r>
    </w:p>
    <w:p>
      <w:pPr>
        <w:spacing w:line="460" w:lineRule="exact"/>
        <w:ind w:firstLine="330" w:firstLineChars="150"/>
        <w:rPr>
          <w:rFonts w:hint="default" w:ascii="Times New Roman" w:hAnsi="Times New Roman" w:eastAsia="宋体" w:cs="Times New Roman"/>
          <w:sz w:val="22"/>
          <w:szCs w:val="22"/>
        </w:rPr>
      </w:pPr>
    </w:p>
    <w:p>
      <w:pPr>
        <w:spacing w:line="460" w:lineRule="exact"/>
        <w:ind w:firstLine="330" w:firstLineChars="15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 xml:space="preserve"> 联系电话：                            委托代理人：</w:t>
      </w:r>
    </w:p>
    <w:p>
      <w:pPr>
        <w:spacing w:line="460" w:lineRule="exact"/>
        <w:ind w:firstLine="330" w:firstLineChars="15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 xml:space="preserve">                                       联系电话：                                            </w:t>
      </w:r>
    </w:p>
    <w:p>
      <w:pPr>
        <w:spacing w:line="460" w:lineRule="exact"/>
        <w:ind w:firstLine="330" w:firstLineChars="15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 xml:space="preserve"> </w:t>
      </w:r>
    </w:p>
    <w:p>
      <w:pPr>
        <w:spacing w:line="460" w:lineRule="exact"/>
        <w:ind w:firstLine="330" w:firstLineChars="15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 xml:space="preserve">                                       签订日期：      年    月    日</w:t>
      </w:r>
    </w:p>
    <w:p>
      <w:pPr>
        <w:pStyle w:val="10"/>
        <w:ind w:firstLine="360"/>
        <w:rPr>
          <w:rFonts w:ascii="宋体" w:hAnsi="宋体"/>
          <w:sz w:val="36"/>
        </w:rPr>
      </w:pP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5"/>
        <w:adjustRightInd w:val="0"/>
        <w:snapToGrid w:val="0"/>
        <w:spacing w:line="400" w:lineRule="exact"/>
        <w:rPr>
          <w:rFonts w:hAnsi="宋体" w:cs="宋体"/>
          <w:sz w:val="36"/>
          <w:szCs w:val="36"/>
        </w:rPr>
      </w:pPr>
    </w:p>
    <w:p>
      <w:pPr>
        <w:pStyle w:val="16"/>
        <w:rPr>
          <w:rFonts w:hAnsi="宋体" w:cs="宋体"/>
          <w:sz w:val="36"/>
          <w:szCs w:val="36"/>
        </w:rPr>
      </w:pPr>
    </w:p>
    <w:p>
      <w:pPr>
        <w:rPr>
          <w:rFonts w:hAnsi="宋体" w:cs="宋体"/>
          <w:sz w:val="36"/>
          <w:szCs w:val="36"/>
        </w:rPr>
      </w:pPr>
    </w:p>
    <w:p>
      <w:pPr>
        <w:pStyle w:val="10"/>
        <w:ind w:firstLine="360"/>
        <w:rPr>
          <w:rFonts w:hAnsi="宋体" w:cs="宋体"/>
          <w:sz w:val="36"/>
          <w:szCs w:val="36"/>
        </w:rPr>
      </w:pPr>
    </w:p>
    <w:p>
      <w:pPr>
        <w:pStyle w:val="11"/>
        <w:rPr>
          <w:rFonts w:hAnsi="宋体" w:cs="宋体"/>
          <w:sz w:val="36"/>
          <w:szCs w:val="36"/>
        </w:rPr>
      </w:pPr>
    </w:p>
    <w:p>
      <w:pPr>
        <w:rPr>
          <w:rFonts w:hAnsi="宋体" w:cs="宋体"/>
          <w:sz w:val="36"/>
          <w:szCs w:val="36"/>
        </w:rPr>
      </w:pPr>
    </w:p>
    <w:p>
      <w:pPr>
        <w:pStyle w:val="10"/>
        <w:ind w:firstLine="360"/>
        <w:rPr>
          <w:rFonts w:hAnsi="宋体" w:cs="宋体"/>
          <w:sz w:val="36"/>
          <w:szCs w:val="36"/>
        </w:rPr>
      </w:pPr>
    </w:p>
    <w:p>
      <w:pPr>
        <w:pStyle w:val="11"/>
      </w:pPr>
    </w:p>
    <w:p/>
    <w:p>
      <w:pPr>
        <w:pStyle w:val="10"/>
        <w:ind w:firstLine="210"/>
      </w:pPr>
    </w:p>
    <w:p>
      <w:pPr>
        <w:pStyle w:val="11"/>
      </w:pPr>
    </w:p>
    <w:p/>
    <w:p>
      <w:pPr>
        <w:pStyle w:val="10"/>
        <w:ind w:firstLine="210"/>
      </w:pPr>
    </w:p>
    <w:p>
      <w:pPr>
        <w:pStyle w:val="11"/>
      </w:pPr>
    </w:p>
    <w:p/>
    <w:p>
      <w:pPr>
        <w:pStyle w:val="10"/>
        <w:ind w:firstLine="210"/>
      </w:pPr>
    </w:p>
    <w:p>
      <w:pPr>
        <w:pStyle w:val="11"/>
      </w:pPr>
    </w:p>
    <w:p/>
    <w:p>
      <w:pPr>
        <w:pStyle w:val="10"/>
        <w:ind w:firstLine="210"/>
      </w:pPr>
    </w:p>
    <w:p>
      <w:pPr>
        <w:pStyle w:val="11"/>
      </w:pPr>
    </w:p>
    <w:p/>
    <w:p>
      <w:pPr>
        <w:pStyle w:val="10"/>
        <w:ind w:firstLine="210"/>
      </w:pPr>
    </w:p>
    <w:p>
      <w:pPr>
        <w:pStyle w:val="11"/>
      </w:pPr>
    </w:p>
    <w:p/>
    <w:p>
      <w:pPr>
        <w:pStyle w:val="10"/>
        <w:ind w:firstLine="210"/>
      </w:pPr>
    </w:p>
    <w:p>
      <w:pPr>
        <w:pStyle w:val="11"/>
      </w:pPr>
    </w:p>
    <w:p/>
    <w:p>
      <w:pPr>
        <w:pStyle w:val="15"/>
        <w:adjustRightInd w:val="0"/>
        <w:snapToGrid w:val="0"/>
        <w:spacing w:line="400" w:lineRule="exact"/>
        <w:rPr>
          <w:rFonts w:hAnsi="宋体" w:cs="宋体"/>
          <w:sz w:val="36"/>
          <w:szCs w:val="36"/>
        </w:rPr>
      </w:pPr>
    </w:p>
    <w:p>
      <w:pPr>
        <w:pStyle w:val="15"/>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15"/>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hint="eastAsia" w:ascii="仿宋" w:hAnsi="仿宋" w:eastAsia="仿宋"/>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，并加盖单位公章并由法定代表人或其授权代表签署（签字或签章），否则视为未提供</w:t>
      </w:r>
      <w:bookmarkStart w:id="16" w:name="_Toc24550049"/>
      <w:bookmarkStart w:id="17" w:name="_Toc30408914"/>
    </w:p>
    <w:p>
      <w:pPr>
        <w:pStyle w:val="25"/>
        <w:rPr>
          <w:rFonts w:hint="eastAsia" w:ascii="仿宋" w:hAnsi="仿宋" w:eastAsia="仿宋"/>
          <w:b/>
          <w:sz w:val="28"/>
          <w:szCs w:val="28"/>
          <w:u w:val="single"/>
        </w:rPr>
      </w:pPr>
    </w:p>
    <w:p>
      <w:pPr>
        <w:rPr>
          <w:rFonts w:hint="eastAsia" w:ascii="仿宋" w:hAnsi="仿宋" w:eastAsia="仿宋"/>
          <w:b/>
          <w:sz w:val="28"/>
          <w:szCs w:val="28"/>
          <w:u w:val="single"/>
        </w:rPr>
      </w:pPr>
    </w:p>
    <w:p>
      <w:pPr>
        <w:pStyle w:val="25"/>
        <w:rPr>
          <w:rFonts w:hint="eastAsia" w:ascii="仿宋" w:hAnsi="仿宋" w:eastAsia="仿宋"/>
          <w:b/>
          <w:sz w:val="28"/>
          <w:szCs w:val="28"/>
          <w:u w:val="single"/>
        </w:rPr>
      </w:pPr>
    </w:p>
    <w:p/>
    <w:p>
      <w:pPr>
        <w:pStyle w:val="25"/>
      </w:pPr>
    </w:p>
    <w:p>
      <w:pPr>
        <w:rPr>
          <w:rFonts w:hint="eastAsia"/>
        </w:rPr>
      </w:pPr>
      <w:r>
        <w:rPr>
          <w:rFonts w:hint="eastAsia"/>
        </w:rPr>
        <w:br w:type="page"/>
      </w:r>
    </w:p>
    <w:p>
      <w:pPr>
        <w:pStyle w:val="4"/>
      </w:pPr>
      <w:r>
        <w:rPr>
          <w:rFonts w:hint="eastAsia"/>
        </w:rPr>
        <w:t>一、“资格文件</w:t>
      </w:r>
      <w:r>
        <w:t>”</w:t>
      </w:r>
      <w:r>
        <w:rPr>
          <w:rFonts w:hint="eastAsia"/>
        </w:rPr>
        <w:t>格式</w:t>
      </w:r>
      <w:bookmarkEnd w:id="16"/>
      <w:bookmarkEnd w:id="17"/>
    </w:p>
    <w:p>
      <w:pPr>
        <w:pStyle w:val="5"/>
      </w:pPr>
      <w:r>
        <w:rPr>
          <w:rFonts w:hint="eastAsia"/>
        </w:rPr>
        <w:t>1.1 “资格文件”封面</w:t>
      </w:r>
    </w:p>
    <w:p>
      <w:pPr>
        <w:spacing w:line="360" w:lineRule="auto"/>
        <w:jc w:val="right"/>
        <w:rPr>
          <w:rFonts w:ascii="Arial" w:hAnsi="Arial" w:eastAsia="新宋体" w:cs="Arial"/>
          <w:b/>
          <w:sz w:val="32"/>
          <w:szCs w:val="22"/>
        </w:rPr>
      </w:pPr>
    </w:p>
    <w:p>
      <w:pPr>
        <w:pStyle w:val="44"/>
        <w:rPr>
          <w:rFonts w:hint="eastAsia" w:eastAsia="华文中宋"/>
          <w:lang w:eastAsia="zh-CN"/>
        </w:rPr>
      </w:pPr>
      <w:r>
        <w:rPr>
          <w:rFonts w:hint="eastAsia" w:ascii="华文中宋" w:hAnsi="华文中宋" w:eastAsia="华文中宋" w:cs="Arial"/>
          <w:sz w:val="52"/>
          <w:szCs w:val="18"/>
          <w:lang w:eastAsia="zh-CN"/>
        </w:rPr>
        <w:t>瑞苍高速公路萧江段房屋征收事务代理服务项目</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27"/>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bl>
    <w:p>
      <w:pPr>
        <w:pStyle w:val="5"/>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lang w:eastAsia="zh-CN"/>
        </w:rPr>
        <w:t>平阳县萧江镇人民政府</w:t>
      </w:r>
      <w:r>
        <w:rPr>
          <w:rFonts w:hint="eastAsia" w:ascii="仿宋" w:hAnsi="仿宋" w:eastAsia="仿宋" w:cs="Arial"/>
          <w:b/>
          <w:w w:val="90"/>
          <w:sz w:val="28"/>
          <w:szCs w:val="22"/>
          <w:u w:val="single"/>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r>
        <w:rPr>
          <w:rFonts w:hint="eastAsia" w:ascii="仿宋" w:hAnsi="仿宋" w:eastAsia="仿宋" w:cs="Arial"/>
          <w:b/>
          <w:sz w:val="28"/>
          <w:szCs w:val="22"/>
          <w:u w:val="single"/>
          <w:lang w:eastAsia="zh-CN"/>
        </w:rPr>
        <w:t>瑞苍高速公路萧江段房屋征收事务代理服务项目</w:t>
      </w:r>
      <w:r>
        <w:rPr>
          <w:rFonts w:hint="eastAsia" w:ascii="仿宋" w:hAnsi="仿宋" w:eastAsia="仿宋" w:cs="Arial"/>
          <w:b/>
          <w:sz w:val="28"/>
          <w:szCs w:val="22"/>
          <w:u w:val="single"/>
        </w:rPr>
        <w:t>（项目编号：     ）</w:t>
      </w:r>
      <w:r>
        <w:rPr>
          <w:rFonts w:hint="eastAsia" w:ascii="仿宋" w:hAnsi="仿宋" w:eastAsia="仿宋" w:cs="Arial"/>
          <w:sz w:val="28"/>
          <w:szCs w:val="22"/>
        </w:rPr>
        <w:t>的政府采购活动中所提交的《资格文件》所有内容真实、有效，不存在提供虚假材料的行为。如有违反，愿承担一切责任。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b/>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_________________________________________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b/>
          <w:sz w:val="28"/>
        </w:rPr>
        <w:t>（签字或签章）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5"/>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27"/>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spacing w:line="276" w:lineRule="auto"/>
              <w:rPr>
                <w:rFonts w:ascii="仿宋" w:hAnsi="仿宋" w:eastAsia="仿宋"/>
                <w:b/>
                <w:sz w:val="22"/>
                <w:szCs w:val="28"/>
              </w:rPr>
            </w:pPr>
          </w:p>
          <w:p>
            <w:pPr>
              <w:spacing w:line="276" w:lineRule="auto"/>
              <w:rPr>
                <w:rFonts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spacing w:line="276" w:lineRule="auto"/>
              <w:rPr>
                <w:rFonts w:ascii="仿宋" w:hAnsi="仿宋" w:eastAsia="仿宋"/>
                <w:sz w:val="22"/>
                <w:szCs w:val="28"/>
              </w:rPr>
            </w:pPr>
          </w:p>
          <w:p>
            <w:pPr>
              <w:spacing w:line="360" w:lineRule="auto"/>
              <w:rPr>
                <w:rFonts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5"/>
      </w:pPr>
      <w:r>
        <w:br w:type="page"/>
      </w:r>
      <w:r>
        <w:rPr>
          <w:rFonts w:hint="eastAsia"/>
        </w:rPr>
        <w:t>1.4具有良好的商业信誉和健全的财务会计制度的证明材料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最近一年度财务报告</w:t>
      </w:r>
    </w:p>
    <w:tbl>
      <w:tblPr>
        <w:tblStyle w:val="27"/>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vAlign w:val="center"/>
          </w:tcPr>
          <w:p>
            <w:pPr>
              <w:spacing w:line="360"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具有良好的商业信誉和健全的财务会计制度</w:t>
            </w:r>
          </w:p>
          <w:p>
            <w:pPr>
              <w:spacing w:line="360" w:lineRule="auto"/>
              <w:rPr>
                <w:rFonts w:ascii="仿宋" w:hAnsi="仿宋" w:eastAsia="仿宋"/>
                <w:b/>
                <w:sz w:val="22"/>
                <w:szCs w:val="28"/>
              </w:rPr>
            </w:pPr>
          </w:p>
          <w:p>
            <w:pPr>
              <w:spacing w:line="360" w:lineRule="auto"/>
              <w:rPr>
                <w:rFonts w:ascii="仿宋" w:hAnsi="仿宋" w:eastAsia="仿宋"/>
                <w:b/>
                <w:sz w:val="22"/>
                <w:szCs w:val="28"/>
                <w:u w:val="single"/>
              </w:rPr>
            </w:pPr>
            <w:r>
              <w:rPr>
                <w:rFonts w:hint="eastAsia" w:ascii="仿宋" w:hAnsi="仿宋" w:eastAsia="仿宋"/>
                <w:b/>
                <w:sz w:val="22"/>
                <w:szCs w:val="28"/>
              </w:rPr>
              <w:t>证明材料：最近一年度财务报告（或审计机构审计的财务会计报表，包括资产负债表、现金流量表、利润表和财务情况说明书的复印件或银行资信证明。）</w:t>
            </w:r>
          </w:p>
          <w:p>
            <w:pPr>
              <w:spacing w:line="360" w:lineRule="auto"/>
              <w:rPr>
                <w:rFonts w:ascii="仿宋" w:hAnsi="仿宋" w:eastAsia="仿宋" w:cs="Arial"/>
                <w:b/>
                <w:i/>
                <w:sz w:val="22"/>
                <w:szCs w:val="28"/>
              </w:rPr>
            </w:pPr>
            <w:r>
              <w:rPr>
                <w:rFonts w:hint="eastAsia" w:ascii="仿宋" w:hAnsi="仿宋" w:eastAsia="仿宋"/>
                <w:sz w:val="22"/>
                <w:szCs w:val="28"/>
              </w:rPr>
              <w:t>（供应商成立时间未满一年的可以不提供，提供</w:t>
            </w:r>
            <w:r>
              <w:rPr>
                <w:rFonts w:hint="eastAsia" w:ascii="仿宋" w:hAnsi="仿宋" w:eastAsia="仿宋" w:cs="Arial"/>
                <w:sz w:val="22"/>
                <w:szCs w:val="28"/>
              </w:rPr>
              <w:t>复制件</w:t>
            </w:r>
            <w:r>
              <w:rPr>
                <w:rFonts w:hint="eastAsia" w:ascii="仿宋" w:hAnsi="仿宋" w:eastAsia="仿宋"/>
                <w:sz w:val="22"/>
                <w:szCs w:val="28"/>
              </w:rPr>
              <w:t>加盖供应商公章）</w:t>
            </w:r>
          </w:p>
          <w:p>
            <w:pPr>
              <w:spacing w:line="360" w:lineRule="auto"/>
              <w:jc w:val="center"/>
              <w:rPr>
                <w:rFonts w:ascii="仿宋" w:hAnsi="仿宋" w:eastAsia="仿宋" w:cs="Arial"/>
                <w:b/>
                <w:i/>
                <w:szCs w:val="21"/>
              </w:rPr>
            </w:pPr>
          </w:p>
        </w:tc>
      </w:tr>
    </w:tbl>
    <w:p/>
    <w:p>
      <w:pPr>
        <w:pStyle w:val="5"/>
      </w:pPr>
      <w:r>
        <w:rPr>
          <w:rFonts w:ascii="Arial" w:hAnsi="新宋体" w:eastAsia="新宋体"/>
          <w:sz w:val="22"/>
          <w:szCs w:val="22"/>
        </w:rPr>
        <w:br w:type="page"/>
      </w:r>
      <w:r>
        <w:rPr>
          <w:rFonts w:hint="eastAsia"/>
        </w:rPr>
        <w:t>1.5具有履行合同所必需的设备和专业技术能力的承诺函：</w:t>
      </w:r>
      <w:r>
        <w:t xml:space="preserve"> </w:t>
      </w:r>
    </w:p>
    <w:p>
      <w:pPr>
        <w:spacing w:line="360" w:lineRule="auto"/>
      </w:pPr>
    </w:p>
    <w:p>
      <w:pPr>
        <w:spacing w:line="360" w:lineRule="auto"/>
        <w:jc w:val="center"/>
        <w:rPr>
          <w:rFonts w:ascii="华文中宋" w:hAnsi="华文中宋" w:eastAsia="华文中宋" w:cs="Arial"/>
          <w:b/>
          <w:w w:val="80"/>
          <w:sz w:val="40"/>
          <w:szCs w:val="40"/>
        </w:rPr>
      </w:pPr>
      <w:r>
        <w:rPr>
          <w:rFonts w:hint="eastAsia" w:ascii="华文中宋" w:hAnsi="华文中宋" w:eastAsia="华文中宋" w:cs="Arial"/>
          <w:b/>
          <w:w w:val="80"/>
          <w:sz w:val="40"/>
          <w:szCs w:val="40"/>
        </w:rPr>
        <w:t>供应商具有履行合同所必需的设备和专业技术能力的承诺函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平阳县萧江镇人民政府</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我方郑重声明，我方具有履行</w:t>
      </w:r>
      <w:r>
        <w:rPr>
          <w:rFonts w:hint="eastAsia" w:ascii="仿宋" w:hAnsi="仿宋" w:eastAsia="仿宋" w:cs="Arial"/>
          <w:b/>
          <w:sz w:val="28"/>
          <w:szCs w:val="28"/>
          <w:u w:val="single"/>
          <w:lang w:eastAsia="zh-CN"/>
        </w:rPr>
        <w:t>瑞苍高速公路萧江段房屋征收事务代理服务项目</w:t>
      </w:r>
      <w:r>
        <w:rPr>
          <w:rFonts w:hint="eastAsia" w:ascii="仿宋" w:hAnsi="仿宋" w:eastAsia="仿宋" w:cs="Arial"/>
          <w:b/>
          <w:sz w:val="28"/>
          <w:szCs w:val="28"/>
          <w:u w:val="single"/>
        </w:rPr>
        <w:t>（项目编号：    ）</w:t>
      </w:r>
      <w:r>
        <w:rPr>
          <w:rFonts w:hint="eastAsia" w:ascii="仿宋" w:hAnsi="仿宋" w:eastAsia="仿宋" w:cs="Arial"/>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Arial" w:hAnsi="Arial" w:cs="Arial"/>
          <w:sz w:val="22"/>
          <w:szCs w:val="22"/>
          <w:u w:val="single"/>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napToGrid w:val="0"/>
        <w:spacing w:line="360" w:lineRule="auto"/>
        <w:rPr>
          <w:rFonts w:ascii="Arial" w:hAnsi="Arial" w:cs="Arial"/>
          <w:sz w:val="22"/>
          <w:szCs w:val="22"/>
          <w:u w:val="single"/>
        </w:rPr>
      </w:pPr>
    </w:p>
    <w:p>
      <w:pPr>
        <w:snapToGrid w:val="0"/>
        <w:spacing w:line="360" w:lineRule="auto"/>
        <w:rPr>
          <w:rFonts w:ascii="Arial" w:hAnsi="Arial" w:cs="Arial"/>
          <w:sz w:val="22"/>
          <w:szCs w:val="22"/>
          <w:u w:val="single"/>
        </w:rPr>
      </w:pPr>
    </w:p>
    <w:p>
      <w:pPr>
        <w:pStyle w:val="5"/>
      </w:pPr>
      <w:r>
        <w:rPr>
          <w:rFonts w:ascii="Arial" w:hAnsi="Arial"/>
          <w:sz w:val="22"/>
          <w:szCs w:val="22"/>
          <w:u w:val="single"/>
        </w:rPr>
        <w:br w:type="page"/>
      </w:r>
      <w:r>
        <w:rPr>
          <w:rFonts w:hint="eastAsia"/>
        </w:rPr>
        <w:t>1.6有依法缴纳税收和社会保障金的良好记录的证明材料</w:t>
      </w:r>
    </w:p>
    <w:p>
      <w:pPr>
        <w:spacing w:line="360" w:lineRule="auto"/>
        <w:jc w:val="center"/>
        <w:rPr>
          <w:rFonts w:ascii="华文中宋" w:hAnsi="华文中宋" w:eastAsia="华文中宋" w:cs="Arial"/>
          <w:b/>
          <w:w w:val="80"/>
          <w:sz w:val="44"/>
          <w:szCs w:val="44"/>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sz w:val="22"/>
          <w:szCs w:val="22"/>
        </w:rPr>
      </w:pPr>
      <w:r>
        <w:rPr>
          <w:rFonts w:hint="eastAsia" w:ascii="仿宋" w:hAnsi="仿宋" w:eastAsia="仿宋" w:cs="仿宋"/>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pStyle w:val="12"/>
        <w:rPr>
          <w:sz w:val="22"/>
          <w:szCs w:val="22"/>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4.2缴纳社会保险证明资料（提供下列之一证明材料）：</w:t>
      </w:r>
    </w:p>
    <w:p>
      <w:pPr>
        <w:spacing w:line="360" w:lineRule="auto"/>
        <w:ind w:firstLine="440" w:firstLineChars="200"/>
        <w:rPr>
          <w:rFonts w:ascii="仿宋" w:hAnsi="仿宋" w:eastAsia="仿宋" w:cs="Arial"/>
          <w:sz w:val="22"/>
          <w:szCs w:val="22"/>
        </w:rPr>
      </w:pPr>
      <w:r>
        <w:rPr>
          <w:rFonts w:hint="eastAsia" w:ascii="仿宋" w:hAnsi="仿宋" w:eastAsia="仿宋" w:cs="仿宋"/>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（提供复印件加盖供应商公章）</w:t>
      </w:r>
    </w:p>
    <w:p>
      <w:pPr>
        <w:pStyle w:val="5"/>
      </w:pPr>
      <w:r>
        <w:rPr>
          <w:rFonts w:ascii="仿宋" w:hAnsi="仿宋" w:eastAsia="仿宋" w:cs="Arial"/>
          <w:sz w:val="28"/>
          <w:szCs w:val="28"/>
        </w:rPr>
        <w:br w:type="page"/>
      </w:r>
      <w:r>
        <w:rPr>
          <w:rFonts w:hint="eastAsia"/>
        </w:rPr>
        <w:t>1.7</w:t>
      </w:r>
      <w:r>
        <w:rPr>
          <w:rFonts w:hint="eastAsia"/>
          <w:sz w:val="28"/>
          <w:szCs w:val="28"/>
        </w:rPr>
        <w:t>参加本次采购活动前三年内在经营活动中没有重大违法记录的承诺函</w:t>
      </w:r>
      <w:r>
        <w:rPr>
          <w:rFonts w:hint="eastAsia"/>
        </w:rPr>
        <w:t>：</w:t>
      </w:r>
    </w:p>
    <w:p>
      <w:pPr>
        <w:ind w:firstLine="389"/>
      </w:pPr>
    </w:p>
    <w:p>
      <w:pPr>
        <w:spacing w:line="360" w:lineRule="auto"/>
        <w:jc w:val="center"/>
        <w:rPr>
          <w:rFonts w:ascii="华文中宋" w:hAnsi="华文中宋" w:eastAsia="华文中宋" w:cs="Arial"/>
          <w:b/>
          <w:w w:val="80"/>
          <w:sz w:val="32"/>
          <w:szCs w:val="32"/>
        </w:rPr>
      </w:pPr>
      <w:r>
        <w:rPr>
          <w:rFonts w:hint="eastAsia" w:ascii="华文中宋" w:hAnsi="华文中宋" w:eastAsia="华文中宋" w:cs="Arial"/>
          <w:b/>
          <w:w w:val="80"/>
          <w:sz w:val="32"/>
          <w:szCs w:val="32"/>
        </w:rPr>
        <w:t>供应商参加本次政府采购项目前三年内在经营活动中没有重大违法记录的承诺函</w:t>
      </w:r>
    </w:p>
    <w:p>
      <w:pPr>
        <w:spacing w:line="360" w:lineRule="auto"/>
        <w:jc w:val="center"/>
        <w:rPr>
          <w:rFonts w:ascii="华文中宋" w:hAnsi="华文中宋" w:eastAsia="华文中宋" w:cs="Arial"/>
          <w:b/>
          <w:w w:val="80"/>
          <w:sz w:val="28"/>
          <w:szCs w:val="44"/>
        </w:rPr>
      </w:pPr>
    </w:p>
    <w:p>
      <w:pPr>
        <w:spacing w:line="360" w:lineRule="auto"/>
        <w:rPr>
          <w:rFonts w:ascii="仿宋" w:hAnsi="仿宋" w:eastAsia="仿宋" w:cs="Arial"/>
          <w:b/>
          <w:w w:val="90"/>
          <w:sz w:val="28"/>
          <w:szCs w:val="22"/>
          <w:u w:val="single"/>
        </w:rPr>
      </w:pPr>
      <w:r>
        <w:rPr>
          <w:rFonts w:hint="eastAsia" w:ascii="仿宋" w:hAnsi="仿宋" w:eastAsia="仿宋" w:cs="Arial"/>
          <w:b/>
          <w:w w:val="90"/>
          <w:sz w:val="28"/>
          <w:szCs w:val="22"/>
          <w:u w:val="single"/>
          <w:lang w:eastAsia="zh-CN"/>
        </w:rPr>
        <w:t>平阳县萧江镇人民政府</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u w:val="single"/>
        </w:rPr>
      </w:pPr>
    </w:p>
    <w:p>
      <w:pPr>
        <w:spacing w:line="360" w:lineRule="auto"/>
        <w:ind w:firstLine="548" w:firstLineChars="196"/>
        <w:rPr>
          <w:rFonts w:ascii="仿宋" w:hAnsi="仿宋" w:eastAsia="仿宋" w:cs="Arial"/>
          <w:sz w:val="28"/>
          <w:szCs w:val="28"/>
        </w:rPr>
      </w:pPr>
      <w:r>
        <w:rPr>
          <w:rFonts w:hint="eastAsia" w:ascii="仿宋" w:hAnsi="仿宋" w:eastAsia="仿宋" w:cs="Arial"/>
          <w:sz w:val="28"/>
          <w:szCs w:val="28"/>
        </w:rPr>
        <w:t>我方</w:t>
      </w:r>
      <w:r>
        <w:rPr>
          <w:rFonts w:ascii="仿宋" w:hAnsi="仿宋" w:eastAsia="仿宋" w:cs="Arial"/>
          <w:sz w:val="28"/>
          <w:szCs w:val="28"/>
          <w:u w:val="single"/>
        </w:rPr>
        <w:t xml:space="preserve">        </w:t>
      </w:r>
      <w:r>
        <w:rPr>
          <w:rFonts w:hint="eastAsia" w:ascii="仿宋" w:hAnsi="仿宋" w:eastAsia="仿宋" w:cs="Arial"/>
          <w:sz w:val="28"/>
          <w:szCs w:val="28"/>
          <w:u w:val="single"/>
        </w:rPr>
        <w:t>（供应商名称）</w:t>
      </w:r>
      <w:r>
        <w:rPr>
          <w:rFonts w:ascii="仿宋" w:hAnsi="仿宋" w:eastAsia="仿宋" w:cs="Arial"/>
          <w:sz w:val="28"/>
          <w:szCs w:val="28"/>
          <w:u w:val="single"/>
        </w:rPr>
        <w:t xml:space="preserve">             </w:t>
      </w:r>
      <w:r>
        <w:rPr>
          <w:rFonts w:hint="eastAsia" w:ascii="仿宋" w:hAnsi="仿宋" w:eastAsia="仿宋" w:cs="Arial"/>
          <w:sz w:val="28"/>
          <w:szCs w:val="28"/>
        </w:rPr>
        <w:t>在参加</w:t>
      </w:r>
      <w:r>
        <w:rPr>
          <w:rFonts w:hint="eastAsia" w:ascii="仿宋" w:hAnsi="仿宋" w:eastAsia="仿宋" w:cs="Arial"/>
          <w:b/>
          <w:sz w:val="28"/>
          <w:szCs w:val="28"/>
          <w:u w:val="single"/>
          <w:lang w:eastAsia="zh-CN"/>
        </w:rPr>
        <w:t>瑞苍高速公路萧江段房屋征收事务代理服务项目</w:t>
      </w:r>
      <w:r>
        <w:rPr>
          <w:rFonts w:hint="eastAsia" w:ascii="仿宋" w:hAnsi="仿宋" w:eastAsia="仿宋" w:cs="Arial"/>
          <w:b/>
          <w:sz w:val="28"/>
          <w:szCs w:val="28"/>
          <w:u w:val="single"/>
        </w:rPr>
        <w:t>（项目编号：    ）</w:t>
      </w:r>
      <w:r>
        <w:rPr>
          <w:rFonts w:hint="eastAsia" w:ascii="仿宋" w:hAnsi="仿宋" w:eastAsia="仿宋" w:cs="Arial"/>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hAnsi="仿宋" w:eastAsia="仿宋" w:cs="Arial"/>
          <w:sz w:val="28"/>
          <w:szCs w:val="28"/>
        </w:rPr>
        <w:t>/</w:t>
      </w:r>
      <w:r>
        <w:rPr>
          <w:rFonts w:hint="eastAsia" w:ascii="仿宋" w:hAnsi="仿宋" w:eastAsia="仿宋" w:cs="Arial"/>
          <w:sz w:val="28"/>
          <w:szCs w:val="28"/>
        </w:rPr>
        <w:t>谈判</w:t>
      </w:r>
      <w:r>
        <w:rPr>
          <w:rFonts w:ascii="仿宋" w:hAnsi="仿宋" w:eastAsia="仿宋" w:cs="Arial"/>
          <w:sz w:val="28"/>
          <w:szCs w:val="28"/>
        </w:rPr>
        <w:t>/</w:t>
      </w:r>
      <w:r>
        <w:rPr>
          <w:rFonts w:hint="eastAsia" w:ascii="仿宋" w:hAnsi="仿宋" w:eastAsia="仿宋" w:cs="Arial"/>
          <w:sz w:val="28"/>
          <w:szCs w:val="28"/>
        </w:rPr>
        <w:t>中标（成交）</w:t>
      </w:r>
      <w:r>
        <w:rPr>
          <w:rFonts w:ascii="仿宋" w:hAnsi="仿宋" w:eastAsia="仿宋" w:cs="Arial"/>
          <w:sz w:val="28"/>
          <w:szCs w:val="28"/>
        </w:rPr>
        <w:t>/</w:t>
      </w:r>
      <w:r>
        <w:rPr>
          <w:rFonts w:hint="eastAsia" w:ascii="仿宋" w:hAnsi="仿宋" w:eastAsia="仿宋" w:cs="Arial"/>
          <w:sz w:val="28"/>
          <w:szCs w:val="28"/>
        </w:rPr>
        <w:t>签订合同），我方对此无任何异议，并愿意承担一切后果和责任。</w:t>
      </w: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w:t>
      </w:r>
    </w:p>
    <w:p>
      <w:pPr>
        <w:rPr>
          <w:rFonts w:ascii="仿宋" w:hAnsi="仿宋" w:eastAsia="仿宋" w:cs="Arial"/>
          <w:w w:val="90"/>
          <w:sz w:val="28"/>
          <w:szCs w:val="28"/>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5"/>
        <w:spacing w:line="240" w:lineRule="auto"/>
      </w:pPr>
      <w:r>
        <w:rPr>
          <w:rFonts w:ascii="仿宋" w:hAnsi="仿宋" w:eastAsia="仿宋" w:cs="Arial"/>
          <w:w w:val="90"/>
          <w:szCs w:val="28"/>
        </w:rPr>
        <w:br w:type="page"/>
      </w:r>
      <w:r>
        <w:rPr>
          <w:rFonts w:hint="eastAsia" w:ascii="仿宋" w:hAnsi="仿宋" w:eastAsia="仿宋" w:cs="Arial"/>
          <w:w w:val="90"/>
          <w:szCs w:val="28"/>
        </w:rPr>
        <w:t>1.8</w:t>
      </w:r>
      <w:r>
        <w:rPr>
          <w:rFonts w:hint="eastAsia"/>
          <w:sz w:val="24"/>
          <w:szCs w:val="24"/>
        </w:rPr>
        <w:t>与参加本次项目同一合同项下政府采购活动的其他供应商不存在单位负责人为同一人或者直接控股、管理关系的承诺函</w:t>
      </w:r>
      <w:r>
        <w:rPr>
          <w:rFonts w:hint="eastAsia"/>
        </w:rPr>
        <w:t>：</w:t>
      </w:r>
    </w:p>
    <w:p>
      <w:pPr>
        <w:spacing w:line="360" w:lineRule="auto"/>
        <w:jc w:val="center"/>
        <w:rPr>
          <w:rFonts w:ascii="华文中宋" w:hAnsi="华文中宋" w:eastAsia="华文中宋" w:cs="Arial"/>
          <w:b/>
          <w:sz w:val="28"/>
          <w:szCs w:val="44"/>
        </w:rPr>
      </w:pPr>
    </w:p>
    <w:p>
      <w:pPr>
        <w:spacing w:line="360" w:lineRule="auto"/>
        <w:jc w:val="center"/>
        <w:rPr>
          <w:rFonts w:ascii="华文中宋" w:hAnsi="华文中宋" w:eastAsia="华文中宋" w:cs="Arial"/>
          <w:b/>
          <w:sz w:val="28"/>
          <w:szCs w:val="44"/>
        </w:rPr>
      </w:pPr>
      <w:r>
        <w:rPr>
          <w:rFonts w:hint="eastAsia" w:ascii="华文中宋" w:hAnsi="华文中宋" w:eastAsia="华文中宋" w:cs="Arial"/>
          <w:b/>
          <w:sz w:val="28"/>
          <w:szCs w:val="44"/>
        </w:rPr>
        <w:t>与参加本次项目同一合同项下政府采购活动的其他供应商不存在单位负责人为同一人或者直接控股、管理关系的承诺函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平阳县萧江镇人民政府</w:t>
      </w:r>
      <w:r>
        <w:rPr>
          <w:rFonts w:hint="eastAsia" w:ascii="仿宋" w:hAnsi="仿宋" w:eastAsia="仿宋" w:cs="Arial"/>
          <w:b/>
          <w:w w:val="90"/>
          <w:sz w:val="28"/>
          <w:szCs w:val="22"/>
          <w:u w:val="single"/>
        </w:rPr>
        <w:t>：</w:t>
      </w:r>
      <w:r>
        <w:rPr>
          <w:rFonts w:ascii="仿宋" w:hAnsi="仿宋" w:eastAsia="仿宋" w:cs="Arial"/>
          <w:b/>
          <w:sz w:val="28"/>
          <w:szCs w:val="28"/>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我方郑重承诺，我方此次参加</w:t>
      </w:r>
      <w:r>
        <w:rPr>
          <w:rFonts w:hint="eastAsia" w:ascii="仿宋" w:hAnsi="仿宋" w:eastAsia="仿宋" w:cs="Arial"/>
          <w:b/>
          <w:sz w:val="28"/>
          <w:szCs w:val="28"/>
          <w:u w:val="single"/>
          <w:lang w:eastAsia="zh-CN"/>
        </w:rPr>
        <w:t>瑞苍高速公路萧江段房屋征收事务代理服务项目</w:t>
      </w:r>
      <w:r>
        <w:rPr>
          <w:rFonts w:hint="eastAsia" w:ascii="仿宋" w:hAnsi="仿宋" w:eastAsia="仿宋" w:cs="Arial"/>
          <w:b/>
          <w:sz w:val="28"/>
          <w:szCs w:val="28"/>
          <w:u w:val="single"/>
        </w:rPr>
        <w:t>（项目编号：   ）</w:t>
      </w:r>
      <w:r>
        <w:rPr>
          <w:rFonts w:hint="eastAsia" w:ascii="仿宋" w:hAnsi="仿宋" w:eastAsia="仿宋" w:cs="Arial"/>
          <w:sz w:val="28"/>
          <w:szCs w:val="28"/>
        </w:rPr>
        <w:t>的投标，与参加本次项目同一合同项下政府采购活动的其他供应商不存在单位负责人为同一人或者直接控股、管理关系。如有虚假或隐瞒，愿意承担一切后果。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pStyle w:val="5"/>
      </w:pPr>
    </w:p>
    <w:p/>
    <w:p>
      <w:pPr>
        <w:pStyle w:val="5"/>
      </w:pPr>
      <w:r>
        <w:rPr>
          <w:rFonts w:hint="eastAsia"/>
        </w:rPr>
        <w:t>1.9没有失信行为的承诺函</w:t>
      </w:r>
    </w:p>
    <w:p>
      <w:pPr>
        <w:spacing w:line="360" w:lineRule="auto"/>
        <w:jc w:val="center"/>
        <w:rPr>
          <w:rFonts w:ascii="华文中宋" w:hAnsi="华文中宋" w:eastAsia="华文中宋" w:cs="Arial"/>
          <w:b/>
          <w:sz w:val="28"/>
          <w:szCs w:val="28"/>
        </w:rPr>
      </w:pPr>
    </w:p>
    <w:p>
      <w:pPr>
        <w:spacing w:line="360" w:lineRule="auto"/>
        <w:jc w:val="center"/>
        <w:rPr>
          <w:rFonts w:ascii="华文中宋" w:hAnsi="华文中宋" w:eastAsia="华文中宋" w:cs="Arial"/>
          <w:b/>
          <w:sz w:val="44"/>
          <w:szCs w:val="44"/>
        </w:rPr>
      </w:pPr>
      <w:r>
        <w:rPr>
          <w:rFonts w:hint="eastAsia" w:ascii="华文中宋" w:hAnsi="华文中宋" w:eastAsia="华文中宋" w:cs="Arial"/>
          <w:b/>
          <w:sz w:val="44"/>
          <w:szCs w:val="44"/>
        </w:rPr>
        <w:t>供应商没有失信记录承诺函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平阳县萧江镇人民政府</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rPr>
      </w:pPr>
    </w:p>
    <w:p>
      <w:pPr>
        <w:spacing w:line="360" w:lineRule="auto"/>
        <w:ind w:firstLine="565" w:firstLineChars="202"/>
        <w:rPr>
          <w:rFonts w:ascii="仿宋" w:hAnsi="仿宋" w:eastAsia="仿宋" w:cs="Arial"/>
          <w:sz w:val="28"/>
          <w:szCs w:val="28"/>
        </w:rPr>
      </w:pPr>
      <w:r>
        <w:rPr>
          <w:rFonts w:hint="eastAsia" w:ascii="仿宋" w:hAnsi="仿宋" w:eastAsia="仿宋" w:cs="Arial"/>
          <w:sz w:val="28"/>
          <w:szCs w:val="28"/>
        </w:rPr>
        <w:t>我公司郑重承诺：到本项目投标截止时间为止，我公司未被</w:t>
      </w:r>
      <w:r>
        <w:rPr>
          <w:rFonts w:ascii="仿宋" w:hAnsi="仿宋" w:eastAsia="仿宋" w:cs="Arial"/>
          <w:sz w:val="28"/>
          <w:szCs w:val="28"/>
        </w:rPr>
        <w:t>“信用中国”</w:t>
      </w:r>
      <w:r>
        <w:rPr>
          <w:rFonts w:hint="eastAsia" w:ascii="仿宋" w:hAnsi="仿宋" w:eastAsia="仿宋" w:cs="Arial"/>
          <w:sz w:val="28"/>
          <w:szCs w:val="28"/>
        </w:rPr>
        <w:t>（</w:t>
      </w:r>
      <w:r>
        <w:rPr>
          <w:rFonts w:ascii="仿宋" w:hAnsi="仿宋" w:eastAsia="仿宋" w:cs="Arial"/>
          <w:sz w:val="28"/>
          <w:szCs w:val="28"/>
        </w:rPr>
        <w:t>www.creditchina.gov.cn</w:t>
      </w:r>
      <w:r>
        <w:rPr>
          <w:rFonts w:hint="eastAsia" w:ascii="仿宋" w:hAnsi="仿宋" w:eastAsia="仿宋" w:cs="Arial"/>
          <w:sz w:val="28"/>
          <w:szCs w:val="28"/>
        </w:rPr>
        <w:t>）、</w:t>
      </w:r>
      <w:r>
        <w:rPr>
          <w:rFonts w:ascii="仿宋" w:hAnsi="仿宋" w:eastAsia="仿宋" w:cs="Arial"/>
          <w:sz w:val="28"/>
          <w:szCs w:val="28"/>
        </w:rPr>
        <w:t>中国政府采购网</w:t>
      </w:r>
      <w:r>
        <w:rPr>
          <w:rFonts w:hint="eastAsia" w:ascii="仿宋" w:hAnsi="仿宋" w:eastAsia="仿宋" w:cs="Arial"/>
          <w:sz w:val="28"/>
          <w:szCs w:val="28"/>
        </w:rPr>
        <w:t>（</w:t>
      </w:r>
      <w:r>
        <w:rPr>
          <w:rFonts w:ascii="仿宋" w:hAnsi="仿宋" w:eastAsia="仿宋" w:cs="Arial"/>
          <w:sz w:val="28"/>
          <w:szCs w:val="28"/>
        </w:rPr>
        <w:t>www.ccgp.gov.cn</w:t>
      </w:r>
      <w:r>
        <w:rPr>
          <w:rFonts w:hint="eastAsia" w:ascii="仿宋" w:hAnsi="仿宋" w:eastAsia="仿宋" w:cs="Arial"/>
          <w:sz w:val="28"/>
          <w:szCs w:val="28"/>
        </w:rPr>
        <w:t>）</w:t>
      </w:r>
      <w:r>
        <w:rPr>
          <w:rFonts w:ascii="仿宋" w:hAnsi="仿宋" w:eastAsia="仿宋" w:cs="Arial"/>
          <w:sz w:val="28"/>
          <w:szCs w:val="28"/>
        </w:rPr>
        <w:t>列入失信被执行人</w:t>
      </w:r>
      <w:r>
        <w:rPr>
          <w:rFonts w:hint="eastAsia" w:ascii="仿宋" w:hAnsi="仿宋" w:eastAsia="仿宋" w:cs="Arial"/>
          <w:sz w:val="28"/>
          <w:szCs w:val="28"/>
        </w:rPr>
        <w:t>名单</w:t>
      </w:r>
      <w:r>
        <w:rPr>
          <w:rFonts w:ascii="仿宋" w:hAnsi="仿宋" w:eastAsia="仿宋" w:cs="Arial"/>
          <w:sz w:val="28"/>
          <w:szCs w:val="28"/>
        </w:rPr>
        <w:t>、重大税收违法案件当事人名单、政府采购严重违法失信行为记录名单</w:t>
      </w:r>
      <w:r>
        <w:rPr>
          <w:rFonts w:hint="eastAsia" w:ascii="仿宋" w:hAnsi="仿宋" w:eastAsia="仿宋" w:cs="Arial"/>
          <w:sz w:val="28"/>
          <w:szCs w:val="28"/>
        </w:rPr>
        <w:t>。如有隐瞒，愿承担一切责任。</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hd w:val="clear" w:color="auto" w:fill="FFFFFF"/>
        <w:snapToGrid w:val="0"/>
        <w:spacing w:line="360" w:lineRule="auto"/>
        <w:jc w:val="center"/>
      </w:pPr>
      <w:r>
        <w:rPr>
          <w:rFonts w:ascii="Times New Roman" w:hAnsi="Times New Roman"/>
        </w:rPr>
        <w:br w:type="page"/>
      </w:r>
    </w:p>
    <w:p>
      <w:pPr>
        <w:widowControl/>
        <w:spacing w:line="360" w:lineRule="auto"/>
        <w:jc w:val="both"/>
        <w:rPr>
          <w:rFonts w:hint="eastAsia" w:ascii="新宋体" w:hAnsi="新宋体" w:eastAsia="新宋体"/>
          <w:b/>
          <w:sz w:val="28"/>
          <w:szCs w:val="28"/>
          <w:lang w:val="en-US" w:eastAsia="zh-CN"/>
        </w:rPr>
      </w:pPr>
      <w:r>
        <w:rPr>
          <w:rFonts w:hint="eastAsia" w:ascii="新宋体" w:hAnsi="新宋体" w:eastAsia="新宋体"/>
          <w:b/>
          <w:sz w:val="28"/>
          <w:szCs w:val="28"/>
          <w:lang w:val="en-US" w:eastAsia="zh-CN"/>
        </w:rPr>
        <w:t>1.10联合体协议书</w:t>
      </w:r>
    </w:p>
    <w:p>
      <w:pPr>
        <w:widowControl/>
        <w:spacing w:line="360" w:lineRule="auto"/>
        <w:jc w:val="both"/>
        <w:rPr>
          <w:rFonts w:hint="eastAsia" w:ascii="新宋体" w:hAnsi="新宋体" w:eastAsia="新宋体"/>
          <w:b/>
          <w:sz w:val="28"/>
          <w:szCs w:val="28"/>
          <w:lang w:val="en-US" w:eastAsia="zh-CN"/>
        </w:rPr>
      </w:pPr>
    </w:p>
    <w:p>
      <w:pPr>
        <w:widowControl/>
        <w:spacing w:line="360" w:lineRule="auto"/>
        <w:jc w:val="center"/>
        <w:rPr>
          <w:b/>
          <w:sz w:val="24"/>
        </w:rPr>
      </w:pPr>
      <w:r>
        <w:rPr>
          <w:b/>
          <w:sz w:val="24"/>
        </w:rPr>
        <w:t>联合体协议书</w:t>
      </w:r>
    </w:p>
    <w:p>
      <w:pPr>
        <w:spacing w:line="360" w:lineRule="auto"/>
        <w:ind w:left="756" w:hanging="756"/>
        <w:rPr>
          <w:sz w:val="24"/>
        </w:rPr>
      </w:pPr>
      <w:r>
        <w:rPr>
          <w:sz w:val="24"/>
        </w:rPr>
        <w:t>致：</w:t>
      </w:r>
      <w:r>
        <w:rPr>
          <w:sz w:val="24"/>
          <w:u w:val="single"/>
        </w:rPr>
        <w:t xml:space="preserve"> （采购人） </w:t>
      </w:r>
    </w:p>
    <w:p>
      <w:pPr>
        <w:spacing w:line="360" w:lineRule="auto"/>
        <w:ind w:left="756" w:hanging="756"/>
        <w:rPr>
          <w:sz w:val="24"/>
        </w:rPr>
      </w:pPr>
      <w:r>
        <w:rPr>
          <w:sz w:val="24"/>
          <w:u w:val="single"/>
        </w:rPr>
        <w:t xml:space="preserve">（主办单位名称）                    ，（联合体单位名称）                     </w:t>
      </w:r>
      <w:r>
        <w:rPr>
          <w:sz w:val="24"/>
        </w:rPr>
        <w:t>自愿组成联合体，参加</w:t>
      </w:r>
      <w:r>
        <w:rPr>
          <w:sz w:val="24"/>
          <w:u w:val="single"/>
        </w:rPr>
        <w:t xml:space="preserve">             （项目名称）              </w:t>
      </w:r>
      <w:r>
        <w:rPr>
          <w:sz w:val="24"/>
        </w:rPr>
        <w:t>投标。现就有关事宜订立协议如下：</w:t>
      </w:r>
    </w:p>
    <w:p>
      <w:pPr>
        <w:spacing w:line="360" w:lineRule="auto"/>
        <w:ind w:left="756" w:hanging="756"/>
        <w:rPr>
          <w:sz w:val="24"/>
        </w:rPr>
      </w:pPr>
      <w:r>
        <w:rPr>
          <w:sz w:val="24"/>
        </w:rPr>
        <w:t>1、</w:t>
      </w:r>
      <w:r>
        <w:rPr>
          <w:sz w:val="24"/>
          <w:u w:val="single"/>
        </w:rPr>
        <w:t xml:space="preserve">（单位名称）            </w:t>
      </w:r>
      <w:r>
        <w:rPr>
          <w:sz w:val="24"/>
        </w:rPr>
        <w:t>为联合体主办人，</w:t>
      </w:r>
      <w:r>
        <w:rPr>
          <w:sz w:val="24"/>
          <w:u w:val="single"/>
        </w:rPr>
        <w:t xml:space="preserve">（单位名称）          </w:t>
      </w:r>
      <w:r>
        <w:rPr>
          <w:sz w:val="24"/>
        </w:rPr>
        <w:t xml:space="preserve"> 为联合体成员；</w:t>
      </w:r>
    </w:p>
    <w:p>
      <w:pPr>
        <w:spacing w:line="360" w:lineRule="auto"/>
        <w:ind w:left="756" w:hanging="756"/>
        <w:rPr>
          <w:sz w:val="24"/>
        </w:rPr>
      </w:pPr>
      <w:r>
        <w:rPr>
          <w:sz w:val="24"/>
        </w:rPr>
        <w:t>2、联合体内部有关事项规定如下：</w:t>
      </w:r>
    </w:p>
    <w:p>
      <w:pPr>
        <w:numPr>
          <w:ilvl w:val="0"/>
          <w:numId w:val="9"/>
        </w:numPr>
        <w:spacing w:line="360" w:lineRule="auto"/>
        <w:ind w:left="756" w:hanging="756"/>
        <w:rPr>
          <w:sz w:val="24"/>
        </w:rPr>
      </w:pPr>
      <w:r>
        <w:rPr>
          <w:sz w:val="24"/>
        </w:rPr>
        <w:t>联合体由主办人负责与业主联系。</w:t>
      </w:r>
    </w:p>
    <w:p>
      <w:pPr>
        <w:numPr>
          <w:ilvl w:val="0"/>
          <w:numId w:val="9"/>
        </w:numPr>
        <w:spacing w:line="360" w:lineRule="auto"/>
        <w:ind w:left="756" w:hanging="756"/>
        <w:rPr>
          <w:sz w:val="24"/>
        </w:rPr>
      </w:pPr>
      <w:r>
        <w:rPr>
          <w:sz w:val="24"/>
        </w:rPr>
        <w:t>投标工作由联合体主办人负责，由双方组成的投标小组具体实施；联合体主办人代表联</w:t>
      </w:r>
    </w:p>
    <w:p>
      <w:pPr>
        <w:spacing w:line="360" w:lineRule="auto"/>
        <w:ind w:left="756" w:hanging="756"/>
        <w:rPr>
          <w:sz w:val="24"/>
        </w:rPr>
      </w:pPr>
      <w:r>
        <w:rPr>
          <w:sz w:val="24"/>
        </w:rPr>
        <w:t>合体办理投标事宜，联合体主办人在投标文件中的所有承诺均代表了联合体各成员。</w:t>
      </w:r>
    </w:p>
    <w:p>
      <w:pPr>
        <w:spacing w:line="360" w:lineRule="auto"/>
        <w:ind w:left="756" w:hanging="756"/>
        <w:rPr>
          <w:sz w:val="24"/>
        </w:rPr>
      </w:pPr>
      <w:r>
        <w:rPr>
          <w:sz w:val="24"/>
        </w:rPr>
        <w:t>（3）联合体各成员单位内部的职责分工如下：</w:t>
      </w:r>
      <w:r>
        <w:rPr>
          <w:sz w:val="24"/>
          <w:u w:val="single"/>
        </w:rPr>
        <w:t xml:space="preserve">                                        </w:t>
      </w:r>
    </w:p>
    <w:p>
      <w:pPr>
        <w:spacing w:line="360" w:lineRule="auto"/>
        <w:rPr>
          <w:sz w:val="24"/>
        </w:rPr>
      </w:pPr>
      <w:r>
        <w:rPr>
          <w:sz w:val="24"/>
        </w:rPr>
        <w:t>（4）联合体将严格按照招标文件的各项要求，递交投标文件，切实执行一切合同文件，共同承担合同</w:t>
      </w:r>
    </w:p>
    <w:p>
      <w:pPr>
        <w:spacing w:line="360" w:lineRule="auto"/>
        <w:rPr>
          <w:sz w:val="24"/>
        </w:rPr>
      </w:pPr>
      <w:r>
        <w:rPr>
          <w:sz w:val="24"/>
        </w:rPr>
        <w:t>规定的一切义务和责任，同时按照内部职责的划分，承担自身所负的责任和风险，在法律上承担连带责任。</w:t>
      </w:r>
    </w:p>
    <w:p>
      <w:pPr>
        <w:spacing w:line="360" w:lineRule="auto"/>
        <w:rPr>
          <w:sz w:val="24"/>
        </w:rPr>
      </w:pPr>
      <w:r>
        <w:rPr>
          <w:sz w:val="24"/>
        </w:rPr>
        <w:t>（5）投标文件除联合体共同协议需联合体各方盖章外，其余投标文件内容：商务部分内容、技术资信标部分内容等只需联合体的主办人盖章，不需要联合体各方盖章。法定代表人证明或其授权委托人证明只需联合体的主办人提供。</w:t>
      </w:r>
    </w:p>
    <w:p>
      <w:pPr>
        <w:spacing w:line="360" w:lineRule="auto"/>
        <w:rPr>
          <w:sz w:val="24"/>
        </w:rPr>
      </w:pPr>
      <w:r>
        <w:rPr>
          <w:sz w:val="24"/>
        </w:rPr>
        <w:t>（6）投标工作和联合体在中标后工程实施过程中的有关费用按各自承担的工作量分摊。</w:t>
      </w:r>
    </w:p>
    <w:p>
      <w:pPr>
        <w:spacing w:line="360" w:lineRule="auto"/>
        <w:rPr>
          <w:sz w:val="24"/>
        </w:rPr>
      </w:pPr>
      <w:r>
        <w:rPr>
          <w:sz w:val="24"/>
        </w:rPr>
        <w:t>3．本协议书自签署之日起生效，在上述所述的合同书规定的期限之后自行失效；如中标后，联合体内部另有协议的，联合体主办人应将该协议书送交业主。</w:t>
      </w:r>
    </w:p>
    <w:p>
      <w:pPr>
        <w:spacing w:line="360" w:lineRule="auto"/>
        <w:rPr>
          <w:sz w:val="24"/>
        </w:rPr>
      </w:pPr>
      <w:r>
        <w:rPr>
          <w:sz w:val="24"/>
        </w:rPr>
        <w:br w:type="textWrapping"/>
      </w:r>
      <w:r>
        <w:rPr>
          <w:sz w:val="24"/>
        </w:rPr>
        <w:t>主办单位名称：（全称）（盖章）              联合体单位名称：（全称）（盖章）</w:t>
      </w:r>
    </w:p>
    <w:p>
      <w:pPr>
        <w:spacing w:line="360" w:lineRule="auto"/>
        <w:ind w:left="756" w:hanging="756"/>
        <w:rPr>
          <w:sz w:val="24"/>
        </w:rPr>
      </w:pPr>
      <w:r>
        <w:rPr>
          <w:sz w:val="24"/>
        </w:rPr>
        <w:t>法定代表人或授权委托人：（签字或盖章）      法定代表人或授权委托人：（签字或盖章）</w:t>
      </w:r>
    </w:p>
    <w:p>
      <w:pPr>
        <w:spacing w:line="360" w:lineRule="auto"/>
        <w:ind w:left="756" w:hanging="756"/>
        <w:rPr>
          <w:sz w:val="24"/>
        </w:rPr>
      </w:pPr>
      <w:r>
        <w:rPr>
          <w:sz w:val="24"/>
        </w:rPr>
        <w:t>年    月    日                                  年   月    日</w:t>
      </w:r>
    </w:p>
    <w:p>
      <w:pPr>
        <w:rPr>
          <w:rFonts w:hint="eastAsia"/>
        </w:rPr>
      </w:pPr>
    </w:p>
    <w:p>
      <w:pPr>
        <w:pStyle w:val="4"/>
      </w:pPr>
      <w:r>
        <w:rPr>
          <w:rFonts w:hint="eastAsia"/>
        </w:rPr>
        <w:t>二、“报价文件</w:t>
      </w:r>
      <w:r>
        <w:t>”</w:t>
      </w:r>
      <w:r>
        <w:rPr>
          <w:rFonts w:hint="eastAsia"/>
        </w:rPr>
        <w:t>格式</w:t>
      </w:r>
    </w:p>
    <w:p>
      <w:pPr>
        <w:pStyle w:val="6"/>
        <w:rPr>
          <w:rFonts w:ascii="Arial" w:hAnsi="Arial" w:eastAsia="新宋体" w:cs="Arial"/>
          <w:sz w:val="32"/>
          <w:szCs w:val="22"/>
        </w:rPr>
      </w:pPr>
      <w:r>
        <w:rPr>
          <w:rFonts w:hint="eastAsia"/>
        </w:rPr>
        <w:t>2.1 “报价文件”封面</w:t>
      </w:r>
    </w:p>
    <w:p>
      <w:pPr>
        <w:spacing w:line="276" w:lineRule="auto"/>
        <w:jc w:val="center"/>
        <w:rPr>
          <w:rFonts w:hint="eastAsia" w:ascii="华文中宋" w:hAnsi="华文中宋" w:eastAsia="华文中宋" w:cs="Arial"/>
          <w:sz w:val="96"/>
          <w:szCs w:val="22"/>
          <w:lang w:eastAsia="zh-CN"/>
        </w:rPr>
      </w:pPr>
      <w:r>
        <w:rPr>
          <w:rFonts w:hint="eastAsia" w:ascii="华文中宋" w:hAnsi="华文中宋" w:eastAsia="华文中宋" w:cs="Arial"/>
          <w:sz w:val="52"/>
          <w:szCs w:val="18"/>
          <w:lang w:eastAsia="zh-CN"/>
        </w:rPr>
        <w:t>瑞苍高速公路萧江段房屋征收事务代理服务项目</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27"/>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5" w:type="first"/>
          <w:footerReference r:id="rId7" w:type="first"/>
          <w:headerReference r:id="rId4" w:type="default"/>
          <w:footerReference r:id="rId6" w:type="default"/>
          <w:pgSz w:w="11906" w:h="16838"/>
          <w:pgMar w:top="1440" w:right="748" w:bottom="1440" w:left="1361" w:header="720" w:footer="720" w:gutter="0"/>
          <w:cols w:space="720" w:num="1"/>
          <w:titlePg/>
          <w:docGrid w:linePitch="286" w:charSpace="-3831"/>
        </w:sectPr>
      </w:pPr>
    </w:p>
    <w:p>
      <w:pPr>
        <w:pStyle w:val="15"/>
        <w:adjustRightInd w:val="0"/>
        <w:snapToGrid w:val="0"/>
        <w:spacing w:line="400" w:lineRule="exact"/>
        <w:rPr>
          <w:rFonts w:hAnsi="宋体" w:cs="宋体"/>
          <w:sz w:val="36"/>
          <w:szCs w:val="36"/>
        </w:rPr>
      </w:pPr>
      <w:r>
        <w:rPr>
          <w:rFonts w:hint="eastAsia" w:hAnsi="宋体" w:cs="宋体"/>
          <w:sz w:val="36"/>
          <w:szCs w:val="36"/>
        </w:rPr>
        <w:t xml:space="preserve">2.2开标一览表   </w:t>
      </w:r>
    </w:p>
    <w:p>
      <w:pPr>
        <w:pStyle w:val="15"/>
        <w:adjustRightInd w:val="0"/>
        <w:snapToGrid w:val="0"/>
        <w:spacing w:line="400" w:lineRule="exact"/>
        <w:jc w:val="center"/>
        <w:rPr>
          <w:rFonts w:hAnsi="宋体"/>
          <w:color w:val="000000"/>
          <w:sz w:val="36"/>
          <w:szCs w:val="36"/>
        </w:rPr>
      </w:pPr>
      <w:r>
        <w:rPr>
          <w:rFonts w:hint="eastAsia" w:hAnsi="宋体"/>
          <w:color w:val="000000"/>
          <w:sz w:val="36"/>
          <w:szCs w:val="36"/>
        </w:rPr>
        <w:t>开标一览表</w:t>
      </w:r>
    </w:p>
    <w:p>
      <w:pPr>
        <w:pStyle w:val="15"/>
        <w:adjustRightInd w:val="0"/>
        <w:snapToGrid w:val="0"/>
        <w:spacing w:line="400" w:lineRule="exact"/>
        <w:rPr>
          <w:rFonts w:hAnsi="宋体"/>
          <w:color w:val="000000"/>
          <w:sz w:val="36"/>
          <w:szCs w:val="36"/>
        </w:rPr>
      </w:pPr>
    </w:p>
    <w:p>
      <w:pPr>
        <w:pStyle w:val="15"/>
        <w:adjustRightInd w:val="0"/>
        <w:snapToGrid w:val="0"/>
        <w:spacing w:line="400" w:lineRule="exact"/>
        <w:rPr>
          <w:rFonts w:hAnsi="宋体"/>
          <w:color w:val="000000"/>
          <w:sz w:val="36"/>
          <w:szCs w:val="36"/>
        </w:rPr>
      </w:pPr>
    </w:p>
    <w:p>
      <w:pPr>
        <w:pStyle w:val="15"/>
        <w:adjustRightInd w:val="0"/>
        <w:snapToGrid w:val="0"/>
        <w:spacing w:line="400" w:lineRule="exact"/>
        <w:rPr>
          <w:rFonts w:hAnsi="宋体"/>
          <w:color w:val="000000"/>
          <w:sz w:val="22"/>
          <w:szCs w:val="22"/>
        </w:rPr>
      </w:pPr>
      <w:r>
        <w:rPr>
          <w:rFonts w:hint="eastAsia" w:hAnsi="宋体"/>
          <w:color w:val="000000"/>
          <w:sz w:val="22"/>
          <w:szCs w:val="22"/>
        </w:rPr>
        <w:t>供应商名称：</w:t>
      </w:r>
      <w:r>
        <w:rPr>
          <w:rFonts w:hAnsi="宋体"/>
          <w:color w:val="000000"/>
          <w:sz w:val="22"/>
          <w:szCs w:val="22"/>
        </w:rPr>
        <w:t xml:space="preserve">                  </w:t>
      </w:r>
      <w:r>
        <w:rPr>
          <w:rFonts w:hint="eastAsia" w:hAnsi="宋体"/>
          <w:color w:val="000000"/>
          <w:sz w:val="22"/>
          <w:szCs w:val="22"/>
        </w:rPr>
        <w:t>招标编号：</w:t>
      </w:r>
      <w:r>
        <w:rPr>
          <w:rFonts w:hAnsi="宋体"/>
          <w:color w:val="000000"/>
          <w:sz w:val="22"/>
          <w:szCs w:val="22"/>
        </w:rPr>
        <w:t xml:space="preserve">          </w:t>
      </w:r>
    </w:p>
    <w:tbl>
      <w:tblPr>
        <w:tblStyle w:val="27"/>
        <w:tblpPr w:leftFromText="180" w:rightFromText="180" w:vertAnchor="page" w:horzAnchor="margin" w:tblpY="3781"/>
        <w:tblW w:w="9503" w:type="dxa"/>
        <w:tblInd w:w="0" w:type="dxa"/>
        <w:tblLayout w:type="fixed"/>
        <w:tblCellMar>
          <w:top w:w="0" w:type="dxa"/>
          <w:left w:w="108" w:type="dxa"/>
          <w:bottom w:w="0" w:type="dxa"/>
          <w:right w:w="108" w:type="dxa"/>
        </w:tblCellMar>
      </w:tblPr>
      <w:tblGrid>
        <w:gridCol w:w="4077"/>
        <w:gridCol w:w="3435"/>
        <w:gridCol w:w="1991"/>
      </w:tblGrid>
      <w:tr>
        <w:tblPrEx>
          <w:tblCellMar>
            <w:top w:w="0" w:type="dxa"/>
            <w:left w:w="108" w:type="dxa"/>
            <w:bottom w:w="0" w:type="dxa"/>
            <w:right w:w="108" w:type="dxa"/>
          </w:tblCellMar>
        </w:tblPrEx>
        <w:trPr>
          <w:trHeight w:val="1114" w:hRule="atLeast"/>
        </w:trPr>
        <w:tc>
          <w:tcPr>
            <w:tcW w:w="4077" w:type="dxa"/>
            <w:tcBorders>
              <w:top w:val="single" w:color="auto" w:sz="4" w:space="0"/>
              <w:left w:val="single" w:color="auto" w:sz="4" w:space="0"/>
              <w:bottom w:val="single" w:color="auto" w:sz="4" w:space="0"/>
              <w:right w:val="single" w:color="auto" w:sz="4" w:space="0"/>
            </w:tcBorders>
            <w:vAlign w:val="center"/>
          </w:tcPr>
          <w:p>
            <w:pPr>
              <w:jc w:val="center"/>
              <w:rPr>
                <w:b/>
                <w:color w:val="000000"/>
                <w:sz w:val="22"/>
                <w:szCs w:val="22"/>
              </w:rPr>
            </w:pPr>
            <w:r>
              <w:rPr>
                <w:rFonts w:hint="eastAsia"/>
                <w:b/>
                <w:color w:val="000000"/>
                <w:sz w:val="22"/>
                <w:szCs w:val="22"/>
              </w:rPr>
              <w:t>项目名称</w:t>
            </w:r>
          </w:p>
        </w:tc>
        <w:tc>
          <w:tcPr>
            <w:tcW w:w="3435" w:type="dxa"/>
            <w:tcBorders>
              <w:top w:val="single" w:color="auto" w:sz="4" w:space="0"/>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lang w:val="en-US" w:eastAsia="zh-CN"/>
              </w:rPr>
              <w:t>单价统一折扣率（%）</w:t>
            </w:r>
          </w:p>
        </w:tc>
        <w:tc>
          <w:tcPr>
            <w:tcW w:w="1991" w:type="dxa"/>
            <w:tcBorders>
              <w:top w:val="single" w:color="auto" w:sz="4" w:space="0"/>
              <w:left w:val="single" w:color="auto" w:sz="4" w:space="0"/>
              <w:bottom w:val="single" w:color="auto" w:sz="4" w:space="0"/>
              <w:right w:val="single" w:color="auto" w:sz="8" w:space="0"/>
            </w:tcBorders>
            <w:vAlign w:val="center"/>
          </w:tcPr>
          <w:p>
            <w:pPr>
              <w:jc w:val="center"/>
              <w:rPr>
                <w:color w:val="000000"/>
                <w:sz w:val="22"/>
                <w:szCs w:val="22"/>
              </w:rPr>
            </w:pPr>
            <w:r>
              <w:rPr>
                <w:rFonts w:hint="eastAsia"/>
                <w:color w:val="000000"/>
                <w:sz w:val="22"/>
                <w:szCs w:val="22"/>
              </w:rPr>
              <w:t>备注</w:t>
            </w:r>
          </w:p>
        </w:tc>
      </w:tr>
      <w:tr>
        <w:tblPrEx>
          <w:tblCellMar>
            <w:top w:w="0" w:type="dxa"/>
            <w:left w:w="108" w:type="dxa"/>
            <w:bottom w:w="0" w:type="dxa"/>
            <w:right w:w="108" w:type="dxa"/>
          </w:tblCellMar>
        </w:tblPrEx>
        <w:trPr>
          <w:cantSplit/>
          <w:trHeight w:val="1864" w:hRule="atLeast"/>
        </w:trPr>
        <w:tc>
          <w:tcPr>
            <w:tcW w:w="4077"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color w:val="000000"/>
                <w:sz w:val="22"/>
                <w:szCs w:val="22"/>
                <w:lang w:eastAsia="zh-CN"/>
              </w:rPr>
            </w:pPr>
            <w:r>
              <w:rPr>
                <w:rFonts w:hint="eastAsia"/>
                <w:color w:val="000000"/>
                <w:sz w:val="22"/>
                <w:szCs w:val="22"/>
                <w:lang w:eastAsia="zh-CN"/>
              </w:rPr>
              <w:t>瑞苍高速公路萧江段房屋征收事务代理服务项目</w:t>
            </w:r>
          </w:p>
        </w:tc>
        <w:tc>
          <w:tcPr>
            <w:tcW w:w="3435" w:type="dxa"/>
            <w:tcBorders>
              <w:top w:val="single" w:color="auto" w:sz="4" w:space="0"/>
              <w:left w:val="single" w:color="auto" w:sz="4" w:space="0"/>
              <w:bottom w:val="single" w:color="auto" w:sz="4" w:space="0"/>
              <w:right w:val="single" w:color="auto" w:sz="4" w:space="0"/>
            </w:tcBorders>
            <w:vAlign w:val="center"/>
          </w:tcPr>
          <w:p>
            <w:pPr>
              <w:jc w:val="center"/>
              <w:rPr>
                <w:color w:val="000000"/>
                <w:sz w:val="22"/>
                <w:szCs w:val="22"/>
                <w:u w:val="single"/>
              </w:rPr>
            </w:pPr>
          </w:p>
        </w:tc>
        <w:tc>
          <w:tcPr>
            <w:tcW w:w="1991" w:type="dxa"/>
            <w:tcBorders>
              <w:top w:val="single" w:color="auto" w:sz="4" w:space="0"/>
              <w:left w:val="single" w:color="auto" w:sz="4" w:space="0"/>
              <w:bottom w:val="single" w:color="auto" w:sz="4" w:space="0"/>
              <w:right w:val="single" w:color="auto" w:sz="8" w:space="0"/>
            </w:tcBorders>
            <w:vAlign w:val="center"/>
          </w:tcPr>
          <w:p>
            <w:pPr>
              <w:jc w:val="center"/>
              <w:rPr>
                <w:color w:val="000000"/>
                <w:sz w:val="22"/>
                <w:szCs w:val="22"/>
              </w:rPr>
            </w:pPr>
            <w:r>
              <w:rPr>
                <w:rFonts w:hint="eastAsia"/>
                <w:color w:val="000000"/>
                <w:sz w:val="22"/>
                <w:szCs w:val="22"/>
              </w:rPr>
              <w:t xml:space="preserve"> </w:t>
            </w:r>
          </w:p>
        </w:tc>
      </w:tr>
    </w:tbl>
    <w:p>
      <w:pPr>
        <w:pStyle w:val="15"/>
        <w:adjustRightInd w:val="0"/>
        <w:snapToGrid w:val="0"/>
        <w:spacing w:line="400" w:lineRule="exact"/>
        <w:rPr>
          <w:rFonts w:hAnsi="宋体"/>
          <w:color w:val="000000"/>
          <w:sz w:val="22"/>
          <w:szCs w:val="22"/>
        </w:rPr>
      </w:pPr>
      <w:r>
        <w:rPr>
          <w:rFonts w:hint="eastAsia" w:hAnsi="宋体"/>
          <w:color w:val="000000"/>
          <w:sz w:val="22"/>
          <w:szCs w:val="22"/>
        </w:rPr>
        <w:t>▲开标一览表中投标价为符合招标文件要求的项目报价（</w:t>
      </w:r>
      <w:r>
        <w:rPr>
          <w:color w:val="000000"/>
          <w:sz w:val="22"/>
        </w:rPr>
        <w:t>含税等费用</w:t>
      </w:r>
      <w:r>
        <w:rPr>
          <w:rFonts w:hint="eastAsia" w:hAnsi="宋体"/>
          <w:color w:val="000000"/>
          <w:sz w:val="22"/>
          <w:szCs w:val="22"/>
        </w:rPr>
        <w:t>），同时包括整个项目实施过程中所有费用，招标代理费及其它需要的费用。</w:t>
      </w:r>
    </w:p>
    <w:p>
      <w:pPr>
        <w:autoSpaceDE w:val="0"/>
        <w:autoSpaceDN w:val="0"/>
        <w:adjustRightInd w:val="0"/>
        <w:spacing w:line="440" w:lineRule="atLeast"/>
        <w:rPr>
          <w:rFonts w:cs="仿宋_GB2312"/>
          <w:color w:val="000000"/>
          <w:sz w:val="22"/>
          <w:szCs w:val="22"/>
          <w:lang w:val="zh-CN"/>
        </w:rPr>
      </w:pPr>
      <w:r>
        <w:rPr>
          <w:rFonts w:hint="eastAsia"/>
          <w:color w:val="000000"/>
          <w:sz w:val="22"/>
          <w:szCs w:val="22"/>
        </w:rPr>
        <w:t>▲不提供此表格的将视为没有实质性响应招标文件。</w:t>
      </w:r>
    </w:p>
    <w:p>
      <w:pPr>
        <w:autoSpaceDE w:val="0"/>
        <w:autoSpaceDN w:val="0"/>
        <w:adjustRightInd w:val="0"/>
        <w:spacing w:line="440" w:lineRule="atLeast"/>
        <w:rPr>
          <w:rFonts w:hint="eastAsia"/>
          <w:color w:val="000000"/>
          <w:sz w:val="22"/>
          <w:szCs w:val="22"/>
          <w:lang w:val="zh-CN"/>
        </w:rPr>
      </w:pPr>
      <w:r>
        <w:rPr>
          <w:rFonts w:hint="eastAsia"/>
          <w:color w:val="000000"/>
          <w:sz w:val="22"/>
          <w:szCs w:val="22"/>
        </w:rPr>
        <w:t>▲</w:t>
      </w:r>
      <w:r>
        <w:rPr>
          <w:rFonts w:hint="eastAsia"/>
          <w:color w:val="000000"/>
          <w:sz w:val="22"/>
          <w:szCs w:val="22"/>
          <w:lang w:val="zh-CN" w:eastAsia="zh-CN"/>
        </w:rPr>
        <w:t>本项目采用单价统一折扣率报价总价不折扣的方式进行投标报价。</w:t>
      </w:r>
    </w:p>
    <w:p>
      <w:pPr>
        <w:autoSpaceDE w:val="0"/>
        <w:autoSpaceDN w:val="0"/>
        <w:adjustRightInd w:val="0"/>
        <w:spacing w:line="440" w:lineRule="atLeast"/>
        <w:rPr>
          <w:rFonts w:cs="仿宋_GB2312"/>
          <w:color w:val="000000"/>
          <w:sz w:val="22"/>
          <w:szCs w:val="22"/>
          <w:lang w:val="zh-CN"/>
        </w:rPr>
      </w:pP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供应商全称（盖章）：</w:t>
      </w: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法定代表人或授权代表（签字或签章）：</w:t>
      </w: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日期：</w:t>
      </w: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sectPr>
          <w:pgSz w:w="11906" w:h="16838"/>
          <w:pgMar w:top="1440" w:right="1080" w:bottom="1440" w:left="1080" w:header="851" w:footer="992" w:gutter="0"/>
          <w:cols w:space="720" w:num="1"/>
          <w:docGrid w:linePitch="312" w:charSpace="0"/>
        </w:sectPr>
      </w:pPr>
    </w:p>
    <w:p>
      <w:pPr>
        <w:pageBreakBefore/>
        <w:shd w:val="clear" w:color="auto" w:fill="FFFFFF"/>
        <w:snapToGrid w:val="0"/>
        <w:spacing w:line="360" w:lineRule="auto"/>
        <w:jc w:val="center"/>
        <w:outlineLvl w:val="2"/>
        <w:rPr>
          <w:sz w:val="36"/>
          <w:szCs w:val="36"/>
        </w:rPr>
      </w:pPr>
      <w:r>
        <w:rPr>
          <w:rFonts w:hint="eastAsia"/>
          <w:sz w:val="36"/>
          <w:szCs w:val="36"/>
        </w:rPr>
        <w:t>2.</w:t>
      </w:r>
      <w:r>
        <w:rPr>
          <w:rFonts w:hint="eastAsia"/>
          <w:sz w:val="36"/>
          <w:szCs w:val="36"/>
          <w:lang w:val="en-US" w:eastAsia="zh-CN"/>
        </w:rPr>
        <w:t>3</w:t>
      </w:r>
      <w:r>
        <w:rPr>
          <w:rFonts w:hint="eastAsia"/>
          <w:sz w:val="36"/>
          <w:szCs w:val="36"/>
        </w:rPr>
        <w:t>中小企业声明函、监狱企业、残疾人福利性单位及其他相关的充分的证明材料</w:t>
      </w:r>
    </w:p>
    <w:p>
      <w:pPr>
        <w:snapToGrid w:val="0"/>
        <w:spacing w:line="360" w:lineRule="auto"/>
        <w:jc w:val="center"/>
        <w:rPr>
          <w:b/>
          <w:sz w:val="28"/>
          <w:szCs w:val="28"/>
        </w:rPr>
      </w:pPr>
    </w:p>
    <w:p>
      <w:pPr>
        <w:snapToGrid w:val="0"/>
        <w:spacing w:line="360" w:lineRule="auto"/>
        <w:jc w:val="center"/>
        <w:rPr>
          <w:b/>
          <w:sz w:val="28"/>
          <w:szCs w:val="28"/>
        </w:rPr>
      </w:pPr>
      <w:r>
        <w:rPr>
          <w:rFonts w:hint="eastAsia"/>
          <w:b/>
          <w:sz w:val="28"/>
          <w:szCs w:val="28"/>
        </w:rPr>
        <w:t>中小企业声明函及其相关的充分的证明材料中小企业声明函</w:t>
      </w:r>
    </w:p>
    <w:p>
      <w:pPr>
        <w:snapToGrid w:val="0"/>
        <w:spacing w:line="360" w:lineRule="auto"/>
        <w:ind w:firstLine="420" w:firstLineChars="200"/>
        <w:jc w:val="center"/>
      </w:pPr>
      <w:r>
        <w:rPr>
          <w:rFonts w:hint="eastAsia"/>
        </w:rPr>
        <w:t>【不属于中小企业的无需填写、递交】</w:t>
      </w:r>
    </w:p>
    <w:p>
      <w:pPr>
        <w:snapToGrid w:val="0"/>
        <w:spacing w:line="360" w:lineRule="auto"/>
        <w:ind w:firstLine="420" w:firstLineChars="200"/>
      </w:pPr>
      <w:r>
        <w:rPr>
          <w:rFonts w:hint="eastAsia"/>
        </w:rPr>
        <w:t>本公司郑重声明，根据《政府采购促进中小企业发展暂行办法》（财库[2011]181 号）的规定，本公司为的______（请填写：中型、小型、微型）企业。即，本公司同时满足以下条件：</w:t>
      </w:r>
    </w:p>
    <w:p>
      <w:pPr>
        <w:snapToGrid w:val="0"/>
        <w:spacing w:line="360" w:lineRule="auto"/>
        <w:ind w:firstLine="420" w:firstLineChars="200"/>
      </w:pPr>
      <w:r>
        <w:rPr>
          <w:rFonts w:hint="eastAsia"/>
        </w:rPr>
        <w:t>1、根据《工业和信息化部、国家统计局、国家发展和改革委员会、财政部关于印发中小企业划型标准规定的通知》（工信部联企业[2011]300号）规定的划分标准，本公司为</w:t>
      </w:r>
      <w:r>
        <w:rPr>
          <w:rFonts w:hint="eastAsia"/>
          <w:u w:val="single"/>
        </w:rPr>
        <w:t>______</w:t>
      </w:r>
      <w:r>
        <w:rPr>
          <w:rFonts w:hint="eastAsia"/>
        </w:rPr>
        <w:t>（请填写：中型、小型、微型）企业。</w:t>
      </w:r>
    </w:p>
    <w:p>
      <w:pPr>
        <w:snapToGrid w:val="0"/>
        <w:spacing w:line="360" w:lineRule="auto"/>
        <w:ind w:firstLine="420" w:firstLineChars="200"/>
      </w:pPr>
      <w:r>
        <w:rPr>
          <w:rFonts w:hint="eastAsia"/>
        </w:rPr>
        <w:t>2、本公司参加______（采购人）的______（项目名称）______（标项名称）采购活动提供本企业提供服务，或者提供其他______（请填写：中型、小型、微型）企业提供服务（制造商的中小企业声明函另附）。本条所称货物不包括使用大型企业注册商标的货物。</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pBdr>
          <w:bottom w:val="single" w:color="auto" w:sz="6" w:space="1"/>
        </w:pBd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rPr>
          <w:szCs w:val="21"/>
        </w:rPr>
      </w:pPr>
      <w:r>
        <w:rPr>
          <w:rFonts w:hint="eastAsia"/>
          <w:szCs w:val="21"/>
        </w:rPr>
        <w:t>填写说明：</w:t>
      </w:r>
    </w:p>
    <w:p>
      <w:pPr>
        <w:snapToGrid w:val="0"/>
        <w:spacing w:line="360" w:lineRule="auto"/>
        <w:ind w:firstLine="420" w:firstLineChars="200"/>
        <w:rPr>
          <w:szCs w:val="21"/>
        </w:rPr>
      </w:pPr>
      <w:r>
        <w:rPr>
          <w:rFonts w:hint="eastAsia"/>
          <w:szCs w:val="21"/>
        </w:rPr>
        <w:t>1）投标人为中型、小型、微型企业的提供此函；</w:t>
      </w:r>
    </w:p>
    <w:p>
      <w:pPr>
        <w:snapToGrid w:val="0"/>
        <w:spacing w:line="360" w:lineRule="auto"/>
        <w:ind w:firstLine="420" w:firstLineChars="200"/>
        <w:rPr>
          <w:szCs w:val="21"/>
        </w:rPr>
      </w:pPr>
      <w:r>
        <w:rPr>
          <w:rFonts w:hint="eastAsia"/>
          <w:szCs w:val="21"/>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20" w:firstLineChars="200"/>
        <w:rPr>
          <w:szCs w:val="21"/>
        </w:rPr>
      </w:pPr>
      <w:r>
        <w:rPr>
          <w:rFonts w:hint="eastAsia"/>
          <w:szCs w:val="21"/>
        </w:rPr>
        <w:t>3）所投标项内的产品如由多个企业制造的，在填写企业类型时，按产品生产企业中规模最大的企业类型填写；</w:t>
      </w:r>
    </w:p>
    <w:p>
      <w:pPr>
        <w:snapToGrid w:val="0"/>
        <w:spacing w:line="360" w:lineRule="auto"/>
        <w:ind w:firstLine="420" w:firstLineChars="200"/>
        <w:rPr>
          <w:szCs w:val="21"/>
        </w:rPr>
      </w:pPr>
      <w:r>
        <w:rPr>
          <w:rFonts w:hint="eastAsia"/>
          <w:szCs w:val="21"/>
        </w:rPr>
        <w:t xml:space="preserve">4）投标产品制造商投标，提供投标人出具的《中小企业声明函》及其相关的充分的证明材料；代理商投标，提供投标人及产品制造商出具的《中小企业声明函》及其相关的充分的证明材料； </w:t>
      </w:r>
    </w:p>
    <w:p>
      <w:pPr>
        <w:snapToGrid w:val="0"/>
        <w:spacing w:line="360" w:lineRule="auto"/>
        <w:ind w:firstLine="420" w:firstLineChars="200"/>
        <w:rPr>
          <w:b/>
          <w:szCs w:val="21"/>
        </w:rPr>
      </w:pPr>
      <w:r>
        <w:rPr>
          <w:rFonts w:hint="eastAsia"/>
          <w:szCs w:val="21"/>
        </w:rPr>
        <w:t>5）注：小型、微型企业参加政府采购活动时，应提供：a）《中小企业声明函》；上述证明材料提供不齐全的，不能享受价格扣除。</w:t>
      </w:r>
    </w:p>
    <w:p>
      <w:pPr>
        <w:snapToGrid w:val="0"/>
        <w:spacing w:line="360" w:lineRule="auto"/>
        <w:rPr>
          <w:b/>
          <w:bCs/>
        </w:rPr>
      </w:pPr>
    </w:p>
    <w:p>
      <w:pPr>
        <w:snapToGrid w:val="0"/>
        <w:spacing w:line="360" w:lineRule="auto"/>
        <w:ind w:firstLine="422" w:firstLineChars="200"/>
        <w:rPr>
          <w:b/>
          <w:bCs/>
        </w:rPr>
      </w:pPr>
      <w:r>
        <w:rPr>
          <w:rFonts w:hint="eastAsia"/>
          <w:b/>
          <w:bCs/>
        </w:rPr>
        <w:t>▲投标人提供的中小企业声明函与实际情况不符的，视为投标人提供虚假材料投标的，投标无效。</w:t>
      </w:r>
    </w:p>
    <w:p>
      <w:pPr>
        <w:snapToGrid w:val="0"/>
        <w:spacing w:line="360" w:lineRule="auto"/>
        <w:jc w:val="center"/>
        <w:rPr>
          <w:b/>
        </w:rPr>
      </w:pPr>
    </w:p>
    <w:p>
      <w:pPr>
        <w:snapToGrid w:val="0"/>
        <w:spacing w:line="360" w:lineRule="auto"/>
        <w:jc w:val="center"/>
        <w:rPr>
          <w:b/>
        </w:rPr>
      </w:pPr>
    </w:p>
    <w:p>
      <w:pPr>
        <w:snapToGrid w:val="0"/>
        <w:spacing w:line="360" w:lineRule="auto"/>
        <w:jc w:val="center"/>
        <w:rPr>
          <w:b/>
          <w:sz w:val="28"/>
          <w:szCs w:val="36"/>
        </w:rPr>
      </w:pPr>
      <w:r>
        <w:rPr>
          <w:rFonts w:hint="eastAsia"/>
          <w:b/>
          <w:sz w:val="28"/>
          <w:szCs w:val="36"/>
        </w:rPr>
        <w:t>监狱企业声明函</w:t>
      </w:r>
    </w:p>
    <w:p>
      <w:pPr>
        <w:snapToGrid w:val="0"/>
        <w:spacing w:line="360" w:lineRule="auto"/>
        <w:ind w:firstLine="420" w:firstLineChars="200"/>
        <w:jc w:val="center"/>
      </w:pPr>
      <w:r>
        <w:rPr>
          <w:rFonts w:hint="eastAsia"/>
        </w:rPr>
        <w:t>【不属于监狱企业的无需填写、递交】</w:t>
      </w:r>
    </w:p>
    <w:p>
      <w:pPr>
        <w:snapToGrid w:val="0"/>
        <w:spacing w:line="360" w:lineRule="auto"/>
        <w:ind w:firstLine="420" w:firstLineChars="200"/>
      </w:pPr>
    </w:p>
    <w:p>
      <w:pPr>
        <w:snapToGrid w:val="0"/>
        <w:spacing w:line="360" w:lineRule="auto"/>
        <w:ind w:firstLine="420" w:firstLineChars="200"/>
      </w:pPr>
      <w:r>
        <w:rPr>
          <w:rFonts w:hint="eastAsia"/>
        </w:rPr>
        <w:t>本公司郑重声明，根据《关于政府采购支持监狱企业发展有关问题的通知》 （财库[2014]68 号）的规定，本公司为</w:t>
      </w:r>
      <w:r>
        <w:rPr>
          <w:rFonts w:hint="eastAsia"/>
          <w:u w:val="single"/>
        </w:rPr>
        <w:t>监狱企业</w:t>
      </w:r>
      <w:r>
        <w:rPr>
          <w:rFonts w:hint="eastAsia"/>
        </w:rPr>
        <w:t>。</w:t>
      </w:r>
    </w:p>
    <w:p>
      <w:pPr>
        <w:snapToGrid w:val="0"/>
        <w:spacing w:line="360" w:lineRule="auto"/>
        <w:ind w:firstLine="420" w:firstLineChars="200"/>
      </w:pPr>
      <w:r>
        <w:rPr>
          <w:rFonts w:hint="eastAsia"/>
        </w:rPr>
        <w:t>根据上述标准，我公司属于监狱企业的理由为：</w:t>
      </w:r>
      <w:r>
        <w:rPr>
          <w:rFonts w:hint="eastAsia"/>
          <w:u w:val="single"/>
        </w:rPr>
        <w:t xml:space="preserve">         </w:t>
      </w:r>
      <w:r>
        <w:rPr>
          <w:rFonts w:hint="eastAsia"/>
        </w:rPr>
        <w:t>。</w:t>
      </w:r>
    </w:p>
    <w:p>
      <w:pPr>
        <w:snapToGrid w:val="0"/>
        <w:spacing w:line="360" w:lineRule="auto"/>
        <w:ind w:firstLine="420" w:firstLineChars="200"/>
      </w:pPr>
      <w:r>
        <w:rPr>
          <w:rFonts w:hint="eastAsia"/>
        </w:rPr>
        <w:t>本公司为参加（</w:t>
      </w:r>
      <w:r>
        <w:rPr>
          <w:rFonts w:hint="eastAsia"/>
          <w:u w:val="single"/>
        </w:rPr>
        <w:t xml:space="preserve">    项目名称    </w:t>
      </w:r>
      <w:r>
        <w:rPr>
          <w:rFonts w:hint="eastAsia"/>
        </w:rPr>
        <w:t>） （项目编号：</w:t>
      </w:r>
      <w:r>
        <w:rPr>
          <w:rFonts w:hint="eastAsia"/>
          <w:u w:val="single"/>
        </w:rPr>
        <w:t xml:space="preserve">      </w:t>
      </w:r>
      <w:r>
        <w:rPr>
          <w:rFonts w:hint="eastAsia"/>
        </w:rPr>
        <w:t>）采购活动提供本企业提供服务。</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rPr>
          <w:b/>
          <w:spacing w:val="6"/>
        </w:rPr>
      </w:pPr>
    </w:p>
    <w:p>
      <w:pPr>
        <w:snapToGrid w:val="0"/>
        <w:spacing w:line="360" w:lineRule="auto"/>
        <w:rPr>
          <w:b/>
          <w:spacing w:val="6"/>
        </w:rPr>
      </w:pPr>
    </w:p>
    <w:p>
      <w:pPr>
        <w:snapToGrid w:val="0"/>
        <w:spacing w:line="360" w:lineRule="auto"/>
        <w:jc w:val="center"/>
        <w:rPr>
          <w:b/>
          <w:spacing w:val="6"/>
        </w:rPr>
      </w:pPr>
    </w:p>
    <w:p>
      <w:pPr>
        <w:snapToGrid w:val="0"/>
        <w:spacing w:line="360" w:lineRule="auto"/>
        <w:jc w:val="center"/>
        <w:rPr>
          <w:b/>
          <w:spacing w:val="6"/>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20" w:firstLineChars="200"/>
      </w:pPr>
    </w:p>
    <w:p>
      <w:pPr>
        <w:snapToGrid w:val="0"/>
        <w:spacing w:line="360" w:lineRule="auto"/>
        <w:ind w:firstLine="420" w:firstLineChars="200"/>
      </w:pPr>
      <w:r>
        <w:rPr>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pPr>
      <w:r>
        <w:rPr>
          <w:rFonts w:hint="eastAsia"/>
        </w:rPr>
        <w:t>本单位对上述声明的真实性负责。如有虚假，将依法承担相应责任。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p>
    <w:p>
      <w:pPr>
        <w:tabs>
          <w:tab w:val="left" w:pos="4860"/>
        </w:tabs>
        <w:snapToGrid w:val="0"/>
        <w:spacing w:line="360" w:lineRule="auto"/>
        <w:ind w:right="1560" w:firstLine="420" w:firstLineChars="200"/>
      </w:pPr>
      <w:r>
        <w:rPr>
          <w:rFonts w:hint="eastAsia"/>
        </w:rPr>
        <w:t xml:space="preserve">       单位名称（盖章）：</w:t>
      </w:r>
    </w:p>
    <w:p>
      <w:pPr>
        <w:tabs>
          <w:tab w:val="left" w:pos="4860"/>
        </w:tabs>
        <w:snapToGrid w:val="0"/>
        <w:spacing w:line="360" w:lineRule="auto"/>
        <w:ind w:right="1560" w:firstLine="420" w:firstLineChars="200"/>
      </w:pPr>
      <w:r>
        <w:rPr>
          <w:rFonts w:hint="eastAsia"/>
        </w:rPr>
        <w:t xml:space="preserve">       日  期：</w:t>
      </w:r>
    </w:p>
    <w:p>
      <w:pPr>
        <w:pStyle w:val="47"/>
        <w:snapToGrid w:val="0"/>
        <w:spacing w:line="360" w:lineRule="auto"/>
        <w:ind w:left="360" w:firstLine="0" w:firstLineChars="0"/>
        <w:rPr>
          <w:rFonts w:cs="宋体"/>
        </w:rPr>
      </w:pPr>
      <w:r>
        <w:rPr>
          <w:rFonts w:hint="eastAsia" w:cs="宋体"/>
        </w:rPr>
        <w:t>扶持政策说明：</w:t>
      </w:r>
    </w:p>
    <w:p>
      <w:pPr>
        <w:pStyle w:val="47"/>
        <w:snapToGrid w:val="0"/>
        <w:spacing w:line="360" w:lineRule="auto"/>
        <w:rPr>
          <w:rFonts w:cs="宋体"/>
        </w:rPr>
      </w:pPr>
      <w:r>
        <w:rPr>
          <w:rFonts w:hint="eastAsia" w:cs="宋体"/>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u w:val="single"/>
        </w:rPr>
        <w:t>6%</w:t>
      </w:r>
      <w:r>
        <w:rPr>
          <w:rFonts w:hint="eastAsia" w:cs="宋体"/>
        </w:rPr>
        <w:t>的扣除，并用扣除后的价格计算价格评分。</w:t>
      </w:r>
    </w:p>
    <w:p>
      <w:pPr>
        <w:snapToGrid w:val="0"/>
        <w:spacing w:line="360" w:lineRule="auto"/>
        <w:ind w:firstLine="210" w:firstLineChars="100"/>
      </w:pPr>
      <w:r>
        <w:rPr>
          <w:rFonts w:hint="eastAsia"/>
        </w:rPr>
        <w:t>2、监狱企业视同小微企业，参加本项目投标的，享受小微企业同等的价格扣除。【注：提供《监狱企业声明函》及其相关的充分的证明材料】。</w:t>
      </w:r>
    </w:p>
    <w:p>
      <w:pPr>
        <w:pStyle w:val="47"/>
        <w:snapToGrid w:val="0"/>
        <w:spacing w:line="360" w:lineRule="auto"/>
        <w:ind w:firstLine="210" w:firstLineChars="100"/>
        <w:rPr>
          <w:rFonts w:cs="宋体"/>
        </w:rPr>
      </w:pPr>
      <w:r>
        <w:rPr>
          <w:rFonts w:hint="eastAsia" w:cs="宋体"/>
        </w:rPr>
        <w:t>3、残疾人福利性单位参加投标【提供《残疾人福利性单位声明函》】，视为小型、微型企业，享受小微企业政策扶持。</w:t>
      </w: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15"/>
        <w:adjustRightInd w:val="0"/>
        <w:snapToGrid w:val="0"/>
        <w:spacing w:line="460" w:lineRule="atLeast"/>
        <w:rPr>
          <w:rFonts w:hAnsi="宋体"/>
          <w:sz w:val="30"/>
        </w:rPr>
      </w:pPr>
    </w:p>
    <w:p>
      <w:pPr>
        <w:pStyle w:val="4"/>
      </w:pPr>
      <w:bookmarkStart w:id="18" w:name="_Toc440162800"/>
      <w:bookmarkStart w:id="19" w:name="_Toc24550050"/>
      <w:bookmarkStart w:id="20" w:name="_Toc8008423"/>
      <w:bookmarkStart w:id="21" w:name="_Toc7988414"/>
      <w:bookmarkStart w:id="22" w:name="_Toc30408915"/>
      <w:bookmarkStart w:id="23" w:name="_Toc7988468"/>
      <w:bookmarkStart w:id="24" w:name="_Toc424164168"/>
      <w:r>
        <w:rPr>
          <w:rFonts w:hint="eastAsia"/>
        </w:rPr>
        <w:t>三、“商务技术文件</w:t>
      </w:r>
      <w:r>
        <w:t>”</w:t>
      </w:r>
      <w:r>
        <w:rPr>
          <w:rFonts w:hint="eastAsia"/>
        </w:rPr>
        <w:t>格式</w:t>
      </w:r>
      <w:bookmarkEnd w:id="18"/>
      <w:bookmarkEnd w:id="19"/>
      <w:bookmarkEnd w:id="20"/>
      <w:bookmarkEnd w:id="21"/>
      <w:bookmarkEnd w:id="22"/>
      <w:bookmarkEnd w:id="23"/>
      <w:bookmarkEnd w:id="24"/>
    </w:p>
    <w:p>
      <w:pPr>
        <w:pStyle w:val="5"/>
      </w:pPr>
      <w:r>
        <w:rPr>
          <w:rFonts w:hint="eastAsia"/>
        </w:rPr>
        <w:t>3.1 “商务技术文件”封面</w:t>
      </w:r>
    </w:p>
    <w:p>
      <w:pPr>
        <w:spacing w:line="360" w:lineRule="auto"/>
        <w:jc w:val="right"/>
        <w:rPr>
          <w:rFonts w:ascii="Arial" w:hAnsi="Arial" w:eastAsia="新宋体" w:cs="Arial"/>
          <w:b/>
          <w:sz w:val="32"/>
          <w:szCs w:val="22"/>
        </w:rPr>
      </w:pPr>
    </w:p>
    <w:p>
      <w:pPr>
        <w:spacing w:line="276" w:lineRule="auto"/>
        <w:jc w:val="center"/>
        <w:rPr>
          <w:rFonts w:hint="eastAsia" w:ascii="华文中宋" w:hAnsi="华文中宋" w:eastAsia="华文中宋" w:cs="Arial"/>
          <w:sz w:val="96"/>
          <w:szCs w:val="22"/>
          <w:lang w:eastAsia="zh-CN"/>
        </w:rPr>
      </w:pPr>
      <w:r>
        <w:rPr>
          <w:rFonts w:hint="eastAsia" w:ascii="华文中宋" w:hAnsi="华文中宋" w:eastAsia="华文中宋" w:cs="Arial"/>
          <w:sz w:val="52"/>
          <w:szCs w:val="18"/>
          <w:lang w:eastAsia="zh-CN"/>
        </w:rPr>
        <w:t>瑞苍高速公路萧江段房屋征收事务代理服务项目</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27"/>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
      <w:pPr>
        <w:pStyle w:val="5"/>
      </w:pPr>
      <w:r>
        <w:br w:type="page"/>
      </w:r>
      <w:r>
        <w:rPr>
          <w:rFonts w:hint="eastAsia"/>
        </w:rPr>
        <w:t>3.2供应商自评分指引表</w:t>
      </w:r>
    </w:p>
    <w:tbl>
      <w:tblPr>
        <w:tblStyle w:val="27"/>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供应商参与政府采购活动投标资格声明函</w:t>
      </w:r>
    </w:p>
    <w:p>
      <w:pPr>
        <w:pStyle w:val="44"/>
      </w:pPr>
    </w:p>
    <w:p>
      <w:pPr>
        <w:snapToGrid w:val="0"/>
        <w:spacing w:line="360" w:lineRule="exact"/>
        <w:jc w:val="center"/>
        <w:rPr>
          <w:b/>
          <w:sz w:val="28"/>
          <w:szCs w:val="22"/>
        </w:rPr>
      </w:pPr>
      <w:r>
        <w:rPr>
          <w:b/>
          <w:sz w:val="28"/>
          <w:szCs w:val="22"/>
        </w:rPr>
        <w:t>供应商参与政府采购活动投标资格声明函</w:t>
      </w:r>
    </w:p>
    <w:tbl>
      <w:tblPr>
        <w:tblStyle w:val="27"/>
        <w:tblW w:w="9612" w:type="dxa"/>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6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firstLine="450"/>
              <w:rPr>
                <w:sz w:val="22"/>
              </w:rPr>
            </w:pPr>
            <w:r>
              <w:rPr>
                <w:sz w:val="22"/>
              </w:rPr>
              <w:t>1、根据政府采购法第二十二条规定，我单位满足以下条件：</w:t>
            </w:r>
          </w:p>
          <w:p>
            <w:pPr>
              <w:snapToGrid w:val="0"/>
              <w:spacing w:line="400" w:lineRule="exact"/>
              <w:ind w:firstLine="450"/>
              <w:rPr>
                <w:sz w:val="22"/>
              </w:rPr>
            </w:pPr>
            <w:r>
              <w:rPr>
                <w:sz w:val="22"/>
              </w:rPr>
              <w:t xml:space="preserve">（一）具有独立承担民事责任的能力； </w:t>
            </w:r>
            <w:r>
              <w:rPr>
                <w:sz w:val="22"/>
              </w:rPr>
              <w:br w:type="textWrapping"/>
            </w:r>
            <w:r>
              <w:rPr>
                <w:sz w:val="22"/>
              </w:rPr>
              <w:t xml:space="preserve">　　（二）具有良好的商业信誉和健全的财务会计制度； </w:t>
            </w:r>
            <w:r>
              <w:rPr>
                <w:sz w:val="22"/>
              </w:rPr>
              <w:br w:type="textWrapping"/>
            </w:r>
            <w:r>
              <w:rPr>
                <w:sz w:val="22"/>
              </w:rPr>
              <w:t xml:space="preserve">　　（三）具有履行合同所必需的设备和专业技术能力； </w:t>
            </w:r>
            <w:r>
              <w:rPr>
                <w:sz w:val="22"/>
              </w:rPr>
              <w:br w:type="textWrapping"/>
            </w:r>
            <w:r>
              <w:rPr>
                <w:sz w:val="22"/>
              </w:rPr>
              <w:t xml:space="preserve">　　（四）有依法缴纳税收和社会保障资金的良好记录； </w:t>
            </w:r>
            <w:r>
              <w:rPr>
                <w:sz w:val="22"/>
              </w:rPr>
              <w:br w:type="textWrapping"/>
            </w:r>
            <w:r>
              <w:rPr>
                <w:sz w:val="22"/>
              </w:rPr>
              <w:t xml:space="preserve">　　（五）参加政府采购活动前三年内，在经营活动中没有重大违法记录； </w:t>
            </w:r>
            <w:r>
              <w:rPr>
                <w:sz w:val="22"/>
              </w:rPr>
              <w:br w:type="textWrapping"/>
            </w:r>
            <w:r>
              <w:rPr>
                <w:sz w:val="22"/>
              </w:rPr>
              <w:t xml:space="preserve">　　（六）法律、行政法规规定的其他条件。 </w:t>
            </w:r>
          </w:p>
          <w:p>
            <w:pPr>
              <w:snapToGrid w:val="0"/>
              <w:spacing w:line="400" w:lineRule="exact"/>
              <w:ind w:firstLine="450"/>
              <w:rPr>
                <w:b/>
                <w:sz w:val="22"/>
              </w:rPr>
            </w:pPr>
            <w:r>
              <w:rPr>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sz w:val="22"/>
              </w:rPr>
              <w:t>我单位承诺不存在上述文件规定依法限制参与政府采购的情况。</w:t>
            </w:r>
          </w:p>
          <w:p>
            <w:pPr>
              <w:snapToGrid w:val="0"/>
              <w:spacing w:line="400" w:lineRule="exact"/>
              <w:ind w:firstLine="450"/>
              <w:rPr>
                <w:sz w:val="22"/>
              </w:rPr>
            </w:pPr>
            <w:r>
              <w:rPr>
                <w:sz w:val="22"/>
              </w:rPr>
              <w:t>3、我单位承诺没有被各地、各级财政部门限制参加政府采购活动。</w:t>
            </w:r>
          </w:p>
          <w:p>
            <w:pPr>
              <w:tabs>
                <w:tab w:val="center" w:pos="4483"/>
              </w:tabs>
              <w:snapToGrid w:val="0"/>
              <w:spacing w:line="360" w:lineRule="auto"/>
              <w:ind w:firstLine="400"/>
              <w:rPr>
                <w:sz w:val="22"/>
                <w:u w:val="single"/>
              </w:rPr>
            </w:pPr>
            <w:r>
              <w:rPr>
                <w:sz w:val="22"/>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sz w:val="22"/>
              </w:rPr>
            </w:pPr>
            <w:r>
              <w:rPr>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sz w:val="22"/>
              </w:rPr>
            </w:pPr>
            <w:r>
              <w:rPr>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签署日期：</w:t>
            </w:r>
          </w:p>
        </w:tc>
      </w:tr>
    </w:tbl>
    <w:p>
      <w:pPr>
        <w:snapToGrid w:val="0"/>
        <w:spacing w:line="460" w:lineRule="atLeast"/>
        <w:rPr>
          <w:sz w:val="30"/>
        </w:rPr>
      </w:pPr>
    </w:p>
    <w:p>
      <w:pPr>
        <w:rPr>
          <w:sz w:val="36"/>
        </w:rPr>
      </w:pPr>
    </w:p>
    <w:p>
      <w:pPr>
        <w:rPr>
          <w:sz w:val="36"/>
        </w:rPr>
      </w:pPr>
    </w:p>
    <w:p>
      <w:pPr>
        <w:rPr>
          <w:sz w:val="36"/>
        </w:rPr>
      </w:pPr>
    </w:p>
    <w:p>
      <w:pPr>
        <w:pStyle w:val="15"/>
        <w:adjustRightInd w:val="0"/>
        <w:snapToGrid w:val="0"/>
        <w:spacing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sz w:val="36"/>
        </w:rPr>
        <w:t>投  标  函</w:t>
      </w:r>
    </w:p>
    <w:p>
      <w:pPr>
        <w:pStyle w:val="15"/>
        <w:adjustRightInd w:val="0"/>
        <w:snapToGrid w:val="0"/>
        <w:spacing w:line="360" w:lineRule="atLeast"/>
        <w:ind w:firstLine="450"/>
        <w:rPr>
          <w:rFonts w:hAnsi="宋体"/>
          <w:sz w:val="22"/>
          <w:szCs w:val="22"/>
          <w:u w:val="single"/>
        </w:rPr>
      </w:pPr>
      <w:r>
        <w:rPr>
          <w:rFonts w:hint="eastAsia" w:hAnsi="宋体"/>
          <w:sz w:val="22"/>
          <w:szCs w:val="22"/>
          <w:u w:val="single"/>
          <w:lang w:eastAsia="zh-CN"/>
        </w:rPr>
        <w:t>平阳县萧江镇人民政府</w:t>
      </w:r>
      <w:r>
        <w:rPr>
          <w:rFonts w:hint="eastAsia" w:hAnsi="宋体"/>
          <w:sz w:val="22"/>
          <w:szCs w:val="22"/>
          <w:u w:val="single"/>
        </w:rPr>
        <w:t>：</w:t>
      </w:r>
    </w:p>
    <w:p>
      <w:pPr>
        <w:pStyle w:val="15"/>
        <w:adjustRightInd w:val="0"/>
        <w:snapToGrid w:val="0"/>
        <w:spacing w:line="360" w:lineRule="atLeast"/>
        <w:ind w:firstLine="450"/>
        <w:rPr>
          <w:rFonts w:hAnsi="宋体"/>
          <w:sz w:val="22"/>
          <w:szCs w:val="22"/>
        </w:rPr>
      </w:pPr>
    </w:p>
    <w:p>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
          <w:sz w:val="22"/>
          <w:szCs w:val="22"/>
          <w:u w:val="single"/>
          <w:lang w:val="zh-CN"/>
        </w:rPr>
        <w:t>按招标文件要求完成本项目。</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7、我公司近三年内没有行贿受贿记录；我公司符合</w:t>
      </w:r>
      <w:r>
        <w:rPr>
          <w:sz w:val="22"/>
          <w:szCs w:val="22"/>
        </w:rPr>
        <w:t>《中华人民共和国政府采购法》</w:t>
      </w:r>
      <w:r>
        <w:rPr>
          <w:rFonts w:hint="eastAsia"/>
          <w:sz w:val="22"/>
          <w:szCs w:val="22"/>
        </w:rPr>
        <w:t>第二十二条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我公司没有被政府采购管理部门限制参加投标。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tLeast"/>
        <w:ind w:firstLine="26" w:firstLineChars="12"/>
        <w:rPr>
          <w:rFonts w:cs="仿宋_GB2312"/>
          <w:sz w:val="22"/>
          <w:szCs w:val="22"/>
          <w:lang w:val="zh-CN"/>
        </w:rPr>
      </w:pP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tLeast"/>
        <w:ind w:left="1" w:firstLine="585" w:firstLineChars="266"/>
        <w:rPr>
          <w:rFonts w:cs="仿宋_GB2312"/>
          <w:sz w:val="22"/>
          <w:szCs w:val="22"/>
          <w:lang w:val="zh-CN"/>
        </w:rPr>
      </w:pPr>
    </w:p>
    <w:p>
      <w:pPr>
        <w:autoSpaceDE w:val="0"/>
        <w:autoSpaceDN w:val="0"/>
        <w:adjustRightInd w:val="0"/>
        <w:snapToGrid w:val="0"/>
        <w:spacing w:line="360" w:lineRule="atLeast"/>
        <w:ind w:firstLine="601" w:firstLineChars="285"/>
        <w:rPr>
          <w:rFonts w:cs="仿宋_GB2312"/>
          <w:b/>
          <w:sz w:val="22"/>
          <w:szCs w:val="22"/>
          <w:u w:val="single"/>
          <w:lang w:val="zh-CN"/>
        </w:rPr>
      </w:pPr>
      <w:r>
        <w:rPr>
          <w:rFonts w:hint="eastAsia"/>
          <w:b/>
          <w:u w:val="single"/>
        </w:rPr>
        <w:t>不提供本函做无效投标处理。</w:t>
      </w: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rFonts w:hint="eastAsia"/>
          <w:sz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15"/>
        <w:adjustRightInd w:val="0"/>
        <w:snapToGrid w:val="0"/>
        <w:spacing w:line="340" w:lineRule="atLeast"/>
        <w:rPr>
          <w:rFonts w:hAnsi="宋体"/>
          <w:sz w:val="22"/>
          <w:szCs w:val="22"/>
        </w:rPr>
      </w:pPr>
      <w:r>
        <w:rPr>
          <w:rFonts w:hint="eastAsia" w:hAnsi="宋体"/>
          <w:sz w:val="22"/>
          <w:szCs w:val="22"/>
          <w:u w:val="single"/>
          <w:lang w:eastAsia="zh-CN"/>
        </w:rPr>
        <w:t>平阳县萧江镇人民政府</w:t>
      </w:r>
      <w:r>
        <w:rPr>
          <w:rFonts w:hint="eastAsia" w:hAnsi="宋体"/>
          <w:sz w:val="22"/>
          <w:szCs w:val="22"/>
        </w:rPr>
        <w:t>：</w:t>
      </w:r>
    </w:p>
    <w:p>
      <w:pPr>
        <w:pStyle w:val="15"/>
        <w:adjustRightInd w:val="0"/>
        <w:snapToGrid w:val="0"/>
        <w:spacing w:line="340" w:lineRule="atLeast"/>
        <w:rPr>
          <w:rFonts w:hAnsi="宋体"/>
          <w:sz w:val="22"/>
          <w:szCs w:val="22"/>
          <w:u w:val="single"/>
        </w:rPr>
      </w:pP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（签字或签章）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27"/>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tcPr>
          <w:p>
            <w:pPr>
              <w:pStyle w:val="15"/>
              <w:adjustRightInd w:val="0"/>
              <w:snapToGrid w:val="0"/>
              <w:spacing w:line="320" w:lineRule="atLeast"/>
              <w:rPr>
                <w:rFonts w:hAnsi="宋体"/>
                <w:sz w:val="36"/>
                <w:szCs w:val="24"/>
                <w:u w:val="single"/>
              </w:rPr>
            </w:pPr>
          </w:p>
          <w:p>
            <w:pPr>
              <w:pStyle w:val="15"/>
              <w:adjustRightInd w:val="0"/>
              <w:snapToGrid w:val="0"/>
              <w:spacing w:line="320" w:lineRule="atLeast"/>
              <w:rPr>
                <w:rFonts w:hAnsi="宋体"/>
                <w:sz w:val="36"/>
                <w:szCs w:val="24"/>
                <w:u w:val="single"/>
              </w:rPr>
            </w:pPr>
          </w:p>
          <w:p>
            <w:pPr>
              <w:pStyle w:val="15"/>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15"/>
        <w:adjustRightInd w:val="0"/>
        <w:snapToGrid w:val="0"/>
        <w:spacing w:line="320" w:lineRule="atLeast"/>
        <w:jc w:val="center"/>
        <w:outlineLvl w:val="0"/>
        <w:rPr>
          <w:rFonts w:hAnsi="宋体"/>
          <w:b/>
          <w:sz w:val="36"/>
        </w:rPr>
      </w:pPr>
    </w:p>
    <w:p>
      <w:pPr>
        <w:pStyle w:val="15"/>
        <w:adjustRightInd w:val="0"/>
        <w:snapToGrid w:val="0"/>
        <w:spacing w:line="320" w:lineRule="atLeast"/>
        <w:outlineLvl w:val="0"/>
        <w:rPr>
          <w:rFonts w:hAnsi="宋体" w:cs="宋体"/>
          <w:kern w:val="0"/>
          <w:sz w:val="32"/>
          <w:szCs w:val="24"/>
        </w:rPr>
      </w:pPr>
    </w:p>
    <w:p>
      <w:pPr>
        <w:pStyle w:val="15"/>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15"/>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rPr>
        <w:t>法定代表人（负责人）或</w:t>
      </w:r>
      <w:r>
        <w:rPr>
          <w:rFonts w:hint="eastAsia" w:cs="仿宋_GB2312"/>
          <w:sz w:val="22"/>
          <w:szCs w:val="22"/>
          <w:lang w:val="zh-CN"/>
        </w:rPr>
        <w:t>授权代表（签字或签章）</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pStyle w:val="15"/>
        <w:spacing w:line="400" w:lineRule="atLeast"/>
        <w:rPr>
          <w:rFonts w:hAnsi="宋体"/>
          <w:b/>
          <w:sz w:val="32"/>
          <w:szCs w:val="32"/>
        </w:rPr>
      </w:pPr>
    </w:p>
    <w:p>
      <w:pPr>
        <w:autoSpaceDE w:val="0"/>
        <w:autoSpaceDN w:val="0"/>
        <w:adjustRightInd w:val="0"/>
        <w:rPr>
          <w:b/>
          <w:sz w:val="32"/>
          <w:lang w:val="zh-CN"/>
        </w:rPr>
        <w:sectPr>
          <w:pgSz w:w="11906" w:h="16838"/>
          <w:pgMar w:top="1440" w:right="1080" w:bottom="1440" w:left="1080" w:header="851" w:footer="992" w:gutter="0"/>
          <w:cols w:space="720" w:num="1"/>
          <w:docGrid w:linePitch="312" w:charSpace="0"/>
        </w:sectPr>
      </w:pPr>
    </w:p>
    <w:p>
      <w:pPr>
        <w:pStyle w:val="15"/>
        <w:adjustRightInd w:val="0"/>
        <w:snapToGrid w:val="0"/>
        <w:spacing w:line="320" w:lineRule="atLeast"/>
        <w:outlineLvl w:val="0"/>
        <w:rPr>
          <w:rFonts w:hAnsi="宋体" w:cs="宋体"/>
          <w:kern w:val="0"/>
          <w:sz w:val="32"/>
          <w:szCs w:val="24"/>
        </w:rPr>
      </w:pPr>
      <w:r>
        <w:rPr>
          <w:rFonts w:hint="eastAsia" w:hAnsi="宋体" w:cs="宋体"/>
          <w:kern w:val="0"/>
          <w:sz w:val="32"/>
          <w:szCs w:val="24"/>
          <w:lang w:val="zh-CN"/>
        </w:rPr>
        <w:t>3.</w:t>
      </w:r>
      <w:r>
        <w:rPr>
          <w:rFonts w:hint="eastAsia" w:hAnsi="宋体" w:cs="宋体"/>
          <w:kern w:val="0"/>
          <w:sz w:val="32"/>
          <w:szCs w:val="24"/>
        </w:rPr>
        <w:t>7.1 商务响应表</w:t>
      </w:r>
    </w:p>
    <w:p>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r>
        <w:rPr>
          <w:rFonts w:hint="eastAsia"/>
          <w:b/>
          <w:sz w:val="36"/>
          <w:lang w:val="zh-CN"/>
        </w:rPr>
        <w:t>务</w:t>
      </w:r>
      <w:r>
        <w:rPr>
          <w:b/>
          <w:sz w:val="36"/>
          <w:lang w:val="zh-CN"/>
        </w:rPr>
        <w:t xml:space="preserve"> </w:t>
      </w:r>
      <w:r>
        <w:rPr>
          <w:rFonts w:hint="eastAsia"/>
          <w:b/>
          <w:sz w:val="36"/>
        </w:rPr>
        <w:t>响 应</w:t>
      </w:r>
      <w:r>
        <w:rPr>
          <w:b/>
          <w:sz w:val="36"/>
          <w:lang w:val="zh-CN"/>
        </w:rPr>
        <w:t xml:space="preserve"> </w:t>
      </w:r>
      <w:r>
        <w:rPr>
          <w:rFonts w:hint="eastAsia"/>
          <w:b/>
          <w:sz w:val="36"/>
          <w:lang w:val="zh-CN"/>
        </w:rPr>
        <w:t>表</w:t>
      </w:r>
    </w:p>
    <w:p>
      <w:pPr>
        <w:autoSpaceDE w:val="0"/>
        <w:autoSpaceDN w:val="0"/>
        <w:adjustRightInd w:val="0"/>
        <w:spacing w:line="440" w:lineRule="atLeast"/>
        <w:ind w:firstLine="3413"/>
        <w:rPr>
          <w:b/>
          <w:sz w:val="36"/>
          <w:lang w:val="zh-CN"/>
        </w:rPr>
      </w:pPr>
    </w:p>
    <w:tbl>
      <w:tblPr>
        <w:tblStyle w:val="27"/>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r>
        <w:rPr>
          <w:rFonts w:hint="eastAsia"/>
          <w:b/>
          <w:lang w:val="zh-CN"/>
        </w:rPr>
        <w:t>供应商盖章：</w:t>
      </w:r>
    </w:p>
    <w:p>
      <w:pPr>
        <w:pStyle w:val="15"/>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spacing w:line="440" w:lineRule="atLeast"/>
        <w:rPr>
          <w:b/>
          <w:sz w:val="32"/>
          <w:lang w:val="zh-CN"/>
        </w:rPr>
      </w:pPr>
    </w:p>
    <w:p>
      <w:pPr>
        <w:autoSpaceDE w:val="0"/>
        <w:autoSpaceDN w:val="0"/>
        <w:adjustRightInd w:val="0"/>
        <w:spacing w:line="440" w:lineRule="atLeast"/>
        <w:rPr>
          <w:b/>
          <w:sz w:val="32"/>
          <w:lang w:val="zh-CN"/>
        </w:rPr>
      </w:pPr>
    </w:p>
    <w:p>
      <w:pPr>
        <w:autoSpaceDE w:val="0"/>
        <w:autoSpaceDN w:val="0"/>
        <w:adjustRightInd w:val="0"/>
        <w:spacing w:line="440" w:lineRule="atLeast"/>
        <w:outlineLvl w:val="0"/>
        <w:rPr>
          <w:b/>
          <w:sz w:val="32"/>
          <w:lang w:val="zh-CN"/>
        </w:rPr>
        <w:sectPr>
          <w:pgSz w:w="11906" w:h="16838"/>
          <w:pgMar w:top="1440" w:right="1361" w:bottom="1440" w:left="1361" w:header="851" w:footer="992" w:gutter="0"/>
          <w:cols w:space="720" w:num="1"/>
          <w:docGrid w:linePitch="312" w:charSpace="0"/>
        </w:sectPr>
      </w:pPr>
    </w:p>
    <w:p>
      <w:pPr>
        <w:pStyle w:val="15"/>
        <w:adjustRightInd w:val="0"/>
        <w:snapToGrid w:val="0"/>
        <w:spacing w:line="320" w:lineRule="atLeast"/>
        <w:outlineLvl w:val="0"/>
        <w:rPr>
          <w:rFonts w:hAnsi="宋体" w:cs="宋体"/>
          <w:kern w:val="0"/>
          <w:sz w:val="32"/>
          <w:szCs w:val="24"/>
        </w:rPr>
      </w:pPr>
      <w:r>
        <w:rPr>
          <w:rFonts w:hint="eastAsia" w:hAnsi="宋体" w:cs="宋体"/>
          <w:kern w:val="0"/>
          <w:sz w:val="32"/>
          <w:szCs w:val="24"/>
        </w:rPr>
        <w:t>3.7.2 技术响应表</w:t>
      </w:r>
    </w:p>
    <w:p>
      <w:pPr>
        <w:autoSpaceDE w:val="0"/>
        <w:autoSpaceDN w:val="0"/>
        <w:adjustRightInd w:val="0"/>
        <w:spacing w:line="440" w:lineRule="atLeast"/>
        <w:ind w:firstLine="3614" w:firstLineChars="1000"/>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响 应 </w:t>
      </w:r>
      <w:r>
        <w:rPr>
          <w:rFonts w:hint="eastAsia"/>
          <w:b/>
          <w:sz w:val="36"/>
          <w:lang w:val="zh-CN"/>
        </w:rPr>
        <w:t>表</w:t>
      </w:r>
    </w:p>
    <w:tbl>
      <w:tblPr>
        <w:tblStyle w:val="27"/>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p>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15"/>
        <w:adjustRightInd w:val="0"/>
        <w:snapToGrid w:val="0"/>
        <w:spacing w:line="460" w:lineRule="atLeast"/>
        <w:rPr>
          <w:rFonts w:hAnsi="宋体"/>
          <w:spacing w:val="20"/>
          <w:sz w:val="24"/>
        </w:rPr>
      </w:pPr>
    </w:p>
    <w:p>
      <w:pPr>
        <w:pStyle w:val="15"/>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14"/>
        <w:spacing w:before="120" w:after="120"/>
        <w:ind w:left="652" w:hanging="652"/>
        <w:rPr>
          <w:b/>
          <w:sz w:val="32"/>
        </w:rPr>
      </w:pPr>
    </w:p>
    <w:p>
      <w:pPr>
        <w:pStyle w:val="14"/>
        <w:spacing w:before="120" w:after="120"/>
        <w:ind w:left="652" w:hanging="652"/>
        <w:rPr>
          <w:b/>
          <w:sz w:val="32"/>
        </w:rPr>
        <w:sectPr>
          <w:pgSz w:w="11906" w:h="16838"/>
          <w:pgMar w:top="1440" w:right="1361" w:bottom="1440" w:left="1361" w:header="851" w:footer="992" w:gutter="0"/>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b/>
          <w:sz w:val="32"/>
          <w:lang w:val="zh-CN"/>
        </w:rPr>
        <w:t xml:space="preserve"> </w:t>
      </w:r>
      <w:r>
        <w:rPr>
          <w:rFonts w:hint="eastAsia" w:hAnsi="宋体"/>
          <w:b/>
          <w:sz w:val="30"/>
        </w:rPr>
        <w:t>供应商自</w:t>
      </w:r>
      <w:r>
        <w:rPr>
          <w:rFonts w:hAnsi="宋体"/>
          <w:b/>
          <w:sz w:val="30"/>
        </w:rPr>
        <w:t>201</w:t>
      </w:r>
      <w:r>
        <w:rPr>
          <w:rFonts w:hint="eastAsia" w:hAnsi="宋体"/>
          <w:b/>
          <w:sz w:val="30"/>
        </w:rPr>
        <w:t>7年1月1日以来类似业绩</w:t>
      </w:r>
      <w:r>
        <w:rPr>
          <w:rFonts w:hint="eastAsia"/>
          <w:b/>
          <w:sz w:val="32"/>
          <w:lang w:val="zh-CN"/>
        </w:rPr>
        <w:t>证明</w:t>
      </w:r>
    </w:p>
    <w:p>
      <w:pPr>
        <w:pStyle w:val="15"/>
        <w:snapToGrid w:val="0"/>
        <w:spacing w:line="324" w:lineRule="auto"/>
        <w:jc w:val="center"/>
        <w:rPr>
          <w:rFonts w:hAnsi="宋体"/>
          <w:b/>
          <w:sz w:val="30"/>
        </w:rPr>
      </w:pPr>
    </w:p>
    <w:p>
      <w:pPr>
        <w:pStyle w:val="15"/>
        <w:snapToGrid w:val="0"/>
        <w:spacing w:line="324" w:lineRule="auto"/>
        <w:jc w:val="center"/>
        <w:rPr>
          <w:rFonts w:hAnsi="宋体"/>
          <w:b/>
          <w:sz w:val="30"/>
        </w:rPr>
      </w:pPr>
      <w:r>
        <w:rPr>
          <w:rFonts w:hint="eastAsia" w:hAnsi="宋体"/>
          <w:b/>
          <w:sz w:val="30"/>
        </w:rPr>
        <w:t>供应商自</w:t>
      </w:r>
      <w:r>
        <w:rPr>
          <w:rFonts w:hAnsi="宋体"/>
          <w:b/>
          <w:sz w:val="30"/>
        </w:rPr>
        <w:t>201</w:t>
      </w:r>
      <w:r>
        <w:rPr>
          <w:rFonts w:hint="eastAsia" w:hAnsi="宋体"/>
          <w:b/>
          <w:sz w:val="30"/>
        </w:rPr>
        <w:t>7年1月1日以来类似业绩证明</w:t>
      </w:r>
    </w:p>
    <w:p>
      <w:pPr>
        <w:pStyle w:val="15"/>
        <w:adjustRightInd w:val="0"/>
        <w:snapToGrid w:val="0"/>
        <w:spacing w:line="440" w:lineRule="atLeast"/>
        <w:jc w:val="center"/>
        <w:rPr>
          <w:rFonts w:hAnsi="宋体"/>
          <w:sz w:val="20"/>
        </w:rPr>
      </w:pPr>
      <w:r>
        <w:rPr>
          <w:rFonts w:hint="eastAsia" w:hAnsi="宋体"/>
          <w:b/>
          <w:sz w:val="24"/>
          <w:szCs w:val="16"/>
        </w:rPr>
        <w:t>（按评标细则提供，表后须附相关证明材料，中标通知书及合同复印件加盖公章）；</w:t>
      </w:r>
    </w:p>
    <w:tbl>
      <w:tblPr>
        <w:tblStyle w:val="27"/>
        <w:tblW w:w="925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713"/>
        <w:gridCol w:w="2079"/>
        <w:gridCol w:w="1176"/>
        <w:gridCol w:w="1219"/>
        <w:gridCol w:w="918"/>
        <w:gridCol w:w="1200"/>
        <w:gridCol w:w="19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sz w:val="22"/>
                <w:szCs w:val="22"/>
              </w:rPr>
            </w:pPr>
            <w:r>
              <w:rPr>
                <w:rFonts w:hint="eastAsia" w:ascii="宋体"/>
                <w:sz w:val="22"/>
                <w:szCs w:val="22"/>
              </w:rPr>
              <w:t>序号</w:t>
            </w:r>
          </w:p>
        </w:tc>
        <w:tc>
          <w:tcPr>
            <w:tcW w:w="2079" w:type="dxa"/>
            <w:vAlign w:val="center"/>
          </w:tcPr>
          <w:p>
            <w:pPr>
              <w:autoSpaceDE w:val="0"/>
              <w:autoSpaceDN w:val="0"/>
              <w:adjustRightInd w:val="0"/>
              <w:jc w:val="center"/>
              <w:rPr>
                <w:rFonts w:ascii="宋体"/>
                <w:sz w:val="22"/>
                <w:szCs w:val="22"/>
              </w:rPr>
            </w:pPr>
            <w:r>
              <w:rPr>
                <w:rFonts w:hint="eastAsia" w:ascii="宋体"/>
                <w:sz w:val="22"/>
                <w:szCs w:val="22"/>
              </w:rPr>
              <w:t>项目名称</w:t>
            </w:r>
          </w:p>
        </w:tc>
        <w:tc>
          <w:tcPr>
            <w:tcW w:w="1176" w:type="dxa"/>
            <w:vAlign w:val="center"/>
          </w:tcPr>
          <w:p>
            <w:pPr>
              <w:autoSpaceDE w:val="0"/>
              <w:autoSpaceDN w:val="0"/>
              <w:adjustRightInd w:val="0"/>
              <w:jc w:val="center"/>
              <w:rPr>
                <w:rFonts w:ascii="宋体"/>
                <w:sz w:val="22"/>
                <w:szCs w:val="22"/>
              </w:rPr>
            </w:pPr>
            <w:r>
              <w:rPr>
                <w:rFonts w:hint="eastAsia" w:ascii="宋体"/>
                <w:sz w:val="22"/>
                <w:szCs w:val="22"/>
              </w:rPr>
              <w:t>项目地址</w:t>
            </w:r>
          </w:p>
        </w:tc>
        <w:tc>
          <w:tcPr>
            <w:tcW w:w="1219" w:type="dxa"/>
            <w:vAlign w:val="center"/>
          </w:tcPr>
          <w:p>
            <w:pPr>
              <w:autoSpaceDE w:val="0"/>
              <w:autoSpaceDN w:val="0"/>
              <w:adjustRightInd w:val="0"/>
              <w:jc w:val="center"/>
              <w:rPr>
                <w:rFonts w:ascii="宋体"/>
                <w:sz w:val="22"/>
                <w:szCs w:val="22"/>
              </w:rPr>
            </w:pPr>
            <w:r>
              <w:rPr>
                <w:rFonts w:hint="eastAsia" w:ascii="宋体"/>
                <w:sz w:val="22"/>
                <w:szCs w:val="22"/>
              </w:rPr>
              <w:t>合同内容</w:t>
            </w:r>
          </w:p>
        </w:tc>
        <w:tc>
          <w:tcPr>
            <w:tcW w:w="918" w:type="dxa"/>
            <w:vAlign w:val="center"/>
          </w:tcPr>
          <w:p>
            <w:pPr>
              <w:autoSpaceDE w:val="0"/>
              <w:autoSpaceDN w:val="0"/>
              <w:adjustRightInd w:val="0"/>
              <w:jc w:val="center"/>
              <w:rPr>
                <w:rFonts w:ascii="宋体"/>
                <w:sz w:val="22"/>
                <w:szCs w:val="22"/>
              </w:rPr>
            </w:pPr>
            <w:r>
              <w:rPr>
                <w:rFonts w:hint="eastAsia" w:ascii="宋体"/>
                <w:sz w:val="22"/>
                <w:szCs w:val="22"/>
              </w:rPr>
              <w:t>合同总价</w:t>
            </w:r>
          </w:p>
        </w:tc>
        <w:tc>
          <w:tcPr>
            <w:tcW w:w="1200" w:type="dxa"/>
            <w:vAlign w:val="center"/>
          </w:tcPr>
          <w:p>
            <w:pPr>
              <w:autoSpaceDE w:val="0"/>
              <w:autoSpaceDN w:val="0"/>
              <w:adjustRightInd w:val="0"/>
              <w:jc w:val="center"/>
              <w:rPr>
                <w:rFonts w:ascii="宋体"/>
                <w:sz w:val="22"/>
                <w:szCs w:val="22"/>
              </w:rPr>
            </w:pPr>
            <w:r>
              <w:rPr>
                <w:rFonts w:hint="eastAsia" w:ascii="宋体"/>
                <w:sz w:val="22"/>
                <w:szCs w:val="22"/>
              </w:rPr>
              <w:t>签约日期</w:t>
            </w:r>
          </w:p>
        </w:tc>
        <w:tc>
          <w:tcPr>
            <w:tcW w:w="1950" w:type="dxa"/>
            <w:tcBorders>
              <w:right w:val="single" w:color="auto" w:sz="4" w:space="0"/>
            </w:tcBorders>
            <w:vAlign w:val="center"/>
          </w:tcPr>
          <w:p>
            <w:pPr>
              <w:autoSpaceDE w:val="0"/>
              <w:autoSpaceDN w:val="0"/>
              <w:adjustRightInd w:val="0"/>
              <w:jc w:val="center"/>
              <w:rPr>
                <w:rFonts w:ascii="宋体"/>
                <w:sz w:val="22"/>
                <w:szCs w:val="22"/>
              </w:rPr>
            </w:pPr>
            <w:r>
              <w:rPr>
                <w:rFonts w:hint="eastAsia" w:ascii="宋体"/>
                <w:sz w:val="22"/>
                <w:szCs w:val="22"/>
              </w:rPr>
              <w:t>发包方联系人及电话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pPr>
          </w:p>
          <w:p>
            <w:pPr>
              <w:pStyle w:val="44"/>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pStyle w:val="44"/>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bl>
    <w:p>
      <w:pPr>
        <w:spacing w:line="440" w:lineRule="exact"/>
        <w:rPr>
          <w:rFonts w:ascii="宋体" w:hAnsi="宋体"/>
          <w:sz w:val="22"/>
          <w:szCs w:val="22"/>
        </w:rPr>
      </w:pPr>
    </w:p>
    <w:p>
      <w:pPr>
        <w:spacing w:line="440" w:lineRule="exact"/>
        <w:rPr>
          <w:rFonts w:ascii="宋体" w:hAnsi="宋体" w:cs="宋体"/>
          <w:sz w:val="22"/>
          <w:szCs w:val="22"/>
        </w:rPr>
      </w:pPr>
      <w:r>
        <w:rPr>
          <w:rFonts w:hint="eastAsia" w:ascii="宋体" w:hAnsi="宋体" w:cs="宋体"/>
          <w:sz w:val="22"/>
          <w:szCs w:val="22"/>
        </w:rPr>
        <w:t>投标供应商全称（盖章）：</w:t>
      </w:r>
    </w:p>
    <w:p>
      <w:pPr>
        <w:spacing w:line="440" w:lineRule="exact"/>
        <w:rPr>
          <w:rFonts w:ascii="宋体" w:hAnsi="宋体" w:cs="宋体"/>
          <w:sz w:val="22"/>
          <w:szCs w:val="22"/>
        </w:rPr>
      </w:pPr>
      <w:r>
        <w:rPr>
          <w:rFonts w:hint="eastAsia" w:ascii="宋体" w:hAnsi="宋体" w:cs="宋体"/>
          <w:sz w:val="22"/>
          <w:szCs w:val="22"/>
        </w:rPr>
        <w:t>法定代表人或授权代表（签字或签章）：</w:t>
      </w:r>
    </w:p>
    <w:p>
      <w:pPr>
        <w:pStyle w:val="15"/>
        <w:snapToGrid w:val="0"/>
        <w:spacing w:line="460" w:lineRule="atLeast"/>
        <w:rPr>
          <w:rFonts w:hAnsi="宋体"/>
          <w:b/>
          <w:bCs/>
          <w:sz w:val="32"/>
        </w:rPr>
      </w:pPr>
      <w:r>
        <w:rPr>
          <w:rFonts w:hint="eastAsia" w:hAnsi="宋体" w:cs="宋体"/>
          <w:sz w:val="22"/>
          <w:szCs w:val="22"/>
        </w:rPr>
        <w:t xml:space="preserve">日 期：      年     月    日  </w:t>
      </w:r>
    </w:p>
    <w:p>
      <w:pPr>
        <w:pStyle w:val="15"/>
        <w:spacing w:line="400" w:lineRule="exact"/>
        <w:rPr>
          <w:rFonts w:hAnsi="宋体"/>
          <w:b/>
          <w:sz w:val="22"/>
        </w:rPr>
      </w:pPr>
    </w:p>
    <w:p>
      <w:pPr>
        <w:pStyle w:val="15"/>
        <w:spacing w:line="400" w:lineRule="exact"/>
        <w:rPr>
          <w:rFonts w:hAnsi="宋体"/>
          <w:b/>
          <w:sz w:val="22"/>
        </w:rPr>
      </w:pPr>
    </w:p>
    <w:p>
      <w:pPr>
        <w:pStyle w:val="15"/>
        <w:spacing w:line="400" w:lineRule="exact"/>
        <w:rPr>
          <w:rFonts w:hAnsi="宋体"/>
          <w:b/>
          <w:sz w:val="22"/>
        </w:rPr>
      </w:pPr>
    </w:p>
    <w:p>
      <w:pPr>
        <w:pStyle w:val="15"/>
        <w:spacing w:line="400" w:lineRule="exact"/>
        <w:rPr>
          <w:rFonts w:hAnsi="宋体"/>
          <w:b/>
          <w:sz w:val="22"/>
        </w:rPr>
      </w:pPr>
    </w:p>
    <w:p>
      <w:pPr>
        <w:pStyle w:val="15"/>
        <w:spacing w:line="400" w:lineRule="exact"/>
        <w:rPr>
          <w:rFonts w:hAnsi="宋体"/>
          <w:b/>
          <w:sz w:val="22"/>
        </w:rPr>
        <w:sectPr>
          <w:footerReference r:id="rId10" w:type="first"/>
          <w:footerReference r:id="rId8" w:type="default"/>
          <w:footerReference r:id="rId9" w:type="even"/>
          <w:pgSz w:w="11907" w:h="16840"/>
          <w:pgMar w:top="1440" w:right="1106" w:bottom="1440" w:left="1157" w:header="720" w:footer="720" w:gutter="0"/>
          <w:cols w:space="720" w:num="1"/>
          <w:docGrid w:linePitch="312" w:charSpace="0"/>
        </w:sectPr>
      </w:pPr>
    </w:p>
    <w:p>
      <w:pPr>
        <w:rPr>
          <w:b/>
          <w:sz w:val="32"/>
          <w:lang w:val="zh-CN"/>
        </w:rPr>
      </w:pPr>
      <w:r>
        <w:rPr>
          <w:rFonts w:hint="eastAsia"/>
          <w:b/>
          <w:sz w:val="32"/>
        </w:rPr>
        <w:t xml:space="preserve">3.9 </w:t>
      </w:r>
      <w:r>
        <w:rPr>
          <w:rFonts w:hint="eastAsia" w:hAnsi="宋体"/>
          <w:b/>
          <w:sz w:val="30"/>
        </w:rPr>
        <w:t>项目人员配置情况</w:t>
      </w:r>
    </w:p>
    <w:p>
      <w:pPr>
        <w:spacing w:line="360" w:lineRule="auto"/>
        <w:ind w:right="-21" w:rightChars="-10"/>
        <w:rPr>
          <w:rFonts w:ascii="宋体"/>
          <w:b/>
          <w:sz w:val="30"/>
          <w:szCs w:val="30"/>
        </w:rPr>
      </w:pPr>
    </w:p>
    <w:p>
      <w:pPr>
        <w:pStyle w:val="15"/>
        <w:snapToGrid w:val="0"/>
        <w:spacing w:line="324" w:lineRule="auto"/>
        <w:jc w:val="center"/>
        <w:rPr>
          <w:rFonts w:hAnsi="宋体"/>
          <w:b/>
          <w:sz w:val="30"/>
        </w:rPr>
      </w:pPr>
      <w:r>
        <w:rPr>
          <w:rFonts w:hint="eastAsia" w:hAnsi="宋体"/>
          <w:b/>
          <w:sz w:val="30"/>
        </w:rPr>
        <w:t>拟派项目负责人履历表</w:t>
      </w:r>
    </w:p>
    <w:tbl>
      <w:tblPr>
        <w:tblStyle w:val="27"/>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48"/>
              <w:autoSpaceDE w:val="0"/>
              <w:autoSpaceDN w:val="0"/>
              <w:adjustRightInd w:val="0"/>
              <w:spacing w:line="360" w:lineRule="auto"/>
              <w:rPr>
                <w:rFonts w:ascii="宋体" w:hAnsi="宋体" w:eastAsia="宋体" w:cs="宋体"/>
                <w:sz w:val="22"/>
                <w:szCs w:val="22"/>
                <w:lang w:val="zh-CN"/>
              </w:rPr>
            </w:pPr>
            <w:r>
              <w:rPr>
                <w:rFonts w:hint="eastAsia" w:ascii="宋体" w:hAnsi="宋体" w:eastAsia="宋体" w:cs="宋体"/>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49"/>
              <w:widowControl w:val="0"/>
              <w:autoSpaceDE w:val="0"/>
              <w:autoSpaceDN w:val="0"/>
              <w:adjustRightInd w:val="0"/>
              <w:spacing w:before="0" w:beforeAutospacing="0" w:after="0" w:afterAutospacing="0" w:line="360" w:lineRule="auto"/>
              <w:textAlignment w:val="auto"/>
              <w:rPr>
                <w:rFonts w:ascii="宋体" w:hAnsi="宋体" w:cs="宋体"/>
                <w:sz w:val="22"/>
                <w:szCs w:val="22"/>
              </w:rPr>
            </w:pPr>
            <w:r>
              <w:rPr>
                <w:rFonts w:hint="eastAsia" w:ascii="宋体" w:hAnsi="宋体" w:cs="宋体"/>
                <w:sz w:val="22"/>
                <w:szCs w:val="22"/>
              </w:rPr>
              <w:t>注：业绩证明可提供旁证材料</w:t>
            </w:r>
          </w:p>
          <w:p>
            <w:pPr>
              <w:autoSpaceDE w:val="0"/>
              <w:autoSpaceDN w:val="0"/>
              <w:adjustRightInd w:val="0"/>
              <w:spacing w:line="360" w:lineRule="auto"/>
              <w:jc w:val="center"/>
              <w:rPr>
                <w:rFonts w:ascii="宋体"/>
                <w:sz w:val="22"/>
                <w:szCs w:val="22"/>
                <w:lang w:val="zh-CN"/>
              </w:rPr>
            </w:pPr>
            <w:r>
              <w:rPr>
                <w:rFonts w:hint="eastAsia" w:ascii="宋体"/>
                <w:sz w:val="22"/>
                <w:szCs w:val="22"/>
              </w:rPr>
              <w:t>（合同等，若有）。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bl>
    <w:p>
      <w:pPr>
        <w:spacing w:line="460" w:lineRule="atLeast"/>
        <w:rPr>
          <w:rFonts w:ascii="宋体"/>
          <w:spacing w:val="20"/>
          <w:sz w:val="20"/>
          <w:szCs w:val="20"/>
        </w:rPr>
      </w:pPr>
      <w:r>
        <w:rPr>
          <w:rFonts w:hint="eastAsia" w:ascii="宋体" w:hAnsi="宋体"/>
          <w:bCs/>
          <w:kern w:val="0"/>
          <w:sz w:val="20"/>
          <w:szCs w:val="20"/>
        </w:rPr>
        <w:t>附注：</w:t>
      </w:r>
      <w:r>
        <w:rPr>
          <w:rFonts w:hint="eastAsia" w:ascii="宋体"/>
          <w:spacing w:val="20"/>
          <w:sz w:val="20"/>
          <w:szCs w:val="20"/>
        </w:rPr>
        <w:t>需在本表格后加附项目负责人相关证明材料复印件（如有，并加盖公章）。</w:t>
      </w:r>
    </w:p>
    <w:p>
      <w:pPr>
        <w:rPr>
          <w:rFonts w:ascii="宋体"/>
          <w:bCs/>
          <w:kern w:val="0"/>
          <w:sz w:val="22"/>
          <w:szCs w:val="22"/>
        </w:rPr>
      </w:pPr>
    </w:p>
    <w:p>
      <w:pPr>
        <w:pStyle w:val="15"/>
        <w:snapToGrid w:val="0"/>
        <w:spacing w:line="324" w:lineRule="auto"/>
        <w:rPr>
          <w:rFonts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pStyle w:val="15"/>
        <w:snapToGrid w:val="0"/>
        <w:spacing w:line="324" w:lineRule="auto"/>
        <w:rPr>
          <w:rFonts w:hAnsi="宋体"/>
          <w:b/>
          <w:sz w:val="30"/>
          <w:szCs w:val="30"/>
        </w:rPr>
      </w:pPr>
      <w:r>
        <w:rPr>
          <w:rFonts w:hint="eastAsia" w:hAnsi="宋体"/>
          <w:sz w:val="22"/>
          <w:szCs w:val="22"/>
        </w:rPr>
        <w:t>日期：</w:t>
      </w:r>
    </w:p>
    <w:p>
      <w:pPr>
        <w:adjustRightInd w:val="0"/>
        <w:snapToGrid w:val="0"/>
        <w:spacing w:line="360" w:lineRule="auto"/>
        <w:rPr>
          <w:rFonts w:ascii="宋体"/>
          <w:sz w:val="10"/>
          <w:szCs w:val="10"/>
        </w:rPr>
      </w:pPr>
    </w:p>
    <w:p>
      <w:pPr>
        <w:pStyle w:val="44"/>
        <w:rPr>
          <w:rFonts w:ascii="宋体"/>
          <w:sz w:val="10"/>
          <w:szCs w:val="10"/>
        </w:rPr>
      </w:pPr>
    </w:p>
    <w:p>
      <w:pPr>
        <w:pStyle w:val="9"/>
        <w:rPr>
          <w:rFonts w:ascii="宋体"/>
          <w:sz w:val="10"/>
          <w:szCs w:val="10"/>
        </w:rPr>
        <w:sectPr>
          <w:pgSz w:w="11907" w:h="16840"/>
          <w:pgMar w:top="1440" w:right="1106" w:bottom="1440" w:left="1157" w:header="720" w:footer="720" w:gutter="0"/>
          <w:cols w:space="720" w:num="1"/>
          <w:docGrid w:linePitch="312" w:charSpace="0"/>
        </w:sectPr>
      </w:pPr>
    </w:p>
    <w:p>
      <w:pPr>
        <w:pStyle w:val="15"/>
        <w:snapToGrid w:val="0"/>
        <w:spacing w:line="324" w:lineRule="auto"/>
        <w:jc w:val="center"/>
        <w:rPr>
          <w:rFonts w:hAnsi="宋体"/>
          <w:b/>
          <w:sz w:val="30"/>
        </w:rPr>
      </w:pPr>
      <w:r>
        <w:rPr>
          <w:rFonts w:hint="eastAsia" w:hAnsi="宋体"/>
          <w:b/>
          <w:sz w:val="30"/>
        </w:rPr>
        <w:t>项目主管人员、专业人员概况</w:t>
      </w:r>
    </w:p>
    <w:tbl>
      <w:tblPr>
        <w:tblStyle w:val="27"/>
        <w:tblW w:w="966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806"/>
        <w:gridCol w:w="946"/>
        <w:gridCol w:w="756"/>
        <w:gridCol w:w="756"/>
        <w:gridCol w:w="1135"/>
        <w:gridCol w:w="756"/>
        <w:gridCol w:w="2299"/>
        <w:gridCol w:w="15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3" w:hRule="atLeast"/>
        </w:trPr>
        <w:tc>
          <w:tcPr>
            <w:tcW w:w="706" w:type="dxa"/>
            <w:vAlign w:val="center"/>
          </w:tcPr>
          <w:p>
            <w:pPr>
              <w:spacing w:line="360" w:lineRule="auto"/>
              <w:jc w:val="center"/>
              <w:rPr>
                <w:rFonts w:ascii="宋体"/>
                <w:sz w:val="22"/>
                <w:szCs w:val="22"/>
              </w:rPr>
            </w:pPr>
            <w:r>
              <w:rPr>
                <w:rFonts w:hint="eastAsia" w:ascii="宋体"/>
                <w:sz w:val="22"/>
                <w:szCs w:val="22"/>
              </w:rPr>
              <w:t>序号</w:t>
            </w:r>
          </w:p>
        </w:tc>
        <w:tc>
          <w:tcPr>
            <w:tcW w:w="806" w:type="dxa"/>
            <w:vAlign w:val="center"/>
          </w:tcPr>
          <w:p>
            <w:pPr>
              <w:spacing w:line="360" w:lineRule="auto"/>
              <w:jc w:val="center"/>
              <w:rPr>
                <w:rFonts w:ascii="宋体"/>
                <w:sz w:val="22"/>
                <w:szCs w:val="22"/>
              </w:rPr>
            </w:pPr>
            <w:r>
              <w:rPr>
                <w:rFonts w:hint="eastAsia" w:ascii="宋体"/>
                <w:sz w:val="22"/>
                <w:szCs w:val="22"/>
              </w:rPr>
              <w:t>姓名</w:t>
            </w:r>
          </w:p>
        </w:tc>
        <w:tc>
          <w:tcPr>
            <w:tcW w:w="946" w:type="dxa"/>
            <w:vAlign w:val="center"/>
          </w:tcPr>
          <w:p>
            <w:pPr>
              <w:spacing w:line="360" w:lineRule="auto"/>
              <w:jc w:val="center"/>
              <w:rPr>
                <w:rFonts w:ascii="宋体"/>
                <w:sz w:val="22"/>
                <w:szCs w:val="22"/>
              </w:rPr>
            </w:pPr>
            <w:r>
              <w:rPr>
                <w:rFonts w:hint="eastAsia" w:ascii="宋体"/>
                <w:sz w:val="22"/>
                <w:szCs w:val="22"/>
              </w:rPr>
              <w:t>性别</w:t>
            </w:r>
          </w:p>
        </w:tc>
        <w:tc>
          <w:tcPr>
            <w:tcW w:w="756" w:type="dxa"/>
            <w:vAlign w:val="center"/>
          </w:tcPr>
          <w:p>
            <w:pPr>
              <w:spacing w:line="360" w:lineRule="auto"/>
              <w:jc w:val="center"/>
              <w:rPr>
                <w:rFonts w:ascii="宋体"/>
                <w:sz w:val="22"/>
                <w:szCs w:val="22"/>
              </w:rPr>
            </w:pPr>
            <w:r>
              <w:rPr>
                <w:rFonts w:hint="eastAsia" w:ascii="宋体"/>
                <w:sz w:val="22"/>
                <w:szCs w:val="22"/>
              </w:rPr>
              <w:t>年龄</w:t>
            </w:r>
          </w:p>
        </w:tc>
        <w:tc>
          <w:tcPr>
            <w:tcW w:w="756" w:type="dxa"/>
            <w:vAlign w:val="center"/>
          </w:tcPr>
          <w:p>
            <w:pPr>
              <w:spacing w:line="360" w:lineRule="auto"/>
              <w:jc w:val="center"/>
              <w:rPr>
                <w:rFonts w:ascii="宋体"/>
                <w:sz w:val="22"/>
                <w:szCs w:val="22"/>
              </w:rPr>
            </w:pPr>
            <w:r>
              <w:rPr>
                <w:rFonts w:hint="eastAsia" w:ascii="宋体"/>
                <w:sz w:val="22"/>
                <w:szCs w:val="22"/>
              </w:rPr>
              <w:t>学历</w:t>
            </w:r>
          </w:p>
        </w:tc>
        <w:tc>
          <w:tcPr>
            <w:tcW w:w="1135" w:type="dxa"/>
            <w:vAlign w:val="center"/>
          </w:tcPr>
          <w:p>
            <w:pPr>
              <w:spacing w:line="280" w:lineRule="exact"/>
              <w:jc w:val="center"/>
              <w:rPr>
                <w:rFonts w:ascii="宋体"/>
                <w:sz w:val="22"/>
                <w:szCs w:val="22"/>
              </w:rPr>
            </w:pPr>
            <w:r>
              <w:rPr>
                <w:rFonts w:hint="eastAsia" w:ascii="宋体"/>
                <w:sz w:val="22"/>
                <w:szCs w:val="22"/>
              </w:rPr>
              <w:t>资格/职称证书</w:t>
            </w:r>
          </w:p>
        </w:tc>
        <w:tc>
          <w:tcPr>
            <w:tcW w:w="756" w:type="dxa"/>
            <w:vAlign w:val="center"/>
          </w:tcPr>
          <w:p>
            <w:pPr>
              <w:spacing w:line="280" w:lineRule="exact"/>
              <w:jc w:val="center"/>
              <w:rPr>
                <w:rFonts w:ascii="宋体"/>
                <w:sz w:val="22"/>
                <w:szCs w:val="22"/>
              </w:rPr>
            </w:pPr>
            <w:r>
              <w:rPr>
                <w:rFonts w:hint="eastAsia" w:ascii="宋体"/>
                <w:sz w:val="22"/>
                <w:szCs w:val="22"/>
              </w:rPr>
              <w:t>现任职务</w:t>
            </w:r>
          </w:p>
        </w:tc>
        <w:tc>
          <w:tcPr>
            <w:tcW w:w="2299" w:type="dxa"/>
            <w:vAlign w:val="center"/>
          </w:tcPr>
          <w:p>
            <w:pPr>
              <w:spacing w:line="280" w:lineRule="exact"/>
              <w:jc w:val="center"/>
              <w:rPr>
                <w:rFonts w:ascii="宋体"/>
                <w:sz w:val="22"/>
                <w:szCs w:val="22"/>
              </w:rPr>
            </w:pPr>
            <w:r>
              <w:rPr>
                <w:rFonts w:hint="eastAsia" w:ascii="宋体" w:hAnsi="宋体"/>
                <w:sz w:val="22"/>
                <w:szCs w:val="22"/>
              </w:rPr>
              <w:t>从事清扫保洁服务简历、年限</w:t>
            </w:r>
          </w:p>
        </w:tc>
        <w:tc>
          <w:tcPr>
            <w:tcW w:w="1500" w:type="dxa"/>
            <w:vAlign w:val="center"/>
          </w:tcPr>
          <w:p>
            <w:pPr>
              <w:spacing w:line="360" w:lineRule="auto"/>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bl>
    <w:p>
      <w:pPr>
        <w:rPr>
          <w:rFonts w:ascii="宋体"/>
          <w:bCs/>
          <w:kern w:val="0"/>
          <w:sz w:val="22"/>
          <w:szCs w:val="22"/>
        </w:rPr>
      </w:pPr>
      <w:r>
        <w:rPr>
          <w:rFonts w:hint="eastAsia" w:ascii="宋体" w:hAnsi="宋体"/>
          <w:bCs/>
          <w:kern w:val="0"/>
          <w:sz w:val="22"/>
          <w:szCs w:val="22"/>
        </w:rPr>
        <w:t>附注：</w:t>
      </w:r>
    </w:p>
    <w:p>
      <w:pPr>
        <w:spacing w:line="360" w:lineRule="auto"/>
        <w:ind w:firstLine="240" w:firstLineChars="100"/>
        <w:rPr>
          <w:rFonts w:ascii="宋体"/>
          <w:spacing w:val="20"/>
          <w:sz w:val="20"/>
          <w:szCs w:val="20"/>
        </w:rPr>
      </w:pPr>
      <w:r>
        <w:rPr>
          <w:rFonts w:hint="eastAsia" w:ascii="宋体"/>
          <w:spacing w:val="20"/>
          <w:sz w:val="20"/>
          <w:szCs w:val="20"/>
        </w:rPr>
        <w:t>1、本表人员有资格证书的应随表提交证书复印件（如有则提供，加盖公章）。</w:t>
      </w:r>
    </w:p>
    <w:p>
      <w:pPr>
        <w:spacing w:line="360" w:lineRule="auto"/>
        <w:ind w:firstLine="240" w:firstLineChars="100"/>
        <w:rPr>
          <w:rFonts w:ascii="宋体"/>
          <w:spacing w:val="20"/>
          <w:sz w:val="20"/>
          <w:szCs w:val="20"/>
        </w:rPr>
      </w:pPr>
      <w:r>
        <w:rPr>
          <w:rFonts w:hint="eastAsia" w:ascii="宋体"/>
          <w:spacing w:val="20"/>
          <w:sz w:val="20"/>
          <w:szCs w:val="20"/>
        </w:rPr>
        <w:t>2、列入本表人员如要更换，需经采购人同意；擅自更换或不到位属违约行为。</w:t>
      </w:r>
    </w:p>
    <w:p>
      <w:pPr>
        <w:spacing w:line="360" w:lineRule="auto"/>
        <w:ind w:firstLine="240" w:firstLineChars="100"/>
        <w:rPr>
          <w:rFonts w:ascii="宋体"/>
          <w:spacing w:val="20"/>
          <w:sz w:val="20"/>
          <w:szCs w:val="20"/>
        </w:rPr>
      </w:pPr>
    </w:p>
    <w:p>
      <w:pPr>
        <w:pStyle w:val="9"/>
      </w:pPr>
    </w:p>
    <w:p>
      <w:pPr>
        <w:pStyle w:val="10"/>
        <w:ind w:firstLine="210"/>
      </w:pPr>
    </w:p>
    <w:p>
      <w:pPr>
        <w:pStyle w:val="10"/>
        <w:ind w:firstLine="210"/>
      </w:pPr>
    </w:p>
    <w:p>
      <w:pPr>
        <w:spacing w:line="360" w:lineRule="auto"/>
        <w:ind w:right="-21" w:rightChars="-10"/>
        <w:rPr>
          <w:rFonts w:ascii="宋体"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9"/>
      </w:pPr>
    </w:p>
    <w:p>
      <w:pPr>
        <w:rPr>
          <w:sz w:val="36"/>
          <w:szCs w:val="36"/>
        </w:rPr>
      </w:pPr>
    </w:p>
    <w:p>
      <w:pPr>
        <w:tabs>
          <w:tab w:val="left" w:pos="1575"/>
        </w:tabs>
        <w:adjustRightInd w:val="0"/>
        <w:snapToGrid w:val="0"/>
        <w:spacing w:line="360" w:lineRule="auto"/>
        <w:jc w:val="center"/>
        <w:rPr>
          <w:rFonts w:eastAsia="新宋体"/>
          <w:b/>
          <w:sz w:val="36"/>
          <w:szCs w:val="36"/>
        </w:rPr>
      </w:pPr>
    </w:p>
    <w:p>
      <w:pPr>
        <w:pStyle w:val="44"/>
        <w:rPr>
          <w:rFonts w:eastAsia="新宋体"/>
          <w:b/>
          <w:sz w:val="36"/>
          <w:szCs w:val="36"/>
        </w:rPr>
      </w:pPr>
    </w:p>
    <w:p>
      <w:pPr>
        <w:pStyle w:val="9"/>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sectPr>
          <w:pgSz w:w="11907" w:h="16840"/>
          <w:pgMar w:top="1440" w:right="1106" w:bottom="1440" w:left="1157" w:header="720" w:footer="720" w:gutter="0"/>
          <w:cols w:space="720" w:num="1"/>
          <w:docGrid w:linePitch="312" w:charSpace="0"/>
        </w:sectPr>
      </w:pPr>
    </w:p>
    <w:p>
      <w:pPr>
        <w:jc w:val="center"/>
        <w:rPr>
          <w:rFonts w:ascii="宋体"/>
          <w:b/>
          <w:bCs/>
          <w:sz w:val="30"/>
          <w:szCs w:val="30"/>
        </w:rPr>
      </w:pPr>
      <w:r>
        <w:rPr>
          <w:rFonts w:hint="eastAsia" w:ascii="宋体"/>
          <w:b/>
          <w:bCs/>
          <w:sz w:val="30"/>
          <w:szCs w:val="30"/>
        </w:rPr>
        <w:t>岗位员工配置计划表</w:t>
      </w:r>
    </w:p>
    <w:p>
      <w:pPr>
        <w:pStyle w:val="44"/>
      </w:pPr>
    </w:p>
    <w:tbl>
      <w:tblPr>
        <w:tblStyle w:val="27"/>
        <w:tblW w:w="92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vAlign w:val="center"/>
          </w:tcPr>
          <w:p>
            <w:pPr>
              <w:jc w:val="center"/>
              <w:rPr>
                <w:rFonts w:ascii="宋体"/>
                <w:sz w:val="22"/>
                <w:szCs w:val="22"/>
              </w:rPr>
            </w:pPr>
            <w:r>
              <w:rPr>
                <w:rFonts w:hint="eastAsia" w:ascii="宋体"/>
                <w:sz w:val="22"/>
                <w:szCs w:val="22"/>
              </w:rPr>
              <w:t>岗位</w:t>
            </w:r>
          </w:p>
        </w:tc>
        <w:tc>
          <w:tcPr>
            <w:tcW w:w="2049" w:type="dxa"/>
            <w:vAlign w:val="center"/>
          </w:tcPr>
          <w:p>
            <w:pPr>
              <w:jc w:val="center"/>
              <w:rPr>
                <w:rFonts w:ascii="宋体"/>
                <w:sz w:val="22"/>
                <w:szCs w:val="22"/>
              </w:rPr>
            </w:pPr>
            <w:r>
              <w:rPr>
                <w:rFonts w:hint="eastAsia" w:ascii="宋体"/>
                <w:sz w:val="22"/>
                <w:szCs w:val="22"/>
              </w:rPr>
              <w:t>人数</w:t>
            </w:r>
          </w:p>
        </w:tc>
        <w:tc>
          <w:tcPr>
            <w:tcW w:w="2917" w:type="dxa"/>
            <w:vAlign w:val="center"/>
          </w:tcPr>
          <w:p>
            <w:pPr>
              <w:jc w:val="center"/>
              <w:rPr>
                <w:rFonts w:ascii="宋体"/>
                <w:sz w:val="22"/>
                <w:szCs w:val="22"/>
              </w:rPr>
            </w:pPr>
            <w:r>
              <w:rPr>
                <w:rFonts w:hint="eastAsia" w:ascii="宋体"/>
                <w:sz w:val="22"/>
                <w:szCs w:val="22"/>
              </w:rPr>
              <w:t>现 场 承 担 工 作</w:t>
            </w:r>
          </w:p>
        </w:tc>
        <w:tc>
          <w:tcPr>
            <w:tcW w:w="2299" w:type="dxa"/>
            <w:vAlign w:val="center"/>
          </w:tcPr>
          <w:p>
            <w:pPr>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bl>
    <w:p>
      <w:pPr>
        <w:pStyle w:val="15"/>
        <w:tabs>
          <w:tab w:val="left" w:pos="0"/>
          <w:tab w:val="left" w:pos="540"/>
        </w:tabs>
        <w:spacing w:line="300" w:lineRule="auto"/>
        <w:rPr>
          <w:rFonts w:hAnsi="宋体"/>
          <w:sz w:val="28"/>
          <w:szCs w:val="28"/>
        </w:rPr>
      </w:pPr>
      <w:r>
        <w:rPr>
          <w:rFonts w:hint="eastAsia" w:hAnsi="宋体"/>
          <w:sz w:val="22"/>
          <w:szCs w:val="22"/>
        </w:rPr>
        <w:t>注：此表仅提供了表格形式，供应商可按此表格复制。</w:t>
      </w:r>
    </w:p>
    <w:p>
      <w:pPr>
        <w:pStyle w:val="10"/>
        <w:ind w:firstLine="361"/>
        <w:rPr>
          <w:rFonts w:eastAsia="新宋体"/>
          <w:b/>
          <w:sz w:val="36"/>
          <w:szCs w:val="36"/>
        </w:rPr>
      </w:pPr>
    </w:p>
    <w:p>
      <w:pPr>
        <w:pStyle w:val="10"/>
        <w:ind w:firstLine="361"/>
        <w:rPr>
          <w:rFonts w:eastAsia="新宋体"/>
          <w:b/>
          <w:sz w:val="36"/>
          <w:szCs w:val="36"/>
        </w:rPr>
      </w:pPr>
    </w:p>
    <w:p>
      <w:pPr>
        <w:pStyle w:val="10"/>
        <w:ind w:firstLine="361"/>
        <w:rPr>
          <w:rFonts w:eastAsia="新宋体"/>
          <w:b/>
          <w:sz w:val="36"/>
          <w:szCs w:val="36"/>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10"/>
        <w:ind w:firstLine="0" w:firstLineChars="0"/>
        <w:rPr>
          <w:rFonts w:eastAsia="新宋体"/>
          <w:b/>
          <w:sz w:val="36"/>
          <w:szCs w:val="36"/>
        </w:rPr>
      </w:pPr>
    </w:p>
    <w:p>
      <w:pPr>
        <w:pStyle w:val="10"/>
        <w:ind w:firstLine="0" w:firstLineChars="0"/>
        <w:rPr>
          <w:rFonts w:eastAsia="新宋体"/>
          <w:b/>
          <w:sz w:val="36"/>
          <w:szCs w:val="36"/>
        </w:rPr>
      </w:pPr>
    </w:p>
    <w:p>
      <w:pPr>
        <w:pStyle w:val="10"/>
        <w:ind w:firstLine="0" w:firstLineChars="0"/>
        <w:rPr>
          <w:rFonts w:eastAsia="新宋体"/>
          <w:b/>
          <w:sz w:val="36"/>
          <w:szCs w:val="36"/>
        </w:rPr>
      </w:pPr>
    </w:p>
    <w:p>
      <w:pPr>
        <w:pStyle w:val="10"/>
        <w:ind w:firstLine="0" w:firstLineChars="0"/>
        <w:rPr>
          <w:rFonts w:eastAsia="新宋体"/>
          <w:b/>
          <w:sz w:val="36"/>
          <w:szCs w:val="36"/>
        </w:rPr>
      </w:pPr>
    </w:p>
    <w:p>
      <w:pPr>
        <w:rPr>
          <w:b/>
          <w:sz w:val="32"/>
          <w:lang w:val="zh-CN"/>
        </w:rPr>
      </w:pPr>
      <w:r>
        <w:rPr>
          <w:rFonts w:hint="eastAsia"/>
          <w:b/>
          <w:sz w:val="32"/>
        </w:rPr>
        <w:t>3</w:t>
      </w:r>
      <w:r>
        <w:rPr>
          <w:rFonts w:hint="eastAsia"/>
          <w:b/>
          <w:sz w:val="32"/>
          <w:lang w:val="zh-CN"/>
        </w:rPr>
        <w:t>.1</w:t>
      </w:r>
      <w:r>
        <w:rPr>
          <w:rFonts w:hint="eastAsia"/>
          <w:b/>
          <w:sz w:val="32"/>
          <w:lang w:val="en-US" w:eastAsia="zh-CN"/>
        </w:rPr>
        <w:t>1</w:t>
      </w:r>
      <w:r>
        <w:rPr>
          <w:rFonts w:hint="eastAsia"/>
          <w:b/>
          <w:sz w:val="32"/>
          <w:lang w:val="zh-CN"/>
        </w:rPr>
        <w:t>供应商认为有必要提供的其他材料或说明（如有）</w:t>
      </w:r>
    </w:p>
    <w:p>
      <w:pPr>
        <w:pStyle w:val="44"/>
      </w:pPr>
    </w:p>
    <w:p>
      <w:pPr>
        <w:spacing w:line="360" w:lineRule="auto"/>
        <w:jc w:val="center"/>
        <w:rPr>
          <w:rFonts w:ascii="华文中宋" w:hAnsi="华文中宋" w:eastAsia="华文中宋"/>
          <w:b/>
          <w:sz w:val="40"/>
        </w:rPr>
      </w:pPr>
      <w:r>
        <w:rPr>
          <w:rFonts w:hint="eastAsia" w:ascii="华文中宋" w:hAnsi="华文中宋" w:eastAsia="华文中宋"/>
          <w:b/>
          <w:sz w:val="36"/>
          <w:szCs w:val="22"/>
        </w:rPr>
        <w:t>供应商认为有必要提供的其他材料或说明</w:t>
      </w:r>
    </w:p>
    <w:p>
      <w:pPr>
        <w:spacing w:line="360" w:lineRule="auto"/>
        <w:rPr>
          <w:rFonts w:hint="eastAsia" w:ascii="仿宋" w:hAnsi="仿宋" w:eastAsia="仿宋" w:cs="Arial"/>
          <w:b/>
          <w:szCs w:val="22"/>
          <w:u w:val="single"/>
          <w:lang w:eastAsia="zh-CN"/>
        </w:rPr>
      </w:pPr>
      <w:r>
        <w:rPr>
          <w:rFonts w:hint="eastAsia" w:ascii="仿宋" w:hAnsi="仿宋" w:eastAsia="仿宋" w:cs="Arial"/>
          <w:b/>
          <w:szCs w:val="22"/>
        </w:rPr>
        <w:t>项目</w:t>
      </w:r>
      <w:r>
        <w:rPr>
          <w:rFonts w:ascii="仿宋" w:hAnsi="仿宋" w:eastAsia="仿宋" w:cs="Arial"/>
          <w:b/>
          <w:szCs w:val="22"/>
        </w:rPr>
        <w:t>名称：</w:t>
      </w:r>
      <w:r>
        <w:rPr>
          <w:rFonts w:hint="eastAsia" w:ascii="仿宋" w:hAnsi="仿宋" w:eastAsia="仿宋" w:cs="Arial"/>
          <w:b/>
          <w:szCs w:val="22"/>
          <w:u w:val="single"/>
          <w:lang w:eastAsia="zh-CN"/>
        </w:rPr>
        <w:t>瑞苍高速公路萧江段房屋征收事务代理服务项目</w:t>
      </w:r>
    </w:p>
    <w:p>
      <w:pPr>
        <w:spacing w:line="360" w:lineRule="auto"/>
        <w:rPr>
          <w:rFonts w:ascii="仿宋" w:hAnsi="仿宋" w:eastAsia="仿宋" w:cs="Arial"/>
          <w:b/>
          <w:u w:val="single"/>
        </w:rPr>
      </w:pPr>
      <w:r>
        <w:rPr>
          <w:rFonts w:ascii="仿宋" w:hAnsi="仿宋" w:eastAsia="仿宋" w:cs="Arial"/>
          <w:b/>
          <w:szCs w:val="22"/>
        </w:rPr>
        <w:t>项目编号：</w:t>
      </w:r>
      <w:r>
        <w:rPr>
          <w:rFonts w:hint="eastAsia" w:ascii="仿宋" w:hAnsi="仿宋" w:eastAsia="仿宋" w:cs="Arial"/>
          <w:b/>
          <w:szCs w:val="22"/>
          <w:u w:val="single"/>
        </w:rPr>
        <w:t xml:space="preserve">     </w:t>
      </w:r>
      <w:r>
        <w:rPr>
          <w:rFonts w:hint="eastAsia" w:ascii="仿宋" w:hAnsi="仿宋" w:eastAsia="仿宋" w:cs="Arial"/>
          <w:b/>
          <w:u w:val="single"/>
        </w:rPr>
        <w:t xml:space="preserve"> </w:t>
      </w:r>
    </w:p>
    <w:tbl>
      <w:tblPr>
        <w:tblStyle w:val="27"/>
        <w:tblW w:w="9145" w:type="dxa"/>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szCs w:val="21"/>
              </w:rPr>
            </w:pPr>
          </w:p>
        </w:tc>
      </w:tr>
    </w:tbl>
    <w:p>
      <w:pPr>
        <w:snapToGrid w:val="0"/>
        <w:spacing w:line="360" w:lineRule="auto"/>
        <w:rPr>
          <w:rFonts w:ascii="仿宋" w:hAnsi="仿宋" w:eastAsia="仿宋" w:cs="Arial"/>
        </w:rPr>
      </w:pPr>
      <w:r>
        <w:rPr>
          <w:rFonts w:hint="eastAsia" w:ascii="仿宋" w:hAnsi="仿宋" w:eastAsia="仿宋" w:cs="Arial"/>
        </w:rPr>
        <w:t>供应商名称（盖章）：</w:t>
      </w:r>
      <w:r>
        <w:rPr>
          <w:rFonts w:ascii="仿宋" w:hAnsi="仿宋" w:eastAsia="仿宋" w:cs="Arial"/>
        </w:rPr>
        <w:t>____________________________________________</w:t>
      </w:r>
    </w:p>
    <w:p>
      <w:pPr>
        <w:snapToGrid w:val="0"/>
        <w:spacing w:line="360" w:lineRule="auto"/>
        <w:rPr>
          <w:rFonts w:ascii="仿宋" w:hAnsi="仿宋" w:eastAsia="仿宋" w:cs="Arial"/>
          <w:u w:val="single"/>
        </w:rPr>
      </w:pPr>
      <w:r>
        <w:rPr>
          <w:rFonts w:hint="eastAsia" w:ascii="仿宋" w:hAnsi="仿宋" w:eastAsia="仿宋" w:cs="Arial"/>
        </w:rPr>
        <w:t>法定代表人或其授权代表（签字或盖章）：</w:t>
      </w:r>
      <w:r>
        <w:rPr>
          <w:rFonts w:ascii="仿宋" w:hAnsi="仿宋" w:eastAsia="仿宋" w:cs="Arial"/>
        </w:rPr>
        <w:t>____________________________</w:t>
      </w:r>
    </w:p>
    <w:p>
      <w:pPr>
        <w:spacing w:line="360" w:lineRule="auto"/>
        <w:rPr>
          <w:rFonts w:ascii="Arial" w:hAnsi="Arial" w:eastAsia="新宋体" w:cs="Arial"/>
          <w:szCs w:val="21"/>
          <w:u w:val="single"/>
        </w:rPr>
      </w:pPr>
      <w:r>
        <w:rPr>
          <w:rFonts w:hint="eastAsia" w:ascii="仿宋" w:hAnsi="仿宋" w:eastAsia="仿宋" w:cs="Arial"/>
        </w:rPr>
        <w:t>日期：</w:t>
      </w:r>
      <w:r>
        <w:rPr>
          <w:rFonts w:ascii="仿宋" w:hAnsi="仿宋" w:eastAsia="仿宋" w:cs="Arial"/>
        </w:rPr>
        <w:t>________</w:t>
      </w:r>
      <w:r>
        <w:rPr>
          <w:rFonts w:hint="eastAsia" w:ascii="仿宋" w:hAnsi="仿宋" w:eastAsia="仿宋" w:cs="Arial"/>
        </w:rPr>
        <w:t>年</w:t>
      </w:r>
      <w:r>
        <w:rPr>
          <w:rFonts w:ascii="仿宋" w:hAnsi="仿宋" w:eastAsia="仿宋" w:cs="Arial"/>
        </w:rPr>
        <w:t>____</w:t>
      </w:r>
      <w:r>
        <w:rPr>
          <w:rFonts w:hint="eastAsia" w:ascii="仿宋" w:hAnsi="仿宋" w:eastAsia="仿宋" w:cs="Arial"/>
        </w:rPr>
        <w:t>月</w:t>
      </w:r>
      <w:r>
        <w:rPr>
          <w:rFonts w:ascii="仿宋" w:hAnsi="仿宋" w:eastAsia="仿宋" w:cs="Arial"/>
        </w:rPr>
        <w:t>____</w:t>
      </w:r>
      <w:r>
        <w:rPr>
          <w:rFonts w:hint="eastAsia" w:ascii="仿宋" w:hAnsi="仿宋" w:eastAsia="仿宋" w:cs="Arial"/>
        </w:rPr>
        <w:t>日</w:t>
      </w:r>
    </w:p>
    <w:p>
      <w:pPr>
        <w:tabs>
          <w:tab w:val="left" w:pos="1575"/>
        </w:tabs>
        <w:adjustRightInd w:val="0"/>
        <w:snapToGrid w:val="0"/>
        <w:spacing w:line="360" w:lineRule="auto"/>
        <w:jc w:val="center"/>
        <w:rPr>
          <w:rFonts w:eastAsia="新宋体"/>
          <w:b/>
          <w:sz w:val="36"/>
          <w:szCs w:val="36"/>
        </w:rPr>
      </w:pPr>
    </w:p>
    <w:p>
      <w:pPr>
        <w:pStyle w:val="44"/>
        <w:rPr>
          <w:rFonts w:eastAsia="新宋体"/>
          <w:b/>
          <w:sz w:val="36"/>
          <w:szCs w:val="36"/>
        </w:rPr>
      </w:pPr>
    </w:p>
    <w:p>
      <w:pPr>
        <w:pStyle w:val="9"/>
        <w:rPr>
          <w:rFonts w:eastAsia="新宋体"/>
          <w:b/>
          <w:sz w:val="36"/>
          <w:szCs w:val="36"/>
        </w:rPr>
      </w:pPr>
    </w:p>
    <w:p>
      <w:pPr>
        <w:spacing w:line="360" w:lineRule="auto"/>
        <w:rPr>
          <w:rFonts w:ascii="新宋体" w:hAnsi="新宋体" w:eastAsia="新宋体"/>
          <w:b/>
          <w:sz w:val="28"/>
          <w:szCs w:val="28"/>
        </w:rPr>
      </w:pPr>
      <w:r>
        <w:rPr>
          <w:rFonts w:hint="eastAsia" w:ascii="新宋体" w:hAnsi="新宋体" w:eastAsia="新宋体"/>
          <w:b/>
          <w:sz w:val="28"/>
          <w:szCs w:val="28"/>
        </w:rPr>
        <w:t>3.1</w:t>
      </w:r>
      <w:r>
        <w:rPr>
          <w:rFonts w:hint="eastAsia" w:ascii="新宋体" w:hAnsi="新宋体" w:eastAsia="新宋体"/>
          <w:b/>
          <w:sz w:val="28"/>
          <w:szCs w:val="28"/>
          <w:lang w:val="en-US" w:eastAsia="zh-CN"/>
        </w:rPr>
        <w:t>2</w:t>
      </w:r>
      <w:r>
        <w:rPr>
          <w:rFonts w:hint="eastAsia" w:ascii="新宋体" w:hAnsi="新宋体" w:eastAsia="新宋体"/>
          <w:b/>
          <w:sz w:val="28"/>
          <w:szCs w:val="28"/>
        </w:rPr>
        <w:t>质量服务承诺书、诚信投标承诺书</w:t>
      </w:r>
    </w:p>
    <w:p>
      <w:pPr>
        <w:pStyle w:val="9"/>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rPr>
      </w:pPr>
      <w:r>
        <w:rPr>
          <w:rFonts w:hint="eastAsia" w:hAnsi="新宋体" w:eastAsia="新宋体"/>
        </w:rPr>
        <w:t>致</w:t>
      </w:r>
      <w:r>
        <w:rPr>
          <w:rFonts w:hint="eastAsia" w:eastAsia="新宋体"/>
          <w:u w:val="single"/>
        </w:rPr>
        <w:t xml:space="preserve">               </w:t>
      </w:r>
      <w:r>
        <w:rPr>
          <w:rFonts w:hint="eastAsia" w:hAnsi="新宋体" w:eastAsia="新宋体"/>
        </w:rPr>
        <w:t>（采购人）</w:t>
      </w:r>
      <w:r>
        <w:rPr>
          <w:rFonts w:hint="eastAsia" w:eastAsia="新宋体"/>
        </w:rPr>
        <w:t>:</w:t>
      </w:r>
    </w:p>
    <w:p>
      <w:pPr>
        <w:spacing w:line="360" w:lineRule="auto"/>
        <w:ind w:firstLine="420" w:firstLineChars="200"/>
        <w:rPr>
          <w:rFonts w:eastAsia="新宋体"/>
        </w:rPr>
      </w:pPr>
      <w:r>
        <w:rPr>
          <w:rFonts w:hint="eastAsia" w:hAnsi="新宋体" w:eastAsia="新宋体"/>
        </w:rPr>
        <w:t>本公司</w:t>
      </w:r>
      <w:r>
        <w:rPr>
          <w:rFonts w:hint="eastAsia" w:hAnsi="新宋体" w:eastAsia="新宋体"/>
          <w:u w:val="single"/>
        </w:rPr>
        <w:t xml:space="preserve">    </w:t>
      </w:r>
      <w:r>
        <w:rPr>
          <w:rFonts w:hint="eastAsia" w:hAnsi="新宋体" w:eastAsia="新宋体"/>
        </w:rPr>
        <w:t>（供应商）对</w:t>
      </w:r>
      <w:r>
        <w:rPr>
          <w:rFonts w:hint="eastAsia" w:hAnsi="新宋体" w:eastAsia="新宋体"/>
          <w:u w:val="single"/>
        </w:rPr>
        <w:t xml:space="preserve">   </w:t>
      </w:r>
      <w:r>
        <w:rPr>
          <w:rFonts w:hint="eastAsia" w:hAnsi="新宋体" w:eastAsia="新宋体"/>
        </w:rPr>
        <w:t>（项目名称）项目做出如下承诺。</w:t>
      </w:r>
    </w:p>
    <w:p>
      <w:pPr>
        <w:spacing w:line="360" w:lineRule="auto"/>
        <w:rPr>
          <w:rFonts w:eastAsia="新宋体"/>
        </w:rPr>
      </w:pPr>
      <w:r>
        <w:rPr>
          <w:rFonts w:hint="eastAsia" w:hAnsi="新宋体" w:eastAsia="新宋体"/>
        </w:rPr>
        <w:t xml:space="preserve">    如果我公司有幸成为</w:t>
      </w:r>
      <w:r>
        <w:rPr>
          <w:rFonts w:hint="eastAsia" w:hAnsi="新宋体" w:eastAsia="新宋体"/>
          <w:u w:val="single"/>
        </w:rPr>
        <w:t xml:space="preserve">        </w:t>
      </w:r>
      <w:r>
        <w:rPr>
          <w:rFonts w:hint="eastAsia" w:hAnsi="新宋体" w:eastAsia="新宋体"/>
        </w:rPr>
        <w:t>（项目名称）项目的中标供应商，将作出以下承诺：</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一、本公司所提供的工程（或服务）都是质量合格的；</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二、在招标文件要求的服务期内，对有质量问题的工程（或服务）进行无条件技术服务直至满足使用方的项目使用需求；</w:t>
      </w:r>
    </w:p>
    <w:p>
      <w:pPr>
        <w:spacing w:line="360" w:lineRule="auto"/>
        <w:ind w:firstLine="420" w:firstLineChars="200"/>
        <w:rPr>
          <w:rFonts w:eastAsia="新宋体"/>
        </w:rPr>
      </w:pPr>
    </w:p>
    <w:p>
      <w:pPr>
        <w:spacing w:line="360" w:lineRule="auto"/>
        <w:rPr>
          <w:rFonts w:eastAsia="新宋体"/>
        </w:rPr>
      </w:pPr>
    </w:p>
    <w:p>
      <w:pPr>
        <w:spacing w:line="360" w:lineRule="auto"/>
        <w:ind w:firstLine="420" w:firstLineChars="200"/>
        <w:rPr>
          <w:rFonts w:hAnsi="新宋体" w:eastAsia="新宋体"/>
        </w:rPr>
      </w:pPr>
      <w:r>
        <w:rPr>
          <w:rFonts w:hint="eastAsia" w:hAnsi="新宋体" w:eastAsia="新宋体"/>
        </w:rPr>
        <w:t>本承诺书自开标日起至招标方与中标方合同结束之日均有效。</w:t>
      </w:r>
    </w:p>
    <w:p>
      <w:pPr>
        <w:spacing w:line="360" w:lineRule="auto"/>
        <w:ind w:firstLine="420" w:firstLineChars="200"/>
        <w:rPr>
          <w:rFonts w:hAnsi="新宋体"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napToGrid w:val="0"/>
        <w:spacing w:line="360" w:lineRule="auto"/>
        <w:ind w:right="480"/>
        <w:rPr>
          <w:rFonts w:eastAsia="新宋体"/>
        </w:rPr>
      </w:pPr>
      <w:r>
        <w:rPr>
          <w:rFonts w:hint="eastAsia" w:hAnsi="新宋体" w:eastAsia="新宋体"/>
        </w:rPr>
        <w:t>地址：</w:t>
      </w:r>
      <w:r>
        <w:rPr>
          <w:rFonts w:hint="eastAsia" w:hAnsi="新宋体" w:eastAsia="新宋体"/>
          <w:u w:val="single"/>
        </w:rPr>
        <w:t>　　　　　　　　　　</w:t>
      </w:r>
      <w:r>
        <w:rPr>
          <w:rFonts w:hint="eastAsia" w:hAnsi="新宋体" w:eastAsia="新宋体"/>
        </w:rPr>
        <w:t>　　　　　邮编：</w:t>
      </w:r>
      <w:r>
        <w:rPr>
          <w:rFonts w:hint="eastAsia" w:hAnsi="新宋体" w:eastAsia="新宋体"/>
          <w:u w:val="single"/>
        </w:rPr>
        <w:t>　　　　　　　</w:t>
      </w:r>
    </w:p>
    <w:p>
      <w:pPr>
        <w:snapToGrid w:val="0"/>
        <w:spacing w:line="360" w:lineRule="auto"/>
        <w:ind w:right="480"/>
        <w:rPr>
          <w:rFonts w:eastAsia="新宋体"/>
        </w:rPr>
      </w:pPr>
      <w:r>
        <w:rPr>
          <w:rFonts w:hint="eastAsia" w:hAnsi="新宋体" w:eastAsia="新宋体"/>
        </w:rPr>
        <w:t>电话：</w:t>
      </w:r>
      <w:r>
        <w:rPr>
          <w:rFonts w:hint="eastAsia" w:hAnsi="新宋体" w:eastAsia="新宋体"/>
          <w:u w:val="single"/>
        </w:rPr>
        <w:t>　　　　　　　　</w:t>
      </w:r>
      <w:r>
        <w:rPr>
          <w:rFonts w:hint="eastAsia" w:hAnsi="新宋体" w:eastAsia="新宋体"/>
        </w:rPr>
        <w:t>　　　传真：</w:t>
      </w:r>
      <w:r>
        <w:rPr>
          <w:rFonts w:hint="eastAsia" w:hAnsi="新宋体" w:eastAsia="新宋体"/>
          <w:u w:val="single"/>
        </w:rPr>
        <w:t>　　　　　　</w:t>
      </w:r>
      <w:r>
        <w:rPr>
          <w:rFonts w:hint="eastAsia" w:hAnsi="新宋体" w:eastAsia="新宋体"/>
        </w:rPr>
        <w:t>　　</w:t>
      </w:r>
    </w:p>
    <w:p>
      <w:pPr>
        <w:snapToGrid w:val="0"/>
        <w:spacing w:line="360" w:lineRule="auto"/>
        <w:ind w:right="480"/>
        <w:rPr>
          <w:rFonts w:eastAsia="新宋体"/>
        </w:rPr>
      </w:pPr>
      <w:r>
        <w:rPr>
          <w:rFonts w:hint="eastAsia" w:hAnsi="新宋体" w:eastAsia="新宋体"/>
        </w:rPr>
        <w:t>供应商授权代表姓名职务：</w:t>
      </w:r>
      <w:r>
        <w:rPr>
          <w:rFonts w:hint="eastAsia" w:hAnsi="新宋体" w:eastAsia="新宋体"/>
          <w:u w:val="single"/>
        </w:rPr>
        <w:t>　　　　　　</w:t>
      </w:r>
      <w:r>
        <w:rPr>
          <w:rFonts w:hint="eastAsia" w:hAnsi="新宋体" w:eastAsia="新宋体"/>
        </w:rPr>
        <w:t>　　</w:t>
      </w:r>
    </w:p>
    <w:p>
      <w:pPr>
        <w:tabs>
          <w:tab w:val="left" w:pos="1260"/>
        </w:tabs>
        <w:spacing w:line="360" w:lineRule="auto"/>
        <w:ind w:right="480"/>
        <w:rPr>
          <w:rFonts w:eastAsia="新宋体"/>
          <w:u w:val="single"/>
        </w:rPr>
      </w:pPr>
      <w:r>
        <w:rPr>
          <w:rFonts w:hint="eastAsia" w:hAnsi="新宋体" w:eastAsia="新宋体"/>
        </w:rPr>
        <w:t>供应商名称（公章）：</w:t>
      </w:r>
      <w:r>
        <w:rPr>
          <w:rFonts w:hint="eastAsia" w:hAnsi="新宋体" w:eastAsia="新宋体"/>
          <w:u w:val="single"/>
        </w:rPr>
        <w:t>　　　　　　</w:t>
      </w:r>
    </w:p>
    <w:p>
      <w:pPr>
        <w:tabs>
          <w:tab w:val="left" w:pos="1260"/>
        </w:tabs>
        <w:spacing w:line="360" w:lineRule="auto"/>
        <w:ind w:right="480"/>
        <w:rPr>
          <w:rFonts w:hAnsi="新宋体" w:eastAsia="新宋体"/>
        </w:rPr>
      </w:pPr>
      <w:r>
        <w:rPr>
          <w:rFonts w:hint="eastAsia" w:hAnsi="新宋体" w:eastAsia="新宋体"/>
        </w:rPr>
        <w:t>法定代表人（负责人）或授权代表（签字或盖章）：</w:t>
      </w: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pStyle w:val="15"/>
        <w:adjustRightInd w:val="0"/>
        <w:snapToGrid w:val="0"/>
        <w:spacing w:line="400" w:lineRule="exact"/>
        <w:rPr>
          <w:rFonts w:hAnsi="宋体" w:eastAsia="新宋体"/>
          <w:sz w:val="24"/>
        </w:rPr>
      </w:pPr>
    </w:p>
    <w:p>
      <w:pPr>
        <w:spacing w:line="360" w:lineRule="auto"/>
        <w:rPr>
          <w:rFonts w:ascii="新宋体" w:hAnsi="新宋体" w:eastAsia="新宋体"/>
          <w:b/>
          <w:sz w:val="28"/>
          <w:szCs w:val="28"/>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法定代表人（负责人）或授权代表（签字或签章）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rPr>
          <w:rFonts w:hAnsi="宋体" w:eastAsia="新宋体"/>
          <w:sz w:val="24"/>
        </w:rPr>
      </w:pPr>
      <w:r>
        <w:rPr>
          <w:rFonts w:hAnsi="宋体" w:eastAsia="新宋体"/>
          <w:sz w:val="24"/>
        </w:rPr>
        <w:br w:type="page"/>
      </w: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第七部分   评标办法</w:t>
      </w:r>
    </w:p>
    <w:p>
      <w:pPr>
        <w:pStyle w:val="18"/>
        <w:adjustRightInd w:val="0"/>
        <w:snapToGrid w:val="0"/>
        <w:spacing w:line="400" w:lineRule="exact"/>
        <w:rPr>
          <w:rFonts w:hAnsi="宋体" w:cs="宋体"/>
          <w:sz w:val="22"/>
          <w:szCs w:val="22"/>
        </w:rPr>
      </w:pPr>
      <w:r>
        <w:rPr>
          <w:rFonts w:hint="eastAsia" w:hAnsi="宋体" w:cs="宋体"/>
          <w:sz w:val="22"/>
          <w:szCs w:val="22"/>
        </w:rPr>
        <w:t>根据《中华人民共和国政府采购法》等有关政府采购法规，结合本次采购的实际，按照公平、公正、科学、择优的原则选择中标供应商，特制定本评标办法。</w:t>
      </w:r>
    </w:p>
    <w:p>
      <w:pPr>
        <w:pStyle w:val="18"/>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18"/>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 w:val="22"/>
          <w:szCs w:val="22"/>
        </w:rPr>
      </w:pPr>
      <w:r>
        <w:rPr>
          <w:rFonts w:hint="eastAsia" w:ascii="宋体" w:hAnsi="宋体" w:cs="宋体"/>
          <w:bCs/>
          <w:sz w:val="22"/>
          <w:szCs w:val="22"/>
        </w:rPr>
        <w:t>二．评标组织</w:t>
      </w:r>
    </w:p>
    <w:p>
      <w:pPr>
        <w:pStyle w:val="18"/>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50"/>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7"/>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23"/>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3"/>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2"/>
          <w:szCs w:val="22"/>
        </w:rPr>
      </w:pPr>
      <w:r>
        <w:rPr>
          <w:rFonts w:hint="eastAsia" w:ascii="宋体" w:hAnsi="宋体" w:cs="宋体"/>
          <w:b/>
          <w:sz w:val="22"/>
          <w:szCs w:val="22"/>
        </w:rPr>
        <w:t>其它参见本采购文件第三部分：“供应商须知” 中的相关内容。</w:t>
      </w:r>
    </w:p>
    <w:p>
      <w:pPr>
        <w:adjustRightInd w:val="0"/>
        <w:snapToGrid w:val="0"/>
        <w:spacing w:before="100" w:after="50"/>
        <w:ind w:firstLine="420"/>
        <w:rPr>
          <w:rFonts w:ascii="宋体" w:hAnsi="宋体" w:cs="宋体"/>
          <w:sz w:val="22"/>
          <w:szCs w:val="22"/>
        </w:rPr>
      </w:pPr>
    </w:p>
    <w:p>
      <w:pPr>
        <w:adjustRightInd w:val="0"/>
        <w:snapToGrid w:val="0"/>
        <w:spacing w:line="420" w:lineRule="atLeast"/>
        <w:ind w:firstLine="420"/>
        <w:rPr>
          <w:rFonts w:ascii="宋体" w:hAnsi="宋体" w:cs="宋体"/>
          <w:sz w:val="24"/>
        </w:rPr>
        <w:sectPr>
          <w:pgSz w:w="11907" w:h="16840"/>
          <w:pgMar w:top="1440" w:right="1106" w:bottom="1440" w:left="1157" w:header="720" w:footer="720" w:gutter="0"/>
          <w:cols w:space="720" w:num="1"/>
          <w:docGrid w:linePitch="312" w:charSpace="0"/>
        </w:sectPr>
      </w:pPr>
    </w:p>
    <w:p>
      <w:pPr>
        <w:pStyle w:val="15"/>
        <w:adjustRightInd w:val="0"/>
        <w:snapToGrid w:val="0"/>
        <w:jc w:val="center"/>
        <w:rPr>
          <w:rFonts w:hAnsi="宋体" w:cs="宋体"/>
          <w:b/>
          <w:sz w:val="36"/>
          <w:szCs w:val="36"/>
        </w:rPr>
      </w:pPr>
      <w:r>
        <w:rPr>
          <w:rFonts w:hint="eastAsia" w:hAnsi="宋体" w:cs="宋体"/>
          <w:b/>
          <w:sz w:val="36"/>
          <w:szCs w:val="36"/>
        </w:rPr>
        <w:t>评标细则</w:t>
      </w:r>
    </w:p>
    <w:p>
      <w:pPr>
        <w:pStyle w:val="15"/>
        <w:adjustRightInd w:val="0"/>
        <w:snapToGrid w:val="0"/>
        <w:spacing w:before="156" w:after="156" w:line="460" w:lineRule="atLeast"/>
        <w:rPr>
          <w:rFonts w:hAnsi="宋体" w:cs="宋体"/>
          <w:b/>
          <w:sz w:val="22"/>
          <w:szCs w:val="22"/>
        </w:rPr>
      </w:pPr>
      <w:r>
        <w:rPr>
          <w:rFonts w:hint="eastAsia" w:hAnsi="宋体" w:cs="宋体"/>
          <w:b/>
          <w:sz w:val="22"/>
          <w:szCs w:val="22"/>
        </w:rPr>
        <w:t>一、商务报价评分20分</w:t>
      </w:r>
    </w:p>
    <w:p>
      <w:pPr>
        <w:pStyle w:val="15"/>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1、以有效供应商中有效投标价的最低价</w:t>
      </w:r>
      <w:r>
        <w:rPr>
          <w:rFonts w:hint="eastAsia" w:hAnsi="宋体" w:cs="宋体"/>
          <w:sz w:val="22"/>
          <w:szCs w:val="22"/>
          <w:lang w:eastAsia="zh-CN"/>
        </w:rPr>
        <w:t>（最低折扣率）</w:t>
      </w:r>
      <w:r>
        <w:rPr>
          <w:rFonts w:hint="eastAsia" w:hAnsi="宋体" w:cs="宋体"/>
          <w:sz w:val="22"/>
          <w:szCs w:val="22"/>
        </w:rPr>
        <w:t>为评标基准价，得满分20分。商务报价评分结算公式为:投标报价得分=(评标基准价／投标报价)×20%×100。</w:t>
      </w:r>
    </w:p>
    <w:p>
      <w:pPr>
        <w:pStyle w:val="15"/>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2、</w:t>
      </w:r>
      <w:r>
        <w:rPr>
          <w:rFonts w:hint="eastAsia"/>
          <w:b/>
          <w:sz w:val="22"/>
          <w:szCs w:val="22"/>
        </w:rPr>
        <w:t>如果供应商的报价均超出采购预算且采购人确认不能支付的情况，则本项目做流（废）标处理。如果仅仅某些（</w:t>
      </w:r>
      <w:r>
        <w:rPr>
          <w:rFonts w:hint="eastAsia" w:hAnsi="宋体"/>
          <w:b/>
          <w:sz w:val="22"/>
          <w:szCs w:val="22"/>
        </w:rPr>
        <w:t>个</w:t>
      </w:r>
      <w:r>
        <w:rPr>
          <w:rFonts w:hint="eastAsia"/>
          <w:b/>
          <w:sz w:val="22"/>
          <w:szCs w:val="22"/>
        </w:rPr>
        <w:t>）</w:t>
      </w:r>
      <w:r>
        <w:rPr>
          <w:rFonts w:hint="eastAsia" w:hAnsi="宋体"/>
          <w:b/>
          <w:sz w:val="22"/>
          <w:szCs w:val="22"/>
        </w:rPr>
        <w:t>供应商投标报价超出预算的，则拒绝接受其投标报价，该供应商投标按无效投标处理。</w:t>
      </w:r>
    </w:p>
    <w:p>
      <w:pPr>
        <w:pStyle w:val="15"/>
        <w:adjustRightInd w:val="0"/>
        <w:snapToGrid w:val="0"/>
        <w:spacing w:line="460" w:lineRule="exact"/>
        <w:rPr>
          <w:rFonts w:hint="eastAsia" w:hAnsi="宋体"/>
          <w:b/>
          <w:bCs/>
          <w:sz w:val="22"/>
          <w:szCs w:val="22"/>
        </w:rPr>
      </w:pPr>
      <w:r>
        <w:rPr>
          <w:rFonts w:hint="eastAsia" w:hAnsi="宋体"/>
          <w:b/>
          <w:sz w:val="22"/>
          <w:szCs w:val="22"/>
        </w:rPr>
        <w:t>二、</w:t>
      </w:r>
      <w:r>
        <w:rPr>
          <w:rFonts w:hint="eastAsia" w:hAnsi="宋体"/>
          <w:b/>
          <w:sz w:val="22"/>
          <w:szCs w:val="22"/>
          <w:u w:val="single"/>
        </w:rPr>
        <w:t>技术、服务、资信、业绩综合评分</w:t>
      </w:r>
      <w:r>
        <w:rPr>
          <w:rFonts w:hint="eastAsia" w:hAnsi="宋体"/>
          <w:b/>
          <w:sz w:val="22"/>
          <w:szCs w:val="22"/>
        </w:rPr>
        <w:t xml:space="preserve"> </w:t>
      </w:r>
      <w:r>
        <w:rPr>
          <w:rFonts w:hint="eastAsia" w:hAnsi="宋体"/>
          <w:b/>
          <w:bCs/>
          <w:sz w:val="22"/>
          <w:szCs w:val="22"/>
        </w:rPr>
        <w:t xml:space="preserve">80分   </w:t>
      </w:r>
    </w:p>
    <w:tbl>
      <w:tblPr>
        <w:tblStyle w:val="27"/>
        <w:tblW w:w="9540" w:type="dxa"/>
        <w:tblInd w:w="-2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2634"/>
        <w:gridCol w:w="800"/>
        <w:gridCol w:w="5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0" w:type="dxa"/>
            <w:noWrap w:val="0"/>
            <w:vAlign w:val="center"/>
          </w:tcPr>
          <w:p>
            <w:pPr>
              <w:adjustRightInd w:val="0"/>
              <w:snapToGrid w:val="0"/>
              <w:spacing w:line="460" w:lineRule="exact"/>
              <w:jc w:val="center"/>
              <w:rPr>
                <w:rFonts w:hint="default" w:ascii="Times New Roman" w:hAnsi="Times New Roman" w:eastAsia="宋体" w:cs="Times New Roman"/>
                <w:bCs/>
                <w:sz w:val="22"/>
                <w:szCs w:val="22"/>
                <w:u w:val="none"/>
              </w:rPr>
            </w:pPr>
            <w:r>
              <w:rPr>
                <w:rFonts w:hint="default" w:ascii="Times New Roman" w:hAnsi="Times New Roman" w:eastAsia="宋体" w:cs="Times New Roman"/>
                <w:bCs/>
                <w:sz w:val="22"/>
                <w:szCs w:val="22"/>
                <w:u w:val="none"/>
              </w:rPr>
              <w:t>序号</w:t>
            </w:r>
          </w:p>
        </w:tc>
        <w:tc>
          <w:tcPr>
            <w:tcW w:w="2634" w:type="dxa"/>
            <w:noWrap w:val="0"/>
            <w:vAlign w:val="center"/>
          </w:tcPr>
          <w:p>
            <w:pPr>
              <w:adjustRightInd w:val="0"/>
              <w:snapToGrid w:val="0"/>
              <w:spacing w:line="460" w:lineRule="exact"/>
              <w:jc w:val="center"/>
              <w:rPr>
                <w:rFonts w:hint="default" w:ascii="Times New Roman" w:hAnsi="Times New Roman" w:eastAsia="宋体" w:cs="Times New Roman"/>
                <w:bCs/>
                <w:sz w:val="22"/>
                <w:szCs w:val="22"/>
                <w:u w:val="none"/>
              </w:rPr>
            </w:pPr>
            <w:r>
              <w:rPr>
                <w:rFonts w:hint="default" w:ascii="Times New Roman" w:hAnsi="Times New Roman" w:eastAsia="宋体" w:cs="Times New Roman"/>
                <w:bCs/>
                <w:sz w:val="22"/>
                <w:szCs w:val="22"/>
                <w:u w:val="none"/>
              </w:rPr>
              <w:t>项目</w:t>
            </w:r>
          </w:p>
        </w:tc>
        <w:tc>
          <w:tcPr>
            <w:tcW w:w="800" w:type="dxa"/>
            <w:noWrap w:val="0"/>
            <w:vAlign w:val="center"/>
          </w:tcPr>
          <w:p>
            <w:pPr>
              <w:adjustRightInd w:val="0"/>
              <w:snapToGrid w:val="0"/>
              <w:spacing w:line="460" w:lineRule="exact"/>
              <w:jc w:val="center"/>
              <w:rPr>
                <w:rFonts w:hint="default" w:ascii="Times New Roman" w:hAnsi="Times New Roman" w:eastAsia="宋体" w:cs="Times New Roman"/>
                <w:bCs/>
                <w:sz w:val="22"/>
                <w:szCs w:val="22"/>
                <w:u w:val="none"/>
              </w:rPr>
            </w:pPr>
            <w:r>
              <w:rPr>
                <w:rFonts w:hint="default" w:ascii="Times New Roman" w:hAnsi="Times New Roman" w:eastAsia="宋体" w:cs="Times New Roman"/>
                <w:bCs/>
                <w:sz w:val="22"/>
                <w:szCs w:val="22"/>
                <w:u w:val="none"/>
              </w:rPr>
              <w:t>分值</w:t>
            </w:r>
          </w:p>
        </w:tc>
        <w:tc>
          <w:tcPr>
            <w:tcW w:w="5416" w:type="dxa"/>
            <w:noWrap w:val="0"/>
            <w:vAlign w:val="center"/>
          </w:tcPr>
          <w:p>
            <w:pPr>
              <w:adjustRightInd w:val="0"/>
              <w:snapToGrid w:val="0"/>
              <w:jc w:val="center"/>
              <w:rPr>
                <w:rFonts w:hint="default" w:ascii="Times New Roman" w:hAnsi="Times New Roman" w:eastAsia="宋体" w:cs="Times New Roman"/>
                <w:b/>
                <w:sz w:val="22"/>
                <w:szCs w:val="22"/>
                <w:u w:val="none"/>
              </w:rPr>
            </w:pPr>
            <w:r>
              <w:rPr>
                <w:rFonts w:hint="default" w:ascii="Times New Roman" w:hAnsi="Times New Roman" w:eastAsia="宋体" w:cs="Times New Roman"/>
                <w:sz w:val="22"/>
                <w:szCs w:val="22"/>
                <w:u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0" w:type="dxa"/>
            <w:vMerge w:val="restart"/>
            <w:noWrap w:val="0"/>
            <w:vAlign w:val="center"/>
          </w:tcPr>
          <w:p>
            <w:pPr>
              <w:spacing w:line="360" w:lineRule="auto"/>
              <w:jc w:val="center"/>
              <w:rPr>
                <w:rFonts w:hint="default" w:ascii="Times New Roman" w:hAnsi="Times New Roman" w:eastAsia="宋体" w:cs="Times New Roman"/>
                <w:b w:val="0"/>
                <w:bCs/>
                <w:kern w:val="2"/>
                <w:sz w:val="22"/>
                <w:szCs w:val="22"/>
                <w:u w:val="none"/>
                <w:lang w:val="en-US" w:eastAsia="zh-CN" w:bidi="ar-SA"/>
              </w:rPr>
            </w:pPr>
            <w:r>
              <w:rPr>
                <w:rFonts w:hint="default" w:ascii="Times New Roman" w:hAnsi="Times New Roman" w:eastAsia="宋体" w:cs="Times New Roman"/>
                <w:b w:val="0"/>
                <w:bCs/>
                <w:sz w:val="22"/>
                <w:szCs w:val="22"/>
                <w:u w:val="none"/>
                <w:lang w:val="en-US" w:eastAsia="zh-CN"/>
              </w:rPr>
              <w:t>1</w:t>
            </w:r>
          </w:p>
        </w:tc>
        <w:tc>
          <w:tcPr>
            <w:tcW w:w="2634" w:type="dxa"/>
            <w:vMerge w:val="restart"/>
            <w:noWrap w:val="0"/>
            <w:vAlign w:val="center"/>
          </w:tcPr>
          <w:p>
            <w:pPr>
              <w:adjustRightInd w:val="0"/>
              <w:snapToGrid w:val="0"/>
              <w:spacing w:line="460" w:lineRule="exact"/>
              <w:jc w:val="center"/>
              <w:rPr>
                <w:rFonts w:hint="eastAsia" w:ascii="Times New Roman" w:hAnsi="Times New Roman" w:eastAsia="宋体" w:cs="Times New Roman"/>
                <w:bCs/>
                <w:sz w:val="22"/>
                <w:szCs w:val="22"/>
                <w:u w:val="none"/>
                <w:lang w:eastAsia="zh-CN"/>
              </w:rPr>
            </w:pPr>
            <w:r>
              <w:rPr>
                <w:rFonts w:hint="eastAsia" w:ascii="Times New Roman" w:hAnsi="Times New Roman" w:eastAsia="宋体" w:cs="Times New Roman"/>
                <w:bCs/>
                <w:sz w:val="22"/>
                <w:szCs w:val="22"/>
                <w:u w:val="none"/>
                <w:lang w:eastAsia="zh-CN"/>
              </w:rPr>
              <w:t>投标人综合实力</w:t>
            </w:r>
            <w:r>
              <w:rPr>
                <w:rFonts w:hint="eastAsia" w:cs="Times New Roman"/>
                <w:bCs/>
                <w:sz w:val="22"/>
                <w:szCs w:val="22"/>
                <w:u w:val="none"/>
                <w:lang w:eastAsia="zh-CN"/>
              </w:rPr>
              <w:t>（</w:t>
            </w:r>
            <w:r>
              <w:rPr>
                <w:rFonts w:hint="eastAsia" w:cs="Times New Roman"/>
                <w:bCs/>
                <w:sz w:val="22"/>
                <w:szCs w:val="22"/>
                <w:u w:val="none"/>
                <w:lang w:val="en-US" w:eastAsia="zh-CN"/>
              </w:rPr>
              <w:t>8分</w:t>
            </w:r>
            <w:r>
              <w:rPr>
                <w:rFonts w:hint="eastAsia" w:cs="Times New Roman"/>
                <w:bCs/>
                <w:sz w:val="22"/>
                <w:szCs w:val="22"/>
                <w:u w:val="none"/>
                <w:lang w:eastAsia="zh-CN"/>
              </w:rPr>
              <w:t>）</w:t>
            </w:r>
          </w:p>
        </w:tc>
        <w:tc>
          <w:tcPr>
            <w:tcW w:w="800" w:type="dxa"/>
            <w:noWrap w:val="0"/>
            <w:vAlign w:val="center"/>
          </w:tcPr>
          <w:p>
            <w:pPr>
              <w:adjustRightInd w:val="0"/>
              <w:snapToGrid w:val="0"/>
              <w:spacing w:line="460" w:lineRule="exact"/>
              <w:jc w:val="center"/>
              <w:rPr>
                <w:rFonts w:hint="default" w:ascii="Times New Roman" w:hAnsi="Times New Roman" w:eastAsia="宋体" w:cs="Times New Roman"/>
                <w:bCs/>
                <w:sz w:val="22"/>
                <w:szCs w:val="22"/>
                <w:u w:val="none"/>
                <w:lang w:val="en-US" w:eastAsia="zh-CN"/>
              </w:rPr>
            </w:pPr>
            <w:r>
              <w:rPr>
                <w:rFonts w:hint="eastAsia" w:cs="Times New Roman"/>
                <w:bCs/>
                <w:sz w:val="22"/>
                <w:szCs w:val="22"/>
                <w:u w:val="none"/>
                <w:lang w:val="en-US" w:eastAsia="zh-CN"/>
              </w:rPr>
              <w:t>3</w:t>
            </w:r>
          </w:p>
        </w:tc>
        <w:tc>
          <w:tcPr>
            <w:tcW w:w="5416" w:type="dxa"/>
            <w:noWrap w:val="0"/>
            <w:vAlign w:val="center"/>
          </w:tcPr>
          <w:p>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Cs/>
                <w:sz w:val="22"/>
                <w:szCs w:val="22"/>
                <w:u w:val="none"/>
                <w:lang w:val="en-US" w:eastAsia="zh-CN"/>
              </w:rPr>
            </w:pPr>
            <w:r>
              <w:rPr>
                <w:rFonts w:hint="eastAsia" w:ascii="Times New Roman" w:hAnsi="Times New Roman" w:eastAsia="宋体" w:cs="Times New Roman"/>
                <w:bCs/>
                <w:sz w:val="22"/>
                <w:szCs w:val="22"/>
                <w:u w:val="none"/>
                <w:lang w:eastAsia="zh-CN"/>
              </w:rPr>
              <w:t>根据投标供应商企业</w:t>
            </w:r>
            <w:r>
              <w:rPr>
                <w:rFonts w:hint="eastAsia" w:ascii="Times New Roman" w:hAnsi="Times New Roman" w:eastAsia="宋体" w:cs="Times New Roman"/>
                <w:bCs/>
                <w:sz w:val="22"/>
                <w:szCs w:val="22"/>
                <w:u w:val="none"/>
                <w:lang w:val="en-US"/>
              </w:rPr>
              <w:t>基本情况、技术力量</w:t>
            </w:r>
            <w:r>
              <w:rPr>
                <w:rFonts w:hint="eastAsia" w:ascii="Times New Roman" w:hAnsi="Times New Roman" w:eastAsia="宋体" w:cs="Times New Roman"/>
                <w:bCs/>
                <w:sz w:val="22"/>
                <w:szCs w:val="22"/>
                <w:u w:val="none"/>
                <w:lang w:eastAsia="zh-CN"/>
              </w:rPr>
              <w:t>等由评委</w:t>
            </w:r>
            <w:r>
              <w:rPr>
                <w:rFonts w:hint="eastAsia" w:cs="Times New Roman"/>
                <w:bCs/>
                <w:sz w:val="22"/>
                <w:szCs w:val="22"/>
                <w:u w:val="none"/>
                <w:lang w:eastAsia="zh-CN"/>
              </w:rPr>
              <w:t>打分</w:t>
            </w:r>
            <w:r>
              <w:rPr>
                <w:rFonts w:hint="eastAsia" w:ascii="Times New Roman" w:hAnsi="Times New Roman" w:eastAsia="宋体" w:cs="Times New Roman"/>
                <w:bCs/>
                <w:sz w:val="22"/>
                <w:szCs w:val="22"/>
                <w:u w:val="none"/>
                <w:lang w:eastAsia="zh-CN"/>
              </w:rPr>
              <w:t>，</w:t>
            </w:r>
            <w:r>
              <w:rPr>
                <w:rFonts w:hint="eastAsia" w:cs="Times New Roman"/>
                <w:bCs/>
                <w:sz w:val="22"/>
                <w:szCs w:val="22"/>
                <w:u w:val="none"/>
                <w:lang w:val="en-US" w:eastAsia="zh-CN"/>
              </w:rPr>
              <w:t>0</w:t>
            </w:r>
            <w:r>
              <w:rPr>
                <w:rFonts w:hint="eastAsia" w:ascii="Times New Roman" w:hAnsi="Times New Roman" w:eastAsia="宋体" w:cs="Times New Roman"/>
                <w:bCs/>
                <w:sz w:val="22"/>
                <w:szCs w:val="22"/>
                <w:u w:val="none"/>
                <w:lang w:val="en-US" w:eastAsia="zh-CN"/>
              </w:rPr>
              <w:t>-</w:t>
            </w:r>
            <w:r>
              <w:rPr>
                <w:rFonts w:hint="eastAsia" w:cs="Times New Roman"/>
                <w:bCs/>
                <w:sz w:val="22"/>
                <w:szCs w:val="22"/>
                <w:u w:val="none"/>
                <w:lang w:val="en-US" w:eastAsia="zh-CN"/>
              </w:rPr>
              <w:t>3</w:t>
            </w:r>
            <w:r>
              <w:rPr>
                <w:rFonts w:hint="eastAsia" w:ascii="Times New Roman" w:hAnsi="Times New Roman" w:eastAsia="宋体" w:cs="Times New Roman"/>
                <w:bCs/>
                <w:sz w:val="22"/>
                <w:szCs w:val="22"/>
                <w:u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0" w:type="dxa"/>
            <w:vMerge w:val="continue"/>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p>
        </w:tc>
        <w:tc>
          <w:tcPr>
            <w:tcW w:w="2634" w:type="dxa"/>
            <w:vMerge w:val="continue"/>
            <w:noWrap w:val="0"/>
            <w:vAlign w:val="center"/>
          </w:tcPr>
          <w:p>
            <w:pPr>
              <w:adjustRightInd w:val="0"/>
              <w:snapToGrid w:val="0"/>
              <w:spacing w:line="460" w:lineRule="exact"/>
              <w:jc w:val="center"/>
              <w:rPr>
                <w:rFonts w:hint="eastAsia" w:ascii="Times New Roman" w:hAnsi="Times New Roman" w:eastAsia="宋体" w:cs="Times New Roman"/>
                <w:bCs/>
                <w:sz w:val="22"/>
                <w:szCs w:val="22"/>
                <w:u w:val="none"/>
                <w:lang w:eastAsia="zh-CN"/>
              </w:rPr>
            </w:pPr>
          </w:p>
        </w:tc>
        <w:tc>
          <w:tcPr>
            <w:tcW w:w="800" w:type="dxa"/>
            <w:noWrap w:val="0"/>
            <w:vAlign w:val="center"/>
          </w:tcPr>
          <w:p>
            <w:pPr>
              <w:adjustRightInd w:val="0"/>
              <w:snapToGrid w:val="0"/>
              <w:spacing w:line="460" w:lineRule="exact"/>
              <w:jc w:val="center"/>
              <w:rPr>
                <w:rFonts w:hint="default" w:ascii="Times New Roman" w:hAnsi="Times New Roman" w:eastAsia="宋体" w:cs="Times New Roman"/>
                <w:bCs/>
                <w:sz w:val="22"/>
                <w:szCs w:val="22"/>
                <w:u w:val="none"/>
                <w:lang w:val="en-US" w:eastAsia="zh-CN"/>
              </w:rPr>
            </w:pPr>
            <w:r>
              <w:rPr>
                <w:rFonts w:hint="eastAsia" w:cs="Times New Roman"/>
                <w:bCs/>
                <w:sz w:val="22"/>
                <w:szCs w:val="22"/>
                <w:u w:val="none"/>
                <w:lang w:val="en-US" w:eastAsia="zh-CN"/>
              </w:rPr>
              <w:t>1.5</w:t>
            </w:r>
          </w:p>
        </w:tc>
        <w:tc>
          <w:tcPr>
            <w:tcW w:w="5416" w:type="dxa"/>
            <w:noWrap w:val="0"/>
            <w:vAlign w:val="center"/>
          </w:tcPr>
          <w:p>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val="0"/>
                <w:bCs/>
                <w:sz w:val="22"/>
                <w:szCs w:val="22"/>
                <w:u w:val="none"/>
                <w:lang w:val="en-US" w:eastAsia="zh-CN"/>
              </w:rPr>
            </w:pPr>
            <w:r>
              <w:rPr>
                <w:rFonts w:hint="default" w:ascii="Times New Roman" w:hAnsi="Times New Roman" w:eastAsia="宋体" w:cs="Times New Roman"/>
                <w:b w:val="0"/>
                <w:bCs/>
                <w:sz w:val="22"/>
                <w:szCs w:val="22"/>
                <w:u w:val="none"/>
                <w:lang w:val="en-US" w:eastAsia="zh-CN"/>
              </w:rPr>
              <w:t>投标人具备有效质量管理体系认证得</w:t>
            </w:r>
            <w:r>
              <w:rPr>
                <w:rFonts w:hint="eastAsia" w:cs="Times New Roman"/>
                <w:b w:val="0"/>
                <w:bCs/>
                <w:sz w:val="22"/>
                <w:szCs w:val="22"/>
                <w:u w:val="none"/>
                <w:lang w:val="en-US" w:eastAsia="zh-CN"/>
              </w:rPr>
              <w:t>0.5</w:t>
            </w:r>
            <w:r>
              <w:rPr>
                <w:rFonts w:hint="default" w:ascii="Times New Roman" w:hAnsi="Times New Roman" w:eastAsia="宋体" w:cs="Times New Roman"/>
                <w:b w:val="0"/>
                <w:bCs/>
                <w:sz w:val="22"/>
                <w:szCs w:val="22"/>
                <w:u w:val="none"/>
                <w:lang w:val="en-US" w:eastAsia="zh-CN"/>
              </w:rPr>
              <w:t>分；环境质量管理体系认证得</w:t>
            </w:r>
            <w:r>
              <w:rPr>
                <w:rFonts w:hint="eastAsia" w:cs="Times New Roman"/>
                <w:b w:val="0"/>
                <w:bCs/>
                <w:sz w:val="22"/>
                <w:szCs w:val="22"/>
                <w:u w:val="none"/>
                <w:lang w:val="en-US" w:eastAsia="zh-CN"/>
              </w:rPr>
              <w:t>0.5</w:t>
            </w:r>
            <w:r>
              <w:rPr>
                <w:rFonts w:hint="default" w:ascii="Times New Roman" w:hAnsi="Times New Roman" w:eastAsia="宋体" w:cs="Times New Roman"/>
                <w:b w:val="0"/>
                <w:bCs/>
                <w:sz w:val="22"/>
                <w:szCs w:val="22"/>
                <w:u w:val="none"/>
                <w:lang w:val="en-US" w:eastAsia="zh-CN"/>
              </w:rPr>
              <w:t>分；职业健康安全管理体系得</w:t>
            </w:r>
            <w:r>
              <w:rPr>
                <w:rFonts w:hint="eastAsia" w:cs="Times New Roman"/>
                <w:b w:val="0"/>
                <w:bCs/>
                <w:sz w:val="22"/>
                <w:szCs w:val="22"/>
                <w:u w:val="none"/>
                <w:lang w:val="en-US" w:eastAsia="zh-CN"/>
              </w:rPr>
              <w:t>0.5</w:t>
            </w:r>
            <w:r>
              <w:rPr>
                <w:rFonts w:hint="default" w:ascii="Times New Roman" w:hAnsi="Times New Roman" w:eastAsia="宋体" w:cs="Times New Roman"/>
                <w:b w:val="0"/>
                <w:bCs/>
                <w:sz w:val="22"/>
                <w:szCs w:val="22"/>
                <w:u w:val="none"/>
                <w:lang w:val="en-US" w:eastAsia="zh-CN"/>
              </w:rPr>
              <w:t>分</w:t>
            </w:r>
            <w:r>
              <w:rPr>
                <w:rFonts w:hint="eastAsia" w:ascii="Times New Roman" w:hAnsi="Times New Roman" w:eastAsia="宋体" w:cs="Times New Roman"/>
                <w:b w:val="0"/>
                <w:bCs/>
                <w:sz w:val="22"/>
                <w:szCs w:val="22"/>
                <w:u w:val="none"/>
                <w:lang w:val="en-US" w:eastAsia="zh-CN"/>
              </w:rPr>
              <w:t>。每提供一项得0.5分，最高得1.5分。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690" w:type="dxa"/>
            <w:vMerge w:val="continue"/>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p>
        </w:tc>
        <w:tc>
          <w:tcPr>
            <w:tcW w:w="2634" w:type="dxa"/>
            <w:vMerge w:val="continue"/>
            <w:noWrap w:val="0"/>
            <w:vAlign w:val="center"/>
          </w:tcPr>
          <w:p>
            <w:pPr>
              <w:adjustRightInd w:val="0"/>
              <w:snapToGrid w:val="0"/>
              <w:spacing w:line="460" w:lineRule="exact"/>
              <w:jc w:val="center"/>
              <w:rPr>
                <w:rFonts w:hint="eastAsia" w:ascii="Times New Roman" w:hAnsi="Times New Roman" w:eastAsia="宋体" w:cs="Times New Roman"/>
                <w:bCs/>
                <w:sz w:val="22"/>
                <w:szCs w:val="22"/>
                <w:u w:val="none"/>
                <w:lang w:eastAsia="zh-CN"/>
              </w:rPr>
            </w:pPr>
          </w:p>
        </w:tc>
        <w:tc>
          <w:tcPr>
            <w:tcW w:w="800" w:type="dxa"/>
            <w:noWrap w:val="0"/>
            <w:vAlign w:val="center"/>
          </w:tcPr>
          <w:p>
            <w:pPr>
              <w:adjustRightInd w:val="0"/>
              <w:snapToGrid w:val="0"/>
              <w:spacing w:line="460" w:lineRule="exact"/>
              <w:jc w:val="center"/>
              <w:rPr>
                <w:rFonts w:hint="default" w:ascii="Times New Roman" w:hAnsi="Times New Roman" w:eastAsia="宋体" w:cs="Times New Roman"/>
                <w:bCs/>
                <w:sz w:val="22"/>
                <w:szCs w:val="22"/>
                <w:u w:val="none"/>
                <w:lang w:val="en-US" w:eastAsia="zh-CN"/>
              </w:rPr>
            </w:pPr>
            <w:r>
              <w:rPr>
                <w:rFonts w:hint="eastAsia" w:cs="Times New Roman"/>
                <w:bCs/>
                <w:sz w:val="22"/>
                <w:szCs w:val="22"/>
                <w:u w:val="none"/>
                <w:lang w:val="en-US" w:eastAsia="zh-CN"/>
              </w:rPr>
              <w:t>1.5</w:t>
            </w:r>
          </w:p>
        </w:tc>
        <w:tc>
          <w:tcPr>
            <w:tcW w:w="5416" w:type="dxa"/>
            <w:noWrap w:val="0"/>
            <w:vAlign w:val="center"/>
          </w:tcPr>
          <w:p>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val="0"/>
                <w:bCs/>
                <w:sz w:val="22"/>
                <w:szCs w:val="22"/>
                <w:u w:val="none"/>
                <w:lang w:val="en-US" w:eastAsia="zh-CN"/>
              </w:rPr>
            </w:pPr>
            <w:r>
              <w:rPr>
                <w:rFonts w:hint="eastAsia" w:ascii="Times New Roman" w:hAnsi="Times New Roman" w:eastAsia="宋体" w:cs="Times New Roman"/>
                <w:b w:val="0"/>
                <w:bCs/>
                <w:sz w:val="22"/>
                <w:szCs w:val="22"/>
                <w:u w:val="none"/>
                <w:lang w:val="en-US" w:eastAsia="zh-CN"/>
              </w:rPr>
              <w:t>投标人自2017年1月1日以来获得行政主管部门颁发的企业荣誉证书县级的</w:t>
            </w:r>
            <w:r>
              <w:rPr>
                <w:rFonts w:hint="eastAsia" w:ascii="Times New Roman" w:hAnsi="Times New Roman" w:cs="Times New Roman"/>
                <w:b w:val="0"/>
                <w:bCs/>
                <w:sz w:val="22"/>
                <w:szCs w:val="22"/>
                <w:u w:val="none"/>
                <w:lang w:val="en-US" w:eastAsia="zh-CN"/>
              </w:rPr>
              <w:t>得</w:t>
            </w:r>
            <w:r>
              <w:rPr>
                <w:rFonts w:hint="eastAsia" w:cs="Times New Roman"/>
                <w:b w:val="0"/>
                <w:bCs/>
                <w:sz w:val="22"/>
                <w:szCs w:val="22"/>
                <w:u w:val="none"/>
                <w:lang w:val="en-US" w:eastAsia="zh-CN"/>
              </w:rPr>
              <w:t>0.5</w:t>
            </w:r>
            <w:r>
              <w:rPr>
                <w:rFonts w:hint="eastAsia" w:ascii="Times New Roman" w:hAnsi="Times New Roman" w:cs="Times New Roman"/>
                <w:b w:val="0"/>
                <w:bCs/>
                <w:sz w:val="22"/>
                <w:szCs w:val="22"/>
                <w:u w:val="none"/>
                <w:lang w:val="en-US" w:eastAsia="zh-CN"/>
              </w:rPr>
              <w:t>分</w:t>
            </w:r>
            <w:r>
              <w:rPr>
                <w:rFonts w:hint="eastAsia" w:ascii="Times New Roman" w:hAnsi="Times New Roman" w:eastAsia="宋体" w:cs="Times New Roman"/>
                <w:b w:val="0"/>
                <w:bCs/>
                <w:sz w:val="22"/>
                <w:szCs w:val="22"/>
                <w:u w:val="none"/>
                <w:lang w:val="en-US" w:eastAsia="zh-CN"/>
              </w:rPr>
              <w:t>，</w:t>
            </w:r>
            <w:r>
              <w:rPr>
                <w:rFonts w:hint="eastAsia" w:ascii="Times New Roman" w:hAnsi="Times New Roman" w:cs="Times New Roman"/>
                <w:b w:val="0"/>
                <w:bCs/>
                <w:sz w:val="22"/>
                <w:szCs w:val="22"/>
                <w:u w:val="none"/>
                <w:lang w:val="en-US" w:eastAsia="zh-CN"/>
              </w:rPr>
              <w:t>市级的得</w:t>
            </w:r>
            <w:r>
              <w:rPr>
                <w:rFonts w:hint="eastAsia" w:cs="Times New Roman"/>
                <w:b w:val="0"/>
                <w:bCs/>
                <w:sz w:val="22"/>
                <w:szCs w:val="22"/>
                <w:u w:val="none"/>
                <w:lang w:val="en-US" w:eastAsia="zh-CN"/>
              </w:rPr>
              <w:t>1</w:t>
            </w:r>
            <w:r>
              <w:rPr>
                <w:rFonts w:hint="eastAsia" w:ascii="Times New Roman" w:hAnsi="Times New Roman" w:cs="Times New Roman"/>
                <w:b w:val="0"/>
                <w:bCs/>
                <w:sz w:val="22"/>
                <w:szCs w:val="22"/>
                <w:u w:val="none"/>
                <w:lang w:val="en-US" w:eastAsia="zh-CN"/>
              </w:rPr>
              <w:t>分，省级</w:t>
            </w:r>
            <w:r>
              <w:rPr>
                <w:rFonts w:hint="eastAsia" w:cs="Times New Roman"/>
                <w:b w:val="0"/>
                <w:bCs/>
                <w:sz w:val="22"/>
                <w:szCs w:val="22"/>
                <w:u w:val="none"/>
                <w:lang w:val="en-US" w:eastAsia="zh-CN"/>
              </w:rPr>
              <w:t>及以上</w:t>
            </w:r>
            <w:r>
              <w:rPr>
                <w:rFonts w:hint="eastAsia" w:ascii="Times New Roman" w:hAnsi="Times New Roman" w:cs="Times New Roman"/>
                <w:b w:val="0"/>
                <w:bCs/>
                <w:sz w:val="22"/>
                <w:szCs w:val="22"/>
                <w:u w:val="none"/>
                <w:lang w:val="en-US" w:eastAsia="zh-CN"/>
              </w:rPr>
              <w:t>的得</w:t>
            </w:r>
            <w:r>
              <w:rPr>
                <w:rFonts w:hint="eastAsia" w:cs="Times New Roman"/>
                <w:b w:val="0"/>
                <w:bCs/>
                <w:sz w:val="22"/>
                <w:szCs w:val="22"/>
                <w:u w:val="none"/>
                <w:lang w:val="en-US" w:eastAsia="zh-CN"/>
              </w:rPr>
              <w:t>1.5</w:t>
            </w:r>
            <w:r>
              <w:rPr>
                <w:rFonts w:hint="eastAsia" w:ascii="Times New Roman" w:hAnsi="Times New Roman" w:cs="Times New Roman"/>
                <w:b w:val="0"/>
                <w:bCs/>
                <w:sz w:val="22"/>
                <w:szCs w:val="22"/>
                <w:u w:val="none"/>
                <w:lang w:val="en-US" w:eastAsia="zh-CN"/>
              </w:rPr>
              <w:t>分</w:t>
            </w:r>
            <w:r>
              <w:rPr>
                <w:rFonts w:hint="eastAsia" w:ascii="Times New Roman" w:hAnsi="Times New Roman" w:eastAsia="宋体" w:cs="Times New Roman"/>
                <w:b w:val="0"/>
                <w:bCs/>
                <w:sz w:val="22"/>
                <w:szCs w:val="22"/>
                <w:u w:val="none"/>
                <w:lang w:val="en-US" w:eastAsia="zh-CN"/>
              </w:rPr>
              <w:t>。本项最高得</w:t>
            </w:r>
            <w:r>
              <w:rPr>
                <w:rFonts w:hint="eastAsia" w:cs="Times New Roman"/>
                <w:b w:val="0"/>
                <w:bCs/>
                <w:sz w:val="22"/>
                <w:szCs w:val="22"/>
                <w:u w:val="none"/>
                <w:lang w:val="en-US" w:eastAsia="zh-CN"/>
              </w:rPr>
              <w:t>1.5</w:t>
            </w:r>
            <w:r>
              <w:rPr>
                <w:rFonts w:hint="eastAsia" w:ascii="Times New Roman" w:hAnsi="Times New Roman" w:eastAsia="宋体" w:cs="Times New Roman"/>
                <w:b w:val="0"/>
                <w:bCs/>
                <w:sz w:val="22"/>
                <w:szCs w:val="22"/>
                <w:u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dxa"/>
            <w:vMerge w:val="continue"/>
            <w:noWrap w:val="0"/>
            <w:vAlign w:val="center"/>
          </w:tcPr>
          <w:p>
            <w:pPr>
              <w:spacing w:line="360" w:lineRule="auto"/>
              <w:jc w:val="center"/>
              <w:rPr>
                <w:rFonts w:hint="default" w:ascii="Times New Roman" w:hAnsi="Times New Roman" w:eastAsia="宋体" w:cs="Times New Roman"/>
                <w:b w:val="0"/>
                <w:bCs/>
                <w:kern w:val="2"/>
                <w:sz w:val="22"/>
                <w:szCs w:val="22"/>
                <w:u w:val="none"/>
                <w:lang w:val="en-US" w:eastAsia="zh-CN" w:bidi="ar-SA"/>
              </w:rPr>
            </w:pPr>
          </w:p>
        </w:tc>
        <w:tc>
          <w:tcPr>
            <w:tcW w:w="2634" w:type="dxa"/>
            <w:vMerge w:val="continue"/>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p>
        </w:tc>
        <w:tc>
          <w:tcPr>
            <w:tcW w:w="800" w:type="dxa"/>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r>
              <w:rPr>
                <w:rFonts w:hint="eastAsia" w:cs="Times New Roman"/>
                <w:b w:val="0"/>
                <w:bCs/>
                <w:sz w:val="22"/>
                <w:szCs w:val="22"/>
                <w:u w:val="none"/>
                <w:lang w:val="en-US" w:eastAsia="zh-CN"/>
              </w:rPr>
              <w:t>2</w:t>
            </w:r>
          </w:p>
        </w:tc>
        <w:tc>
          <w:tcPr>
            <w:tcW w:w="5416" w:type="dxa"/>
            <w:noWrap w:val="0"/>
            <w:vAlign w:val="center"/>
          </w:tcPr>
          <w:p>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val="0"/>
                <w:bCs/>
                <w:sz w:val="22"/>
                <w:szCs w:val="22"/>
                <w:u w:val="none"/>
                <w:lang w:val="en-US" w:eastAsia="zh-CN"/>
              </w:rPr>
            </w:pPr>
            <w:r>
              <w:rPr>
                <w:rFonts w:hint="default" w:ascii="Times New Roman" w:hAnsi="Times New Roman" w:eastAsia="宋体" w:cs="Times New Roman"/>
                <w:b w:val="0"/>
                <w:bCs/>
                <w:sz w:val="22"/>
                <w:szCs w:val="22"/>
                <w:u w:val="none"/>
              </w:rPr>
              <w:t>具有房地产评估、土地评估、资产评估</w:t>
            </w:r>
            <w:r>
              <w:rPr>
                <w:rFonts w:hint="default" w:ascii="Times New Roman" w:hAnsi="Times New Roman" w:eastAsia="宋体" w:cs="Times New Roman"/>
                <w:b w:val="0"/>
                <w:bCs/>
                <w:sz w:val="22"/>
                <w:szCs w:val="22"/>
                <w:u w:val="none"/>
                <w:lang w:eastAsia="zh-CN"/>
              </w:rPr>
              <w:t>、</w:t>
            </w:r>
            <w:r>
              <w:rPr>
                <w:rFonts w:hint="default" w:ascii="Times New Roman" w:hAnsi="Times New Roman" w:eastAsia="宋体" w:cs="Times New Roman"/>
                <w:b w:val="0"/>
                <w:bCs/>
                <w:sz w:val="22"/>
                <w:szCs w:val="22"/>
                <w:u w:val="none"/>
              </w:rPr>
              <w:t>测绘资质</w:t>
            </w:r>
            <w:r>
              <w:rPr>
                <w:rFonts w:hint="default" w:ascii="Times New Roman" w:hAnsi="Times New Roman" w:eastAsia="宋体" w:cs="Times New Roman"/>
                <w:b w:val="0"/>
                <w:bCs/>
                <w:sz w:val="22"/>
                <w:szCs w:val="22"/>
                <w:u w:val="none"/>
                <w:lang w:val="en-US" w:eastAsia="zh-CN"/>
              </w:rPr>
              <w:t>资质</w:t>
            </w:r>
            <w:r>
              <w:rPr>
                <w:rFonts w:hint="default" w:ascii="Times New Roman" w:hAnsi="Times New Roman" w:eastAsia="宋体" w:cs="Times New Roman"/>
                <w:b w:val="0"/>
                <w:bCs/>
                <w:sz w:val="22"/>
                <w:szCs w:val="22"/>
                <w:u w:val="none"/>
              </w:rPr>
              <w:t>的每项得</w:t>
            </w:r>
            <w:r>
              <w:rPr>
                <w:rFonts w:hint="eastAsia" w:cs="Times New Roman"/>
                <w:b w:val="0"/>
                <w:bCs/>
                <w:sz w:val="22"/>
                <w:szCs w:val="22"/>
                <w:u w:val="none"/>
                <w:lang w:val="en-US" w:eastAsia="zh-CN"/>
              </w:rPr>
              <w:t>0.5</w:t>
            </w:r>
            <w:r>
              <w:rPr>
                <w:rFonts w:hint="default" w:ascii="Times New Roman" w:hAnsi="Times New Roman" w:eastAsia="宋体" w:cs="Times New Roman"/>
                <w:b w:val="0"/>
                <w:bCs/>
                <w:sz w:val="22"/>
                <w:szCs w:val="22"/>
                <w:u w:val="none"/>
              </w:rPr>
              <w:t>分，最高得</w:t>
            </w:r>
            <w:r>
              <w:rPr>
                <w:rFonts w:hint="eastAsia" w:cs="Times New Roman"/>
                <w:b w:val="0"/>
                <w:bCs/>
                <w:sz w:val="22"/>
                <w:szCs w:val="22"/>
                <w:u w:val="none"/>
                <w:lang w:val="en-US" w:eastAsia="zh-CN"/>
              </w:rPr>
              <w:t>2</w:t>
            </w:r>
            <w:r>
              <w:rPr>
                <w:rFonts w:hint="default" w:ascii="Times New Roman" w:hAnsi="Times New Roman" w:eastAsia="宋体" w:cs="Times New Roman"/>
                <w:b w:val="0"/>
                <w:bCs/>
                <w:sz w:val="22"/>
                <w:szCs w:val="22"/>
                <w:u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90" w:type="dxa"/>
            <w:vMerge w:val="restart"/>
            <w:noWrap w:val="0"/>
            <w:vAlign w:val="center"/>
          </w:tcPr>
          <w:p>
            <w:pPr>
              <w:spacing w:line="360" w:lineRule="auto"/>
              <w:jc w:val="center"/>
              <w:rPr>
                <w:rFonts w:hint="default" w:ascii="Times New Roman" w:hAnsi="Times New Roman" w:eastAsia="宋体" w:cs="Times New Roman"/>
                <w:b w:val="0"/>
                <w:bCs/>
                <w:kern w:val="2"/>
                <w:sz w:val="22"/>
                <w:szCs w:val="22"/>
                <w:u w:val="none"/>
                <w:lang w:val="en-US" w:eastAsia="zh-CN" w:bidi="ar-SA"/>
              </w:rPr>
            </w:pPr>
            <w:r>
              <w:rPr>
                <w:rFonts w:hint="default" w:ascii="Times New Roman" w:hAnsi="Times New Roman" w:eastAsia="宋体" w:cs="Times New Roman"/>
                <w:b w:val="0"/>
                <w:bCs/>
                <w:sz w:val="22"/>
                <w:szCs w:val="22"/>
                <w:u w:val="none"/>
                <w:lang w:val="en-US" w:eastAsia="zh-CN"/>
              </w:rPr>
              <w:t>2</w:t>
            </w:r>
          </w:p>
          <w:p>
            <w:pPr>
              <w:spacing w:line="360" w:lineRule="auto"/>
              <w:jc w:val="center"/>
              <w:rPr>
                <w:rFonts w:hint="default" w:ascii="Times New Roman" w:hAnsi="Times New Roman" w:eastAsia="宋体" w:cs="Times New Roman"/>
                <w:b w:val="0"/>
                <w:bCs/>
                <w:sz w:val="22"/>
                <w:szCs w:val="22"/>
                <w:u w:val="none"/>
                <w:lang w:eastAsia="zh-CN"/>
              </w:rPr>
            </w:pPr>
          </w:p>
        </w:tc>
        <w:tc>
          <w:tcPr>
            <w:tcW w:w="2634" w:type="dxa"/>
            <w:noWrap w:val="0"/>
            <w:vAlign w:val="center"/>
          </w:tcPr>
          <w:p>
            <w:pPr>
              <w:spacing w:line="360" w:lineRule="auto"/>
              <w:jc w:val="center"/>
              <w:rPr>
                <w:rFonts w:hint="default" w:ascii="Times New Roman" w:hAnsi="Times New Roman" w:eastAsia="宋体" w:cs="Times New Roman"/>
                <w:b w:val="0"/>
                <w:bCs/>
                <w:sz w:val="22"/>
                <w:szCs w:val="22"/>
                <w:u w:val="none"/>
              </w:rPr>
            </w:pPr>
            <w:r>
              <w:rPr>
                <w:rFonts w:hint="default" w:ascii="Times New Roman" w:hAnsi="Times New Roman" w:eastAsia="宋体" w:cs="Times New Roman"/>
                <w:b w:val="0"/>
                <w:bCs/>
                <w:sz w:val="22"/>
                <w:szCs w:val="22"/>
                <w:u w:val="none"/>
              </w:rPr>
              <w:t>项目负责人</w:t>
            </w:r>
          </w:p>
        </w:tc>
        <w:tc>
          <w:tcPr>
            <w:tcW w:w="800" w:type="dxa"/>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r>
              <w:rPr>
                <w:rFonts w:hint="eastAsia" w:cs="Times New Roman"/>
                <w:b w:val="0"/>
                <w:bCs/>
                <w:sz w:val="22"/>
                <w:szCs w:val="22"/>
                <w:u w:val="none"/>
                <w:lang w:val="en-US" w:eastAsia="zh-CN"/>
              </w:rPr>
              <w:t>4</w:t>
            </w:r>
          </w:p>
        </w:tc>
        <w:tc>
          <w:tcPr>
            <w:tcW w:w="5416" w:type="dxa"/>
            <w:noWrap w:val="0"/>
            <w:vAlign w:val="center"/>
          </w:tcPr>
          <w:p>
            <w:pPr>
              <w:keepNext w:val="0"/>
              <w:keepLines w:val="0"/>
              <w:pageBreakBefore w:val="0"/>
              <w:numPr>
                <w:ilvl w:val="0"/>
                <w:numId w:val="10"/>
              </w:numPr>
              <w:kinsoku/>
              <w:wordWrap/>
              <w:overflowPunct/>
              <w:topLinePunct w:val="0"/>
              <w:autoSpaceDE/>
              <w:autoSpaceDN/>
              <w:bidi w:val="0"/>
              <w:adjustRightInd w:val="0"/>
              <w:snapToGrid w:val="0"/>
              <w:spacing w:line="240" w:lineRule="auto"/>
              <w:jc w:val="left"/>
              <w:textAlignment w:val="auto"/>
              <w:rPr>
                <w:rFonts w:hint="eastAsia" w:cs="Times New Roman"/>
                <w:b w:val="0"/>
                <w:bCs/>
                <w:color w:val="000000" w:themeColor="text1"/>
                <w:sz w:val="22"/>
                <w:szCs w:val="22"/>
                <w:u w:val="none"/>
                <w:lang w:eastAsia="zh-CN"/>
                <w14:textFill>
                  <w14:solidFill>
                    <w14:schemeClr w14:val="tx1"/>
                  </w14:solidFill>
                </w14:textFill>
              </w:rPr>
            </w:pP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具有房地产估价师</w:t>
            </w:r>
            <w:r>
              <w:rPr>
                <w:rFonts w:hint="eastAsia" w:cs="Times New Roman"/>
                <w:b w:val="0"/>
                <w:bCs/>
                <w:color w:val="000000" w:themeColor="text1"/>
                <w:sz w:val="22"/>
                <w:szCs w:val="22"/>
                <w:u w:val="none"/>
                <w:lang w:val="en-US" w:eastAsia="zh-CN"/>
                <w14:textFill>
                  <w14:solidFill>
                    <w14:schemeClr w14:val="tx1"/>
                  </w14:solidFill>
                </w14:textFill>
              </w:rPr>
              <w:t>或</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土地估价师证书得</w:t>
            </w:r>
            <w:r>
              <w:rPr>
                <w:rFonts w:hint="eastAsia" w:cs="Times New Roman"/>
                <w:b w:val="0"/>
                <w:bCs/>
                <w:color w:val="000000" w:themeColor="text1"/>
                <w:sz w:val="22"/>
                <w:szCs w:val="22"/>
                <w:u w:val="none"/>
                <w:lang w:val="en-US" w:eastAsia="zh-CN"/>
                <w14:textFill>
                  <w14:solidFill>
                    <w14:schemeClr w14:val="tx1"/>
                  </w14:solidFill>
                </w14:textFill>
              </w:rPr>
              <w:t>4</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分，</w:t>
            </w:r>
            <w:r>
              <w:rPr>
                <w:rFonts w:hint="default" w:ascii="Times New Roman" w:hAnsi="Times New Roman" w:eastAsia="宋体" w:cs="Times New Roman"/>
                <w:b w:val="0"/>
                <w:bCs/>
                <w:color w:val="000000" w:themeColor="text1"/>
                <w:sz w:val="22"/>
                <w:szCs w:val="22"/>
                <w:u w:val="none"/>
                <w14:textFill>
                  <w14:solidFill>
                    <w14:schemeClr w14:val="tx1"/>
                  </w14:solidFill>
                </w14:textFill>
              </w:rPr>
              <w:t>最高</w:t>
            </w:r>
            <w:r>
              <w:rPr>
                <w:rFonts w:hint="eastAsia" w:cs="Times New Roman"/>
                <w:b w:val="0"/>
                <w:bCs/>
                <w:color w:val="000000" w:themeColor="text1"/>
                <w:sz w:val="22"/>
                <w:szCs w:val="22"/>
                <w:u w:val="none"/>
                <w:lang w:val="en-US" w:eastAsia="zh-CN"/>
                <w14:textFill>
                  <w14:solidFill>
                    <w14:schemeClr w14:val="tx1"/>
                  </w14:solidFill>
                </w14:textFill>
              </w:rPr>
              <w:t>4</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w:t>
            </w:r>
            <w:r>
              <w:rPr>
                <w:rFonts w:hint="eastAsia" w:cs="Times New Roman"/>
                <w:b w:val="0"/>
                <w:bCs/>
                <w:color w:val="000000" w:themeColor="text1"/>
                <w:sz w:val="22"/>
                <w:szCs w:val="22"/>
                <w:u w:val="none"/>
                <w:lang w:eastAsia="zh-CN"/>
                <w14:textFill>
                  <w14:solidFill>
                    <w14:schemeClr w14:val="tx1"/>
                  </w14:solidFill>
                </w14:textFill>
              </w:rPr>
              <w:t>。</w:t>
            </w:r>
          </w:p>
          <w:p>
            <w:pPr>
              <w:keepNext w:val="0"/>
              <w:keepLines w:val="0"/>
              <w:pageBreakBefore w:val="0"/>
              <w:numPr>
                <w:ilvl w:val="0"/>
                <w:numId w:val="0"/>
              </w:numPr>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提供相关证书及项目负责人近6个月内任意一个月本单位社保证明材料，否则不得分。本项目项目负责人仅计取1名，否则不得分。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690" w:type="dxa"/>
            <w:vMerge w:val="continue"/>
            <w:noWrap w:val="0"/>
            <w:vAlign w:val="center"/>
          </w:tcPr>
          <w:p>
            <w:pPr>
              <w:spacing w:line="360" w:lineRule="auto"/>
              <w:jc w:val="center"/>
              <w:rPr>
                <w:rFonts w:hint="default" w:ascii="Times New Roman" w:hAnsi="Times New Roman" w:eastAsia="宋体" w:cs="Times New Roman"/>
                <w:b w:val="0"/>
                <w:bCs/>
                <w:kern w:val="2"/>
                <w:sz w:val="22"/>
                <w:szCs w:val="22"/>
                <w:u w:val="none"/>
                <w:lang w:val="en-US" w:eastAsia="zh-CN" w:bidi="ar-SA"/>
              </w:rPr>
            </w:pPr>
          </w:p>
        </w:tc>
        <w:tc>
          <w:tcPr>
            <w:tcW w:w="2634" w:type="dxa"/>
            <w:noWrap w:val="0"/>
            <w:vAlign w:val="center"/>
          </w:tcPr>
          <w:p>
            <w:pPr>
              <w:spacing w:line="360" w:lineRule="auto"/>
              <w:jc w:val="center"/>
              <w:rPr>
                <w:rFonts w:hint="default" w:ascii="Times New Roman" w:hAnsi="Times New Roman" w:eastAsia="宋体" w:cs="Times New Roman"/>
                <w:b w:val="0"/>
                <w:bCs/>
                <w:sz w:val="22"/>
                <w:szCs w:val="22"/>
                <w:u w:val="none"/>
                <w:lang w:eastAsia="zh-CN"/>
              </w:rPr>
            </w:pPr>
            <w:r>
              <w:rPr>
                <w:rFonts w:hint="default" w:ascii="Times New Roman" w:hAnsi="Times New Roman" w:eastAsia="宋体" w:cs="Times New Roman"/>
                <w:b w:val="0"/>
                <w:bCs/>
                <w:sz w:val="22"/>
                <w:szCs w:val="22"/>
                <w:u w:val="none"/>
                <w:lang w:val="en-US" w:eastAsia="zh-CN"/>
              </w:rPr>
              <w:t>房屋征收事务代理服务拟派人员</w:t>
            </w:r>
            <w:r>
              <w:rPr>
                <w:rFonts w:hint="default" w:ascii="Times New Roman" w:hAnsi="Times New Roman" w:eastAsia="宋体" w:cs="Times New Roman"/>
                <w:b w:val="0"/>
                <w:bCs/>
                <w:sz w:val="22"/>
                <w:szCs w:val="22"/>
                <w:u w:val="none"/>
              </w:rPr>
              <w:t>的力量投入和经验情况</w:t>
            </w:r>
            <w:r>
              <w:rPr>
                <w:rFonts w:hint="default" w:ascii="Times New Roman" w:hAnsi="Times New Roman" w:eastAsia="宋体" w:cs="Times New Roman"/>
                <w:b w:val="0"/>
                <w:bCs/>
                <w:sz w:val="22"/>
                <w:szCs w:val="22"/>
                <w:u w:val="none"/>
                <w:lang w:eastAsia="zh-CN"/>
              </w:rPr>
              <w:t>（</w:t>
            </w:r>
            <w:r>
              <w:rPr>
                <w:rFonts w:hint="default" w:ascii="Times New Roman" w:hAnsi="Times New Roman" w:eastAsia="宋体" w:cs="Times New Roman"/>
                <w:b w:val="0"/>
                <w:bCs/>
                <w:sz w:val="22"/>
                <w:szCs w:val="22"/>
                <w:u w:val="none"/>
                <w:lang w:val="en-US" w:eastAsia="zh-CN"/>
              </w:rPr>
              <w:t>不含项目负责人</w:t>
            </w:r>
            <w:r>
              <w:rPr>
                <w:rFonts w:hint="default" w:ascii="Times New Roman" w:hAnsi="Times New Roman" w:eastAsia="宋体" w:cs="Times New Roman"/>
                <w:b w:val="0"/>
                <w:bCs/>
                <w:sz w:val="22"/>
                <w:szCs w:val="22"/>
                <w:u w:val="none"/>
                <w:lang w:eastAsia="zh-CN"/>
              </w:rPr>
              <w:t>）</w:t>
            </w:r>
          </w:p>
        </w:tc>
        <w:tc>
          <w:tcPr>
            <w:tcW w:w="800" w:type="dxa"/>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r>
              <w:rPr>
                <w:rFonts w:hint="eastAsia" w:cs="Times New Roman"/>
                <w:b w:val="0"/>
                <w:bCs/>
                <w:sz w:val="22"/>
                <w:szCs w:val="22"/>
                <w:u w:val="none"/>
                <w:lang w:val="en-US" w:eastAsia="zh-CN"/>
              </w:rPr>
              <w:t>8</w:t>
            </w:r>
          </w:p>
        </w:tc>
        <w:tc>
          <w:tcPr>
            <w:tcW w:w="5416" w:type="dxa"/>
            <w:noWrap w:val="0"/>
            <w:vAlign w:val="center"/>
          </w:tcPr>
          <w:p>
            <w:pPr>
              <w:keepNext w:val="0"/>
              <w:keepLines w:val="0"/>
              <w:pageBreakBefore w:val="0"/>
              <w:numPr>
                <w:ilvl w:val="0"/>
                <w:numId w:val="11"/>
              </w:numPr>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val="0"/>
                <w:bCs/>
                <w:color w:val="000000" w:themeColor="text1"/>
                <w:sz w:val="22"/>
                <w:szCs w:val="22"/>
                <w:u w:val="none"/>
                <w14:textFill>
                  <w14:solidFill>
                    <w14:schemeClr w14:val="tx1"/>
                  </w14:solidFill>
                </w14:textFill>
              </w:rPr>
            </w:pPr>
            <w:r>
              <w:rPr>
                <w:rFonts w:hint="default" w:ascii="Times New Roman" w:hAnsi="Times New Roman" w:eastAsia="宋体" w:cs="Times New Roman"/>
                <w:b w:val="0"/>
                <w:bCs/>
                <w:color w:val="000000" w:themeColor="text1"/>
                <w:sz w:val="22"/>
                <w:szCs w:val="22"/>
                <w:u w:val="none"/>
                <w14:textFill>
                  <w14:solidFill>
                    <w14:schemeClr w14:val="tx1"/>
                  </w14:solidFill>
                </w14:textFill>
              </w:rPr>
              <w:t>拟派人员具备注册估价师证书得1分，最高</w:t>
            </w:r>
            <w:r>
              <w:rPr>
                <w:rFonts w:hint="eastAsia" w:cs="Times New Roman"/>
                <w:b w:val="0"/>
                <w:bCs/>
                <w:color w:val="000000" w:themeColor="text1"/>
                <w:sz w:val="22"/>
                <w:szCs w:val="22"/>
                <w:u w:val="none"/>
                <w:lang w:val="en-US" w:eastAsia="zh-CN"/>
                <w14:textFill>
                  <w14:solidFill>
                    <w14:schemeClr w14:val="tx1"/>
                  </w14:solidFill>
                </w14:textFill>
              </w:rPr>
              <w:t>4</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w:t>
            </w:r>
          </w:p>
          <w:p>
            <w:pPr>
              <w:keepNext w:val="0"/>
              <w:keepLines w:val="0"/>
              <w:pageBreakBefore w:val="0"/>
              <w:numPr>
                <w:ilvl w:val="0"/>
                <w:numId w:val="11"/>
              </w:numPr>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val="0"/>
                <w:bCs/>
                <w:color w:val="000000" w:themeColor="text1"/>
                <w:sz w:val="22"/>
                <w:szCs w:val="22"/>
                <w:u w:val="none"/>
                <w14:textFill>
                  <w14:solidFill>
                    <w14:schemeClr w14:val="tx1"/>
                  </w14:solidFill>
                </w14:textFill>
              </w:rPr>
            </w:pPr>
            <w:r>
              <w:rPr>
                <w:rFonts w:hint="default" w:ascii="Times New Roman" w:hAnsi="Times New Roman" w:eastAsia="宋体" w:cs="Times New Roman"/>
                <w:b w:val="0"/>
                <w:bCs/>
                <w:color w:val="000000" w:themeColor="text1"/>
                <w:sz w:val="22"/>
                <w:szCs w:val="22"/>
                <w:u w:val="none"/>
                <w14:textFill>
                  <w14:solidFill>
                    <w14:schemeClr w14:val="tx1"/>
                  </w14:solidFill>
                </w14:textFill>
              </w:rPr>
              <w:t>拟派人员具备中级</w:t>
            </w:r>
            <w:r>
              <w:rPr>
                <w:rFonts w:hint="eastAsia" w:ascii="Times New Roman" w:hAnsi="Times New Roman" w:eastAsia="宋体" w:cs="Times New Roman"/>
                <w:b w:val="0"/>
                <w:bCs/>
                <w:color w:val="000000" w:themeColor="text1"/>
                <w:sz w:val="22"/>
                <w:szCs w:val="22"/>
                <w:u w:val="none"/>
                <w:lang w:eastAsia="zh-CN"/>
                <w14:textFill>
                  <w14:solidFill>
                    <w14:schemeClr w14:val="tx1"/>
                  </w14:solidFill>
                </w14:textFill>
              </w:rPr>
              <w:t>及以上</w:t>
            </w:r>
            <w:r>
              <w:rPr>
                <w:rFonts w:hint="default" w:ascii="Times New Roman" w:hAnsi="Times New Roman" w:eastAsia="宋体" w:cs="Times New Roman"/>
                <w:b w:val="0"/>
                <w:bCs/>
                <w:color w:val="000000" w:themeColor="text1"/>
                <w:sz w:val="22"/>
                <w:szCs w:val="22"/>
                <w:u w:val="none"/>
                <w14:textFill>
                  <w14:solidFill>
                    <w14:schemeClr w14:val="tx1"/>
                  </w14:solidFill>
                </w14:textFill>
              </w:rPr>
              <w:t>职称得1分，初级职称人员得0.5分，</w:t>
            </w:r>
            <w:r>
              <w:rPr>
                <w:rFonts w:hint="eastAsia" w:cs="Times New Roman"/>
                <w:b w:val="0"/>
                <w:bCs/>
                <w:color w:val="000000" w:themeColor="text1"/>
                <w:sz w:val="22"/>
                <w:szCs w:val="22"/>
                <w:u w:val="none"/>
                <w:lang w:eastAsia="zh-CN"/>
                <w14:textFill>
                  <w14:solidFill>
                    <w14:schemeClr w14:val="tx1"/>
                  </w14:solidFill>
                </w14:textFill>
              </w:rPr>
              <w:t>以上人员如</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具备测绘相关专业中级</w:t>
            </w:r>
            <w:r>
              <w:rPr>
                <w:rFonts w:hint="eastAsia" w:ascii="Times New Roman" w:hAnsi="Times New Roman" w:eastAsia="宋体" w:cs="Times New Roman"/>
                <w:b w:val="0"/>
                <w:bCs/>
                <w:color w:val="000000" w:themeColor="text1"/>
                <w:sz w:val="22"/>
                <w:szCs w:val="22"/>
                <w:u w:val="none"/>
                <w:lang w:eastAsia="zh-CN"/>
                <w14:textFill>
                  <w14:solidFill>
                    <w14:schemeClr w14:val="tx1"/>
                  </w14:solidFill>
                </w14:textFill>
              </w:rPr>
              <w:t>及以上</w:t>
            </w:r>
            <w:r>
              <w:rPr>
                <w:rFonts w:hint="default" w:ascii="Times New Roman" w:hAnsi="Times New Roman" w:eastAsia="宋体" w:cs="Times New Roman"/>
                <w:b w:val="0"/>
                <w:bCs/>
                <w:color w:val="000000" w:themeColor="text1"/>
                <w:sz w:val="22"/>
                <w:szCs w:val="22"/>
                <w:u w:val="none"/>
                <w14:textFill>
                  <w14:solidFill>
                    <w14:schemeClr w14:val="tx1"/>
                  </w14:solidFill>
                </w14:textFill>
              </w:rPr>
              <w:t>职称</w:t>
            </w:r>
            <w:r>
              <w:rPr>
                <w:rFonts w:hint="eastAsia" w:cs="Times New Roman"/>
                <w:b w:val="0"/>
                <w:bCs/>
                <w:color w:val="000000" w:themeColor="text1"/>
                <w:sz w:val="22"/>
                <w:szCs w:val="22"/>
                <w:u w:val="none"/>
                <w:lang w:eastAsia="zh-CN"/>
                <w14:textFill>
                  <w14:solidFill>
                    <w14:schemeClr w14:val="tx1"/>
                  </w14:solidFill>
                </w14:textFill>
              </w:rPr>
              <w:t>则</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得</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2</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w:t>
            </w:r>
            <w:r>
              <w:rPr>
                <w:rFonts w:hint="eastAsia" w:cs="Times New Roman"/>
                <w:b w:val="0"/>
                <w:bCs/>
                <w:color w:val="000000" w:themeColor="text1"/>
                <w:sz w:val="22"/>
                <w:szCs w:val="22"/>
                <w:u w:val="none"/>
                <w:lang w:eastAsia="zh-CN"/>
                <w14:textFill>
                  <w14:solidFill>
                    <w14:schemeClr w14:val="tx1"/>
                  </w14:solidFill>
                </w14:textFill>
              </w:rPr>
              <w:t>如具备</w:t>
            </w:r>
            <w:r>
              <w:rPr>
                <w:rFonts w:hint="default" w:ascii="Times New Roman" w:hAnsi="Times New Roman" w:eastAsia="宋体" w:cs="Times New Roman"/>
                <w:b w:val="0"/>
                <w:bCs/>
                <w:color w:val="000000" w:themeColor="text1"/>
                <w:sz w:val="22"/>
                <w:szCs w:val="22"/>
                <w:u w:val="none"/>
                <w14:textFill>
                  <w14:solidFill>
                    <w14:schemeClr w14:val="tx1"/>
                  </w14:solidFill>
                </w14:textFill>
              </w:rPr>
              <w:t>测绘相关专业初级职称人员</w:t>
            </w:r>
            <w:r>
              <w:rPr>
                <w:rFonts w:hint="eastAsia" w:cs="Times New Roman"/>
                <w:b w:val="0"/>
                <w:bCs/>
                <w:color w:val="000000" w:themeColor="text1"/>
                <w:sz w:val="22"/>
                <w:szCs w:val="22"/>
                <w:u w:val="none"/>
                <w:lang w:eastAsia="zh-CN"/>
                <w14:textFill>
                  <w14:solidFill>
                    <w14:schemeClr w14:val="tx1"/>
                  </w14:solidFill>
                </w14:textFill>
              </w:rPr>
              <w:t>则</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得</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w:t>
            </w:r>
            <w:r>
              <w:rPr>
                <w:rFonts w:hint="eastAsia" w:cs="Times New Roman"/>
                <w:b w:val="0"/>
                <w:bCs/>
                <w:color w:val="000000" w:themeColor="text1"/>
                <w:sz w:val="22"/>
                <w:szCs w:val="22"/>
                <w:u w:val="none"/>
                <w:lang w:eastAsia="zh-CN"/>
                <w14:textFill>
                  <w14:solidFill>
                    <w14:schemeClr w14:val="tx1"/>
                  </w14:solidFill>
                </w14:textFill>
              </w:rPr>
              <w:t>；本小项每人仅计一次得分，本项</w:t>
            </w:r>
            <w:r>
              <w:rPr>
                <w:rFonts w:hint="default" w:ascii="Times New Roman" w:hAnsi="Times New Roman" w:eastAsia="宋体" w:cs="Times New Roman"/>
                <w:b w:val="0"/>
                <w:bCs/>
                <w:color w:val="000000" w:themeColor="text1"/>
                <w:sz w:val="22"/>
                <w:szCs w:val="22"/>
                <w:u w:val="none"/>
                <w14:textFill>
                  <w14:solidFill>
                    <w14:schemeClr w14:val="tx1"/>
                  </w14:solidFill>
                </w14:textFill>
              </w:rPr>
              <w:t>最高得</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4</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w:t>
            </w:r>
          </w:p>
          <w:p>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pPr>
            <w:r>
              <w:rPr>
                <w:rFonts w:hint="eastAsia" w:cs="Times New Roman"/>
                <w:b w:val="0"/>
                <w:bCs/>
                <w:color w:val="000000" w:themeColor="text1"/>
                <w:sz w:val="22"/>
                <w:szCs w:val="22"/>
                <w:u w:val="none"/>
                <w:lang w:val="en-US" w:eastAsia="zh-CN"/>
                <w14:textFill>
                  <w14:solidFill>
                    <w14:schemeClr w14:val="tx1"/>
                  </w14:solidFill>
                </w14:textFill>
              </w:rPr>
              <w:t>注：以上第1项与第2项人员证书不进行重复计分，如同一个人具备多本证书，仅按一项得分进行计取。</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提供人员相关证书及近6个月内任意一个月本单位社保证明材料。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690" w:type="dxa"/>
            <w:noWrap w:val="0"/>
            <w:vAlign w:val="center"/>
          </w:tcPr>
          <w:p>
            <w:pPr>
              <w:spacing w:line="360" w:lineRule="auto"/>
              <w:jc w:val="center"/>
              <w:rPr>
                <w:rFonts w:hint="default" w:ascii="Times New Roman" w:hAnsi="Times New Roman" w:eastAsia="宋体" w:cs="Times New Roman"/>
                <w:b w:val="0"/>
                <w:bCs/>
                <w:kern w:val="2"/>
                <w:sz w:val="22"/>
                <w:szCs w:val="22"/>
                <w:u w:val="none"/>
                <w:lang w:val="en-US" w:eastAsia="zh-CN" w:bidi="ar-SA"/>
              </w:rPr>
            </w:pPr>
            <w:r>
              <w:rPr>
                <w:rFonts w:hint="default" w:ascii="Times New Roman" w:hAnsi="Times New Roman" w:eastAsia="宋体" w:cs="Times New Roman"/>
                <w:b w:val="0"/>
                <w:bCs/>
                <w:sz w:val="22"/>
                <w:szCs w:val="22"/>
                <w:u w:val="none"/>
                <w:lang w:val="en-US" w:eastAsia="zh-CN"/>
              </w:rPr>
              <w:t>3</w:t>
            </w:r>
          </w:p>
        </w:tc>
        <w:tc>
          <w:tcPr>
            <w:tcW w:w="2634" w:type="dxa"/>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r>
              <w:rPr>
                <w:rFonts w:hint="default" w:ascii="Times New Roman" w:hAnsi="Times New Roman" w:eastAsia="宋体" w:cs="Times New Roman"/>
                <w:b w:val="0"/>
                <w:bCs/>
                <w:sz w:val="22"/>
                <w:szCs w:val="22"/>
                <w:u w:val="none"/>
              </w:rPr>
              <w:t>供应商</w:t>
            </w:r>
            <w:r>
              <w:rPr>
                <w:rFonts w:hint="default" w:ascii="Times New Roman" w:hAnsi="Times New Roman" w:eastAsia="宋体" w:cs="Times New Roman"/>
                <w:b w:val="0"/>
                <w:bCs/>
                <w:sz w:val="22"/>
                <w:szCs w:val="22"/>
                <w:u w:val="none"/>
                <w:lang w:val="en-US" w:eastAsia="zh-CN"/>
              </w:rPr>
              <w:t>2017年1月1日至今</w:t>
            </w:r>
            <w:r>
              <w:rPr>
                <w:rFonts w:hint="default" w:ascii="Times New Roman" w:hAnsi="Times New Roman" w:eastAsia="宋体" w:cs="Times New Roman"/>
                <w:b w:val="0"/>
                <w:bCs/>
                <w:sz w:val="22"/>
                <w:szCs w:val="22"/>
                <w:u w:val="none"/>
              </w:rPr>
              <w:t>类似业绩情况</w:t>
            </w:r>
          </w:p>
        </w:tc>
        <w:tc>
          <w:tcPr>
            <w:tcW w:w="800" w:type="dxa"/>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r>
              <w:rPr>
                <w:rFonts w:hint="default" w:ascii="Times New Roman" w:hAnsi="Times New Roman" w:eastAsia="宋体" w:cs="Times New Roman"/>
                <w:b w:val="0"/>
                <w:bCs/>
                <w:sz w:val="22"/>
                <w:szCs w:val="22"/>
                <w:u w:val="none"/>
                <w:lang w:val="en-US" w:eastAsia="zh-CN"/>
              </w:rPr>
              <w:t>6</w:t>
            </w:r>
          </w:p>
        </w:tc>
        <w:tc>
          <w:tcPr>
            <w:tcW w:w="5416" w:type="dxa"/>
            <w:noWrap w:val="0"/>
            <w:vAlign w:val="center"/>
          </w:tcPr>
          <w:p>
            <w:pPr>
              <w:keepNext w:val="0"/>
              <w:keepLines w:val="0"/>
              <w:pageBreakBefore w:val="0"/>
              <w:numPr>
                <w:ilvl w:val="0"/>
                <w:numId w:val="0"/>
              </w:numPr>
              <w:kinsoku/>
              <w:wordWrap/>
              <w:overflowPunct/>
              <w:topLinePunct w:val="0"/>
              <w:autoSpaceDE/>
              <w:autoSpaceDN/>
              <w:bidi w:val="0"/>
              <w:adjustRightInd w:val="0"/>
              <w:snapToGrid w:val="0"/>
              <w:spacing w:line="240" w:lineRule="auto"/>
              <w:ind w:leftChars="0"/>
              <w:jc w:val="left"/>
              <w:textAlignment w:val="auto"/>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22"/>
                <w:szCs w:val="22"/>
                <w:u w:val="none"/>
                <w:lang w:val="en-US" w:eastAsia="zh-CN"/>
                <w14:textFill>
                  <w14:solidFill>
                    <w14:schemeClr w14:val="tx1"/>
                  </w14:solidFill>
                </w14:textFill>
              </w:rPr>
              <w:t>供应商</w:t>
            </w:r>
            <w:r>
              <w:rPr>
                <w:rFonts w:hint="eastAsia" w:cs="Times New Roman"/>
                <w:b w:val="0"/>
                <w:bCs/>
                <w:color w:val="000000" w:themeColor="text1"/>
                <w:kern w:val="0"/>
                <w:sz w:val="22"/>
                <w:szCs w:val="22"/>
                <w:u w:val="none"/>
                <w:lang w:val="en-US" w:eastAsia="zh-CN"/>
                <w14:textFill>
                  <w14:solidFill>
                    <w14:schemeClr w14:val="tx1"/>
                  </w14:solidFill>
                </w14:textFill>
              </w:rPr>
              <w:t>自</w:t>
            </w:r>
            <w:r>
              <w:rPr>
                <w:rFonts w:hint="default" w:ascii="Times New Roman" w:hAnsi="Times New Roman" w:eastAsia="宋体" w:cs="Times New Roman"/>
                <w:b w:val="0"/>
                <w:bCs/>
                <w:color w:val="000000" w:themeColor="text1"/>
                <w:kern w:val="0"/>
                <w:sz w:val="22"/>
                <w:szCs w:val="22"/>
                <w:u w:val="none"/>
                <w14:textFill>
                  <w14:solidFill>
                    <w14:schemeClr w14:val="tx1"/>
                  </w14:solidFill>
                </w14:textFill>
              </w:rPr>
              <w:t>201</w:t>
            </w:r>
            <w:r>
              <w:rPr>
                <w:rFonts w:hint="default" w:ascii="Times New Roman" w:hAnsi="Times New Roman" w:eastAsia="宋体" w:cs="Times New Roman"/>
                <w:b w:val="0"/>
                <w:bCs/>
                <w:color w:val="000000" w:themeColor="text1"/>
                <w:kern w:val="0"/>
                <w:sz w:val="22"/>
                <w:szCs w:val="22"/>
                <w:u w:val="none"/>
                <w:lang w:val="en-US" w:eastAsia="zh-CN"/>
                <w14:textFill>
                  <w14:solidFill>
                    <w14:schemeClr w14:val="tx1"/>
                  </w14:solidFill>
                </w14:textFill>
              </w:rPr>
              <w:t>7</w:t>
            </w:r>
            <w:r>
              <w:rPr>
                <w:rFonts w:hint="default" w:ascii="Times New Roman" w:hAnsi="Times New Roman" w:eastAsia="宋体" w:cs="Times New Roman"/>
                <w:b w:val="0"/>
                <w:bCs/>
                <w:color w:val="000000" w:themeColor="text1"/>
                <w:kern w:val="0"/>
                <w:sz w:val="22"/>
                <w:szCs w:val="22"/>
                <w:u w:val="none"/>
                <w14:textFill>
                  <w14:solidFill>
                    <w14:schemeClr w14:val="tx1"/>
                  </w14:solidFill>
                </w14:textFill>
              </w:rPr>
              <w:t>年1月</w:t>
            </w:r>
            <w:r>
              <w:rPr>
                <w:rFonts w:hint="default" w:ascii="Times New Roman" w:hAnsi="Times New Roman" w:eastAsia="宋体" w:cs="Times New Roman"/>
                <w:b w:val="0"/>
                <w:bCs/>
                <w:color w:val="000000" w:themeColor="text1"/>
                <w:kern w:val="0"/>
                <w:sz w:val="22"/>
                <w:szCs w:val="22"/>
                <w:u w:val="none"/>
                <w:lang w:val="en-US" w:eastAsia="zh-CN"/>
                <w14:textFill>
                  <w14:solidFill>
                    <w14:schemeClr w14:val="tx1"/>
                  </w14:solidFill>
                </w14:textFill>
              </w:rPr>
              <w:t>1日</w:t>
            </w:r>
            <w:r>
              <w:rPr>
                <w:rFonts w:hint="eastAsia" w:cs="Times New Roman"/>
                <w:b w:val="0"/>
                <w:bCs/>
                <w:color w:val="000000" w:themeColor="text1"/>
                <w:kern w:val="0"/>
                <w:sz w:val="22"/>
                <w:szCs w:val="22"/>
                <w:u w:val="none"/>
                <w:lang w:eastAsia="zh-CN"/>
                <w14:textFill>
                  <w14:solidFill>
                    <w14:schemeClr w14:val="tx1"/>
                  </w14:solidFill>
                </w14:textFill>
              </w:rPr>
              <w:t>以来</w:t>
            </w:r>
            <w:r>
              <w:rPr>
                <w:rFonts w:hint="default" w:ascii="Times New Roman" w:hAnsi="Times New Roman" w:eastAsia="宋体" w:cs="Times New Roman"/>
                <w:b w:val="0"/>
                <w:bCs/>
                <w:color w:val="000000" w:themeColor="text1"/>
                <w:kern w:val="0"/>
                <w:sz w:val="22"/>
                <w:szCs w:val="22"/>
                <w:u w:val="none"/>
                <w:lang w:val="en-US" w:eastAsia="zh-CN"/>
                <w14:textFill>
                  <w14:solidFill>
                    <w14:schemeClr w14:val="tx1"/>
                  </w14:solidFill>
                </w14:textFill>
              </w:rPr>
              <w:t>具有</w:t>
            </w:r>
            <w:r>
              <w:rPr>
                <w:rFonts w:hint="default" w:ascii="Times New Roman" w:hAnsi="Times New Roman" w:eastAsia="宋体" w:cs="Times New Roman"/>
                <w:b w:val="0"/>
                <w:bCs/>
                <w:color w:val="000000" w:themeColor="text1"/>
                <w:kern w:val="0"/>
                <w:sz w:val="22"/>
                <w:szCs w:val="22"/>
                <w:u w:val="none"/>
                <w14:textFill>
                  <w14:solidFill>
                    <w14:schemeClr w14:val="tx1"/>
                  </w14:solidFill>
                </w14:textFill>
              </w:rPr>
              <w:t>房屋征收事务代理服务项目的类似业绩</w:t>
            </w:r>
            <w:r>
              <w:rPr>
                <w:rFonts w:hint="default" w:ascii="Times New Roman" w:hAnsi="Times New Roman" w:eastAsia="宋体" w:cs="Times New Roman"/>
                <w:b w:val="0"/>
                <w:bCs/>
                <w:snapToGrid w:val="0"/>
                <w:color w:val="000000" w:themeColor="text1"/>
                <w:kern w:val="0"/>
                <w:sz w:val="22"/>
                <w:szCs w:val="22"/>
                <w:u w:val="none"/>
                <w14:textFill>
                  <w14:solidFill>
                    <w14:schemeClr w14:val="tx1"/>
                  </w14:solidFill>
                </w14:textFill>
              </w:rPr>
              <w:t>，每提供一个得</w:t>
            </w:r>
            <w:r>
              <w:rPr>
                <w:rFonts w:hint="default" w:ascii="Times New Roman" w:hAnsi="Times New Roman" w:eastAsia="宋体" w:cs="Times New Roman"/>
                <w:b w:val="0"/>
                <w:bCs/>
                <w:snapToGrid w:val="0"/>
                <w:color w:val="000000" w:themeColor="text1"/>
                <w:kern w:val="0"/>
                <w:sz w:val="22"/>
                <w:szCs w:val="22"/>
                <w:u w:val="none"/>
                <w:lang w:val="en-US" w:eastAsia="zh-CN"/>
                <w14:textFill>
                  <w14:solidFill>
                    <w14:schemeClr w14:val="tx1"/>
                  </w14:solidFill>
                </w14:textFill>
              </w:rPr>
              <w:t>2</w:t>
            </w:r>
            <w:r>
              <w:rPr>
                <w:rFonts w:hint="default" w:ascii="Times New Roman" w:hAnsi="Times New Roman" w:eastAsia="宋体" w:cs="Times New Roman"/>
                <w:b w:val="0"/>
                <w:bCs/>
                <w:snapToGrid w:val="0"/>
                <w:color w:val="000000" w:themeColor="text1"/>
                <w:kern w:val="0"/>
                <w:sz w:val="22"/>
                <w:szCs w:val="22"/>
                <w:u w:val="none"/>
                <w14:textFill>
                  <w14:solidFill>
                    <w14:schemeClr w14:val="tx1"/>
                  </w14:solidFill>
                </w14:textFill>
              </w:rPr>
              <w:t>分</w:t>
            </w:r>
            <w:r>
              <w:rPr>
                <w:rFonts w:hint="default" w:ascii="Times New Roman" w:hAnsi="Times New Roman" w:eastAsia="宋体" w:cs="Times New Roman"/>
                <w:b w:val="0"/>
                <w:bCs/>
                <w:snapToGrid w:val="0"/>
                <w:color w:val="000000" w:themeColor="text1"/>
                <w:kern w:val="0"/>
                <w:sz w:val="22"/>
                <w:szCs w:val="22"/>
                <w:u w:val="none"/>
                <w:lang w:eastAsia="zh-CN"/>
                <w14:textFill>
                  <w14:solidFill>
                    <w14:schemeClr w14:val="tx1"/>
                  </w14:solidFill>
                </w14:textFill>
              </w:rPr>
              <w:t>，</w:t>
            </w:r>
            <w:r>
              <w:rPr>
                <w:rFonts w:hint="default" w:ascii="Times New Roman" w:hAnsi="Times New Roman" w:eastAsia="宋体" w:cs="Times New Roman"/>
                <w:b w:val="0"/>
                <w:bCs/>
                <w:snapToGrid w:val="0"/>
                <w:color w:val="000000" w:themeColor="text1"/>
                <w:kern w:val="0"/>
                <w:sz w:val="22"/>
                <w:szCs w:val="22"/>
                <w:u w:val="none"/>
                <w14:textFill>
                  <w14:solidFill>
                    <w14:schemeClr w14:val="tx1"/>
                  </w14:solidFill>
                </w14:textFill>
              </w:rPr>
              <w:t>最高得</w:t>
            </w:r>
            <w:r>
              <w:rPr>
                <w:rFonts w:hint="default" w:ascii="Times New Roman" w:hAnsi="Times New Roman" w:eastAsia="宋体" w:cs="Times New Roman"/>
                <w:b w:val="0"/>
                <w:bCs/>
                <w:snapToGrid w:val="0"/>
                <w:color w:val="000000" w:themeColor="text1"/>
                <w:kern w:val="0"/>
                <w:sz w:val="22"/>
                <w:szCs w:val="22"/>
                <w:u w:val="none"/>
                <w:lang w:val="en-US" w:eastAsia="zh-CN"/>
                <w14:textFill>
                  <w14:solidFill>
                    <w14:schemeClr w14:val="tx1"/>
                  </w14:solidFill>
                </w14:textFill>
              </w:rPr>
              <w:t>6</w:t>
            </w:r>
            <w:r>
              <w:rPr>
                <w:rFonts w:hint="default" w:ascii="Times New Roman" w:hAnsi="Times New Roman" w:eastAsia="宋体" w:cs="Times New Roman"/>
                <w:b w:val="0"/>
                <w:bCs/>
                <w:snapToGrid w:val="0"/>
                <w:color w:val="000000" w:themeColor="text1"/>
                <w:kern w:val="0"/>
                <w:sz w:val="22"/>
                <w:szCs w:val="22"/>
                <w:u w:val="none"/>
                <w14:textFill>
                  <w14:solidFill>
                    <w14:schemeClr w14:val="tx1"/>
                  </w14:solidFill>
                </w14:textFill>
              </w:rPr>
              <w:t>分；</w:t>
            </w:r>
            <w:r>
              <w:rPr>
                <w:rFonts w:hint="default" w:ascii="Times New Roman" w:hAnsi="Times New Roman" w:eastAsia="宋体" w:cs="Times New Roman"/>
                <w:b w:val="0"/>
                <w:bCs/>
                <w:snapToGrid w:val="0"/>
                <w:color w:val="000000" w:themeColor="text1"/>
                <w:kern w:val="0"/>
                <w:sz w:val="22"/>
                <w:szCs w:val="22"/>
                <w:u w:val="none"/>
                <w:lang w:val="en-US" w:eastAsia="zh-CN"/>
                <w14:textFill>
                  <w14:solidFill>
                    <w14:schemeClr w14:val="tx1"/>
                  </w14:solidFill>
                </w14:textFill>
              </w:rPr>
              <w:t>提供</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合同</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或委托方证明材料</w:t>
            </w:r>
            <w:r>
              <w:rPr>
                <w:rFonts w:hint="default" w:ascii="Times New Roman" w:hAnsi="Times New Roman" w:eastAsia="宋体" w:cs="Times New Roman"/>
                <w:b w:val="0"/>
                <w:bCs/>
                <w:color w:val="000000" w:themeColor="text1"/>
                <w:kern w:val="0"/>
                <w:sz w:val="22"/>
                <w:szCs w:val="22"/>
                <w:u w:val="none"/>
                <w:shd w:val="clear" w:color="auto" w:fill="auto"/>
                <w14:textFill>
                  <w14:solidFill>
                    <w14:schemeClr w14:val="tx1"/>
                  </w14:solidFill>
                </w14:textFill>
              </w:rPr>
              <w:t>（以上二选一）</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default" w:ascii="Times New Roman" w:hAnsi="Times New Roman" w:eastAsia="宋体" w:cs="Times New Roman"/>
                <w:b w:val="0"/>
                <w:bCs/>
                <w:snapToGrid w:val="0"/>
                <w:color w:val="000000" w:themeColor="text1"/>
                <w:kern w:val="0"/>
                <w:sz w:val="22"/>
                <w:szCs w:val="22"/>
                <w:u w:val="none"/>
                <w:lang w:val="en-US" w:eastAsia="zh-CN"/>
                <w14:textFill>
                  <w14:solidFill>
                    <w14:schemeClr w14:val="tx1"/>
                  </w14:solidFill>
                </w14:textFill>
              </w:rPr>
              <w:t>时间</w:t>
            </w:r>
            <w:r>
              <w:rPr>
                <w:rFonts w:hint="default" w:ascii="Times New Roman" w:hAnsi="Times New Roman" w:eastAsia="宋体" w:cs="Times New Roman"/>
                <w:b w:val="0"/>
                <w:bCs/>
                <w:color w:val="000000" w:themeColor="text1"/>
                <w:sz w:val="22"/>
                <w:szCs w:val="22"/>
                <w:u w:val="none"/>
                <w14:textFill>
                  <w14:solidFill>
                    <w14:schemeClr w14:val="tx1"/>
                  </w14:solidFill>
                </w14:textFill>
              </w:rPr>
              <w:t>以合同签订时间</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或委托方证明材料</w:t>
            </w:r>
            <w:r>
              <w:rPr>
                <w:rFonts w:hint="eastAsia" w:cs="Times New Roman"/>
                <w:b w:val="0"/>
                <w:bCs/>
                <w:color w:val="000000" w:themeColor="text1"/>
                <w:sz w:val="22"/>
                <w:szCs w:val="22"/>
                <w:u w:val="none"/>
                <w:lang w:val="en-US" w:eastAsia="zh-CN"/>
                <w14:textFill>
                  <w14:solidFill>
                    <w14:schemeClr w14:val="tx1"/>
                  </w14:solidFill>
                </w14:textFill>
              </w:rPr>
              <w:t>为准</w:t>
            </w:r>
            <w:r>
              <w:rPr>
                <w:rFonts w:hint="eastAsia" w:ascii="Times New Roman" w:hAnsi="Times New Roman" w:cs="Times New Roman"/>
                <w:b w:val="0"/>
                <w:bCs/>
                <w:color w:val="000000" w:themeColor="text1"/>
                <w:sz w:val="22"/>
                <w:szCs w:val="22"/>
                <w:u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4" w:hRule="atLeast"/>
        </w:trPr>
        <w:tc>
          <w:tcPr>
            <w:tcW w:w="690" w:type="dxa"/>
            <w:noWrap w:val="0"/>
            <w:vAlign w:val="center"/>
          </w:tcPr>
          <w:p>
            <w:pPr>
              <w:spacing w:line="360" w:lineRule="auto"/>
              <w:jc w:val="center"/>
              <w:rPr>
                <w:rFonts w:hint="default" w:ascii="Times New Roman" w:hAnsi="Times New Roman" w:eastAsia="宋体" w:cs="Times New Roman"/>
                <w:b w:val="0"/>
                <w:bCs/>
                <w:kern w:val="2"/>
                <w:sz w:val="22"/>
                <w:szCs w:val="22"/>
                <w:u w:val="none"/>
                <w:lang w:val="en-US" w:eastAsia="zh-CN" w:bidi="ar-SA"/>
              </w:rPr>
            </w:pPr>
            <w:r>
              <w:rPr>
                <w:rFonts w:hint="default" w:ascii="Times New Roman" w:hAnsi="Times New Roman" w:eastAsia="宋体" w:cs="Times New Roman"/>
                <w:b w:val="0"/>
                <w:bCs/>
                <w:sz w:val="22"/>
                <w:szCs w:val="22"/>
                <w:u w:val="none"/>
                <w:lang w:val="en-US" w:eastAsia="zh-CN"/>
              </w:rPr>
              <w:t>4</w:t>
            </w:r>
          </w:p>
        </w:tc>
        <w:tc>
          <w:tcPr>
            <w:tcW w:w="2634" w:type="dxa"/>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r>
              <w:rPr>
                <w:rFonts w:hint="default" w:ascii="Times New Roman" w:hAnsi="Times New Roman" w:eastAsia="宋体" w:cs="Times New Roman"/>
                <w:color w:val="auto"/>
                <w:kern w:val="0"/>
                <w:sz w:val="22"/>
                <w:szCs w:val="22"/>
                <w:u w:val="none"/>
              </w:rPr>
              <w:t>项目负责人</w:t>
            </w:r>
            <w:r>
              <w:rPr>
                <w:rFonts w:hint="default" w:ascii="Times New Roman" w:hAnsi="Times New Roman" w:eastAsia="宋体" w:cs="Times New Roman"/>
                <w:color w:val="auto"/>
                <w:kern w:val="0"/>
                <w:sz w:val="22"/>
                <w:szCs w:val="22"/>
                <w:u w:val="none"/>
                <w:lang w:val="en-US" w:eastAsia="zh-CN"/>
              </w:rPr>
              <w:t>业绩</w:t>
            </w:r>
          </w:p>
        </w:tc>
        <w:tc>
          <w:tcPr>
            <w:tcW w:w="800" w:type="dxa"/>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r>
              <w:rPr>
                <w:rFonts w:hint="default" w:ascii="Times New Roman" w:hAnsi="Times New Roman" w:eastAsia="宋体" w:cs="Times New Roman"/>
                <w:b w:val="0"/>
                <w:bCs/>
                <w:sz w:val="22"/>
                <w:szCs w:val="22"/>
                <w:u w:val="none"/>
                <w:lang w:val="en-US" w:eastAsia="zh-CN"/>
              </w:rPr>
              <w:t>6</w:t>
            </w:r>
          </w:p>
        </w:tc>
        <w:tc>
          <w:tcPr>
            <w:tcW w:w="5416" w:type="dxa"/>
            <w:noWrap w:val="0"/>
            <w:vAlign w:val="center"/>
          </w:tcPr>
          <w:p>
            <w:pPr>
              <w:keepNext w:val="0"/>
              <w:keepLines w:val="0"/>
              <w:pageBreakBefore w:val="0"/>
              <w:widowControl/>
              <w:kinsoku/>
              <w:wordWrap/>
              <w:overflowPunct/>
              <w:topLinePunct w:val="0"/>
              <w:autoSpaceDE/>
              <w:autoSpaceDN/>
              <w:bidi w:val="0"/>
              <w:snapToGrid/>
              <w:spacing w:line="240" w:lineRule="auto"/>
              <w:jc w:val="left"/>
              <w:textAlignment w:val="auto"/>
              <w:rPr>
                <w:rFonts w:hint="default" w:ascii="Times New Roman" w:hAnsi="Times New Roman" w:eastAsia="宋体" w:cs="Times New Roman"/>
                <w:b w:val="0"/>
                <w:bCs/>
                <w:color w:val="000000" w:themeColor="text1"/>
                <w:kern w:val="0"/>
                <w:sz w:val="22"/>
                <w:szCs w:val="22"/>
                <w:u w:val="none"/>
                <w:lang w:eastAsia="zh-CN"/>
                <w14:textFill>
                  <w14:solidFill>
                    <w14:schemeClr w14:val="tx1"/>
                  </w14:solidFill>
                </w14:textFill>
              </w:rPr>
            </w:pP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项目负责人业绩：</w:t>
            </w:r>
            <w:r>
              <w:rPr>
                <w:rFonts w:hint="eastAsia" w:cs="Times New Roman"/>
                <w:b w:val="0"/>
                <w:bCs/>
                <w:color w:val="000000" w:themeColor="text1"/>
                <w:sz w:val="22"/>
                <w:szCs w:val="22"/>
                <w:u w:val="none"/>
                <w:lang w:val="en-US" w:eastAsia="zh-CN"/>
                <w14:textFill>
                  <w14:solidFill>
                    <w14:schemeClr w14:val="tx1"/>
                  </w14:solidFill>
                </w14:textFill>
              </w:rPr>
              <w:t>自</w:t>
            </w:r>
            <w:r>
              <w:rPr>
                <w:rFonts w:hint="default" w:ascii="Times New Roman" w:hAnsi="Times New Roman" w:eastAsia="宋体" w:cs="Times New Roman"/>
                <w:b w:val="0"/>
                <w:bCs/>
                <w:color w:val="000000" w:themeColor="text1"/>
                <w:kern w:val="0"/>
                <w:sz w:val="22"/>
                <w:szCs w:val="22"/>
                <w:u w:val="none"/>
                <w14:textFill>
                  <w14:solidFill>
                    <w14:schemeClr w14:val="tx1"/>
                  </w14:solidFill>
                </w14:textFill>
              </w:rPr>
              <w:t>201</w:t>
            </w:r>
            <w:r>
              <w:rPr>
                <w:rFonts w:hint="default" w:ascii="Times New Roman" w:hAnsi="Times New Roman" w:eastAsia="宋体" w:cs="Times New Roman"/>
                <w:b w:val="0"/>
                <w:bCs/>
                <w:color w:val="000000" w:themeColor="text1"/>
                <w:kern w:val="0"/>
                <w:sz w:val="22"/>
                <w:szCs w:val="22"/>
                <w:u w:val="none"/>
                <w:lang w:val="en-US" w:eastAsia="zh-CN"/>
                <w14:textFill>
                  <w14:solidFill>
                    <w14:schemeClr w14:val="tx1"/>
                  </w14:solidFill>
                </w14:textFill>
              </w:rPr>
              <w:t>7</w:t>
            </w:r>
            <w:r>
              <w:rPr>
                <w:rFonts w:hint="default" w:ascii="Times New Roman" w:hAnsi="Times New Roman" w:eastAsia="宋体" w:cs="Times New Roman"/>
                <w:b w:val="0"/>
                <w:bCs/>
                <w:color w:val="000000" w:themeColor="text1"/>
                <w:kern w:val="0"/>
                <w:sz w:val="22"/>
                <w:szCs w:val="22"/>
                <w:u w:val="none"/>
                <w14:textFill>
                  <w14:solidFill>
                    <w14:schemeClr w14:val="tx1"/>
                  </w14:solidFill>
                </w14:textFill>
              </w:rPr>
              <w:t>年1月</w:t>
            </w:r>
            <w:r>
              <w:rPr>
                <w:rFonts w:hint="default" w:ascii="Times New Roman" w:hAnsi="Times New Roman" w:eastAsia="宋体" w:cs="Times New Roman"/>
                <w:b w:val="0"/>
                <w:bCs/>
                <w:color w:val="000000" w:themeColor="text1"/>
                <w:kern w:val="0"/>
                <w:sz w:val="22"/>
                <w:szCs w:val="22"/>
                <w:u w:val="none"/>
                <w:lang w:val="en-US" w:eastAsia="zh-CN"/>
                <w14:textFill>
                  <w14:solidFill>
                    <w14:schemeClr w14:val="tx1"/>
                  </w14:solidFill>
                </w14:textFill>
              </w:rPr>
              <w:t>1日</w:t>
            </w:r>
            <w:r>
              <w:rPr>
                <w:rFonts w:hint="eastAsia" w:cs="Times New Roman"/>
                <w:b w:val="0"/>
                <w:bCs/>
                <w:color w:val="000000" w:themeColor="text1"/>
                <w:kern w:val="0"/>
                <w:sz w:val="22"/>
                <w:szCs w:val="22"/>
                <w:u w:val="none"/>
                <w:lang w:eastAsia="zh-CN"/>
                <w14:textFill>
                  <w14:solidFill>
                    <w14:schemeClr w14:val="tx1"/>
                  </w14:solidFill>
                </w14:textFill>
              </w:rPr>
              <w:t>以来</w:t>
            </w:r>
            <w:r>
              <w:rPr>
                <w:rFonts w:hint="default" w:ascii="Times New Roman" w:hAnsi="Times New Roman" w:eastAsia="宋体" w:cs="Times New Roman"/>
                <w:b w:val="0"/>
                <w:bCs/>
                <w:color w:val="000000" w:themeColor="text1"/>
                <w:kern w:val="0"/>
                <w:sz w:val="22"/>
                <w:szCs w:val="22"/>
                <w:u w:val="none"/>
                <w:lang w:val="en-US" w:eastAsia="zh-CN"/>
                <w14:textFill>
                  <w14:solidFill>
                    <w14:schemeClr w14:val="tx1"/>
                  </w14:solidFill>
                </w14:textFill>
              </w:rPr>
              <w:t>具有</w:t>
            </w:r>
            <w:r>
              <w:rPr>
                <w:rFonts w:hint="default" w:ascii="Times New Roman" w:hAnsi="Times New Roman" w:eastAsia="宋体" w:cs="Times New Roman"/>
                <w:b w:val="0"/>
                <w:bCs/>
                <w:color w:val="000000" w:themeColor="text1"/>
                <w:kern w:val="0"/>
                <w:sz w:val="22"/>
                <w:szCs w:val="22"/>
                <w:u w:val="none"/>
                <w14:textFill>
                  <w14:solidFill>
                    <w14:schemeClr w14:val="tx1"/>
                  </w14:solidFill>
                </w14:textFill>
              </w:rPr>
              <w:t>房屋征收事务代理服务项目的类似业绩</w:t>
            </w:r>
            <w:r>
              <w:rPr>
                <w:rFonts w:hint="default" w:ascii="Times New Roman" w:hAnsi="Times New Roman" w:eastAsia="宋体" w:cs="Times New Roman"/>
                <w:b w:val="0"/>
                <w:bCs/>
                <w:color w:val="000000" w:themeColor="text1"/>
                <w:kern w:val="0"/>
                <w:sz w:val="22"/>
                <w:szCs w:val="22"/>
                <w:u w:val="none"/>
                <w:lang w:val="en-US" w:eastAsia="zh-CN"/>
                <w14:textFill>
                  <w14:solidFill>
                    <w14:schemeClr w14:val="tx1"/>
                  </w14:solidFill>
                </w14:textFill>
              </w:rPr>
              <w:t>且担任项目项目负责人的</w:t>
            </w:r>
            <w:r>
              <w:rPr>
                <w:rFonts w:hint="default" w:ascii="Times New Roman" w:hAnsi="Times New Roman" w:eastAsia="宋体" w:cs="Times New Roman"/>
                <w:b w:val="0"/>
                <w:bCs/>
                <w:color w:val="000000" w:themeColor="text1"/>
                <w:kern w:val="0"/>
                <w:sz w:val="22"/>
                <w:szCs w:val="22"/>
                <w:u w:val="none"/>
                <w14:textFill>
                  <w14:solidFill>
                    <w14:schemeClr w14:val="tx1"/>
                  </w14:solidFill>
                </w14:textFill>
              </w:rPr>
              <w:t>，每提供一个得</w:t>
            </w:r>
            <w:r>
              <w:rPr>
                <w:rFonts w:hint="default" w:ascii="Times New Roman" w:hAnsi="Times New Roman" w:eastAsia="宋体" w:cs="Times New Roman"/>
                <w:b w:val="0"/>
                <w:bCs/>
                <w:color w:val="000000" w:themeColor="text1"/>
                <w:kern w:val="0"/>
                <w:sz w:val="22"/>
                <w:szCs w:val="22"/>
                <w:u w:val="none"/>
                <w:lang w:val="en-US" w:eastAsia="zh-CN"/>
                <w14:textFill>
                  <w14:solidFill>
                    <w14:schemeClr w14:val="tx1"/>
                  </w14:solidFill>
                </w14:textFill>
              </w:rPr>
              <w:t>2</w:t>
            </w:r>
            <w:r>
              <w:rPr>
                <w:rFonts w:hint="default" w:ascii="Times New Roman" w:hAnsi="Times New Roman" w:eastAsia="宋体" w:cs="Times New Roman"/>
                <w:b w:val="0"/>
                <w:bCs/>
                <w:color w:val="000000" w:themeColor="text1"/>
                <w:kern w:val="0"/>
                <w:sz w:val="22"/>
                <w:szCs w:val="22"/>
                <w:u w:val="none"/>
                <w14:textFill>
                  <w14:solidFill>
                    <w14:schemeClr w14:val="tx1"/>
                  </w14:solidFill>
                </w14:textFill>
              </w:rPr>
              <w:t>分</w:t>
            </w:r>
            <w:r>
              <w:rPr>
                <w:rFonts w:hint="default" w:ascii="Times New Roman" w:hAnsi="Times New Roman" w:eastAsia="宋体" w:cs="Times New Roman"/>
                <w:b w:val="0"/>
                <w:bCs/>
                <w:color w:val="000000" w:themeColor="text1"/>
                <w:kern w:val="0"/>
                <w:sz w:val="22"/>
                <w:szCs w:val="22"/>
                <w:u w:val="none"/>
                <w:lang w:eastAsia="zh-CN"/>
                <w14:textFill>
                  <w14:solidFill>
                    <w14:schemeClr w14:val="tx1"/>
                  </w14:solidFill>
                </w14:textFill>
              </w:rPr>
              <w:t>。</w:t>
            </w:r>
            <w:r>
              <w:rPr>
                <w:rFonts w:hint="default" w:ascii="Times New Roman" w:hAnsi="Times New Roman" w:eastAsia="宋体" w:cs="Times New Roman"/>
                <w:b w:val="0"/>
                <w:bCs/>
                <w:snapToGrid w:val="0"/>
                <w:color w:val="000000" w:themeColor="text1"/>
                <w:kern w:val="0"/>
                <w:sz w:val="22"/>
                <w:szCs w:val="22"/>
                <w:u w:val="none"/>
                <w14:textFill>
                  <w14:solidFill>
                    <w14:schemeClr w14:val="tx1"/>
                  </w14:solidFill>
                </w14:textFill>
              </w:rPr>
              <w:t>最高得</w:t>
            </w:r>
            <w:r>
              <w:rPr>
                <w:rFonts w:hint="default" w:ascii="Times New Roman" w:hAnsi="Times New Roman" w:eastAsia="宋体" w:cs="Times New Roman"/>
                <w:b w:val="0"/>
                <w:bCs/>
                <w:snapToGrid w:val="0"/>
                <w:color w:val="000000" w:themeColor="text1"/>
                <w:kern w:val="0"/>
                <w:sz w:val="22"/>
                <w:szCs w:val="22"/>
                <w:u w:val="none"/>
                <w:lang w:val="en-US" w:eastAsia="zh-CN"/>
                <w14:textFill>
                  <w14:solidFill>
                    <w14:schemeClr w14:val="tx1"/>
                  </w14:solidFill>
                </w14:textFill>
              </w:rPr>
              <w:t>6</w:t>
            </w:r>
            <w:r>
              <w:rPr>
                <w:rFonts w:hint="default" w:ascii="Times New Roman" w:hAnsi="Times New Roman" w:eastAsia="宋体" w:cs="Times New Roman"/>
                <w:b w:val="0"/>
                <w:bCs/>
                <w:snapToGrid w:val="0"/>
                <w:color w:val="000000" w:themeColor="text1"/>
                <w:kern w:val="0"/>
                <w:sz w:val="22"/>
                <w:szCs w:val="22"/>
                <w:u w:val="none"/>
                <w14:textFill>
                  <w14:solidFill>
                    <w14:schemeClr w14:val="tx1"/>
                  </w14:solidFill>
                </w14:textFill>
              </w:rPr>
              <w:t>分</w:t>
            </w:r>
          </w:p>
          <w:p>
            <w:pPr>
              <w:keepNext w:val="0"/>
              <w:keepLines w:val="0"/>
              <w:pageBreakBefore w:val="0"/>
              <w:numPr>
                <w:ilvl w:val="0"/>
                <w:numId w:val="0"/>
              </w:numPr>
              <w:kinsoku/>
              <w:wordWrap/>
              <w:overflowPunct/>
              <w:topLinePunct w:val="0"/>
              <w:autoSpaceDE/>
              <w:autoSpaceDN/>
              <w:bidi w:val="0"/>
              <w:adjustRightInd w:val="0"/>
              <w:snapToGrid w:val="0"/>
              <w:spacing w:line="240" w:lineRule="auto"/>
              <w:ind w:leftChars="0"/>
              <w:jc w:val="left"/>
              <w:textAlignment w:val="auto"/>
              <w:rPr>
                <w:rFonts w:hint="default" w:ascii="Times New Roman" w:hAnsi="Times New Roman" w:eastAsia="宋体" w:cs="Times New Roman"/>
                <w:b w:val="0"/>
                <w:bCs/>
                <w:color w:val="000000" w:themeColor="text1"/>
                <w:sz w:val="22"/>
                <w:szCs w:val="22"/>
                <w:u w:val="none"/>
                <w14:textFill>
                  <w14:solidFill>
                    <w14:schemeClr w14:val="tx1"/>
                  </w14:solidFill>
                </w14:textFill>
              </w:rPr>
            </w:pPr>
            <w:r>
              <w:rPr>
                <w:rFonts w:hint="default" w:ascii="Times New Roman" w:hAnsi="Times New Roman" w:eastAsia="宋体" w:cs="Times New Roman"/>
                <w:b w:val="0"/>
                <w:bCs/>
                <w:color w:val="000000" w:themeColor="text1"/>
                <w:kern w:val="0"/>
                <w:sz w:val="22"/>
                <w:szCs w:val="22"/>
                <w:u w:val="none"/>
                <w:shd w:val="clear" w:color="auto" w:fill="auto"/>
                <w:lang w:eastAsia="zh-CN"/>
                <w14:textFill>
                  <w14:solidFill>
                    <w14:schemeClr w14:val="tx1"/>
                  </w14:solidFill>
                </w14:textFill>
              </w:rPr>
              <w:t>注：</w:t>
            </w:r>
            <w:r>
              <w:rPr>
                <w:rFonts w:hint="default" w:ascii="Times New Roman" w:hAnsi="Times New Roman" w:eastAsia="宋体" w:cs="Times New Roman"/>
                <w:b w:val="0"/>
                <w:bCs/>
                <w:color w:val="000000" w:themeColor="text1"/>
                <w:kern w:val="0"/>
                <w:sz w:val="22"/>
                <w:szCs w:val="22"/>
                <w:u w:val="none"/>
                <w:shd w:val="clear" w:color="auto" w:fill="auto"/>
                <w14:textFill>
                  <w14:solidFill>
                    <w14:schemeClr w14:val="tx1"/>
                  </w14:solidFill>
                </w14:textFill>
              </w:rPr>
              <w:t>须在投标文件中附上</w:t>
            </w:r>
            <w:r>
              <w:rPr>
                <w:rFonts w:hint="default" w:ascii="Times New Roman" w:hAnsi="Times New Roman" w:eastAsia="宋体" w:cs="Times New Roman"/>
                <w:b w:val="0"/>
                <w:bCs/>
                <w:color w:val="000000" w:themeColor="text1"/>
                <w:kern w:val="0"/>
                <w:sz w:val="22"/>
                <w:szCs w:val="22"/>
                <w:u w:val="none"/>
                <w:shd w:val="clear" w:color="auto" w:fill="auto"/>
                <w:lang w:eastAsia="zh-CN"/>
                <w14:textFill>
                  <w14:solidFill>
                    <w14:schemeClr w14:val="tx1"/>
                  </w14:solidFill>
                </w14:textFill>
              </w:rPr>
              <w:t>该业绩</w:t>
            </w:r>
            <w:r>
              <w:rPr>
                <w:rFonts w:hint="default" w:ascii="Times New Roman" w:hAnsi="Times New Roman" w:eastAsia="宋体" w:cs="Times New Roman"/>
                <w:b w:val="0"/>
                <w:bCs/>
                <w:color w:val="000000" w:themeColor="text1"/>
                <w:sz w:val="22"/>
                <w:szCs w:val="22"/>
                <w:u w:val="none"/>
                <w:shd w:val="clear" w:color="auto" w:fill="auto"/>
                <w14:textFill>
                  <w14:solidFill>
                    <w14:schemeClr w14:val="tx1"/>
                  </w14:solidFill>
                </w14:textFill>
              </w:rPr>
              <w:t>项目委托合同或委托方相关证明</w:t>
            </w:r>
            <w:r>
              <w:rPr>
                <w:rFonts w:hint="default" w:ascii="Times New Roman" w:hAnsi="Times New Roman" w:eastAsia="宋体" w:cs="Times New Roman"/>
                <w:b w:val="0"/>
                <w:bCs/>
                <w:color w:val="000000" w:themeColor="text1"/>
                <w:kern w:val="0"/>
                <w:sz w:val="22"/>
                <w:szCs w:val="22"/>
                <w:u w:val="none"/>
                <w:shd w:val="clear" w:color="auto" w:fill="auto"/>
                <w14:textFill>
                  <w14:solidFill>
                    <w14:schemeClr w14:val="tx1"/>
                  </w14:solidFill>
                </w14:textFill>
              </w:rPr>
              <w:t>（以上二选一）</w:t>
            </w:r>
            <w:r>
              <w:rPr>
                <w:rFonts w:hint="default" w:ascii="Times New Roman" w:hAnsi="Times New Roman" w:eastAsia="宋体" w:cs="Times New Roman"/>
                <w:b w:val="0"/>
                <w:bCs/>
                <w:color w:val="000000" w:themeColor="text1"/>
                <w:kern w:val="0"/>
                <w:sz w:val="22"/>
                <w:szCs w:val="22"/>
                <w:u w:val="none"/>
                <w:shd w:val="clear" w:color="auto" w:fill="auto"/>
                <w:lang w:eastAsia="zh-CN"/>
                <w14:textFill>
                  <w14:solidFill>
                    <w14:schemeClr w14:val="tx1"/>
                  </w14:solidFill>
                </w14:textFill>
              </w:rPr>
              <w:t>，</w:t>
            </w:r>
            <w:r>
              <w:rPr>
                <w:rFonts w:hint="default" w:ascii="Times New Roman" w:hAnsi="Times New Roman" w:eastAsia="宋体" w:cs="Times New Roman"/>
                <w:b w:val="0"/>
                <w:bCs/>
                <w:color w:val="000000" w:themeColor="text1"/>
                <w:kern w:val="0"/>
                <w:sz w:val="22"/>
                <w:szCs w:val="22"/>
                <w:u w:val="none"/>
                <w:shd w:val="clear" w:color="auto" w:fill="auto"/>
                <w:lang w:val="en-US" w:eastAsia="zh-CN"/>
                <w14:textFill>
                  <w14:solidFill>
                    <w14:schemeClr w14:val="tx1"/>
                  </w14:solidFill>
                </w14:textFill>
              </w:rPr>
              <w:t>若上述证明材料未注明项目负责人，还需提供业主证明材料</w:t>
            </w:r>
            <w:r>
              <w:rPr>
                <w:rFonts w:hint="eastAsia" w:cs="Times New Roman"/>
                <w:b w:val="0"/>
                <w:bCs/>
                <w:color w:val="000000" w:themeColor="text1"/>
                <w:kern w:val="0"/>
                <w:sz w:val="22"/>
                <w:szCs w:val="22"/>
                <w:u w:val="none"/>
                <w:shd w:val="clear" w:color="auto" w:fill="auto"/>
                <w:lang w:val="en-US" w:eastAsia="zh-CN"/>
                <w14:textFill>
                  <w14:solidFill>
                    <w14:schemeClr w14:val="tx1"/>
                  </w14:solidFill>
                </w14:textFill>
              </w:rPr>
              <w:t>，</w:t>
            </w:r>
            <w:r>
              <w:rPr>
                <w:rFonts w:hint="default" w:ascii="Times New Roman" w:hAnsi="Times New Roman" w:eastAsia="宋体" w:cs="Times New Roman"/>
                <w:b w:val="0"/>
                <w:bCs/>
                <w:snapToGrid w:val="0"/>
                <w:color w:val="000000" w:themeColor="text1"/>
                <w:kern w:val="0"/>
                <w:sz w:val="22"/>
                <w:szCs w:val="22"/>
                <w:u w:val="none"/>
                <w:lang w:val="en-US" w:eastAsia="zh-CN"/>
                <w14:textFill>
                  <w14:solidFill>
                    <w14:schemeClr w14:val="tx1"/>
                  </w14:solidFill>
                </w14:textFill>
              </w:rPr>
              <w:t>时间</w:t>
            </w:r>
            <w:r>
              <w:rPr>
                <w:rFonts w:hint="default" w:ascii="Times New Roman" w:hAnsi="Times New Roman" w:eastAsia="宋体" w:cs="Times New Roman"/>
                <w:b w:val="0"/>
                <w:bCs/>
                <w:color w:val="000000" w:themeColor="text1"/>
                <w:sz w:val="22"/>
                <w:szCs w:val="22"/>
                <w:u w:val="none"/>
                <w14:textFill>
                  <w14:solidFill>
                    <w14:schemeClr w14:val="tx1"/>
                  </w14:solidFill>
                </w14:textFill>
              </w:rPr>
              <w:t>以合同签订时间</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或委托方证明材料</w:t>
            </w:r>
            <w:r>
              <w:rPr>
                <w:rFonts w:hint="eastAsia" w:cs="Times New Roman"/>
                <w:b w:val="0"/>
                <w:bCs/>
                <w:color w:val="000000" w:themeColor="text1"/>
                <w:sz w:val="22"/>
                <w:szCs w:val="22"/>
                <w:u w:val="none"/>
                <w:lang w:val="en-US" w:eastAsia="zh-CN"/>
                <w14:textFill>
                  <w14:solidFill>
                    <w14:schemeClr w14:val="tx1"/>
                  </w14:solidFill>
                </w14:textFill>
              </w:rPr>
              <w:t>为准</w:t>
            </w:r>
            <w:r>
              <w:rPr>
                <w:rFonts w:hint="default" w:ascii="Times New Roman" w:hAnsi="Times New Roman" w:eastAsia="宋体" w:cs="Times New Roman"/>
                <w:b w:val="0"/>
                <w:bCs/>
                <w:color w:val="000000" w:themeColor="text1"/>
                <w:kern w:val="0"/>
                <w:sz w:val="22"/>
                <w:szCs w:val="22"/>
                <w:u w:val="none"/>
                <w:shd w:val="clear" w:color="auto" w:fill="auto"/>
                <w:lang w:val="en-US" w:eastAsia="zh-CN"/>
                <w14:textFill>
                  <w14:solidFill>
                    <w14:schemeClr w14:val="tx1"/>
                  </w14:solidFill>
                </w14:textFill>
              </w:rPr>
              <w:t>。</w:t>
            </w:r>
            <w:bookmarkStart w:id="25" w:name="_GoBack"/>
            <w:r>
              <w:rPr>
                <w:rFonts w:hint="eastAsia" w:ascii="Times New Roman" w:hAnsi="Times New Roman" w:cs="Times New Roman"/>
                <w:b/>
                <w:bCs w:val="0"/>
                <w:color w:val="000000" w:themeColor="text1"/>
                <w:sz w:val="22"/>
                <w:szCs w:val="22"/>
                <w:u w:val="none"/>
                <w:lang w:val="en-US" w:eastAsia="zh-CN"/>
                <w14:textFill>
                  <w14:solidFill>
                    <w14:schemeClr w14:val="tx1"/>
                  </w14:solidFill>
                </w14:textFill>
              </w:rPr>
              <w:t>项目负责人的业绩与供应商的业绩不</w:t>
            </w:r>
            <w:r>
              <w:rPr>
                <w:rFonts w:hint="eastAsia" w:cs="Times New Roman"/>
                <w:b/>
                <w:bCs w:val="0"/>
                <w:color w:val="000000" w:themeColor="text1"/>
                <w:sz w:val="22"/>
                <w:szCs w:val="22"/>
                <w:u w:val="none"/>
                <w:lang w:val="en-US" w:eastAsia="zh-CN"/>
                <w14:textFill>
                  <w14:solidFill>
                    <w14:schemeClr w14:val="tx1"/>
                  </w14:solidFill>
                </w14:textFill>
              </w:rPr>
              <w:t>进行</w:t>
            </w:r>
            <w:r>
              <w:rPr>
                <w:rFonts w:hint="eastAsia" w:ascii="Times New Roman" w:hAnsi="Times New Roman" w:cs="Times New Roman"/>
                <w:b/>
                <w:bCs w:val="0"/>
                <w:color w:val="000000" w:themeColor="text1"/>
                <w:sz w:val="22"/>
                <w:szCs w:val="22"/>
                <w:u w:val="none"/>
                <w:lang w:val="en-US" w:eastAsia="zh-CN"/>
                <w14:textFill>
                  <w14:solidFill>
                    <w14:schemeClr w14:val="tx1"/>
                  </w14:solidFill>
                </w14:textFill>
              </w:rPr>
              <w:t>重复计分</w:t>
            </w:r>
            <w:r>
              <w:rPr>
                <w:rFonts w:hint="eastAsia" w:cs="Times New Roman"/>
                <w:b/>
                <w:bCs w:val="0"/>
                <w:color w:val="000000" w:themeColor="text1"/>
                <w:sz w:val="22"/>
                <w:szCs w:val="22"/>
                <w:u w:val="none"/>
                <w:lang w:val="en-US" w:eastAsia="zh-CN"/>
                <w14:textFill>
                  <w14:solidFill>
                    <w14:schemeClr w14:val="tx1"/>
                  </w14:solidFill>
                </w14:textFill>
              </w:rPr>
              <w:t>。</w:t>
            </w:r>
            <w:bookmarkEnd w:id="2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690" w:type="dxa"/>
            <w:noWrap w:val="0"/>
            <w:vAlign w:val="center"/>
          </w:tcPr>
          <w:p>
            <w:pPr>
              <w:spacing w:line="360" w:lineRule="auto"/>
              <w:jc w:val="center"/>
              <w:rPr>
                <w:rFonts w:hint="default" w:ascii="Times New Roman" w:hAnsi="Times New Roman" w:eastAsia="宋体" w:cs="Times New Roman"/>
                <w:b w:val="0"/>
                <w:bCs/>
                <w:kern w:val="2"/>
                <w:sz w:val="22"/>
                <w:szCs w:val="22"/>
                <w:u w:val="none"/>
                <w:lang w:val="en-US" w:eastAsia="zh-CN" w:bidi="ar-SA"/>
              </w:rPr>
            </w:pPr>
            <w:r>
              <w:rPr>
                <w:rFonts w:hint="default" w:ascii="Times New Roman" w:hAnsi="Times New Roman" w:eastAsia="宋体" w:cs="Times New Roman"/>
                <w:b w:val="0"/>
                <w:bCs/>
                <w:sz w:val="22"/>
                <w:szCs w:val="22"/>
                <w:u w:val="none"/>
                <w:lang w:val="en-US" w:eastAsia="zh-CN"/>
              </w:rPr>
              <w:t>5</w:t>
            </w:r>
          </w:p>
        </w:tc>
        <w:tc>
          <w:tcPr>
            <w:tcW w:w="2634" w:type="dxa"/>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r>
              <w:rPr>
                <w:rFonts w:hint="default" w:ascii="Times New Roman" w:hAnsi="Times New Roman" w:eastAsia="宋体" w:cs="Times New Roman"/>
                <w:b w:val="0"/>
                <w:bCs/>
                <w:sz w:val="22"/>
                <w:szCs w:val="22"/>
                <w:u w:val="none"/>
                <w:lang w:val="en-US" w:eastAsia="zh-CN"/>
              </w:rPr>
              <w:t>项目实施方案</w:t>
            </w:r>
          </w:p>
        </w:tc>
        <w:tc>
          <w:tcPr>
            <w:tcW w:w="800" w:type="dxa"/>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r>
              <w:rPr>
                <w:rFonts w:hint="eastAsia" w:cs="Times New Roman"/>
                <w:b w:val="0"/>
                <w:bCs/>
                <w:sz w:val="22"/>
                <w:szCs w:val="22"/>
                <w:u w:val="none"/>
                <w:lang w:val="en-US" w:eastAsia="zh-CN"/>
              </w:rPr>
              <w:t>10</w:t>
            </w:r>
          </w:p>
        </w:tc>
        <w:tc>
          <w:tcPr>
            <w:tcW w:w="5416" w:type="dxa"/>
            <w:noWrap w:val="0"/>
            <w:vAlign w:val="center"/>
          </w:tcPr>
          <w:p>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投标人应具有详细的实施</w:t>
            </w:r>
            <w:r>
              <w:rPr>
                <w:rFonts w:hint="default" w:ascii="Times New Roman" w:hAnsi="Times New Roman" w:eastAsia="宋体" w:cs="Times New Roman"/>
                <w:b w:val="0"/>
                <w:bCs/>
                <w:color w:val="000000" w:themeColor="text1"/>
                <w:sz w:val="22"/>
                <w:szCs w:val="22"/>
                <w:u w:val="none"/>
                <w:lang w:val="zh-CN" w:eastAsia="zh-CN"/>
                <w14:textFill>
                  <w14:solidFill>
                    <w14:schemeClr w14:val="tx1"/>
                  </w14:solidFill>
                </w14:textFill>
              </w:rPr>
              <w:t>方案，</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根据各投标人各方案措施的全面性、可行性、科学性、合理性等情况</w:t>
            </w:r>
            <w:r>
              <w:rPr>
                <w:rFonts w:hint="eastAsia" w:cs="Times New Roman"/>
                <w:b w:val="0"/>
                <w:bCs/>
                <w:color w:val="000000" w:themeColor="text1"/>
                <w:sz w:val="22"/>
                <w:szCs w:val="22"/>
                <w:u w:val="none"/>
                <w:lang w:eastAsia="zh-CN"/>
                <w14:textFill>
                  <w14:solidFill>
                    <w14:schemeClr w14:val="tx1"/>
                  </w14:solidFill>
                </w14:textFill>
              </w:rPr>
              <w:t>由评委打分</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2"/>
                <w:szCs w:val="22"/>
                <w:u w:val="none"/>
                <w14:textFill>
                  <w14:solidFill>
                    <w14:schemeClr w14:val="tx1"/>
                  </w14:solidFill>
                </w14:textFill>
              </w:rPr>
              <w:t>全部达到或优于要求的</w:t>
            </w:r>
            <w:r>
              <w:rPr>
                <w:rFonts w:hint="eastAsia" w:cs="Times New Roman"/>
                <w:b w:val="0"/>
                <w:bCs/>
                <w:color w:val="000000" w:themeColor="text1"/>
                <w:sz w:val="22"/>
                <w:szCs w:val="22"/>
                <w:u w:val="none"/>
                <w:lang w:val="en-US" w:eastAsia="zh-CN"/>
                <w14:textFill>
                  <w14:solidFill>
                    <w14:schemeClr w14:val="tx1"/>
                  </w14:solidFill>
                </w14:textFill>
              </w:rPr>
              <w:t>10</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cs="Times New Roman"/>
                <w:b w:val="0"/>
                <w:bCs/>
                <w:color w:val="000000" w:themeColor="text1"/>
                <w:sz w:val="22"/>
                <w:szCs w:val="22"/>
                <w:u w:val="none"/>
                <w:lang w:val="en-US" w:eastAsia="zh-CN"/>
                <w14:textFill>
                  <w14:solidFill>
                    <w14:schemeClr w14:val="tx1"/>
                  </w14:solidFill>
                </w14:textFill>
              </w:rPr>
              <w:t>7</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分；基本满足要求的</w:t>
            </w:r>
            <w:r>
              <w:rPr>
                <w:rFonts w:hint="eastAsia" w:cs="Times New Roman"/>
                <w:b w:val="0"/>
                <w:bCs/>
                <w:color w:val="000000" w:themeColor="text1"/>
                <w:sz w:val="22"/>
                <w:szCs w:val="22"/>
                <w:u w:val="none"/>
                <w:lang w:val="en-US" w:eastAsia="zh-CN"/>
                <w14:textFill>
                  <w14:solidFill>
                    <w14:schemeClr w14:val="tx1"/>
                  </w14:solidFill>
                </w14:textFill>
              </w:rPr>
              <w:t>7</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分；满足部分要求的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0</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690" w:type="dxa"/>
            <w:noWrap w:val="0"/>
            <w:vAlign w:val="center"/>
          </w:tcPr>
          <w:p>
            <w:pPr>
              <w:spacing w:line="360" w:lineRule="auto"/>
              <w:jc w:val="center"/>
              <w:rPr>
                <w:rFonts w:hint="default" w:ascii="Times New Roman" w:hAnsi="Times New Roman" w:eastAsia="宋体" w:cs="Times New Roman"/>
                <w:b w:val="0"/>
                <w:bCs/>
                <w:kern w:val="2"/>
                <w:sz w:val="22"/>
                <w:szCs w:val="22"/>
                <w:u w:val="none"/>
                <w:lang w:val="en-US" w:eastAsia="zh-CN" w:bidi="ar-SA"/>
              </w:rPr>
            </w:pPr>
            <w:r>
              <w:rPr>
                <w:rFonts w:hint="default" w:ascii="Times New Roman" w:hAnsi="Times New Roman" w:eastAsia="宋体" w:cs="Times New Roman"/>
                <w:b w:val="0"/>
                <w:bCs/>
                <w:sz w:val="22"/>
                <w:szCs w:val="22"/>
                <w:u w:val="none"/>
                <w:lang w:val="en-US" w:eastAsia="zh-CN"/>
              </w:rPr>
              <w:t>6</w:t>
            </w:r>
          </w:p>
        </w:tc>
        <w:tc>
          <w:tcPr>
            <w:tcW w:w="2634" w:type="dxa"/>
            <w:noWrap w:val="0"/>
            <w:vAlign w:val="center"/>
          </w:tcPr>
          <w:p>
            <w:pPr>
              <w:spacing w:line="360" w:lineRule="auto"/>
              <w:jc w:val="center"/>
              <w:rPr>
                <w:rFonts w:hint="default" w:ascii="Times New Roman" w:hAnsi="Times New Roman" w:eastAsia="宋体" w:cs="Times New Roman"/>
                <w:b w:val="0"/>
                <w:bCs/>
                <w:sz w:val="22"/>
                <w:szCs w:val="22"/>
                <w:u w:val="none"/>
              </w:rPr>
            </w:pPr>
            <w:r>
              <w:rPr>
                <w:rFonts w:hint="default" w:ascii="Times New Roman" w:hAnsi="Times New Roman" w:eastAsia="宋体" w:cs="Times New Roman"/>
                <w:b w:val="0"/>
                <w:bCs/>
                <w:sz w:val="22"/>
                <w:szCs w:val="22"/>
                <w:u w:val="none"/>
              </w:rPr>
              <w:t>项目的进度计划，进度与质量保障措施情况</w:t>
            </w:r>
          </w:p>
        </w:tc>
        <w:tc>
          <w:tcPr>
            <w:tcW w:w="800" w:type="dxa"/>
            <w:noWrap w:val="0"/>
            <w:vAlign w:val="center"/>
          </w:tcPr>
          <w:p>
            <w:pPr>
              <w:tabs>
                <w:tab w:val="left" w:pos="218"/>
                <w:tab w:val="center" w:pos="352"/>
              </w:tabs>
              <w:spacing w:line="360" w:lineRule="auto"/>
              <w:jc w:val="left"/>
              <w:rPr>
                <w:rFonts w:hint="default" w:ascii="Times New Roman" w:hAnsi="Times New Roman" w:eastAsia="宋体" w:cs="Times New Roman"/>
                <w:b w:val="0"/>
                <w:bCs/>
                <w:sz w:val="22"/>
                <w:szCs w:val="22"/>
                <w:u w:val="none"/>
                <w:lang w:val="en-US" w:eastAsia="zh-CN"/>
              </w:rPr>
            </w:pPr>
            <w:r>
              <w:rPr>
                <w:rFonts w:hint="eastAsia" w:ascii="Times New Roman" w:hAnsi="Times New Roman" w:eastAsia="宋体" w:cs="Times New Roman"/>
                <w:b w:val="0"/>
                <w:bCs/>
                <w:sz w:val="22"/>
                <w:szCs w:val="22"/>
                <w:u w:val="none"/>
                <w:lang w:val="en-US" w:eastAsia="zh-CN"/>
              </w:rPr>
              <w:tab/>
            </w:r>
            <w:r>
              <w:rPr>
                <w:rFonts w:hint="eastAsia" w:ascii="Times New Roman" w:hAnsi="Times New Roman" w:eastAsia="宋体" w:cs="Times New Roman"/>
                <w:b w:val="0"/>
                <w:bCs/>
                <w:sz w:val="22"/>
                <w:szCs w:val="22"/>
                <w:u w:val="none"/>
                <w:lang w:val="en-US" w:eastAsia="zh-CN"/>
              </w:rPr>
              <w:t>8</w:t>
            </w:r>
          </w:p>
        </w:tc>
        <w:tc>
          <w:tcPr>
            <w:tcW w:w="541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投标人应具有详细</w:t>
            </w:r>
            <w:r>
              <w:rPr>
                <w:rFonts w:hint="default" w:ascii="Times New Roman" w:hAnsi="Times New Roman" w:eastAsia="宋体" w:cs="Times New Roman"/>
                <w:b w:val="0"/>
                <w:bCs/>
                <w:color w:val="000000" w:themeColor="text1"/>
                <w:sz w:val="22"/>
                <w:szCs w:val="22"/>
                <w:u w:val="none"/>
                <w:lang w:val="zh-CN" w:eastAsia="zh-CN"/>
                <w14:textFill>
                  <w14:solidFill>
                    <w14:schemeClr w14:val="tx1"/>
                  </w14:solidFill>
                </w14:textFill>
              </w:rPr>
              <w:t>进度计划及质量保障措施，</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根据各投标人各方案措施的全面性、可行性、科学性、合理性等情况</w:t>
            </w:r>
            <w:r>
              <w:rPr>
                <w:rFonts w:hint="eastAsia" w:cs="Times New Roman"/>
                <w:b w:val="0"/>
                <w:bCs/>
                <w:color w:val="000000" w:themeColor="text1"/>
                <w:sz w:val="22"/>
                <w:szCs w:val="22"/>
                <w:u w:val="none"/>
                <w:lang w:eastAsia="zh-CN"/>
                <w14:textFill>
                  <w14:solidFill>
                    <w14:schemeClr w14:val="tx1"/>
                  </w14:solidFill>
                </w14:textFill>
              </w:rPr>
              <w:t>由评委打分</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全部达到或优于要求的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8</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分；基本满足要求的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分；满足部分要求的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0</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690" w:type="dxa"/>
            <w:noWrap w:val="0"/>
            <w:vAlign w:val="center"/>
          </w:tcPr>
          <w:p>
            <w:pPr>
              <w:spacing w:line="360" w:lineRule="auto"/>
              <w:jc w:val="center"/>
              <w:rPr>
                <w:rFonts w:hint="default" w:ascii="Times New Roman" w:hAnsi="Times New Roman" w:eastAsia="宋体" w:cs="Times New Roman"/>
                <w:b w:val="0"/>
                <w:bCs/>
                <w:kern w:val="2"/>
                <w:sz w:val="22"/>
                <w:szCs w:val="22"/>
                <w:u w:val="none"/>
                <w:lang w:val="en-US" w:eastAsia="zh-CN" w:bidi="ar-SA"/>
              </w:rPr>
            </w:pPr>
            <w:r>
              <w:rPr>
                <w:rFonts w:hint="default" w:ascii="Times New Roman" w:hAnsi="Times New Roman" w:eastAsia="宋体" w:cs="Times New Roman"/>
                <w:b w:val="0"/>
                <w:bCs/>
                <w:sz w:val="22"/>
                <w:szCs w:val="22"/>
                <w:u w:val="none"/>
                <w:lang w:val="en-US" w:eastAsia="zh-CN"/>
              </w:rPr>
              <w:t>7</w:t>
            </w:r>
          </w:p>
        </w:tc>
        <w:tc>
          <w:tcPr>
            <w:tcW w:w="2634" w:type="dxa"/>
            <w:noWrap w:val="0"/>
            <w:vAlign w:val="center"/>
          </w:tcPr>
          <w:p>
            <w:pPr>
              <w:spacing w:line="360" w:lineRule="auto"/>
              <w:jc w:val="center"/>
              <w:rPr>
                <w:rFonts w:hint="default" w:ascii="Times New Roman" w:hAnsi="Times New Roman" w:eastAsia="宋体" w:cs="Times New Roman"/>
                <w:b w:val="0"/>
                <w:bCs/>
                <w:sz w:val="22"/>
                <w:szCs w:val="22"/>
                <w:u w:val="none"/>
              </w:rPr>
            </w:pPr>
            <w:r>
              <w:rPr>
                <w:rFonts w:hint="default" w:ascii="Times New Roman" w:hAnsi="Times New Roman" w:eastAsia="宋体" w:cs="Times New Roman"/>
                <w:b w:val="0"/>
                <w:bCs/>
                <w:sz w:val="22"/>
                <w:szCs w:val="22"/>
                <w:u w:val="none"/>
              </w:rPr>
              <w:t>项目的特点和难点分析及解决措施情况</w:t>
            </w:r>
          </w:p>
        </w:tc>
        <w:tc>
          <w:tcPr>
            <w:tcW w:w="800" w:type="dxa"/>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r>
              <w:rPr>
                <w:rFonts w:hint="eastAsia" w:cs="Times New Roman"/>
                <w:b w:val="0"/>
                <w:bCs/>
                <w:sz w:val="22"/>
                <w:szCs w:val="22"/>
                <w:u w:val="none"/>
                <w:lang w:val="en-US" w:eastAsia="zh-CN"/>
              </w:rPr>
              <w:t>8</w:t>
            </w:r>
          </w:p>
        </w:tc>
        <w:tc>
          <w:tcPr>
            <w:tcW w:w="541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val="0"/>
                <w:bCs/>
                <w:color w:val="000000" w:themeColor="text1"/>
                <w:sz w:val="22"/>
                <w:szCs w:val="22"/>
                <w:u w:val="none"/>
                <w14:textFill>
                  <w14:solidFill>
                    <w14:schemeClr w14:val="tx1"/>
                  </w14:solidFill>
                </w14:textFill>
              </w:rPr>
            </w:pPr>
            <w:r>
              <w:rPr>
                <w:rFonts w:hint="default" w:ascii="Times New Roman" w:hAnsi="Times New Roman" w:eastAsia="宋体" w:cs="Times New Roman"/>
                <w:b w:val="0"/>
                <w:bCs/>
                <w:color w:val="000000" w:themeColor="text1"/>
                <w:sz w:val="22"/>
                <w:szCs w:val="22"/>
                <w:u w:val="none"/>
                <w14:textFill>
                  <w14:solidFill>
                    <w14:schemeClr w14:val="tx1"/>
                  </w14:solidFill>
                </w14:textFill>
              </w:rPr>
              <w:t>根据供应商提供的对本项目的特点、难点的分析、提供的解决</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措施</w:t>
            </w:r>
            <w:r>
              <w:rPr>
                <w:rFonts w:hint="default" w:ascii="Times New Roman" w:hAnsi="Times New Roman" w:eastAsia="宋体" w:cs="Times New Roman"/>
                <w:b w:val="0"/>
                <w:bCs/>
                <w:color w:val="000000" w:themeColor="text1"/>
                <w:sz w:val="22"/>
                <w:szCs w:val="22"/>
                <w:u w:val="none"/>
                <w14:textFill>
                  <w14:solidFill>
                    <w14:schemeClr w14:val="tx1"/>
                  </w14:solidFill>
                </w14:textFill>
              </w:rPr>
              <w:t>等情况</w:t>
            </w:r>
            <w:r>
              <w:rPr>
                <w:rFonts w:hint="eastAsia" w:cs="Times New Roman"/>
                <w:b w:val="0"/>
                <w:bCs/>
                <w:color w:val="000000" w:themeColor="text1"/>
                <w:sz w:val="22"/>
                <w:szCs w:val="22"/>
                <w:u w:val="none"/>
                <w:lang w:eastAsia="zh-CN"/>
                <w14:textFill>
                  <w14:solidFill>
                    <w14:schemeClr w14:val="tx1"/>
                  </w14:solidFill>
                </w14:textFill>
              </w:rPr>
              <w:t>由评委打分</w:t>
            </w:r>
            <w:r>
              <w:rPr>
                <w:rFonts w:hint="default" w:ascii="Times New Roman" w:hAnsi="Times New Roman" w:eastAsia="宋体" w:cs="Times New Roman"/>
                <w:b w:val="0"/>
                <w:bCs/>
                <w:color w:val="000000" w:themeColor="text1"/>
                <w:sz w:val="22"/>
                <w:szCs w:val="22"/>
                <w:u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val="0"/>
                <w:bCs/>
                <w:color w:val="000000" w:themeColor="text1"/>
                <w:sz w:val="22"/>
                <w:szCs w:val="22"/>
                <w:u w:val="none"/>
                <w14:textFill>
                  <w14:solidFill>
                    <w14:schemeClr w14:val="tx1"/>
                  </w14:solidFill>
                </w14:textFill>
              </w:rPr>
            </w:pPr>
            <w:r>
              <w:rPr>
                <w:rFonts w:hint="default" w:ascii="Times New Roman" w:hAnsi="Times New Roman" w:eastAsia="宋体" w:cs="Times New Roman"/>
                <w:b w:val="0"/>
                <w:bCs/>
                <w:color w:val="000000" w:themeColor="text1"/>
                <w:sz w:val="22"/>
                <w:szCs w:val="22"/>
                <w:u w:val="none"/>
                <w14:textFill>
                  <w14:solidFill>
                    <w14:schemeClr w14:val="tx1"/>
                  </w14:solidFill>
                </w14:textFill>
              </w:rPr>
              <w:t>全部达到或优于要求的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8</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分；基本满足要求的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分；满足部分要求的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0</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0" w:type="dxa"/>
            <w:noWrap w:val="0"/>
            <w:vAlign w:val="center"/>
          </w:tcPr>
          <w:p>
            <w:pPr>
              <w:spacing w:line="360" w:lineRule="auto"/>
              <w:jc w:val="center"/>
              <w:rPr>
                <w:rFonts w:hint="default" w:ascii="Times New Roman" w:hAnsi="Times New Roman" w:eastAsia="宋体" w:cs="Times New Roman"/>
                <w:b w:val="0"/>
                <w:bCs/>
                <w:kern w:val="2"/>
                <w:sz w:val="22"/>
                <w:szCs w:val="22"/>
                <w:u w:val="none"/>
                <w:lang w:val="en-US" w:eastAsia="zh-CN" w:bidi="ar-SA"/>
              </w:rPr>
            </w:pPr>
            <w:r>
              <w:rPr>
                <w:rFonts w:hint="default" w:ascii="Times New Roman" w:hAnsi="Times New Roman" w:eastAsia="宋体" w:cs="Times New Roman"/>
                <w:b w:val="0"/>
                <w:bCs/>
                <w:sz w:val="22"/>
                <w:szCs w:val="22"/>
                <w:u w:val="none"/>
                <w:lang w:val="en-US" w:eastAsia="zh-CN"/>
              </w:rPr>
              <w:t>8</w:t>
            </w:r>
          </w:p>
        </w:tc>
        <w:tc>
          <w:tcPr>
            <w:tcW w:w="2634" w:type="dxa"/>
            <w:noWrap w:val="0"/>
            <w:vAlign w:val="center"/>
          </w:tcPr>
          <w:p>
            <w:pPr>
              <w:spacing w:line="360" w:lineRule="auto"/>
              <w:jc w:val="center"/>
              <w:rPr>
                <w:rFonts w:hint="default" w:ascii="Times New Roman" w:hAnsi="Times New Roman" w:eastAsia="宋体" w:cs="Times New Roman"/>
                <w:b w:val="0"/>
                <w:bCs/>
                <w:sz w:val="22"/>
                <w:szCs w:val="22"/>
                <w:u w:val="none"/>
              </w:rPr>
            </w:pPr>
            <w:r>
              <w:rPr>
                <w:rFonts w:hint="default" w:ascii="Times New Roman" w:hAnsi="Times New Roman" w:eastAsia="宋体" w:cs="Times New Roman"/>
                <w:b w:val="0"/>
                <w:bCs/>
                <w:kern w:val="0"/>
                <w:sz w:val="22"/>
                <w:szCs w:val="22"/>
                <w:u w:val="none"/>
              </w:rPr>
              <w:t>项目实施的合理化建议</w:t>
            </w:r>
          </w:p>
        </w:tc>
        <w:tc>
          <w:tcPr>
            <w:tcW w:w="800" w:type="dxa"/>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r>
              <w:rPr>
                <w:rFonts w:hint="eastAsia" w:cs="Times New Roman"/>
                <w:b w:val="0"/>
                <w:bCs/>
                <w:sz w:val="22"/>
                <w:szCs w:val="22"/>
                <w:u w:val="none"/>
                <w:lang w:val="en-US" w:eastAsia="zh-CN"/>
              </w:rPr>
              <w:t>8</w:t>
            </w:r>
          </w:p>
        </w:tc>
        <w:tc>
          <w:tcPr>
            <w:tcW w:w="541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val="0"/>
                <w:bCs/>
                <w:color w:val="000000" w:themeColor="text1"/>
                <w:sz w:val="22"/>
                <w:szCs w:val="22"/>
                <w:u w:val="none"/>
                <w14:textFill>
                  <w14:solidFill>
                    <w14:schemeClr w14:val="tx1"/>
                  </w14:solidFill>
                </w14:textFill>
              </w:rPr>
            </w:pPr>
            <w:r>
              <w:rPr>
                <w:rFonts w:hint="default" w:ascii="Times New Roman" w:hAnsi="Times New Roman" w:eastAsia="宋体" w:cs="Times New Roman"/>
                <w:b w:val="0"/>
                <w:bCs/>
                <w:color w:val="000000" w:themeColor="text1"/>
                <w:sz w:val="22"/>
                <w:szCs w:val="22"/>
                <w:u w:val="none"/>
                <w14:textFill>
                  <w14:solidFill>
                    <w14:schemeClr w14:val="tx1"/>
                  </w14:solidFill>
                </w14:textFill>
              </w:rPr>
              <w:t>根据供应商提供的对本项目</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实施的</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合理化建议等情况</w:t>
            </w:r>
            <w:r>
              <w:rPr>
                <w:rFonts w:hint="eastAsia" w:cs="Times New Roman"/>
                <w:b w:val="0"/>
                <w:bCs/>
                <w:color w:val="000000" w:themeColor="text1"/>
                <w:sz w:val="22"/>
                <w:szCs w:val="22"/>
                <w:u w:val="none"/>
                <w:lang w:eastAsia="zh-CN"/>
                <w14:textFill>
                  <w14:solidFill>
                    <w14:schemeClr w14:val="tx1"/>
                  </w14:solidFill>
                </w14:textFill>
              </w:rPr>
              <w:t>由评委打分</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。全部达到或优于要求的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8</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分；基本满足要求的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分；满足部分要求的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0</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0" w:type="dxa"/>
            <w:noWrap w:val="0"/>
            <w:vAlign w:val="center"/>
          </w:tcPr>
          <w:p>
            <w:pPr>
              <w:spacing w:line="360" w:lineRule="auto"/>
              <w:jc w:val="center"/>
              <w:rPr>
                <w:rFonts w:hint="default" w:ascii="Times New Roman" w:hAnsi="Times New Roman" w:eastAsia="宋体" w:cs="Times New Roman"/>
                <w:b w:val="0"/>
                <w:bCs/>
                <w:kern w:val="2"/>
                <w:sz w:val="22"/>
                <w:szCs w:val="22"/>
                <w:u w:val="none"/>
                <w:lang w:val="en-US" w:eastAsia="zh-CN" w:bidi="ar-SA"/>
              </w:rPr>
            </w:pPr>
            <w:r>
              <w:rPr>
                <w:rFonts w:hint="default" w:ascii="Times New Roman" w:hAnsi="Times New Roman" w:eastAsia="宋体" w:cs="Times New Roman"/>
                <w:b w:val="0"/>
                <w:bCs/>
                <w:sz w:val="22"/>
                <w:szCs w:val="22"/>
                <w:u w:val="none"/>
                <w:lang w:val="en-US" w:eastAsia="zh-CN"/>
              </w:rPr>
              <w:t>9</w:t>
            </w:r>
          </w:p>
        </w:tc>
        <w:tc>
          <w:tcPr>
            <w:tcW w:w="2634" w:type="dxa"/>
            <w:noWrap w:val="0"/>
            <w:vAlign w:val="center"/>
          </w:tcPr>
          <w:p>
            <w:pPr>
              <w:spacing w:line="360" w:lineRule="auto"/>
              <w:jc w:val="center"/>
              <w:rPr>
                <w:rFonts w:hint="default" w:ascii="Times New Roman" w:hAnsi="Times New Roman" w:eastAsia="宋体" w:cs="Times New Roman"/>
                <w:b w:val="0"/>
                <w:bCs/>
                <w:kern w:val="0"/>
                <w:sz w:val="22"/>
                <w:szCs w:val="22"/>
                <w:u w:val="none"/>
              </w:rPr>
            </w:pPr>
            <w:r>
              <w:rPr>
                <w:rFonts w:hint="default" w:ascii="Times New Roman" w:hAnsi="Times New Roman" w:eastAsia="宋体" w:cs="Times New Roman"/>
                <w:b w:val="0"/>
                <w:bCs/>
                <w:color w:val="auto"/>
                <w:kern w:val="0"/>
                <w:sz w:val="22"/>
                <w:szCs w:val="22"/>
                <w:u w:val="none"/>
              </w:rPr>
              <w:t>政策熟悉情况</w:t>
            </w:r>
          </w:p>
        </w:tc>
        <w:tc>
          <w:tcPr>
            <w:tcW w:w="800" w:type="dxa"/>
            <w:noWrap w:val="0"/>
            <w:vAlign w:val="center"/>
          </w:tcPr>
          <w:p>
            <w:pPr>
              <w:spacing w:line="360" w:lineRule="auto"/>
              <w:jc w:val="center"/>
              <w:rPr>
                <w:rFonts w:hint="eastAsia" w:ascii="Times New Roman" w:hAnsi="Times New Roman" w:eastAsia="宋体" w:cs="Times New Roman"/>
                <w:b w:val="0"/>
                <w:bCs/>
                <w:sz w:val="22"/>
                <w:szCs w:val="22"/>
                <w:u w:val="none"/>
                <w:lang w:val="en-US" w:eastAsia="zh-CN"/>
              </w:rPr>
            </w:pPr>
            <w:r>
              <w:rPr>
                <w:rFonts w:hint="eastAsia" w:cs="Times New Roman"/>
                <w:b w:val="0"/>
                <w:bCs/>
                <w:sz w:val="22"/>
                <w:szCs w:val="22"/>
                <w:u w:val="none"/>
                <w:lang w:val="en-US" w:eastAsia="zh-CN"/>
              </w:rPr>
              <w:t>8</w:t>
            </w:r>
          </w:p>
        </w:tc>
        <w:tc>
          <w:tcPr>
            <w:tcW w:w="541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val="0"/>
                <w:bCs/>
                <w:color w:val="000000" w:themeColor="text1"/>
                <w:sz w:val="22"/>
                <w:szCs w:val="22"/>
                <w:u w:val="none"/>
                <w14:textFill>
                  <w14:solidFill>
                    <w14:schemeClr w14:val="tx1"/>
                  </w14:solidFill>
                </w14:textFill>
              </w:rPr>
            </w:pPr>
            <w:r>
              <w:rPr>
                <w:rFonts w:hint="default" w:ascii="Times New Roman" w:hAnsi="Times New Roman" w:eastAsia="宋体" w:cs="Times New Roman"/>
                <w:b w:val="0"/>
                <w:bCs/>
                <w:color w:val="000000" w:themeColor="text1"/>
                <w:sz w:val="22"/>
                <w:szCs w:val="22"/>
                <w:u w:val="none"/>
                <w:lang w:eastAsia="zh-CN"/>
                <w14:textFill>
                  <w14:solidFill>
                    <w14:schemeClr w14:val="tx1"/>
                  </w14:solidFill>
                </w14:textFill>
              </w:rPr>
              <w:t>应商对项目所在地房屋征收事务政策、地域情况，收集资料、政策解析等情况</w:t>
            </w:r>
            <w:r>
              <w:rPr>
                <w:rFonts w:hint="eastAsia" w:cs="Times New Roman"/>
                <w:b w:val="0"/>
                <w:bCs/>
                <w:color w:val="000000" w:themeColor="text1"/>
                <w:sz w:val="22"/>
                <w:szCs w:val="22"/>
                <w:u w:val="none"/>
                <w:lang w:eastAsia="zh-CN"/>
                <w14:textFill>
                  <w14:solidFill>
                    <w14:schemeClr w14:val="tx1"/>
                  </w14:solidFill>
                </w14:textFill>
              </w:rPr>
              <w:t>由评委打分</w:t>
            </w:r>
            <w:r>
              <w:rPr>
                <w:rFonts w:hint="default" w:ascii="Times New Roman" w:hAnsi="Times New Roman" w:eastAsia="宋体" w:cs="Times New Roman"/>
                <w:b w:val="0"/>
                <w:bCs/>
                <w:color w:val="000000" w:themeColor="text1"/>
                <w:sz w:val="22"/>
                <w:szCs w:val="22"/>
                <w:u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全部达到或优于要求的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8</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分；基本满足要求的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分；满足部分要求的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0</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0" w:type="dxa"/>
            <w:noWrap w:val="0"/>
            <w:vAlign w:val="center"/>
          </w:tcPr>
          <w:p>
            <w:pPr>
              <w:spacing w:line="360" w:lineRule="auto"/>
              <w:jc w:val="center"/>
              <w:rPr>
                <w:rFonts w:hint="default" w:ascii="Times New Roman" w:hAnsi="Times New Roman" w:eastAsia="宋体" w:cs="Times New Roman"/>
                <w:b w:val="0"/>
                <w:bCs/>
                <w:kern w:val="2"/>
                <w:sz w:val="22"/>
                <w:szCs w:val="22"/>
                <w:u w:val="none"/>
                <w:lang w:val="en-US" w:eastAsia="zh-CN" w:bidi="ar-SA"/>
              </w:rPr>
            </w:pPr>
            <w:r>
              <w:rPr>
                <w:rFonts w:hint="eastAsia" w:ascii="Times New Roman" w:hAnsi="Times New Roman" w:eastAsia="宋体" w:cs="Times New Roman"/>
                <w:b w:val="0"/>
                <w:bCs/>
                <w:sz w:val="22"/>
                <w:szCs w:val="22"/>
                <w:u w:val="none"/>
                <w:lang w:val="en-US" w:eastAsia="zh-CN"/>
              </w:rPr>
              <w:t>10</w:t>
            </w:r>
          </w:p>
        </w:tc>
        <w:tc>
          <w:tcPr>
            <w:tcW w:w="2634" w:type="dxa"/>
            <w:noWrap w:val="0"/>
            <w:vAlign w:val="center"/>
          </w:tcPr>
          <w:p>
            <w:pPr>
              <w:spacing w:line="360" w:lineRule="auto"/>
              <w:jc w:val="center"/>
              <w:rPr>
                <w:rFonts w:hint="eastAsia" w:ascii="Times New Roman" w:hAnsi="Times New Roman" w:eastAsia="宋体" w:cs="Times New Roman"/>
                <w:b w:val="0"/>
                <w:bCs/>
                <w:color w:val="auto"/>
                <w:kern w:val="0"/>
                <w:sz w:val="22"/>
                <w:szCs w:val="22"/>
                <w:u w:val="none"/>
                <w:lang w:eastAsia="zh-CN"/>
              </w:rPr>
            </w:pPr>
            <w:r>
              <w:rPr>
                <w:rFonts w:hint="eastAsia" w:ascii="Times New Roman" w:hAnsi="Times New Roman" w:eastAsia="宋体" w:cs="Times New Roman"/>
                <w:b w:val="0"/>
                <w:bCs/>
                <w:color w:val="auto"/>
                <w:kern w:val="0"/>
                <w:sz w:val="22"/>
                <w:szCs w:val="22"/>
                <w:u w:val="none"/>
                <w:lang w:eastAsia="zh-CN"/>
              </w:rPr>
              <w:t>服务保障能力</w:t>
            </w:r>
          </w:p>
        </w:tc>
        <w:tc>
          <w:tcPr>
            <w:tcW w:w="800" w:type="dxa"/>
            <w:noWrap w:val="0"/>
            <w:vAlign w:val="center"/>
          </w:tcPr>
          <w:p>
            <w:pPr>
              <w:spacing w:line="360" w:lineRule="auto"/>
              <w:jc w:val="center"/>
              <w:rPr>
                <w:rFonts w:hint="default" w:ascii="Times New Roman" w:hAnsi="Times New Roman" w:eastAsia="宋体" w:cs="Times New Roman"/>
                <w:b w:val="0"/>
                <w:bCs/>
                <w:sz w:val="22"/>
                <w:szCs w:val="22"/>
                <w:u w:val="none"/>
                <w:lang w:val="en-US" w:eastAsia="zh-CN"/>
              </w:rPr>
            </w:pPr>
            <w:r>
              <w:rPr>
                <w:rFonts w:hint="eastAsia" w:cs="Times New Roman"/>
                <w:b w:val="0"/>
                <w:bCs/>
                <w:sz w:val="22"/>
                <w:szCs w:val="22"/>
                <w:u w:val="none"/>
                <w:lang w:val="en-US" w:eastAsia="zh-CN"/>
              </w:rPr>
              <w:t>6</w:t>
            </w:r>
          </w:p>
        </w:tc>
        <w:tc>
          <w:tcPr>
            <w:tcW w:w="541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宋体" w:cs="Times New Roman"/>
                <w:b w:val="0"/>
                <w:bCs/>
                <w:color w:val="000000" w:themeColor="text1"/>
                <w:sz w:val="22"/>
                <w:szCs w:val="22"/>
                <w:u w:val="none"/>
                <w:lang w:eastAsia="zh-CN"/>
                <w14:textFill>
                  <w14:solidFill>
                    <w14:schemeClr w14:val="tx1"/>
                  </w14:solidFill>
                </w14:textFill>
              </w:rPr>
            </w:pPr>
            <w:r>
              <w:rPr>
                <w:rFonts w:hint="eastAsia" w:ascii="Times New Roman" w:hAnsi="Times New Roman" w:eastAsia="宋体" w:cs="Times New Roman"/>
                <w:b w:val="0"/>
                <w:bCs/>
                <w:color w:val="000000" w:themeColor="text1"/>
                <w:sz w:val="22"/>
                <w:szCs w:val="22"/>
                <w:u w:val="none"/>
                <w:lang w:eastAsia="zh-CN"/>
                <w14:textFill>
                  <w14:solidFill>
                    <w14:schemeClr w14:val="tx1"/>
                  </w14:solidFill>
                </w14:textFill>
              </w:rPr>
              <w:t>根据供应商为本项目提供服务的便利性、应急响应制度、保障措施及在协议期内外的后续技术支持能力等情况</w:t>
            </w:r>
            <w:r>
              <w:rPr>
                <w:rFonts w:hint="eastAsia" w:cs="Times New Roman"/>
                <w:b w:val="0"/>
                <w:bCs/>
                <w:color w:val="000000" w:themeColor="text1"/>
                <w:sz w:val="22"/>
                <w:szCs w:val="22"/>
                <w:u w:val="none"/>
                <w:lang w:eastAsia="zh-CN"/>
                <w14:textFill>
                  <w14:solidFill>
                    <w14:schemeClr w14:val="tx1"/>
                  </w14:solidFill>
                </w14:textFill>
              </w:rPr>
              <w:t>由评委打分</w:t>
            </w:r>
            <w:r>
              <w:rPr>
                <w:rFonts w:hint="eastAsia" w:ascii="Times New Roman" w:hAnsi="Times New Roman" w:eastAsia="宋体" w:cs="Times New Roman"/>
                <w:b w:val="0"/>
                <w:bCs/>
                <w:color w:val="000000" w:themeColor="text1"/>
                <w:sz w:val="22"/>
                <w:szCs w:val="22"/>
                <w:u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全部达到或优于要求的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4.1</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分；基本满足要求的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4</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2.1</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分；满足部分要求的</w:t>
            </w:r>
            <w:r>
              <w:rPr>
                <w:rFonts w:hint="eastAsia" w:ascii="Times New Roman" w:hAnsi="Times New Roman" w:eastAsia="宋体" w:cs="Times New Roman"/>
                <w:b w:val="0"/>
                <w:bCs/>
                <w:color w:val="000000" w:themeColor="text1"/>
                <w:sz w:val="22"/>
                <w:szCs w:val="22"/>
                <w:u w:val="none"/>
                <w:lang w:val="en-US" w:eastAsia="zh-CN"/>
                <w14:textFill>
                  <w14:solidFill>
                    <w14:schemeClr w14:val="tx1"/>
                  </w14:solidFill>
                </w14:textFill>
              </w:rPr>
              <w:t>2</w:t>
            </w:r>
            <w:r>
              <w:rPr>
                <w:rFonts w:hint="default" w:ascii="Times New Roman" w:hAnsi="Times New Roman" w:eastAsia="宋体" w:cs="Times New Roman"/>
                <w:b w:val="0"/>
                <w:bCs/>
                <w:color w:val="000000" w:themeColor="text1"/>
                <w:sz w:val="22"/>
                <w:szCs w:val="22"/>
                <w:u w:val="none"/>
                <w:lang w:val="en-US" w:eastAsia="zh-CN"/>
                <w14:textFill>
                  <w14:solidFill>
                    <w14:schemeClr w14:val="tx1"/>
                  </w14:solidFill>
                </w14:textFill>
              </w:rPr>
              <w:t>-0</w:t>
            </w:r>
            <w:r>
              <w:rPr>
                <w:rFonts w:hint="default" w:ascii="Times New Roman" w:hAnsi="Times New Roman" w:eastAsia="宋体" w:cs="Times New Roman"/>
                <w:b w:val="0"/>
                <w:bCs/>
                <w:color w:val="000000" w:themeColor="text1"/>
                <w:sz w:val="22"/>
                <w:szCs w:val="22"/>
                <w:u w:val="none"/>
                <w14:textFill>
                  <w14:solidFill>
                    <w14:schemeClr w14:val="tx1"/>
                  </w14:solidFill>
                </w14:textFill>
              </w:rPr>
              <w:t>分</w:t>
            </w:r>
            <w:r>
              <w:rPr>
                <w:rFonts w:hint="eastAsia" w:cs="Times New Roman"/>
                <w:b w:val="0"/>
                <w:bCs/>
                <w:color w:val="000000" w:themeColor="text1"/>
                <w:sz w:val="22"/>
                <w:szCs w:val="22"/>
                <w:u w:val="none"/>
                <w:lang w:eastAsia="zh-CN"/>
                <w14:textFill>
                  <w14:solidFill>
                    <w14:schemeClr w14:val="tx1"/>
                  </w14:solidFill>
                </w14:textFill>
              </w:rPr>
              <w:t>。</w:t>
            </w:r>
          </w:p>
        </w:tc>
      </w:tr>
    </w:tbl>
    <w:p>
      <w:pPr>
        <w:rPr>
          <w:rFonts w:hint="eastAsia"/>
          <w:color w:val="000000" w:themeColor="text1"/>
          <w:sz w:val="22"/>
          <w:szCs w:val="22"/>
          <w:highlight w:val="none"/>
          <w14:textFill>
            <w14:solidFill>
              <w14:schemeClr w14:val="tx1"/>
            </w14:solidFill>
          </w14:textFill>
        </w:rPr>
      </w:pPr>
    </w:p>
    <w:p>
      <w:pPr>
        <w:rPr>
          <w:sz w:val="22"/>
          <w:szCs w:val="22"/>
        </w:rPr>
      </w:pPr>
      <w:r>
        <w:rPr>
          <w:rFonts w:hint="eastAsia"/>
          <w:sz w:val="22"/>
          <w:szCs w:val="22"/>
        </w:rPr>
        <w:t>三、说明</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1、每个供应商最终得分=商务技术文件分值（所有评标委员会成员打分的算术平均值）＋报价文件分值。</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2、评标委员会推荐得分最高的供应商为成交供应商；如果得分相同，以报价低的优先；报价也相同，以抽签决定，并编写采购报告。</w:t>
      </w:r>
    </w:p>
    <w:p>
      <w:pPr>
        <w:adjustRightInd w:val="0"/>
        <w:snapToGrid w:val="0"/>
        <w:spacing w:before="100" w:after="50" w:line="360" w:lineRule="atLeast"/>
        <w:ind w:firstLine="420"/>
        <w:rPr>
          <w:rFonts w:ascii="宋体"/>
          <w:snapToGrid w:val="0"/>
          <w:sz w:val="22"/>
          <w:szCs w:val="22"/>
        </w:rPr>
      </w:pPr>
      <w:r>
        <w:rPr>
          <w:rFonts w:hint="eastAsia" w:ascii="宋体"/>
          <w:snapToGrid w:val="0"/>
          <w:sz w:val="22"/>
          <w:szCs w:val="22"/>
        </w:rPr>
        <w:t>3、所有分值计算保留小数点后二位，小数点后三位四舍五入。</w:t>
      </w:r>
    </w:p>
    <w:p>
      <w:pPr>
        <w:adjustRightInd w:val="0"/>
        <w:snapToGrid w:val="0"/>
        <w:spacing w:before="100" w:after="50" w:line="360" w:lineRule="atLeast"/>
        <w:ind w:firstLine="420"/>
        <w:rPr>
          <w:rFonts w:ascii="宋体"/>
          <w:snapToGrid w:val="0"/>
          <w:sz w:val="22"/>
          <w:szCs w:val="22"/>
        </w:rPr>
      </w:pPr>
      <w:r>
        <w:rPr>
          <w:rFonts w:hint="eastAsia" w:ascii="宋体" w:cs="Arial"/>
          <w:snapToGrid w:val="0"/>
          <w:sz w:val="22"/>
          <w:szCs w:val="22"/>
        </w:rPr>
        <w:t>4、评标过程中遇到特殊情况，由评标委员会遵循公开、公正原则，采取投票方式按照少数服从多数原则决定。</w:t>
      </w:r>
    </w:p>
    <w:p>
      <w:pPr>
        <w:adjustRightInd w:val="0"/>
        <w:snapToGrid w:val="0"/>
        <w:spacing w:before="100" w:after="50" w:line="360" w:lineRule="atLeast"/>
        <w:ind w:firstLine="420"/>
        <w:rPr>
          <w:rFonts w:ascii="宋体" w:cs="Arial"/>
          <w:snapToGrid w:val="0"/>
          <w:sz w:val="22"/>
          <w:szCs w:val="22"/>
        </w:rPr>
      </w:pPr>
      <w:r>
        <w:rPr>
          <w:rFonts w:hint="eastAsia" w:ascii="宋体" w:cs="Arial"/>
          <w:snapToGrid w:val="0"/>
          <w:sz w:val="22"/>
          <w:szCs w:val="22"/>
        </w:rPr>
        <w:t>参见本采购文件第三部分：“供应商须知”中的相关内容，未尽事宜按有关法律规定处理。</w:t>
      </w:r>
    </w:p>
    <w:p>
      <w:pPr>
        <w:pStyle w:val="14"/>
        <w:spacing w:before="120" w:after="120"/>
      </w:pPr>
    </w:p>
    <w:p>
      <w:pPr>
        <w:pStyle w:val="54"/>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政府采购活动现场确认声明书</w:t>
      </w:r>
    </w:p>
    <w:p>
      <w:pPr>
        <w:pStyle w:val="54"/>
        <w:widowControl w:val="0"/>
        <w:snapToGrid w:val="0"/>
        <w:spacing w:line="480" w:lineRule="exact"/>
        <w:jc w:val="both"/>
        <w:rPr>
          <w:rFonts w:hint="default" w:ascii="仿宋" w:hAnsi="仿宋"/>
          <w:szCs w:val="21"/>
        </w:rPr>
      </w:pPr>
      <w:r>
        <w:rPr>
          <w:rFonts w:hint="eastAsia" w:ascii="仿宋" w:hAnsi="仿宋"/>
          <w:kern w:val="0"/>
          <w:szCs w:val="21"/>
          <w:u w:val="single"/>
          <w:lang w:eastAsia="zh-CN"/>
        </w:rPr>
        <w:t>浙江华耀建设咨询有限公司</w:t>
      </w:r>
      <w:r>
        <w:rPr>
          <w:rFonts w:ascii="仿宋" w:hAnsi="仿宋"/>
          <w:kern w:val="0"/>
          <w:szCs w:val="21"/>
          <w:u w:val="single"/>
        </w:rPr>
        <w:t>（采购组织机构名称）</w:t>
      </w:r>
      <w:r>
        <w:rPr>
          <w:rFonts w:ascii="仿宋" w:hAnsi="仿宋"/>
          <w:kern w:val="0"/>
          <w:szCs w:val="21"/>
        </w:rPr>
        <w:t>：</w:t>
      </w:r>
    </w:p>
    <w:p>
      <w:pPr>
        <w:pStyle w:val="54"/>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w:t>
      </w:r>
      <w:r>
        <w:rPr>
          <w:rFonts w:hint="eastAsia" w:hAnsi="宋体"/>
          <w:spacing w:val="6"/>
          <w:szCs w:val="21"/>
          <w:u w:val="single"/>
          <w:lang w:eastAsia="zh-CN"/>
        </w:rPr>
        <w:t>瑞苍高速公路萧江段房屋征收事务代理服务项目</w:t>
      </w:r>
      <w:r>
        <w:rPr>
          <w:rFonts w:hAnsi="宋体"/>
          <w:spacing w:val="6"/>
          <w:szCs w:val="21"/>
          <w:u w:val="single"/>
        </w:rPr>
        <w:t>（采购编号：         ）</w:t>
      </w:r>
      <w:r>
        <w:rPr>
          <w:rFonts w:hAnsi="宋体"/>
          <w:spacing w:val="6"/>
          <w:szCs w:val="21"/>
        </w:rPr>
        <w:t xml:space="preserve">政府采购活动，经与本单位法人代表（负责人）联系确认，现就有关公平竞争事项郑重声明如下： </w:t>
      </w:r>
    </w:p>
    <w:p>
      <w:pPr>
        <w:pStyle w:val="55"/>
        <w:widowControl/>
        <w:numPr>
          <w:ilvl w:val="0"/>
          <w:numId w:val="12"/>
        </w:numPr>
        <w:snapToGrid w:val="0"/>
        <w:spacing w:line="480" w:lineRule="exact"/>
        <w:ind w:firstLine="396" w:firstLineChars="189"/>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5"/>
        <w:widowControl/>
        <w:snapToGrid w:val="0"/>
        <w:spacing w:line="480" w:lineRule="exact"/>
        <w:rPr>
          <w:rFonts w:hint="default" w:ascii="宋体" w:hAnsi="宋体"/>
          <w:kern w:val="0"/>
          <w:szCs w:val="21"/>
        </w:rPr>
      </w:pPr>
      <w:r>
        <w:rPr>
          <w:rFonts w:ascii="宋体" w:hAnsi="宋体"/>
          <w:kern w:val="0"/>
          <w:szCs w:val="21"/>
        </w:rPr>
        <w:t xml:space="preserve">  A.投资关系    B.行政隶属关系    C.业务指导关系</w:t>
      </w:r>
    </w:p>
    <w:p>
      <w:pPr>
        <w:pStyle w:val="55"/>
        <w:widowControl/>
        <w:snapToGrid w:val="0"/>
        <w:spacing w:line="480" w:lineRule="exact"/>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55"/>
        <w:widowControl/>
        <w:snapToGrid w:val="0"/>
        <w:spacing w:line="480" w:lineRule="exact"/>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4"/>
        <w:widowControl w:val="0"/>
        <w:snapToGrid w:val="0"/>
        <w:spacing w:line="480" w:lineRule="exact"/>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54"/>
        <w:widowControl w:val="0"/>
        <w:snapToGrid w:val="0"/>
        <w:spacing w:line="480" w:lineRule="exact"/>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54"/>
        <w:widowControl w:val="0"/>
        <w:snapToGrid w:val="0"/>
        <w:spacing w:line="480" w:lineRule="exact"/>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54"/>
        <w:widowControl w:val="0"/>
        <w:snapToGrid w:val="0"/>
        <w:spacing w:line="480" w:lineRule="exact"/>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54"/>
        <w:widowControl w:val="0"/>
        <w:snapToGrid w:val="0"/>
        <w:spacing w:line="480" w:lineRule="exact"/>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54"/>
        <w:widowControl w:val="0"/>
        <w:snapToGrid w:val="0"/>
        <w:spacing w:line="480" w:lineRule="exact"/>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54"/>
        <w:widowControl w:val="0"/>
        <w:snapToGrid w:val="0"/>
        <w:spacing w:line="480" w:lineRule="exact"/>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54"/>
        <w:widowControl w:val="0"/>
        <w:snapToGrid w:val="0"/>
        <w:spacing w:line="480" w:lineRule="exact"/>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54"/>
        <w:widowControl w:val="0"/>
        <w:snapToGrid w:val="0"/>
        <w:spacing w:line="480" w:lineRule="exact"/>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55"/>
        <w:widowControl/>
        <w:numPr>
          <w:ilvl w:val="0"/>
          <w:numId w:val="13"/>
        </w:numPr>
        <w:snapToGrid w:val="0"/>
        <w:spacing w:line="480" w:lineRule="exact"/>
        <w:ind w:firstLine="396" w:firstLineChars="189"/>
        <w:rPr>
          <w:rFonts w:hint="default" w:ascii="仿宋" w:hAnsi="仿宋"/>
          <w:kern w:val="0"/>
          <w:szCs w:val="21"/>
        </w:rPr>
      </w:pPr>
      <w:r>
        <w:rPr>
          <w:rFonts w:ascii="仿宋" w:hAnsi="仿宋"/>
          <w:szCs w:val="21"/>
        </w:rPr>
        <w:t>现已清楚知道并</w:t>
      </w:r>
      <w:r>
        <w:rPr>
          <w:rFonts w:ascii="仿宋" w:hAnsi="仿宋"/>
          <w:kern w:val="0"/>
          <w:szCs w:val="21"/>
        </w:rPr>
        <w:t>严格遵守政府采购法律法规和现场纪律。</w:t>
      </w:r>
    </w:p>
    <w:p>
      <w:pPr>
        <w:pStyle w:val="55"/>
        <w:widowControl/>
        <w:numPr>
          <w:ilvl w:val="0"/>
          <w:numId w:val="13"/>
        </w:numPr>
        <w:snapToGrid w:val="0"/>
        <w:spacing w:line="480" w:lineRule="exact"/>
        <w:ind w:firstLine="396" w:firstLineChars="189"/>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54"/>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54"/>
        <w:widowControl w:val="0"/>
        <w:snapToGrid w:val="0"/>
        <w:spacing w:line="480" w:lineRule="exact"/>
        <w:ind w:firstLine="420" w:firstLineChars="200"/>
        <w:jc w:val="both"/>
        <w:rPr>
          <w:rFonts w:hint="default"/>
        </w:rPr>
      </w:pPr>
      <w:r>
        <w:rPr>
          <w:rFonts w:ascii="仿宋" w:hAnsi="仿宋"/>
          <w:szCs w:val="21"/>
        </w:rPr>
        <w:t xml:space="preserve">                                              年  月   日</w:t>
      </w:r>
    </w:p>
    <w:p>
      <w:pPr>
        <w:snapToGrid w:val="0"/>
        <w:ind w:firstLine="442" w:firstLineChars="200"/>
        <w:rPr>
          <w:rFonts w:ascii="宋体" w:hAnsi="宋体"/>
          <w:b/>
          <w:bCs/>
          <w:sz w:val="22"/>
        </w:rPr>
      </w:pPr>
    </w:p>
    <w:p>
      <w:pPr>
        <w:snapToGrid w:val="0"/>
        <w:ind w:firstLine="442" w:firstLineChars="200"/>
        <w:rPr>
          <w:rFonts w:ascii="宋体" w:hAnsi="宋体"/>
          <w:b/>
          <w:bCs/>
          <w:sz w:val="22"/>
        </w:rPr>
      </w:pPr>
      <w:r>
        <w:rPr>
          <w:rFonts w:hint="eastAsia" w:ascii="宋体" w:hAnsi="宋体"/>
          <w:b/>
          <w:bCs/>
          <w:sz w:val="22"/>
        </w:rPr>
        <w:t>注：投标文件解密结束后，各投标供应商签署《政府采购活动现场确认声明书》，并在30</w:t>
      </w:r>
    </w:p>
    <w:p>
      <w:pPr>
        <w:snapToGrid w:val="0"/>
        <w:ind w:firstLine="442" w:firstLineChars="200"/>
        <w:rPr>
          <w:rFonts w:ascii="宋体" w:hAnsi="宋体"/>
          <w:b/>
          <w:bCs/>
          <w:sz w:val="22"/>
        </w:rPr>
      </w:pPr>
      <w:r>
        <w:rPr>
          <w:rFonts w:hint="eastAsia" w:ascii="宋体" w:hAnsi="宋体"/>
          <w:b/>
          <w:bCs/>
          <w:sz w:val="22"/>
        </w:rPr>
        <w:t>分钟内以扫描件方式发送至代理机构邮箱：</w:t>
      </w:r>
      <w:r>
        <w:fldChar w:fldCharType="begin"/>
      </w:r>
      <w:r>
        <w:instrText xml:space="preserve"> HYPERLINK "mailto:510995907@qq.com" </w:instrText>
      </w:r>
      <w:r>
        <w:fldChar w:fldCharType="separate"/>
      </w:r>
      <w:r>
        <w:rPr>
          <w:rStyle w:val="38"/>
          <w:rFonts w:hint="eastAsia" w:ascii="宋体" w:hAnsi="宋体"/>
          <w:b/>
          <w:bCs/>
          <w:color w:val="auto"/>
          <w:sz w:val="22"/>
          <w:lang w:eastAsia="zh-CN"/>
        </w:rPr>
        <w:t>995874489</w:t>
      </w:r>
      <w:r>
        <w:rPr>
          <w:rStyle w:val="38"/>
          <w:rFonts w:hint="eastAsia" w:ascii="宋体" w:hAnsi="宋体"/>
          <w:b/>
          <w:bCs/>
          <w:color w:val="auto"/>
          <w:sz w:val="22"/>
        </w:rPr>
        <w:t>@qq.com</w:t>
      </w:r>
      <w:r>
        <w:rPr>
          <w:rStyle w:val="38"/>
          <w:rFonts w:hint="eastAsia" w:ascii="宋体" w:hAnsi="宋体"/>
          <w:b/>
          <w:bCs/>
          <w:color w:val="auto"/>
          <w:sz w:val="22"/>
        </w:rPr>
        <w:fldChar w:fldCharType="end"/>
      </w:r>
      <w:r>
        <w:rPr>
          <w:rFonts w:hint="eastAsia" w:ascii="宋体" w:hAnsi="宋体"/>
          <w:b/>
          <w:bCs/>
          <w:sz w:val="22"/>
        </w:rPr>
        <w:t xml:space="preserve"> 。</w:t>
      </w:r>
    </w:p>
    <w:p>
      <w:pPr>
        <w:pStyle w:val="44"/>
      </w:pPr>
    </w:p>
    <w:p>
      <w:pPr>
        <w:pStyle w:val="14"/>
        <w:spacing w:before="120" w:after="120"/>
        <w:sectPr>
          <w:pgSz w:w="11907" w:h="16840"/>
          <w:pgMar w:top="1440" w:right="1106" w:bottom="1440" w:left="1157" w:header="720" w:footer="720" w:gutter="0"/>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240" w:beforeLines="100" w:line="360" w:lineRule="auto"/>
        <w:rPr>
          <w:rFonts w:ascii="宋体" w:hAnsi="宋体" w:cs="宋体"/>
          <w:bCs/>
          <w:sz w:val="32"/>
          <w:szCs w:val="32"/>
        </w:rPr>
      </w:pPr>
      <w:r>
        <w:rPr>
          <w:rFonts w:hint="eastAsia" w:ascii="宋体" w:hAnsi="宋体" w:cs="宋体"/>
          <w:bCs/>
          <w:sz w:val="32"/>
          <w:szCs w:val="32"/>
        </w:rPr>
        <w:t>一、质疑供应商基本信息</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质疑供应商：</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地址：</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联系人：</w:t>
      </w:r>
      <w:r>
        <w:rPr>
          <w:rFonts w:hint="eastAsia" w:ascii="宋体" w:hAnsi="宋体" w:cs="宋体"/>
          <w:sz w:val="32"/>
          <w:szCs w:val="32"/>
          <w:u w:val="dotted"/>
        </w:rPr>
        <w:t xml:space="preserve">                      </w:t>
      </w:r>
      <w:r>
        <w:rPr>
          <w:rFonts w:hint="eastAsia" w:ascii="宋体" w:hAnsi="宋体" w:cs="宋体"/>
          <w:sz w:val="32"/>
          <w:szCs w:val="32"/>
        </w:rPr>
        <w:t>联系电话：</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授权代表：</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联系电话：</w:t>
      </w:r>
      <w:r>
        <w:rPr>
          <w:rFonts w:hint="eastAsia" w:ascii="宋体" w:hAnsi="宋体" w:cs="宋体"/>
          <w:sz w:val="32"/>
          <w:szCs w:val="32"/>
          <w:u w:val="dotted"/>
        </w:rPr>
        <w:t xml:space="preserve">                                           </w:t>
      </w:r>
      <w:r>
        <w:rPr>
          <w:rFonts w:hint="eastAsia" w:ascii="宋体" w:hAnsi="宋体" w:cs="宋体"/>
          <w:sz w:val="32"/>
          <w:szCs w:val="32"/>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 xml:space="preserve">地址： </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二、质疑项目基本情况</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质疑项目的编号：</w:t>
      </w:r>
      <w:r>
        <w:rPr>
          <w:rFonts w:hint="eastAsia" w:ascii="宋体" w:hAnsi="宋体" w:cs="宋体"/>
          <w:sz w:val="32"/>
          <w:szCs w:val="32"/>
          <w:u w:val="dotted"/>
        </w:rPr>
        <w:t xml:space="preserve">               </w:t>
      </w:r>
      <w:r>
        <w:rPr>
          <w:rFonts w:hint="eastAsia" w:ascii="宋体" w:hAnsi="宋体" w:cs="宋体"/>
          <w:sz w:val="32"/>
          <w:szCs w:val="32"/>
        </w:rPr>
        <w:t>包号：</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采购人名称：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采购文件获取日期：</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三、质疑事项具体内容</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质疑事项1：</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事实依据：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法律依据：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质疑事项2</w:t>
      </w:r>
    </w:p>
    <w:p>
      <w:pPr>
        <w:adjustRightInd w:val="0"/>
        <w:snapToGrid w:val="0"/>
        <w:spacing w:line="360" w:lineRule="auto"/>
        <w:rPr>
          <w:rFonts w:ascii="宋体" w:hAnsi="宋体" w:cs="宋体"/>
          <w:sz w:val="32"/>
          <w:szCs w:val="32"/>
        </w:rPr>
      </w:pPr>
      <w:r>
        <w:rPr>
          <w:rFonts w:hint="eastAsia" w:ascii="宋体" w:hAnsi="宋体" w:cs="宋体"/>
          <w:sz w:val="32"/>
          <w:szCs w:val="32"/>
        </w:rPr>
        <w:t>……</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bCs/>
          <w:sz w:val="32"/>
          <w:szCs w:val="32"/>
        </w:rPr>
      </w:pPr>
      <w:r>
        <w:rPr>
          <w:rFonts w:hint="eastAsia" w:ascii="宋体" w:hAnsi="宋体" w:cs="宋体"/>
          <w:bCs/>
          <w:sz w:val="32"/>
          <w:szCs w:val="32"/>
        </w:rPr>
        <w:t>四、与质疑事项相关的质疑请求</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请求：</w:t>
      </w:r>
      <w:r>
        <w:rPr>
          <w:rFonts w:hint="eastAsia" w:ascii="宋体" w:hAnsi="宋体" w:cs="宋体"/>
          <w:sz w:val="32"/>
          <w:szCs w:val="32"/>
          <w:u w:val="dotted"/>
        </w:rPr>
        <w:t xml:space="preserve">                                               </w:t>
      </w:r>
    </w:p>
    <w:p>
      <w:pPr>
        <w:rPr>
          <w:rFonts w:ascii="宋体" w:hAnsi="宋体" w:cs="宋体"/>
          <w:sz w:val="30"/>
          <w:szCs w:val="30"/>
        </w:rPr>
      </w:pPr>
      <w:r>
        <w:rPr>
          <w:rFonts w:hint="eastAsia" w:ascii="宋体" w:hAnsi="宋体" w:cs="宋体"/>
          <w:sz w:val="30"/>
          <w:szCs w:val="30"/>
        </w:rPr>
        <w:t xml:space="preserve">签字(签章)：                   公章：                      </w:t>
      </w:r>
    </w:p>
    <w:p>
      <w:pPr>
        <w:rPr>
          <w:rFonts w:ascii="宋体" w:hAnsi="宋体" w:cs="宋体"/>
          <w:sz w:val="30"/>
          <w:szCs w:val="30"/>
        </w:rPr>
      </w:pPr>
      <w:r>
        <w:rPr>
          <w:rFonts w:hint="eastAsia" w:ascii="宋体" w:hAnsi="宋体" w:cs="宋体"/>
          <w:sz w:val="30"/>
          <w:szCs w:val="30"/>
        </w:rPr>
        <w:t xml:space="preserve">日期：    </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rPr>
          <w:rFonts w:ascii="宋体" w:hAnsi="宋体" w:cs="宋体"/>
          <w:b/>
          <w:sz w:val="32"/>
          <w:szCs w:val="32"/>
        </w:rPr>
      </w:pPr>
      <w:r>
        <w:rPr>
          <w:rFonts w:hint="eastAsia" w:ascii="宋体" w:hAnsi="宋体" w:cs="宋体"/>
          <w:b/>
          <w:sz w:val="32"/>
          <w:szCs w:val="32"/>
        </w:rPr>
        <w:t>质疑函制作说明：</w:t>
      </w:r>
    </w:p>
    <w:p>
      <w:pPr>
        <w:widowControl/>
        <w:ind w:firstLine="640" w:firstLineChars="200"/>
        <w:jc w:val="left"/>
        <w:rPr>
          <w:rFonts w:ascii="宋体" w:hAnsi="宋体" w:cs="宋体"/>
          <w:sz w:val="32"/>
          <w:szCs w:val="32"/>
        </w:rPr>
      </w:pPr>
      <w:r>
        <w:rPr>
          <w:rFonts w:hint="eastAsia" w:ascii="宋体" w:hAnsi="宋体" w:cs="宋体"/>
          <w:sz w:val="32"/>
          <w:szCs w:val="32"/>
        </w:rPr>
        <w:t>1.供应商提出质疑时，应提交质疑函和必要的证明材料。</w:t>
      </w:r>
    </w:p>
    <w:p>
      <w:pPr>
        <w:widowControl/>
        <w:ind w:firstLine="640" w:firstLineChars="200"/>
        <w:jc w:val="left"/>
        <w:rPr>
          <w:rFonts w:ascii="宋体" w:hAnsi="宋体" w:cs="宋体"/>
          <w:sz w:val="32"/>
          <w:szCs w:val="32"/>
        </w:rPr>
      </w:pPr>
      <w:r>
        <w:rPr>
          <w:rFonts w:hint="eastAsia" w:ascii="宋体" w:hAnsi="宋体" w:cs="宋体"/>
          <w:sz w:val="32"/>
          <w:szCs w:val="32"/>
        </w:rPr>
        <w:t>2.质疑供应商若委托代理人进行质疑的，质疑函应按要求列明“授权代表”的有关内容，并在附件中提交由质疑</w:t>
      </w:r>
      <w:r>
        <w:rPr>
          <w:rFonts w:hint="eastAsia" w:ascii="宋体" w:hAnsi="宋体" w:cs="宋体"/>
          <w:kern w:val="0"/>
          <w:sz w:val="32"/>
          <w:szCs w:val="32"/>
        </w:rPr>
        <w:t>供应商签署的授权委托书。授权委托书应载明代理人的姓名或者名称、代理事项、具体权限、期限和相关事项。</w:t>
      </w:r>
    </w:p>
    <w:p>
      <w:pPr>
        <w:widowControl/>
        <w:ind w:firstLine="640" w:firstLineChars="200"/>
        <w:jc w:val="left"/>
        <w:rPr>
          <w:rFonts w:ascii="宋体" w:hAnsi="宋体" w:cs="宋体"/>
          <w:sz w:val="32"/>
          <w:szCs w:val="32"/>
        </w:rPr>
      </w:pPr>
      <w:r>
        <w:rPr>
          <w:rFonts w:hint="eastAsia" w:ascii="宋体" w:hAnsi="宋体" w:cs="宋体"/>
          <w:sz w:val="32"/>
          <w:szCs w:val="32"/>
        </w:rPr>
        <w:t>3.质疑供应商若对项目的某一分包进行质疑，质疑函中应列明具体分包号。</w:t>
      </w:r>
    </w:p>
    <w:p>
      <w:pPr>
        <w:widowControl/>
        <w:ind w:firstLine="640" w:firstLineChars="200"/>
        <w:jc w:val="left"/>
        <w:rPr>
          <w:rFonts w:ascii="宋体" w:hAnsi="宋体" w:cs="宋体"/>
          <w:sz w:val="32"/>
          <w:szCs w:val="32"/>
        </w:rPr>
      </w:pPr>
      <w:r>
        <w:rPr>
          <w:rFonts w:hint="eastAsia" w:ascii="宋体" w:hAnsi="宋体" w:cs="宋体"/>
          <w:sz w:val="32"/>
          <w:szCs w:val="32"/>
        </w:rPr>
        <w:t>4.质疑函的质疑事项应具体、明确，并有必要的事实依据和法律依据。</w:t>
      </w:r>
    </w:p>
    <w:p>
      <w:pPr>
        <w:widowControl/>
        <w:ind w:firstLine="640" w:firstLineChars="200"/>
        <w:jc w:val="left"/>
        <w:rPr>
          <w:rFonts w:ascii="宋体" w:hAnsi="宋体" w:cs="宋体"/>
          <w:sz w:val="32"/>
          <w:szCs w:val="32"/>
        </w:rPr>
      </w:pPr>
      <w:r>
        <w:rPr>
          <w:rFonts w:hint="eastAsia" w:ascii="宋体" w:hAnsi="宋体" w:cs="宋体"/>
          <w:sz w:val="32"/>
          <w:szCs w:val="32"/>
        </w:rPr>
        <w:t>5.质疑函的质疑请求应与质疑事项相关。</w:t>
      </w:r>
    </w:p>
    <w:p>
      <w:pPr>
        <w:widowControl/>
        <w:ind w:firstLine="640" w:firstLineChars="200"/>
        <w:jc w:val="left"/>
        <w:rPr>
          <w:rFonts w:hint="eastAsia" w:ascii="宋体" w:hAnsi="宋体" w:cs="宋体"/>
          <w:sz w:val="32"/>
          <w:szCs w:val="32"/>
        </w:rPr>
      </w:pPr>
      <w:r>
        <w:rPr>
          <w:rFonts w:hint="eastAsia" w:ascii="宋体" w:hAnsi="宋体" w:cs="宋体"/>
          <w:sz w:val="32"/>
          <w:szCs w:val="32"/>
        </w:rPr>
        <w:t>6.质疑供应商为自然人的，质疑函应由本人签字；质疑供应商为法人或者其他组织的，质疑函应由法定代表人、主要负责人，或者其授权代表签字或者盖章，并加盖公章。</w:t>
      </w:r>
    </w:p>
    <w:p>
      <w:pPr>
        <w:rPr>
          <w:rFonts w:hint="eastAsia" w:ascii="宋体" w:hAnsi="宋体" w:cs="宋体"/>
          <w:sz w:val="32"/>
          <w:szCs w:val="32"/>
        </w:rPr>
      </w:pPr>
      <w:r>
        <w:rPr>
          <w:rFonts w:hint="eastAsia" w:ascii="宋体" w:hAnsi="宋体" w:cs="宋体"/>
          <w:sz w:val="32"/>
          <w:szCs w:val="32"/>
        </w:rPr>
        <w:br w:type="page"/>
      </w:r>
    </w:p>
    <w:p>
      <w:pPr>
        <w:jc w:val="center"/>
        <w:rPr>
          <w:sz w:val="36"/>
          <w:szCs w:val="36"/>
        </w:rPr>
      </w:pPr>
      <w:r>
        <w:rPr>
          <w:rFonts w:hint="eastAsia"/>
          <w:sz w:val="36"/>
          <w:szCs w:val="36"/>
        </w:rPr>
        <w:t>温州市政府采购信用融资意向银行选择表</w:t>
      </w:r>
    </w:p>
    <w:p>
      <w:pPr>
        <w:jc w:val="center"/>
        <w:rPr>
          <w:sz w:val="36"/>
          <w:szCs w:val="36"/>
        </w:rPr>
      </w:pPr>
      <w:r>
        <w:rPr>
          <w:rFonts w:hint="eastAsia"/>
          <w:sz w:val="32"/>
          <w:szCs w:val="32"/>
        </w:rPr>
        <w:t>（温州市供应商填写）</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noWrap w:val="0"/>
            <w:vAlign w:val="top"/>
          </w:tcPr>
          <w:p>
            <w:pPr>
              <w:pStyle w:val="66"/>
              <w:spacing w:line="360" w:lineRule="auto"/>
              <w:ind w:firstLine="0" w:firstLineChars="0"/>
              <w:jc w:val="center"/>
              <w:rPr>
                <w:rFonts w:ascii="宋体" w:hAnsi="宋体" w:eastAsia="宋体" w:cs="宋体"/>
                <w:color w:val="000000"/>
                <w:kern w:val="0"/>
              </w:rPr>
            </w:pPr>
            <w:r>
              <w:rPr>
                <w:rFonts w:hint="eastAsia" w:ascii="宋体" w:hAnsi="宋体" w:eastAsia="宋体" w:cs="宋体"/>
                <w:color w:val="000000"/>
                <w:kern w:val="0"/>
              </w:rPr>
              <w:t>企业名称</w:t>
            </w:r>
          </w:p>
        </w:tc>
        <w:tc>
          <w:tcPr>
            <w:tcW w:w="6854" w:type="dxa"/>
            <w:gridSpan w:val="5"/>
            <w:noWrap w:val="0"/>
            <w:vAlign w:val="top"/>
          </w:tcPr>
          <w:p>
            <w:pPr>
              <w:pStyle w:val="66"/>
              <w:spacing w:line="360" w:lineRule="auto"/>
              <w:ind w:firstLine="0" w:firstLineChars="0"/>
              <w:jc w:val="center"/>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noWrap w:val="0"/>
            <w:vAlign w:val="top"/>
          </w:tcPr>
          <w:p>
            <w:pPr>
              <w:pStyle w:val="66"/>
              <w:spacing w:line="360" w:lineRule="auto"/>
              <w:ind w:firstLine="0" w:firstLineChars="0"/>
              <w:jc w:val="center"/>
              <w:rPr>
                <w:rFonts w:ascii="宋体" w:hAnsi="宋体" w:eastAsia="宋体" w:cs="宋体"/>
                <w:color w:val="000000"/>
                <w:kern w:val="0"/>
              </w:rPr>
            </w:pPr>
            <w:r>
              <w:rPr>
                <w:rFonts w:hint="eastAsia" w:ascii="宋体" w:hAnsi="宋体" w:eastAsia="宋体" w:cs="宋体"/>
                <w:color w:val="000000"/>
                <w:kern w:val="0"/>
              </w:rPr>
              <w:t>企业注册地</w:t>
            </w:r>
          </w:p>
        </w:tc>
        <w:tc>
          <w:tcPr>
            <w:tcW w:w="3685" w:type="dxa"/>
            <w:gridSpan w:val="2"/>
            <w:noWrap w:val="0"/>
            <w:vAlign w:val="top"/>
          </w:tcPr>
          <w:p>
            <w:pPr>
              <w:pStyle w:val="66"/>
              <w:spacing w:line="360" w:lineRule="auto"/>
              <w:ind w:firstLine="0" w:firstLineChars="0"/>
              <w:jc w:val="center"/>
              <w:rPr>
                <w:rFonts w:ascii="宋体" w:hAnsi="宋体" w:eastAsia="宋体" w:cs="宋体"/>
                <w:color w:val="000000"/>
                <w:kern w:val="0"/>
              </w:rPr>
            </w:pPr>
          </w:p>
        </w:tc>
        <w:tc>
          <w:tcPr>
            <w:tcW w:w="2410" w:type="dxa"/>
            <w:gridSpan w:val="2"/>
            <w:noWrap w:val="0"/>
            <w:vAlign w:val="top"/>
          </w:tcPr>
          <w:p>
            <w:pPr>
              <w:pStyle w:val="66"/>
              <w:spacing w:line="360" w:lineRule="auto"/>
              <w:ind w:firstLine="0" w:firstLineChars="0"/>
              <w:jc w:val="center"/>
              <w:rPr>
                <w:rFonts w:ascii="宋体" w:hAnsi="宋体" w:eastAsia="宋体" w:cs="宋体"/>
                <w:color w:val="000000"/>
                <w:kern w:val="0"/>
              </w:rPr>
            </w:pPr>
            <w:r>
              <w:rPr>
                <w:rFonts w:hint="eastAsia" w:ascii="宋体" w:hAnsi="宋体" w:eastAsia="宋体" w:cs="宋体"/>
                <w:color w:val="000000"/>
                <w:kern w:val="0"/>
              </w:rPr>
              <w:t>是否有融资意向</w:t>
            </w:r>
          </w:p>
        </w:tc>
        <w:tc>
          <w:tcPr>
            <w:tcW w:w="759" w:type="dxa"/>
            <w:noWrap w:val="0"/>
            <w:vAlign w:val="top"/>
          </w:tcPr>
          <w:p>
            <w:pPr>
              <w:pStyle w:val="66"/>
              <w:spacing w:line="360" w:lineRule="auto"/>
              <w:ind w:firstLine="0" w:firstLineChars="0"/>
              <w:jc w:val="center"/>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1668" w:type="dxa"/>
            <w:noWrap w:val="0"/>
            <w:vAlign w:val="top"/>
          </w:tcPr>
          <w:p>
            <w:pPr>
              <w:pStyle w:val="66"/>
              <w:spacing w:line="360" w:lineRule="auto"/>
              <w:ind w:firstLine="0" w:firstLineChars="0"/>
              <w:jc w:val="center"/>
              <w:rPr>
                <w:rFonts w:ascii="宋体" w:hAnsi="宋体" w:eastAsia="宋体" w:cs="宋体"/>
                <w:color w:val="000000"/>
                <w:kern w:val="0"/>
              </w:rPr>
            </w:pPr>
            <w:r>
              <w:rPr>
                <w:rFonts w:hint="eastAsia" w:ascii="宋体" w:hAnsi="宋体" w:eastAsia="宋体" w:cs="宋体"/>
                <w:color w:val="000000"/>
                <w:kern w:val="0"/>
              </w:rPr>
              <w:t>融资联系人</w:t>
            </w:r>
          </w:p>
        </w:tc>
        <w:tc>
          <w:tcPr>
            <w:tcW w:w="2268" w:type="dxa"/>
            <w:noWrap w:val="0"/>
            <w:vAlign w:val="top"/>
          </w:tcPr>
          <w:p>
            <w:pPr>
              <w:pStyle w:val="66"/>
              <w:spacing w:line="360" w:lineRule="auto"/>
              <w:ind w:firstLine="0" w:firstLineChars="0"/>
              <w:jc w:val="center"/>
              <w:rPr>
                <w:rFonts w:ascii="宋体" w:hAnsi="宋体" w:eastAsia="宋体" w:cs="宋体"/>
                <w:color w:val="000000"/>
                <w:kern w:val="0"/>
              </w:rPr>
            </w:pPr>
          </w:p>
        </w:tc>
        <w:tc>
          <w:tcPr>
            <w:tcW w:w="2268" w:type="dxa"/>
            <w:gridSpan w:val="2"/>
            <w:noWrap w:val="0"/>
            <w:vAlign w:val="top"/>
          </w:tcPr>
          <w:p>
            <w:pPr>
              <w:pStyle w:val="66"/>
              <w:spacing w:line="360" w:lineRule="auto"/>
              <w:ind w:firstLine="0" w:firstLineChars="0"/>
              <w:jc w:val="center"/>
              <w:rPr>
                <w:rFonts w:ascii="宋体" w:hAnsi="宋体" w:eastAsia="宋体" w:cs="宋体"/>
                <w:color w:val="000000"/>
                <w:kern w:val="0"/>
              </w:rPr>
            </w:pPr>
            <w:r>
              <w:rPr>
                <w:rFonts w:hint="eastAsia" w:ascii="宋体" w:hAnsi="宋体" w:eastAsia="宋体" w:cs="宋体"/>
                <w:color w:val="000000"/>
                <w:kern w:val="0"/>
              </w:rPr>
              <w:t>联系方式</w:t>
            </w:r>
          </w:p>
        </w:tc>
        <w:tc>
          <w:tcPr>
            <w:tcW w:w="2318" w:type="dxa"/>
            <w:gridSpan w:val="2"/>
            <w:noWrap w:val="0"/>
            <w:vAlign w:val="top"/>
          </w:tcPr>
          <w:p>
            <w:pPr>
              <w:pStyle w:val="66"/>
              <w:spacing w:line="360" w:lineRule="auto"/>
              <w:ind w:firstLine="0" w:firstLineChars="0"/>
              <w:jc w:val="center"/>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204" w:type="dxa"/>
            <w:gridSpan w:val="4"/>
            <w:noWrap w:val="0"/>
            <w:vAlign w:val="center"/>
          </w:tcPr>
          <w:p>
            <w:pPr>
              <w:pStyle w:val="66"/>
              <w:spacing w:line="360" w:lineRule="auto"/>
              <w:ind w:firstLine="0" w:firstLineChars="0"/>
              <w:jc w:val="center"/>
              <w:rPr>
                <w:rFonts w:ascii="宋体" w:hAnsi="宋体" w:eastAsia="宋体" w:cs="宋体"/>
                <w:color w:val="000000"/>
                <w:kern w:val="0"/>
              </w:rPr>
            </w:pPr>
            <w:r>
              <w:rPr>
                <w:rFonts w:hint="eastAsia" w:ascii="宋体" w:hAnsi="宋体" w:eastAsia="宋体" w:cs="宋体"/>
                <w:color w:val="000000"/>
                <w:kern w:val="0"/>
              </w:rPr>
              <w:t>温州市政府采购信用融资合作银行</w:t>
            </w:r>
          </w:p>
        </w:tc>
        <w:tc>
          <w:tcPr>
            <w:tcW w:w="2318" w:type="dxa"/>
            <w:gridSpan w:val="2"/>
            <w:noWrap w:val="0"/>
            <w:vAlign w:val="top"/>
          </w:tcPr>
          <w:p>
            <w:pPr>
              <w:pStyle w:val="66"/>
              <w:spacing w:line="360" w:lineRule="auto"/>
              <w:ind w:firstLine="0" w:firstLineChars="0"/>
              <w:jc w:val="center"/>
              <w:rPr>
                <w:rFonts w:ascii="宋体" w:hAnsi="宋体" w:eastAsia="宋体" w:cs="宋体"/>
                <w:color w:val="000000"/>
                <w:kern w:val="0"/>
              </w:rPr>
            </w:pPr>
            <w:r>
              <w:rPr>
                <w:rFonts w:hint="eastAsia" w:ascii="宋体" w:hAnsi="宋体" w:eastAsia="宋体" w:cs="宋体"/>
                <w:color w:val="000000"/>
                <w:kern w:val="0"/>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hint="eastAsia" w:ascii="宋体" w:hAnsi="宋体" w:eastAsia="宋体" w:cs="宋体"/>
                <w:color w:val="000000"/>
                <w:kern w:val="0"/>
              </w:rPr>
              <w:t>温州银行股份有限公司温州分行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hint="eastAsia" w:ascii="宋体" w:hAnsi="宋体" w:eastAsia="宋体" w:cs="宋体"/>
                <w:color w:val="000000"/>
                <w:kern w:val="0"/>
              </w:rPr>
              <w:t>温州银行股份有限公司鹿城分行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hint="eastAsia" w:ascii="宋体" w:hAnsi="宋体" w:eastAsia="宋体" w:cs="宋体"/>
                <w:color w:val="000000"/>
                <w:kern w:val="0"/>
              </w:rPr>
              <w:t>中国工商银行股份有限公司温州分行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hint="eastAsia" w:ascii="宋体" w:hAnsi="宋体" w:eastAsia="宋体" w:cs="宋体"/>
                <w:color w:val="000000"/>
                <w:kern w:val="0"/>
              </w:rPr>
              <w:t>中国建设银行股份有限公司温州分行</w:t>
            </w:r>
          </w:p>
        </w:tc>
        <w:tc>
          <w:tcPr>
            <w:tcW w:w="2318" w:type="dxa"/>
            <w:gridSpan w:val="2"/>
            <w:noWrap w:val="0"/>
            <w:vAlign w:val="center"/>
          </w:tcPr>
          <w:p>
            <w:pPr>
              <w:spacing w:line="360" w:lineRule="auto"/>
              <w:rPr>
                <w:rFonts w:ascii="宋体" w:hAnsi="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hint="eastAsia" w:ascii="宋体" w:hAnsi="宋体" w:eastAsia="宋体" w:cs="宋体"/>
                <w:color w:val="000000"/>
                <w:kern w:val="0"/>
              </w:rPr>
              <w:t>中国邮政储蓄银行股份有限公司温州市分行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hint="eastAsia" w:ascii="宋体" w:hAnsi="宋体" w:eastAsia="宋体" w:cs="宋体"/>
                <w:color w:val="000000"/>
                <w:kern w:val="0"/>
              </w:rPr>
              <w:t>中国民生银行股份有限公司温州分行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hint="eastAsia" w:ascii="宋体" w:hAnsi="宋体" w:eastAsia="宋体" w:cs="宋体"/>
                <w:color w:val="000000"/>
                <w:kern w:val="0"/>
              </w:rPr>
              <w:t>宁波银行股份有限公司温州分行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hint="eastAsia" w:ascii="宋体" w:hAnsi="宋体" w:eastAsia="宋体" w:cs="宋体"/>
                <w:color w:val="000000"/>
                <w:kern w:val="0"/>
              </w:rPr>
              <w:t>杭州银行股份有限公司温州分行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hint="eastAsia" w:ascii="宋体" w:hAnsi="宋体" w:eastAsia="宋体" w:cs="宋体"/>
                <w:color w:val="000000"/>
                <w:kern w:val="0"/>
              </w:rPr>
              <w:t>招商银行股份有限公司温州分行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hint="eastAsia" w:ascii="宋体" w:hAnsi="宋体" w:eastAsia="宋体" w:cs="宋体"/>
                <w:color w:val="000000"/>
                <w:kern w:val="0"/>
              </w:rPr>
              <w:t>兴业银行股份有限公司温州分行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hint="eastAsia" w:ascii="宋体" w:hAnsi="宋体" w:eastAsia="宋体" w:cs="宋体"/>
                <w:color w:val="000000"/>
                <w:kern w:val="0"/>
              </w:rPr>
              <w:t>交通银行股份有限公司温州分行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hint="eastAsia" w:ascii="宋体" w:hAnsi="宋体" w:eastAsia="宋体" w:cs="宋体"/>
                <w:color w:val="000000"/>
                <w:kern w:val="0"/>
              </w:rPr>
              <w:t>上海浦东发展银行股份有限公司温州分行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hint="eastAsia" w:ascii="宋体" w:hAnsi="宋体" w:eastAsia="宋体" w:cs="宋体"/>
                <w:color w:val="000000"/>
                <w:kern w:val="0"/>
              </w:rPr>
              <w:t>中国银行股份有限公司温州市分行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ascii="宋体" w:hAnsi="宋体" w:eastAsia="宋体" w:cs="宋体"/>
                <w:color w:val="000000"/>
                <w:kern w:val="0"/>
              </w:rPr>
              <w:t>中国农业银行股份有限公司温州分行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ascii="宋体" w:hAnsi="宋体" w:eastAsia="宋体" w:cs="宋体"/>
                <w:color w:val="000000"/>
                <w:kern w:val="0"/>
              </w:rPr>
              <w:t>中信银行股份有限公司温州分行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204" w:type="dxa"/>
            <w:gridSpan w:val="4"/>
            <w:noWrap w:val="0"/>
            <w:vAlign w:val="center"/>
          </w:tcPr>
          <w:p>
            <w:pPr>
              <w:pStyle w:val="66"/>
              <w:spacing w:line="360" w:lineRule="auto"/>
              <w:ind w:firstLine="0" w:firstLineChars="0"/>
              <w:jc w:val="both"/>
              <w:rPr>
                <w:rFonts w:ascii="宋体" w:hAnsi="宋体" w:eastAsia="宋体" w:cs="宋体"/>
                <w:color w:val="000000"/>
                <w:kern w:val="0"/>
              </w:rPr>
            </w:pPr>
            <w:r>
              <w:rPr>
                <w:rFonts w:ascii="宋体" w:hAnsi="宋体" w:eastAsia="宋体" w:cs="宋体"/>
                <w:color w:val="000000"/>
                <w:kern w:val="0"/>
              </w:rPr>
              <w:t>浙商银行股份有限公司温州分行</w:t>
            </w:r>
          </w:p>
        </w:tc>
        <w:tc>
          <w:tcPr>
            <w:tcW w:w="2318" w:type="dxa"/>
            <w:gridSpan w:val="2"/>
            <w:noWrap w:val="0"/>
            <w:vAlign w:val="center"/>
          </w:tcPr>
          <w:p>
            <w:pPr>
              <w:pStyle w:val="66"/>
              <w:spacing w:line="360" w:lineRule="auto"/>
              <w:ind w:firstLine="0" w:firstLineChars="0"/>
              <w:jc w:val="both"/>
              <w:rPr>
                <w:rFonts w:ascii="宋体" w:hAnsi="宋体" w:eastAsia="宋体" w:cs="宋体"/>
                <w:color w:val="000000"/>
                <w:kern w:val="0"/>
              </w:rPr>
            </w:pPr>
          </w:p>
        </w:tc>
      </w:tr>
    </w:tbl>
    <w:p>
      <w:pPr>
        <w:rPr>
          <w:sz w:val="24"/>
          <w:szCs w:val="24"/>
        </w:rPr>
      </w:pPr>
      <w:r>
        <w:rPr>
          <w:rFonts w:hint="eastAsia"/>
          <w:sz w:val="24"/>
          <w:szCs w:val="24"/>
        </w:rPr>
        <w:t>注：1、本表填写对象为注册地在温州市域内的供应商，填写完成后发送至邮箱：</w:t>
      </w:r>
      <w:r>
        <w:fldChar w:fldCharType="begin"/>
      </w:r>
      <w:r>
        <w:instrText xml:space="preserve"> HYPERLINK "mailto:wzzcrz@126.com" </w:instrText>
      </w:r>
      <w:r>
        <w:fldChar w:fldCharType="separate"/>
      </w:r>
      <w:r>
        <w:rPr>
          <w:rStyle w:val="38"/>
          <w:rFonts w:hint="eastAsia"/>
          <w:sz w:val="24"/>
          <w:szCs w:val="24"/>
        </w:rPr>
        <w:t>wzzcrz@126.com</w:t>
      </w:r>
      <w:r>
        <w:rPr>
          <w:rFonts w:hint="eastAsia"/>
          <w:sz w:val="24"/>
          <w:szCs w:val="24"/>
        </w:rPr>
        <w:fldChar w:fldCharType="end"/>
      </w:r>
      <w:r>
        <w:rPr>
          <w:rFonts w:hint="eastAsia"/>
          <w:sz w:val="24"/>
          <w:szCs w:val="24"/>
        </w:rPr>
        <w:t>。</w:t>
      </w:r>
    </w:p>
    <w:p>
      <w:pPr>
        <w:ind w:firstLine="480" w:firstLineChars="200"/>
        <w:rPr>
          <w:rFonts w:hint="eastAsia"/>
          <w:sz w:val="24"/>
          <w:szCs w:val="24"/>
        </w:rPr>
      </w:pPr>
      <w:r>
        <w:rPr>
          <w:rFonts w:hint="eastAsia"/>
          <w:sz w:val="24"/>
          <w:szCs w:val="24"/>
        </w:rPr>
        <w:t>2、财政部门根据企业自行选择，将本表及企业相关信息推送至相对应的融资意向银行经办人。</w:t>
      </w:r>
    </w:p>
    <w:p>
      <w:pPr>
        <w:ind w:firstLine="480" w:firstLineChars="200"/>
        <w:rPr>
          <w:sz w:val="24"/>
          <w:szCs w:val="24"/>
        </w:rPr>
      </w:pPr>
      <w:r>
        <w:rPr>
          <w:rFonts w:hint="eastAsia"/>
          <w:sz w:val="24"/>
          <w:szCs w:val="24"/>
        </w:rPr>
        <w:br w:type="page"/>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1"/>
        <w:gridCol w:w="3542"/>
        <w:gridCol w:w="1076"/>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60" w:type="dxa"/>
            <w:gridSpan w:val="4"/>
            <w:noWrap w:val="0"/>
            <w:vAlign w:val="top"/>
          </w:tcPr>
          <w:p>
            <w:pPr>
              <w:keepNext w:val="0"/>
              <w:keepLines w:val="0"/>
              <w:suppressLineNumbers w:val="0"/>
              <w:spacing w:before="0" w:beforeAutospacing="0" w:after="0" w:afterAutospacing="0"/>
              <w:ind w:left="0" w:right="0"/>
              <w:jc w:val="center"/>
              <w:rPr>
                <w:rFonts w:hint="default"/>
                <w:b w:val="0"/>
                <w:bCs/>
                <w:sz w:val="28"/>
                <w:szCs w:val="28"/>
              </w:rPr>
            </w:pPr>
            <w:r>
              <w:rPr>
                <w:rFonts w:hint="eastAsia" w:ascii="微软雅黑" w:hAnsi="微软雅黑" w:eastAsia="微软雅黑"/>
                <w:b w:val="0"/>
                <w:bCs/>
                <w:color w:val="333333"/>
                <w:sz w:val="33"/>
                <w:szCs w:val="33"/>
              </w:rPr>
              <w:t>温州市政府采购支持中小企业信用融资合作银行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2401" w:type="dxa"/>
            <w:noWrap w:val="0"/>
            <w:vAlign w:val="center"/>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8"/>
                <w:szCs w:val="28"/>
              </w:rPr>
            </w:pPr>
            <w:r>
              <w:rPr>
                <w:rFonts w:hint="eastAsia" w:ascii="宋体" w:hAnsi="宋体" w:eastAsia="宋体" w:cs="宋体"/>
                <w:b w:val="0"/>
                <w:bCs/>
                <w:color w:val="000000"/>
                <w:kern w:val="0"/>
                <w:sz w:val="28"/>
                <w:szCs w:val="28"/>
              </w:rPr>
              <w:t>银行名称</w:t>
            </w:r>
          </w:p>
        </w:tc>
        <w:tc>
          <w:tcPr>
            <w:tcW w:w="3542" w:type="dxa"/>
            <w:noWrap w:val="0"/>
            <w:vAlign w:val="top"/>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8"/>
                <w:szCs w:val="28"/>
              </w:rPr>
            </w:pPr>
            <w:r>
              <w:rPr>
                <w:rFonts w:hint="eastAsia" w:ascii="宋体" w:hAnsi="宋体" w:eastAsia="宋体" w:cs="宋体"/>
                <w:b w:val="0"/>
                <w:bCs/>
                <w:color w:val="000000"/>
                <w:kern w:val="0"/>
                <w:sz w:val="28"/>
                <w:szCs w:val="28"/>
              </w:rPr>
              <w:t>产品特点（不超过120字）</w:t>
            </w:r>
          </w:p>
        </w:tc>
        <w:tc>
          <w:tcPr>
            <w:tcW w:w="1076" w:type="dxa"/>
            <w:noWrap w:val="0"/>
            <w:vAlign w:val="top"/>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8"/>
                <w:szCs w:val="28"/>
              </w:rPr>
            </w:pPr>
            <w:r>
              <w:rPr>
                <w:rFonts w:hint="eastAsia" w:ascii="宋体" w:hAnsi="宋体" w:eastAsia="宋体" w:cs="宋体"/>
                <w:b w:val="0"/>
                <w:bCs/>
                <w:color w:val="000000"/>
                <w:kern w:val="0"/>
                <w:sz w:val="28"/>
                <w:szCs w:val="28"/>
              </w:rPr>
              <w:t>经办人</w:t>
            </w:r>
          </w:p>
        </w:tc>
        <w:tc>
          <w:tcPr>
            <w:tcW w:w="2841" w:type="dxa"/>
            <w:noWrap w:val="0"/>
            <w:vAlign w:val="top"/>
          </w:tcPr>
          <w:p>
            <w:pPr>
              <w:keepNext w:val="0"/>
              <w:keepLines w:val="0"/>
              <w:suppressLineNumbers w:val="0"/>
              <w:spacing w:before="0" w:beforeAutospacing="0" w:after="0" w:afterAutospacing="0"/>
              <w:ind w:left="0" w:right="0"/>
              <w:jc w:val="center"/>
              <w:rPr>
                <w:rFonts w:hint="default" w:ascii="宋体" w:hAnsi="宋体" w:cs="宋体"/>
                <w:b w:val="0"/>
                <w:bCs/>
                <w:color w:val="000000"/>
                <w:kern w:val="0"/>
                <w:sz w:val="28"/>
                <w:szCs w:val="28"/>
              </w:rPr>
            </w:pPr>
            <w:r>
              <w:rPr>
                <w:rFonts w:hint="eastAsia" w:ascii="宋体" w:hAnsi="宋体" w:cs="宋体"/>
                <w:b w:val="0"/>
                <w:bCs/>
                <w:color w:val="000000"/>
                <w:kern w:val="0"/>
                <w:sz w:val="28"/>
                <w:szCs w:val="28"/>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1" w:type="dxa"/>
            <w:noWrap w:val="0"/>
            <w:vAlign w:val="center"/>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1"/>
              </w:rPr>
            </w:pPr>
            <w:r>
              <w:rPr>
                <w:rFonts w:hint="eastAsia" w:ascii="宋体" w:hAnsi="宋体" w:eastAsia="宋体" w:cs="宋体"/>
                <w:b w:val="0"/>
                <w:bCs/>
                <w:color w:val="000000"/>
                <w:kern w:val="0"/>
                <w:sz w:val="21"/>
              </w:rPr>
              <w:t>中国工商银行股份有限公司温州分行</w:t>
            </w:r>
          </w:p>
        </w:tc>
        <w:tc>
          <w:tcPr>
            <w:tcW w:w="3542" w:type="dxa"/>
            <w:noWrap w:val="0"/>
            <w:vAlign w:val="top"/>
          </w:tcPr>
          <w:p>
            <w:pPr>
              <w:keepNext w:val="0"/>
              <w:keepLines w:val="0"/>
              <w:suppressLineNumbers w:val="0"/>
              <w:spacing w:before="0" w:beforeAutospacing="0" w:after="0" w:afterAutospacing="0"/>
              <w:ind w:left="0" w:right="0"/>
              <w:rPr>
                <w:rFonts w:hint="default"/>
                <w:b w:val="0"/>
                <w:bCs/>
              </w:rPr>
            </w:pPr>
            <w:r>
              <w:rPr>
                <w:rFonts w:hint="eastAsia"/>
                <w:b w:val="0"/>
                <w:bCs/>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1076" w:type="dxa"/>
            <w:noWrap w:val="0"/>
            <w:vAlign w:val="center"/>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1"/>
                <w:szCs w:val="28"/>
              </w:rPr>
            </w:pPr>
            <w:r>
              <w:rPr>
                <w:rFonts w:hint="eastAsia" w:ascii="宋体" w:hAnsi="宋体" w:eastAsia="宋体" w:cs="宋体"/>
                <w:b w:val="0"/>
                <w:bCs/>
                <w:color w:val="000000"/>
                <w:kern w:val="0"/>
                <w:sz w:val="21"/>
                <w:szCs w:val="28"/>
              </w:rPr>
              <w:t>王经理</w:t>
            </w:r>
          </w:p>
        </w:tc>
        <w:tc>
          <w:tcPr>
            <w:tcW w:w="2841" w:type="dxa"/>
            <w:noWrap w:val="0"/>
            <w:vAlign w:val="center"/>
          </w:tcPr>
          <w:p>
            <w:pPr>
              <w:keepNext w:val="0"/>
              <w:keepLines w:val="0"/>
              <w:suppressLineNumbers w:val="0"/>
              <w:spacing w:before="0" w:beforeAutospacing="0" w:after="0" w:afterAutospacing="0"/>
              <w:ind w:left="0" w:right="0"/>
              <w:jc w:val="center"/>
              <w:rPr>
                <w:rFonts w:hint="default" w:ascii="宋体" w:hAnsi="宋体"/>
                <w:b w:val="0"/>
                <w:bCs/>
                <w:kern w:val="0"/>
              </w:rPr>
            </w:pPr>
            <w:r>
              <w:rPr>
                <w:rFonts w:hint="eastAsia" w:ascii="宋体" w:hAnsi="宋体"/>
                <w:b w:val="0"/>
                <w:bCs/>
                <w:kern w:val="0"/>
              </w:rPr>
              <w:t>0577-88186626</w:t>
            </w:r>
          </w:p>
          <w:p>
            <w:pPr>
              <w:keepNext w:val="0"/>
              <w:keepLines w:val="0"/>
              <w:suppressLineNumbers w:val="0"/>
              <w:spacing w:before="0" w:beforeAutospacing="0" w:after="0" w:afterAutospacing="0"/>
              <w:ind w:left="0" w:right="0"/>
              <w:jc w:val="center"/>
              <w:rPr>
                <w:rFonts w:hint="default" w:ascii="宋体" w:hAnsi="宋体" w:eastAsia="宋体"/>
                <w:b w:val="0"/>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2401" w:type="dxa"/>
            <w:noWrap w:val="0"/>
            <w:vAlign w:val="center"/>
          </w:tcPr>
          <w:p>
            <w:pPr>
              <w:keepNext w:val="0"/>
              <w:keepLines w:val="0"/>
              <w:suppressLineNumbers w:val="0"/>
              <w:spacing w:before="0" w:beforeAutospacing="0" w:after="0" w:afterAutospacing="0"/>
              <w:ind w:left="0" w:right="0"/>
              <w:jc w:val="center"/>
              <w:rPr>
                <w:rFonts w:hint="default"/>
                <w:b w:val="0"/>
                <w:bCs/>
                <w:color w:val="000000"/>
                <w:szCs w:val="24"/>
              </w:rPr>
            </w:pPr>
            <w:r>
              <w:rPr>
                <w:rFonts w:hint="eastAsia" w:ascii="宋体" w:hAnsi="宋体" w:cs="宋体"/>
                <w:b w:val="0"/>
                <w:bCs/>
                <w:color w:val="000000"/>
                <w:kern w:val="0"/>
                <w:szCs w:val="24"/>
              </w:rPr>
              <w:t>中国建设银行股份有限公司温州分行</w:t>
            </w:r>
          </w:p>
        </w:tc>
        <w:tc>
          <w:tcPr>
            <w:tcW w:w="3542" w:type="dxa"/>
            <w:noWrap w:val="0"/>
            <w:vAlign w:val="top"/>
          </w:tcPr>
          <w:p>
            <w:pPr>
              <w:keepNext w:val="0"/>
              <w:keepLines w:val="0"/>
              <w:suppressLineNumbers w:val="0"/>
              <w:spacing w:before="0" w:beforeAutospacing="0" w:after="0" w:afterAutospacing="0"/>
              <w:ind w:left="0" w:right="0"/>
              <w:rPr>
                <w:rFonts w:hint="default"/>
                <w:b w:val="0"/>
                <w:bCs/>
              </w:rPr>
            </w:pPr>
            <w:r>
              <w:rPr>
                <w:rFonts w:hint="eastAsia"/>
                <w:b w:val="0"/>
                <w:bCs/>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1076" w:type="dxa"/>
            <w:noWrap w:val="0"/>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color w:val="000000"/>
                <w:kern w:val="0"/>
                <w:szCs w:val="28"/>
              </w:rPr>
            </w:pPr>
            <w:r>
              <w:rPr>
                <w:rFonts w:hint="eastAsia" w:ascii="宋体" w:hAnsi="宋体" w:eastAsia="宋体" w:cs="宋体"/>
                <w:b w:val="0"/>
                <w:bCs/>
                <w:color w:val="000000"/>
                <w:kern w:val="0"/>
                <w:szCs w:val="28"/>
              </w:rPr>
              <w:t>张经理</w:t>
            </w:r>
          </w:p>
        </w:tc>
        <w:tc>
          <w:tcPr>
            <w:tcW w:w="2841" w:type="dxa"/>
            <w:noWrap w:val="0"/>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color w:val="000000"/>
                <w:kern w:val="0"/>
                <w:szCs w:val="28"/>
              </w:rPr>
            </w:pPr>
            <w:r>
              <w:rPr>
                <w:rFonts w:hint="eastAsia" w:ascii="宋体" w:hAnsi="宋体" w:eastAsia="宋体" w:cs="宋体"/>
                <w:b w:val="0"/>
                <w:bCs/>
                <w:color w:val="000000"/>
                <w:kern w:val="0"/>
                <w:szCs w:val="28"/>
              </w:rPr>
              <w:t>0577-88093286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1" w:type="dxa"/>
            <w:noWrap w:val="0"/>
            <w:vAlign w:val="center"/>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1"/>
              </w:rPr>
            </w:pPr>
            <w:r>
              <w:rPr>
                <w:rFonts w:hint="eastAsia" w:ascii="宋体" w:hAnsi="宋体" w:eastAsia="宋体" w:cs="宋体"/>
                <w:b w:val="0"/>
                <w:bCs/>
                <w:color w:val="000000"/>
                <w:kern w:val="0"/>
                <w:sz w:val="21"/>
              </w:rPr>
              <w:t>中国邮政储蓄银行股份有限公司温州市分行</w:t>
            </w:r>
          </w:p>
        </w:tc>
        <w:tc>
          <w:tcPr>
            <w:tcW w:w="3542" w:type="dxa"/>
            <w:noWrap w:val="0"/>
            <w:vAlign w:val="center"/>
          </w:tcPr>
          <w:p>
            <w:pPr>
              <w:keepNext w:val="0"/>
              <w:keepLines w:val="0"/>
              <w:suppressLineNumbers w:val="0"/>
              <w:spacing w:before="0" w:beforeAutospacing="0" w:after="0" w:afterAutospacing="0"/>
              <w:ind w:left="0" w:right="0"/>
              <w:rPr>
                <w:rFonts w:hint="default"/>
                <w:b w:val="0"/>
                <w:bCs/>
                <w:szCs w:val="28"/>
              </w:rPr>
            </w:pPr>
            <w:r>
              <w:rPr>
                <w:rFonts w:hint="eastAsia"/>
                <w:b w:val="0"/>
                <w:bCs/>
                <w:szCs w:val="28"/>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1076" w:type="dxa"/>
            <w:noWrap w:val="0"/>
            <w:vAlign w:val="center"/>
          </w:tcPr>
          <w:p>
            <w:pPr>
              <w:keepNext w:val="0"/>
              <w:keepLines w:val="0"/>
              <w:suppressLineNumbers w:val="0"/>
              <w:spacing w:before="0" w:beforeAutospacing="0" w:after="0" w:afterAutospacing="0"/>
              <w:ind w:left="0" w:right="0"/>
              <w:jc w:val="center"/>
              <w:rPr>
                <w:rFonts w:hint="default"/>
                <w:b w:val="0"/>
                <w:bCs/>
                <w:szCs w:val="28"/>
              </w:rPr>
            </w:pPr>
            <w:r>
              <w:rPr>
                <w:rFonts w:hint="eastAsia"/>
                <w:b w:val="0"/>
                <w:bCs/>
                <w:szCs w:val="28"/>
              </w:rPr>
              <w:t>郑经理</w:t>
            </w:r>
          </w:p>
        </w:tc>
        <w:tc>
          <w:tcPr>
            <w:tcW w:w="2841" w:type="dxa"/>
            <w:noWrap w:val="0"/>
            <w:vAlign w:val="center"/>
          </w:tcPr>
          <w:p>
            <w:pPr>
              <w:keepNext w:val="0"/>
              <w:keepLines w:val="0"/>
              <w:suppressLineNumbers w:val="0"/>
              <w:spacing w:before="0" w:beforeAutospacing="0" w:after="0" w:afterAutospacing="0"/>
              <w:ind w:left="0" w:right="0"/>
              <w:jc w:val="center"/>
              <w:rPr>
                <w:rFonts w:hint="default" w:ascii="宋体" w:hAnsi="宋体"/>
                <w:b w:val="0"/>
                <w:bCs/>
                <w:kern w:val="0"/>
              </w:rPr>
            </w:pPr>
            <w:r>
              <w:rPr>
                <w:rFonts w:hint="eastAsia" w:ascii="宋体" w:hAnsi="宋体"/>
                <w:b w:val="0"/>
                <w:bCs/>
                <w:kern w:val="0"/>
              </w:rPr>
              <w:t>0577-88193910</w:t>
            </w:r>
          </w:p>
          <w:p>
            <w:pPr>
              <w:keepNext w:val="0"/>
              <w:keepLines w:val="0"/>
              <w:suppressLineNumbers w:val="0"/>
              <w:spacing w:before="0" w:beforeAutospacing="0" w:after="0" w:afterAutospacing="0"/>
              <w:ind w:left="0" w:right="0"/>
              <w:jc w:val="center"/>
              <w:rPr>
                <w:rFonts w:hint="default" w:ascii="宋体" w:hAnsi="宋体"/>
                <w:b w:val="0"/>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9" w:hRule="atLeast"/>
        </w:trPr>
        <w:tc>
          <w:tcPr>
            <w:tcW w:w="2401" w:type="dxa"/>
            <w:noWrap w:val="0"/>
            <w:vAlign w:val="center"/>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1"/>
              </w:rPr>
            </w:pPr>
            <w:r>
              <w:rPr>
                <w:rFonts w:hint="eastAsia" w:ascii="宋体" w:hAnsi="宋体" w:eastAsia="宋体" w:cs="宋体"/>
                <w:b w:val="0"/>
                <w:bCs/>
                <w:color w:val="000000"/>
                <w:kern w:val="0"/>
                <w:sz w:val="21"/>
              </w:rPr>
              <w:t>中国民生银行股份有限公司温州分行</w:t>
            </w:r>
          </w:p>
        </w:tc>
        <w:tc>
          <w:tcPr>
            <w:tcW w:w="3542" w:type="dxa"/>
            <w:noWrap w:val="0"/>
            <w:vAlign w:val="top"/>
          </w:tcPr>
          <w:p>
            <w:pPr>
              <w:keepNext w:val="0"/>
              <w:keepLines w:val="0"/>
              <w:suppressLineNumbers w:val="0"/>
              <w:spacing w:before="0" w:beforeAutospacing="0" w:after="0" w:afterAutospacing="0"/>
              <w:ind w:left="0" w:right="0"/>
              <w:jc w:val="left"/>
              <w:rPr>
                <w:rFonts w:hint="default"/>
                <w:b w:val="0"/>
                <w:bCs/>
                <w:szCs w:val="28"/>
              </w:rPr>
            </w:pPr>
            <w:r>
              <w:rPr>
                <w:rFonts w:hint="eastAsia" w:ascii="宋体" w:hAnsi="宋体" w:eastAsia="宋体" w:cs="宋体"/>
                <w:b w:val="0"/>
                <w:bCs/>
                <w:color w:val="000000"/>
                <w:szCs w:val="21"/>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1076" w:type="dxa"/>
            <w:noWrap w:val="0"/>
            <w:vAlign w:val="center"/>
          </w:tcPr>
          <w:p>
            <w:pPr>
              <w:keepNext w:val="0"/>
              <w:keepLines w:val="0"/>
              <w:suppressLineNumbers w:val="0"/>
              <w:spacing w:before="0" w:beforeAutospacing="0" w:after="0" w:afterAutospacing="0"/>
              <w:ind w:left="0" w:right="0"/>
              <w:jc w:val="center"/>
              <w:rPr>
                <w:rFonts w:hint="default"/>
                <w:b w:val="0"/>
                <w:bCs/>
                <w:szCs w:val="28"/>
              </w:rPr>
            </w:pPr>
            <w:r>
              <w:rPr>
                <w:rFonts w:hint="eastAsia"/>
                <w:b w:val="0"/>
                <w:bCs/>
                <w:szCs w:val="28"/>
              </w:rPr>
              <w:t>项经理</w:t>
            </w:r>
          </w:p>
        </w:tc>
        <w:tc>
          <w:tcPr>
            <w:tcW w:w="2841" w:type="dxa"/>
            <w:noWrap w:val="0"/>
            <w:vAlign w:val="center"/>
          </w:tcPr>
          <w:p>
            <w:pPr>
              <w:keepNext w:val="0"/>
              <w:keepLines w:val="0"/>
              <w:suppressLineNumbers w:val="0"/>
              <w:spacing w:before="0" w:beforeAutospacing="0" w:after="0" w:afterAutospacing="0"/>
              <w:ind w:left="0" w:right="0"/>
              <w:jc w:val="center"/>
              <w:rPr>
                <w:rFonts w:hint="default" w:ascii="宋体" w:hAnsi="宋体"/>
                <w:b w:val="0"/>
                <w:bCs/>
                <w:kern w:val="0"/>
              </w:rPr>
            </w:pPr>
            <w:r>
              <w:rPr>
                <w:rFonts w:hint="eastAsia" w:ascii="宋体" w:hAnsi="宋体"/>
                <w:b w:val="0"/>
                <w:bCs/>
                <w:kern w:val="0"/>
              </w:rPr>
              <w:t>18057779630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1" w:type="dxa"/>
            <w:noWrap w:val="0"/>
            <w:vAlign w:val="center"/>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1"/>
              </w:rPr>
            </w:pPr>
            <w:r>
              <w:rPr>
                <w:rFonts w:hint="eastAsia" w:ascii="宋体" w:hAnsi="宋体" w:eastAsia="宋体" w:cs="宋体"/>
                <w:b w:val="0"/>
                <w:bCs/>
                <w:color w:val="000000"/>
                <w:kern w:val="0"/>
                <w:sz w:val="21"/>
              </w:rPr>
              <w:t>宁波银行股份有限公司温州分行</w:t>
            </w:r>
          </w:p>
        </w:tc>
        <w:tc>
          <w:tcPr>
            <w:tcW w:w="3542" w:type="dxa"/>
            <w:noWrap w:val="0"/>
            <w:vAlign w:val="top"/>
          </w:tcPr>
          <w:p>
            <w:pPr>
              <w:keepNext w:val="0"/>
              <w:keepLines w:val="0"/>
              <w:suppressLineNumbers w:val="0"/>
              <w:spacing w:before="0" w:beforeAutospacing="0" w:after="0" w:afterAutospacing="0"/>
              <w:ind w:left="0" w:right="0"/>
              <w:rPr>
                <w:rFonts w:hint="default"/>
                <w:b w:val="0"/>
                <w:bCs/>
                <w:szCs w:val="28"/>
              </w:rPr>
            </w:pPr>
            <w:r>
              <w:rPr>
                <w:rFonts w:hint="default" w:ascii="宋体" w:hAnsi="宋体" w:eastAsia="宋体" w:cs="宋体"/>
                <w:b w:val="0"/>
                <w:bCs/>
                <w:color w:val="000000"/>
                <w:kern w:val="0"/>
                <w:szCs w:val="28"/>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w:t>
            </w:r>
            <w:r>
              <w:rPr>
                <w:rFonts w:hint="eastAsia" w:ascii="宋体" w:hAnsi="宋体" w:cs="宋体"/>
                <w:b w:val="0"/>
                <w:bCs/>
                <w:color w:val="000000"/>
                <w:kern w:val="0"/>
                <w:szCs w:val="28"/>
              </w:rPr>
              <w:t>，最大金额不超过</w:t>
            </w:r>
            <w:r>
              <w:rPr>
                <w:rFonts w:hint="default" w:ascii="宋体" w:hAnsi="宋体" w:cs="宋体"/>
                <w:b w:val="0"/>
                <w:bCs/>
                <w:color w:val="000000"/>
                <w:kern w:val="0"/>
                <w:szCs w:val="28"/>
              </w:rPr>
              <w:t>2000</w:t>
            </w:r>
            <w:r>
              <w:rPr>
                <w:rFonts w:hint="eastAsia" w:ascii="宋体" w:hAnsi="宋体" w:cs="宋体"/>
                <w:b w:val="0"/>
                <w:bCs/>
                <w:color w:val="000000"/>
                <w:kern w:val="0"/>
                <w:szCs w:val="28"/>
              </w:rPr>
              <w:t>万元。</w:t>
            </w:r>
          </w:p>
        </w:tc>
        <w:tc>
          <w:tcPr>
            <w:tcW w:w="1076" w:type="dxa"/>
            <w:noWrap w:val="0"/>
            <w:vAlign w:val="center"/>
          </w:tcPr>
          <w:p>
            <w:pPr>
              <w:keepNext w:val="0"/>
              <w:keepLines w:val="0"/>
              <w:suppressLineNumbers w:val="0"/>
              <w:spacing w:before="0" w:beforeAutospacing="0" w:after="0" w:afterAutospacing="0"/>
              <w:ind w:left="0" w:right="0"/>
              <w:jc w:val="center"/>
              <w:rPr>
                <w:rFonts w:hint="default"/>
                <w:b w:val="0"/>
                <w:bCs/>
                <w:szCs w:val="28"/>
              </w:rPr>
            </w:pPr>
            <w:r>
              <w:rPr>
                <w:rFonts w:hint="eastAsia"/>
                <w:b w:val="0"/>
                <w:bCs/>
                <w:szCs w:val="28"/>
              </w:rPr>
              <w:t>陈经理</w:t>
            </w:r>
          </w:p>
        </w:tc>
        <w:tc>
          <w:tcPr>
            <w:tcW w:w="2841" w:type="dxa"/>
            <w:noWrap w:val="0"/>
            <w:vAlign w:val="center"/>
          </w:tcPr>
          <w:p>
            <w:pPr>
              <w:keepNext w:val="0"/>
              <w:keepLines w:val="0"/>
              <w:suppressLineNumbers w:val="0"/>
              <w:spacing w:before="0" w:beforeAutospacing="0" w:after="0" w:afterAutospacing="0"/>
              <w:ind w:left="0" w:right="0"/>
              <w:jc w:val="center"/>
              <w:rPr>
                <w:rFonts w:hint="default" w:ascii="宋体" w:hAnsi="宋体"/>
                <w:b w:val="0"/>
                <w:bCs/>
                <w:kern w:val="0"/>
              </w:rPr>
            </w:pPr>
            <w:r>
              <w:rPr>
                <w:rFonts w:hint="default" w:ascii="宋体" w:hAnsi="宋体"/>
                <w:b w:val="0"/>
                <w:bCs/>
                <w:kern w:val="0"/>
              </w:rPr>
              <w:t>0577－88007377</w:t>
            </w:r>
          </w:p>
          <w:p>
            <w:pPr>
              <w:keepNext w:val="0"/>
              <w:keepLines w:val="0"/>
              <w:suppressLineNumbers w:val="0"/>
              <w:spacing w:before="0" w:beforeAutospacing="0" w:after="0" w:afterAutospacing="0"/>
              <w:ind w:left="0" w:right="0"/>
              <w:jc w:val="center"/>
              <w:rPr>
                <w:rFonts w:hint="default" w:ascii="宋体" w:hAnsi="宋体"/>
                <w:b w:val="0"/>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1" w:type="dxa"/>
            <w:noWrap w:val="0"/>
            <w:vAlign w:val="center"/>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1"/>
              </w:rPr>
            </w:pPr>
            <w:r>
              <w:rPr>
                <w:rFonts w:hint="eastAsia" w:ascii="宋体" w:hAnsi="宋体" w:eastAsia="宋体" w:cs="宋体"/>
                <w:b w:val="0"/>
                <w:bCs/>
                <w:color w:val="000000"/>
                <w:kern w:val="0"/>
                <w:sz w:val="21"/>
              </w:rPr>
              <w:t>杭州银行股份有限公司温州分行</w:t>
            </w:r>
          </w:p>
        </w:tc>
        <w:tc>
          <w:tcPr>
            <w:tcW w:w="3542" w:type="dxa"/>
            <w:noWrap w:val="0"/>
            <w:vAlign w:val="top"/>
          </w:tcPr>
          <w:p>
            <w:pPr>
              <w:keepNext w:val="0"/>
              <w:keepLines w:val="0"/>
              <w:suppressLineNumbers w:val="0"/>
              <w:spacing w:before="0" w:beforeAutospacing="0" w:after="0" w:afterAutospacing="0"/>
              <w:ind w:left="0" w:right="0"/>
              <w:rPr>
                <w:rFonts w:hint="default"/>
                <w:b w:val="0"/>
                <w:bCs/>
              </w:rPr>
            </w:pPr>
            <w:r>
              <w:rPr>
                <w:rFonts w:hint="default"/>
                <w:b w:val="0"/>
                <w:bCs/>
              </w:rPr>
              <w:t>门槛低：</w:t>
            </w:r>
            <w:r>
              <w:rPr>
                <w:rFonts w:hint="eastAsia"/>
                <w:b w:val="0"/>
                <w:bCs/>
              </w:rPr>
              <w:t>纯</w:t>
            </w:r>
            <w:r>
              <w:rPr>
                <w:rFonts w:hint="default"/>
                <w:b w:val="0"/>
                <w:bCs/>
              </w:rPr>
              <w:t>信用，</w:t>
            </w:r>
            <w:r>
              <w:rPr>
                <w:rFonts w:hint="eastAsia"/>
                <w:b w:val="0"/>
                <w:bCs/>
              </w:rPr>
              <w:t>平台</w:t>
            </w:r>
            <w:r>
              <w:rPr>
                <w:rFonts w:hint="default"/>
                <w:b w:val="0"/>
                <w:bCs/>
              </w:rPr>
              <w:t>注册入库并取得采购合同即可申请</w:t>
            </w:r>
          </w:p>
          <w:p>
            <w:pPr>
              <w:keepNext w:val="0"/>
              <w:keepLines w:val="0"/>
              <w:suppressLineNumbers w:val="0"/>
              <w:spacing w:before="0" w:beforeAutospacing="0" w:after="0" w:afterAutospacing="0"/>
              <w:ind w:left="0" w:right="0"/>
              <w:rPr>
                <w:rFonts w:hint="default"/>
                <w:b w:val="0"/>
                <w:bCs/>
              </w:rPr>
            </w:pPr>
            <w:r>
              <w:rPr>
                <w:rFonts w:hint="eastAsia"/>
                <w:b w:val="0"/>
                <w:bCs/>
              </w:rPr>
              <w:t>手续简</w:t>
            </w:r>
            <w:r>
              <w:rPr>
                <w:rFonts w:hint="default"/>
                <w:b w:val="0"/>
                <w:bCs/>
              </w:rPr>
              <w:t>：</w:t>
            </w:r>
            <w:r>
              <w:rPr>
                <w:rFonts w:hint="eastAsia"/>
                <w:b w:val="0"/>
                <w:bCs/>
              </w:rPr>
              <w:t>线上申请</w:t>
            </w:r>
            <w:r>
              <w:rPr>
                <w:rFonts w:hint="default"/>
                <w:b w:val="0"/>
                <w:bCs/>
              </w:rPr>
              <w:t>+</w:t>
            </w:r>
            <w:r>
              <w:rPr>
                <w:rFonts w:hint="eastAsia"/>
                <w:b w:val="0"/>
                <w:bCs/>
              </w:rPr>
              <w:t>线上</w:t>
            </w:r>
            <w:r>
              <w:rPr>
                <w:rFonts w:hint="default"/>
                <w:b w:val="0"/>
                <w:bCs/>
              </w:rPr>
              <w:t>签约，</w:t>
            </w:r>
            <w:r>
              <w:rPr>
                <w:rFonts w:hint="eastAsia"/>
                <w:b w:val="0"/>
                <w:bCs/>
              </w:rPr>
              <w:t>足不</w:t>
            </w:r>
            <w:r>
              <w:rPr>
                <w:rFonts w:hint="default"/>
                <w:b w:val="0"/>
                <w:bCs/>
              </w:rPr>
              <w:t>出</w:t>
            </w:r>
            <w:r>
              <w:rPr>
                <w:rFonts w:hint="eastAsia"/>
                <w:b w:val="0"/>
                <w:bCs/>
              </w:rPr>
              <w:t>户</w:t>
            </w:r>
          </w:p>
          <w:p>
            <w:pPr>
              <w:keepNext w:val="0"/>
              <w:keepLines w:val="0"/>
              <w:suppressLineNumbers w:val="0"/>
              <w:spacing w:before="0" w:beforeAutospacing="0" w:after="0" w:afterAutospacing="0"/>
              <w:ind w:left="0" w:right="0"/>
              <w:rPr>
                <w:rFonts w:hint="default"/>
                <w:b w:val="0"/>
                <w:bCs/>
              </w:rPr>
            </w:pPr>
            <w:r>
              <w:rPr>
                <w:rFonts w:hint="eastAsia"/>
                <w:b w:val="0"/>
                <w:bCs/>
              </w:rPr>
              <w:t>利率</w:t>
            </w:r>
            <w:r>
              <w:rPr>
                <w:rFonts w:hint="default"/>
                <w:b w:val="0"/>
                <w:bCs/>
              </w:rPr>
              <w:t>优：</w:t>
            </w:r>
            <w:r>
              <w:rPr>
                <w:rFonts w:hint="eastAsia"/>
                <w:b w:val="0"/>
                <w:bCs/>
              </w:rPr>
              <w:t>按</w:t>
            </w:r>
            <w:r>
              <w:rPr>
                <w:rFonts w:hint="default"/>
                <w:b w:val="0"/>
                <w:bCs/>
              </w:rPr>
              <w:t>优于一般中小企业</w:t>
            </w:r>
            <w:r>
              <w:rPr>
                <w:rFonts w:hint="eastAsia"/>
                <w:b w:val="0"/>
                <w:bCs/>
              </w:rPr>
              <w:t>贷款</w:t>
            </w:r>
            <w:r>
              <w:rPr>
                <w:rFonts w:hint="default"/>
                <w:b w:val="0"/>
                <w:bCs/>
              </w:rPr>
              <w:t>利率执行</w:t>
            </w:r>
          </w:p>
          <w:p>
            <w:pPr>
              <w:keepNext w:val="0"/>
              <w:keepLines w:val="0"/>
              <w:suppressLineNumbers w:val="0"/>
              <w:spacing w:before="0" w:beforeAutospacing="0" w:after="0" w:afterAutospacing="0"/>
              <w:ind w:left="0" w:right="0"/>
              <w:rPr>
                <w:rFonts w:hint="default"/>
                <w:b w:val="0"/>
                <w:bCs/>
                <w:szCs w:val="28"/>
              </w:rPr>
            </w:pPr>
            <w:r>
              <w:rPr>
                <w:rFonts w:hint="eastAsia"/>
                <w:b w:val="0"/>
                <w:bCs/>
              </w:rPr>
              <w:t>额度高</w:t>
            </w:r>
            <w:r>
              <w:rPr>
                <w:rFonts w:hint="default"/>
                <w:b w:val="0"/>
                <w:bCs/>
              </w:rPr>
              <w:t>：</w:t>
            </w:r>
            <w:r>
              <w:rPr>
                <w:rFonts w:hint="eastAsia"/>
                <w:b w:val="0"/>
                <w:bCs/>
              </w:rPr>
              <w:t>最高为</w:t>
            </w:r>
            <w:r>
              <w:rPr>
                <w:rFonts w:hint="default"/>
                <w:b w:val="0"/>
                <w:bCs/>
              </w:rPr>
              <w:t>合同金额的80%</w:t>
            </w:r>
          </w:p>
        </w:tc>
        <w:tc>
          <w:tcPr>
            <w:tcW w:w="1076" w:type="dxa"/>
            <w:noWrap w:val="0"/>
            <w:vAlign w:val="center"/>
          </w:tcPr>
          <w:p>
            <w:pPr>
              <w:keepNext w:val="0"/>
              <w:keepLines w:val="0"/>
              <w:suppressLineNumbers w:val="0"/>
              <w:spacing w:before="0" w:beforeAutospacing="0" w:after="0" w:afterAutospacing="0"/>
              <w:ind w:left="0" w:right="0"/>
              <w:jc w:val="center"/>
              <w:rPr>
                <w:rFonts w:hint="default"/>
                <w:b w:val="0"/>
                <w:bCs/>
                <w:szCs w:val="28"/>
              </w:rPr>
            </w:pPr>
            <w:r>
              <w:rPr>
                <w:rFonts w:hint="default"/>
                <w:b w:val="0"/>
                <w:bCs/>
                <w:szCs w:val="28"/>
              </w:rPr>
              <w:t>叶</w:t>
            </w:r>
            <w:r>
              <w:rPr>
                <w:rFonts w:hint="eastAsia"/>
                <w:b w:val="0"/>
                <w:bCs/>
                <w:szCs w:val="28"/>
              </w:rPr>
              <w:t>经理</w:t>
            </w:r>
          </w:p>
        </w:tc>
        <w:tc>
          <w:tcPr>
            <w:tcW w:w="2841" w:type="dxa"/>
            <w:noWrap w:val="0"/>
            <w:vAlign w:val="center"/>
          </w:tcPr>
          <w:p>
            <w:pPr>
              <w:keepNext w:val="0"/>
              <w:keepLines w:val="0"/>
              <w:suppressLineNumbers w:val="0"/>
              <w:spacing w:before="0" w:beforeAutospacing="0" w:after="0" w:afterAutospacing="0"/>
              <w:ind w:left="0" w:right="0"/>
              <w:jc w:val="center"/>
              <w:rPr>
                <w:rFonts w:hint="default" w:ascii="宋体" w:hAnsi="宋体"/>
                <w:b w:val="0"/>
                <w:bCs/>
                <w:kern w:val="0"/>
              </w:rPr>
            </w:pPr>
            <w:r>
              <w:rPr>
                <w:rFonts w:hint="eastAsia" w:ascii="宋体" w:hAnsi="宋体"/>
                <w:b w:val="0"/>
                <w:bCs/>
                <w:kern w:val="0"/>
              </w:rPr>
              <w:t>0577-</w:t>
            </w:r>
            <w:r>
              <w:rPr>
                <w:rFonts w:hint="default" w:ascii="宋体" w:hAnsi="宋体"/>
                <w:b w:val="0"/>
                <w:bCs/>
                <w:kern w:val="0"/>
              </w:rPr>
              <w:t>88008933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1" w:type="dxa"/>
            <w:noWrap w:val="0"/>
            <w:vAlign w:val="center"/>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1"/>
              </w:rPr>
            </w:pPr>
            <w:r>
              <w:rPr>
                <w:rFonts w:hint="eastAsia" w:ascii="宋体" w:hAnsi="宋体" w:eastAsia="宋体" w:cs="宋体"/>
                <w:b w:val="0"/>
                <w:bCs/>
                <w:color w:val="000000"/>
                <w:kern w:val="0"/>
                <w:sz w:val="21"/>
              </w:rPr>
              <w:t>招商银行股份有限公司温州分行</w:t>
            </w:r>
          </w:p>
        </w:tc>
        <w:tc>
          <w:tcPr>
            <w:tcW w:w="3542" w:type="dxa"/>
            <w:noWrap w:val="0"/>
            <w:vAlign w:val="top"/>
          </w:tcPr>
          <w:p>
            <w:pPr>
              <w:keepNext w:val="0"/>
              <w:keepLines w:val="0"/>
              <w:suppressLineNumbers w:val="0"/>
              <w:spacing w:before="0" w:beforeAutospacing="0" w:after="0" w:afterAutospacing="0"/>
              <w:ind w:left="0" w:right="0"/>
              <w:rPr>
                <w:rFonts w:hint="default"/>
                <w:b w:val="0"/>
                <w:bCs/>
                <w:szCs w:val="28"/>
              </w:rPr>
            </w:pPr>
            <w:r>
              <w:rPr>
                <w:rFonts w:hint="eastAsia"/>
                <w:b w:val="0"/>
                <w:bCs/>
                <w:szCs w:val="28"/>
              </w:rPr>
              <w:t>政采贷是招商银行针对政府采购招投标中标供应商，以政府采购合同项下未来应收账款为第一还款来源的融资业务，无需抵质押物。额度最高可达2</w:t>
            </w:r>
            <w:r>
              <w:rPr>
                <w:rFonts w:hint="default"/>
                <w:b w:val="0"/>
                <w:bCs/>
                <w:szCs w:val="28"/>
              </w:rPr>
              <w:t>000</w:t>
            </w:r>
            <w:r>
              <w:rPr>
                <w:rFonts w:hint="eastAsia"/>
                <w:b w:val="0"/>
                <w:bCs/>
                <w:szCs w:val="28"/>
              </w:rPr>
              <w:t>万，同时可开通自助贷款直通功能，自助贷款额度最高可达1</w:t>
            </w:r>
            <w:r>
              <w:rPr>
                <w:rFonts w:hint="default"/>
                <w:b w:val="0"/>
                <w:bCs/>
                <w:szCs w:val="28"/>
              </w:rPr>
              <w:t>000</w:t>
            </w:r>
            <w:r>
              <w:rPr>
                <w:rFonts w:hint="eastAsia"/>
                <w:b w:val="0"/>
                <w:bCs/>
                <w:szCs w:val="28"/>
              </w:rPr>
              <w:t>万，支持线上申请、随借随还。</w:t>
            </w:r>
          </w:p>
        </w:tc>
        <w:tc>
          <w:tcPr>
            <w:tcW w:w="1076" w:type="dxa"/>
            <w:noWrap w:val="0"/>
            <w:vAlign w:val="center"/>
          </w:tcPr>
          <w:p>
            <w:pPr>
              <w:keepNext w:val="0"/>
              <w:keepLines w:val="0"/>
              <w:suppressLineNumbers w:val="0"/>
              <w:spacing w:before="0" w:beforeAutospacing="0" w:after="0" w:afterAutospacing="0"/>
              <w:ind w:left="0" w:right="0"/>
              <w:jc w:val="center"/>
              <w:rPr>
                <w:rFonts w:hint="default"/>
                <w:b w:val="0"/>
                <w:bCs/>
                <w:szCs w:val="28"/>
              </w:rPr>
            </w:pPr>
            <w:r>
              <w:rPr>
                <w:rFonts w:hint="eastAsia"/>
                <w:b w:val="0"/>
                <w:bCs/>
                <w:szCs w:val="28"/>
              </w:rPr>
              <w:t>陈经理</w:t>
            </w:r>
          </w:p>
        </w:tc>
        <w:tc>
          <w:tcPr>
            <w:tcW w:w="2841" w:type="dxa"/>
            <w:noWrap w:val="0"/>
            <w:vAlign w:val="center"/>
          </w:tcPr>
          <w:p>
            <w:pPr>
              <w:keepNext w:val="0"/>
              <w:keepLines w:val="0"/>
              <w:suppressLineNumbers w:val="0"/>
              <w:spacing w:before="0" w:beforeAutospacing="0" w:after="0" w:afterAutospacing="0"/>
              <w:ind w:left="0" w:right="0"/>
              <w:jc w:val="center"/>
              <w:rPr>
                <w:rFonts w:hint="default" w:ascii="宋体" w:hAnsi="宋体"/>
                <w:b w:val="0"/>
                <w:bCs/>
                <w:kern w:val="0"/>
              </w:rPr>
            </w:pPr>
            <w:r>
              <w:rPr>
                <w:rFonts w:hint="eastAsia" w:ascii="宋体" w:hAnsi="宋体"/>
                <w:b w:val="0"/>
                <w:bCs/>
                <w:kern w:val="0"/>
              </w:rPr>
              <w:t>0577-8</w:t>
            </w:r>
            <w:r>
              <w:rPr>
                <w:rFonts w:hint="default" w:ascii="宋体" w:hAnsi="宋体"/>
                <w:b w:val="0"/>
                <w:bCs/>
                <w:kern w:val="0"/>
              </w:rPr>
              <w:t>8056876</w:t>
            </w:r>
          </w:p>
          <w:p>
            <w:pPr>
              <w:keepNext w:val="0"/>
              <w:keepLines w:val="0"/>
              <w:suppressLineNumbers w:val="0"/>
              <w:spacing w:before="0" w:beforeAutospacing="0" w:after="0" w:afterAutospacing="0"/>
              <w:ind w:left="0" w:right="0"/>
              <w:jc w:val="center"/>
              <w:rPr>
                <w:rFonts w:hint="default" w:ascii="宋体" w:hAnsi="宋体"/>
                <w:b w:val="0"/>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1" w:type="dxa"/>
            <w:noWrap w:val="0"/>
            <w:vAlign w:val="center"/>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1"/>
              </w:rPr>
            </w:pPr>
            <w:r>
              <w:rPr>
                <w:rFonts w:hint="eastAsia" w:ascii="宋体" w:hAnsi="宋体" w:eastAsia="宋体" w:cs="宋体"/>
                <w:b w:val="0"/>
                <w:bCs/>
                <w:color w:val="000000"/>
                <w:kern w:val="0"/>
                <w:sz w:val="21"/>
              </w:rPr>
              <w:t>兴业银行股份有限公司温州分行</w:t>
            </w:r>
          </w:p>
        </w:tc>
        <w:tc>
          <w:tcPr>
            <w:tcW w:w="3542" w:type="dxa"/>
            <w:noWrap w:val="0"/>
            <w:vAlign w:val="center"/>
          </w:tcPr>
          <w:p>
            <w:pPr>
              <w:pStyle w:val="66"/>
              <w:keepNext w:val="0"/>
              <w:keepLines w:val="0"/>
              <w:suppressLineNumbers w:val="0"/>
              <w:spacing w:before="0" w:beforeAutospacing="0" w:after="0" w:afterAutospacing="0" w:line="240" w:lineRule="auto"/>
              <w:ind w:left="0" w:right="0" w:firstLine="0" w:firstLineChars="0"/>
              <w:jc w:val="both"/>
              <w:rPr>
                <w:rFonts w:hint="default" w:ascii="宋体" w:hAnsi="宋体" w:eastAsia="宋体" w:cs="宋体"/>
                <w:b w:val="0"/>
                <w:bCs/>
                <w:color w:val="000000"/>
                <w:kern w:val="0"/>
                <w:sz w:val="21"/>
              </w:rPr>
            </w:pPr>
            <w:r>
              <w:rPr>
                <w:rFonts w:hint="eastAsia" w:ascii="宋体" w:hAnsi="宋体" w:eastAsia="宋体" w:cs="宋体"/>
                <w:b w:val="0"/>
                <w:bCs/>
                <w:color w:val="000000"/>
                <w:kern w:val="0"/>
                <w:sz w:val="21"/>
              </w:rPr>
              <w:t>融资担保方式及融资金额：1、采取信用免抵押的企业，最高融资金额200万元；2、采取政府采购中标应收帐款质押的，最高融资金额不超过1000万元，单笔提款金额不超过采购合同金额的70%。融资利率：在本单位一般性中小企业信用贷款利率基础上下浮10%。</w:t>
            </w:r>
          </w:p>
        </w:tc>
        <w:tc>
          <w:tcPr>
            <w:tcW w:w="1076" w:type="dxa"/>
            <w:noWrap w:val="0"/>
            <w:vAlign w:val="center"/>
          </w:tcPr>
          <w:p>
            <w:pPr>
              <w:keepNext w:val="0"/>
              <w:keepLines w:val="0"/>
              <w:suppressLineNumbers w:val="0"/>
              <w:spacing w:before="0" w:beforeAutospacing="0" w:after="0" w:afterAutospacing="0"/>
              <w:ind w:left="0" w:right="0"/>
              <w:jc w:val="center"/>
              <w:rPr>
                <w:rFonts w:hint="default"/>
                <w:b w:val="0"/>
                <w:bCs/>
                <w:szCs w:val="28"/>
              </w:rPr>
            </w:pPr>
            <w:r>
              <w:rPr>
                <w:rFonts w:hint="eastAsia"/>
                <w:b w:val="0"/>
                <w:bCs/>
                <w:szCs w:val="28"/>
              </w:rPr>
              <w:t>张经理</w:t>
            </w:r>
          </w:p>
          <w:p>
            <w:pPr>
              <w:keepNext w:val="0"/>
              <w:keepLines w:val="0"/>
              <w:suppressLineNumbers w:val="0"/>
              <w:spacing w:before="0" w:beforeAutospacing="0" w:after="0" w:afterAutospacing="0"/>
              <w:ind w:left="0" w:right="0"/>
              <w:jc w:val="center"/>
              <w:rPr>
                <w:rFonts w:hint="default"/>
                <w:b w:val="0"/>
                <w:bCs/>
                <w:szCs w:val="28"/>
              </w:rPr>
            </w:pPr>
            <w:r>
              <w:rPr>
                <w:rFonts w:hint="eastAsia"/>
                <w:b w:val="0"/>
                <w:bCs/>
                <w:szCs w:val="28"/>
              </w:rPr>
              <w:t>陈经理</w:t>
            </w:r>
          </w:p>
        </w:tc>
        <w:tc>
          <w:tcPr>
            <w:tcW w:w="2841" w:type="dxa"/>
            <w:noWrap w:val="0"/>
            <w:vAlign w:val="center"/>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Times New Roman"/>
                <w:b w:val="0"/>
                <w:bCs/>
                <w:kern w:val="0"/>
                <w:sz w:val="21"/>
                <w:szCs w:val="22"/>
              </w:rPr>
            </w:pPr>
            <w:r>
              <w:rPr>
                <w:rFonts w:hint="eastAsia" w:ascii="宋体" w:hAnsi="宋体" w:eastAsia="宋体" w:cs="Times New Roman"/>
                <w:b w:val="0"/>
                <w:bCs/>
                <w:kern w:val="0"/>
                <w:sz w:val="21"/>
                <w:szCs w:val="22"/>
              </w:rPr>
              <w:t>0577-</w:t>
            </w:r>
            <w:r>
              <w:rPr>
                <w:rFonts w:hint="default" w:ascii="宋体" w:hAnsi="宋体" w:eastAsia="宋体" w:cs="Times New Roman"/>
                <w:b w:val="0"/>
                <w:bCs/>
                <w:kern w:val="0"/>
                <w:sz w:val="21"/>
                <w:szCs w:val="22"/>
              </w:rPr>
              <w:t>88369368</w:t>
            </w:r>
            <w:r>
              <w:rPr>
                <w:rFonts w:hint="eastAsia" w:ascii="宋体" w:hAnsi="宋体" w:eastAsia="宋体" w:cs="Times New Roman"/>
                <w:b w:val="0"/>
                <w:bCs/>
                <w:kern w:val="0"/>
                <w:sz w:val="21"/>
                <w:szCs w:val="22"/>
              </w:rPr>
              <w:t>/13857713118</w:t>
            </w:r>
          </w:p>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Times New Roman"/>
                <w:b w:val="0"/>
                <w:bCs/>
                <w:kern w:val="0"/>
                <w:sz w:val="21"/>
                <w:szCs w:val="22"/>
              </w:rPr>
            </w:pPr>
            <w:r>
              <w:rPr>
                <w:rFonts w:hint="eastAsia" w:ascii="宋体" w:hAnsi="宋体" w:eastAsia="宋体" w:cs="Times New Roman"/>
                <w:b w:val="0"/>
                <w:bCs/>
                <w:kern w:val="0"/>
                <w:sz w:val="21"/>
                <w:szCs w:val="22"/>
              </w:rPr>
              <w:t>0577-56969696-526506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1" w:type="dxa"/>
            <w:noWrap w:val="0"/>
            <w:vAlign w:val="center"/>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1"/>
              </w:rPr>
            </w:pPr>
            <w:r>
              <w:rPr>
                <w:rFonts w:hint="eastAsia" w:ascii="宋体" w:hAnsi="宋体" w:eastAsia="宋体" w:cs="宋体"/>
                <w:b w:val="0"/>
                <w:bCs/>
                <w:color w:val="000000"/>
                <w:kern w:val="0"/>
                <w:sz w:val="21"/>
              </w:rPr>
              <w:t>温州银行股份有限公司温州分行</w:t>
            </w:r>
          </w:p>
        </w:tc>
        <w:tc>
          <w:tcPr>
            <w:tcW w:w="3542" w:type="dxa"/>
            <w:noWrap w:val="0"/>
            <w:vAlign w:val="top"/>
          </w:tcPr>
          <w:p>
            <w:pPr>
              <w:keepNext w:val="0"/>
              <w:keepLines w:val="0"/>
              <w:suppressLineNumbers w:val="0"/>
              <w:spacing w:before="0" w:beforeAutospacing="0" w:after="0" w:afterAutospacing="0"/>
              <w:ind w:left="0" w:right="0"/>
              <w:rPr>
                <w:rFonts w:hint="default" w:ascii="宋体" w:hAnsi="宋体" w:cs="宋体"/>
                <w:b w:val="0"/>
                <w:bCs/>
                <w:color w:val="000000"/>
                <w:kern w:val="0"/>
                <w:szCs w:val="24"/>
              </w:rPr>
            </w:pPr>
            <w:r>
              <w:rPr>
                <w:rFonts w:hint="eastAsia" w:ascii="宋体" w:hAnsi="宋体" w:cs="宋体"/>
                <w:b w:val="0"/>
                <w:bCs/>
                <w:color w:val="000000"/>
                <w:kern w:val="0"/>
                <w:szCs w:val="24"/>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1076" w:type="dxa"/>
            <w:noWrap w:val="0"/>
            <w:vAlign w:val="center"/>
          </w:tcPr>
          <w:p>
            <w:pPr>
              <w:keepNext w:val="0"/>
              <w:keepLines w:val="0"/>
              <w:suppressLineNumbers w:val="0"/>
              <w:spacing w:before="0" w:beforeAutospacing="0" w:after="0" w:afterAutospacing="0"/>
              <w:ind w:left="0" w:right="0"/>
              <w:jc w:val="center"/>
              <w:rPr>
                <w:rFonts w:hint="default" w:ascii="宋体" w:hAnsi="宋体" w:cs="宋体"/>
                <w:b w:val="0"/>
                <w:bCs/>
                <w:color w:val="000000"/>
                <w:kern w:val="0"/>
                <w:szCs w:val="24"/>
              </w:rPr>
            </w:pPr>
            <w:r>
              <w:rPr>
                <w:rFonts w:hint="eastAsia" w:ascii="宋体" w:hAnsi="宋体" w:cs="宋体"/>
                <w:b w:val="0"/>
                <w:bCs/>
                <w:color w:val="000000"/>
                <w:kern w:val="0"/>
                <w:szCs w:val="24"/>
              </w:rPr>
              <w:t>陈经理</w:t>
            </w:r>
          </w:p>
        </w:tc>
        <w:tc>
          <w:tcPr>
            <w:tcW w:w="2841" w:type="dxa"/>
            <w:noWrap w:val="0"/>
            <w:vAlign w:val="center"/>
          </w:tcPr>
          <w:p>
            <w:pPr>
              <w:keepNext w:val="0"/>
              <w:keepLines w:val="0"/>
              <w:suppressLineNumbers w:val="0"/>
              <w:spacing w:before="0" w:beforeAutospacing="0" w:after="0" w:afterAutospacing="0"/>
              <w:ind w:left="0" w:right="0"/>
              <w:jc w:val="center"/>
              <w:rPr>
                <w:rFonts w:hint="default" w:ascii="宋体" w:hAnsi="宋体"/>
                <w:b w:val="0"/>
                <w:bCs/>
                <w:kern w:val="0"/>
              </w:rPr>
            </w:pPr>
            <w:r>
              <w:rPr>
                <w:rFonts w:hint="eastAsia" w:ascii="宋体" w:hAnsi="宋体"/>
                <w:b w:val="0"/>
                <w:bCs/>
                <w:kern w:val="0"/>
              </w:rPr>
              <w:t>13736355866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1" w:type="dxa"/>
            <w:noWrap w:val="0"/>
            <w:vAlign w:val="center"/>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1"/>
              </w:rPr>
            </w:pPr>
            <w:r>
              <w:rPr>
                <w:rFonts w:hint="eastAsia" w:ascii="宋体" w:hAnsi="宋体" w:eastAsia="宋体" w:cs="宋体"/>
                <w:b w:val="0"/>
                <w:bCs/>
                <w:color w:val="000000"/>
                <w:kern w:val="0"/>
                <w:sz w:val="21"/>
              </w:rPr>
              <w:t>温州银行股份有限公司鹿城分行</w:t>
            </w:r>
          </w:p>
        </w:tc>
        <w:tc>
          <w:tcPr>
            <w:tcW w:w="3542" w:type="dxa"/>
            <w:noWrap w:val="0"/>
            <w:vAlign w:val="top"/>
          </w:tcPr>
          <w:p>
            <w:pPr>
              <w:keepNext w:val="0"/>
              <w:keepLines w:val="0"/>
              <w:suppressLineNumbers w:val="0"/>
              <w:spacing w:before="0" w:beforeAutospacing="0" w:after="0" w:afterAutospacing="0"/>
              <w:ind w:left="0" w:right="0"/>
              <w:rPr>
                <w:rFonts w:hint="default"/>
                <w:b w:val="0"/>
                <w:bCs/>
                <w:szCs w:val="28"/>
              </w:rPr>
            </w:pPr>
            <w:r>
              <w:rPr>
                <w:rFonts w:hint="eastAsia"/>
                <w:b w:val="0"/>
                <w:bCs/>
                <w:szCs w:val="28"/>
              </w:rPr>
              <w:t>政采</w:t>
            </w:r>
            <w:r>
              <w:rPr>
                <w:rFonts w:hint="default"/>
                <w:b w:val="0"/>
                <w:bCs/>
                <w:szCs w:val="28"/>
              </w:rPr>
              <w:t>订单贷：</w:t>
            </w:r>
            <w:r>
              <w:rPr>
                <w:rFonts w:hint="eastAsia"/>
                <w:b w:val="0"/>
                <w:bCs/>
                <w:szCs w:val="28"/>
              </w:rPr>
              <w:t>1、面向政府采购项目供应商，满足供应商资金周转需求，凭中标通知书即可申请，2、秒知额高，最高可贷500万元，单笔业务金额可贷中标金额的80%，</w:t>
            </w:r>
          </w:p>
          <w:p>
            <w:pPr>
              <w:pStyle w:val="67"/>
              <w:keepNext w:val="0"/>
              <w:keepLines w:val="0"/>
              <w:suppressLineNumbers w:val="0"/>
              <w:spacing w:before="0" w:beforeAutospacing="0" w:after="0" w:afterAutospacing="0"/>
              <w:ind w:left="5" w:right="0" w:firstLine="0" w:firstLineChars="0"/>
              <w:rPr>
                <w:rFonts w:hint="default"/>
                <w:b w:val="0"/>
                <w:bCs/>
                <w:szCs w:val="28"/>
              </w:rPr>
            </w:pPr>
            <w:r>
              <w:rPr>
                <w:rFonts w:hint="eastAsia"/>
                <w:b w:val="0"/>
                <w:bCs/>
                <w:szCs w:val="28"/>
              </w:rPr>
              <w:t>最长期限可贷1年。信保贷：1、额度最高可达500万元</w:t>
            </w:r>
          </w:p>
          <w:p>
            <w:pPr>
              <w:keepNext w:val="0"/>
              <w:keepLines w:val="0"/>
              <w:suppressLineNumbers w:val="0"/>
              <w:spacing w:before="0" w:beforeAutospacing="0" w:after="0" w:afterAutospacing="0"/>
              <w:ind w:left="0" w:right="0"/>
              <w:rPr>
                <w:rFonts w:hint="default"/>
                <w:b w:val="0"/>
                <w:bCs/>
                <w:szCs w:val="28"/>
              </w:rPr>
            </w:pPr>
            <w:r>
              <w:rPr>
                <w:rFonts w:hint="eastAsia"/>
                <w:b w:val="0"/>
                <w:bCs/>
                <w:szCs w:val="28"/>
              </w:rPr>
              <w:t>2、担保灵活，信用贷款3、贷款年利率至少可享受本单位一般性中小企业信用贷款利率基础上下浮10 %</w:t>
            </w:r>
          </w:p>
        </w:tc>
        <w:tc>
          <w:tcPr>
            <w:tcW w:w="1076" w:type="dxa"/>
            <w:noWrap w:val="0"/>
            <w:vAlign w:val="center"/>
          </w:tcPr>
          <w:p>
            <w:pPr>
              <w:keepNext w:val="0"/>
              <w:keepLines w:val="0"/>
              <w:suppressLineNumbers w:val="0"/>
              <w:spacing w:before="0" w:beforeAutospacing="0" w:after="0" w:afterAutospacing="0"/>
              <w:ind w:left="0" w:right="0"/>
              <w:jc w:val="center"/>
              <w:rPr>
                <w:rFonts w:hint="default" w:ascii="宋体" w:hAnsi="宋体"/>
                <w:b w:val="0"/>
                <w:bCs/>
                <w:kern w:val="0"/>
              </w:rPr>
            </w:pPr>
            <w:r>
              <w:rPr>
                <w:rFonts w:hint="eastAsia" w:ascii="宋体" w:hAnsi="宋体"/>
                <w:b w:val="0"/>
                <w:bCs/>
                <w:kern w:val="0"/>
              </w:rPr>
              <w:t>戴经理</w:t>
            </w:r>
          </w:p>
        </w:tc>
        <w:tc>
          <w:tcPr>
            <w:tcW w:w="2841" w:type="dxa"/>
            <w:noWrap w:val="0"/>
            <w:vAlign w:val="center"/>
          </w:tcPr>
          <w:p>
            <w:pPr>
              <w:keepNext w:val="0"/>
              <w:keepLines w:val="0"/>
              <w:suppressLineNumbers w:val="0"/>
              <w:spacing w:before="0" w:beforeAutospacing="0" w:after="0" w:afterAutospacing="0"/>
              <w:ind w:left="0" w:right="0"/>
              <w:jc w:val="center"/>
              <w:rPr>
                <w:rFonts w:hint="default" w:ascii="宋体" w:hAnsi="宋体"/>
                <w:b w:val="0"/>
                <w:bCs/>
                <w:kern w:val="0"/>
              </w:rPr>
            </w:pPr>
            <w:r>
              <w:rPr>
                <w:rFonts w:hint="eastAsia" w:ascii="宋体" w:hAnsi="宋体"/>
                <w:b w:val="0"/>
                <w:bCs/>
                <w:kern w:val="0"/>
              </w:rPr>
              <w:t>13605772302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1" w:type="dxa"/>
            <w:noWrap w:val="0"/>
            <w:vAlign w:val="center"/>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1"/>
              </w:rPr>
            </w:pPr>
            <w:r>
              <w:rPr>
                <w:rFonts w:hint="eastAsia" w:ascii="宋体" w:hAnsi="宋体" w:eastAsia="宋体" w:cs="宋体"/>
                <w:b w:val="0"/>
                <w:bCs/>
                <w:color w:val="000000"/>
                <w:kern w:val="0"/>
                <w:sz w:val="21"/>
              </w:rPr>
              <w:t>交通银行股份有限公司温州分行</w:t>
            </w:r>
          </w:p>
        </w:tc>
        <w:tc>
          <w:tcPr>
            <w:tcW w:w="3542" w:type="dxa"/>
            <w:noWrap w:val="0"/>
            <w:vAlign w:val="top"/>
          </w:tcPr>
          <w:p>
            <w:pPr>
              <w:keepNext w:val="0"/>
              <w:keepLines w:val="0"/>
              <w:suppressLineNumbers w:val="0"/>
              <w:autoSpaceDE w:val="0"/>
              <w:autoSpaceDN w:val="0"/>
              <w:adjustRightInd w:val="0"/>
              <w:spacing w:before="0" w:beforeAutospacing="0" w:after="0" w:afterAutospacing="0"/>
              <w:ind w:left="0" w:right="0"/>
              <w:jc w:val="left"/>
              <w:rPr>
                <w:rFonts w:hint="default" w:ascii="宋体" w:hAnsi="宋体" w:cs="宋体"/>
                <w:b w:val="0"/>
                <w:bCs/>
                <w:color w:val="000000"/>
                <w:kern w:val="0"/>
                <w:szCs w:val="24"/>
              </w:rPr>
            </w:pPr>
            <w:r>
              <w:rPr>
                <w:rFonts w:hint="eastAsia" w:ascii="宋体" w:hAnsi="宋体" w:cs="宋体"/>
                <w:b w:val="0"/>
                <w:bCs/>
                <w:color w:val="000000"/>
                <w:kern w:val="0"/>
                <w:szCs w:val="24"/>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1076" w:type="dxa"/>
            <w:noWrap w:val="0"/>
            <w:vAlign w:val="center"/>
          </w:tcPr>
          <w:p>
            <w:pPr>
              <w:keepNext w:val="0"/>
              <w:keepLines w:val="0"/>
              <w:suppressLineNumbers w:val="0"/>
              <w:spacing w:before="0" w:beforeAutospacing="0" w:after="0" w:afterAutospacing="0"/>
              <w:ind w:left="0" w:right="0"/>
              <w:jc w:val="center"/>
              <w:rPr>
                <w:rFonts w:hint="default"/>
                <w:b w:val="0"/>
                <w:bCs/>
                <w:szCs w:val="28"/>
              </w:rPr>
            </w:pPr>
            <w:r>
              <w:rPr>
                <w:rFonts w:hint="eastAsia"/>
                <w:b w:val="0"/>
                <w:bCs/>
                <w:szCs w:val="28"/>
              </w:rPr>
              <w:t>缪经理</w:t>
            </w:r>
          </w:p>
        </w:tc>
        <w:tc>
          <w:tcPr>
            <w:tcW w:w="2841" w:type="dxa"/>
            <w:noWrap w:val="0"/>
            <w:vAlign w:val="center"/>
          </w:tcPr>
          <w:p>
            <w:pPr>
              <w:keepNext w:val="0"/>
              <w:keepLines w:val="0"/>
              <w:suppressLineNumbers w:val="0"/>
              <w:spacing w:before="0" w:beforeAutospacing="0" w:after="0" w:afterAutospacing="0"/>
              <w:ind w:left="0" w:right="0"/>
              <w:jc w:val="center"/>
              <w:rPr>
                <w:rFonts w:hint="default"/>
                <w:b w:val="0"/>
                <w:bCs/>
                <w:szCs w:val="28"/>
              </w:rPr>
            </w:pPr>
            <w:r>
              <w:rPr>
                <w:rFonts w:hint="eastAsia" w:ascii="宋体" w:hAnsi="宋体"/>
                <w:b w:val="0"/>
                <w:bCs/>
                <w:kern w:val="0"/>
              </w:rPr>
              <w:t>0577-88248454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2401" w:type="dxa"/>
            <w:noWrap w:val="0"/>
            <w:vAlign w:val="center"/>
          </w:tcPr>
          <w:p>
            <w:pPr>
              <w:pStyle w:val="66"/>
              <w:keepNext w:val="0"/>
              <w:keepLines w:val="0"/>
              <w:suppressLineNumbers w:val="0"/>
              <w:spacing w:before="0" w:beforeAutospacing="0" w:after="0" w:afterAutospacing="0" w:line="360" w:lineRule="auto"/>
              <w:ind w:left="0" w:right="0" w:firstLine="0" w:firstLineChars="0"/>
              <w:jc w:val="center"/>
              <w:rPr>
                <w:rFonts w:hint="default" w:ascii="宋体" w:hAnsi="宋体" w:eastAsia="宋体" w:cs="宋体"/>
                <w:b w:val="0"/>
                <w:bCs/>
                <w:color w:val="000000"/>
                <w:kern w:val="0"/>
                <w:sz w:val="21"/>
              </w:rPr>
            </w:pPr>
            <w:r>
              <w:rPr>
                <w:rFonts w:hint="eastAsia" w:ascii="宋体" w:hAnsi="宋体" w:eastAsia="宋体" w:cs="宋体"/>
                <w:b w:val="0"/>
                <w:bCs/>
                <w:color w:val="000000"/>
                <w:kern w:val="0"/>
                <w:sz w:val="21"/>
              </w:rPr>
              <w:t>上海浦东发展银行股份有限公司温州分行</w:t>
            </w:r>
          </w:p>
        </w:tc>
        <w:tc>
          <w:tcPr>
            <w:tcW w:w="3542" w:type="dxa"/>
            <w:noWrap w:val="0"/>
            <w:vAlign w:val="top"/>
          </w:tcPr>
          <w:p>
            <w:pPr>
              <w:keepNext w:val="0"/>
              <w:keepLines w:val="0"/>
              <w:suppressLineNumbers w:val="0"/>
              <w:spacing w:before="0" w:beforeAutospacing="0" w:after="0" w:afterAutospacing="0"/>
              <w:ind w:left="0" w:right="0"/>
              <w:jc w:val="left"/>
              <w:rPr>
                <w:rFonts w:hint="default" w:ascii="宋体" w:hAnsi="宋体" w:cs="宋体"/>
                <w:b w:val="0"/>
                <w:bCs/>
                <w:color w:val="000000"/>
                <w:kern w:val="0"/>
                <w:szCs w:val="24"/>
              </w:rPr>
            </w:pPr>
            <w:r>
              <w:rPr>
                <w:rFonts w:hint="eastAsia" w:ascii="宋体" w:hAnsi="宋体" w:cs="宋体"/>
                <w:b w:val="0"/>
                <w:bCs/>
                <w:color w:val="000000"/>
                <w:kern w:val="0"/>
                <w:szCs w:val="24"/>
              </w:rPr>
              <w:t>政采e贷：是浦发银行面向温州地区经营状况良好的小微企业政府采购项目供应商所提供的专属政府采购订单融资产品。产品特点：纯信用、免担保、门槛低、授信快、在线贷、秒放款</w:t>
            </w:r>
          </w:p>
          <w:p>
            <w:pPr>
              <w:keepNext w:val="0"/>
              <w:keepLines w:val="0"/>
              <w:suppressLineNumbers w:val="0"/>
              <w:shd w:val="clear" w:color="auto" w:fill="FFFFFF"/>
              <w:spacing w:before="0" w:beforeAutospacing="0" w:after="0" w:afterAutospacing="0"/>
              <w:ind w:left="0" w:right="0"/>
              <w:jc w:val="left"/>
              <w:rPr>
                <w:rFonts w:hint="default"/>
                <w:b w:val="0"/>
                <w:bCs/>
                <w:szCs w:val="28"/>
              </w:rPr>
            </w:pPr>
            <w:r>
              <w:rPr>
                <w:rFonts w:hint="eastAsia" w:ascii="宋体" w:hAnsi="宋体" w:cs="宋体"/>
                <w:b w:val="0"/>
                <w:bCs/>
                <w:color w:val="000000"/>
                <w:kern w:val="0"/>
                <w:szCs w:val="24"/>
              </w:rPr>
              <w:t>所需材料：企业基础证件、相关中标文件（中标通知书 、采购合同等）、其他必要文件</w:t>
            </w:r>
          </w:p>
        </w:tc>
        <w:tc>
          <w:tcPr>
            <w:tcW w:w="1076" w:type="dxa"/>
            <w:noWrap w:val="0"/>
            <w:vAlign w:val="center"/>
          </w:tcPr>
          <w:p>
            <w:pPr>
              <w:keepNext w:val="0"/>
              <w:keepLines w:val="0"/>
              <w:suppressLineNumbers w:val="0"/>
              <w:spacing w:before="0" w:beforeAutospacing="0" w:after="0" w:afterAutospacing="0"/>
              <w:ind w:left="0" w:right="0"/>
              <w:jc w:val="center"/>
              <w:rPr>
                <w:rFonts w:hint="default" w:ascii="宋体" w:hAnsi="宋体" w:cs="宋体"/>
                <w:b w:val="0"/>
                <w:bCs/>
                <w:color w:val="000000"/>
                <w:kern w:val="0"/>
                <w:szCs w:val="24"/>
              </w:rPr>
            </w:pPr>
            <w:r>
              <w:rPr>
                <w:rFonts w:hint="eastAsia" w:ascii="宋体" w:hAnsi="宋体" w:cs="宋体"/>
                <w:b w:val="0"/>
                <w:bCs/>
                <w:color w:val="000000"/>
                <w:kern w:val="0"/>
                <w:szCs w:val="24"/>
              </w:rPr>
              <w:t>叶经理</w:t>
            </w:r>
          </w:p>
        </w:tc>
        <w:tc>
          <w:tcPr>
            <w:tcW w:w="2841" w:type="dxa"/>
            <w:noWrap w:val="0"/>
            <w:vAlign w:val="center"/>
          </w:tcPr>
          <w:p>
            <w:pPr>
              <w:keepNext w:val="0"/>
              <w:keepLines w:val="0"/>
              <w:suppressLineNumbers w:val="0"/>
              <w:spacing w:before="0" w:beforeAutospacing="0" w:after="0" w:afterAutospacing="0"/>
              <w:ind w:left="0" w:right="0"/>
              <w:jc w:val="center"/>
              <w:rPr>
                <w:rFonts w:hint="default" w:ascii="宋体" w:hAnsi="宋体"/>
                <w:b w:val="0"/>
                <w:bCs/>
                <w:kern w:val="0"/>
              </w:rPr>
            </w:pPr>
            <w:r>
              <w:rPr>
                <w:rFonts w:hint="eastAsia" w:ascii="宋体" w:hAnsi="宋体"/>
                <w:b w:val="0"/>
                <w:bCs/>
                <w:kern w:val="0"/>
              </w:rPr>
              <w:t>0577-55570829</w:t>
            </w:r>
          </w:p>
          <w:p>
            <w:pPr>
              <w:keepNext w:val="0"/>
              <w:keepLines w:val="0"/>
              <w:suppressLineNumbers w:val="0"/>
              <w:spacing w:before="0" w:beforeAutospacing="0" w:after="0" w:afterAutospacing="0"/>
              <w:ind w:left="0" w:right="0"/>
              <w:jc w:val="center"/>
              <w:rPr>
                <w:rFonts w:hint="default" w:ascii="宋体" w:hAnsi="宋体"/>
                <w:b w:val="0"/>
                <w:bCs/>
                <w:kern w:val="0"/>
              </w:rPr>
            </w:pPr>
          </w:p>
        </w:tc>
      </w:tr>
    </w:tbl>
    <w:p>
      <w:pPr>
        <w:adjustRightInd w:val="0"/>
        <w:snapToGrid w:val="0"/>
        <w:spacing w:before="100" w:after="50" w:line="360" w:lineRule="atLeast"/>
        <w:ind w:firstLine="420"/>
        <w:rPr>
          <w:rFonts w:hint="default" w:ascii="Times New Roman" w:hAnsi="Times New Roman" w:eastAsia="宋体" w:cs="Times New Roman"/>
          <w:snapToGrid w:val="0"/>
          <w:color w:val="000000"/>
          <w:sz w:val="21"/>
          <w:szCs w:val="21"/>
        </w:rPr>
      </w:pPr>
    </w:p>
    <w:p/>
    <w:p/>
    <w:sectPr>
      <w:pgSz w:w="11907" w:h="16840"/>
      <w:pgMar w:top="1440" w:right="1106" w:bottom="1440" w:left="1157"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603F01FF" w:csb1="FFFF0000"/>
  </w:font>
  <w:font w:name="Times">
    <w:altName w:val="Times New Roman"/>
    <w:panose1 w:val="02020603050405020304"/>
    <w:charset w:val="00"/>
    <w:family w:val="roman"/>
    <w:pitch w:val="default"/>
    <w:sig w:usb0="00000000" w:usb1="00000000" w:usb2="00000009" w:usb3="00000000" w:csb0="000001FF" w:csb1="00000000"/>
  </w:font>
  <w:font w:name="等线">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00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Century Gothic">
    <w:altName w:val="NumberOnly"/>
    <w:panose1 w:val="020B0502020202020204"/>
    <w:charset w:val="00"/>
    <w:family w:val="swiss"/>
    <w:pitch w:val="default"/>
    <w:sig w:usb0="00000000" w:usb1="00000000" w:usb2="00000000" w:usb3="00000000" w:csb0="2000009F" w:csb1="DFD70000"/>
  </w:font>
  <w:font w:name="方正小标宋简体">
    <w:altName w:val="黑体"/>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29</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zql5uc8AAAAFAQAADwAAAAAAAAAB&#10;ACAAAAAiAAAAZHJzL2Rvd25yZXYueG1sUEsBAhQAFAAAAAgAh07iQKNfitanAQAAPwMAAA4AAAAA&#10;AAAAAQAgAAAAHgEAAGRycy9lMm9Eb2MueG1sUEsFBgAAAAAGAAYAWQEAADc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rPr>
                              <w:rStyle w:val="31"/>
                            </w:rPr>
                          </w:pPr>
                          <w:r>
                            <w:fldChar w:fldCharType="begin"/>
                          </w:r>
                          <w:r>
                            <w:rPr>
                              <w:rStyle w:val="31"/>
                            </w:rPr>
                            <w:instrText xml:space="preserve">PAGE  </w:instrText>
                          </w:r>
                          <w:r>
                            <w:fldChar w:fldCharType="separate"/>
                          </w:r>
                          <w:r>
                            <w:rPr>
                              <w:rStyle w:val="31"/>
                            </w:rP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20"/>
                      <w:rPr>
                        <w:rStyle w:val="31"/>
                      </w:rPr>
                    </w:pPr>
                    <w:r>
                      <w:fldChar w:fldCharType="begin"/>
                    </w:r>
                    <w:r>
                      <w:rPr>
                        <w:rStyle w:val="31"/>
                      </w:rPr>
                      <w:instrText xml:space="preserve">PAGE  </w:instrText>
                    </w:r>
                    <w:r>
                      <w:fldChar w:fldCharType="separate"/>
                    </w:r>
                    <w:r>
                      <w:rPr>
                        <w:rStyle w:val="31"/>
                      </w:rPr>
                      <w:t>62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接连接符 1"/>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eYc1PVAAAACAEAAA8AAAAAAAAAAQAg&#10;AAAAIgAAAGRycy9kb3ducmV2LnhtbFBLAQIUABQAAAAIAIdO4kAGdn992AEAAJQDAAAOAAAAAAAA&#10;AAEAIAAAACQBAABkcnMvZTJvRG9jLnhtbFBLBQYAAAAABgAGAFkBAABuBQAAAAA=&#10;">
              <v:fill on="f" focussize="0,0"/>
              <v:stroke color="#000000" joinstyle="round"/>
              <v:imagedata o:title=""/>
              <o:lock v:ext="edit" aspectratio="f"/>
            </v:lin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&#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UEyylQ4CAAAHBAAADgAAAAAAAAABACAAAAAf&#10;AQAAZHJzL2Uyb0RvYy54bWxQSwUGAAAAAAYABgBZAQAAnwUAAAAA&#10;">
              <v:fill on="f" focussize="0,0"/>
              <v:stroke on="f" weight="0.5pt"/>
              <v:imagedata o:title=""/>
              <o:lock v:ext="edit" aspectratio="f"/>
              <v:textbox inset="0mm,0mm,0mm,0mm" style="mso-fit-shape-to-text:t;">
                <w:txbxContent>
                  <w:p>
                    <w:pPr>
                      <w:pStyle w:val="2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rPr>
                              <w:rStyle w:val="31"/>
                            </w:rPr>
                          </w:pPr>
                          <w:r>
                            <w:fldChar w:fldCharType="begin"/>
                          </w:r>
                          <w:r>
                            <w:rPr>
                              <w:rStyle w:val="31"/>
                            </w:rPr>
                            <w:instrText xml:space="preserve">PAGE  </w:instrText>
                          </w:r>
                          <w:r>
                            <w:fldChar w:fldCharType="separate"/>
                          </w:r>
                          <w:r>
                            <w:rPr>
                              <w:rStyle w:val="31"/>
                            </w:rP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oI+MdEAIAAAcEAAAOAAAAAAAAAAEAIAAA&#10;AB8BAABkcnMvZTJvRG9jLnhtbFBLBQYAAAAABgAGAFkBAAChBQAAAAA=&#10;">
              <v:fill on="f" focussize="0,0"/>
              <v:stroke on="f" weight="0.5pt"/>
              <v:imagedata o:title=""/>
              <o:lock v:ext="edit" aspectratio="f"/>
              <v:textbox inset="0mm,0mm,0mm,0mm" style="mso-fit-shape-to-text:t;">
                <w:txbxContent>
                  <w:p>
                    <w:pPr>
                      <w:pStyle w:val="20"/>
                      <w:rPr>
                        <w:rStyle w:val="31"/>
                      </w:rPr>
                    </w:pPr>
                    <w:r>
                      <w:fldChar w:fldCharType="begin"/>
                    </w:r>
                    <w:r>
                      <w:rPr>
                        <w:rStyle w:val="31"/>
                      </w:rPr>
                      <w:instrText xml:space="preserve">PAGE  </w:instrText>
                    </w:r>
                    <w:r>
                      <w:fldChar w:fldCharType="separate"/>
                    </w:r>
                    <w:r>
                      <w:rPr>
                        <w:rStyle w:val="31"/>
                      </w:rPr>
                      <w:t>70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framePr w:wrap="around" w:vAnchor="text" w:hAnchor="margin" w:xAlign="center" w:y="1"/>
      <w:rPr>
        <w:rStyle w:val="31"/>
      </w:rPr>
    </w:pPr>
    <w:r>
      <w:fldChar w:fldCharType="begin"/>
    </w:r>
    <w:r>
      <w:rPr>
        <w:rStyle w:val="31"/>
      </w:rPr>
      <w:instrText xml:space="preserve">PAGE  </w:instrText>
    </w:r>
    <w:r>
      <w:fldChar w:fldCharType="end"/>
    </w:r>
  </w:p>
  <w:p>
    <w:pPr>
      <w:pStyle w:val="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shd w:val="clear" w:color="auto" w:fill="FFFFFF"/>
      <w:jc w:val="both"/>
    </w:pPr>
    <w:r>
      <w:rPr>
        <w:rFonts w:hint="eastAsia"/>
        <w:shd w:val="pct10" w:color="auto" w:fill="FFFFFF"/>
      </w:rPr>
      <w:t>平阳县政府采购招标文件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577A9D3"/>
    <w:multiLevelType w:val="singleLevel"/>
    <w:tmpl w:val="C577A9D3"/>
    <w:lvl w:ilvl="0" w:tentative="0">
      <w:start w:val="1"/>
      <w:numFmt w:val="decimal"/>
      <w:suff w:val="nothing"/>
      <w:lvlText w:val="（%1）"/>
      <w:lvlJc w:val="left"/>
    </w:lvl>
  </w:abstractNum>
  <w:abstractNum w:abstractNumId="1">
    <w:nsid w:val="D1C55877"/>
    <w:multiLevelType w:val="singleLevel"/>
    <w:tmpl w:val="D1C55877"/>
    <w:lvl w:ilvl="0" w:tentative="0">
      <w:start w:val="1"/>
      <w:numFmt w:val="chineseCounting"/>
      <w:suff w:val="nothing"/>
      <w:lvlText w:val="（%1）"/>
      <w:lvlJc w:val="left"/>
      <w:rPr>
        <w:rFonts w:hint="eastAsia"/>
      </w:rPr>
    </w:lvl>
  </w:abstractNum>
  <w:abstractNum w:abstractNumId="2">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3">
    <w:nsid w:val="1A687258"/>
    <w:multiLevelType w:val="singleLevel"/>
    <w:tmpl w:val="1A687258"/>
    <w:lvl w:ilvl="0" w:tentative="0">
      <w:start w:val="1"/>
      <w:numFmt w:val="decimal"/>
      <w:suff w:val="nothing"/>
      <w:lvlText w:val="%1、"/>
      <w:lvlJc w:val="left"/>
    </w:lvl>
  </w:abstractNum>
  <w:abstractNum w:abstractNumId="4">
    <w:nsid w:val="316DC16B"/>
    <w:multiLevelType w:val="multilevel"/>
    <w:tmpl w:val="316DC16B"/>
    <w:lvl w:ilvl="0" w:tentative="0">
      <w:start w:val="1"/>
      <w:numFmt w:val="decimal"/>
      <w:pStyle w:val="60"/>
      <w:lvlText w:val="第%1章"/>
      <w:lvlJc w:val="left"/>
      <w:pPr>
        <w:ind w:left="425" w:hanging="425"/>
      </w:pPr>
      <w:rPr>
        <w:rFonts w:hint="default" w:ascii="宋体" w:hAnsi="宋体" w:eastAsia="宋体" w:cs="宋体"/>
      </w:rPr>
    </w:lvl>
    <w:lvl w:ilvl="1" w:tentative="0">
      <w:start w:val="1"/>
      <w:numFmt w:val="decimal"/>
      <w:lvlText w:val="%1.%2"/>
      <w:lvlJc w:val="left"/>
      <w:pPr>
        <w:ind w:left="340" w:hanging="340"/>
      </w:pPr>
      <w:rPr>
        <w:rFonts w:hint="default" w:ascii="宋体" w:hAnsi="宋体" w:eastAsia="宋体" w:cs="宋体"/>
        <w:b/>
        <w:u w:val="none"/>
      </w:rPr>
    </w:lvl>
    <w:lvl w:ilvl="2" w:tentative="0">
      <w:start w:val="1"/>
      <w:numFmt w:val="decimal"/>
      <w:pStyle w:val="59"/>
      <w:lvlText w:val="%1.%2.%3"/>
      <w:lvlJc w:val="left"/>
      <w:pPr>
        <w:ind w:left="1418" w:hanging="1078"/>
      </w:pPr>
      <w:rPr>
        <w:rFonts w:hint="default" w:ascii="宋体" w:hAnsi="宋体" w:eastAsia="宋体" w:cs="宋体"/>
      </w:rPr>
    </w:lvl>
    <w:lvl w:ilvl="3" w:tentative="0">
      <w:start w:val="1"/>
      <w:numFmt w:val="decimal"/>
      <w:lvlText w:val="%1.%2.%3.%4"/>
      <w:lvlJc w:val="left"/>
      <w:pPr>
        <w:ind w:left="1418" w:hanging="454"/>
      </w:pPr>
      <w:rPr>
        <w:rFonts w:hint="default" w:ascii="宋体" w:hAnsi="宋体" w:eastAsia="宋体" w:cs="宋体"/>
      </w:rPr>
    </w:lvl>
    <w:lvl w:ilvl="4" w:tentative="0">
      <w:start w:val="1"/>
      <w:numFmt w:val="decimal"/>
      <w:lvlText w:val="(%5)"/>
      <w:lvlJc w:val="left"/>
      <w:pPr>
        <w:ind w:left="2551" w:hanging="850"/>
      </w:pPr>
      <w:rPr>
        <w:rFonts w:hint="default" w:ascii="宋体" w:hAnsi="宋体" w:eastAsia="宋体" w:cs="宋体"/>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357771FA"/>
    <w:multiLevelType w:val="singleLevel"/>
    <w:tmpl w:val="357771FA"/>
    <w:lvl w:ilvl="0" w:tentative="0">
      <w:start w:val="1"/>
      <w:numFmt w:val="decimal"/>
      <w:suff w:val="nothing"/>
      <w:lvlText w:val="%1、"/>
      <w:lvlJc w:val="left"/>
    </w:lvl>
  </w:abstractNum>
  <w:abstractNum w:abstractNumId="6">
    <w:nsid w:val="4C5652EA"/>
    <w:multiLevelType w:val="singleLevel"/>
    <w:tmpl w:val="4C5652EA"/>
    <w:lvl w:ilvl="0" w:tentative="0">
      <w:start w:val="1"/>
      <w:numFmt w:val="decimal"/>
      <w:suff w:val="nothing"/>
      <w:lvlText w:val="%1、"/>
      <w:lvlJc w:val="left"/>
    </w:lvl>
  </w:abstractNum>
  <w:abstractNum w:abstractNumId="7">
    <w:nsid w:val="54F403B5"/>
    <w:multiLevelType w:val="singleLevel"/>
    <w:tmpl w:val="54F403B5"/>
    <w:lvl w:ilvl="0" w:tentative="0">
      <w:start w:val="1"/>
      <w:numFmt w:val="chineseCounting"/>
      <w:suff w:val="nothing"/>
      <w:lvlText w:val="%1、"/>
      <w:lvlJc w:val="left"/>
    </w:lvl>
  </w:abstractNum>
  <w:abstractNum w:abstractNumId="8">
    <w:nsid w:val="557FD3DA"/>
    <w:multiLevelType w:val="singleLevel"/>
    <w:tmpl w:val="557FD3DA"/>
    <w:lvl w:ilvl="0" w:tentative="0">
      <w:start w:val="3"/>
      <w:numFmt w:val="chineseCounting"/>
      <w:suff w:val="nothing"/>
      <w:lvlText w:val="%1、"/>
      <w:lvlJc w:val="left"/>
    </w:lvl>
  </w:abstractNum>
  <w:abstractNum w:abstractNumId="9">
    <w:nsid w:val="57B56D15"/>
    <w:multiLevelType w:val="singleLevel"/>
    <w:tmpl w:val="57B56D15"/>
    <w:lvl w:ilvl="0" w:tentative="0">
      <w:start w:val="6"/>
      <w:numFmt w:val="chineseCounting"/>
      <w:suff w:val="space"/>
      <w:lvlText w:val="第%1条"/>
      <w:lvlJc w:val="left"/>
      <w:rPr>
        <w:rFonts w:cs="Times New Roman"/>
      </w:rPr>
    </w:lvl>
  </w:abstractNum>
  <w:abstractNum w:abstractNumId="10">
    <w:nsid w:val="57E2947C"/>
    <w:multiLevelType w:val="singleLevel"/>
    <w:tmpl w:val="57E2947C"/>
    <w:lvl w:ilvl="0" w:tentative="0">
      <w:start w:val="1"/>
      <w:numFmt w:val="decimal"/>
      <w:suff w:val="nothing"/>
      <w:lvlText w:val="（%1）"/>
      <w:lvlJc w:val="left"/>
    </w:lvl>
  </w:abstractNum>
  <w:abstractNum w:abstractNumId="11">
    <w:nsid w:val="75943FFE"/>
    <w:multiLevelType w:val="singleLevel"/>
    <w:tmpl w:val="75943FFE"/>
    <w:lvl w:ilvl="0" w:tentative="0">
      <w:start w:val="2"/>
      <w:numFmt w:val="chineseCounting"/>
      <w:suff w:val="space"/>
      <w:lvlText w:val="第%1部分"/>
      <w:lvlJc w:val="left"/>
      <w:rPr>
        <w:rFonts w:hint="eastAsia"/>
      </w:rPr>
    </w:lvl>
  </w:abstractNum>
  <w:abstractNum w:abstractNumId="12">
    <w:nsid w:val="77ED5E6E"/>
    <w:multiLevelType w:val="singleLevel"/>
    <w:tmpl w:val="77ED5E6E"/>
    <w:lvl w:ilvl="0" w:tentative="0">
      <w:start w:val="7"/>
      <w:numFmt w:val="chineseCounting"/>
      <w:suff w:val="nothing"/>
      <w:lvlText w:val="第%1部分、"/>
      <w:lvlJc w:val="left"/>
      <w:rPr>
        <w:rFonts w:hint="eastAsia"/>
      </w:rPr>
    </w:lvl>
  </w:abstractNum>
  <w:num w:numId="1">
    <w:abstractNumId w:val="4"/>
  </w:num>
  <w:num w:numId="2">
    <w:abstractNumId w:val="2"/>
  </w:num>
  <w:num w:numId="3">
    <w:abstractNumId w:val="12"/>
  </w:num>
  <w:num w:numId="4">
    <w:abstractNumId w:val="11"/>
  </w:num>
  <w:num w:numId="5">
    <w:abstractNumId w:val="5"/>
  </w:num>
  <w:num w:numId="6">
    <w:abstractNumId w:val="10"/>
  </w:num>
  <w:num w:numId="7">
    <w:abstractNumId w:val="9"/>
  </w:num>
  <w:num w:numId="8">
    <w:abstractNumId w:val="1"/>
  </w:num>
  <w:num w:numId="9">
    <w:abstractNumId w:val="0"/>
  </w:num>
  <w:num w:numId="10">
    <w:abstractNumId w:val="6"/>
  </w:num>
  <w:num w:numId="11">
    <w:abstractNumId w:val="3"/>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84370C"/>
    <w:rsid w:val="000415DB"/>
    <w:rsid w:val="000C621A"/>
    <w:rsid w:val="000E55C5"/>
    <w:rsid w:val="001B213F"/>
    <w:rsid w:val="001B2F1F"/>
    <w:rsid w:val="001D032E"/>
    <w:rsid w:val="002C749E"/>
    <w:rsid w:val="002F74EF"/>
    <w:rsid w:val="00344060"/>
    <w:rsid w:val="00436C08"/>
    <w:rsid w:val="0049354C"/>
    <w:rsid w:val="004D6A9B"/>
    <w:rsid w:val="004F14AE"/>
    <w:rsid w:val="005B37C0"/>
    <w:rsid w:val="005E1230"/>
    <w:rsid w:val="005F0F67"/>
    <w:rsid w:val="005F4717"/>
    <w:rsid w:val="00606073"/>
    <w:rsid w:val="00690CD2"/>
    <w:rsid w:val="00720EA0"/>
    <w:rsid w:val="00726EFC"/>
    <w:rsid w:val="00732C93"/>
    <w:rsid w:val="00761C7A"/>
    <w:rsid w:val="007B027C"/>
    <w:rsid w:val="007F37B0"/>
    <w:rsid w:val="00835699"/>
    <w:rsid w:val="008C3344"/>
    <w:rsid w:val="008C4D8F"/>
    <w:rsid w:val="009278D3"/>
    <w:rsid w:val="009629AE"/>
    <w:rsid w:val="009E2E62"/>
    <w:rsid w:val="00A77E4F"/>
    <w:rsid w:val="00AC5B18"/>
    <w:rsid w:val="00B45994"/>
    <w:rsid w:val="00C02D79"/>
    <w:rsid w:val="00C0355E"/>
    <w:rsid w:val="00C27CBA"/>
    <w:rsid w:val="00D526C3"/>
    <w:rsid w:val="00D5286B"/>
    <w:rsid w:val="00E20CE5"/>
    <w:rsid w:val="00EA78A1"/>
    <w:rsid w:val="00F075AC"/>
    <w:rsid w:val="00F451B8"/>
    <w:rsid w:val="01077C33"/>
    <w:rsid w:val="011A5D63"/>
    <w:rsid w:val="01302E15"/>
    <w:rsid w:val="0131017F"/>
    <w:rsid w:val="014F1046"/>
    <w:rsid w:val="0160164B"/>
    <w:rsid w:val="01727438"/>
    <w:rsid w:val="017532C7"/>
    <w:rsid w:val="01AA057D"/>
    <w:rsid w:val="01D92F54"/>
    <w:rsid w:val="01F82AD7"/>
    <w:rsid w:val="02775BE8"/>
    <w:rsid w:val="02AF1C72"/>
    <w:rsid w:val="02BC4DB7"/>
    <w:rsid w:val="02D32A17"/>
    <w:rsid w:val="03115F8F"/>
    <w:rsid w:val="038C1E2A"/>
    <w:rsid w:val="038F4695"/>
    <w:rsid w:val="039D4F10"/>
    <w:rsid w:val="03C27EE6"/>
    <w:rsid w:val="03C837AB"/>
    <w:rsid w:val="03D3718A"/>
    <w:rsid w:val="040C7B8D"/>
    <w:rsid w:val="04296167"/>
    <w:rsid w:val="04774E81"/>
    <w:rsid w:val="048358F9"/>
    <w:rsid w:val="04CD7F6B"/>
    <w:rsid w:val="06544FAB"/>
    <w:rsid w:val="065B4E1D"/>
    <w:rsid w:val="066B69DD"/>
    <w:rsid w:val="066D4490"/>
    <w:rsid w:val="069A7E12"/>
    <w:rsid w:val="07455FA1"/>
    <w:rsid w:val="075F2127"/>
    <w:rsid w:val="07995B53"/>
    <w:rsid w:val="07A82FEA"/>
    <w:rsid w:val="07AE14AC"/>
    <w:rsid w:val="07C40C84"/>
    <w:rsid w:val="08014519"/>
    <w:rsid w:val="08283D1B"/>
    <w:rsid w:val="08302794"/>
    <w:rsid w:val="084B7A66"/>
    <w:rsid w:val="086C196D"/>
    <w:rsid w:val="090504BF"/>
    <w:rsid w:val="09123E97"/>
    <w:rsid w:val="091E5352"/>
    <w:rsid w:val="09243C42"/>
    <w:rsid w:val="09295FE7"/>
    <w:rsid w:val="09562DBC"/>
    <w:rsid w:val="095830FB"/>
    <w:rsid w:val="095E4CAD"/>
    <w:rsid w:val="09656115"/>
    <w:rsid w:val="0984370C"/>
    <w:rsid w:val="09C142FE"/>
    <w:rsid w:val="09D56068"/>
    <w:rsid w:val="09E56C79"/>
    <w:rsid w:val="09FF022D"/>
    <w:rsid w:val="0A9F522E"/>
    <w:rsid w:val="0AE9458F"/>
    <w:rsid w:val="0AEE0F7F"/>
    <w:rsid w:val="0AEE766D"/>
    <w:rsid w:val="0AF83D3C"/>
    <w:rsid w:val="0B125034"/>
    <w:rsid w:val="0B364825"/>
    <w:rsid w:val="0B7550AF"/>
    <w:rsid w:val="0BC23F69"/>
    <w:rsid w:val="0BDA3DA5"/>
    <w:rsid w:val="0BEC35D5"/>
    <w:rsid w:val="0C01741F"/>
    <w:rsid w:val="0C0F058D"/>
    <w:rsid w:val="0C211085"/>
    <w:rsid w:val="0C4158FA"/>
    <w:rsid w:val="0CA247AA"/>
    <w:rsid w:val="0CE05439"/>
    <w:rsid w:val="0CFE4784"/>
    <w:rsid w:val="0D0226E7"/>
    <w:rsid w:val="0D2D075E"/>
    <w:rsid w:val="0D953CB7"/>
    <w:rsid w:val="0E074511"/>
    <w:rsid w:val="0E630BE2"/>
    <w:rsid w:val="0EA62520"/>
    <w:rsid w:val="0EB648C8"/>
    <w:rsid w:val="0EBB5AE7"/>
    <w:rsid w:val="0EE35DB9"/>
    <w:rsid w:val="0EE83994"/>
    <w:rsid w:val="0EF8693D"/>
    <w:rsid w:val="0F5768A6"/>
    <w:rsid w:val="0F66262E"/>
    <w:rsid w:val="0F7726DF"/>
    <w:rsid w:val="0F97226F"/>
    <w:rsid w:val="10082EB6"/>
    <w:rsid w:val="10167F35"/>
    <w:rsid w:val="10407218"/>
    <w:rsid w:val="104A1AF6"/>
    <w:rsid w:val="104E26BF"/>
    <w:rsid w:val="107A78DA"/>
    <w:rsid w:val="10D12157"/>
    <w:rsid w:val="10E20764"/>
    <w:rsid w:val="10E21D49"/>
    <w:rsid w:val="10FB74BF"/>
    <w:rsid w:val="1142315C"/>
    <w:rsid w:val="11470A12"/>
    <w:rsid w:val="11DC0AA5"/>
    <w:rsid w:val="12295E7D"/>
    <w:rsid w:val="12F65D70"/>
    <w:rsid w:val="133441B3"/>
    <w:rsid w:val="136F1779"/>
    <w:rsid w:val="13BC7BF4"/>
    <w:rsid w:val="13E33120"/>
    <w:rsid w:val="13EC34E5"/>
    <w:rsid w:val="14233F63"/>
    <w:rsid w:val="14236DBA"/>
    <w:rsid w:val="143D5D81"/>
    <w:rsid w:val="15131A84"/>
    <w:rsid w:val="153579F9"/>
    <w:rsid w:val="15394155"/>
    <w:rsid w:val="155E6EA3"/>
    <w:rsid w:val="1594173F"/>
    <w:rsid w:val="15BC122A"/>
    <w:rsid w:val="15D97611"/>
    <w:rsid w:val="15FD5E75"/>
    <w:rsid w:val="1600268E"/>
    <w:rsid w:val="16563013"/>
    <w:rsid w:val="16AA7D9E"/>
    <w:rsid w:val="16C90357"/>
    <w:rsid w:val="17144E25"/>
    <w:rsid w:val="17290981"/>
    <w:rsid w:val="17680BE1"/>
    <w:rsid w:val="18077A2D"/>
    <w:rsid w:val="18077CAC"/>
    <w:rsid w:val="185C7A25"/>
    <w:rsid w:val="188D6746"/>
    <w:rsid w:val="18BB5017"/>
    <w:rsid w:val="18E27836"/>
    <w:rsid w:val="18FC310E"/>
    <w:rsid w:val="1917302B"/>
    <w:rsid w:val="193F728D"/>
    <w:rsid w:val="197A4BF2"/>
    <w:rsid w:val="19AC0C97"/>
    <w:rsid w:val="19F93ABD"/>
    <w:rsid w:val="19FD1DFB"/>
    <w:rsid w:val="1A100E57"/>
    <w:rsid w:val="1A1E7234"/>
    <w:rsid w:val="1AD2113B"/>
    <w:rsid w:val="1B853260"/>
    <w:rsid w:val="1B944C6C"/>
    <w:rsid w:val="1BC229A4"/>
    <w:rsid w:val="1BC72FED"/>
    <w:rsid w:val="1BE43605"/>
    <w:rsid w:val="1BF30796"/>
    <w:rsid w:val="1C00530A"/>
    <w:rsid w:val="1C047D13"/>
    <w:rsid w:val="1C4F75C5"/>
    <w:rsid w:val="1C5C1105"/>
    <w:rsid w:val="1CE91494"/>
    <w:rsid w:val="1D370EE3"/>
    <w:rsid w:val="1D4E0DCB"/>
    <w:rsid w:val="1D6B2D1C"/>
    <w:rsid w:val="1D9822C6"/>
    <w:rsid w:val="1DA86D22"/>
    <w:rsid w:val="1DE2024D"/>
    <w:rsid w:val="1E5B61F8"/>
    <w:rsid w:val="1E940CF7"/>
    <w:rsid w:val="1E9D1549"/>
    <w:rsid w:val="1EA97CFC"/>
    <w:rsid w:val="1EDA0C11"/>
    <w:rsid w:val="1F073A61"/>
    <w:rsid w:val="1F0B0800"/>
    <w:rsid w:val="1F3C0119"/>
    <w:rsid w:val="1F515AC7"/>
    <w:rsid w:val="1F90436C"/>
    <w:rsid w:val="1FA04B74"/>
    <w:rsid w:val="1FC57184"/>
    <w:rsid w:val="201F6EF6"/>
    <w:rsid w:val="20242025"/>
    <w:rsid w:val="20503EE9"/>
    <w:rsid w:val="20510A2A"/>
    <w:rsid w:val="20907F89"/>
    <w:rsid w:val="20A517C7"/>
    <w:rsid w:val="20C34F15"/>
    <w:rsid w:val="20CA501D"/>
    <w:rsid w:val="21572348"/>
    <w:rsid w:val="21771B35"/>
    <w:rsid w:val="217B6E8F"/>
    <w:rsid w:val="21A400A0"/>
    <w:rsid w:val="21C84315"/>
    <w:rsid w:val="21E5239A"/>
    <w:rsid w:val="22651ECE"/>
    <w:rsid w:val="22801147"/>
    <w:rsid w:val="22D56430"/>
    <w:rsid w:val="232C73FF"/>
    <w:rsid w:val="232E1990"/>
    <w:rsid w:val="234D0922"/>
    <w:rsid w:val="23995AE1"/>
    <w:rsid w:val="23A963DB"/>
    <w:rsid w:val="23C76AFC"/>
    <w:rsid w:val="23CF5163"/>
    <w:rsid w:val="23E8649C"/>
    <w:rsid w:val="23FA5A14"/>
    <w:rsid w:val="24121B8C"/>
    <w:rsid w:val="241F452C"/>
    <w:rsid w:val="2477734D"/>
    <w:rsid w:val="24835BB5"/>
    <w:rsid w:val="24865DB9"/>
    <w:rsid w:val="24BF1EEA"/>
    <w:rsid w:val="24D00188"/>
    <w:rsid w:val="24F408B2"/>
    <w:rsid w:val="24F55EFC"/>
    <w:rsid w:val="250F2123"/>
    <w:rsid w:val="253A38C1"/>
    <w:rsid w:val="25812C6B"/>
    <w:rsid w:val="25826536"/>
    <w:rsid w:val="261B1A73"/>
    <w:rsid w:val="26222264"/>
    <w:rsid w:val="264758BE"/>
    <w:rsid w:val="2679075F"/>
    <w:rsid w:val="26977AEE"/>
    <w:rsid w:val="26A24A66"/>
    <w:rsid w:val="276B23FE"/>
    <w:rsid w:val="27787E0C"/>
    <w:rsid w:val="277E2C49"/>
    <w:rsid w:val="27B376A4"/>
    <w:rsid w:val="27C22649"/>
    <w:rsid w:val="27F42830"/>
    <w:rsid w:val="280129BA"/>
    <w:rsid w:val="28076765"/>
    <w:rsid w:val="28200FC6"/>
    <w:rsid w:val="28785866"/>
    <w:rsid w:val="28D4288C"/>
    <w:rsid w:val="291104DB"/>
    <w:rsid w:val="295E607F"/>
    <w:rsid w:val="298469A3"/>
    <w:rsid w:val="29A257AB"/>
    <w:rsid w:val="29F4174E"/>
    <w:rsid w:val="29F70D19"/>
    <w:rsid w:val="2A2803A2"/>
    <w:rsid w:val="2A7F518B"/>
    <w:rsid w:val="2AAE7F81"/>
    <w:rsid w:val="2AD17832"/>
    <w:rsid w:val="2B0F45B6"/>
    <w:rsid w:val="2B28603C"/>
    <w:rsid w:val="2B2925AB"/>
    <w:rsid w:val="2B3250B8"/>
    <w:rsid w:val="2B4746D6"/>
    <w:rsid w:val="2B743FD7"/>
    <w:rsid w:val="2BC8409A"/>
    <w:rsid w:val="2BEE0864"/>
    <w:rsid w:val="2C46102B"/>
    <w:rsid w:val="2C92742C"/>
    <w:rsid w:val="2CDB2FD7"/>
    <w:rsid w:val="2CDD2F33"/>
    <w:rsid w:val="2D1D03C0"/>
    <w:rsid w:val="2D2B6823"/>
    <w:rsid w:val="2D401F09"/>
    <w:rsid w:val="2DE250B1"/>
    <w:rsid w:val="2E162DED"/>
    <w:rsid w:val="2E29097B"/>
    <w:rsid w:val="2E2A4AB9"/>
    <w:rsid w:val="2E7528AB"/>
    <w:rsid w:val="2E8F6794"/>
    <w:rsid w:val="2E996208"/>
    <w:rsid w:val="2F666935"/>
    <w:rsid w:val="2FB248C3"/>
    <w:rsid w:val="2FBB0B9D"/>
    <w:rsid w:val="2FBB7632"/>
    <w:rsid w:val="2FD84CAE"/>
    <w:rsid w:val="301949EE"/>
    <w:rsid w:val="305E3E36"/>
    <w:rsid w:val="305F4D97"/>
    <w:rsid w:val="3065142C"/>
    <w:rsid w:val="30A33C7D"/>
    <w:rsid w:val="30E51140"/>
    <w:rsid w:val="30F85C3B"/>
    <w:rsid w:val="30FF690F"/>
    <w:rsid w:val="310C0E96"/>
    <w:rsid w:val="310C6367"/>
    <w:rsid w:val="31206680"/>
    <w:rsid w:val="312159B3"/>
    <w:rsid w:val="31283645"/>
    <w:rsid w:val="31384A23"/>
    <w:rsid w:val="315549C7"/>
    <w:rsid w:val="317C036E"/>
    <w:rsid w:val="317F1954"/>
    <w:rsid w:val="31A2473F"/>
    <w:rsid w:val="31D64EC5"/>
    <w:rsid w:val="31D96D58"/>
    <w:rsid w:val="31F74677"/>
    <w:rsid w:val="31FC04FB"/>
    <w:rsid w:val="32230873"/>
    <w:rsid w:val="32317ABF"/>
    <w:rsid w:val="323510FC"/>
    <w:rsid w:val="32353291"/>
    <w:rsid w:val="32365CF6"/>
    <w:rsid w:val="328F7B32"/>
    <w:rsid w:val="32A03808"/>
    <w:rsid w:val="32C4309F"/>
    <w:rsid w:val="33084750"/>
    <w:rsid w:val="331C3A9A"/>
    <w:rsid w:val="33361C3D"/>
    <w:rsid w:val="335D1CC5"/>
    <w:rsid w:val="339139D3"/>
    <w:rsid w:val="33A81E2B"/>
    <w:rsid w:val="33D81EEA"/>
    <w:rsid w:val="34121EC5"/>
    <w:rsid w:val="342F3BA3"/>
    <w:rsid w:val="34466A34"/>
    <w:rsid w:val="34802290"/>
    <w:rsid w:val="34840E89"/>
    <w:rsid w:val="34993E20"/>
    <w:rsid w:val="34CF2CFC"/>
    <w:rsid w:val="34DC1856"/>
    <w:rsid w:val="35006976"/>
    <w:rsid w:val="35103DA4"/>
    <w:rsid w:val="354444AC"/>
    <w:rsid w:val="35AE3564"/>
    <w:rsid w:val="361F1786"/>
    <w:rsid w:val="363A3E94"/>
    <w:rsid w:val="3662679E"/>
    <w:rsid w:val="36642A3A"/>
    <w:rsid w:val="366C3230"/>
    <w:rsid w:val="3686577D"/>
    <w:rsid w:val="369C312F"/>
    <w:rsid w:val="36F626F5"/>
    <w:rsid w:val="371F40D7"/>
    <w:rsid w:val="37382EEC"/>
    <w:rsid w:val="3788202F"/>
    <w:rsid w:val="379A126C"/>
    <w:rsid w:val="379D5206"/>
    <w:rsid w:val="3800392E"/>
    <w:rsid w:val="38235C65"/>
    <w:rsid w:val="386B7F2F"/>
    <w:rsid w:val="38730223"/>
    <w:rsid w:val="38B80387"/>
    <w:rsid w:val="393A6815"/>
    <w:rsid w:val="39595749"/>
    <w:rsid w:val="39806B4E"/>
    <w:rsid w:val="399E325D"/>
    <w:rsid w:val="399F0A89"/>
    <w:rsid w:val="3A04659B"/>
    <w:rsid w:val="3A9A1B01"/>
    <w:rsid w:val="3ABB33FF"/>
    <w:rsid w:val="3AC059F9"/>
    <w:rsid w:val="3AE75FCB"/>
    <w:rsid w:val="3B44235C"/>
    <w:rsid w:val="3B4E1694"/>
    <w:rsid w:val="3B790D77"/>
    <w:rsid w:val="3BA62150"/>
    <w:rsid w:val="3BD07F9E"/>
    <w:rsid w:val="3BF369DE"/>
    <w:rsid w:val="3BFF5BFB"/>
    <w:rsid w:val="3C1A0CB4"/>
    <w:rsid w:val="3C297CC1"/>
    <w:rsid w:val="3C7D478B"/>
    <w:rsid w:val="3C9167E0"/>
    <w:rsid w:val="3CB4260C"/>
    <w:rsid w:val="3CDE0EAF"/>
    <w:rsid w:val="3D515BBF"/>
    <w:rsid w:val="3DD2267A"/>
    <w:rsid w:val="3E1723C3"/>
    <w:rsid w:val="3E413EBE"/>
    <w:rsid w:val="3E414575"/>
    <w:rsid w:val="3E507401"/>
    <w:rsid w:val="3E52548F"/>
    <w:rsid w:val="3EAD082F"/>
    <w:rsid w:val="3EB01D9F"/>
    <w:rsid w:val="3EEA1576"/>
    <w:rsid w:val="3F011081"/>
    <w:rsid w:val="3F186C70"/>
    <w:rsid w:val="3F244EC9"/>
    <w:rsid w:val="3F561652"/>
    <w:rsid w:val="3FF31B57"/>
    <w:rsid w:val="403A2646"/>
    <w:rsid w:val="40576469"/>
    <w:rsid w:val="405D42B8"/>
    <w:rsid w:val="40AC51FF"/>
    <w:rsid w:val="40B830C1"/>
    <w:rsid w:val="40DD23A8"/>
    <w:rsid w:val="41091CB6"/>
    <w:rsid w:val="41140916"/>
    <w:rsid w:val="414F1B3D"/>
    <w:rsid w:val="416B6C31"/>
    <w:rsid w:val="4180770D"/>
    <w:rsid w:val="41D100B9"/>
    <w:rsid w:val="41DC1814"/>
    <w:rsid w:val="41E6042A"/>
    <w:rsid w:val="4214123F"/>
    <w:rsid w:val="42397034"/>
    <w:rsid w:val="42705CC0"/>
    <w:rsid w:val="429D007B"/>
    <w:rsid w:val="4309648D"/>
    <w:rsid w:val="431F7F95"/>
    <w:rsid w:val="438501B2"/>
    <w:rsid w:val="43DB04EB"/>
    <w:rsid w:val="43FA03ED"/>
    <w:rsid w:val="44336526"/>
    <w:rsid w:val="447C7728"/>
    <w:rsid w:val="44FE2E57"/>
    <w:rsid w:val="45013D52"/>
    <w:rsid w:val="4503206E"/>
    <w:rsid w:val="450E0E77"/>
    <w:rsid w:val="45153A1F"/>
    <w:rsid w:val="45746617"/>
    <w:rsid w:val="45793729"/>
    <w:rsid w:val="45D21BE7"/>
    <w:rsid w:val="45ED672C"/>
    <w:rsid w:val="45FA69EE"/>
    <w:rsid w:val="46064349"/>
    <w:rsid w:val="466850F2"/>
    <w:rsid w:val="46734DAD"/>
    <w:rsid w:val="46CB0865"/>
    <w:rsid w:val="46D27342"/>
    <w:rsid w:val="46F370A0"/>
    <w:rsid w:val="470F50FB"/>
    <w:rsid w:val="47266956"/>
    <w:rsid w:val="47A65F99"/>
    <w:rsid w:val="486B788F"/>
    <w:rsid w:val="48730279"/>
    <w:rsid w:val="48760998"/>
    <w:rsid w:val="48881000"/>
    <w:rsid w:val="488A79AF"/>
    <w:rsid w:val="488B792F"/>
    <w:rsid w:val="48BC6316"/>
    <w:rsid w:val="48D81343"/>
    <w:rsid w:val="492846DE"/>
    <w:rsid w:val="496C0725"/>
    <w:rsid w:val="499211C3"/>
    <w:rsid w:val="4A147B86"/>
    <w:rsid w:val="4A6D6AAB"/>
    <w:rsid w:val="4ABB2A47"/>
    <w:rsid w:val="4ACE20F5"/>
    <w:rsid w:val="4AE04D35"/>
    <w:rsid w:val="4AF45DC4"/>
    <w:rsid w:val="4B39541F"/>
    <w:rsid w:val="4B5633BD"/>
    <w:rsid w:val="4BC74E87"/>
    <w:rsid w:val="4BEA38C6"/>
    <w:rsid w:val="4C0E2493"/>
    <w:rsid w:val="4C113079"/>
    <w:rsid w:val="4C1F06FA"/>
    <w:rsid w:val="4C2B3EEC"/>
    <w:rsid w:val="4C515F9F"/>
    <w:rsid w:val="4CCD2C28"/>
    <w:rsid w:val="4CFE71B3"/>
    <w:rsid w:val="4D3D25C7"/>
    <w:rsid w:val="4DA16ADE"/>
    <w:rsid w:val="4DE8619F"/>
    <w:rsid w:val="4DF51062"/>
    <w:rsid w:val="4E015F16"/>
    <w:rsid w:val="4E362286"/>
    <w:rsid w:val="4E555CA6"/>
    <w:rsid w:val="4E860383"/>
    <w:rsid w:val="4E930E5A"/>
    <w:rsid w:val="4EA45B29"/>
    <w:rsid w:val="4EB47AF9"/>
    <w:rsid w:val="4EB600E0"/>
    <w:rsid w:val="4F1B67C9"/>
    <w:rsid w:val="4F8944AF"/>
    <w:rsid w:val="4FC34047"/>
    <w:rsid w:val="4FD6489F"/>
    <w:rsid w:val="4FD76F97"/>
    <w:rsid w:val="4FEE7492"/>
    <w:rsid w:val="502071A5"/>
    <w:rsid w:val="50247B60"/>
    <w:rsid w:val="50380ABA"/>
    <w:rsid w:val="50B163AF"/>
    <w:rsid w:val="50D3550F"/>
    <w:rsid w:val="510A0D9D"/>
    <w:rsid w:val="51524190"/>
    <w:rsid w:val="51724C3F"/>
    <w:rsid w:val="51784401"/>
    <w:rsid w:val="51A60C76"/>
    <w:rsid w:val="51F966FC"/>
    <w:rsid w:val="52134095"/>
    <w:rsid w:val="52312783"/>
    <w:rsid w:val="5235478E"/>
    <w:rsid w:val="526123FD"/>
    <w:rsid w:val="52826DAC"/>
    <w:rsid w:val="52AD0E8E"/>
    <w:rsid w:val="52BD3BE5"/>
    <w:rsid w:val="52C45947"/>
    <w:rsid w:val="52C80673"/>
    <w:rsid w:val="52D10830"/>
    <w:rsid w:val="52E1554F"/>
    <w:rsid w:val="52EB710C"/>
    <w:rsid w:val="52F07DFC"/>
    <w:rsid w:val="5328581C"/>
    <w:rsid w:val="53DC329D"/>
    <w:rsid w:val="53FA5DCE"/>
    <w:rsid w:val="547905AA"/>
    <w:rsid w:val="55416E3F"/>
    <w:rsid w:val="55424374"/>
    <w:rsid w:val="555A5408"/>
    <w:rsid w:val="55897F45"/>
    <w:rsid w:val="559F5EFE"/>
    <w:rsid w:val="55BB3BD0"/>
    <w:rsid w:val="55F15FD2"/>
    <w:rsid w:val="560D243A"/>
    <w:rsid w:val="5631587C"/>
    <w:rsid w:val="56BB1A3C"/>
    <w:rsid w:val="56E10D7D"/>
    <w:rsid w:val="572D2A5B"/>
    <w:rsid w:val="573471D2"/>
    <w:rsid w:val="57837521"/>
    <w:rsid w:val="58121BBD"/>
    <w:rsid w:val="586B71BC"/>
    <w:rsid w:val="589231C8"/>
    <w:rsid w:val="58940CF1"/>
    <w:rsid w:val="58B40F13"/>
    <w:rsid w:val="58BF734E"/>
    <w:rsid w:val="58CC5BAC"/>
    <w:rsid w:val="592106AE"/>
    <w:rsid w:val="59457F9D"/>
    <w:rsid w:val="594D4C89"/>
    <w:rsid w:val="597E7592"/>
    <w:rsid w:val="59993F78"/>
    <w:rsid w:val="599D3C8A"/>
    <w:rsid w:val="59B3425C"/>
    <w:rsid w:val="59BE5290"/>
    <w:rsid w:val="59DA0E48"/>
    <w:rsid w:val="59F50871"/>
    <w:rsid w:val="59F969E3"/>
    <w:rsid w:val="5A2506D5"/>
    <w:rsid w:val="5A461C11"/>
    <w:rsid w:val="5A4F7506"/>
    <w:rsid w:val="5A5B5812"/>
    <w:rsid w:val="5A7E5C4F"/>
    <w:rsid w:val="5AA01938"/>
    <w:rsid w:val="5B4C0FED"/>
    <w:rsid w:val="5B620028"/>
    <w:rsid w:val="5B751B1B"/>
    <w:rsid w:val="5B9F2D78"/>
    <w:rsid w:val="5BFC683B"/>
    <w:rsid w:val="5C221371"/>
    <w:rsid w:val="5C91188E"/>
    <w:rsid w:val="5C986DFD"/>
    <w:rsid w:val="5CBD2B03"/>
    <w:rsid w:val="5CBE3035"/>
    <w:rsid w:val="5CC40525"/>
    <w:rsid w:val="5D3A4BD9"/>
    <w:rsid w:val="5D3D7C30"/>
    <w:rsid w:val="5D5B5854"/>
    <w:rsid w:val="5DC0137C"/>
    <w:rsid w:val="5E090CFD"/>
    <w:rsid w:val="5E220F75"/>
    <w:rsid w:val="5E6B7D23"/>
    <w:rsid w:val="5EA108A6"/>
    <w:rsid w:val="5EAE2404"/>
    <w:rsid w:val="5EDC5FF1"/>
    <w:rsid w:val="5EED5641"/>
    <w:rsid w:val="5EF977CB"/>
    <w:rsid w:val="5F201C14"/>
    <w:rsid w:val="5F2375ED"/>
    <w:rsid w:val="5F3C12FF"/>
    <w:rsid w:val="5F507CED"/>
    <w:rsid w:val="5F6B5097"/>
    <w:rsid w:val="5F7D4D16"/>
    <w:rsid w:val="5FA646D6"/>
    <w:rsid w:val="5FD27B73"/>
    <w:rsid w:val="605B082B"/>
    <w:rsid w:val="60733255"/>
    <w:rsid w:val="60866C2D"/>
    <w:rsid w:val="60AE1401"/>
    <w:rsid w:val="610E0507"/>
    <w:rsid w:val="612805E1"/>
    <w:rsid w:val="61306EDC"/>
    <w:rsid w:val="61407126"/>
    <w:rsid w:val="61717F93"/>
    <w:rsid w:val="619A4202"/>
    <w:rsid w:val="61AD1F23"/>
    <w:rsid w:val="61BF72C0"/>
    <w:rsid w:val="61CB0FA5"/>
    <w:rsid w:val="62730F7B"/>
    <w:rsid w:val="62953005"/>
    <w:rsid w:val="62A27631"/>
    <w:rsid w:val="62C17A7B"/>
    <w:rsid w:val="62ED6179"/>
    <w:rsid w:val="62FC3619"/>
    <w:rsid w:val="63182AE4"/>
    <w:rsid w:val="6350086E"/>
    <w:rsid w:val="6364313A"/>
    <w:rsid w:val="636F09B8"/>
    <w:rsid w:val="63B75168"/>
    <w:rsid w:val="63E814C0"/>
    <w:rsid w:val="6420020E"/>
    <w:rsid w:val="64A81D2B"/>
    <w:rsid w:val="64DA72CC"/>
    <w:rsid w:val="64DB3F8E"/>
    <w:rsid w:val="6508748D"/>
    <w:rsid w:val="6513595F"/>
    <w:rsid w:val="654A4D60"/>
    <w:rsid w:val="654D22AA"/>
    <w:rsid w:val="659B0C70"/>
    <w:rsid w:val="66006D42"/>
    <w:rsid w:val="6630405D"/>
    <w:rsid w:val="663A47B5"/>
    <w:rsid w:val="66432E39"/>
    <w:rsid w:val="66590F89"/>
    <w:rsid w:val="66A95111"/>
    <w:rsid w:val="66B323BE"/>
    <w:rsid w:val="66B50FD2"/>
    <w:rsid w:val="66EB704A"/>
    <w:rsid w:val="67472502"/>
    <w:rsid w:val="67523E04"/>
    <w:rsid w:val="67906760"/>
    <w:rsid w:val="67D510FF"/>
    <w:rsid w:val="67EE0594"/>
    <w:rsid w:val="682355A6"/>
    <w:rsid w:val="68541712"/>
    <w:rsid w:val="687F5650"/>
    <w:rsid w:val="68B702B5"/>
    <w:rsid w:val="68F550AB"/>
    <w:rsid w:val="68F73A78"/>
    <w:rsid w:val="692A4234"/>
    <w:rsid w:val="69D967D1"/>
    <w:rsid w:val="6A007446"/>
    <w:rsid w:val="6A6A42B6"/>
    <w:rsid w:val="6ADA61C7"/>
    <w:rsid w:val="6ADC0A6B"/>
    <w:rsid w:val="6AE1319A"/>
    <w:rsid w:val="6AFA14FA"/>
    <w:rsid w:val="6B062ABA"/>
    <w:rsid w:val="6B212E61"/>
    <w:rsid w:val="6B590E08"/>
    <w:rsid w:val="6B6E36CD"/>
    <w:rsid w:val="6B701B16"/>
    <w:rsid w:val="6B96613B"/>
    <w:rsid w:val="6BA06610"/>
    <w:rsid w:val="6BB957B0"/>
    <w:rsid w:val="6BCD5068"/>
    <w:rsid w:val="6BEB40A9"/>
    <w:rsid w:val="6C021860"/>
    <w:rsid w:val="6C052B36"/>
    <w:rsid w:val="6C39327C"/>
    <w:rsid w:val="6C3E2AE1"/>
    <w:rsid w:val="6C435618"/>
    <w:rsid w:val="6C597B84"/>
    <w:rsid w:val="6C68265A"/>
    <w:rsid w:val="6CB04215"/>
    <w:rsid w:val="6CEE5E4F"/>
    <w:rsid w:val="6D117F87"/>
    <w:rsid w:val="6D16450C"/>
    <w:rsid w:val="6D6537A5"/>
    <w:rsid w:val="6D816AE7"/>
    <w:rsid w:val="6D82165B"/>
    <w:rsid w:val="6DB543BC"/>
    <w:rsid w:val="6DC2610C"/>
    <w:rsid w:val="6DC47F28"/>
    <w:rsid w:val="6DD2700B"/>
    <w:rsid w:val="6DD84144"/>
    <w:rsid w:val="6E284011"/>
    <w:rsid w:val="6E507A56"/>
    <w:rsid w:val="6E612755"/>
    <w:rsid w:val="6E6D16E6"/>
    <w:rsid w:val="6E90735F"/>
    <w:rsid w:val="6EC12D80"/>
    <w:rsid w:val="6EE05A5A"/>
    <w:rsid w:val="6EEC1804"/>
    <w:rsid w:val="6F0B2A09"/>
    <w:rsid w:val="6F4A2241"/>
    <w:rsid w:val="6F6F1FE3"/>
    <w:rsid w:val="6F781FC5"/>
    <w:rsid w:val="6F901083"/>
    <w:rsid w:val="6F91484E"/>
    <w:rsid w:val="6F930554"/>
    <w:rsid w:val="6FDD7905"/>
    <w:rsid w:val="703E0D95"/>
    <w:rsid w:val="70533B97"/>
    <w:rsid w:val="70B679CD"/>
    <w:rsid w:val="70D72EA9"/>
    <w:rsid w:val="70FE241A"/>
    <w:rsid w:val="7104744D"/>
    <w:rsid w:val="713B111A"/>
    <w:rsid w:val="714B1F2D"/>
    <w:rsid w:val="717520BB"/>
    <w:rsid w:val="71797686"/>
    <w:rsid w:val="718167B7"/>
    <w:rsid w:val="71936787"/>
    <w:rsid w:val="71982E74"/>
    <w:rsid w:val="71B83BE0"/>
    <w:rsid w:val="71C241D1"/>
    <w:rsid w:val="722533F8"/>
    <w:rsid w:val="72314556"/>
    <w:rsid w:val="727C7BDE"/>
    <w:rsid w:val="72894112"/>
    <w:rsid w:val="73052F97"/>
    <w:rsid w:val="73762935"/>
    <w:rsid w:val="73CA1A40"/>
    <w:rsid w:val="73D01C37"/>
    <w:rsid w:val="73DE2A18"/>
    <w:rsid w:val="73E63ED4"/>
    <w:rsid w:val="742C2C2D"/>
    <w:rsid w:val="7457037A"/>
    <w:rsid w:val="74B3146D"/>
    <w:rsid w:val="74FD3B6F"/>
    <w:rsid w:val="75404CE9"/>
    <w:rsid w:val="75465AB3"/>
    <w:rsid w:val="75663D8A"/>
    <w:rsid w:val="759F3CEA"/>
    <w:rsid w:val="75C010A8"/>
    <w:rsid w:val="75C217EA"/>
    <w:rsid w:val="75E22227"/>
    <w:rsid w:val="76164725"/>
    <w:rsid w:val="76190ABD"/>
    <w:rsid w:val="762D12C2"/>
    <w:rsid w:val="767645E2"/>
    <w:rsid w:val="767F17EA"/>
    <w:rsid w:val="76925DA7"/>
    <w:rsid w:val="76C30454"/>
    <w:rsid w:val="77824A38"/>
    <w:rsid w:val="77F541A7"/>
    <w:rsid w:val="7806666E"/>
    <w:rsid w:val="78141A18"/>
    <w:rsid w:val="78527978"/>
    <w:rsid w:val="787D3C56"/>
    <w:rsid w:val="790B5EDC"/>
    <w:rsid w:val="793B627B"/>
    <w:rsid w:val="795723C3"/>
    <w:rsid w:val="796C2371"/>
    <w:rsid w:val="7A547B13"/>
    <w:rsid w:val="7A6056EE"/>
    <w:rsid w:val="7A813BBD"/>
    <w:rsid w:val="7A9E0310"/>
    <w:rsid w:val="7AAE1CA3"/>
    <w:rsid w:val="7AC62985"/>
    <w:rsid w:val="7B535D0B"/>
    <w:rsid w:val="7B663A4C"/>
    <w:rsid w:val="7B8549A5"/>
    <w:rsid w:val="7BD35163"/>
    <w:rsid w:val="7BEE3984"/>
    <w:rsid w:val="7BFB0036"/>
    <w:rsid w:val="7C121FCD"/>
    <w:rsid w:val="7C2C611C"/>
    <w:rsid w:val="7C463996"/>
    <w:rsid w:val="7CFA5FFD"/>
    <w:rsid w:val="7D38050F"/>
    <w:rsid w:val="7D617565"/>
    <w:rsid w:val="7D903C8D"/>
    <w:rsid w:val="7D9413BD"/>
    <w:rsid w:val="7DE60BCE"/>
    <w:rsid w:val="7E856124"/>
    <w:rsid w:val="7EA1710A"/>
    <w:rsid w:val="7EA35424"/>
    <w:rsid w:val="7EBA6DD6"/>
    <w:rsid w:val="7EDC57B7"/>
    <w:rsid w:val="7EF86245"/>
    <w:rsid w:val="7F142ECB"/>
    <w:rsid w:val="7F1A038D"/>
    <w:rsid w:val="7F1F594F"/>
    <w:rsid w:val="7F2060AF"/>
    <w:rsid w:val="7F2148D9"/>
    <w:rsid w:val="7F713C2F"/>
    <w:rsid w:val="7FA9594E"/>
    <w:rsid w:val="7FDD3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center"/>
      <w:outlineLvl w:val="0"/>
    </w:pPr>
    <w:rPr>
      <w:sz w:val="2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customStyle="1" w:styleId="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styleId="7">
    <w:name w:val="Normal Indent"/>
    <w:basedOn w:val="1"/>
    <w:qFormat/>
    <w:uiPriority w:val="0"/>
    <w:pPr>
      <w:ind w:firstLine="420" w:firstLineChars="200"/>
    </w:pPr>
  </w:style>
  <w:style w:type="paragraph" w:styleId="8">
    <w:name w:val="annotation text"/>
    <w:basedOn w:val="1"/>
    <w:link w:val="61"/>
    <w:qFormat/>
    <w:uiPriority w:val="0"/>
    <w:pPr>
      <w:jc w:val="left"/>
    </w:pPr>
  </w:style>
  <w:style w:type="paragraph" w:styleId="9">
    <w:name w:val="Body Text"/>
    <w:basedOn w:val="1"/>
    <w:next w:val="10"/>
    <w:qFormat/>
    <w:uiPriority w:val="0"/>
    <w:rPr>
      <w:rFonts w:ascii="Arial" w:hAnsi="Arial"/>
      <w:bCs/>
      <w:sz w:val="24"/>
    </w:rPr>
  </w:style>
  <w:style w:type="paragraph" w:styleId="10">
    <w:name w:val="Body Text First Indent"/>
    <w:basedOn w:val="9"/>
    <w:next w:val="11"/>
    <w:unhideWhenUsed/>
    <w:qFormat/>
    <w:uiPriority w:val="0"/>
    <w:pPr>
      <w:spacing w:after="120"/>
      <w:ind w:firstLine="420" w:firstLineChars="100"/>
    </w:pPr>
    <w:rPr>
      <w:rFonts w:ascii="Calibri" w:hAnsi="Calibri"/>
      <w:sz w:val="21"/>
      <w:szCs w:val="22"/>
    </w:rPr>
  </w:style>
  <w:style w:type="paragraph" w:styleId="11">
    <w:name w:val="toc 6"/>
    <w:basedOn w:val="1"/>
    <w:next w:val="1"/>
    <w:qFormat/>
    <w:uiPriority w:val="0"/>
    <w:pPr>
      <w:ind w:left="1400"/>
    </w:pPr>
    <w:rPr>
      <w:rFonts w:ascii="Calibri"/>
      <w:sz w:val="18"/>
      <w:szCs w:val="18"/>
    </w:rPr>
  </w:style>
  <w:style w:type="paragraph" w:styleId="12">
    <w:name w:val="Body Text Indent"/>
    <w:basedOn w:val="1"/>
    <w:qFormat/>
    <w:uiPriority w:val="0"/>
    <w:pPr>
      <w:spacing w:after="120"/>
      <w:ind w:left="420" w:leftChars="200"/>
    </w:pPr>
  </w:style>
  <w:style w:type="paragraph" w:styleId="13">
    <w:name w:val="List 2"/>
    <w:basedOn w:val="1"/>
    <w:qFormat/>
    <w:uiPriority w:val="0"/>
    <w:pPr>
      <w:ind w:left="100" w:leftChars="200" w:hanging="200" w:hangingChars="200"/>
    </w:pPr>
  </w:style>
  <w:style w:type="paragraph" w:styleId="14">
    <w:name w:val="Block Text"/>
    <w:basedOn w:val="1"/>
    <w:link w:val="65"/>
    <w:qFormat/>
    <w:uiPriority w:val="0"/>
    <w:pPr>
      <w:spacing w:before="156" w:beforeLines="50" w:after="156" w:afterLines="50"/>
      <w:ind w:left="426" w:right="-11" w:hanging="426" w:hangingChars="203"/>
    </w:pPr>
    <w:rPr>
      <w:rFonts w:eastAsia="楷体_GB2312"/>
    </w:rPr>
  </w:style>
  <w:style w:type="paragraph" w:styleId="15">
    <w:name w:val="Plain Text"/>
    <w:basedOn w:val="1"/>
    <w:next w:val="16"/>
    <w:qFormat/>
    <w:uiPriority w:val="0"/>
    <w:rPr>
      <w:rFonts w:ascii="宋体" w:hAnsi="Courier New"/>
      <w:szCs w:val="20"/>
    </w:rPr>
  </w:style>
  <w:style w:type="paragraph" w:styleId="16">
    <w:name w:val="toc 2"/>
    <w:basedOn w:val="1"/>
    <w:next w:val="1"/>
    <w:qFormat/>
    <w:uiPriority w:val="0"/>
    <w:pPr>
      <w:ind w:left="420" w:leftChars="200"/>
    </w:pPr>
    <w:rPr>
      <w:szCs w:val="20"/>
    </w:rPr>
  </w:style>
  <w:style w:type="paragraph" w:styleId="17">
    <w:name w:val="Date"/>
    <w:basedOn w:val="1"/>
    <w:next w:val="1"/>
    <w:qFormat/>
    <w:uiPriority w:val="0"/>
    <w:pPr>
      <w:ind w:left="100" w:leftChars="2500"/>
    </w:pPr>
    <w:rPr>
      <w:color w:val="000000"/>
      <w:sz w:val="24"/>
    </w:rPr>
  </w:style>
  <w:style w:type="paragraph" w:styleId="18">
    <w:name w:val="Body Text Indent 2"/>
    <w:basedOn w:val="1"/>
    <w:qFormat/>
    <w:uiPriority w:val="0"/>
    <w:pPr>
      <w:widowControl/>
      <w:spacing w:line="480" w:lineRule="atLeast"/>
      <w:ind w:firstLine="480"/>
    </w:pPr>
    <w:rPr>
      <w:rFonts w:ascii="宋体"/>
      <w:kern w:val="0"/>
      <w:sz w:val="24"/>
      <w:szCs w:val="20"/>
    </w:rPr>
  </w:style>
  <w:style w:type="paragraph" w:styleId="19">
    <w:name w:val="Balloon Text"/>
    <w:basedOn w:val="1"/>
    <w:link w:val="56"/>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Cs w:val="20"/>
    </w:rPr>
  </w:style>
  <w:style w:type="paragraph" w:styleId="23">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4">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5">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26">
    <w:name w:val="annotation subject"/>
    <w:basedOn w:val="8"/>
    <w:next w:val="8"/>
    <w:link w:val="62"/>
    <w:qFormat/>
    <w:uiPriority w:val="0"/>
    <w:rPr>
      <w:b/>
      <w:bCs/>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0"/>
    <w:rPr>
      <w:b/>
      <w:bCs/>
    </w:rPr>
  </w:style>
  <w:style w:type="character" w:styleId="31">
    <w:name w:val="page number"/>
    <w:basedOn w:val="29"/>
    <w:qFormat/>
    <w:uiPriority w:val="0"/>
  </w:style>
  <w:style w:type="character" w:styleId="32">
    <w:name w:val="FollowedHyperlink"/>
    <w:basedOn w:val="29"/>
    <w:qFormat/>
    <w:uiPriority w:val="0"/>
    <w:rPr>
      <w:color w:val="4A4A4A"/>
      <w:u w:val="none"/>
    </w:rPr>
  </w:style>
  <w:style w:type="character" w:styleId="33">
    <w:name w:val="Emphasis"/>
    <w:basedOn w:val="29"/>
    <w:qFormat/>
    <w:uiPriority w:val="0"/>
  </w:style>
  <w:style w:type="character" w:styleId="34">
    <w:name w:val="HTML Definition"/>
    <w:basedOn w:val="29"/>
    <w:qFormat/>
    <w:uiPriority w:val="0"/>
  </w:style>
  <w:style w:type="character" w:styleId="35">
    <w:name w:val="HTML Typewriter"/>
    <w:basedOn w:val="29"/>
    <w:qFormat/>
    <w:uiPriority w:val="0"/>
    <w:rPr>
      <w:rFonts w:hint="default" w:ascii="monospace" w:hAnsi="monospace" w:eastAsia="monospace" w:cs="monospace"/>
      <w:sz w:val="20"/>
    </w:rPr>
  </w:style>
  <w:style w:type="character" w:styleId="36">
    <w:name w:val="HTML Acronym"/>
    <w:basedOn w:val="29"/>
    <w:qFormat/>
    <w:uiPriority w:val="0"/>
  </w:style>
  <w:style w:type="character" w:styleId="37">
    <w:name w:val="HTML Variable"/>
    <w:basedOn w:val="29"/>
    <w:qFormat/>
    <w:uiPriority w:val="0"/>
  </w:style>
  <w:style w:type="character" w:styleId="38">
    <w:name w:val="Hyperlink"/>
    <w:basedOn w:val="29"/>
    <w:qFormat/>
    <w:uiPriority w:val="0"/>
    <w:rPr>
      <w:color w:val="0000FF"/>
      <w:u w:val="single"/>
    </w:rPr>
  </w:style>
  <w:style w:type="character" w:styleId="39">
    <w:name w:val="HTML Code"/>
    <w:basedOn w:val="29"/>
    <w:qFormat/>
    <w:uiPriority w:val="0"/>
    <w:rPr>
      <w:rFonts w:hint="default" w:ascii="monospace" w:hAnsi="monospace" w:eastAsia="monospace" w:cs="monospace"/>
      <w:sz w:val="20"/>
    </w:rPr>
  </w:style>
  <w:style w:type="character" w:styleId="40">
    <w:name w:val="annotation reference"/>
    <w:basedOn w:val="29"/>
    <w:qFormat/>
    <w:uiPriority w:val="0"/>
    <w:rPr>
      <w:sz w:val="21"/>
      <w:szCs w:val="21"/>
    </w:rPr>
  </w:style>
  <w:style w:type="character" w:styleId="41">
    <w:name w:val="HTML Cite"/>
    <w:basedOn w:val="29"/>
    <w:qFormat/>
    <w:uiPriority w:val="0"/>
  </w:style>
  <w:style w:type="character" w:styleId="42">
    <w:name w:val="HTML Keyboard"/>
    <w:basedOn w:val="29"/>
    <w:qFormat/>
    <w:uiPriority w:val="0"/>
    <w:rPr>
      <w:rFonts w:hint="default" w:ascii="monospace" w:hAnsi="monospace" w:eastAsia="monospace" w:cs="monospace"/>
      <w:sz w:val="20"/>
    </w:rPr>
  </w:style>
  <w:style w:type="character" w:styleId="43">
    <w:name w:val="HTML Sample"/>
    <w:basedOn w:val="29"/>
    <w:qFormat/>
    <w:uiPriority w:val="0"/>
    <w:rPr>
      <w:rFonts w:ascii="monospace" w:hAnsi="monospace" w:eastAsia="monospace" w:cs="monospace"/>
    </w:rPr>
  </w:style>
  <w:style w:type="paragraph" w:customStyle="1" w:styleId="44">
    <w:name w:val="表格文字"/>
    <w:basedOn w:val="15"/>
    <w:next w:val="9"/>
    <w:qFormat/>
    <w:uiPriority w:val="0"/>
    <w:pPr>
      <w:adjustRightInd w:val="0"/>
      <w:spacing w:line="420" w:lineRule="atLeast"/>
      <w:jc w:val="left"/>
      <w:textAlignment w:val="baseline"/>
    </w:pPr>
    <w:rPr>
      <w:rFonts w:ascii="Times New Roman" w:hAnsi="Times New Roman"/>
      <w:kern w:val="0"/>
      <w:szCs w:val="24"/>
    </w:rPr>
  </w:style>
  <w:style w:type="paragraph" w:customStyle="1" w:styleId="45">
    <w:name w:val="zw1"/>
    <w:basedOn w:val="1"/>
    <w:qFormat/>
    <w:uiPriority w:val="0"/>
    <w:pPr>
      <w:spacing w:line="360" w:lineRule="auto"/>
      <w:ind w:firstLine="560" w:firstLineChars="200"/>
    </w:pPr>
    <w:rPr>
      <w:sz w:val="28"/>
      <w:szCs w:val="20"/>
    </w:rPr>
  </w:style>
  <w:style w:type="paragraph" w:customStyle="1" w:styleId="46">
    <w:name w:val="正文缩进2"/>
    <w:basedOn w:val="1"/>
    <w:next w:val="1"/>
    <w:qFormat/>
    <w:uiPriority w:val="0"/>
    <w:pPr>
      <w:spacing w:line="500" w:lineRule="exact"/>
      <w:ind w:firstLine="567"/>
    </w:pPr>
    <w:rPr>
      <w:sz w:val="24"/>
      <w:szCs w:val="20"/>
    </w:rPr>
  </w:style>
  <w:style w:type="paragraph" w:customStyle="1" w:styleId="47">
    <w:name w:val="列出段落1"/>
    <w:basedOn w:val="1"/>
    <w:qFormat/>
    <w:uiPriority w:val="0"/>
    <w:pPr>
      <w:ind w:firstLine="420" w:firstLineChars="200"/>
    </w:pPr>
    <w:rPr>
      <w:rFonts w:cs="Arial"/>
    </w:rPr>
  </w:style>
  <w:style w:type="paragraph" w:customStyle="1" w:styleId="48">
    <w:name w:val="表内文字"/>
    <w:basedOn w:val="1"/>
    <w:qFormat/>
    <w:uiPriority w:val="0"/>
    <w:pPr>
      <w:spacing w:line="500" w:lineRule="atLeast"/>
      <w:jc w:val="center"/>
    </w:pPr>
    <w:rPr>
      <w:rFonts w:ascii="Arial" w:hAnsi="Arial" w:eastAsia="楷体_GB2312" w:cs="Arial"/>
      <w:sz w:val="28"/>
    </w:rPr>
  </w:style>
  <w:style w:type="paragraph" w:customStyle="1" w:styleId="49">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50">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character" w:customStyle="1" w:styleId="51">
    <w:name w:val="font41"/>
    <w:basedOn w:val="29"/>
    <w:qFormat/>
    <w:uiPriority w:val="0"/>
    <w:rPr>
      <w:rFonts w:hint="eastAsia" w:ascii="宋体" w:hAnsi="宋体" w:eastAsia="宋体" w:cs="宋体"/>
      <w:color w:val="000000"/>
      <w:sz w:val="22"/>
      <w:szCs w:val="22"/>
      <w:u w:val="none"/>
    </w:rPr>
  </w:style>
  <w:style w:type="character" w:customStyle="1" w:styleId="52">
    <w:name w:val="font11"/>
    <w:basedOn w:val="29"/>
    <w:qFormat/>
    <w:uiPriority w:val="0"/>
    <w:rPr>
      <w:rFonts w:ascii="Calibri" w:hAnsi="Calibri" w:cs="Calibri"/>
      <w:color w:val="000000"/>
      <w:sz w:val="21"/>
      <w:szCs w:val="21"/>
      <w:u w:val="none"/>
    </w:rPr>
  </w:style>
  <w:style w:type="character" w:customStyle="1" w:styleId="53">
    <w:name w:val="font01"/>
    <w:basedOn w:val="29"/>
    <w:qFormat/>
    <w:uiPriority w:val="0"/>
    <w:rPr>
      <w:rFonts w:hint="eastAsia" w:ascii="宋体" w:hAnsi="宋体" w:eastAsia="宋体" w:cs="宋体"/>
      <w:color w:val="000000"/>
      <w:sz w:val="21"/>
      <w:szCs w:val="21"/>
      <w:u w:val="none"/>
    </w:rPr>
  </w:style>
  <w:style w:type="paragraph" w:customStyle="1" w:styleId="54">
    <w:name w:val="纯文本1"/>
    <w:qFormat/>
    <w:uiPriority w:val="0"/>
    <w:rPr>
      <w:rFonts w:hint="eastAsia" w:ascii="宋体" w:hAnsi="Courier New" w:eastAsia="宋体" w:cs="Times New Roman"/>
      <w:kern w:val="2"/>
      <w:sz w:val="21"/>
      <w:lang w:val="en-US" w:eastAsia="zh-CN" w:bidi="ar-SA"/>
    </w:rPr>
  </w:style>
  <w:style w:type="paragraph" w:customStyle="1" w:styleId="55">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56">
    <w:name w:val="批注框文本 Char"/>
    <w:basedOn w:val="29"/>
    <w:link w:val="19"/>
    <w:qFormat/>
    <w:uiPriority w:val="0"/>
    <w:rPr>
      <w:kern w:val="2"/>
      <w:sz w:val="18"/>
      <w:szCs w:val="18"/>
    </w:rPr>
  </w:style>
  <w:style w:type="character" w:customStyle="1" w:styleId="57">
    <w:name w:val="apple-converted-space"/>
    <w:basedOn w:val="29"/>
    <w:qFormat/>
    <w:uiPriority w:val="0"/>
  </w:style>
  <w:style w:type="paragraph" w:customStyle="1" w:styleId="58">
    <w:name w:val="lvkai正文"/>
    <w:basedOn w:val="1"/>
    <w:qFormat/>
    <w:uiPriority w:val="0"/>
    <w:pPr>
      <w:spacing w:line="360" w:lineRule="auto"/>
      <w:ind w:firstLine="964" w:firstLineChars="200"/>
      <w:jc w:val="left"/>
    </w:pPr>
    <w:rPr>
      <w:rFonts w:ascii="Calibri" w:hAnsi="Calibri"/>
      <w:sz w:val="24"/>
    </w:rPr>
  </w:style>
  <w:style w:type="paragraph" w:customStyle="1" w:styleId="59">
    <w:name w:val="lvkai标题3"/>
    <w:basedOn w:val="60"/>
    <w:next w:val="58"/>
    <w:qFormat/>
    <w:uiPriority w:val="0"/>
    <w:pPr>
      <w:numPr>
        <w:ilvl w:val="2"/>
      </w:numPr>
      <w:jc w:val="left"/>
      <w:outlineLvl w:val="2"/>
    </w:pPr>
    <w:rPr>
      <w:sz w:val="28"/>
    </w:rPr>
  </w:style>
  <w:style w:type="paragraph" w:customStyle="1" w:styleId="60">
    <w:name w:val="lvkai标题1"/>
    <w:basedOn w:val="25"/>
    <w:next w:val="58"/>
    <w:qFormat/>
    <w:uiPriority w:val="0"/>
    <w:pPr>
      <w:numPr>
        <w:ilvl w:val="0"/>
        <w:numId w:val="1"/>
      </w:numPr>
      <w:spacing w:line="360" w:lineRule="auto"/>
    </w:pPr>
    <w:rPr>
      <w:rFonts w:ascii="Calibri" w:hAnsi="Calibri"/>
    </w:rPr>
  </w:style>
  <w:style w:type="character" w:customStyle="1" w:styleId="61">
    <w:name w:val="批注文字 Char"/>
    <w:basedOn w:val="29"/>
    <w:link w:val="8"/>
    <w:qFormat/>
    <w:uiPriority w:val="0"/>
    <w:rPr>
      <w:kern w:val="2"/>
      <w:sz w:val="21"/>
      <w:szCs w:val="24"/>
    </w:rPr>
  </w:style>
  <w:style w:type="character" w:customStyle="1" w:styleId="62">
    <w:name w:val="批注主题 Char"/>
    <w:basedOn w:val="61"/>
    <w:link w:val="26"/>
    <w:qFormat/>
    <w:uiPriority w:val="0"/>
    <w:rPr>
      <w:b/>
      <w:bCs/>
      <w:kern w:val="2"/>
      <w:sz w:val="21"/>
      <w:szCs w:val="24"/>
    </w:rPr>
  </w:style>
  <w:style w:type="paragraph" w:customStyle="1" w:styleId="63">
    <w:name w:val="BodyText1I2"/>
    <w:basedOn w:val="64"/>
    <w:qFormat/>
    <w:uiPriority w:val="0"/>
    <w:pPr>
      <w:ind w:firstLine="420" w:firstLineChars="200"/>
    </w:pPr>
  </w:style>
  <w:style w:type="paragraph" w:customStyle="1" w:styleId="64">
    <w:name w:val="BodyTextIndent"/>
    <w:basedOn w:val="1"/>
    <w:qFormat/>
    <w:uiPriority w:val="0"/>
    <w:pPr>
      <w:spacing w:after="120"/>
      <w:ind w:left="420" w:leftChars="200"/>
      <w:textAlignment w:val="baseline"/>
    </w:pPr>
    <w:rPr>
      <w:color w:val="000000"/>
    </w:rPr>
  </w:style>
  <w:style w:type="character" w:customStyle="1" w:styleId="65">
    <w:name w:val="文本块 Char"/>
    <w:link w:val="14"/>
    <w:qFormat/>
    <w:uiPriority w:val="0"/>
    <w:rPr>
      <w:rFonts w:eastAsia="楷体_GB2312"/>
    </w:rPr>
  </w:style>
  <w:style w:type="paragraph" w:customStyle="1" w:styleId="66">
    <w:name w:val="l正文"/>
    <w:basedOn w:val="1"/>
    <w:qFormat/>
    <w:uiPriority w:val="0"/>
    <w:pPr>
      <w:spacing w:line="300" w:lineRule="auto"/>
      <w:ind w:firstLine="200" w:firstLineChars="200"/>
      <w:jc w:val="left"/>
    </w:pPr>
    <w:rPr>
      <w:rFonts w:ascii="楷体_GB2312" w:hAnsi="Times" w:eastAsia="楷体_GB2312" w:cs="等线"/>
      <w:sz w:val="24"/>
      <w:szCs w:val="24"/>
    </w:rPr>
  </w:style>
  <w:style w:type="paragraph" w:styleId="67">
    <w:name w:val="List Paragraph"/>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79</Pages>
  <Words>7206</Words>
  <Characters>41079</Characters>
  <Lines>342</Lines>
  <Paragraphs>96</Paragraphs>
  <TotalTime>6</TotalTime>
  <ScaleCrop>false</ScaleCrop>
  <LinksUpToDate>false</LinksUpToDate>
  <CharactersWithSpaces>48189</CharactersWithSpaces>
  <Application>WPS Office_11.1.0.9564_F1E327BC-269C-435d-A152-05C5408002CA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2020-10-14T13:51:00Z</dcterms:created>
  <dc:creator>Arthur</dc:creator>
  <cp:lastModifiedBy>木子李</cp:lastModifiedBy>
  <cp:lastPrinted>2020-11-10T09:09:00Z</cp:lastPrinted>
  <dcterms:modified xsi:type="dcterms:W3CDTF">2020-11-10T09:22:03Z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2052-11.1.0.9564</vt:lpwstr>
  </property>
</Properties>
</file>