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pacing w:line="1000" w:lineRule="exact"/>
        <w:jc w:val="center"/>
        <w:rPr>
          <w:rFonts w:hint="eastAsia"/>
          <w:b/>
          <w:bCs/>
          <w:sz w:val="44"/>
          <w:szCs w:val="44"/>
        </w:rPr>
      </w:pPr>
      <w:r>
        <w:rPr>
          <w:rFonts w:hint="eastAsia"/>
          <w:b/>
          <w:bCs/>
          <w:sz w:val="44"/>
          <w:szCs w:val="44"/>
        </w:rPr>
        <w:t>麻步镇显桥道德文化展示基地设计与施工一体化工程第一次补充说明</w:t>
      </w:r>
    </w:p>
    <w:p>
      <w:pPr>
        <w:rPr>
          <w:rFonts w:hint="eastAsia"/>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val="0"/>
          <w:bCs w:val="0"/>
          <w:sz w:val="24"/>
          <w:szCs w:val="24"/>
          <w:lang w:val="en-US" w:eastAsia="zh-CN"/>
        </w:rPr>
      </w:pPr>
      <w:r>
        <w:rPr>
          <w:rFonts w:hint="eastAsia" w:ascii="宋体" w:hAnsi="宋体" w:eastAsia="宋体" w:cs="宋体"/>
          <w:sz w:val="24"/>
          <w:szCs w:val="24"/>
        </w:rPr>
        <w:t>致各投标人：</w:t>
      </w:r>
    </w:p>
    <w:p>
      <w:pPr>
        <w:spacing w:line="360" w:lineRule="auto"/>
        <w:ind w:firstLine="240" w:firstLineChars="100"/>
        <w:rPr>
          <w:rFonts w:hint="eastAsia" w:ascii="宋体" w:hAnsi="宋体" w:eastAsia="宋体" w:cs="宋体"/>
          <w:b w:val="0"/>
          <w:bCs w:val="0"/>
          <w:color w:val="auto"/>
          <w:sz w:val="24"/>
          <w:szCs w:val="24"/>
        </w:rPr>
      </w:pPr>
      <w:r>
        <w:rPr>
          <w:rFonts w:hint="eastAsia" w:ascii="宋体" w:hAnsi="宋体" w:cs="宋体"/>
          <w:b w:val="0"/>
          <w:bCs w:val="0"/>
          <w:sz w:val="24"/>
          <w:szCs w:val="24"/>
          <w:lang w:val="en-US" w:eastAsia="zh-CN"/>
        </w:rPr>
        <w:t>1、</w:t>
      </w:r>
      <w:r>
        <w:rPr>
          <w:rFonts w:hint="eastAsia" w:ascii="宋体" w:hAnsi="宋体" w:eastAsia="宋体" w:cs="宋体"/>
          <w:b w:val="0"/>
          <w:bCs w:val="0"/>
          <w:sz w:val="24"/>
          <w:szCs w:val="24"/>
        </w:rPr>
        <w:t>原招标公告3.3本次招标接受联合体投标（</w:t>
      </w:r>
      <w:bookmarkStart w:id="0" w:name="OLE_LINK12"/>
      <w:r>
        <w:rPr>
          <w:rFonts w:hint="eastAsia" w:ascii="宋体" w:hAnsi="宋体" w:eastAsia="宋体" w:cs="宋体"/>
          <w:b w:val="0"/>
          <w:bCs w:val="0"/>
          <w:sz w:val="24"/>
          <w:szCs w:val="24"/>
        </w:rPr>
        <w:t>须有联合体协议书</w:t>
      </w:r>
      <w:bookmarkEnd w:id="0"/>
      <w:r>
        <w:rPr>
          <w:rFonts w:hint="eastAsia" w:ascii="宋体" w:hAnsi="宋体" w:eastAsia="宋体" w:cs="宋体"/>
          <w:b w:val="0"/>
          <w:bCs w:val="0"/>
          <w:sz w:val="24"/>
          <w:szCs w:val="24"/>
        </w:rPr>
        <w:t>）。若联合体投标，联合体牵头人须为设计资质单位，项目总负责人由联合体牵头人委派，网上项目信息登录与投标保证金须由牵头人办理。</w:t>
      </w:r>
    </w:p>
    <w:p>
      <w:pPr>
        <w:spacing w:line="360" w:lineRule="auto"/>
        <w:ind w:firstLine="600" w:firstLineChars="250"/>
        <w:rPr>
          <w:rFonts w:hint="eastAsia" w:ascii="宋体" w:hAnsi="宋体" w:eastAsia="宋体" w:cs="宋体"/>
          <w:b w:val="0"/>
          <w:bCs w:val="0"/>
          <w:sz w:val="24"/>
          <w:szCs w:val="24"/>
        </w:rPr>
      </w:pPr>
      <w:r>
        <w:rPr>
          <w:rFonts w:hint="eastAsia" w:ascii="宋体" w:hAnsi="宋体" w:eastAsia="宋体" w:cs="宋体"/>
          <w:b w:val="0"/>
          <w:bCs w:val="0"/>
          <w:color w:val="auto"/>
          <w:sz w:val="24"/>
          <w:szCs w:val="24"/>
          <w:lang w:val="en-US" w:eastAsia="zh-CN"/>
        </w:rPr>
        <w:t>现修改为</w:t>
      </w:r>
      <w:r>
        <w:rPr>
          <w:rFonts w:hint="eastAsia" w:ascii="宋体" w:hAnsi="宋体" w:cs="宋体"/>
          <w:b w:val="0"/>
          <w:bCs w:val="0"/>
          <w:color w:val="auto"/>
          <w:sz w:val="24"/>
          <w:szCs w:val="24"/>
          <w:lang w:val="en-US" w:eastAsia="zh-CN"/>
        </w:rPr>
        <w:t>:</w:t>
      </w:r>
      <w:r>
        <w:rPr>
          <w:rFonts w:hint="eastAsia" w:ascii="宋体" w:hAnsi="宋体" w:eastAsia="宋体" w:cs="宋体"/>
          <w:b w:val="0"/>
          <w:bCs w:val="0"/>
          <w:sz w:val="24"/>
          <w:szCs w:val="24"/>
        </w:rPr>
        <w:t>3.3本次招标接受联合体投标（须有联合体协议书）。若联合体投标，设计资质单位</w:t>
      </w:r>
      <w:r>
        <w:rPr>
          <w:rFonts w:hint="eastAsia" w:ascii="宋体" w:hAnsi="宋体" w:cs="宋体"/>
          <w:b w:val="0"/>
          <w:bCs w:val="0"/>
          <w:sz w:val="24"/>
          <w:szCs w:val="24"/>
          <w:lang w:eastAsia="zh-CN"/>
        </w:rPr>
        <w:t>或施工资质单位均可为</w:t>
      </w:r>
      <w:r>
        <w:rPr>
          <w:rFonts w:hint="eastAsia" w:ascii="宋体" w:hAnsi="宋体" w:eastAsia="宋体" w:cs="宋体"/>
          <w:b w:val="0"/>
          <w:bCs w:val="0"/>
          <w:sz w:val="24"/>
          <w:szCs w:val="24"/>
        </w:rPr>
        <w:t>联合体牵头人，项目总负责人由联合体牵头人委派，网上项目信息登录与投标保证金须由牵头人办理。</w:t>
      </w:r>
    </w:p>
    <w:p>
      <w:pPr>
        <w:pStyle w:val="2"/>
        <w:rPr>
          <w:rFonts w:hint="eastAsia"/>
        </w:rPr>
      </w:pPr>
    </w:p>
    <w:p>
      <w:pPr>
        <w:numPr>
          <w:ilvl w:val="0"/>
          <w:numId w:val="0"/>
        </w:numPr>
        <w:spacing w:line="360" w:lineRule="auto"/>
        <w:ind w:firstLine="240" w:firstLineChars="100"/>
        <w:rPr>
          <w:rFonts w:hint="eastAsia"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2、</w:t>
      </w:r>
      <w:r>
        <w:rPr>
          <w:rFonts w:hint="eastAsia" w:ascii="宋体" w:hAnsi="宋体" w:eastAsia="宋体" w:cs="宋体"/>
          <w:b w:val="0"/>
          <w:bCs w:val="0"/>
          <w:sz w:val="24"/>
          <w:szCs w:val="24"/>
        </w:rPr>
        <w:t>原</w:t>
      </w:r>
      <w:r>
        <w:rPr>
          <w:rFonts w:hint="eastAsia" w:ascii="宋体" w:hAnsi="宋体" w:eastAsia="宋体" w:cs="宋体"/>
          <w:b w:val="0"/>
          <w:bCs w:val="0"/>
          <w:sz w:val="24"/>
          <w:szCs w:val="24"/>
          <w:lang w:val="en-US" w:eastAsia="zh-CN"/>
        </w:rPr>
        <w:t>招标文件</w:t>
      </w:r>
      <w:r>
        <w:rPr>
          <w:rFonts w:hint="eastAsia" w:ascii="宋体" w:hAnsi="宋体" w:eastAsia="宋体" w:cs="宋体"/>
          <w:b w:val="0"/>
          <w:bCs w:val="0"/>
          <w:sz w:val="24"/>
          <w:szCs w:val="24"/>
        </w:rPr>
        <w:t>第二章</w:t>
      </w:r>
      <w:r>
        <w:rPr>
          <w:rFonts w:hint="eastAsia" w:ascii="宋体" w:hAnsi="宋体" w:eastAsia="宋体" w:cs="宋体"/>
          <w:b w:val="0"/>
          <w:bCs w:val="0"/>
          <w:sz w:val="24"/>
          <w:szCs w:val="24"/>
          <w:lang w:val="en-US" w:eastAsia="zh-CN"/>
        </w:rPr>
        <w:t>投标人须知-投标人须知前附表-1.4.1投标人资质条件-（3）本次招标接受联合体投标（须有联合体协议书）。若联合体投标，联合体牵头人须为设计资质单位，项目总负责人由联合体牵头人委派，网上项目信息登录与投标保证金须由牵头人办理。</w:t>
      </w:r>
      <w:bookmarkStart w:id="1" w:name="_GoBack"/>
      <w:bookmarkEnd w:id="1"/>
    </w:p>
    <w:p>
      <w:pPr>
        <w:pStyle w:val="9"/>
        <w:keepNext w:val="0"/>
        <w:keepLines w:val="0"/>
        <w:pageBreakBefore w:val="0"/>
        <w:widowControl w:val="0"/>
        <w:kinsoku/>
        <w:wordWrap/>
        <w:overflowPunct/>
        <w:topLinePunct w:val="0"/>
        <w:bidi w:val="0"/>
        <w:snapToGrid w:val="0"/>
        <w:spacing w:line="400" w:lineRule="exact"/>
        <w:ind w:firstLine="240" w:firstLineChars="100"/>
        <w:textAlignment w:val="auto"/>
        <w:outlineLvl w:val="0"/>
        <w:rPr>
          <w:rFonts w:hint="eastAsia" w:hAnsi="宋体" w:eastAsia="宋体" w:cs="宋体"/>
          <w:b w:val="0"/>
          <w:bCs w:val="0"/>
          <w:color w:val="auto"/>
          <w:spacing w:val="-6"/>
          <w:w w:val="100"/>
          <w:sz w:val="24"/>
          <w:szCs w:val="24"/>
          <w:lang w:val="en-US" w:eastAsia="zh-CN"/>
        </w:rPr>
      </w:pPr>
      <w:r>
        <w:rPr>
          <w:rFonts w:hint="eastAsia" w:ascii="宋体" w:hAnsi="宋体" w:eastAsia="宋体" w:cs="宋体"/>
          <w:b w:val="0"/>
          <w:bCs w:val="0"/>
          <w:color w:val="auto"/>
          <w:sz w:val="24"/>
          <w:szCs w:val="24"/>
          <w:lang w:val="en-US" w:eastAsia="zh-CN"/>
        </w:rPr>
        <w:t>现修改为</w:t>
      </w:r>
      <w:r>
        <w:rPr>
          <w:rFonts w:hint="eastAsia" w:ascii="宋体" w:hAnsi="宋体" w:cs="宋体"/>
          <w:b w:val="0"/>
          <w:bCs w:val="0"/>
          <w:color w:val="auto"/>
          <w:sz w:val="24"/>
          <w:szCs w:val="24"/>
          <w:lang w:val="en-US" w:eastAsia="zh-CN"/>
        </w:rPr>
        <w:t>:</w:t>
      </w:r>
      <w:r>
        <w:rPr>
          <w:rFonts w:hint="eastAsia" w:ascii="宋体" w:hAnsi="宋体" w:eastAsia="宋体" w:cs="宋体"/>
          <w:b w:val="0"/>
          <w:bCs w:val="0"/>
          <w:sz w:val="24"/>
          <w:szCs w:val="24"/>
        </w:rPr>
        <w:t>3.3本次招标接受联合体投标（须有联合体协议书）。若联合体投标，设计资质单位</w:t>
      </w:r>
      <w:r>
        <w:rPr>
          <w:rFonts w:hint="eastAsia" w:ascii="宋体" w:hAnsi="宋体" w:cs="宋体"/>
          <w:b w:val="0"/>
          <w:bCs w:val="0"/>
          <w:sz w:val="24"/>
          <w:szCs w:val="24"/>
          <w:lang w:eastAsia="zh-CN"/>
        </w:rPr>
        <w:t>或施工资质单位均可为</w:t>
      </w:r>
      <w:r>
        <w:rPr>
          <w:rFonts w:hint="eastAsia" w:ascii="宋体" w:hAnsi="宋体" w:eastAsia="宋体" w:cs="宋体"/>
          <w:b w:val="0"/>
          <w:bCs w:val="0"/>
          <w:sz w:val="24"/>
          <w:szCs w:val="24"/>
        </w:rPr>
        <w:t>联合体牵头人，项目总负责人由联合体牵头人委派，网上项目信息登录与投标保证金须由牵头人办理。</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原招标文件其他内容不变。</w:t>
      </w:r>
    </w:p>
    <w:p>
      <w:pPr>
        <w:keepNext w:val="0"/>
        <w:keepLines w:val="0"/>
        <w:pageBreakBefore w:val="0"/>
        <w:widowControl w:val="0"/>
        <w:kinsoku/>
        <w:wordWrap/>
        <w:overflowPunct/>
        <w:topLinePunct w:val="0"/>
        <w:bidi w:val="0"/>
        <w:spacing w:line="400" w:lineRule="exact"/>
        <w:textAlignment w:val="auto"/>
        <w:rPr>
          <w:rFonts w:hint="eastAsia" w:ascii="宋体" w:hAnsi="宋体" w:eastAsia="宋体" w:cs="宋体"/>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sz w:val="28"/>
          <w:szCs w:val="28"/>
          <w:lang w:val="en-US" w:eastAsia="zh-CN"/>
        </w:rPr>
      </w:pPr>
      <w:r>
        <w:rPr>
          <w:rFonts w:hint="eastAsia" w:ascii="宋体" w:hAnsi="宋体" w:cs="宋体"/>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rPr>
      </w:pPr>
      <w:r>
        <w:rPr>
          <w:rFonts w:hint="eastAsia" w:ascii="宋体" w:hAnsi="宋体" w:cs="宋体"/>
          <w:sz w:val="28"/>
          <w:szCs w:val="28"/>
          <w:lang w:val="en-US" w:eastAsia="zh-CN"/>
        </w:rPr>
        <w:t xml:space="preserve">               </w:t>
      </w:r>
      <w:r>
        <w:rPr>
          <w:rFonts w:hint="eastAsia" w:ascii="宋体" w:hAnsi="宋体" w:eastAsia="宋体" w:cs="宋体"/>
          <w:sz w:val="28"/>
          <w:szCs w:val="28"/>
        </w:rPr>
        <w:t>建设单位：平阳县麻步镇人民政府</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sz w:val="28"/>
          <w:szCs w:val="28"/>
        </w:rPr>
      </w:pPr>
      <w:r>
        <w:rPr>
          <w:rFonts w:hint="eastAsia" w:ascii="宋体" w:hAnsi="宋体" w:eastAsia="宋体" w:cs="宋体"/>
          <w:sz w:val="28"/>
          <w:szCs w:val="28"/>
        </w:rPr>
        <w:t>代理单位：浙江鼎力工程项目管理有限公司</w:t>
      </w: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jc w:val="right"/>
        <w:textAlignment w:val="auto"/>
      </w:pPr>
      <w:r>
        <w:rPr>
          <w:rFonts w:hint="eastAsia" w:ascii="宋体" w:hAnsi="宋体" w:eastAsia="宋体" w:cs="宋体"/>
          <w:sz w:val="28"/>
          <w:szCs w:val="28"/>
        </w:rPr>
        <w:t>202</w:t>
      </w:r>
      <w:r>
        <w:rPr>
          <w:rFonts w:hint="eastAsia" w:ascii="宋体" w:hAnsi="宋体" w:cs="宋体"/>
          <w:sz w:val="28"/>
          <w:szCs w:val="28"/>
          <w:lang w:val="en-US" w:eastAsia="zh-CN"/>
        </w:rPr>
        <w:t>1</w:t>
      </w:r>
      <w:r>
        <w:rPr>
          <w:rFonts w:hint="eastAsia" w:ascii="宋体" w:hAnsi="宋体" w:eastAsia="宋体" w:cs="宋体"/>
          <w:sz w:val="28"/>
          <w:szCs w:val="28"/>
        </w:rPr>
        <w:t>年</w:t>
      </w:r>
      <w:r>
        <w:rPr>
          <w:rFonts w:hint="eastAsia" w:ascii="宋体" w:hAnsi="宋体" w:cs="宋体"/>
          <w:sz w:val="28"/>
          <w:szCs w:val="28"/>
          <w:lang w:val="en-US" w:eastAsia="zh-CN"/>
        </w:rPr>
        <w:t>3</w:t>
      </w:r>
      <w:r>
        <w:rPr>
          <w:rFonts w:hint="eastAsia" w:ascii="宋体" w:hAnsi="宋体" w:eastAsia="宋体" w:cs="宋体"/>
          <w:sz w:val="28"/>
          <w:szCs w:val="28"/>
        </w:rPr>
        <w:t>月</w:t>
      </w:r>
      <w:r>
        <w:rPr>
          <w:rFonts w:hint="eastAsia" w:ascii="宋体" w:hAnsi="宋体" w:cs="宋体"/>
          <w:sz w:val="28"/>
          <w:szCs w:val="28"/>
          <w:lang w:val="en-US" w:eastAsia="zh-CN"/>
        </w:rPr>
        <w:t xml:space="preserve">  </w:t>
      </w:r>
      <w:r>
        <w:rPr>
          <w:rFonts w:hint="eastAsia" w:ascii="宋体" w:hAnsi="宋体" w:eastAsia="宋体" w:cs="宋体"/>
          <w:sz w:val="28"/>
          <w:szCs w:val="28"/>
        </w:rPr>
        <w:t>日</w:t>
      </w:r>
    </w:p>
    <w:sectPr>
      <w:headerReference r:id="rId3" w:type="default"/>
      <w:footerReference r:id="rId4" w:type="default"/>
      <w:pgSz w:w="11906" w:h="16838"/>
      <w:pgMar w:top="1361" w:right="1701" w:bottom="1361" w:left="1701" w:header="851" w:footer="868"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sz w:val="21"/>
        <w:szCs w:val="21"/>
      </w:rPr>
    </w:pPr>
    <w:r>
      <w:rPr>
        <w:rFonts w:hint="eastAsia"/>
        <w:sz w:val="21"/>
        <w:szCs w:val="21"/>
      </w:rPr>
      <w:t>-</w:t>
    </w: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1</w:t>
    </w:r>
    <w:r>
      <w:rPr>
        <w:sz w:val="21"/>
        <w:szCs w:val="21"/>
      </w:rPr>
      <w:fldChar w:fldCharType="end"/>
    </w:r>
    <w:r>
      <w:rPr>
        <w:rFonts w:hint="eastAsia"/>
        <w:sz w:val="21"/>
        <w:szCs w:val="21"/>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D570B0"/>
    <w:rsid w:val="082920D3"/>
    <w:rsid w:val="1E056047"/>
    <w:rsid w:val="407E7328"/>
    <w:rsid w:val="431734B9"/>
    <w:rsid w:val="49D3501D"/>
    <w:rsid w:val="59D570B0"/>
    <w:rsid w:val="62865D3A"/>
    <w:rsid w:val="6F3646C4"/>
    <w:rsid w:val="76105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tabs>
        <w:tab w:val="left" w:pos="574"/>
        <w:tab w:val="left" w:pos="9360"/>
      </w:tabs>
      <w:spacing w:line="312" w:lineRule="auto"/>
      <w:ind w:firstLine="420"/>
    </w:pPr>
  </w:style>
  <w:style w:type="paragraph" w:styleId="3">
    <w:name w:val="Body Text"/>
    <w:basedOn w:val="1"/>
    <w:next w:val="2"/>
    <w:qFormat/>
    <w:uiPriority w:val="0"/>
    <w:rPr>
      <w:sz w:val="24"/>
      <w:szCs w:val="24"/>
    </w:rPr>
  </w:style>
  <w:style w:type="paragraph" w:styleId="4">
    <w:name w:val="toc 6"/>
    <w:basedOn w:val="1"/>
    <w:next w:val="1"/>
    <w:qFormat/>
    <w:uiPriority w:val="0"/>
    <w:pPr>
      <w:ind w:left="1400"/>
    </w:pPr>
    <w:rPr>
      <w:rFonts w:ascii="Calibri"/>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
    <w:name w:val="CM4"/>
    <w:basedOn w:val="9"/>
    <w:next w:val="9"/>
    <w:qFormat/>
    <w:uiPriority w:val="0"/>
    <w:rPr>
      <w:rFonts w:cs="Times New Roman"/>
      <w:color w:val="auto"/>
    </w:rPr>
  </w:style>
  <w:style w:type="paragraph" w:customStyle="1" w:styleId="11">
    <w:name w:val="CM27"/>
    <w:basedOn w:val="9"/>
    <w:next w:val="9"/>
    <w:qFormat/>
    <w:uiPriority w:val="0"/>
    <w:pPr>
      <w:spacing w:line="400" w:lineRule="atLeast"/>
    </w:pPr>
    <w:rPr>
      <w:rFonts w:cs="Times New Roman"/>
      <w:color w:val="auto"/>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2020-04-23T04:23:00Z</dcterms:created>
  <dc:creator>Administrator</dc:creator>
  <cp:lastModifiedBy>Administrator</cp:lastModifiedBy>
  <dcterms:modified xsi:type="dcterms:W3CDTF">2021-03-19T07:05:23Z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