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33333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333333"/>
          <w:sz w:val="24"/>
          <w:szCs w:val="24"/>
          <w:lang w:val="en-US" w:eastAsia="zh-CN"/>
        </w:rPr>
        <w:t>关于平阳县萧江镇长宁南路道路建设工程</w:t>
      </w:r>
      <w:r>
        <w:rPr>
          <w:rFonts w:hint="eastAsia" w:ascii="宋体" w:hAnsi="宋体" w:eastAsia="宋体" w:cs="宋体"/>
          <w:b/>
          <w:bCs/>
          <w:color w:val="333333"/>
          <w:sz w:val="24"/>
          <w:szCs w:val="24"/>
        </w:rPr>
        <w:t>的第</w:t>
      </w:r>
      <w:r>
        <w:rPr>
          <w:rFonts w:hint="eastAsia" w:ascii="宋体" w:hAnsi="宋体" w:eastAsia="宋体" w:cs="宋体"/>
          <w:b/>
          <w:bCs/>
          <w:color w:val="333333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color w:val="333333"/>
          <w:sz w:val="24"/>
          <w:szCs w:val="24"/>
        </w:rPr>
        <w:t>次补充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eastAsia="宋体" w:cs="宋体"/>
          <w:b/>
          <w:bCs/>
          <w:color w:val="333333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333333"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color w:val="333333"/>
          <w:sz w:val="24"/>
          <w:szCs w:val="24"/>
        </w:rPr>
        <w:t>致</w:t>
      </w:r>
      <w:r>
        <w:rPr>
          <w:rFonts w:hint="eastAsia" w:ascii="宋体" w:hAnsi="宋体" w:eastAsia="宋体" w:cs="宋体"/>
          <w:b w:val="0"/>
          <w:bCs w:val="0"/>
          <w:color w:val="333333"/>
          <w:kern w:val="2"/>
          <w:sz w:val="24"/>
          <w:szCs w:val="24"/>
          <w:lang w:val="en-US" w:eastAsia="zh-CN" w:bidi="ar-SA"/>
        </w:rPr>
        <w:t>各投标单位，现对招标文件作如下调整：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333333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333333"/>
          <w:kern w:val="2"/>
          <w:sz w:val="24"/>
          <w:szCs w:val="24"/>
          <w:lang w:val="en-US" w:eastAsia="zh-CN" w:bidi="ar-SA"/>
        </w:rPr>
        <w:t xml:space="preserve">1、原招标文件P25页第三章 评标办法 </w:t>
      </w:r>
    </w:p>
    <w:tbl>
      <w:tblPr>
        <w:tblStyle w:val="4"/>
        <w:tblW w:w="7786" w:type="dxa"/>
        <w:tblInd w:w="4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1117"/>
        <w:gridCol w:w="1150"/>
        <w:gridCol w:w="4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113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cs="仿宋_GB2312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imesNewRomanPSMT"/>
                <w:color w:val="000000"/>
                <w:kern w:val="0"/>
                <w:szCs w:val="21"/>
              </w:rPr>
              <w:t>2.1.1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cs="仿宋_GB2312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初步评审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仿宋_GB2312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Cs w:val="21"/>
              </w:rPr>
              <w:t>投标报价</w:t>
            </w:r>
          </w:p>
        </w:tc>
        <w:tc>
          <w:tcPr>
            <w:tcW w:w="4388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TimesNewRomanPSMT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TimesNewRomanPSMT"/>
                <w:color w:val="000000"/>
                <w:kern w:val="0"/>
                <w:szCs w:val="21"/>
              </w:rPr>
              <w:t>不得超过本工程的最高限价。</w:t>
            </w:r>
            <w:r>
              <w:rPr>
                <w:rFonts w:hint="eastAsia" w:ascii="宋体" w:hAnsi="宋体" w:cs="TimesNewRomanPSMT"/>
                <w:b/>
                <w:bCs/>
                <w:color w:val="000000"/>
                <w:kern w:val="0"/>
                <w:szCs w:val="21"/>
              </w:rPr>
              <w:t>本工程投标最高限价为</w:t>
            </w:r>
            <w:r>
              <w:rPr>
                <w:rFonts w:hint="eastAsia" w:ascii="宋体" w:hAnsi="宋体" w:cs="TimesNewRomanPSMT"/>
                <w:b/>
                <w:bCs/>
                <w:color w:val="000000"/>
                <w:kern w:val="0"/>
                <w:szCs w:val="21"/>
                <w:u w:val="single"/>
              </w:rPr>
              <w:t xml:space="preserve"> 19097517 </w:t>
            </w:r>
            <w:r>
              <w:rPr>
                <w:rFonts w:hint="eastAsia" w:ascii="宋体" w:hAnsi="宋体" w:cs="TimesNewRomanPSMT"/>
                <w:b/>
                <w:bCs/>
                <w:color w:val="000000"/>
                <w:kern w:val="0"/>
                <w:szCs w:val="21"/>
              </w:rPr>
              <w:t>元</w:t>
            </w:r>
            <w:r>
              <w:rPr>
                <w:rFonts w:hint="eastAsia" w:ascii="宋体" w:hAnsi="宋体" w:cs="TimesNewRomanPSMT"/>
                <w:color w:val="000000"/>
                <w:kern w:val="0"/>
                <w:szCs w:val="21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333333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333333"/>
          <w:kern w:val="2"/>
          <w:sz w:val="24"/>
          <w:szCs w:val="24"/>
          <w:lang w:val="en-US" w:eastAsia="zh-CN" w:bidi="ar-SA"/>
        </w:rPr>
        <w:t>现修改为</w:t>
      </w:r>
    </w:p>
    <w:tbl>
      <w:tblPr>
        <w:tblStyle w:val="4"/>
        <w:tblW w:w="7769" w:type="dxa"/>
        <w:tblInd w:w="4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1117"/>
        <w:gridCol w:w="1150"/>
        <w:gridCol w:w="4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91" w:hRule="atLeast"/>
        </w:trPr>
        <w:tc>
          <w:tcPr>
            <w:tcW w:w="113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NewRomanPSMT"/>
                <w:color w:val="000000"/>
                <w:kern w:val="0"/>
                <w:szCs w:val="21"/>
              </w:rPr>
              <w:t>2.1.1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初步评审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Cs w:val="21"/>
              </w:rPr>
              <w:t>投标报价</w:t>
            </w:r>
          </w:p>
        </w:tc>
        <w:tc>
          <w:tcPr>
            <w:tcW w:w="4371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NewRomanPSMT"/>
                <w:color w:val="000000"/>
                <w:kern w:val="0"/>
                <w:szCs w:val="21"/>
              </w:rPr>
              <w:t>不得超过本工程的最高限价。</w:t>
            </w:r>
            <w:r>
              <w:rPr>
                <w:rFonts w:hint="eastAsia" w:ascii="宋体" w:hAnsi="宋体" w:cs="TimesNewRomanPSMT"/>
                <w:b/>
                <w:bCs/>
                <w:color w:val="000000"/>
                <w:kern w:val="0"/>
                <w:szCs w:val="21"/>
              </w:rPr>
              <w:t>本工程投标最高限价为</w:t>
            </w:r>
            <w:r>
              <w:rPr>
                <w:rFonts w:hint="eastAsia" w:ascii="宋体" w:hAnsi="宋体" w:cs="TimesNewRomanPSMT"/>
                <w:b/>
                <w:bCs/>
                <w:color w:val="000000"/>
                <w:kern w:val="0"/>
                <w:szCs w:val="21"/>
                <w:u w:val="single"/>
              </w:rPr>
              <w:t xml:space="preserve"> 19470250 </w:t>
            </w:r>
            <w:r>
              <w:rPr>
                <w:rFonts w:hint="eastAsia" w:ascii="宋体" w:hAnsi="宋体" w:cs="TimesNewRomanPSMT"/>
                <w:b/>
                <w:bCs/>
                <w:color w:val="000000"/>
                <w:kern w:val="0"/>
                <w:szCs w:val="21"/>
              </w:rPr>
              <w:t>元</w:t>
            </w:r>
            <w:r>
              <w:rPr>
                <w:rFonts w:hint="eastAsia" w:ascii="宋体" w:hAnsi="宋体" w:cs="TimesNewRomanPSMT"/>
                <w:color w:val="000000"/>
                <w:kern w:val="0"/>
                <w:szCs w:val="21"/>
              </w:rPr>
              <w:t>。</w:t>
            </w:r>
            <w:bookmarkStart w:id="0" w:name="_GoBack"/>
            <w:bookmarkEnd w:id="0"/>
          </w:p>
        </w:tc>
      </w:tr>
    </w:tbl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jc w:val="left"/>
        <w:textAlignment w:val="auto"/>
        <w:rPr>
          <w:rFonts w:hint="eastAsia" w:ascii="宋体" w:hAnsi="宋体" w:eastAsia="宋体" w:cs="宋体"/>
          <w:color w:val="33333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333333"/>
          <w:kern w:val="2"/>
          <w:sz w:val="24"/>
          <w:szCs w:val="24"/>
          <w:lang w:val="en-US" w:eastAsia="zh-CN" w:bidi="ar-SA"/>
        </w:rPr>
        <w:t>2、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本项目开标时间、投标截止时间以及投标保证金（银行转账）截止时间统一由“2021年12月</w:t>
      </w: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21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日09时30分整</w:t>
      </w:r>
      <w:r>
        <w:rPr>
          <w:rFonts w:hint="eastAsia" w:ascii="宋体" w:hAnsi="宋体" w:eastAsia="宋体" w:cs="宋体"/>
          <w:color w:val="333333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延后至“2021年12月</w:t>
      </w: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29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日09时30分整</w:t>
      </w:r>
      <w:r>
        <w:rPr>
          <w:rFonts w:hint="eastAsia" w:ascii="宋体" w:hAnsi="宋体" w:eastAsia="宋体" w:cs="宋体"/>
          <w:color w:val="333333"/>
          <w:sz w:val="24"/>
          <w:szCs w:val="24"/>
          <w:lang w:eastAsia="zh-CN"/>
        </w:rPr>
        <w:t>”；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保险电子保函或银行保函或融资担保机构保函办理截止时间（以保费支付到账时间为准）由“为2021年</w:t>
      </w:r>
      <w:r>
        <w:rPr>
          <w:rFonts w:hint="default" w:ascii="宋体" w:hAnsi="宋体" w:eastAsia="宋体" w:cs="宋体"/>
          <w:color w:val="333333"/>
          <w:sz w:val="24"/>
          <w:szCs w:val="24"/>
          <w:lang w:val="en-US"/>
        </w:rPr>
        <w:t>12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月</w:t>
      </w: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20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日 （投标截止时间前一天的17时）</w:t>
      </w:r>
      <w:r>
        <w:rPr>
          <w:rFonts w:hint="eastAsia" w:ascii="宋体" w:hAnsi="宋体" w:eastAsia="宋体" w:cs="宋体"/>
          <w:color w:val="333333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延后至“为2021年</w:t>
      </w:r>
      <w:r>
        <w:rPr>
          <w:rFonts w:hint="default" w:ascii="宋体" w:hAnsi="宋体" w:eastAsia="宋体" w:cs="宋体"/>
          <w:color w:val="333333"/>
          <w:sz w:val="24"/>
          <w:szCs w:val="24"/>
          <w:lang w:val="en-US"/>
        </w:rPr>
        <w:t>12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月</w:t>
      </w: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28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日 （投标截止时间前一天的17时）</w:t>
      </w:r>
      <w:r>
        <w:rPr>
          <w:rFonts w:hint="eastAsia" w:ascii="宋体" w:hAnsi="宋体" w:eastAsia="宋体" w:cs="宋体"/>
          <w:color w:val="333333"/>
          <w:sz w:val="24"/>
          <w:szCs w:val="24"/>
          <w:lang w:eastAsia="zh-CN"/>
        </w:rPr>
        <w:t>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jc w:val="left"/>
        <w:textAlignment w:val="auto"/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333333"/>
          <w:kern w:val="2"/>
          <w:sz w:val="24"/>
          <w:szCs w:val="24"/>
          <w:lang w:val="en-US" w:eastAsia="zh-CN" w:bidi="ar-SA"/>
        </w:rPr>
        <w:t>注：本答疑文件未涉及的其他内容按原招标文件、补充文件执行，给投标单位造成不便，敬请谅解。</w:t>
      </w:r>
      <w:r>
        <w:rPr>
          <w:rFonts w:hint="eastAsia" w:ascii="宋体" w:hAnsi="宋体" w:eastAsia="宋体" w:cs="宋体"/>
          <w:b w:val="0"/>
          <w:bCs w:val="0"/>
          <w:color w:val="333333"/>
          <w:kern w:val="2"/>
          <w:sz w:val="24"/>
          <w:szCs w:val="24"/>
          <w:lang w:val="en-US" w:eastAsia="zh-CN" w:bidi="ar-SA"/>
        </w:rPr>
        <w:br w:type="textWrapping"/>
      </w:r>
      <w:r>
        <w:rPr>
          <w:rFonts w:ascii="宋体" w:hAnsi="宋体" w:eastAsia="宋体" w:cs="宋体"/>
          <w:color w:val="333333"/>
          <w:sz w:val="24"/>
          <w:szCs w:val="24"/>
        </w:rPr>
        <w:br w:type="textWrapping"/>
      </w:r>
      <w:r>
        <w:rPr>
          <w:rFonts w:ascii="宋体" w:hAnsi="宋体" w:eastAsia="宋体" w:cs="宋体"/>
          <w:color w:val="333333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 xml:space="preserve">                                   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平阳县萧江新农村建设投资有限公司</w:t>
      </w:r>
      <w:r>
        <w:rPr>
          <w:rFonts w:ascii="宋体" w:hAnsi="宋体" w:eastAsia="宋体" w:cs="宋体"/>
          <w:color w:val="333333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 xml:space="preserve">                                       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浙江晟业工程咨询有限公司</w:t>
      </w:r>
      <w:r>
        <w:rPr>
          <w:rFonts w:ascii="宋体" w:hAnsi="宋体" w:eastAsia="宋体" w:cs="宋体"/>
          <w:color w:val="333333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 xml:space="preserve">                                            </w:t>
      </w:r>
      <w:r>
        <w:rPr>
          <w:rFonts w:ascii="宋体" w:hAnsi="宋体" w:eastAsia="宋体" w:cs="宋体"/>
          <w:color w:val="333333"/>
          <w:sz w:val="24"/>
          <w:szCs w:val="24"/>
        </w:rPr>
        <w:t>2021年</w:t>
      </w: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12</w:t>
      </w:r>
      <w:r>
        <w:rPr>
          <w:rFonts w:ascii="宋体" w:hAnsi="宋体" w:eastAsia="宋体" w:cs="宋体"/>
          <w:color w:val="333333"/>
          <w:sz w:val="24"/>
          <w:szCs w:val="24"/>
        </w:rPr>
        <w:t>月</w:t>
      </w: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17</w:t>
      </w:r>
      <w:r>
        <w:rPr>
          <w:rFonts w:ascii="宋体" w:hAnsi="宋体" w:eastAsia="宋体" w:cs="宋体"/>
          <w:color w:val="333333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NewRomanPSMT">
    <w:altName w:val="宋体"/>
    <w:panose1 w:val="00000000000000000000"/>
    <w:charset w:val="00"/>
    <w:family w:val="roman"/>
    <w:pitch w:val="default"/>
    <w:sig w:usb0="00000000" w:usb1="0000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D0C75"/>
    <w:rsid w:val="157A447F"/>
    <w:rsid w:val="15962805"/>
    <w:rsid w:val="26181FE0"/>
    <w:rsid w:val="2D5A5ADA"/>
    <w:rsid w:val="3216512B"/>
    <w:rsid w:val="336D3F50"/>
    <w:rsid w:val="375866F0"/>
    <w:rsid w:val="48A707F1"/>
    <w:rsid w:val="6A4A6907"/>
    <w:rsid w:val="727E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tabs>
        <w:tab w:val="left" w:pos="9360"/>
      </w:tabs>
      <w:adjustRightInd/>
      <w:ind w:firstLine="420" w:firstLineChars="100"/>
      <w:textAlignment w:val="auto"/>
    </w:pPr>
    <w:rPr>
      <w:b/>
      <w:bCs/>
      <w:sz w:val="21"/>
      <w:szCs w:val="24"/>
    </w:rPr>
  </w:style>
  <w:style w:type="paragraph" w:styleId="3">
    <w:name w:val="Body Text"/>
    <w:basedOn w:val="1"/>
    <w:next w:val="2"/>
    <w:qFormat/>
    <w:uiPriority w:val="0"/>
    <w:pPr>
      <w:tabs>
        <w:tab w:val="left" w:pos="9360"/>
      </w:tabs>
    </w:pPr>
    <w:rPr>
      <w:sz w:val="24"/>
      <w:szCs w:val="20"/>
    </w:rPr>
  </w:style>
  <w:style w:type="character" w:styleId="6">
    <w:name w:val="Strong"/>
    <w:basedOn w:val="5"/>
    <w:qFormat/>
    <w:uiPriority w:val="0"/>
  </w:style>
  <w:style w:type="character" w:styleId="7">
    <w:name w:val="FollowedHyperlink"/>
    <w:basedOn w:val="5"/>
    <w:qFormat/>
    <w:uiPriority w:val="0"/>
    <w:rPr>
      <w:color w:val="333333"/>
      <w:u w:val="none"/>
    </w:rPr>
  </w:style>
  <w:style w:type="character" w:styleId="8">
    <w:name w:val="Emphasis"/>
    <w:basedOn w:val="5"/>
    <w:qFormat/>
    <w:uiPriority w:val="0"/>
  </w:style>
  <w:style w:type="character" w:styleId="9">
    <w:name w:val="HTML Definition"/>
    <w:basedOn w:val="5"/>
    <w:qFormat/>
    <w:uiPriority w:val="0"/>
  </w:style>
  <w:style w:type="character" w:styleId="10">
    <w:name w:val="HTML Typewriter"/>
    <w:basedOn w:val="5"/>
    <w:qFormat/>
    <w:uiPriority w:val="0"/>
    <w:rPr>
      <w:rFonts w:hint="default" w:ascii="monospace" w:hAnsi="monospace" w:eastAsia="monospace" w:cs="monospace"/>
      <w:sz w:val="20"/>
    </w:rPr>
  </w:style>
  <w:style w:type="character" w:styleId="11">
    <w:name w:val="HTML Acronym"/>
    <w:basedOn w:val="5"/>
    <w:qFormat/>
    <w:uiPriority w:val="0"/>
  </w:style>
  <w:style w:type="character" w:styleId="12">
    <w:name w:val="HTML Variable"/>
    <w:basedOn w:val="5"/>
    <w:qFormat/>
    <w:uiPriority w:val="0"/>
  </w:style>
  <w:style w:type="character" w:styleId="13">
    <w:name w:val="Hyperlink"/>
    <w:basedOn w:val="5"/>
    <w:qFormat/>
    <w:uiPriority w:val="0"/>
    <w:rPr>
      <w:color w:val="333333"/>
      <w:u w:val="none"/>
    </w:rPr>
  </w:style>
  <w:style w:type="character" w:styleId="14">
    <w:name w:val="HTML Code"/>
    <w:basedOn w:val="5"/>
    <w:qFormat/>
    <w:uiPriority w:val="0"/>
    <w:rPr>
      <w:rFonts w:hint="default" w:ascii="monospace" w:hAnsi="monospace" w:eastAsia="monospace" w:cs="monospace"/>
      <w:sz w:val="20"/>
    </w:rPr>
  </w:style>
  <w:style w:type="character" w:styleId="15">
    <w:name w:val="HTML Cite"/>
    <w:basedOn w:val="5"/>
    <w:qFormat/>
    <w:uiPriority w:val="0"/>
  </w:style>
  <w:style w:type="character" w:styleId="16">
    <w:name w:val="HTML Keyboard"/>
    <w:basedOn w:val="5"/>
    <w:qFormat/>
    <w:uiPriority w:val="0"/>
    <w:rPr>
      <w:rFonts w:ascii="monospace" w:hAnsi="monospace" w:eastAsia="monospace" w:cs="monospace"/>
      <w:sz w:val="20"/>
    </w:rPr>
  </w:style>
  <w:style w:type="character" w:styleId="17">
    <w:name w:val="HTML Sample"/>
    <w:basedOn w:val="5"/>
    <w:qFormat/>
    <w:uiPriority w:val="0"/>
    <w:rPr>
      <w:rFonts w:hint="default" w:ascii="monospace" w:hAnsi="monospace" w:eastAsia="monospace" w:cs="monospace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2021-12-02T01:44:00Z</dcterms:created>
  <dc:creator>Admin</dc:creator>
  <cp:lastModifiedBy>Jireh-Lin</cp:lastModifiedBy>
  <cp:lastPrinted>2021-12-08T02:53:00Z</cp:lastPrinted>
  <dcterms:modified xsi:type="dcterms:W3CDTF">2021-12-17T03:41:53Z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023F7768F17E4813989C6A54568EB755</vt:lpwstr>
  </property>
</Properties>
</file>