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olor w:val="000000"/>
          <w:sz w:val="32"/>
          <w:szCs w:val="32"/>
          <w:lang w:val="en-US" w:eastAsia="zh-CN"/>
        </w:rPr>
      </w:pPr>
      <w:r>
        <w:rPr>
          <w:rFonts w:hint="eastAsia"/>
          <w:color w:val="000000"/>
          <w:sz w:val="32"/>
          <w:szCs w:val="32"/>
          <w:lang w:val="en-US" w:eastAsia="zh-CN"/>
        </w:rPr>
        <w:t>关于平阳县闹村乡苍南村公益性综合节地生态墓园</w:t>
      </w:r>
    </w:p>
    <w:p>
      <w:pPr>
        <w:jc w:val="center"/>
        <w:rPr>
          <w:rFonts w:hint="default"/>
          <w:color w:val="000000"/>
          <w:sz w:val="32"/>
          <w:szCs w:val="32"/>
          <w:lang w:val="en-US" w:eastAsia="zh-CN"/>
        </w:rPr>
      </w:pPr>
      <w:r>
        <w:rPr>
          <w:rFonts w:hint="eastAsia"/>
          <w:color w:val="000000"/>
          <w:sz w:val="32"/>
          <w:szCs w:val="32"/>
          <w:lang w:val="en-US" w:eastAsia="zh-CN"/>
        </w:rPr>
        <w:t>第2次补充</w:t>
      </w:r>
    </w:p>
    <w:p>
      <w:pPr>
        <w:jc w:val="center"/>
        <w:rPr>
          <w:rFonts w:hint="default"/>
          <w:color w:val="000000"/>
          <w:sz w:val="28"/>
          <w:szCs w:val="36"/>
          <w:lang w:val="en-US" w:eastAsia="zh-CN"/>
        </w:rPr>
      </w:pPr>
    </w:p>
    <w:p>
      <w:pPr>
        <w:jc w:val="both"/>
        <w:rPr>
          <w:rFonts w:hint="default"/>
          <w:color w:val="000000"/>
          <w:sz w:val="28"/>
          <w:szCs w:val="36"/>
          <w:lang w:val="en-US" w:eastAsia="zh-CN"/>
        </w:rPr>
      </w:pPr>
      <w:r>
        <w:rPr>
          <w:rFonts w:hint="default"/>
          <w:color w:val="000000"/>
          <w:sz w:val="28"/>
          <w:szCs w:val="36"/>
          <w:lang w:val="en-US" w:eastAsia="zh-CN"/>
        </w:rPr>
        <w:t>致</w:t>
      </w:r>
      <w:r>
        <w:rPr>
          <w:rFonts w:hint="eastAsia"/>
          <w:color w:val="000000"/>
          <w:sz w:val="28"/>
          <w:szCs w:val="36"/>
          <w:lang w:val="en-US" w:eastAsia="zh-CN"/>
        </w:rPr>
        <w:t>各投标单位</w:t>
      </w:r>
      <w:r>
        <w:rPr>
          <w:rFonts w:hint="default"/>
          <w:color w:val="000000"/>
          <w:sz w:val="28"/>
          <w:szCs w:val="36"/>
          <w:lang w:val="en-US" w:eastAsia="zh-CN"/>
        </w:rPr>
        <w:t>:</w:t>
      </w:r>
    </w:p>
    <w:p>
      <w:pPr>
        <w:pStyle w:val="19"/>
        <w:spacing w:line="360" w:lineRule="auto"/>
        <w:ind w:firstLine="480" w:firstLineChars="200"/>
        <w:rPr>
          <w:rFonts w:hint="eastAsia" w:asciiTheme="minorEastAsia" w:hAnsiTheme="minorEastAsia" w:eastAsiaTheme="minorEastAsia" w:cstheme="minorEastAsia"/>
          <w:color w:val="333333"/>
          <w:sz w:val="24"/>
          <w:szCs w:val="24"/>
        </w:rPr>
      </w:pPr>
      <w:r>
        <w:rPr>
          <w:rFonts w:hint="eastAsia" w:asciiTheme="minorEastAsia" w:hAnsiTheme="minorEastAsia" w:eastAsiaTheme="minorEastAsia" w:cstheme="minorEastAsia"/>
          <w:color w:val="333333"/>
          <w:sz w:val="24"/>
          <w:szCs w:val="24"/>
        </w:rPr>
        <w:t>招标文件</w:t>
      </w:r>
      <w:r>
        <w:rPr>
          <w:rFonts w:hint="eastAsia" w:asciiTheme="minorEastAsia" w:hAnsiTheme="minorEastAsia" w:eastAsiaTheme="minorEastAsia" w:cstheme="minorEastAsia"/>
          <w:color w:val="333333"/>
          <w:sz w:val="24"/>
          <w:szCs w:val="24"/>
          <w:lang w:val="en-US" w:eastAsia="zh-CN"/>
        </w:rPr>
        <w:t>补充部分</w:t>
      </w:r>
      <w:r>
        <w:rPr>
          <w:rFonts w:hint="eastAsia" w:asciiTheme="minorEastAsia" w:hAnsiTheme="minorEastAsia" w:eastAsiaTheme="minorEastAsia" w:cstheme="minorEastAsia"/>
          <w:color w:val="333333"/>
          <w:sz w:val="24"/>
          <w:szCs w:val="24"/>
        </w:rPr>
        <w:t>：</w:t>
      </w:r>
    </w:p>
    <w:p>
      <w:pPr>
        <w:numPr>
          <w:ilvl w:val="0"/>
          <w:numId w:val="1"/>
        </w:numPr>
        <w:snapToGrid w:val="0"/>
        <w:spacing w:line="360" w:lineRule="auto"/>
        <w:ind w:right="241" w:rightChars="115"/>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color w:val="333333"/>
          <w:kern w:val="0"/>
          <w:sz w:val="24"/>
          <w:szCs w:val="24"/>
          <w:lang w:val="zh-CN" w:eastAsia="zh-CN" w:bidi="ar-SA"/>
        </w:rPr>
        <w:t>招标文件</w:t>
      </w:r>
      <w:r>
        <w:rPr>
          <w:rFonts w:hint="eastAsia" w:asciiTheme="minorEastAsia" w:hAnsiTheme="minorEastAsia" w:eastAsiaTheme="minorEastAsia" w:cstheme="minorEastAsia"/>
          <w:color w:val="333333"/>
          <w:kern w:val="0"/>
          <w:sz w:val="24"/>
          <w:szCs w:val="24"/>
          <w:lang w:val="en-US" w:eastAsia="zh-CN" w:bidi="ar-SA"/>
        </w:rPr>
        <w:t>投标人须知前附表第15页11.5</w:t>
      </w:r>
      <w:r>
        <w:rPr>
          <w:rFonts w:hint="eastAsia" w:asciiTheme="minorEastAsia" w:hAnsiTheme="minorEastAsia" w:eastAsiaTheme="minorEastAsia" w:cstheme="minorEastAsia"/>
          <w:color w:val="333333"/>
          <w:kern w:val="0"/>
          <w:sz w:val="24"/>
          <w:szCs w:val="24"/>
          <w:lang w:val="zh-CN" w:eastAsia="zh-CN" w:bidi="ar-SA"/>
        </w:rPr>
        <w:t>否决投标的情形（</w:t>
      </w:r>
      <w:r>
        <w:rPr>
          <w:rFonts w:hint="eastAsia" w:asciiTheme="minorEastAsia" w:hAnsiTheme="minorEastAsia" w:eastAsiaTheme="minorEastAsia" w:cstheme="minorEastAsia"/>
          <w:color w:val="333333"/>
          <w:kern w:val="0"/>
          <w:sz w:val="24"/>
          <w:szCs w:val="24"/>
          <w:lang w:val="en-US" w:eastAsia="zh-CN" w:bidi="ar-SA"/>
        </w:rPr>
        <w:t>5</w:t>
      </w:r>
      <w:r>
        <w:rPr>
          <w:rFonts w:hint="eastAsia" w:asciiTheme="minorEastAsia" w:hAnsiTheme="minorEastAsia" w:eastAsiaTheme="minorEastAsia" w:cstheme="minorEastAsia"/>
          <w:color w:val="333333"/>
          <w:kern w:val="0"/>
          <w:sz w:val="24"/>
          <w:szCs w:val="24"/>
          <w:lang w:val="zh-CN" w:eastAsia="zh-CN" w:bidi="ar-SA"/>
        </w:rPr>
        <w:t>）</w:t>
      </w:r>
      <w:r>
        <w:rPr>
          <w:rFonts w:hint="eastAsia" w:asciiTheme="minorEastAsia" w:hAnsiTheme="minorEastAsia" w:eastAsiaTheme="minorEastAsia" w:cstheme="minorEastAsia"/>
          <w:color w:val="333333"/>
          <w:kern w:val="0"/>
          <w:sz w:val="24"/>
          <w:szCs w:val="24"/>
          <w:lang w:val="en-US" w:eastAsia="zh-CN" w:bidi="ar-SA"/>
        </w:rPr>
        <w:t>规费、税金未按规定填报的；</w:t>
      </w:r>
      <w:r>
        <w:rPr>
          <w:rFonts w:hint="eastAsia" w:asciiTheme="minorEastAsia" w:hAnsiTheme="minorEastAsia" w:eastAsiaTheme="minorEastAsia" w:cstheme="minorEastAsia"/>
          <w:color w:val="333333"/>
          <w:kern w:val="0"/>
          <w:sz w:val="24"/>
          <w:szCs w:val="24"/>
          <w:lang w:val="zh-CN" w:eastAsia="zh-CN" w:bidi="ar-SA"/>
        </w:rPr>
        <w:t>其中景观</w:t>
      </w:r>
      <w:r>
        <w:rPr>
          <w:rFonts w:hint="eastAsia" w:asciiTheme="minorEastAsia" w:hAnsiTheme="minorEastAsia" w:eastAsiaTheme="minorEastAsia" w:cstheme="minorEastAsia"/>
          <w:color w:val="333333"/>
          <w:kern w:val="0"/>
          <w:sz w:val="24"/>
          <w:szCs w:val="24"/>
          <w:lang w:val="en-US" w:eastAsia="zh-CN" w:bidi="ar-SA"/>
        </w:rPr>
        <w:t>绿化</w:t>
      </w:r>
      <w:r>
        <w:rPr>
          <w:rFonts w:hint="eastAsia" w:asciiTheme="minorEastAsia" w:hAnsiTheme="minorEastAsia" w:eastAsiaTheme="minorEastAsia" w:cstheme="minorEastAsia"/>
          <w:color w:val="333333"/>
          <w:kern w:val="0"/>
          <w:sz w:val="24"/>
          <w:szCs w:val="24"/>
          <w:lang w:val="zh-CN" w:eastAsia="zh-CN" w:bidi="ar-SA"/>
        </w:rPr>
        <w:t>工程规费标准费率 30.97%  (投标时费率下浮不得低于标准费率的 30%)</w:t>
      </w:r>
      <w:r>
        <w:rPr>
          <w:rFonts w:hint="eastAsia" w:asciiTheme="minorEastAsia" w:hAnsiTheme="minorEastAsia" w:eastAsiaTheme="minorEastAsia" w:cstheme="minorEastAsia"/>
          <w:color w:val="333333"/>
          <w:kern w:val="0"/>
          <w:sz w:val="24"/>
          <w:szCs w:val="24"/>
          <w:lang w:val="en-US" w:eastAsia="zh-CN" w:bidi="ar-SA"/>
        </w:rPr>
        <w:t>、税金费率9%；</w:t>
      </w:r>
      <w:r>
        <w:rPr>
          <w:rFonts w:hint="eastAsia" w:asciiTheme="minorEastAsia" w:hAnsiTheme="minorEastAsia" w:eastAsiaTheme="minorEastAsia" w:cstheme="minorEastAsia"/>
          <w:color w:val="333333"/>
          <w:kern w:val="0"/>
          <w:sz w:val="24"/>
          <w:szCs w:val="24"/>
          <w:lang w:val="zh-CN" w:eastAsia="zh-CN" w:bidi="ar-SA"/>
        </w:rPr>
        <w:t>排水工程规费标准费率18.75%  (投标时费率下浮不得低于标准费率的 30%)、税金费率9 %</w:t>
      </w:r>
      <w:r>
        <w:rPr>
          <w:rFonts w:hint="eastAsia" w:asciiTheme="minorEastAsia" w:hAnsiTheme="minorEastAsia" w:eastAsiaTheme="minorEastAsia" w:cstheme="minorEastAsia"/>
          <w:color w:val="333333"/>
          <w:kern w:val="0"/>
          <w:sz w:val="24"/>
          <w:szCs w:val="24"/>
          <w:lang w:val="en-US" w:eastAsia="zh-CN" w:bidi="ar-SA"/>
        </w:rPr>
        <w:t>；弱电</w:t>
      </w:r>
      <w:r>
        <w:rPr>
          <w:rFonts w:hint="eastAsia" w:asciiTheme="minorEastAsia" w:hAnsiTheme="minorEastAsia" w:eastAsiaTheme="minorEastAsia" w:cstheme="minorEastAsia"/>
          <w:color w:val="333333"/>
          <w:kern w:val="0"/>
          <w:sz w:val="24"/>
          <w:szCs w:val="24"/>
          <w:lang w:val="zh-CN" w:eastAsia="zh-CN" w:bidi="ar-SA"/>
        </w:rPr>
        <w:t xml:space="preserve">工程规费标准费率27.8%  (投标时费率下浮不得低于标准费率的 30%)、 税金费率9 % </w:t>
      </w:r>
      <w:r>
        <w:rPr>
          <w:rFonts w:hint="eastAsia" w:asciiTheme="minorEastAsia" w:hAnsiTheme="minorEastAsia" w:eastAsiaTheme="minorEastAsia" w:cstheme="minorEastAsia"/>
          <w:color w:val="333333"/>
          <w:kern w:val="0"/>
          <w:sz w:val="24"/>
          <w:szCs w:val="24"/>
          <w:lang w:val="en-US" w:eastAsia="zh-CN" w:bidi="ar-SA"/>
        </w:rPr>
        <w:t>；</w:t>
      </w:r>
      <w:r>
        <w:rPr>
          <w:rFonts w:hint="eastAsia" w:asciiTheme="minorEastAsia" w:hAnsiTheme="minorEastAsia" w:eastAsiaTheme="minorEastAsia" w:cstheme="minorEastAsia"/>
          <w:color w:val="333333"/>
          <w:kern w:val="0"/>
          <w:sz w:val="24"/>
          <w:szCs w:val="24"/>
          <w:lang w:val="zh-CN" w:eastAsia="zh-CN" w:bidi="ar-SA"/>
        </w:rPr>
        <w:t>绿化工程规费标准费率30.</w:t>
      </w:r>
      <w:r>
        <w:rPr>
          <w:rFonts w:hint="eastAsia" w:asciiTheme="minorEastAsia" w:hAnsiTheme="minorEastAsia" w:eastAsiaTheme="minorEastAsia" w:cstheme="minorEastAsia"/>
          <w:color w:val="333333"/>
          <w:kern w:val="0"/>
          <w:sz w:val="24"/>
          <w:szCs w:val="24"/>
          <w:lang w:val="en-US" w:eastAsia="zh-CN" w:bidi="ar-SA"/>
        </w:rPr>
        <w:t>97</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30%)、税金费率9 % </w:t>
      </w:r>
      <w:r>
        <w:rPr>
          <w:rFonts w:hint="eastAsia" w:asciiTheme="minorEastAsia" w:hAnsiTheme="minorEastAsia" w:eastAsiaTheme="minorEastAsia" w:cstheme="minorEastAsia"/>
          <w:color w:val="333333"/>
          <w:kern w:val="0"/>
          <w:sz w:val="24"/>
          <w:szCs w:val="24"/>
          <w:lang w:val="en-US" w:eastAsia="zh-CN" w:bidi="ar-SA"/>
        </w:rPr>
        <w:t>；景观</w:t>
      </w:r>
      <w:r>
        <w:rPr>
          <w:rFonts w:hint="eastAsia" w:asciiTheme="minorEastAsia" w:hAnsiTheme="minorEastAsia" w:eastAsiaTheme="minorEastAsia" w:cstheme="minorEastAsia"/>
          <w:color w:val="333333"/>
          <w:kern w:val="0"/>
          <w:sz w:val="24"/>
          <w:szCs w:val="24"/>
          <w:lang w:val="zh-CN" w:eastAsia="zh-CN" w:bidi="ar-SA"/>
        </w:rPr>
        <w:t>工程规费标准费率 30.</w:t>
      </w:r>
      <w:r>
        <w:rPr>
          <w:rFonts w:hint="eastAsia" w:asciiTheme="minorEastAsia" w:hAnsiTheme="minorEastAsia" w:eastAsiaTheme="minorEastAsia" w:cstheme="minorEastAsia"/>
          <w:color w:val="333333"/>
          <w:kern w:val="0"/>
          <w:sz w:val="24"/>
          <w:szCs w:val="24"/>
          <w:lang w:val="en-US" w:eastAsia="zh-CN" w:bidi="ar-SA"/>
        </w:rPr>
        <w:t>97</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30%)、税金费率9% </w:t>
      </w:r>
      <w:r>
        <w:rPr>
          <w:rFonts w:hint="eastAsia" w:asciiTheme="minorEastAsia" w:hAnsiTheme="minorEastAsia" w:eastAsiaTheme="minorEastAsia" w:cstheme="minorEastAsia"/>
          <w:color w:val="333333"/>
          <w:kern w:val="0"/>
          <w:sz w:val="24"/>
          <w:szCs w:val="24"/>
          <w:lang w:val="en-US" w:eastAsia="zh-CN" w:bidi="ar-SA"/>
        </w:rPr>
        <w:t>。调整为：</w:t>
      </w:r>
      <w:r>
        <w:rPr>
          <w:rFonts w:hint="eastAsia" w:asciiTheme="minorEastAsia" w:hAnsiTheme="minorEastAsia" w:eastAsiaTheme="minorEastAsia" w:cstheme="minorEastAsia"/>
          <w:color w:val="333333"/>
          <w:kern w:val="0"/>
          <w:sz w:val="24"/>
          <w:szCs w:val="24"/>
          <w:lang w:val="zh-CN" w:eastAsia="zh-CN" w:bidi="ar-SA"/>
        </w:rPr>
        <w:t>景观</w:t>
      </w:r>
      <w:r>
        <w:rPr>
          <w:rFonts w:hint="eastAsia" w:asciiTheme="minorEastAsia" w:hAnsiTheme="minorEastAsia" w:eastAsiaTheme="minorEastAsia" w:cstheme="minorEastAsia"/>
          <w:color w:val="333333"/>
          <w:kern w:val="0"/>
          <w:sz w:val="24"/>
          <w:szCs w:val="24"/>
          <w:lang w:val="en-US" w:eastAsia="zh-CN" w:bidi="ar-SA"/>
        </w:rPr>
        <w:t>绿化</w:t>
      </w:r>
      <w:r>
        <w:rPr>
          <w:rFonts w:hint="eastAsia" w:asciiTheme="minorEastAsia" w:hAnsiTheme="minorEastAsia" w:eastAsiaTheme="minorEastAsia" w:cstheme="minorEastAsia"/>
          <w:color w:val="333333"/>
          <w:kern w:val="0"/>
          <w:sz w:val="24"/>
          <w:szCs w:val="24"/>
          <w:lang w:val="zh-CN" w:eastAsia="zh-CN" w:bidi="ar-SA"/>
        </w:rPr>
        <w:t>工程规费标准费率 30.97%  (投标时费率下浮不得低于标准费率的 30%)</w:t>
      </w:r>
      <w:r>
        <w:rPr>
          <w:rFonts w:hint="eastAsia" w:asciiTheme="minorEastAsia" w:hAnsiTheme="minorEastAsia" w:eastAsiaTheme="minorEastAsia" w:cstheme="minorEastAsia"/>
          <w:color w:val="333333"/>
          <w:kern w:val="0"/>
          <w:sz w:val="24"/>
          <w:szCs w:val="24"/>
          <w:lang w:val="en-US" w:eastAsia="zh-CN" w:bidi="ar-SA"/>
        </w:rPr>
        <w:t>、税金费率 9%；</w:t>
      </w:r>
      <w:r>
        <w:rPr>
          <w:rFonts w:hint="eastAsia" w:asciiTheme="minorEastAsia" w:hAnsiTheme="minorEastAsia" w:eastAsiaTheme="minorEastAsia" w:cstheme="minorEastAsia"/>
          <w:color w:val="333333"/>
          <w:kern w:val="0"/>
          <w:sz w:val="24"/>
          <w:szCs w:val="24"/>
          <w:lang w:val="zh-CN" w:eastAsia="zh-CN" w:bidi="ar-SA"/>
        </w:rPr>
        <w:t>排水工程规费标准费率 18.75%  (投标时费率下浮不得低于标准费率的 30%)、税金费率9%</w:t>
      </w:r>
      <w:r>
        <w:rPr>
          <w:rFonts w:hint="eastAsia" w:asciiTheme="minorEastAsia" w:hAnsiTheme="minorEastAsia" w:eastAsiaTheme="minorEastAsia" w:cstheme="minorEastAsia"/>
          <w:color w:val="333333"/>
          <w:kern w:val="0"/>
          <w:sz w:val="24"/>
          <w:szCs w:val="24"/>
          <w:lang w:val="en-US" w:eastAsia="zh-CN" w:bidi="ar-SA"/>
        </w:rPr>
        <w:t>；安装工程</w:t>
      </w:r>
      <w:r>
        <w:rPr>
          <w:rFonts w:hint="eastAsia" w:asciiTheme="minorEastAsia" w:hAnsiTheme="minorEastAsia" w:eastAsiaTheme="minorEastAsia" w:cstheme="minorEastAsia"/>
          <w:color w:val="333333"/>
          <w:kern w:val="0"/>
          <w:sz w:val="24"/>
          <w:szCs w:val="24"/>
          <w:lang w:val="zh-CN" w:eastAsia="zh-CN" w:bidi="ar-SA"/>
        </w:rPr>
        <w:t>规费标准费率</w:t>
      </w:r>
      <w:r>
        <w:rPr>
          <w:rFonts w:hint="eastAsia" w:asciiTheme="minorEastAsia" w:hAnsiTheme="minorEastAsia" w:eastAsiaTheme="minorEastAsia" w:cstheme="minorEastAsia"/>
          <w:color w:val="333333"/>
          <w:kern w:val="0"/>
          <w:sz w:val="24"/>
          <w:szCs w:val="24"/>
          <w:lang w:val="en-US" w:eastAsia="zh-CN" w:bidi="ar-SA"/>
        </w:rPr>
        <w:t>30.63</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30%)、税金费率9 % </w:t>
      </w:r>
      <w:r>
        <w:rPr>
          <w:rFonts w:hint="eastAsia" w:asciiTheme="minorEastAsia" w:hAnsiTheme="minorEastAsia" w:eastAsiaTheme="minorEastAsia" w:cstheme="minorEastAsia"/>
          <w:color w:val="333333"/>
          <w:kern w:val="0"/>
          <w:sz w:val="24"/>
          <w:szCs w:val="24"/>
          <w:lang w:val="en-US" w:eastAsia="zh-CN" w:bidi="ar-SA"/>
        </w:rPr>
        <w:t>；弱电</w:t>
      </w:r>
      <w:r>
        <w:rPr>
          <w:rFonts w:hint="eastAsia" w:asciiTheme="minorEastAsia" w:hAnsiTheme="minorEastAsia" w:eastAsiaTheme="minorEastAsia" w:cstheme="minorEastAsia"/>
          <w:color w:val="333333"/>
          <w:kern w:val="0"/>
          <w:sz w:val="24"/>
          <w:szCs w:val="24"/>
          <w:lang w:val="zh-CN" w:eastAsia="zh-CN" w:bidi="ar-SA"/>
        </w:rPr>
        <w:t xml:space="preserve">工程规费标准费率 </w:t>
      </w:r>
      <w:r>
        <w:rPr>
          <w:rFonts w:hint="eastAsia" w:asciiTheme="minorEastAsia" w:hAnsiTheme="minorEastAsia" w:eastAsiaTheme="minorEastAsia" w:cstheme="minorEastAsia"/>
          <w:color w:val="333333"/>
          <w:kern w:val="0"/>
          <w:sz w:val="24"/>
          <w:szCs w:val="24"/>
          <w:lang w:val="en-US" w:eastAsia="zh-CN" w:bidi="ar-SA"/>
        </w:rPr>
        <w:t>30.63</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30%)、税金费率9 % </w:t>
      </w:r>
      <w:r>
        <w:rPr>
          <w:rFonts w:hint="eastAsia" w:asciiTheme="minorEastAsia" w:hAnsiTheme="minorEastAsia" w:eastAsiaTheme="minorEastAsia" w:cstheme="minorEastAsia"/>
          <w:color w:val="333333"/>
          <w:kern w:val="0"/>
          <w:sz w:val="24"/>
          <w:szCs w:val="24"/>
          <w:lang w:val="en-US" w:eastAsia="zh-CN" w:bidi="ar-SA"/>
        </w:rPr>
        <w:t>；照明</w:t>
      </w:r>
      <w:r>
        <w:rPr>
          <w:rFonts w:hint="eastAsia" w:asciiTheme="minorEastAsia" w:hAnsiTheme="minorEastAsia" w:eastAsiaTheme="minorEastAsia" w:cstheme="minorEastAsia"/>
          <w:color w:val="333333"/>
          <w:kern w:val="0"/>
          <w:sz w:val="24"/>
          <w:szCs w:val="24"/>
          <w:lang w:val="zh-CN" w:eastAsia="zh-CN" w:bidi="ar-SA"/>
        </w:rPr>
        <w:t>工程规费标准费率</w:t>
      </w:r>
      <w:r>
        <w:rPr>
          <w:rFonts w:hint="eastAsia" w:asciiTheme="minorEastAsia" w:hAnsiTheme="minorEastAsia" w:eastAsiaTheme="minorEastAsia" w:cstheme="minorEastAsia"/>
          <w:color w:val="333333"/>
          <w:kern w:val="0"/>
          <w:sz w:val="24"/>
          <w:szCs w:val="24"/>
          <w:lang w:val="en-US" w:eastAsia="zh-CN" w:bidi="ar-SA"/>
        </w:rPr>
        <w:t>30.63</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30%)、税金费率9 % </w:t>
      </w:r>
      <w:r>
        <w:rPr>
          <w:rFonts w:hint="eastAsia" w:asciiTheme="minorEastAsia" w:hAnsiTheme="minorEastAsia" w:eastAsiaTheme="minorEastAsia" w:cstheme="minorEastAsia"/>
          <w:color w:val="333333"/>
          <w:kern w:val="0"/>
          <w:sz w:val="24"/>
          <w:szCs w:val="24"/>
          <w:lang w:val="en-US" w:eastAsia="zh-CN" w:bidi="ar-SA"/>
        </w:rPr>
        <w:t>；建筑</w:t>
      </w:r>
      <w:r>
        <w:rPr>
          <w:rFonts w:hint="eastAsia" w:asciiTheme="minorEastAsia" w:hAnsiTheme="minorEastAsia" w:eastAsiaTheme="minorEastAsia" w:cstheme="minorEastAsia"/>
          <w:color w:val="333333"/>
          <w:kern w:val="0"/>
          <w:sz w:val="24"/>
          <w:szCs w:val="24"/>
          <w:lang w:val="zh-CN" w:eastAsia="zh-CN" w:bidi="ar-SA"/>
        </w:rPr>
        <w:t>工程规费标准费率</w:t>
      </w:r>
      <w:r>
        <w:rPr>
          <w:rFonts w:hint="eastAsia" w:asciiTheme="minorEastAsia" w:hAnsiTheme="minorEastAsia" w:eastAsiaTheme="minorEastAsia" w:cstheme="minorEastAsia"/>
          <w:color w:val="333333"/>
          <w:kern w:val="0"/>
          <w:sz w:val="24"/>
          <w:szCs w:val="24"/>
          <w:lang w:val="en-US" w:eastAsia="zh-CN" w:bidi="ar-SA"/>
        </w:rPr>
        <w:t>25.78</w:t>
      </w:r>
      <w:r>
        <w:rPr>
          <w:rFonts w:hint="eastAsia" w:asciiTheme="minorEastAsia" w:hAnsiTheme="minorEastAsia" w:eastAsiaTheme="minorEastAsia" w:cstheme="minorEastAsia"/>
          <w:color w:val="333333"/>
          <w:kern w:val="0"/>
          <w:sz w:val="24"/>
          <w:szCs w:val="24"/>
          <w:lang w:val="zh-CN" w:eastAsia="zh-CN" w:bidi="ar-SA"/>
        </w:rPr>
        <w:t xml:space="preserve">%  (投标时费率下浮不得低于标准费率的 30%)、税金费率 9 % </w:t>
      </w:r>
      <w:r>
        <w:rPr>
          <w:rFonts w:hint="eastAsia" w:asciiTheme="minorEastAsia" w:hAnsiTheme="minorEastAsia" w:eastAsiaTheme="minorEastAsia" w:cstheme="minorEastAsia"/>
          <w:color w:val="333333"/>
          <w:kern w:val="0"/>
          <w:sz w:val="24"/>
          <w:szCs w:val="24"/>
          <w:lang w:val="en-US" w:eastAsia="zh-CN" w:bidi="ar-SA"/>
        </w:rPr>
        <w:t>。</w:t>
      </w:r>
    </w:p>
    <w:p>
      <w:pPr>
        <w:numPr>
          <w:ilvl w:val="0"/>
          <w:numId w:val="1"/>
        </w:numPr>
        <w:snapToGrid w:val="0"/>
        <w:spacing w:line="360" w:lineRule="auto"/>
        <w:ind w:left="0" w:leftChars="0" w:firstLine="0" w:firstLineChars="0"/>
        <w:rPr>
          <w:rFonts w:hint="eastAsia" w:asciiTheme="minorEastAsia" w:hAnsiTheme="minorEastAsia" w:eastAsiaTheme="minorEastAsia" w:cstheme="minorEastAsia"/>
          <w:color w:val="333333"/>
          <w:kern w:val="0"/>
          <w:sz w:val="24"/>
          <w:szCs w:val="24"/>
          <w:lang w:val="zh-CN" w:eastAsia="zh-CN" w:bidi="ar-SA"/>
        </w:rPr>
      </w:pPr>
      <w:r>
        <w:rPr>
          <w:rFonts w:hint="eastAsia" w:asciiTheme="minorEastAsia" w:hAnsiTheme="minorEastAsia" w:eastAsiaTheme="minorEastAsia" w:cstheme="minorEastAsia"/>
          <w:color w:val="333333"/>
          <w:kern w:val="0"/>
          <w:sz w:val="24"/>
          <w:szCs w:val="24"/>
          <w:lang w:val="en-US" w:eastAsia="zh-CN" w:bidi="ar-SA"/>
        </w:rPr>
        <w:t>招标文件第33页</w:t>
      </w:r>
      <w:r>
        <w:rPr>
          <w:rFonts w:hint="eastAsia" w:asciiTheme="minorEastAsia" w:hAnsiTheme="minorEastAsia" w:eastAsiaTheme="minorEastAsia" w:cstheme="minorEastAsia"/>
          <w:color w:val="333333"/>
          <w:kern w:val="0"/>
          <w:sz w:val="24"/>
          <w:szCs w:val="24"/>
          <w:lang w:val="zh-CN" w:eastAsia="zh-CN" w:bidi="ar-SA"/>
        </w:rPr>
        <w:t>附件2：不见面开标注意事项5.投标文件提交截止时间前，招标人或招标代理提前进入平阳县公共资源交易不见面开标系统，播放测试音频，各投标人提前进入该系统，进入参加投标的标段，手机微信扫描自动生成的CA二维码，并确认提交，关闭CA二维码进入开标大厅。具体详见平阳县公共资源交易网“文件下载”-《平阳县电子招投标交易平台—不见面开标大厅操作手册》，实时观看音视频交互效果并及时在系统互动区反馈，未按时加入系统互动区的或未能在不见面开标大厅内全程参与交互的，视为放弃交互和放弃对开评标全过程质疑的权利，投标人将无法看到解密指令、否决投标及澄清、唱标、评审结果等实时情况，并承担由此产生的一切后果。</w:t>
      </w:r>
      <w:r>
        <w:rPr>
          <w:rFonts w:hint="eastAsia" w:asciiTheme="minorEastAsia" w:hAnsiTheme="minorEastAsia" w:eastAsiaTheme="minorEastAsia" w:cstheme="minorEastAsia"/>
          <w:color w:val="333333"/>
          <w:kern w:val="0"/>
          <w:sz w:val="24"/>
          <w:szCs w:val="24"/>
          <w:lang w:val="en-US" w:eastAsia="zh-CN" w:bidi="ar-SA"/>
        </w:rPr>
        <w:t>调整为：</w:t>
      </w:r>
      <w:r>
        <w:rPr>
          <w:rFonts w:hint="eastAsia" w:asciiTheme="minorEastAsia" w:hAnsiTheme="minorEastAsia" w:eastAsiaTheme="minorEastAsia" w:cstheme="minorEastAsia"/>
          <w:color w:val="333333"/>
          <w:kern w:val="0"/>
          <w:sz w:val="24"/>
          <w:szCs w:val="24"/>
          <w:lang w:val="zh-CN" w:eastAsia="zh-CN" w:bidi="ar-SA"/>
        </w:rPr>
        <w:t>5.投标文件提交截止时间前，招标人或招标代理提前进入平阳县公共资源交易不见面开标系统，播放测试音频，各投标人提前进入该系统，进入参加投标的标段，</w:t>
      </w:r>
      <w:r>
        <w:rPr>
          <w:rFonts w:hint="eastAsia" w:asciiTheme="minorEastAsia" w:hAnsiTheme="minorEastAsia" w:eastAsiaTheme="minorEastAsia" w:cstheme="minorEastAsia"/>
          <w:color w:val="333333"/>
          <w:kern w:val="0"/>
          <w:sz w:val="24"/>
          <w:szCs w:val="24"/>
          <w:lang w:val="en-US" w:eastAsia="zh-CN" w:bidi="ar-SA"/>
        </w:rPr>
        <w:t>须</w:t>
      </w:r>
      <w:r>
        <w:rPr>
          <w:rFonts w:hint="eastAsia" w:asciiTheme="minorEastAsia" w:hAnsiTheme="minorEastAsia" w:eastAsiaTheme="minorEastAsia" w:cstheme="minorEastAsia"/>
          <w:color w:val="333333"/>
          <w:kern w:val="0"/>
          <w:sz w:val="24"/>
          <w:szCs w:val="24"/>
          <w:lang w:val="zh-CN" w:eastAsia="zh-CN" w:bidi="ar-SA"/>
        </w:rPr>
        <w:t>手机微信扫描自动生成的CA二维码，并确认提交</w:t>
      </w:r>
      <w:r>
        <w:rPr>
          <w:rFonts w:hint="eastAsia" w:asciiTheme="minorEastAsia" w:hAnsiTheme="minorEastAsia" w:eastAsiaTheme="minorEastAsia" w:cstheme="minorEastAsia"/>
          <w:color w:val="333333"/>
          <w:kern w:val="0"/>
          <w:sz w:val="24"/>
          <w:szCs w:val="24"/>
          <w:lang w:val="en-US" w:eastAsia="zh-CN" w:bidi="ar-SA"/>
        </w:rPr>
        <w:t>后</w:t>
      </w:r>
      <w:r>
        <w:rPr>
          <w:rFonts w:hint="eastAsia" w:asciiTheme="minorEastAsia" w:hAnsiTheme="minorEastAsia" w:eastAsiaTheme="minorEastAsia" w:cstheme="minorEastAsia"/>
          <w:color w:val="333333"/>
          <w:kern w:val="0"/>
          <w:sz w:val="24"/>
          <w:szCs w:val="24"/>
          <w:lang w:val="zh-CN" w:eastAsia="zh-CN" w:bidi="ar-SA"/>
        </w:rPr>
        <w:t>，</w:t>
      </w:r>
      <w:r>
        <w:rPr>
          <w:rFonts w:hint="eastAsia" w:asciiTheme="minorEastAsia" w:hAnsiTheme="minorEastAsia" w:eastAsiaTheme="minorEastAsia" w:cstheme="minorEastAsia"/>
          <w:color w:val="333333"/>
          <w:kern w:val="0"/>
          <w:sz w:val="24"/>
          <w:szCs w:val="24"/>
          <w:lang w:val="en-US" w:eastAsia="zh-CN" w:bidi="ar-SA"/>
        </w:rPr>
        <w:t>才能</w:t>
      </w:r>
      <w:r>
        <w:rPr>
          <w:rFonts w:hint="eastAsia" w:asciiTheme="minorEastAsia" w:hAnsiTheme="minorEastAsia" w:eastAsiaTheme="minorEastAsia" w:cstheme="minorEastAsia"/>
          <w:color w:val="333333"/>
          <w:kern w:val="0"/>
          <w:sz w:val="24"/>
          <w:szCs w:val="24"/>
          <w:lang w:val="zh-CN" w:eastAsia="zh-CN" w:bidi="ar-SA"/>
        </w:rPr>
        <w:t>关闭CA二维码进入开标大厅。具体详见平阳县公共资源交易网“文件下载”-《平阳县电子招投标交易平台—不见面开标大厅操作手册》，实时观看音视频交互效果并及时在系统互动区反馈，未按时加入系统互动区的或未能在不见面开标大厅内全程参与交互的，视为放弃交互和放弃对开评标全过程质疑的权利，投标人将无法看到解密指令、否决投标及澄清、唱标、评审结果等实时情况，并承担由此产生的一切后果。</w:t>
      </w:r>
    </w:p>
    <w:p>
      <w:pPr>
        <w:pStyle w:val="2"/>
        <w:numPr>
          <w:ilvl w:val="0"/>
          <w:numId w:val="1"/>
        </w:numPr>
        <w:spacing w:line="360" w:lineRule="auto"/>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333333"/>
          <w:sz w:val="24"/>
          <w:szCs w:val="24"/>
          <w:lang w:val="en-US" w:eastAsia="zh-CN"/>
        </w:rPr>
        <w:t>本工程</w:t>
      </w:r>
      <w:r>
        <w:rPr>
          <w:rFonts w:hint="eastAsia" w:asciiTheme="minorEastAsia" w:hAnsiTheme="minorEastAsia" w:eastAsiaTheme="minorEastAsia" w:cstheme="minorEastAsia"/>
          <w:color w:val="333333"/>
          <w:sz w:val="24"/>
          <w:szCs w:val="24"/>
        </w:rPr>
        <w:t>投标截止时间、网上信息录入截止时间、开标时间现为2022年6月</w:t>
      </w:r>
      <w:r>
        <w:rPr>
          <w:rFonts w:hint="eastAsia" w:asciiTheme="minorEastAsia" w:hAnsiTheme="minorEastAsia" w:eastAsiaTheme="minorEastAsia" w:cstheme="minorEastAsia"/>
          <w:color w:val="333333"/>
          <w:sz w:val="24"/>
          <w:szCs w:val="24"/>
          <w:lang w:val="en-US" w:eastAsia="zh-CN"/>
        </w:rPr>
        <w:t>22</w:t>
      </w:r>
      <w:r>
        <w:rPr>
          <w:rFonts w:hint="eastAsia" w:asciiTheme="minorEastAsia" w:hAnsiTheme="minorEastAsia" w:eastAsiaTheme="minorEastAsia" w:cstheme="minorEastAsia"/>
          <w:color w:val="333333"/>
          <w:sz w:val="24"/>
          <w:szCs w:val="24"/>
        </w:rPr>
        <w:t>日上午09时30分；保证金（银行转账）截止时间为2022年6月</w:t>
      </w:r>
      <w:r>
        <w:rPr>
          <w:rFonts w:hint="eastAsia" w:asciiTheme="minorEastAsia" w:hAnsiTheme="minorEastAsia" w:eastAsiaTheme="minorEastAsia" w:cstheme="minorEastAsia"/>
          <w:color w:val="333333"/>
          <w:sz w:val="24"/>
          <w:szCs w:val="24"/>
          <w:lang w:val="en-US" w:eastAsia="zh-CN"/>
        </w:rPr>
        <w:t>22</w:t>
      </w:r>
      <w:r>
        <w:rPr>
          <w:rFonts w:hint="eastAsia" w:asciiTheme="minorEastAsia" w:hAnsiTheme="minorEastAsia" w:eastAsiaTheme="minorEastAsia" w:cstheme="minorEastAsia"/>
          <w:color w:val="333333"/>
          <w:sz w:val="24"/>
          <w:szCs w:val="24"/>
        </w:rPr>
        <w:t>日上午09时30分，保险电子保函、银行保函及融资担保机构保函办理截止时间（以保费支付到账时间为准）为2022年6月2</w:t>
      </w:r>
      <w:r>
        <w:rPr>
          <w:rFonts w:hint="eastAsia" w:asciiTheme="minorEastAsia" w:hAnsiTheme="minorEastAsia" w:eastAsiaTheme="minorEastAsia" w:cstheme="minorEastAsia"/>
          <w:color w:val="333333"/>
          <w:sz w:val="24"/>
          <w:szCs w:val="24"/>
          <w:lang w:val="en-US" w:eastAsia="zh-CN"/>
        </w:rPr>
        <w:t>1</w:t>
      </w:r>
      <w:r>
        <w:rPr>
          <w:rFonts w:hint="eastAsia" w:asciiTheme="minorEastAsia" w:hAnsiTheme="minorEastAsia" w:eastAsiaTheme="minorEastAsia" w:cstheme="minorEastAsia"/>
          <w:color w:val="333333"/>
          <w:sz w:val="24"/>
          <w:szCs w:val="24"/>
        </w:rPr>
        <w:t>日下午17时。</w:t>
      </w:r>
      <w:r>
        <w:rPr>
          <w:rFonts w:hint="eastAsia" w:asciiTheme="minorEastAsia" w:hAnsiTheme="minorEastAsia" w:eastAsiaTheme="minorEastAsia" w:cstheme="minorEastAsia"/>
          <w:color w:val="333333"/>
          <w:sz w:val="24"/>
          <w:szCs w:val="24"/>
          <w:lang w:val="en-US" w:eastAsia="zh-CN"/>
        </w:rPr>
        <w:t>调整为：招标文件</w:t>
      </w:r>
      <w:r>
        <w:rPr>
          <w:rFonts w:hint="eastAsia" w:asciiTheme="minorEastAsia" w:hAnsiTheme="minorEastAsia" w:eastAsiaTheme="minorEastAsia" w:cstheme="minorEastAsia"/>
          <w:color w:val="333333"/>
          <w:sz w:val="24"/>
          <w:szCs w:val="24"/>
        </w:rPr>
        <w:t>投标截止时间、网上信息录入截止时间、开标时间现为2022年6月</w:t>
      </w:r>
      <w:r>
        <w:rPr>
          <w:rFonts w:hint="eastAsia" w:asciiTheme="minorEastAsia" w:hAnsiTheme="minorEastAsia" w:eastAsiaTheme="minorEastAsia" w:cstheme="minorEastAsia"/>
          <w:color w:val="333333"/>
          <w:sz w:val="24"/>
          <w:szCs w:val="24"/>
          <w:lang w:val="en-US" w:eastAsia="zh-CN"/>
        </w:rPr>
        <w:t>28</w:t>
      </w:r>
      <w:r>
        <w:rPr>
          <w:rFonts w:hint="eastAsia" w:asciiTheme="minorEastAsia" w:hAnsiTheme="minorEastAsia" w:eastAsiaTheme="minorEastAsia" w:cstheme="minorEastAsia"/>
          <w:color w:val="333333"/>
          <w:sz w:val="24"/>
          <w:szCs w:val="24"/>
        </w:rPr>
        <w:t>日上午</w:t>
      </w:r>
      <w:r>
        <w:rPr>
          <w:rFonts w:hint="eastAsia" w:asciiTheme="minorEastAsia" w:hAnsiTheme="minorEastAsia" w:eastAsiaTheme="minorEastAsia" w:cstheme="minorEastAsia"/>
          <w:color w:val="333333"/>
          <w:sz w:val="24"/>
          <w:szCs w:val="24"/>
          <w:lang w:val="en-US" w:eastAsia="zh-CN"/>
        </w:rPr>
        <w:t>10</w:t>
      </w:r>
      <w:r>
        <w:rPr>
          <w:rFonts w:hint="eastAsia" w:asciiTheme="minorEastAsia" w:hAnsiTheme="minorEastAsia" w:eastAsiaTheme="minorEastAsia" w:cstheme="minorEastAsia"/>
          <w:color w:val="333333"/>
          <w:sz w:val="24"/>
          <w:szCs w:val="24"/>
        </w:rPr>
        <w:t>时</w:t>
      </w:r>
      <w:r>
        <w:rPr>
          <w:rFonts w:hint="eastAsia" w:asciiTheme="minorEastAsia" w:hAnsiTheme="minorEastAsia" w:eastAsiaTheme="minorEastAsia" w:cstheme="minorEastAsia"/>
          <w:color w:val="333333"/>
          <w:sz w:val="24"/>
          <w:szCs w:val="24"/>
          <w:lang w:val="en-US" w:eastAsia="zh-CN"/>
        </w:rPr>
        <w:t>00</w:t>
      </w:r>
      <w:r>
        <w:rPr>
          <w:rFonts w:hint="eastAsia" w:asciiTheme="minorEastAsia" w:hAnsiTheme="minorEastAsia" w:eastAsiaTheme="minorEastAsia" w:cstheme="minorEastAsia"/>
          <w:color w:val="333333"/>
          <w:sz w:val="24"/>
          <w:szCs w:val="24"/>
        </w:rPr>
        <w:t>分；保证金（银行转账）截止时间为2022年6月</w:t>
      </w:r>
      <w:r>
        <w:rPr>
          <w:rFonts w:hint="eastAsia" w:asciiTheme="minorEastAsia" w:hAnsiTheme="minorEastAsia" w:eastAsiaTheme="minorEastAsia" w:cstheme="minorEastAsia"/>
          <w:color w:val="333333"/>
          <w:sz w:val="24"/>
          <w:szCs w:val="24"/>
          <w:lang w:val="en-US" w:eastAsia="zh-CN"/>
        </w:rPr>
        <w:t>28</w:t>
      </w:r>
      <w:r>
        <w:rPr>
          <w:rFonts w:hint="eastAsia" w:asciiTheme="minorEastAsia" w:hAnsiTheme="minorEastAsia" w:eastAsiaTheme="minorEastAsia" w:cstheme="minorEastAsia"/>
          <w:color w:val="333333"/>
          <w:sz w:val="24"/>
          <w:szCs w:val="24"/>
        </w:rPr>
        <w:t>日上午</w:t>
      </w:r>
      <w:r>
        <w:rPr>
          <w:rFonts w:hint="eastAsia" w:asciiTheme="minorEastAsia" w:hAnsiTheme="minorEastAsia" w:eastAsiaTheme="minorEastAsia" w:cstheme="minorEastAsia"/>
          <w:color w:val="333333"/>
          <w:sz w:val="24"/>
          <w:szCs w:val="24"/>
          <w:lang w:val="en-US" w:eastAsia="zh-CN"/>
        </w:rPr>
        <w:t>10</w:t>
      </w:r>
      <w:r>
        <w:rPr>
          <w:rFonts w:hint="eastAsia" w:asciiTheme="minorEastAsia" w:hAnsiTheme="minorEastAsia" w:eastAsiaTheme="minorEastAsia" w:cstheme="minorEastAsia"/>
          <w:color w:val="333333"/>
          <w:sz w:val="24"/>
          <w:szCs w:val="24"/>
        </w:rPr>
        <w:t>时</w:t>
      </w:r>
      <w:r>
        <w:rPr>
          <w:rFonts w:hint="eastAsia" w:asciiTheme="minorEastAsia" w:hAnsiTheme="minorEastAsia" w:eastAsiaTheme="minorEastAsia" w:cstheme="minorEastAsia"/>
          <w:color w:val="333333"/>
          <w:sz w:val="24"/>
          <w:szCs w:val="24"/>
          <w:lang w:val="en-US" w:eastAsia="zh-CN"/>
        </w:rPr>
        <w:t>00</w:t>
      </w:r>
      <w:r>
        <w:rPr>
          <w:rFonts w:hint="eastAsia" w:asciiTheme="minorEastAsia" w:hAnsiTheme="minorEastAsia" w:eastAsiaTheme="minorEastAsia" w:cstheme="minorEastAsia"/>
          <w:color w:val="333333"/>
          <w:sz w:val="24"/>
          <w:szCs w:val="24"/>
        </w:rPr>
        <w:t>分，保险电子保函、银行保函及融资担保机构保函办理截止时间（以保费支付到账时间为准）为2022年6月2</w:t>
      </w:r>
      <w:r>
        <w:rPr>
          <w:rFonts w:hint="eastAsia" w:asciiTheme="minorEastAsia" w:hAnsiTheme="minorEastAsia" w:eastAsiaTheme="minorEastAsia" w:cstheme="minorEastAsia"/>
          <w:color w:val="333333"/>
          <w:sz w:val="24"/>
          <w:szCs w:val="24"/>
          <w:lang w:val="en-US" w:eastAsia="zh-CN"/>
        </w:rPr>
        <w:t>7</w:t>
      </w:r>
      <w:r>
        <w:rPr>
          <w:rFonts w:hint="eastAsia" w:asciiTheme="minorEastAsia" w:hAnsiTheme="minorEastAsia" w:eastAsiaTheme="minorEastAsia" w:cstheme="minorEastAsia"/>
          <w:color w:val="333333"/>
          <w:sz w:val="24"/>
          <w:szCs w:val="24"/>
        </w:rPr>
        <w:t>日下午17时</w:t>
      </w:r>
      <w:r>
        <w:rPr>
          <w:rFonts w:hint="eastAsia" w:asciiTheme="minorEastAsia" w:hAnsiTheme="minorEastAsia" w:eastAsiaTheme="minorEastAsia" w:cstheme="minorEastAsia"/>
          <w:color w:val="333333"/>
          <w:sz w:val="24"/>
          <w:szCs w:val="24"/>
          <w:lang w:eastAsia="zh-CN"/>
        </w:rPr>
        <w:t>。</w:t>
      </w:r>
    </w:p>
    <w:p>
      <w:pPr>
        <w:pStyle w:val="2"/>
        <w:numPr>
          <w:ilvl w:val="0"/>
          <w:numId w:val="0"/>
        </w:numPr>
        <w:rPr>
          <w:rFonts w:hint="eastAsia"/>
          <w:lang w:val="en-US" w:eastAsia="zh-CN"/>
        </w:rPr>
      </w:pPr>
    </w:p>
    <w:p>
      <w:pPr>
        <w:pStyle w:val="2"/>
        <w:tabs>
          <w:tab w:val="left" w:pos="574"/>
          <w:tab w:val="left" w:pos="9360"/>
        </w:tabs>
        <w:rPr>
          <w:rFonts w:hint="eastAsia" w:ascii="宋体" w:hAnsi="宋体" w:eastAsia="宋体" w:cs="宋体"/>
          <w:color w:val="auto"/>
          <w:sz w:val="21"/>
          <w:szCs w:val="21"/>
          <w:lang w:val="en-US" w:eastAsia="zh-CN"/>
        </w:rPr>
      </w:pPr>
    </w:p>
    <w:p>
      <w:pPr>
        <w:pStyle w:val="2"/>
        <w:tabs>
          <w:tab w:val="left" w:pos="574"/>
          <w:tab w:val="left" w:pos="9360"/>
        </w:tabs>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（注：本补充文件未涉及的其他内容按原招标文件执行，给投标单位造成不便，敬请谅解。）</w:t>
      </w:r>
    </w:p>
    <w:p>
      <w:pPr>
        <w:ind w:firstLine="560" w:firstLineChars="200"/>
        <w:jc w:val="both"/>
        <w:rPr>
          <w:rFonts w:hint="eastAsia"/>
          <w:color w:val="000000"/>
          <w:sz w:val="28"/>
          <w:szCs w:val="36"/>
          <w:lang w:val="en-US" w:eastAsia="zh-CN"/>
        </w:rPr>
      </w:pPr>
    </w:p>
    <w:p>
      <w:pPr>
        <w:jc w:val="both"/>
        <w:rPr>
          <w:rFonts w:hint="eastAsia"/>
          <w:color w:val="000000"/>
          <w:sz w:val="28"/>
          <w:szCs w:val="36"/>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color w:val="000000"/>
          <w:sz w:val="28"/>
          <w:szCs w:val="36"/>
          <w:lang w:val="en-US" w:eastAsia="zh-CN"/>
        </w:rPr>
        <w:t xml:space="preserve">         </w:t>
      </w:r>
      <w:r>
        <w:rPr>
          <w:rFonts w:hint="eastAsia" w:ascii="宋体" w:hAnsi="宋体" w:eastAsia="宋体" w:cs="宋体"/>
          <w:color w:val="333333"/>
          <w:sz w:val="24"/>
          <w:szCs w:val="24"/>
          <w:lang w:val="en-US" w:eastAsia="zh-CN"/>
        </w:rPr>
        <w:t xml:space="preserve">              </w:t>
      </w:r>
      <w:r>
        <w:rPr>
          <w:rFonts w:hint="eastAsia" w:ascii="宋体" w:hAnsi="宋体" w:eastAsia="宋体" w:cs="宋体"/>
          <w:color w:val="auto"/>
          <w:kern w:val="0"/>
          <w:sz w:val="24"/>
          <w:szCs w:val="24"/>
          <w:highlight w:val="none"/>
          <w:lang w:val="en-US" w:eastAsia="zh-CN" w:bidi="ar-SA"/>
        </w:rPr>
        <w:t xml:space="preserve"> 建设单位：平阳县民福老年服务有限公司</w:t>
      </w:r>
    </w:p>
    <w:p>
      <w:pPr>
        <w:keepNext w:val="0"/>
        <w:keepLines w:val="0"/>
        <w:pageBreakBefore w:val="0"/>
        <w:widowControl w:val="0"/>
        <w:kinsoku/>
        <w:wordWrap/>
        <w:overflowPunct/>
        <w:topLinePunct w:val="0"/>
        <w:autoSpaceDE/>
        <w:autoSpaceDN/>
        <w:bidi w:val="0"/>
        <w:adjustRightInd/>
        <w:snapToGrid/>
        <w:spacing w:line="360" w:lineRule="auto"/>
        <w:ind w:firstLine="3600" w:firstLineChars="15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代理单位：温州正大工程项目管理有限公司</w:t>
      </w:r>
    </w:p>
    <w:p>
      <w:pPr>
        <w:pStyle w:val="2"/>
        <w:jc w:val="center"/>
        <w:rPr>
          <w:rFonts w:hint="default" w:ascii="宋体" w:hAnsi="宋体" w:eastAsia="宋体" w:cs="宋体"/>
          <w:color w:val="333333"/>
          <w:spacing w:val="0"/>
          <w:kern w:val="2"/>
          <w:sz w:val="24"/>
          <w:szCs w:val="24"/>
          <w:lang w:val="en-US" w:eastAsia="zh-CN" w:bidi="ar-SA"/>
        </w:rPr>
      </w:pPr>
      <w:r>
        <w:rPr>
          <w:rFonts w:hint="eastAsia"/>
          <w:color w:val="000000"/>
          <w:sz w:val="28"/>
          <w:szCs w:val="36"/>
          <w:lang w:val="en-US" w:eastAsia="zh-CN"/>
        </w:rPr>
        <w:t xml:space="preserve">  </w:t>
      </w:r>
      <w:r>
        <w:rPr>
          <w:rFonts w:hint="eastAsia" w:ascii="宋体" w:hAnsi="宋体" w:eastAsia="宋体" w:cs="宋体"/>
          <w:color w:val="333333"/>
          <w:spacing w:val="0"/>
          <w:kern w:val="2"/>
          <w:sz w:val="24"/>
          <w:szCs w:val="24"/>
          <w:lang w:val="en-US" w:eastAsia="zh-CN" w:bidi="ar-SA"/>
        </w:rPr>
        <w:t xml:space="preserve">             日期：2022年  6  月 19</w:t>
      </w:r>
      <w:bookmarkStart w:id="0" w:name="_GoBack"/>
      <w:bookmarkEnd w:id="0"/>
      <w:r>
        <w:rPr>
          <w:rFonts w:hint="eastAsia" w:ascii="宋体" w:hAnsi="宋体" w:eastAsia="宋体" w:cs="宋体"/>
          <w:color w:val="333333"/>
          <w:spacing w:val="0"/>
          <w:kern w:val="2"/>
          <w:sz w:val="24"/>
          <w:szCs w:val="24"/>
          <w:lang w:val="en-US" w:eastAsia="zh-CN" w:bidi="ar-SA"/>
        </w:rPr>
        <w:t xml:space="preserve"> 日</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E5DE4"/>
    <w:multiLevelType w:val="singleLevel"/>
    <w:tmpl w:val="F41E5D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1Y2Q0ZWMwZjNkNjYwODZlZjVjMmFhYzhjYmRjNjkifQ=="/>
  </w:docVars>
  <w:rsids>
    <w:rsidRoot w:val="3EE45D36"/>
    <w:rsid w:val="02DF17B7"/>
    <w:rsid w:val="03556309"/>
    <w:rsid w:val="0547681E"/>
    <w:rsid w:val="0AD91597"/>
    <w:rsid w:val="1520461F"/>
    <w:rsid w:val="17491F9D"/>
    <w:rsid w:val="19EC344D"/>
    <w:rsid w:val="1AFE48C4"/>
    <w:rsid w:val="21DC51FB"/>
    <w:rsid w:val="22C86655"/>
    <w:rsid w:val="23246EE3"/>
    <w:rsid w:val="252C72A3"/>
    <w:rsid w:val="278C2737"/>
    <w:rsid w:val="27EC7D2C"/>
    <w:rsid w:val="2E8E43E5"/>
    <w:rsid w:val="2F37656A"/>
    <w:rsid w:val="2F9024D5"/>
    <w:rsid w:val="316338F1"/>
    <w:rsid w:val="342903F4"/>
    <w:rsid w:val="3EE45D36"/>
    <w:rsid w:val="41E41D59"/>
    <w:rsid w:val="452901C3"/>
    <w:rsid w:val="45826D0F"/>
    <w:rsid w:val="4B9C0512"/>
    <w:rsid w:val="4F6C6168"/>
    <w:rsid w:val="50A67FE9"/>
    <w:rsid w:val="54C0055A"/>
    <w:rsid w:val="61E4656F"/>
    <w:rsid w:val="63111172"/>
    <w:rsid w:val="66B64FD6"/>
    <w:rsid w:val="67E75538"/>
    <w:rsid w:val="6A4F55F8"/>
    <w:rsid w:val="72CA518B"/>
    <w:rsid w:val="7AA20875"/>
    <w:rsid w:val="7C221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after="120" w:afterLines="0" w:afterAutospacing="0"/>
      <w:ind w:firstLine="420" w:firstLineChars="100"/>
    </w:pPr>
    <w:rPr>
      <w:rFonts w:ascii="Times New Roman" w:hAnsi="Times New Roman"/>
      <w:spacing w:val="0"/>
    </w:rPr>
  </w:style>
  <w:style w:type="paragraph" w:styleId="3">
    <w:name w:val="Body Text"/>
    <w:basedOn w:val="1"/>
    <w:next w:val="2"/>
    <w:qFormat/>
    <w:uiPriority w:val="0"/>
    <w:pPr>
      <w:spacing w:before="156" w:beforeLines="50" w:beforeAutospacing="0" w:after="156" w:afterLines="50" w:afterAutospacing="0"/>
    </w:pPr>
    <w:rPr>
      <w:rFonts w:ascii="宋体" w:hAnsi="宋体"/>
      <w:spacing w:val="-6"/>
    </w:rPr>
  </w:style>
  <w:style w:type="paragraph" w:styleId="4">
    <w:name w:val="toc 6"/>
    <w:basedOn w:val="1"/>
    <w:next w:val="1"/>
    <w:qFormat/>
    <w:uiPriority w:val="39"/>
    <w:pPr>
      <w:ind w:left="2100" w:leftChars="1000"/>
    </w:pPr>
  </w:style>
  <w:style w:type="character" w:styleId="7">
    <w:name w:val="Strong"/>
    <w:basedOn w:val="6"/>
    <w:qFormat/>
    <w:uiPriority w:val="0"/>
  </w:style>
  <w:style w:type="character" w:styleId="8">
    <w:name w:val="FollowedHyperlink"/>
    <w:basedOn w:val="6"/>
    <w:qFormat/>
    <w:uiPriority w:val="0"/>
    <w:rPr>
      <w:color w:val="4A4A4A"/>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4A4A4A"/>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paragraph" w:customStyle="1" w:styleId="19">
    <w:name w:val="[Normal]"/>
    <w:qFormat/>
    <w:uiPriority w:val="0"/>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1405</Words>
  <Characters>1545</Characters>
  <Lines>0</Lines>
  <Paragraphs>0</Paragraphs>
  <TotalTime>1</TotalTime>
  <ScaleCrop>false</ScaleCrop>
  <LinksUpToDate>false</LinksUpToDate>
  <CharactersWithSpaces>1642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2021-12-07T03:39:00Z</dcterms:created>
  <dc:creator>乐迎林～</dc:creator>
  <cp:lastModifiedBy>NTKO</cp:lastModifiedBy>
  <cp:lastPrinted>2022-06-16T09:07:00Z</cp:lastPrinted>
  <dcterms:modified xsi:type="dcterms:W3CDTF">2022-06-19T12:50:51Z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8C5BC7C3E50D46C88126358519E91B7B</vt:lpwstr>
  </property>
</Properties>
</file>