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057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3014"/>
        <w:gridCol w:w="945"/>
        <w:gridCol w:w="705"/>
        <w:gridCol w:w="675"/>
        <w:gridCol w:w="675"/>
        <w:gridCol w:w="690"/>
        <w:gridCol w:w="660"/>
        <w:gridCol w:w="675"/>
        <w:gridCol w:w="735"/>
        <w:gridCol w:w="735"/>
        <w:gridCol w:w="735"/>
        <w:gridCol w:w="1050"/>
        <w:gridCol w:w="1380"/>
        <w:gridCol w:w="975"/>
        <w:gridCol w:w="8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505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水头防洪工程安置房建设项目设计与施工一体化综合得分表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0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投标人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资信标得分</w:t>
            </w:r>
          </w:p>
        </w:tc>
        <w:tc>
          <w:tcPr>
            <w:tcW w:w="628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评标委员会技术标独立打分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技术得分      （5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分）</w:t>
            </w:r>
          </w:p>
        </w:tc>
        <w:tc>
          <w:tcPr>
            <w:tcW w:w="13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投标报价（元）</w:t>
            </w: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商务得分（40分）</w:t>
            </w:r>
          </w:p>
        </w:tc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最终得分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0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分）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0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南京市建筑设计研究院有限责任公司（联合体成员：湖南省第五工程有限公司）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40.3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37.8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41.23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183680750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38.21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84.4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中国电建集团华东勘测设计研究院有限公司（联合体成员：中恒建设集团有限公司）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40.9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48.5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48.4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43.9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46.7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44.83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184798600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38.81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88.64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华蓝设计（集团）有限公司(联合体成员：中国建筑第五工程局有限公司)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41.9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40.6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40.3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40.39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183484300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38.11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83.50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浙江工业大学工程设计集团有限公司（联合体成员：湖南省第四工程有限公司）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39.9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41.0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40.9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40.2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40.69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183091400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37.90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82.59 </w:t>
            </w:r>
          </w:p>
        </w:tc>
      </w:tr>
      <w:tr>
        <w:trPr>
          <w:trHeight w:val="253" w:hRule="atLeast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48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53004"/>
    <w:rsid w:val="00353004"/>
    <w:rsid w:val="0CCC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479</Words>
  <Characters>523</Characters>
  <Lines>37</Lines>
  <Paragraphs>31</Paragraphs>
  <TotalTime>2</TotalTime>
  <ScaleCrop>false</ScaleCrop>
  <LinksUpToDate>false</LinksUpToDate>
  <CharactersWithSpaces>971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2020-10-20T08:25:00Z</dcterms:created>
  <dc:creator>NTKO</dc:creator>
  <cp:lastModifiedBy>CSP</cp:lastModifiedBy>
  <dcterms:modified xsi:type="dcterms:W3CDTF">2020-10-30T06:59:28Z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