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9"/>
        <w:tblW w:w="0" w:type="auto"/>
        <w:tblInd w:w="216" w:type="dxa"/>
        <w:tblLayout w:type="fixed"/>
        <w:tblCellMar>
          <w:top w:w="0" w:type="dxa"/>
          <w:left w:w="0" w:type="dxa"/>
          <w:bottom w:w="0" w:type="dxa"/>
          <w:right w:w="0" w:type="dxa"/>
        </w:tblCellMar>
      </w:tblPr>
      <w:tblGrid>
        <w:gridCol w:w="9827"/>
      </w:tblGrid>
      <w:tr w14:paraId="104EF97C">
        <w:tblPrEx>
          <w:tblCellMar>
            <w:top w:w="0" w:type="dxa"/>
            <w:left w:w="0" w:type="dxa"/>
            <w:bottom w:w="0" w:type="dxa"/>
            <w:right w:w="0" w:type="dxa"/>
          </w:tblCellMar>
        </w:tblPrEx>
        <w:trPr>
          <w:trHeight w:val="13980" w:hRule="atLeast"/>
        </w:trPr>
        <w:tc>
          <w:tcPr>
            <w:tcW w:w="9827"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500829F">
            <w:pPr>
              <w:widowControl/>
              <w:snapToGrid w:val="0"/>
              <w:spacing w:line="460" w:lineRule="atLeast"/>
              <w:jc w:val="center"/>
              <w:rPr>
                <w:b/>
                <w:color w:val="000000"/>
                <w:sz w:val="36"/>
              </w:rPr>
            </w:pPr>
          </w:p>
          <w:p w14:paraId="3497A110">
            <w:pPr>
              <w:widowControl/>
              <w:snapToGrid w:val="0"/>
              <w:spacing w:line="460" w:lineRule="atLeast"/>
              <w:jc w:val="center"/>
              <w:rPr>
                <w:b/>
                <w:color w:val="000000"/>
                <w:sz w:val="72"/>
              </w:rPr>
            </w:pPr>
            <w:r>
              <w:rPr>
                <w:b/>
                <w:color w:val="000000"/>
                <w:sz w:val="72"/>
              </w:rPr>
              <w:t>平阳县政府采购</w:t>
            </w:r>
          </w:p>
          <w:p w14:paraId="5E4A3DB7">
            <w:pPr>
              <w:widowControl/>
              <w:snapToGrid w:val="0"/>
              <w:spacing w:line="460" w:lineRule="atLeast"/>
              <w:jc w:val="center"/>
              <w:rPr>
                <w:b/>
                <w:color w:val="000000"/>
                <w:sz w:val="72"/>
              </w:rPr>
            </w:pPr>
            <w:r>
              <w:rPr>
                <w:b/>
                <w:color w:val="000000"/>
                <w:sz w:val="72"/>
              </w:rPr>
              <w:t>竞争性磋商采购文件</w:t>
            </w:r>
          </w:p>
          <w:p w14:paraId="744901BC">
            <w:pPr>
              <w:widowControl/>
              <w:snapToGrid w:val="0"/>
              <w:spacing w:line="460" w:lineRule="atLeast"/>
              <w:jc w:val="center"/>
              <w:rPr>
                <w:b/>
                <w:color w:val="000000"/>
                <w:sz w:val="28"/>
              </w:rPr>
            </w:pPr>
            <w:r>
              <w:rPr>
                <w:rFonts w:hint="eastAsia"/>
                <w:b/>
                <w:color w:val="000000"/>
                <w:sz w:val="30"/>
              </w:rPr>
              <w:t>（线上电子招投标）</w:t>
            </w:r>
          </w:p>
          <w:p w14:paraId="4DCD32AD">
            <w:pPr>
              <w:widowControl/>
              <w:snapToGrid w:val="0"/>
              <w:ind w:left="3578" w:leftChars="1569" w:hanging="440" w:hangingChars="146"/>
              <w:rPr>
                <w:b/>
                <w:color w:val="000000"/>
                <w:sz w:val="30"/>
              </w:rPr>
            </w:pPr>
          </w:p>
          <w:p w14:paraId="30EE555B">
            <w:pPr>
              <w:widowControl/>
              <w:snapToGrid w:val="0"/>
              <w:spacing w:line="460" w:lineRule="atLeast"/>
              <w:jc w:val="center"/>
              <w:rPr>
                <w:b/>
                <w:color w:val="000000"/>
                <w:sz w:val="28"/>
              </w:rPr>
            </w:pPr>
          </w:p>
          <w:p w14:paraId="79EC794D">
            <w:pPr>
              <w:widowControl/>
              <w:snapToGrid w:val="0"/>
              <w:spacing w:line="460" w:lineRule="atLeast"/>
              <w:jc w:val="center"/>
              <w:rPr>
                <w:b/>
                <w:color w:val="000000"/>
                <w:sz w:val="28"/>
              </w:rPr>
            </w:pPr>
          </w:p>
          <w:p w14:paraId="2F2AA195">
            <w:pPr>
              <w:widowControl/>
              <w:snapToGrid w:val="0"/>
              <w:ind w:firstLine="2096" w:firstLineChars="696"/>
              <w:jc w:val="left"/>
              <w:rPr>
                <w:b/>
                <w:color w:val="000000"/>
                <w:sz w:val="30"/>
              </w:rPr>
            </w:pPr>
            <w:r>
              <w:rPr>
                <w:b/>
                <w:color w:val="000000"/>
                <w:sz w:val="30"/>
              </w:rPr>
              <w:t>项目名称：</w:t>
            </w:r>
            <w:r>
              <w:rPr>
                <w:rFonts w:hint="eastAsia"/>
                <w:b/>
                <w:color w:val="000000"/>
                <w:sz w:val="30"/>
              </w:rPr>
              <w:t>平阳县人民法院物业管理服务</w:t>
            </w:r>
          </w:p>
          <w:p w14:paraId="3FFB13E8">
            <w:pPr>
              <w:widowControl/>
              <w:snapToGrid w:val="0"/>
              <w:ind w:firstLine="2096"/>
              <w:jc w:val="left"/>
              <w:rPr>
                <w:b/>
                <w:color w:val="000000"/>
                <w:sz w:val="30"/>
              </w:rPr>
            </w:pPr>
            <w:r>
              <w:rPr>
                <w:b/>
                <w:color w:val="000000"/>
                <w:sz w:val="30"/>
              </w:rPr>
              <w:t>采购编号：330326261360010000010</w:t>
            </w:r>
            <w:r>
              <w:rPr>
                <w:rFonts w:hint="eastAsia"/>
                <w:b/>
                <w:color w:val="000000"/>
                <w:sz w:val="30"/>
              </w:rPr>
              <w:t xml:space="preserve">　　   </w:t>
            </w:r>
            <w:r>
              <w:rPr>
                <w:b/>
                <w:color w:val="000000"/>
                <w:sz w:val="30"/>
              </w:rPr>
              <w:t xml:space="preserve"> </w:t>
            </w:r>
          </w:p>
          <w:p w14:paraId="6217699E">
            <w:pPr>
              <w:widowControl/>
              <w:snapToGrid w:val="0"/>
              <w:spacing w:line="440" w:lineRule="exact"/>
              <w:ind w:left="1260" w:firstLine="904"/>
              <w:jc w:val="left"/>
              <w:rPr>
                <w:b/>
                <w:color w:val="000000"/>
                <w:sz w:val="30"/>
              </w:rPr>
            </w:pPr>
          </w:p>
          <w:p w14:paraId="64632EAC">
            <w:pPr>
              <w:widowControl/>
              <w:snapToGrid w:val="0"/>
              <w:spacing w:line="440" w:lineRule="exact"/>
              <w:ind w:left="1260" w:firstLine="904"/>
              <w:jc w:val="left"/>
              <w:rPr>
                <w:b/>
                <w:color w:val="000000"/>
                <w:sz w:val="30"/>
              </w:rPr>
            </w:pPr>
            <w:r>
              <w:rPr>
                <w:b/>
                <w:color w:val="000000"/>
                <w:sz w:val="30"/>
              </w:rPr>
              <w:t>采购单位：</w:t>
            </w:r>
            <w:r>
              <w:rPr>
                <w:rFonts w:hint="eastAsia"/>
                <w:b/>
                <w:color w:val="000000"/>
                <w:sz w:val="30"/>
              </w:rPr>
              <w:t>平阳县人民法院</w:t>
            </w:r>
            <w:r>
              <w:rPr>
                <w:b/>
                <w:color w:val="000000"/>
                <w:sz w:val="30"/>
              </w:rPr>
              <w:t xml:space="preserve"> </w:t>
            </w:r>
          </w:p>
          <w:p w14:paraId="79551A17">
            <w:pPr>
              <w:widowControl/>
              <w:snapToGrid w:val="0"/>
              <w:spacing w:line="440" w:lineRule="exact"/>
              <w:ind w:left="1260" w:firstLine="904"/>
              <w:jc w:val="left"/>
              <w:rPr>
                <w:b/>
                <w:color w:val="000000"/>
                <w:sz w:val="30"/>
              </w:rPr>
            </w:pPr>
            <w:r>
              <w:rPr>
                <w:b/>
                <w:color w:val="000000"/>
                <w:sz w:val="30"/>
              </w:rPr>
              <w:t>联 系 人：</w:t>
            </w:r>
            <w:r>
              <w:rPr>
                <w:rFonts w:hint="eastAsia"/>
                <w:b/>
                <w:color w:val="000000"/>
                <w:sz w:val="30"/>
              </w:rPr>
              <w:t>梅先生　</w:t>
            </w:r>
          </w:p>
          <w:p w14:paraId="498FA78A">
            <w:pPr>
              <w:widowControl/>
              <w:snapToGrid w:val="0"/>
              <w:spacing w:line="440" w:lineRule="exact"/>
              <w:ind w:left="1260" w:firstLine="904"/>
              <w:jc w:val="left"/>
              <w:rPr>
                <w:b/>
                <w:color w:val="000000"/>
                <w:sz w:val="30"/>
              </w:rPr>
            </w:pPr>
            <w:r>
              <w:rPr>
                <w:rFonts w:hint="eastAsia"/>
                <w:b/>
                <w:color w:val="000000"/>
                <w:sz w:val="30"/>
              </w:rPr>
              <w:t>联系电话：0577-63887695　</w:t>
            </w:r>
          </w:p>
          <w:p w14:paraId="3BC1B386">
            <w:pPr>
              <w:widowControl/>
              <w:snapToGrid w:val="0"/>
              <w:spacing w:line="440" w:lineRule="exact"/>
              <w:ind w:left="1260" w:firstLine="904"/>
              <w:jc w:val="left"/>
              <w:rPr>
                <w:b/>
                <w:color w:val="000000"/>
                <w:sz w:val="30"/>
              </w:rPr>
            </w:pPr>
          </w:p>
          <w:p w14:paraId="410BA174">
            <w:pPr>
              <w:widowControl/>
              <w:snapToGrid w:val="0"/>
              <w:spacing w:line="440" w:lineRule="exact"/>
              <w:ind w:left="1260" w:firstLine="904"/>
              <w:jc w:val="left"/>
              <w:rPr>
                <w:b/>
                <w:color w:val="000000"/>
                <w:sz w:val="30"/>
              </w:rPr>
            </w:pPr>
            <w:r>
              <w:rPr>
                <w:b/>
                <w:color w:val="000000"/>
                <w:sz w:val="30"/>
              </w:rPr>
              <w:t>代理机构：</w:t>
            </w:r>
            <w:r>
              <w:rPr>
                <w:rFonts w:hint="eastAsia"/>
                <w:b/>
                <w:color w:val="000000"/>
                <w:sz w:val="30"/>
              </w:rPr>
              <w:t>平阳县公共资源交易中心</w:t>
            </w:r>
          </w:p>
          <w:p w14:paraId="50AE4B29">
            <w:pPr>
              <w:widowControl/>
              <w:snapToGrid w:val="0"/>
              <w:spacing w:line="440" w:lineRule="exact"/>
              <w:ind w:left="1260" w:firstLine="904"/>
              <w:jc w:val="left"/>
              <w:rPr>
                <w:b/>
                <w:color w:val="000000"/>
                <w:sz w:val="30"/>
              </w:rPr>
            </w:pPr>
            <w:r>
              <w:rPr>
                <w:rFonts w:hint="eastAsia"/>
                <w:b/>
                <w:color w:val="000000"/>
                <w:sz w:val="30"/>
              </w:rPr>
              <w:t>联 系 人：白女士</w:t>
            </w:r>
          </w:p>
          <w:p w14:paraId="32D917FA">
            <w:pPr>
              <w:widowControl/>
              <w:snapToGrid w:val="0"/>
              <w:spacing w:line="440" w:lineRule="exact"/>
              <w:ind w:left="1260" w:firstLine="904"/>
              <w:jc w:val="left"/>
              <w:rPr>
                <w:b/>
                <w:color w:val="000000"/>
                <w:sz w:val="30"/>
              </w:rPr>
            </w:pPr>
            <w:r>
              <w:rPr>
                <w:rFonts w:hint="eastAsia"/>
                <w:b/>
                <w:color w:val="000000"/>
                <w:sz w:val="30"/>
              </w:rPr>
              <w:t>联系电话：0577-63193038</w:t>
            </w:r>
          </w:p>
          <w:p w14:paraId="2E8A9F81">
            <w:pPr>
              <w:widowControl/>
              <w:snapToGrid w:val="0"/>
              <w:spacing w:line="440" w:lineRule="exact"/>
              <w:jc w:val="center"/>
              <w:rPr>
                <w:b/>
                <w:color w:val="000000"/>
                <w:sz w:val="30"/>
              </w:rPr>
            </w:pPr>
          </w:p>
          <w:p w14:paraId="3CCF24A9">
            <w:pPr>
              <w:widowControl/>
              <w:snapToGrid w:val="0"/>
              <w:spacing w:line="440" w:lineRule="exact"/>
              <w:jc w:val="center"/>
              <w:rPr>
                <w:b/>
                <w:color w:val="000000"/>
                <w:sz w:val="30"/>
              </w:rPr>
            </w:pPr>
          </w:p>
          <w:p w14:paraId="238E8930">
            <w:pPr>
              <w:widowControl/>
              <w:snapToGrid w:val="0"/>
              <w:jc w:val="center"/>
              <w:rPr>
                <w:b/>
                <w:color w:val="000000"/>
                <w:sz w:val="30"/>
              </w:rPr>
            </w:pPr>
          </w:p>
          <w:p w14:paraId="3ED85D99">
            <w:pPr>
              <w:widowControl/>
              <w:snapToGrid w:val="0"/>
              <w:jc w:val="left"/>
              <w:rPr>
                <w:color w:val="000000"/>
              </w:rPr>
            </w:pPr>
          </w:p>
          <w:p w14:paraId="0F7FF150">
            <w:pPr>
              <w:widowControl/>
              <w:snapToGrid w:val="0"/>
              <w:jc w:val="left"/>
              <w:rPr>
                <w:color w:val="000000"/>
              </w:rPr>
            </w:pPr>
          </w:p>
          <w:p w14:paraId="7AE012D3">
            <w:pPr>
              <w:widowControl/>
              <w:snapToGrid w:val="0"/>
              <w:jc w:val="left"/>
              <w:rPr>
                <w:color w:val="000000"/>
              </w:rPr>
            </w:pPr>
          </w:p>
          <w:p w14:paraId="0F9E2B26">
            <w:pPr>
              <w:widowControl/>
              <w:snapToGrid w:val="0"/>
              <w:jc w:val="left"/>
              <w:rPr>
                <w:color w:val="000000"/>
              </w:rPr>
            </w:pPr>
          </w:p>
          <w:p w14:paraId="61547299">
            <w:pPr>
              <w:widowControl/>
              <w:snapToGrid w:val="0"/>
              <w:jc w:val="left"/>
              <w:rPr>
                <w:color w:val="000000"/>
              </w:rPr>
            </w:pPr>
          </w:p>
          <w:p w14:paraId="5F35AC9C">
            <w:pPr>
              <w:widowControl/>
              <w:snapToGrid w:val="0"/>
              <w:jc w:val="left"/>
              <w:rPr>
                <w:color w:val="000000"/>
              </w:rPr>
            </w:pPr>
          </w:p>
          <w:p w14:paraId="31C4A0E3">
            <w:pPr>
              <w:widowControl/>
              <w:snapToGrid w:val="0"/>
              <w:jc w:val="left"/>
              <w:rPr>
                <w:color w:val="000000"/>
              </w:rPr>
            </w:pPr>
          </w:p>
          <w:p w14:paraId="464CC1EF">
            <w:pPr>
              <w:widowControl/>
              <w:snapToGrid w:val="0"/>
              <w:jc w:val="left"/>
              <w:rPr>
                <w:color w:val="000000"/>
              </w:rPr>
            </w:pPr>
          </w:p>
          <w:p w14:paraId="760E6FD9">
            <w:pPr>
              <w:widowControl/>
              <w:snapToGrid w:val="0"/>
              <w:jc w:val="left"/>
              <w:rPr>
                <w:color w:val="000000"/>
              </w:rPr>
            </w:pPr>
          </w:p>
          <w:p w14:paraId="16047608">
            <w:pPr>
              <w:widowControl/>
              <w:snapToGrid w:val="0"/>
              <w:spacing w:line="460" w:lineRule="atLeast"/>
              <w:jc w:val="center"/>
              <w:rPr>
                <w:b/>
                <w:color w:val="000000"/>
                <w:sz w:val="84"/>
              </w:rPr>
            </w:pPr>
            <w:r>
              <w:rPr>
                <w:b/>
                <w:color w:val="000000"/>
                <w:sz w:val="30"/>
              </w:rPr>
              <w:t>二</w:t>
            </w:r>
            <w:r>
              <w:rPr>
                <w:rFonts w:hint="eastAsia"/>
                <w:b/>
                <w:color w:val="000000"/>
                <w:sz w:val="30"/>
              </w:rPr>
              <w:t>零二六</w:t>
            </w:r>
            <w:r>
              <w:rPr>
                <w:b/>
                <w:color w:val="000000"/>
                <w:sz w:val="30"/>
              </w:rPr>
              <w:t>年</w:t>
            </w:r>
            <w:r>
              <w:rPr>
                <w:rFonts w:hint="eastAsia"/>
                <w:b/>
                <w:color w:val="000000"/>
                <w:sz w:val="30"/>
              </w:rPr>
              <w:t>六</w:t>
            </w:r>
            <w:r>
              <w:rPr>
                <w:b/>
                <w:color w:val="000000"/>
                <w:sz w:val="30"/>
              </w:rPr>
              <w:t>月</w:t>
            </w:r>
          </w:p>
        </w:tc>
      </w:tr>
    </w:tbl>
    <w:p w14:paraId="50D56149">
      <w:pPr>
        <w:widowControl/>
        <w:snapToGrid w:val="0"/>
        <w:spacing w:line="460" w:lineRule="exact"/>
        <w:jc w:val="center"/>
        <w:rPr>
          <w:b/>
          <w:color w:val="000000"/>
          <w:sz w:val="28"/>
        </w:rPr>
        <w:sectPr>
          <w:footerReference r:id="rId5" w:type="first"/>
          <w:headerReference r:id="rId3" w:type="default"/>
          <w:footerReference r:id="rId4" w:type="default"/>
          <w:pgSz w:w="11907" w:h="16840"/>
          <w:pgMar w:top="1440" w:right="1117" w:bottom="1440" w:left="1440" w:header="720" w:footer="720" w:gutter="0"/>
          <w:pgNumType w:start="0"/>
          <w:cols w:space="720" w:num="1"/>
          <w:titlePg/>
          <w:docGrid w:linePitch="286" w:charSpace="0"/>
        </w:sectPr>
      </w:pPr>
    </w:p>
    <w:p w14:paraId="7CD19EC1">
      <w:pPr>
        <w:widowControl/>
        <w:snapToGrid w:val="0"/>
        <w:spacing w:line="460" w:lineRule="exact"/>
        <w:jc w:val="center"/>
        <w:rPr>
          <w:b/>
          <w:color w:val="000000"/>
          <w:sz w:val="28"/>
        </w:rPr>
      </w:pPr>
      <w:r>
        <w:rPr>
          <w:b/>
          <w:color w:val="000000"/>
          <w:sz w:val="28"/>
        </w:rPr>
        <w:t>平阳县公共资源交易中心关于</w:t>
      </w:r>
      <w:r>
        <w:rPr>
          <w:rFonts w:hint="eastAsia"/>
          <w:b/>
          <w:color w:val="000000"/>
          <w:sz w:val="30"/>
        </w:rPr>
        <w:t>平阳县人民法院物业管理服务</w:t>
      </w:r>
      <w:r>
        <w:rPr>
          <w:b/>
          <w:color w:val="000000"/>
          <w:sz w:val="28"/>
        </w:rPr>
        <w:t>竞争性磋商采购公告</w:t>
      </w:r>
    </w:p>
    <w:p w14:paraId="067CB51C">
      <w:pPr>
        <w:widowControl/>
        <w:snapToGrid w:val="0"/>
        <w:spacing w:line="460" w:lineRule="exact"/>
        <w:jc w:val="center"/>
        <w:rPr>
          <w:b/>
          <w:color w:val="000000"/>
          <w:sz w:val="28"/>
        </w:rPr>
      </w:pPr>
      <w:r>
        <w:rPr>
          <w:rFonts w:hint="eastAsia"/>
          <w:b/>
          <w:color w:val="000000"/>
          <w:sz w:val="28"/>
        </w:rPr>
        <w:t>（线上电子招投标）</w:t>
      </w:r>
    </w:p>
    <w:p w14:paraId="6B4E229D">
      <w:pPr>
        <w:widowControl/>
        <w:snapToGrid w:val="0"/>
        <w:spacing w:line="400" w:lineRule="exact"/>
        <w:jc w:val="center"/>
        <w:rPr>
          <w:rFonts w:ascii="宋体"/>
          <w:color w:val="000000"/>
          <w:sz w:val="22"/>
          <w:szCs w:val="22"/>
        </w:rPr>
      </w:pPr>
    </w:p>
    <w:p w14:paraId="6A7E715C">
      <w:pPr>
        <w:pStyle w:val="53"/>
        <w:spacing w:before="0" w:beforeAutospacing="0" w:after="0" w:afterAutospacing="0" w:line="380" w:lineRule="exact"/>
        <w:rPr>
          <w:rFonts w:hAnsi="宋体"/>
          <w:color w:val="000000"/>
          <w:sz w:val="22"/>
          <w:szCs w:val="22"/>
        </w:rPr>
      </w:pPr>
      <w:r>
        <w:rPr>
          <w:rFonts w:hint="eastAsia" w:hAnsi="宋体"/>
          <w:color w:val="000000"/>
          <w:sz w:val="22"/>
          <w:szCs w:val="22"/>
        </w:rPr>
        <w:t>项目概况</w:t>
      </w:r>
    </w:p>
    <w:p w14:paraId="630BA1F3">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平阳县人民法院物业管理服务采购项目的潜在供应商应在政采云平台线上获取（下载）采购文件，并于2026年7月2日 09:30（北京时间）前提交（上传）响应文件。</w:t>
      </w:r>
    </w:p>
    <w:p w14:paraId="1094E674">
      <w:pPr>
        <w:pStyle w:val="53"/>
        <w:spacing w:before="0" w:beforeAutospacing="0" w:after="0" w:afterAutospacing="0" w:line="360" w:lineRule="exact"/>
        <w:jc w:val="both"/>
        <w:rPr>
          <w:rFonts w:hAnsi="宋体"/>
          <w:color w:val="000000"/>
          <w:sz w:val="22"/>
          <w:szCs w:val="22"/>
        </w:rPr>
      </w:pPr>
      <w:r>
        <w:rPr>
          <w:rStyle w:val="62"/>
          <w:rFonts w:hint="eastAsia" w:ascii="宋体" w:hAnsi="宋体" w:cs="宋体"/>
          <w:color w:val="000000"/>
          <w:sz w:val="22"/>
          <w:szCs w:val="22"/>
        </w:rPr>
        <w:t>一、项目基本情况</w:t>
      </w:r>
    </w:p>
    <w:p w14:paraId="392A37CA">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项目编号：</w:t>
      </w:r>
      <w:r>
        <w:rPr>
          <w:color w:val="000000"/>
          <w:sz w:val="22"/>
        </w:rPr>
        <w:t>330326261360010000010</w:t>
      </w:r>
      <w:r>
        <w:rPr>
          <w:rFonts w:hint="eastAsia" w:hAnsi="宋体"/>
          <w:color w:val="000000"/>
          <w:sz w:val="22"/>
          <w:szCs w:val="22"/>
        </w:rPr>
        <w:t>　　</w:t>
      </w:r>
    </w:p>
    <w:p w14:paraId="22EA56AF">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项目名称：平阳县人民法院物业管理服务 </w:t>
      </w:r>
    </w:p>
    <w:p w14:paraId="4C119A9D">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采购方式：竞争性磋商 </w:t>
      </w:r>
    </w:p>
    <w:p w14:paraId="07CD916F">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预算金额（元）：3900000　  </w:t>
      </w:r>
    </w:p>
    <w:p w14:paraId="3445A2D2">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最高限价（元）：3900000</w:t>
      </w:r>
    </w:p>
    <w:p w14:paraId="22688B87">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采购需求：</w:t>
      </w:r>
    </w:p>
    <w:p w14:paraId="3C038931">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数量：不限       </w:t>
      </w:r>
    </w:p>
    <w:p w14:paraId="4EE300F1">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预算金额（元）：3900000 </w:t>
      </w:r>
    </w:p>
    <w:p w14:paraId="5F4D2685">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单位：</w:t>
      </w:r>
      <w:r>
        <w:rPr>
          <w:rFonts w:hint="eastAsia" w:hAnsi="宋体"/>
          <w:color w:val="000000"/>
          <w:sz w:val="22"/>
          <w:szCs w:val="22"/>
          <w:lang w:val="en-US" w:eastAsia="zh-CN"/>
        </w:rPr>
        <w:t>年</w:t>
      </w:r>
      <w:r>
        <w:rPr>
          <w:rFonts w:hint="eastAsia" w:hAnsi="宋体"/>
          <w:color w:val="000000"/>
          <w:sz w:val="22"/>
          <w:szCs w:val="22"/>
        </w:rPr>
        <w:t> </w:t>
      </w:r>
    </w:p>
    <w:p w14:paraId="5E698C6F">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简要规格描述：平阳</w:t>
      </w:r>
      <w:bookmarkStart w:id="28" w:name="_GoBack"/>
      <w:bookmarkEnd w:id="28"/>
      <w:r>
        <w:rPr>
          <w:rFonts w:hint="eastAsia" w:hAnsi="宋体"/>
          <w:color w:val="000000"/>
          <w:sz w:val="22"/>
          <w:szCs w:val="22"/>
        </w:rPr>
        <w:t>县人民法院物业管理服务 </w:t>
      </w:r>
    </w:p>
    <w:p w14:paraId="16FC862F">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备注： </w:t>
      </w:r>
    </w:p>
    <w:p w14:paraId="5209DD07">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合同履约期限：标项 1，至合同结束（以实际合同为准）  </w:t>
      </w:r>
    </w:p>
    <w:p w14:paraId="0CD2C576">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本项目（否）接受联合体投标。  </w:t>
      </w:r>
    </w:p>
    <w:p w14:paraId="0D75F96A">
      <w:pPr>
        <w:pStyle w:val="53"/>
        <w:spacing w:before="0" w:beforeAutospacing="0" w:after="0" w:afterAutospacing="0" w:line="360" w:lineRule="exact"/>
        <w:jc w:val="both"/>
        <w:rPr>
          <w:rFonts w:hAnsi="宋体"/>
          <w:color w:val="000000"/>
          <w:sz w:val="22"/>
          <w:szCs w:val="22"/>
        </w:rPr>
      </w:pPr>
      <w:r>
        <w:rPr>
          <w:rStyle w:val="62"/>
          <w:rFonts w:hint="eastAsia" w:ascii="宋体" w:hAnsi="宋体" w:cs="宋体"/>
          <w:color w:val="000000"/>
          <w:sz w:val="22"/>
          <w:szCs w:val="22"/>
        </w:rPr>
        <w:t>二、申请人的资格要求：</w:t>
      </w:r>
    </w:p>
    <w:p w14:paraId="532B0386">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80924FD">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2.落实政府采购政策需满足的资格要求：标项1：本项目整体专门面向中小企业采购，投标供应商应为本项目所属行业的中小企业。中小企业是指满足《政府采购促进中小企业发展管理办法》（财库〔2020〕46号）第二条规定的中型企业、小型企业、微型企业。监狱企业、残疾人福利性单位视同小型、微型企业。 </w:t>
      </w:r>
    </w:p>
    <w:p w14:paraId="3D1FE9E2">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3.本项目的特定资格要求：</w:t>
      </w:r>
      <w:r>
        <w:rPr>
          <w:rFonts w:hint="eastAsia" w:hAnsi="宋体" w:cs="Arial"/>
          <w:color w:val="000000"/>
          <w:sz w:val="22"/>
          <w:szCs w:val="22"/>
        </w:rPr>
        <w:t>无</w:t>
      </w:r>
      <w:r>
        <w:rPr>
          <w:rFonts w:hAnsi="宋体" w:cs="Arial"/>
          <w:color w:val="000000"/>
          <w:sz w:val="22"/>
          <w:szCs w:val="22"/>
        </w:rPr>
        <w:t>。</w:t>
      </w:r>
    </w:p>
    <w:p w14:paraId="56353F0F">
      <w:pPr>
        <w:pStyle w:val="53"/>
        <w:spacing w:before="0" w:beforeAutospacing="0" w:after="0" w:afterAutospacing="0" w:line="360" w:lineRule="exact"/>
        <w:jc w:val="both"/>
        <w:rPr>
          <w:rFonts w:hAnsi="宋体"/>
          <w:color w:val="000000"/>
          <w:sz w:val="22"/>
          <w:szCs w:val="22"/>
        </w:rPr>
      </w:pPr>
      <w:r>
        <w:rPr>
          <w:rStyle w:val="62"/>
          <w:rFonts w:hint="eastAsia" w:ascii="宋体" w:hAnsi="宋体" w:cs="宋体"/>
          <w:color w:val="000000"/>
          <w:sz w:val="22"/>
          <w:szCs w:val="22"/>
        </w:rPr>
        <w:t>三、获取（下载）采购文件</w:t>
      </w:r>
    </w:p>
    <w:p w14:paraId="39AFEECD">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时间：/至2026年7月2日，每天上午00:00至12:00，下午12:00至23:59（北京时间，线上获取法定节假日均可，线下获取文件法定节假日除外）</w:t>
      </w:r>
    </w:p>
    <w:p w14:paraId="03E2866F">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地点（网址）：政采云平台线上获取 </w:t>
      </w:r>
    </w:p>
    <w:p w14:paraId="40D7B6E6">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方式：供应商登录政采云平台https://www.zcygov.cn/在线申请获取采购文件（进入“项目采购”应用，在获取采购文件菜单中选择项目，申请获取采购文件） </w:t>
      </w:r>
    </w:p>
    <w:p w14:paraId="24223366">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售价（元）：0 </w:t>
      </w:r>
    </w:p>
    <w:p w14:paraId="6CC4B750">
      <w:pPr>
        <w:pStyle w:val="53"/>
        <w:spacing w:before="0" w:beforeAutospacing="0" w:after="0" w:afterAutospacing="0" w:line="360" w:lineRule="exact"/>
        <w:jc w:val="both"/>
        <w:rPr>
          <w:rFonts w:hAnsi="宋体"/>
          <w:color w:val="000000"/>
          <w:sz w:val="22"/>
          <w:szCs w:val="22"/>
        </w:rPr>
      </w:pPr>
      <w:r>
        <w:rPr>
          <w:rStyle w:val="62"/>
          <w:rFonts w:hint="eastAsia" w:ascii="宋体" w:hAnsi="宋体" w:cs="宋体"/>
          <w:color w:val="000000"/>
          <w:sz w:val="22"/>
          <w:szCs w:val="22"/>
        </w:rPr>
        <w:t>四、响应文件提交（上传）</w:t>
      </w:r>
      <w:r>
        <w:rPr>
          <w:rFonts w:hint="eastAsia" w:hAnsi="宋体"/>
          <w:color w:val="000000"/>
          <w:sz w:val="22"/>
          <w:szCs w:val="22"/>
        </w:rPr>
        <w:t> </w:t>
      </w:r>
    </w:p>
    <w:p w14:paraId="2678B6AF">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截止时间：2026年7月2日 09:30（北京时间）</w:t>
      </w:r>
    </w:p>
    <w:p w14:paraId="6E04DF02">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地点（网址）：请登录政采云投标客户端投标 </w:t>
      </w:r>
    </w:p>
    <w:p w14:paraId="4B18E0C5">
      <w:pPr>
        <w:pStyle w:val="53"/>
        <w:spacing w:before="0" w:beforeAutospacing="0" w:after="0" w:afterAutospacing="0" w:line="360" w:lineRule="exact"/>
        <w:jc w:val="both"/>
        <w:rPr>
          <w:rFonts w:hAnsi="宋体"/>
          <w:color w:val="000000"/>
          <w:sz w:val="22"/>
          <w:szCs w:val="22"/>
        </w:rPr>
      </w:pPr>
      <w:r>
        <w:rPr>
          <w:rStyle w:val="62"/>
          <w:rFonts w:hint="eastAsia" w:ascii="宋体" w:hAnsi="宋体" w:cs="宋体"/>
          <w:color w:val="000000"/>
          <w:sz w:val="22"/>
          <w:szCs w:val="22"/>
        </w:rPr>
        <w:t>五、响应文件开启</w:t>
      </w:r>
      <w:r>
        <w:rPr>
          <w:rFonts w:hint="eastAsia" w:hAnsi="宋体"/>
          <w:color w:val="000000"/>
          <w:sz w:val="22"/>
          <w:szCs w:val="22"/>
        </w:rPr>
        <w:t> </w:t>
      </w:r>
    </w:p>
    <w:p w14:paraId="14F73C1C">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开启时间：2026年7月2日 09:30 （北京时间）</w:t>
      </w:r>
    </w:p>
    <w:p w14:paraId="106BFC46">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地点（网址）：政采云平台（www.zcygov.cn） </w:t>
      </w:r>
    </w:p>
    <w:p w14:paraId="064CBDA3">
      <w:pPr>
        <w:pStyle w:val="53"/>
        <w:spacing w:before="0" w:beforeAutospacing="0" w:after="0" w:afterAutospacing="0" w:line="360" w:lineRule="exact"/>
        <w:jc w:val="both"/>
        <w:rPr>
          <w:rFonts w:hAnsi="宋体"/>
          <w:color w:val="000000"/>
          <w:sz w:val="22"/>
          <w:szCs w:val="22"/>
        </w:rPr>
      </w:pPr>
      <w:r>
        <w:rPr>
          <w:rStyle w:val="62"/>
          <w:rFonts w:hint="eastAsia" w:ascii="宋体" w:hAnsi="宋体" w:cs="宋体"/>
          <w:color w:val="000000"/>
          <w:sz w:val="22"/>
          <w:szCs w:val="22"/>
        </w:rPr>
        <w:t>六、公告期限</w:t>
      </w:r>
    </w:p>
    <w:p w14:paraId="416BA010">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自本公告发布之日起3个工作日。</w:t>
      </w:r>
    </w:p>
    <w:p w14:paraId="58696413">
      <w:pPr>
        <w:pStyle w:val="53"/>
        <w:spacing w:before="0" w:beforeAutospacing="0" w:after="0" w:afterAutospacing="0" w:line="360" w:lineRule="exact"/>
        <w:jc w:val="both"/>
        <w:rPr>
          <w:rFonts w:hAnsi="宋体"/>
          <w:color w:val="000000"/>
          <w:sz w:val="22"/>
          <w:szCs w:val="22"/>
        </w:rPr>
      </w:pPr>
      <w:r>
        <w:rPr>
          <w:rStyle w:val="62"/>
          <w:rFonts w:hint="eastAsia" w:ascii="宋体" w:hAnsi="宋体" w:cs="宋体"/>
          <w:color w:val="000000"/>
          <w:sz w:val="22"/>
          <w:szCs w:val="22"/>
        </w:rPr>
        <w:t>七、其他补充事宜</w:t>
      </w:r>
      <w:r>
        <w:rPr>
          <w:rFonts w:hint="eastAsia" w:hAnsi="宋体"/>
          <w:color w:val="000000"/>
          <w:sz w:val="22"/>
          <w:szCs w:val="22"/>
        </w:rPr>
        <w:t> </w:t>
      </w:r>
    </w:p>
    <w:p w14:paraId="64116CBF">
      <w:pPr>
        <w:widowControl/>
        <w:spacing w:line="360" w:lineRule="exact"/>
        <w:ind w:firstLine="480"/>
        <w:jc w:val="left"/>
        <w:rPr>
          <w:rFonts w:ascii="宋体" w:hAnsi="宋体" w:cs="Arial"/>
          <w:color w:val="000000"/>
          <w:sz w:val="22"/>
          <w:szCs w:val="22"/>
        </w:rPr>
      </w:pPr>
      <w:r>
        <w:rPr>
          <w:rFonts w:hint="eastAsia" w:ascii="宋体" w:hAnsi="宋体" w:cs="Arial"/>
          <w:color w:val="000000"/>
          <w:sz w:val="22"/>
          <w:szCs w:val="22"/>
        </w:rPr>
        <w:t xml:space="preserve">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292E5997">
      <w:pPr>
        <w:widowControl/>
        <w:spacing w:line="360" w:lineRule="exact"/>
        <w:ind w:firstLine="480"/>
        <w:jc w:val="left"/>
        <w:rPr>
          <w:rFonts w:ascii="宋体" w:hAnsi="宋体" w:cs="Arial"/>
          <w:color w:val="000000"/>
          <w:sz w:val="22"/>
          <w:szCs w:val="22"/>
        </w:rPr>
      </w:pPr>
      <w:r>
        <w:rPr>
          <w:rFonts w:hint="eastAsia" w:ascii="宋体" w:hAnsi="宋体" w:cs="Arial"/>
          <w:color w:val="000000"/>
          <w:sz w:val="22"/>
          <w:szCs w:val="22"/>
        </w:rPr>
        <w:t xml:space="preserve">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      </w:t>
      </w:r>
    </w:p>
    <w:p w14:paraId="5B91DD4A">
      <w:pPr>
        <w:widowControl/>
        <w:spacing w:line="360" w:lineRule="exact"/>
        <w:ind w:firstLine="480"/>
        <w:jc w:val="left"/>
        <w:rPr>
          <w:rFonts w:hAnsi="宋体"/>
          <w:color w:val="000000"/>
          <w:sz w:val="22"/>
          <w:szCs w:val="22"/>
        </w:rPr>
      </w:pPr>
      <w:r>
        <w:rPr>
          <w:rFonts w:hint="eastAsia" w:ascii="宋体" w:hAnsi="宋体" w:cs="Arial"/>
          <w:color w:val="000000"/>
          <w:sz w:val="22"/>
          <w:szCs w:val="22"/>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Ansi="宋体"/>
          <w:color w:val="000000"/>
          <w:sz w:val="22"/>
          <w:szCs w:val="22"/>
        </w:rPr>
        <w:t>     </w:t>
      </w:r>
    </w:p>
    <w:p w14:paraId="66CE6592">
      <w:pPr>
        <w:widowControl/>
        <w:spacing w:line="360" w:lineRule="exact"/>
        <w:ind w:firstLine="480"/>
        <w:jc w:val="left"/>
        <w:rPr>
          <w:rFonts w:hAnsi="宋体"/>
          <w:color w:val="000000"/>
          <w:sz w:val="22"/>
          <w:szCs w:val="22"/>
        </w:rPr>
      </w:pPr>
      <w:r>
        <w:rPr>
          <w:rFonts w:hAnsi="宋体"/>
          <w:color w:val="000000"/>
          <w:sz w:val="22"/>
          <w:szCs w:val="22"/>
        </w:rPr>
        <w:t>4.其他事项：1）本项目通过“政府采购云平台（www.zcygov.cn）”实行在线投标响应（电子投标），供应商应先安装“政采云电子交易客户端”，并按照本采购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质疑供应商须为本项目政采云上报名供应商。</w:t>
      </w:r>
    </w:p>
    <w:p w14:paraId="3A8A3095">
      <w:pPr>
        <w:pStyle w:val="53"/>
        <w:spacing w:before="0" w:beforeAutospacing="0" w:after="0" w:afterAutospacing="0" w:line="360" w:lineRule="exact"/>
        <w:jc w:val="both"/>
        <w:rPr>
          <w:rFonts w:hAnsi="宋体"/>
          <w:color w:val="000000"/>
          <w:sz w:val="22"/>
          <w:szCs w:val="22"/>
        </w:rPr>
      </w:pPr>
      <w:r>
        <w:rPr>
          <w:rStyle w:val="62"/>
          <w:rFonts w:hint="eastAsia" w:ascii="宋体" w:hAnsi="宋体" w:cs="宋体"/>
          <w:color w:val="000000"/>
          <w:sz w:val="22"/>
          <w:szCs w:val="22"/>
        </w:rPr>
        <w:t>八、凡对本次招标提出询问、质疑、投诉，请按以下方式联系</w:t>
      </w:r>
    </w:p>
    <w:p w14:paraId="06726D57">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1.采购人信息</w:t>
      </w:r>
    </w:p>
    <w:p w14:paraId="4A25DA76">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名    称：平阳县人民法院 </w:t>
      </w:r>
    </w:p>
    <w:p w14:paraId="5C45ACDD">
      <w:pPr>
        <w:spacing w:line="360" w:lineRule="exact"/>
        <w:rPr>
          <w:rFonts w:ascii="宋体" w:hAnsi="宋体" w:cs="Arial"/>
          <w:color w:val="000000"/>
          <w:sz w:val="22"/>
          <w:szCs w:val="22"/>
        </w:rPr>
      </w:pPr>
      <w:r>
        <w:rPr>
          <w:rFonts w:hint="eastAsia" w:ascii="宋体" w:hAnsi="宋体"/>
          <w:color w:val="000000"/>
          <w:sz w:val="22"/>
          <w:szCs w:val="22"/>
        </w:rPr>
        <w:t>    地    址：</w:t>
      </w:r>
      <w:r>
        <w:rPr>
          <w:rFonts w:ascii="宋体" w:hAnsi="宋体" w:cs="Arial"/>
          <w:color w:val="000000"/>
          <w:sz w:val="22"/>
          <w:szCs w:val="22"/>
        </w:rPr>
        <w:t>平阳县</w:t>
      </w:r>
      <w:r>
        <w:rPr>
          <w:rFonts w:hint="eastAsia" w:ascii="宋体" w:hAnsi="宋体" w:cs="Arial"/>
          <w:color w:val="000000"/>
          <w:sz w:val="22"/>
          <w:szCs w:val="22"/>
        </w:rPr>
        <w:t>昆阳镇</w:t>
      </w:r>
      <w:r>
        <w:rPr>
          <w:rFonts w:ascii="宋体" w:hAnsi="宋体" w:cs="Arial"/>
          <w:color w:val="000000"/>
          <w:sz w:val="22"/>
          <w:szCs w:val="22"/>
        </w:rPr>
        <w:t> </w:t>
      </w:r>
    </w:p>
    <w:p w14:paraId="5795F0A2">
      <w:pPr>
        <w:spacing w:line="360" w:lineRule="exact"/>
        <w:rPr>
          <w:rFonts w:ascii="宋体" w:hAnsi="宋体"/>
          <w:color w:val="000000"/>
          <w:sz w:val="22"/>
          <w:szCs w:val="22"/>
        </w:rPr>
      </w:pPr>
      <w:r>
        <w:rPr>
          <w:rFonts w:ascii="宋体" w:hAnsi="宋体" w:cs="Arial"/>
          <w:color w:val="000000"/>
          <w:sz w:val="22"/>
          <w:szCs w:val="22"/>
        </w:rPr>
        <w:t>   </w:t>
      </w:r>
      <w:r>
        <w:rPr>
          <w:rFonts w:hint="eastAsia" w:ascii="宋体" w:hAnsi="宋体" w:cs="Arial"/>
          <w:color w:val="000000"/>
          <w:sz w:val="22"/>
          <w:szCs w:val="22"/>
        </w:rPr>
        <w:t xml:space="preserve"> </w:t>
      </w:r>
      <w:r>
        <w:rPr>
          <w:rFonts w:ascii="宋体" w:hAnsi="宋体"/>
          <w:color w:val="000000"/>
          <w:sz w:val="22"/>
          <w:szCs w:val="22"/>
        </w:rPr>
        <w:t>传    真：/  </w:t>
      </w:r>
    </w:p>
    <w:p w14:paraId="1D099CE4">
      <w:pPr>
        <w:pStyle w:val="53"/>
        <w:spacing w:before="0" w:beforeAutospacing="0" w:after="0" w:afterAutospacing="0" w:line="360" w:lineRule="exact"/>
        <w:rPr>
          <w:rFonts w:hAnsi="宋体"/>
          <w:color w:val="000000"/>
          <w:sz w:val="22"/>
          <w:szCs w:val="22"/>
        </w:rPr>
      </w:pPr>
      <w:r>
        <w:rPr>
          <w:rFonts w:hAnsi="宋体"/>
          <w:color w:val="000000"/>
          <w:sz w:val="22"/>
          <w:szCs w:val="22"/>
        </w:rPr>
        <w:t>    项目联系人（询问）：</w:t>
      </w:r>
      <w:r>
        <w:rPr>
          <w:rFonts w:hint="eastAsia" w:hAnsi="宋体"/>
          <w:color w:val="000000"/>
          <w:sz w:val="22"/>
          <w:szCs w:val="22"/>
        </w:rPr>
        <w:t>梅先生　</w:t>
      </w:r>
      <w:r>
        <w:rPr>
          <w:rFonts w:hAnsi="宋体"/>
          <w:color w:val="000000"/>
          <w:sz w:val="22"/>
          <w:szCs w:val="22"/>
        </w:rPr>
        <w:t>  </w:t>
      </w:r>
    </w:p>
    <w:p w14:paraId="080EAA99">
      <w:pPr>
        <w:pStyle w:val="53"/>
        <w:spacing w:before="0" w:beforeAutospacing="0" w:after="0" w:afterAutospacing="0" w:line="360" w:lineRule="exact"/>
        <w:rPr>
          <w:rFonts w:hAnsi="宋体"/>
          <w:color w:val="000000"/>
          <w:sz w:val="22"/>
          <w:szCs w:val="22"/>
        </w:rPr>
      </w:pPr>
      <w:r>
        <w:rPr>
          <w:rFonts w:hAnsi="宋体"/>
          <w:color w:val="000000"/>
          <w:sz w:val="22"/>
          <w:szCs w:val="22"/>
        </w:rPr>
        <w:t>    项目联系方式（询问）：</w:t>
      </w:r>
      <w:r>
        <w:rPr>
          <w:rFonts w:hint="eastAsia" w:hAnsi="宋体"/>
          <w:color w:val="000000"/>
          <w:sz w:val="22"/>
          <w:szCs w:val="22"/>
        </w:rPr>
        <w:t>0577-63887695</w:t>
      </w:r>
      <w:r>
        <w:rPr>
          <w:rFonts w:hAnsi="宋体"/>
          <w:color w:val="000000"/>
          <w:sz w:val="22"/>
          <w:szCs w:val="22"/>
        </w:rPr>
        <w:t> </w:t>
      </w:r>
    </w:p>
    <w:p w14:paraId="0C46B493">
      <w:pPr>
        <w:pStyle w:val="53"/>
        <w:spacing w:before="0" w:beforeAutospacing="0" w:after="0" w:afterAutospacing="0" w:line="360" w:lineRule="exact"/>
        <w:rPr>
          <w:rFonts w:hAnsi="宋体"/>
          <w:color w:val="000000"/>
          <w:sz w:val="22"/>
          <w:szCs w:val="22"/>
        </w:rPr>
      </w:pPr>
      <w:r>
        <w:rPr>
          <w:rFonts w:hAnsi="宋体"/>
          <w:color w:val="000000"/>
          <w:sz w:val="22"/>
          <w:szCs w:val="22"/>
        </w:rPr>
        <w:t>    质疑联系人：</w:t>
      </w:r>
      <w:r>
        <w:rPr>
          <w:rFonts w:hint="eastAsia" w:hAnsi="宋体"/>
          <w:color w:val="000000"/>
          <w:sz w:val="22"/>
          <w:szCs w:val="22"/>
        </w:rPr>
        <w:t>梅先生</w:t>
      </w:r>
    </w:p>
    <w:p w14:paraId="579BE4F2">
      <w:pPr>
        <w:pStyle w:val="53"/>
        <w:spacing w:before="0" w:beforeAutospacing="0" w:after="0" w:afterAutospacing="0" w:line="360" w:lineRule="exact"/>
        <w:rPr>
          <w:rFonts w:hAnsi="宋体"/>
          <w:color w:val="000000"/>
          <w:sz w:val="22"/>
          <w:szCs w:val="22"/>
        </w:rPr>
      </w:pPr>
      <w:r>
        <w:rPr>
          <w:rFonts w:hAnsi="宋体"/>
          <w:color w:val="000000"/>
          <w:sz w:val="22"/>
          <w:szCs w:val="22"/>
        </w:rPr>
        <w:t>    质疑联系方式：</w:t>
      </w:r>
      <w:r>
        <w:rPr>
          <w:rFonts w:hint="eastAsia" w:hAnsi="宋体"/>
          <w:color w:val="000000"/>
          <w:sz w:val="22"/>
          <w:szCs w:val="22"/>
        </w:rPr>
        <w:t>0577-63887695</w:t>
      </w:r>
    </w:p>
    <w:p w14:paraId="57567DFD">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    2.采购代理机构信息</w:t>
      </w:r>
    </w:p>
    <w:p w14:paraId="1B61BE5F">
      <w:pPr>
        <w:spacing w:line="360" w:lineRule="exact"/>
        <w:rPr>
          <w:rFonts w:ascii="宋体" w:hAnsi="宋体"/>
          <w:color w:val="000000"/>
          <w:sz w:val="22"/>
          <w:szCs w:val="22"/>
        </w:rPr>
      </w:pPr>
      <w:r>
        <w:rPr>
          <w:rFonts w:hint="eastAsia" w:hAnsi="宋体"/>
          <w:color w:val="000000"/>
          <w:sz w:val="22"/>
          <w:szCs w:val="22"/>
        </w:rPr>
        <w:t>    </w:t>
      </w:r>
      <w:r>
        <w:rPr>
          <w:rFonts w:ascii="宋体" w:hAnsi="宋体"/>
          <w:color w:val="000000"/>
          <w:sz w:val="22"/>
          <w:szCs w:val="22"/>
        </w:rPr>
        <w:t>名    称：平阳县公共资源交易中心 </w:t>
      </w:r>
    </w:p>
    <w:p w14:paraId="686D5337">
      <w:pPr>
        <w:spacing w:line="360" w:lineRule="exact"/>
        <w:rPr>
          <w:rFonts w:ascii="宋体" w:hAnsi="宋体"/>
          <w:color w:val="000000"/>
          <w:sz w:val="22"/>
          <w:szCs w:val="22"/>
        </w:rPr>
      </w:pPr>
      <w:r>
        <w:rPr>
          <w:rFonts w:ascii="宋体" w:hAnsi="宋体"/>
          <w:color w:val="000000"/>
          <w:sz w:val="22"/>
          <w:szCs w:val="22"/>
        </w:rPr>
        <w:t>    地    址：平阳县鳌江镇火车站大道和谐嘉园</w:t>
      </w:r>
    </w:p>
    <w:p w14:paraId="64F2ADD2">
      <w:pPr>
        <w:spacing w:line="360" w:lineRule="exact"/>
        <w:ind w:firstLine="660" w:firstLineChars="300"/>
        <w:rPr>
          <w:rFonts w:ascii="宋体" w:hAnsi="宋体"/>
          <w:color w:val="000000"/>
          <w:sz w:val="22"/>
          <w:szCs w:val="22"/>
        </w:rPr>
      </w:pPr>
      <w:r>
        <w:rPr>
          <w:rFonts w:hint="eastAsia" w:ascii="宋体" w:hAnsi="宋体"/>
          <w:color w:val="000000"/>
          <w:sz w:val="22"/>
          <w:szCs w:val="22"/>
        </w:rPr>
        <w:t>项目联系人（询问）：白女士       </w:t>
      </w:r>
    </w:p>
    <w:p w14:paraId="2CF069F5">
      <w:pPr>
        <w:spacing w:line="360" w:lineRule="exact"/>
        <w:ind w:firstLine="660" w:firstLineChars="300"/>
        <w:rPr>
          <w:rFonts w:ascii="宋体" w:hAnsi="宋体"/>
          <w:color w:val="000000"/>
          <w:sz w:val="22"/>
          <w:szCs w:val="22"/>
        </w:rPr>
      </w:pPr>
      <w:r>
        <w:rPr>
          <w:rFonts w:hint="eastAsia" w:ascii="宋体" w:hAnsi="宋体"/>
          <w:color w:val="000000"/>
          <w:sz w:val="22"/>
          <w:szCs w:val="22"/>
        </w:rPr>
        <w:t>项目联系方式（询问）：0577-63193038         </w:t>
      </w:r>
    </w:p>
    <w:p w14:paraId="364AA1D4">
      <w:pPr>
        <w:spacing w:line="360" w:lineRule="exact"/>
        <w:ind w:firstLine="660" w:firstLineChars="300"/>
        <w:rPr>
          <w:rFonts w:ascii="宋体" w:hAnsi="宋体"/>
          <w:color w:val="000000"/>
          <w:sz w:val="22"/>
          <w:szCs w:val="22"/>
        </w:rPr>
      </w:pPr>
      <w:r>
        <w:rPr>
          <w:rFonts w:hint="eastAsia" w:ascii="宋体" w:hAnsi="宋体"/>
          <w:color w:val="000000"/>
          <w:sz w:val="22"/>
          <w:szCs w:val="22"/>
        </w:rPr>
        <w:t>质疑联系人：胡女士        </w:t>
      </w:r>
    </w:p>
    <w:p w14:paraId="4103F768">
      <w:pPr>
        <w:spacing w:line="360" w:lineRule="exact"/>
        <w:ind w:firstLine="660" w:firstLineChars="300"/>
        <w:rPr>
          <w:rFonts w:ascii="宋体" w:hAnsi="宋体"/>
          <w:color w:val="000000"/>
          <w:sz w:val="22"/>
          <w:szCs w:val="22"/>
        </w:rPr>
      </w:pPr>
      <w:r>
        <w:rPr>
          <w:rFonts w:hint="eastAsia" w:ascii="宋体" w:hAnsi="宋体"/>
          <w:color w:val="000000"/>
          <w:sz w:val="22"/>
          <w:szCs w:val="22"/>
        </w:rPr>
        <w:t>质疑联系方式：0577-63193038         </w:t>
      </w:r>
    </w:p>
    <w:p w14:paraId="58B00AD3">
      <w:pPr>
        <w:spacing w:line="360" w:lineRule="exact"/>
        <w:ind w:firstLine="660" w:firstLineChars="300"/>
        <w:rPr>
          <w:rFonts w:ascii="宋体" w:hAnsi="宋体"/>
          <w:color w:val="000000"/>
          <w:sz w:val="22"/>
          <w:szCs w:val="22"/>
        </w:rPr>
      </w:pPr>
      <w:r>
        <w:rPr>
          <w:rFonts w:hint="eastAsia" w:ascii="宋体" w:hAnsi="宋体"/>
          <w:color w:val="000000"/>
          <w:sz w:val="22"/>
          <w:szCs w:val="22"/>
        </w:rPr>
        <w:t>3.同级政府采购监督管理部门</w:t>
      </w:r>
    </w:p>
    <w:p w14:paraId="0FD00165">
      <w:pPr>
        <w:spacing w:line="360" w:lineRule="exact"/>
        <w:ind w:firstLine="660" w:firstLineChars="300"/>
        <w:rPr>
          <w:rFonts w:ascii="宋体" w:hAnsi="宋体"/>
          <w:color w:val="000000"/>
          <w:sz w:val="22"/>
          <w:szCs w:val="22"/>
        </w:rPr>
      </w:pPr>
      <w:r>
        <w:rPr>
          <w:rFonts w:hint="eastAsia" w:ascii="宋体" w:hAnsi="宋体"/>
          <w:color w:val="000000"/>
          <w:sz w:val="22"/>
          <w:szCs w:val="22"/>
        </w:rPr>
        <w:t>名    称：平阳县财政局（浙江省政府采购行政裁决服务中心（温州））</w:t>
      </w:r>
    </w:p>
    <w:p w14:paraId="154A72F2">
      <w:pPr>
        <w:spacing w:line="360" w:lineRule="exact"/>
        <w:ind w:firstLine="660" w:firstLineChars="300"/>
        <w:rPr>
          <w:rFonts w:ascii="宋体" w:hAnsi="宋体"/>
          <w:color w:val="000000"/>
          <w:sz w:val="22"/>
          <w:szCs w:val="22"/>
        </w:rPr>
      </w:pPr>
      <w:r>
        <w:rPr>
          <w:rFonts w:hint="eastAsia" w:ascii="宋体" w:hAnsi="宋体"/>
          <w:color w:val="000000"/>
          <w:sz w:val="22"/>
          <w:szCs w:val="22"/>
        </w:rPr>
        <w:t>地    址：温州市鹿城区滨江街道瓯江路展银大厦1606室</w:t>
      </w:r>
    </w:p>
    <w:p w14:paraId="46B64CEC">
      <w:pPr>
        <w:spacing w:line="360" w:lineRule="exact"/>
        <w:ind w:firstLine="660" w:firstLineChars="300"/>
        <w:rPr>
          <w:rFonts w:ascii="宋体" w:hAnsi="宋体"/>
          <w:color w:val="000000"/>
          <w:sz w:val="22"/>
          <w:szCs w:val="22"/>
        </w:rPr>
      </w:pPr>
      <w:r>
        <w:rPr>
          <w:rFonts w:hint="eastAsia" w:ascii="宋体" w:hAnsi="宋体"/>
          <w:color w:val="000000"/>
          <w:sz w:val="22"/>
          <w:szCs w:val="22"/>
        </w:rPr>
        <w:t>传    真：</w:t>
      </w:r>
      <w:r>
        <w:rPr>
          <w:rFonts w:ascii="宋体" w:hAnsi="宋体"/>
          <w:color w:val="000000"/>
          <w:sz w:val="22"/>
          <w:szCs w:val="22"/>
        </w:rPr>
        <w:t>/</w:t>
      </w:r>
    </w:p>
    <w:p w14:paraId="25BE474B">
      <w:pPr>
        <w:spacing w:line="360" w:lineRule="exact"/>
        <w:ind w:firstLine="660" w:firstLineChars="300"/>
        <w:rPr>
          <w:rFonts w:ascii="宋体" w:hAnsi="宋体"/>
          <w:color w:val="000000"/>
          <w:sz w:val="22"/>
          <w:szCs w:val="22"/>
        </w:rPr>
      </w:pPr>
      <w:r>
        <w:rPr>
          <w:rFonts w:hint="eastAsia" w:ascii="宋体" w:hAnsi="宋体"/>
          <w:color w:val="000000"/>
          <w:sz w:val="22"/>
          <w:szCs w:val="22"/>
        </w:rPr>
        <w:t>联 系 人：李老师、王老师</w:t>
      </w:r>
    </w:p>
    <w:p w14:paraId="4E6807F3">
      <w:pPr>
        <w:spacing w:line="360" w:lineRule="exact"/>
        <w:ind w:firstLine="660" w:firstLineChars="300"/>
        <w:rPr>
          <w:rFonts w:ascii="宋体" w:hAnsi="宋体"/>
          <w:color w:val="000000"/>
          <w:sz w:val="22"/>
          <w:szCs w:val="22"/>
        </w:rPr>
      </w:pPr>
      <w:r>
        <w:rPr>
          <w:rFonts w:hint="eastAsia" w:ascii="宋体" w:hAnsi="宋体"/>
          <w:color w:val="000000"/>
          <w:sz w:val="22"/>
          <w:szCs w:val="22"/>
        </w:rPr>
        <w:t>监督投诉电话：0577-85501561，0577-85501562</w:t>
      </w:r>
    </w:p>
    <w:p w14:paraId="29CE3435">
      <w:pPr>
        <w:pStyle w:val="53"/>
        <w:spacing w:before="0" w:beforeAutospacing="0" w:after="0" w:afterAutospacing="0" w:line="360" w:lineRule="exact"/>
        <w:rPr>
          <w:rFonts w:hAnsi="宋体"/>
          <w:color w:val="000000"/>
          <w:sz w:val="22"/>
          <w:szCs w:val="22"/>
        </w:rPr>
      </w:pPr>
      <w:r>
        <w:rPr>
          <w:rFonts w:hint="eastAsia" w:hAnsi="宋体"/>
          <w:color w:val="000000"/>
          <w:sz w:val="22"/>
          <w:szCs w:val="22"/>
        </w:rPr>
        <w:t>若对项目采购电子交易系统操作有疑问，可登录政采云（https://www.zcygov.cn/），点击右侧咨询小采，获取采小蜜智能服务管家帮助，或拨打政采云服务热线95763获取热线服务帮助。</w:t>
      </w:r>
    </w:p>
    <w:p w14:paraId="0D3BACC9">
      <w:pPr>
        <w:pStyle w:val="53"/>
        <w:spacing w:before="0" w:beforeAutospacing="0" w:after="0" w:afterAutospacing="0" w:line="360" w:lineRule="exact"/>
        <w:rPr>
          <w:color w:val="000000"/>
        </w:rPr>
      </w:pPr>
      <w:r>
        <w:rPr>
          <w:rFonts w:hint="eastAsia" w:hAnsi="宋体"/>
          <w:color w:val="000000"/>
          <w:sz w:val="22"/>
          <w:szCs w:val="22"/>
        </w:rPr>
        <w:t>CA问题联系电话（人工）：汇信CA 400-888-4636；天谷CA 400-087-8198。</w:t>
      </w:r>
      <w:r>
        <w:rPr>
          <w:rFonts w:hint="eastAsia" w:hAnsi="宋体" w:cs="仿宋"/>
          <w:color w:val="000000"/>
          <w:sz w:val="22"/>
          <w:szCs w:val="22"/>
        </w:rPr>
        <w:br w:type="textWrapping"/>
      </w:r>
      <w:r>
        <w:rPr>
          <w:rFonts w:hint="eastAsia" w:ascii="仿宋" w:hAnsi="仿宋" w:eastAsia="仿宋" w:cs="仿宋"/>
          <w:color w:val="000000"/>
          <w:sz w:val="19"/>
          <w:szCs w:val="19"/>
        </w:rPr>
        <w:t> </w:t>
      </w:r>
    </w:p>
    <w:p w14:paraId="2E00BA83">
      <w:pPr>
        <w:widowControl/>
        <w:spacing w:line="400" w:lineRule="exact"/>
        <w:jc w:val="center"/>
        <w:rPr>
          <w:b/>
          <w:color w:val="000000"/>
          <w:sz w:val="32"/>
        </w:rPr>
      </w:pPr>
    </w:p>
    <w:p w14:paraId="6A423223">
      <w:pPr>
        <w:widowControl/>
        <w:spacing w:line="400" w:lineRule="exact"/>
        <w:jc w:val="center"/>
        <w:rPr>
          <w:b/>
          <w:color w:val="000000"/>
          <w:sz w:val="32"/>
        </w:rPr>
      </w:pPr>
      <w:r>
        <w:rPr>
          <w:b/>
          <w:color w:val="000000"/>
          <w:sz w:val="32"/>
        </w:rPr>
        <w:t>磋 商 通 知（邀 请）书</w:t>
      </w:r>
    </w:p>
    <w:p w14:paraId="7EAA1447">
      <w:pPr>
        <w:widowControl/>
        <w:snapToGrid w:val="0"/>
        <w:spacing w:line="420" w:lineRule="exact"/>
        <w:ind w:firstLine="442"/>
        <w:jc w:val="left"/>
        <w:rPr>
          <w:color w:val="000000"/>
          <w:sz w:val="32"/>
        </w:rPr>
      </w:pPr>
      <w:r>
        <w:rPr>
          <w:color w:val="000000"/>
          <w:sz w:val="22"/>
        </w:rPr>
        <w:t>平阳县公共资源交易中心对</w:t>
      </w:r>
      <w:r>
        <w:rPr>
          <w:rFonts w:hint="eastAsia"/>
          <w:color w:val="000000"/>
          <w:sz w:val="22"/>
        </w:rPr>
        <w:t>平阳县人民法院物业管理服务</w:t>
      </w:r>
      <w:r>
        <w:rPr>
          <w:color w:val="000000"/>
          <w:sz w:val="22"/>
        </w:rPr>
        <w:t>进行竞争性磋商采购，我们现通知贵单位（公司）参加，并请按竞争性磋商文件的要求认真准备好响应文件，按时前来参与磋商采购。</w:t>
      </w:r>
    </w:p>
    <w:tbl>
      <w:tblPr>
        <w:tblStyle w:val="59"/>
        <w:tblW w:w="9415" w:type="dxa"/>
        <w:tblInd w:w="0" w:type="dxa"/>
        <w:tblLayout w:type="fixed"/>
        <w:tblCellMar>
          <w:top w:w="0" w:type="dxa"/>
          <w:left w:w="0" w:type="dxa"/>
          <w:bottom w:w="0" w:type="dxa"/>
          <w:right w:w="0" w:type="dxa"/>
        </w:tblCellMar>
      </w:tblPr>
      <w:tblGrid>
        <w:gridCol w:w="2168"/>
        <w:gridCol w:w="7247"/>
      </w:tblGrid>
      <w:tr w14:paraId="3A670CE0">
        <w:tblPrEx>
          <w:tblCellMar>
            <w:top w:w="0" w:type="dxa"/>
            <w:left w:w="0" w:type="dxa"/>
            <w:bottom w:w="0" w:type="dxa"/>
            <w:right w:w="0" w:type="dxa"/>
          </w:tblCellMar>
        </w:tblPrEx>
        <w:trPr>
          <w:trHeight w:val="176" w:hRule="atLeast"/>
        </w:trPr>
        <w:tc>
          <w:tcPr>
            <w:tcW w:w="2168" w:type="dxa"/>
            <w:tcBorders>
              <w:top w:val="double" w:color="000000" w:sz="4" w:space="0"/>
              <w:left w:val="double" w:color="000000" w:sz="4" w:space="0"/>
              <w:bottom w:val="single" w:color="000000" w:sz="4" w:space="0"/>
              <w:right w:val="single" w:color="000000" w:sz="4" w:space="0"/>
            </w:tcBorders>
            <w:tcMar>
              <w:left w:w="108" w:type="dxa"/>
              <w:right w:w="108" w:type="dxa"/>
            </w:tcMar>
            <w:vAlign w:val="center"/>
          </w:tcPr>
          <w:p w14:paraId="16B748E8">
            <w:pPr>
              <w:widowControl/>
              <w:tabs>
                <w:tab w:val="left" w:pos="5142"/>
              </w:tabs>
              <w:snapToGrid w:val="0"/>
              <w:spacing w:line="360" w:lineRule="exact"/>
              <w:jc w:val="lef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采购编号</w:t>
            </w:r>
          </w:p>
        </w:tc>
        <w:tc>
          <w:tcPr>
            <w:tcW w:w="7247" w:type="dxa"/>
            <w:tcBorders>
              <w:top w:val="double" w:color="000000" w:sz="4" w:space="0"/>
              <w:left w:val="single" w:color="000000" w:sz="4" w:space="0"/>
              <w:bottom w:val="single" w:color="000000" w:sz="4" w:space="0"/>
              <w:right w:val="double" w:color="000000" w:sz="4" w:space="0"/>
            </w:tcBorders>
            <w:tcMar>
              <w:left w:w="108" w:type="dxa"/>
              <w:right w:w="108" w:type="dxa"/>
            </w:tcMar>
            <w:vAlign w:val="center"/>
          </w:tcPr>
          <w:p w14:paraId="2D653832">
            <w:pPr>
              <w:widowControl/>
              <w:tabs>
                <w:tab w:val="left" w:pos="5142"/>
              </w:tabs>
              <w:snapToGrid w:val="0"/>
              <w:spacing w:line="360" w:lineRule="exact"/>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330326261360010000010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"https://pay.zcygov.cn/purchaseplan_front/" \l "/procurement-plan/plan/detail?id=1101000000852872&amp;_app_=zcy.purchase-plan" \t "https://www.zcygov.cn/flow-delegation-order/_procurement-entrust_/order/orderInfo/detail/_blank"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tc>
      </w:tr>
      <w:tr w14:paraId="52FD3561">
        <w:tblPrEx>
          <w:tblCellMar>
            <w:top w:w="0" w:type="dxa"/>
            <w:left w:w="0" w:type="dxa"/>
            <w:bottom w:w="0" w:type="dxa"/>
            <w:right w:w="0" w:type="dxa"/>
          </w:tblCellMar>
        </w:tblPrEx>
        <w:trPr>
          <w:trHeight w:val="214"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2C641332">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采购内容</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4F70F7EE">
            <w:pPr>
              <w:widowControl/>
              <w:tabs>
                <w:tab w:val="left" w:pos="5142"/>
              </w:tabs>
              <w:snapToGrid w:val="0"/>
              <w:spacing w:line="360" w:lineRule="exact"/>
              <w:jc w:val="left"/>
              <w:rPr>
                <w:rFonts w:ascii="宋体" w:hAnsi="宋体"/>
                <w:color w:val="000000" w:themeColor="text1"/>
                <w:sz w:val="22"/>
                <w:szCs w:val="22"/>
                <w14:textFill>
                  <w14:solidFill>
                    <w14:schemeClr w14:val="tx1"/>
                  </w14:solidFill>
                </w14:textFill>
              </w:rPr>
            </w:pPr>
            <w:r>
              <w:rPr>
                <w:rFonts w:hint="eastAsia"/>
                <w:color w:val="000000" w:themeColor="text1"/>
                <w:sz w:val="22"/>
                <w14:textFill>
                  <w14:solidFill>
                    <w14:schemeClr w14:val="tx1"/>
                  </w14:solidFill>
                </w14:textFill>
              </w:rPr>
              <w:t>平阳县人民法院物业管理服务</w:t>
            </w:r>
          </w:p>
        </w:tc>
      </w:tr>
      <w:tr w14:paraId="0C940321">
        <w:tblPrEx>
          <w:tblCellMar>
            <w:top w:w="0" w:type="dxa"/>
            <w:left w:w="0" w:type="dxa"/>
            <w:bottom w:w="0" w:type="dxa"/>
            <w:right w:w="0" w:type="dxa"/>
          </w:tblCellMar>
        </w:tblPrEx>
        <w:trPr>
          <w:trHeight w:val="158"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93BA78C">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资金来源</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52924C2B">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财政性资金</w:t>
            </w:r>
          </w:p>
        </w:tc>
      </w:tr>
      <w:tr w14:paraId="217379A7">
        <w:tblPrEx>
          <w:tblCellMar>
            <w:top w:w="0" w:type="dxa"/>
            <w:left w:w="0" w:type="dxa"/>
            <w:bottom w:w="0" w:type="dxa"/>
            <w:right w:w="0" w:type="dxa"/>
          </w:tblCellMar>
        </w:tblPrEx>
        <w:trPr>
          <w:trHeight w:val="201"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0B769DFE">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采购方式</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5D076073">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竞争性磋商采购</w:t>
            </w:r>
          </w:p>
        </w:tc>
      </w:tr>
      <w:tr w14:paraId="3B428A9F">
        <w:tblPrEx>
          <w:tblCellMar>
            <w:top w:w="0" w:type="dxa"/>
            <w:left w:w="0" w:type="dxa"/>
            <w:bottom w:w="0" w:type="dxa"/>
            <w:right w:w="0" w:type="dxa"/>
          </w:tblCellMar>
        </w:tblPrEx>
        <w:trPr>
          <w:trHeight w:val="235"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4B535EC4">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供应商资格</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134A6629">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按采购公告要求</w:t>
            </w:r>
          </w:p>
        </w:tc>
      </w:tr>
      <w:tr w14:paraId="69177285">
        <w:tblPrEx>
          <w:tblCellMar>
            <w:top w:w="0" w:type="dxa"/>
            <w:left w:w="0" w:type="dxa"/>
            <w:bottom w:w="0" w:type="dxa"/>
            <w:right w:w="0" w:type="dxa"/>
          </w:tblCellMar>
        </w:tblPrEx>
        <w:trPr>
          <w:trHeight w:val="179"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502B8B1F">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报价有效期</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19443D38">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90日历天（自递交磋商响应文件截止日起计算）</w:t>
            </w:r>
          </w:p>
        </w:tc>
      </w:tr>
      <w:tr w14:paraId="1943758A">
        <w:tblPrEx>
          <w:tblCellMar>
            <w:top w:w="0" w:type="dxa"/>
            <w:left w:w="0" w:type="dxa"/>
            <w:bottom w:w="0" w:type="dxa"/>
            <w:right w:w="0" w:type="dxa"/>
          </w:tblCellMar>
        </w:tblPrEx>
        <w:trPr>
          <w:trHeight w:val="179"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6AF241F6">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投标文件的签章</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2FA2A768">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b/>
                <w:color w:val="000000" w:themeColor="text1"/>
                <w:sz w:val="22"/>
                <w:szCs w:val="22"/>
                <w:lang w:bidi="ar"/>
                <w14:textFill>
                  <w14:solidFill>
                    <w14:schemeClr w14:val="tx1"/>
                  </w14:solidFill>
                </w14:textFill>
              </w:rPr>
              <w:t>电子签章。</w:t>
            </w:r>
            <w:r>
              <w:rPr>
                <w:rFonts w:hint="eastAsia" w:ascii="宋体" w:hAnsi="宋体"/>
                <w:color w:val="000000" w:themeColor="text1"/>
                <w:sz w:val="22"/>
                <w:szCs w:val="22"/>
                <w14:textFill>
                  <w14:solidFill>
                    <w14:schemeClr w14:val="tx1"/>
                  </w14:solidFill>
                </w14:textFill>
              </w:rPr>
              <w:t>采购文件所指的加盖单位公章为电子签章。</w:t>
            </w:r>
          </w:p>
          <w:p w14:paraId="6EBC3861">
            <w:pPr>
              <w:widowControl/>
              <w:snapToGrid w:val="0"/>
              <w:spacing w:line="360" w:lineRule="exact"/>
              <w:jc w:val="left"/>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磋商响应文件须按采购文件格式要求，由供应商加盖单位公章和法定代表人或其授权代表印章（或签字）。</w:t>
            </w:r>
          </w:p>
        </w:tc>
      </w:tr>
      <w:tr w14:paraId="525655A9">
        <w:tblPrEx>
          <w:tblCellMar>
            <w:top w:w="0" w:type="dxa"/>
            <w:left w:w="0" w:type="dxa"/>
            <w:bottom w:w="0" w:type="dxa"/>
            <w:right w:w="0" w:type="dxa"/>
          </w:tblCellMar>
        </w:tblPrEx>
        <w:trPr>
          <w:trHeight w:val="179"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EEDABE1">
            <w:pPr>
              <w:spacing w:line="360" w:lineRule="exac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响应文件的组成</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35DD51C3">
            <w:pPr>
              <w:spacing w:line="360" w:lineRule="exact"/>
              <w:rPr>
                <w:rFonts w:ascii="宋体" w:hAnsi="宋体" w:cs="Arial"/>
                <w:b/>
                <w:color w:val="000000" w:themeColor="text1"/>
                <w:sz w:val="22"/>
                <w:szCs w:val="22"/>
                <w:u w:val="single"/>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完整的《响应文件》由“资格文件”、“商务技术文件”和“报价文件”三个部分组成。</w:t>
            </w:r>
          </w:p>
        </w:tc>
      </w:tr>
      <w:tr w14:paraId="1413CC3D">
        <w:tblPrEx>
          <w:tblCellMar>
            <w:top w:w="0" w:type="dxa"/>
            <w:left w:w="0" w:type="dxa"/>
            <w:bottom w:w="0" w:type="dxa"/>
            <w:right w:w="0" w:type="dxa"/>
          </w:tblCellMar>
        </w:tblPrEx>
        <w:trPr>
          <w:trHeight w:val="179"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D73D596">
            <w:pPr>
              <w:spacing w:line="360" w:lineRule="exac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响应文件的编制</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6D0C8440">
            <w:pPr>
              <w:spacing w:line="360" w:lineRule="exact"/>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供应商应先安装“政采云电子交易客户端”，并按照本采购文件和“政府采购云平台”的要求，通过“政采云电子交易客户端”编制并加密响应文件。</w:t>
            </w:r>
          </w:p>
        </w:tc>
      </w:tr>
      <w:tr w14:paraId="701E10D5">
        <w:tblPrEx>
          <w:tblCellMar>
            <w:top w:w="0" w:type="dxa"/>
            <w:left w:w="0" w:type="dxa"/>
            <w:bottom w:w="0" w:type="dxa"/>
            <w:right w:w="0" w:type="dxa"/>
          </w:tblCellMar>
        </w:tblPrEx>
        <w:trPr>
          <w:trHeight w:val="179"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0ED3EF9D">
            <w:pPr>
              <w:spacing w:line="360" w:lineRule="exac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响应文件的签章</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5B054E0F">
            <w:pPr>
              <w:spacing w:line="360" w:lineRule="exact"/>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电子签章，按《供应商须知》和《响应文件格式》标注的要求进行盖章、签署（电子签章）。</w:t>
            </w:r>
          </w:p>
        </w:tc>
      </w:tr>
      <w:tr w14:paraId="1005B9D4">
        <w:tblPrEx>
          <w:tblCellMar>
            <w:top w:w="0" w:type="dxa"/>
            <w:left w:w="0" w:type="dxa"/>
            <w:bottom w:w="0" w:type="dxa"/>
            <w:right w:w="0" w:type="dxa"/>
          </w:tblCellMar>
        </w:tblPrEx>
        <w:trPr>
          <w:trHeight w:val="179"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223796F2">
            <w:pPr>
              <w:spacing w:line="360" w:lineRule="exac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响应文件的形式</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0D0E3D92">
            <w:pPr>
              <w:spacing w:line="360" w:lineRule="exact"/>
              <w:rPr>
                <w:rFonts w:ascii="宋体" w:hAnsi="宋体" w:cs="Arial"/>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电子响应文件</w:t>
            </w:r>
            <w:r>
              <w:rPr>
                <w:rFonts w:hint="eastAsia" w:ascii="宋体" w:hAnsi="宋体" w:cs="Arial"/>
                <w:color w:val="000000" w:themeColor="text1"/>
                <w:sz w:val="22"/>
                <w:szCs w:val="22"/>
                <w14:textFill>
                  <w14:solidFill>
                    <w14:schemeClr w14:val="tx1"/>
                  </w14:solidFill>
                </w14:textFill>
              </w:rPr>
              <w:t>（</w:t>
            </w:r>
            <w:r>
              <w:rPr>
                <w:rFonts w:hint="eastAsia" w:ascii="宋体" w:hAnsi="宋体" w:cs="Arial"/>
                <w:color w:val="000000" w:themeColor="text1"/>
                <w:sz w:val="22"/>
                <w:szCs w:val="22"/>
                <w:u w:val="single"/>
                <w14:textFill>
                  <w14:solidFill>
                    <w14:schemeClr w14:val="tx1"/>
                  </w14:solidFill>
                </w14:textFill>
              </w:rPr>
              <w:t>即</w:t>
            </w:r>
            <w:r>
              <w:rPr>
                <w:rFonts w:hint="eastAsia" w:ascii="宋体" w:hAnsi="宋体" w:cs="Arial"/>
                <w:b/>
                <w:color w:val="000000" w:themeColor="text1"/>
                <w:sz w:val="22"/>
                <w:szCs w:val="22"/>
                <w:u w:val="single"/>
                <w14:textFill>
                  <w14:solidFill>
                    <w14:schemeClr w14:val="tx1"/>
                  </w14:solidFill>
                </w14:textFill>
              </w:rPr>
              <w:t>“电子加密响应文件”</w:t>
            </w:r>
            <w:r>
              <w:rPr>
                <w:rFonts w:hint="eastAsia" w:ascii="宋体" w:hAnsi="宋体" w:cs="Arial"/>
                <w:color w:val="000000" w:themeColor="text1"/>
                <w:sz w:val="22"/>
                <w:szCs w:val="22"/>
                <w:u w:val="single"/>
                <w14:textFill>
                  <w14:solidFill>
                    <w14:schemeClr w14:val="tx1"/>
                  </w14:solidFill>
                </w14:textFill>
              </w:rPr>
              <w:t>[文件格式.jmbs]</w:t>
            </w:r>
            <w:r>
              <w:rPr>
                <w:rFonts w:hint="eastAsia" w:ascii="宋体" w:hAnsi="宋体" w:cs="Arial"/>
                <w:color w:val="000000" w:themeColor="text1"/>
                <w:sz w:val="22"/>
                <w:szCs w:val="22"/>
                <w14:textFill>
                  <w14:solidFill>
                    <w14:schemeClr w14:val="tx1"/>
                  </w14:solidFill>
                </w14:textFill>
              </w:rPr>
              <w:t>）；</w:t>
            </w:r>
          </w:p>
          <w:p w14:paraId="705E94C9">
            <w:pPr>
              <w:spacing w:line="360" w:lineRule="exact"/>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注：“电子加密响应文件”是指通过“政采云电子交易客户端”完成响应文件编制后生成并加密的数据电文形式的响应文件。</w:t>
            </w:r>
          </w:p>
        </w:tc>
      </w:tr>
      <w:tr w14:paraId="6C1C7AE2">
        <w:tblPrEx>
          <w:tblCellMar>
            <w:top w:w="0" w:type="dxa"/>
            <w:left w:w="0" w:type="dxa"/>
            <w:bottom w:w="0" w:type="dxa"/>
            <w:right w:w="0" w:type="dxa"/>
          </w:tblCellMar>
        </w:tblPrEx>
        <w:trPr>
          <w:trHeight w:val="213"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ACC2232">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磋商响应文件份数</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4B05390E">
            <w:pPr>
              <w:widowControl/>
              <w:numPr>
                <w:ilvl w:val="0"/>
                <w:numId w:val="4"/>
              </w:numPr>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“电子加密投标文件”：在线上传递交、一份。（2）“备份投标文件”：密封包装后（邮寄形式投标截止时间前递交、一份（邮寄地址：</w:t>
            </w:r>
            <w:r>
              <w:rPr>
                <w:color w:val="000000" w:themeColor="text1"/>
                <w:sz w:val="22"/>
                <w14:textFill>
                  <w14:solidFill>
                    <w14:schemeClr w14:val="tx1"/>
                  </w14:solidFill>
                </w14:textFill>
              </w:rPr>
              <w:t>平阳县公共资源交易中心</w:t>
            </w:r>
            <w:r>
              <w:rPr>
                <w:rFonts w:hint="eastAsia" w:ascii="宋体" w:hAnsi="宋体"/>
                <w:color w:val="000000" w:themeColor="text1"/>
                <w:sz w:val="22"/>
                <w:szCs w:val="22"/>
                <w14:textFill>
                  <w14:solidFill>
                    <w14:schemeClr w14:val="tx1"/>
                  </w14:solidFill>
                </w14:textFill>
              </w:rPr>
              <w:t xml:space="preserve">   胡女士收0577-63193038 ）</w:t>
            </w:r>
          </w:p>
          <w:p w14:paraId="70DED4AE">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注:</w:t>
            </w:r>
            <w:r>
              <w:rPr>
                <w:color w:val="000000" w:themeColor="text1"/>
                <w:sz w:val="22"/>
                <w14:textFill>
                  <w14:solidFill>
                    <w14:schemeClr w14:val="tx1"/>
                  </w14:solidFill>
                </w14:textFill>
              </w:rPr>
              <w:t>平阳县公共资源交易中心</w:t>
            </w:r>
            <w:r>
              <w:rPr>
                <w:rFonts w:hint="eastAsia"/>
                <w:color w:val="000000" w:themeColor="text1"/>
                <w:sz w:val="22"/>
                <w14:textFill>
                  <w14:solidFill>
                    <w14:schemeClr w14:val="tx1"/>
                  </w14:solidFill>
                </w14:textFill>
              </w:rPr>
              <w:t>可能搬迁，</w:t>
            </w:r>
            <w:r>
              <w:rPr>
                <w:rFonts w:hint="eastAsia" w:ascii="宋体" w:hAnsi="宋体"/>
                <w:color w:val="000000" w:themeColor="text1"/>
                <w:sz w:val="22"/>
                <w:szCs w:val="22"/>
                <w14:textFill>
                  <w14:solidFill>
                    <w14:schemeClr w14:val="tx1"/>
                  </w14:solidFill>
                </w14:textFill>
              </w:rPr>
              <w:t>如有递交备份文件的需先电话联系确认</w:t>
            </w:r>
            <w:r>
              <w:rPr>
                <w:color w:val="000000" w:themeColor="text1"/>
                <w:sz w:val="22"/>
                <w14:textFill>
                  <w14:solidFill>
                    <w14:schemeClr w14:val="tx1"/>
                  </w14:solidFill>
                </w14:textFill>
              </w:rPr>
              <w:t>中心</w:t>
            </w:r>
            <w:r>
              <w:rPr>
                <w:rFonts w:hint="eastAsia"/>
                <w:color w:val="000000" w:themeColor="text1"/>
                <w:sz w:val="22"/>
                <w14:textFill>
                  <w14:solidFill>
                    <w14:schemeClr w14:val="tx1"/>
                  </w14:solidFill>
                </w14:textFill>
              </w:rPr>
              <w:t>具体地址。否则后果自负。</w:t>
            </w:r>
          </w:p>
        </w:tc>
      </w:tr>
      <w:tr w14:paraId="68F9BA9D">
        <w:tblPrEx>
          <w:tblCellMar>
            <w:top w:w="0" w:type="dxa"/>
            <w:left w:w="0" w:type="dxa"/>
            <w:bottom w:w="0" w:type="dxa"/>
            <w:right w:w="0" w:type="dxa"/>
          </w:tblCellMar>
        </w:tblPrEx>
        <w:trPr>
          <w:trHeight w:val="521"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0C64CF2A">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质疑受理联系方式</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06A9E86C">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代理机构名称：平阳县公共资源交易中心</w:t>
            </w:r>
          </w:p>
          <w:p w14:paraId="722BABF4">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机构地点：平阳县鳌江镇火车站大道和谐嘉园 </w:t>
            </w:r>
          </w:p>
          <w:p w14:paraId="13B42413">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联系人：胡女士</w:t>
            </w:r>
          </w:p>
          <w:p w14:paraId="4CB3E636">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联系电话：0577-63193038                </w:t>
            </w:r>
          </w:p>
        </w:tc>
      </w:tr>
      <w:tr w14:paraId="411CE119">
        <w:tblPrEx>
          <w:tblCellMar>
            <w:top w:w="0" w:type="dxa"/>
            <w:left w:w="0" w:type="dxa"/>
            <w:bottom w:w="0" w:type="dxa"/>
            <w:right w:w="0" w:type="dxa"/>
          </w:tblCellMar>
        </w:tblPrEx>
        <w:trPr>
          <w:trHeight w:val="521"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2F445552">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投诉</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3FFD39AE">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shd w:val="clear" w:color="auto" w:fill="FFFFFF"/>
                <w14:textFill>
                  <w14:solidFill>
                    <w14:schemeClr w14:val="tx1"/>
                  </w14:solidFill>
                </w14:textFill>
              </w:rPr>
              <w:t>根据</w:t>
            </w:r>
            <w:r>
              <w:rPr>
                <w:rFonts w:hint="eastAsia" w:ascii="宋体" w:hAnsi="宋体" w:cs="宋体"/>
                <w:color w:val="000000" w:themeColor="text1"/>
                <w:sz w:val="22"/>
                <w:szCs w:val="22"/>
                <w14:textFill>
                  <w14:solidFill>
                    <w14:schemeClr w14:val="tx1"/>
                  </w14:solidFill>
                </w14:textFill>
              </w:rPr>
              <w:t>《政府采购质疑和投诉办法》的规定，</w:t>
            </w:r>
            <w:r>
              <w:rPr>
                <w:rFonts w:hint="eastAsia" w:ascii="宋体" w:hAnsi="宋体"/>
                <w:color w:val="000000" w:themeColor="text1"/>
                <w:sz w:val="22"/>
                <w:szCs w:val="22"/>
                <w:shd w:val="clear" w:color="auto" w:fill="FFFFFF"/>
                <w14:textFill>
                  <w14:solidFill>
                    <w14:schemeClr w14:val="tx1"/>
                  </w14:solidFill>
                </w14:textFill>
              </w:rPr>
              <w:t>质疑供应商对采购人、采购代理机构的答复不满意或者采购人、采购代理机构未在规定的时间内作出答复的，可以在答复期满后十五个工作日内向同级政府采购监督管理部门投诉。</w:t>
            </w:r>
          </w:p>
        </w:tc>
      </w:tr>
      <w:tr w14:paraId="38469E36">
        <w:tblPrEx>
          <w:tblCellMar>
            <w:top w:w="0" w:type="dxa"/>
            <w:left w:w="0" w:type="dxa"/>
            <w:bottom w:w="0" w:type="dxa"/>
            <w:right w:w="0" w:type="dxa"/>
          </w:tblCellMar>
        </w:tblPrEx>
        <w:trPr>
          <w:trHeight w:val="521"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98ED518">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投诉受理联系方式</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15F44E7D">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名    称：平阳县财政局（浙江省政府采购行政裁决服务中心（温州））</w:t>
            </w:r>
          </w:p>
          <w:p w14:paraId="753237EF">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地    址：温州市鹿城区滨江街道瓯江路展银大厦1606室</w:t>
            </w:r>
          </w:p>
          <w:p w14:paraId="48409A92">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传    真：/</w:t>
            </w:r>
          </w:p>
          <w:p w14:paraId="68F1CD11">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联 系 人：李老师、王老师</w:t>
            </w:r>
          </w:p>
          <w:p w14:paraId="46D056DC">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监督投诉电话：0577-85501561，0577-85501562</w:t>
            </w:r>
          </w:p>
        </w:tc>
      </w:tr>
      <w:tr w14:paraId="5584B2D6">
        <w:tblPrEx>
          <w:tblCellMar>
            <w:top w:w="0" w:type="dxa"/>
            <w:left w:w="0" w:type="dxa"/>
            <w:bottom w:w="0" w:type="dxa"/>
            <w:right w:w="0" w:type="dxa"/>
          </w:tblCellMar>
        </w:tblPrEx>
        <w:trPr>
          <w:trHeight w:val="521"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048EE43">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本项目是否允许分包</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36E63CE7">
            <w:pPr>
              <w:widowControl/>
              <w:snapToGrid w:val="0"/>
              <w:spacing w:line="360" w:lineRule="exact"/>
              <w:jc w:val="left"/>
              <w:rPr>
                <w:rFonts w:ascii="宋体" w:hAnsi="宋体"/>
                <w:color w:val="000000" w:themeColor="text1"/>
                <w:sz w:val="22"/>
                <w:szCs w:val="22"/>
                <w14:textFill>
                  <w14:solidFill>
                    <w14:schemeClr w14:val="tx1"/>
                  </w14:solidFill>
                </w14:textFill>
              </w:rPr>
            </w:pPr>
            <w:bookmarkStart w:id="0" w:name="OLE_LINK3"/>
            <w:r>
              <w:rPr>
                <w:rFonts w:hint="eastAsia" w:ascii="宋体" w:hAnsi="宋体"/>
                <w:color w:val="000000" w:themeColor="text1"/>
                <w:sz w:val="22"/>
                <w:szCs w:val="22"/>
                <w14:textFill>
                  <w14:solidFill>
                    <w14:schemeClr w14:val="tx1"/>
                  </w14:solidFill>
                </w14:textFill>
              </w:rPr>
              <w:t>允许</w:t>
            </w:r>
            <w:bookmarkEnd w:id="0"/>
            <w:r>
              <w:rPr>
                <w:rFonts w:hint="eastAsia" w:ascii="宋体" w:hAnsi="宋体"/>
                <w:color w:val="000000" w:themeColor="text1"/>
                <w:sz w:val="22"/>
                <w:szCs w:val="22"/>
                <w14:textFill>
                  <w14:solidFill>
                    <w14:schemeClr w14:val="tx1"/>
                  </w14:solidFill>
                </w14:textFill>
              </w:rPr>
              <w:t>。允许将</w:t>
            </w:r>
            <w:r>
              <w:rPr>
                <w:rFonts w:asciiTheme="minorEastAsia" w:hAnsiTheme="minorEastAsia" w:eastAsiaTheme="minorEastAsia"/>
                <w:color w:val="000000" w:themeColor="text1"/>
                <w:sz w:val="22"/>
                <w:szCs w:val="22"/>
                <w14:textFill>
                  <w14:solidFill>
                    <w14:schemeClr w14:val="tx1"/>
                  </w14:solidFill>
                </w14:textFill>
              </w:rPr>
              <w:t>非主体、</w:t>
            </w:r>
            <w:r>
              <w:rPr>
                <w:rFonts w:asciiTheme="minorEastAsia" w:hAnsiTheme="minorEastAsia" w:eastAsiaTheme="minorEastAsia"/>
                <w:b/>
                <w:bCs/>
                <w:color w:val="000000" w:themeColor="text1"/>
                <w:sz w:val="22"/>
                <w:szCs w:val="22"/>
                <w14:textFill>
                  <w14:solidFill>
                    <w14:schemeClr w14:val="tx1"/>
                  </w14:solidFill>
                </w14:textFill>
              </w:rPr>
              <w:t>非关键性的</w:t>
            </w:r>
            <w:r>
              <w:rPr>
                <w:rFonts w:asciiTheme="minorEastAsia" w:hAnsiTheme="minorEastAsia" w:eastAsiaTheme="minorEastAsia"/>
                <w:b/>
                <w:bCs/>
                <w:color w:val="000000" w:themeColor="text1"/>
                <w:sz w:val="22"/>
                <w:szCs w:val="22"/>
                <w:u w:val="single"/>
                <w14:textFill>
                  <w14:solidFill>
                    <w14:schemeClr w14:val="tx1"/>
                  </w14:solidFill>
                </w14:textFill>
              </w:rPr>
              <w:t>消杀、垃圾清运</w:t>
            </w:r>
            <w:r>
              <w:rPr>
                <w:rFonts w:hint="eastAsia" w:asciiTheme="minorEastAsia" w:hAnsiTheme="minorEastAsia" w:eastAsiaTheme="minorEastAsia"/>
                <w:b/>
                <w:bCs/>
                <w:color w:val="000000" w:themeColor="text1"/>
                <w:sz w:val="22"/>
                <w:szCs w:val="22"/>
                <w:u w:val="single"/>
                <w14:textFill>
                  <w14:solidFill>
                    <w14:schemeClr w14:val="tx1"/>
                  </w14:solidFill>
                </w14:textFill>
              </w:rPr>
              <w:t>、化粪池清理</w:t>
            </w:r>
            <w:r>
              <w:rPr>
                <w:rFonts w:asciiTheme="minorEastAsia" w:hAnsiTheme="minorEastAsia" w:eastAsiaTheme="minorEastAsia"/>
                <w:b/>
                <w:bCs/>
                <w:color w:val="000000" w:themeColor="text1"/>
                <w:sz w:val="22"/>
                <w:szCs w:val="22"/>
                <w:u w:val="single"/>
                <w14:textFill>
                  <w14:solidFill>
                    <w14:schemeClr w14:val="tx1"/>
                  </w14:solidFill>
                </w14:textFill>
              </w:rPr>
              <w:t>等</w:t>
            </w:r>
            <w:r>
              <w:rPr>
                <w:rFonts w:asciiTheme="minorEastAsia" w:hAnsiTheme="minorEastAsia" w:eastAsiaTheme="minorEastAsia"/>
                <w:b/>
                <w:bCs/>
                <w:color w:val="000000" w:themeColor="text1"/>
                <w:sz w:val="22"/>
                <w:szCs w:val="22"/>
                <w14:textFill>
                  <w14:solidFill>
                    <w14:schemeClr w14:val="tx1"/>
                  </w14:solidFill>
                </w14:textFill>
              </w:rPr>
              <w:t>工作分包。</w:t>
            </w:r>
          </w:p>
        </w:tc>
      </w:tr>
      <w:tr w14:paraId="66325E8C">
        <w:tblPrEx>
          <w:tblCellMar>
            <w:top w:w="0" w:type="dxa"/>
            <w:left w:w="0" w:type="dxa"/>
            <w:bottom w:w="0" w:type="dxa"/>
            <w:right w:w="0" w:type="dxa"/>
          </w:tblCellMar>
        </w:tblPrEx>
        <w:trPr>
          <w:trHeight w:val="521"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56EB8593">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扶持中小企业政策</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2D8D20B7">
            <w:pPr>
              <w:snapToGrid w:val="0"/>
              <w:spacing w:line="360" w:lineRule="exact"/>
              <w:rPr>
                <w:rFonts w:ascii="宋体" w:hAnsi="宋体" w:cs="仿宋"/>
                <w:b/>
                <w:bCs/>
                <w:color w:val="000000" w:themeColor="text1"/>
                <w:kern w:val="2"/>
                <w:sz w:val="22"/>
                <w:szCs w:val="22"/>
                <w:lang w:bidi="ar"/>
                <w14:textFill>
                  <w14:solidFill>
                    <w14:schemeClr w14:val="tx1"/>
                  </w14:solidFill>
                </w14:textFill>
              </w:rPr>
            </w:pPr>
            <w:r>
              <w:rPr>
                <w:rFonts w:hint="eastAsia" w:ascii="宋体" w:hAnsi="宋体" w:cs="仿宋"/>
                <w:b/>
                <w:bCs/>
                <w:color w:val="000000" w:themeColor="text1"/>
                <w:kern w:val="2"/>
                <w:sz w:val="22"/>
                <w:szCs w:val="22"/>
                <w:lang w:bidi="ar"/>
                <w14:textFill>
                  <w14:solidFill>
                    <w14:schemeClr w14:val="tx1"/>
                  </w14:solidFill>
                </w14:textFill>
              </w:rPr>
              <w:t>1、根据《政府采购促进中小企业发展管理办法》财库〔2020〕46号文件的规定，本项目</w:t>
            </w:r>
            <w:r>
              <w:rPr>
                <w:rFonts w:hint="eastAsia" w:ascii="宋体" w:hAnsi="宋体" w:cs="仿宋"/>
                <w:b/>
                <w:bCs/>
                <w:color w:val="000000" w:themeColor="text1"/>
                <w:kern w:val="2"/>
                <w:sz w:val="22"/>
                <w:szCs w:val="22"/>
                <w:u w:val="single"/>
                <w:lang w:bidi="ar"/>
                <w14:textFill>
                  <w14:solidFill>
                    <w14:schemeClr w14:val="tx1"/>
                  </w14:solidFill>
                </w14:textFill>
              </w:rPr>
              <w:t>属于</w:t>
            </w:r>
            <w:r>
              <w:rPr>
                <w:rFonts w:hint="eastAsia" w:ascii="宋体" w:hAnsi="宋体" w:cs="仿宋"/>
                <w:b/>
                <w:bCs/>
                <w:color w:val="000000" w:themeColor="text1"/>
                <w:kern w:val="2"/>
                <w:sz w:val="22"/>
                <w:szCs w:val="22"/>
                <w:lang w:bidi="ar"/>
                <w14:textFill>
                  <w14:solidFill>
                    <w14:schemeClr w14:val="tx1"/>
                  </w14:solidFill>
                </w14:textFill>
              </w:rPr>
              <w:t>预留份额专门面向中小企业采购的项目。</w:t>
            </w:r>
          </w:p>
          <w:p w14:paraId="673CC881">
            <w:pPr>
              <w:pStyle w:val="53"/>
              <w:widowControl w:val="0"/>
              <w:snapToGrid w:val="0"/>
              <w:spacing w:before="0" w:beforeAutospacing="0" w:after="0" w:afterAutospacing="0" w:line="360" w:lineRule="exact"/>
              <w:jc w:val="both"/>
              <w:rPr>
                <w:rFonts w:hAnsi="宋体" w:cs="仿宋"/>
                <w:b/>
                <w:bCs/>
                <w:color w:val="000000" w:themeColor="text1"/>
                <w:sz w:val="22"/>
                <w:szCs w:val="22"/>
                <w:u w:val="single"/>
                <w14:textFill>
                  <w14:solidFill>
                    <w14:schemeClr w14:val="tx1"/>
                  </w14:solidFill>
                </w14:textFill>
              </w:rPr>
            </w:pPr>
            <w:r>
              <w:rPr>
                <w:rFonts w:hint="eastAsia" w:hAnsi="宋体" w:cs="仿宋"/>
                <w:b/>
                <w:bCs/>
                <w:color w:val="000000" w:themeColor="text1"/>
                <w:kern w:val="2"/>
                <w:sz w:val="22"/>
                <w:szCs w:val="22"/>
                <w:lang w:bidi="ar"/>
                <w14:textFill>
                  <w14:solidFill>
                    <w14:schemeClr w14:val="tx1"/>
                  </w14:solidFill>
                </w14:textFill>
              </w:rPr>
              <w:t>2、项目属性:</w:t>
            </w:r>
            <w:r>
              <w:rPr>
                <w:rFonts w:hint="eastAsia" w:hAnsi="宋体" w:cs="仿宋"/>
                <w:b/>
                <w:bCs/>
                <w:color w:val="000000" w:themeColor="text1"/>
                <w:kern w:val="2"/>
                <w:sz w:val="22"/>
                <w:szCs w:val="22"/>
                <w:u w:val="single"/>
                <w:lang w:bidi="ar"/>
                <w14:textFill>
                  <w14:solidFill>
                    <w14:schemeClr w14:val="tx1"/>
                  </w14:solidFill>
                </w14:textFill>
              </w:rPr>
              <w:t>（服务类）</w:t>
            </w:r>
          </w:p>
          <w:p w14:paraId="06518F60">
            <w:pPr>
              <w:pStyle w:val="53"/>
              <w:widowControl w:val="0"/>
              <w:snapToGrid w:val="0"/>
              <w:spacing w:before="0" w:beforeAutospacing="0" w:after="0" w:afterAutospacing="0" w:line="360" w:lineRule="exact"/>
              <w:jc w:val="both"/>
              <w:rPr>
                <w:rFonts w:hAnsi="宋体" w:cs="仿宋"/>
                <w:b/>
                <w:bCs/>
                <w:color w:val="000000" w:themeColor="text1"/>
                <w:sz w:val="22"/>
                <w:szCs w:val="22"/>
                <w14:textFill>
                  <w14:solidFill>
                    <w14:schemeClr w14:val="tx1"/>
                  </w14:solidFill>
                </w14:textFill>
              </w:rPr>
            </w:pPr>
            <w:r>
              <w:rPr>
                <w:rFonts w:hint="eastAsia" w:hAnsi="宋体" w:cs="仿宋"/>
                <w:b/>
                <w:bCs/>
                <w:color w:val="000000" w:themeColor="text1"/>
                <w:kern w:val="2"/>
                <w:sz w:val="22"/>
                <w:szCs w:val="22"/>
                <w:lang w:bidi="ar"/>
                <w14:textFill>
                  <w14:solidFill>
                    <w14:schemeClr w14:val="tx1"/>
                  </w14:solidFill>
                </w14:textFill>
              </w:rPr>
              <w:t>3、中小企业划分标准所属行业（具体根据《中小企业划型标准规定》执行）</w:t>
            </w:r>
          </w:p>
          <w:p w14:paraId="31B6B575">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s="仿宋"/>
                <w:b/>
                <w:bCs/>
                <w:color w:val="000000" w:themeColor="text1"/>
                <w:kern w:val="2"/>
                <w:sz w:val="22"/>
                <w:szCs w:val="22"/>
                <w:lang w:bidi="ar"/>
                <w14:textFill>
                  <w14:solidFill>
                    <w14:schemeClr w14:val="tx1"/>
                  </w14:solidFill>
                </w14:textFill>
              </w:rPr>
              <w:t>4、所属行业：</w:t>
            </w:r>
            <w:r>
              <w:rPr>
                <w:rFonts w:hint="eastAsia"/>
                <w:bCs/>
                <w:color w:val="000000" w:themeColor="text1"/>
                <w:sz w:val="22"/>
                <w:szCs w:val="22"/>
                <w14:textFill>
                  <w14:solidFill>
                    <w14:schemeClr w14:val="tx1"/>
                  </w14:solidFill>
                </w14:textFill>
              </w:rPr>
              <w:t>本项目行业属于</w:t>
            </w:r>
            <w:r>
              <w:rPr>
                <w:rFonts w:hint="eastAsia" w:cs="仿宋"/>
                <w:b/>
                <w:bCs/>
                <w:color w:val="000000" w:themeColor="text1"/>
                <w:kern w:val="2"/>
                <w:sz w:val="22"/>
                <w:szCs w:val="22"/>
                <w:u w:val="single"/>
                <w:lang w:bidi="ar"/>
                <w14:textFill>
                  <w14:solidFill>
                    <w14:schemeClr w14:val="tx1"/>
                  </w14:solidFill>
                </w14:textFill>
              </w:rPr>
              <w:t>物业管理</w:t>
            </w:r>
            <w:r>
              <w:rPr>
                <w:rFonts w:hint="eastAsia" w:cs="仿宋"/>
                <w:b/>
                <w:bCs/>
                <w:color w:val="000000" w:themeColor="text1"/>
                <w:kern w:val="2"/>
                <w:sz w:val="22"/>
                <w:szCs w:val="22"/>
                <w:lang w:bidi="ar"/>
                <w14:textFill>
                  <w14:solidFill>
                    <w14:schemeClr w14:val="tx1"/>
                  </w14:solidFill>
                </w14:textFill>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bCs/>
                <w:color w:val="000000" w:themeColor="text1"/>
                <w:sz w:val="22"/>
                <w:szCs w:val="22"/>
                <w14:textFill>
                  <w14:solidFill>
                    <w14:schemeClr w14:val="tx1"/>
                  </w14:solidFill>
                </w14:textFill>
              </w:rPr>
              <w:t>。</w:t>
            </w:r>
          </w:p>
        </w:tc>
      </w:tr>
      <w:tr w14:paraId="050DA999">
        <w:tblPrEx>
          <w:tblCellMar>
            <w:top w:w="0" w:type="dxa"/>
            <w:left w:w="0" w:type="dxa"/>
            <w:bottom w:w="0" w:type="dxa"/>
            <w:right w:w="0" w:type="dxa"/>
          </w:tblCellMar>
        </w:tblPrEx>
        <w:trPr>
          <w:trHeight w:val="521"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067FD8B0">
            <w:pPr>
              <w:spacing w:line="360" w:lineRule="exact"/>
              <w:jc w:val="center"/>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响应文件的上传和递交</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0396FD8D">
            <w:p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（1）“电子加密投标文件”的上传、递交：</w:t>
            </w:r>
          </w:p>
          <w:p w14:paraId="47839D5A">
            <w:p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a.投标供应商应在投标截止时间前将“电子加密投标文件”成功上传递交至“政府采购云平台”，否则投标无效。</w:t>
            </w:r>
          </w:p>
          <w:p w14:paraId="38FDB1AB">
            <w:p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b.“电子加密投标文件”成功上传递交后，供应商可自行打印投标文件接收回执。</w:t>
            </w:r>
          </w:p>
          <w:p w14:paraId="67473171">
            <w:p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（2）“备份投标文件”的密封包装、递交：</w:t>
            </w:r>
          </w:p>
          <w:p w14:paraId="6CC47468">
            <w:p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a.投标供应商在“政府采购云平台”完成“电子加密投标文件”的上传递交后，还可以（邮寄形式）在投标截止时间前递交以介质（U盘）存储的 “备份投标文件”（一份）；</w:t>
            </w:r>
          </w:p>
          <w:p w14:paraId="7A138C4D">
            <w:p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b.邮寄“备份投标文件”应当密封包装，并在包装上标注投标项目名称、投标单位名称并加盖公章。没有密封包装或者逾期邮寄送达至投标地点的“备份投标文件”将不予接收；</w:t>
            </w:r>
          </w:p>
          <w:p w14:paraId="76E7B137">
            <w:pPr>
              <w:spacing w:line="360" w:lineRule="exact"/>
              <w:rPr>
                <w:rFonts w:ascii="宋体" w:hAnsi="宋体"/>
                <w:b/>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44219C89">
        <w:tblPrEx>
          <w:tblCellMar>
            <w:top w:w="0" w:type="dxa"/>
            <w:left w:w="0" w:type="dxa"/>
            <w:bottom w:w="0" w:type="dxa"/>
            <w:right w:w="0" w:type="dxa"/>
          </w:tblCellMar>
        </w:tblPrEx>
        <w:trPr>
          <w:trHeight w:val="521"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5249ED13">
            <w:pPr>
              <w:spacing w:line="360" w:lineRule="exact"/>
              <w:jc w:val="center"/>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电子加密响应文件的</w:t>
            </w:r>
          </w:p>
          <w:p w14:paraId="2F4C1883">
            <w:pPr>
              <w:spacing w:line="360" w:lineRule="exact"/>
              <w:jc w:val="center"/>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解密和异常情况处理</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7015D1E8">
            <w:pPr>
              <w:spacing w:line="360" w:lineRule="exact"/>
              <w:rPr>
                <w:rFonts w:ascii="宋体" w:hAnsi="宋体" w:cs="宋体"/>
                <w:b/>
                <w:bCs/>
                <w:color w:val="000000" w:themeColor="text1"/>
                <w:sz w:val="22"/>
                <w:szCs w:val="22"/>
                <w:lang w:bidi="ar"/>
                <w14:textFill>
                  <w14:solidFill>
                    <w14:schemeClr w14:val="tx1"/>
                  </w14:solidFill>
                </w14:textFill>
              </w:rPr>
            </w:pPr>
            <w:r>
              <w:rPr>
                <w:rFonts w:hint="eastAsia" w:ascii="宋体" w:hAnsi="宋体" w:cs="宋体"/>
                <w:b/>
                <w:bCs/>
                <w:color w:val="000000" w:themeColor="text1"/>
                <w:sz w:val="22"/>
                <w:szCs w:val="22"/>
                <w:lang w:bidi="ar"/>
                <w14:textFill>
                  <w14:solidFill>
                    <w14:schemeClr w14:val="tx1"/>
                  </w14:solidFill>
                </w14:textFill>
              </w:rPr>
              <w:t>电子加密投标文件的解密和异常情况处理：</w:t>
            </w:r>
          </w:p>
          <w:p w14:paraId="6E528290">
            <w:p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（1）开标后，采购组织机构将向各投标供应商发出“电子加密投标文件”的解密通知，各投标供应商代表应当在接到解密通知后30分钟内自行完成“电子加密投标文件”的在线解密。</w:t>
            </w:r>
          </w:p>
          <w:p w14:paraId="11162D65">
            <w:p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20821668">
            <w:pPr>
              <w:spacing w:line="360" w:lineRule="exact"/>
              <w:rPr>
                <w:rFonts w:ascii="宋体" w:hAnsi="宋体" w:cs="Arial"/>
                <w:b/>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（3）投标截止时间前，投标供应商仅递交了“备份投标文件”而未将电子加密投标文件上传至“政府采购云平台”的，投标无效。</w:t>
            </w:r>
          </w:p>
        </w:tc>
      </w:tr>
      <w:tr w14:paraId="6C24B693">
        <w:tblPrEx>
          <w:tblCellMar>
            <w:top w:w="0" w:type="dxa"/>
            <w:left w:w="0" w:type="dxa"/>
            <w:bottom w:w="0" w:type="dxa"/>
            <w:right w:w="0" w:type="dxa"/>
          </w:tblCellMar>
        </w:tblPrEx>
        <w:trPr>
          <w:trHeight w:val="540"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3D67505F">
            <w:pPr>
              <w:widowControl/>
              <w:snapToGrid w:val="0"/>
              <w:spacing w:line="360" w:lineRule="exact"/>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递交磋商响应文件截止时间及开标解密开始时间</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29894AED">
            <w:pPr>
              <w:widowControl/>
              <w:snapToGrid w:val="0"/>
              <w:spacing w:line="360" w:lineRule="exact"/>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2026年7月2日上午9:30</w:t>
            </w:r>
          </w:p>
        </w:tc>
      </w:tr>
      <w:tr w14:paraId="072288C1">
        <w:tblPrEx>
          <w:tblCellMar>
            <w:top w:w="0" w:type="dxa"/>
            <w:left w:w="0" w:type="dxa"/>
            <w:bottom w:w="0" w:type="dxa"/>
            <w:right w:w="0" w:type="dxa"/>
          </w:tblCellMar>
        </w:tblPrEx>
        <w:trPr>
          <w:trHeight w:val="238" w:hRule="atLeast"/>
        </w:trPr>
        <w:tc>
          <w:tcPr>
            <w:tcW w:w="2168"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29CE6A4D">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磋商地点（评审地点）</w:t>
            </w:r>
          </w:p>
        </w:tc>
        <w:tc>
          <w:tcPr>
            <w:tcW w:w="7247"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398BCB6F">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平阳县公共资源交易中心</w:t>
            </w:r>
          </w:p>
        </w:tc>
      </w:tr>
      <w:tr w14:paraId="1BB9139E">
        <w:tblPrEx>
          <w:tblCellMar>
            <w:top w:w="0" w:type="dxa"/>
            <w:left w:w="0" w:type="dxa"/>
            <w:bottom w:w="0" w:type="dxa"/>
            <w:right w:w="0" w:type="dxa"/>
          </w:tblCellMar>
        </w:tblPrEx>
        <w:trPr>
          <w:trHeight w:val="1550" w:hRule="atLeast"/>
        </w:trPr>
        <w:tc>
          <w:tcPr>
            <w:tcW w:w="2168" w:type="dxa"/>
            <w:tcBorders>
              <w:top w:val="single" w:color="000000" w:sz="4" w:space="0"/>
              <w:left w:val="double" w:color="000000" w:sz="4" w:space="0"/>
              <w:bottom w:val="double" w:color="000000" w:sz="4" w:space="0"/>
              <w:right w:val="single" w:color="000000" w:sz="4" w:space="0"/>
            </w:tcBorders>
            <w:tcMar>
              <w:left w:w="108" w:type="dxa"/>
              <w:right w:w="108" w:type="dxa"/>
            </w:tcMar>
            <w:vAlign w:val="center"/>
          </w:tcPr>
          <w:p w14:paraId="5C3A768E">
            <w:pPr>
              <w:widowControl/>
              <w:snapToGrid w:val="0"/>
              <w:spacing w:line="360" w:lineRule="exact"/>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备注</w:t>
            </w:r>
          </w:p>
        </w:tc>
        <w:tc>
          <w:tcPr>
            <w:tcW w:w="7247" w:type="dxa"/>
            <w:tcBorders>
              <w:top w:val="single" w:color="000000" w:sz="4" w:space="0"/>
              <w:left w:val="single" w:color="000000" w:sz="4" w:space="0"/>
              <w:bottom w:val="double" w:color="000000" w:sz="4" w:space="0"/>
              <w:right w:val="double" w:color="000000" w:sz="4" w:space="0"/>
            </w:tcBorders>
            <w:tcMar>
              <w:left w:w="108" w:type="dxa"/>
              <w:right w:w="108" w:type="dxa"/>
            </w:tcMar>
            <w:vAlign w:val="center"/>
          </w:tcPr>
          <w:p w14:paraId="0DD44B88">
            <w:pPr>
              <w:numPr>
                <w:ilvl w:val="0"/>
                <w:numId w:val="5"/>
              </w:numPr>
              <w:spacing w:line="360" w:lineRule="exact"/>
              <w:rPr>
                <w:rFonts w:ascii="宋体" w:hAnsi="宋体" w:cs="宋体"/>
                <w:color w:val="000000" w:themeColor="text1"/>
                <w:sz w:val="22"/>
                <w:szCs w:val="22"/>
                <w:lang w:bidi="ar"/>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如发现竞争性磋商文件及其评审办法中存在含糊不清、相互矛盾、多种含义以及歧视性不公正条款或违法违规等内容时，请在规定的采购质疑截止时间前向采购机构书面反映，逾期不得再对竞争性磋商文件的条款提出质疑。竞争性磋商文件解释权归采购机构与采购人所有。</w:t>
            </w:r>
          </w:p>
          <w:p w14:paraId="682BBB60">
            <w:pPr>
              <w:spacing w:line="360" w:lineRule="exact"/>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bidi="ar"/>
                <w14:textFill>
                  <w14:solidFill>
                    <w14:schemeClr w14:val="tx1"/>
                  </w14:solidFill>
                </w14:textFill>
              </w:rPr>
              <w:t>2、涉及本项目的相关文件要求，供应商自行收集</w:t>
            </w:r>
          </w:p>
        </w:tc>
      </w:tr>
    </w:tbl>
    <w:p w14:paraId="05EB80AF">
      <w:pPr>
        <w:widowControl/>
        <w:snapToGrid w:val="0"/>
        <w:spacing w:line="460" w:lineRule="exact"/>
        <w:ind w:firstLine="440"/>
        <w:jc w:val="left"/>
        <w:rPr>
          <w:color w:val="000000"/>
          <w:sz w:val="32"/>
        </w:rPr>
      </w:pPr>
    </w:p>
    <w:p w14:paraId="05E9185D">
      <w:pPr>
        <w:widowControl/>
        <w:autoSpaceDE w:val="0"/>
        <w:autoSpaceDN w:val="0"/>
        <w:snapToGrid w:val="0"/>
        <w:spacing w:line="460" w:lineRule="atLeast"/>
        <w:jc w:val="left"/>
        <w:rPr>
          <w:color w:val="000000"/>
          <w:sz w:val="32"/>
        </w:rPr>
      </w:pPr>
    </w:p>
    <w:p w14:paraId="0526767F">
      <w:pPr>
        <w:widowControl/>
        <w:autoSpaceDE w:val="0"/>
        <w:autoSpaceDN w:val="0"/>
        <w:snapToGrid w:val="0"/>
        <w:spacing w:line="460" w:lineRule="atLeast"/>
        <w:jc w:val="center"/>
        <w:rPr>
          <w:color w:val="000000"/>
          <w:sz w:val="32"/>
        </w:rPr>
      </w:pPr>
    </w:p>
    <w:p w14:paraId="51BD9971">
      <w:pPr>
        <w:widowControl/>
        <w:autoSpaceDE w:val="0"/>
        <w:autoSpaceDN w:val="0"/>
        <w:snapToGrid w:val="0"/>
        <w:spacing w:line="460" w:lineRule="atLeast"/>
        <w:jc w:val="center"/>
        <w:rPr>
          <w:color w:val="000000"/>
          <w:sz w:val="32"/>
        </w:rPr>
      </w:pPr>
    </w:p>
    <w:p w14:paraId="074EAA29">
      <w:pPr>
        <w:pStyle w:val="2"/>
      </w:pPr>
    </w:p>
    <w:p w14:paraId="64A1D6A3">
      <w:pPr>
        <w:pStyle w:val="2"/>
      </w:pPr>
    </w:p>
    <w:p w14:paraId="63192301">
      <w:pPr>
        <w:pStyle w:val="2"/>
      </w:pPr>
    </w:p>
    <w:p w14:paraId="411B6255">
      <w:pPr>
        <w:pStyle w:val="2"/>
      </w:pPr>
    </w:p>
    <w:p w14:paraId="7B2AA99A">
      <w:pPr>
        <w:pStyle w:val="2"/>
      </w:pPr>
    </w:p>
    <w:p w14:paraId="30AA8E7A">
      <w:pPr>
        <w:pStyle w:val="2"/>
      </w:pPr>
    </w:p>
    <w:p w14:paraId="1C484A0F">
      <w:pPr>
        <w:pStyle w:val="2"/>
      </w:pPr>
    </w:p>
    <w:p w14:paraId="58FE9102">
      <w:pPr>
        <w:pStyle w:val="2"/>
      </w:pPr>
    </w:p>
    <w:p w14:paraId="04254BCB">
      <w:pPr>
        <w:pStyle w:val="2"/>
      </w:pPr>
    </w:p>
    <w:p w14:paraId="36438097">
      <w:pPr>
        <w:pStyle w:val="2"/>
      </w:pPr>
    </w:p>
    <w:p w14:paraId="54D3435E">
      <w:pPr>
        <w:pStyle w:val="2"/>
      </w:pPr>
    </w:p>
    <w:p w14:paraId="4A785A62">
      <w:pPr>
        <w:pStyle w:val="2"/>
      </w:pPr>
    </w:p>
    <w:p w14:paraId="1B604AD8">
      <w:pPr>
        <w:pStyle w:val="2"/>
      </w:pPr>
    </w:p>
    <w:p w14:paraId="6BCC10F2">
      <w:pPr>
        <w:pStyle w:val="2"/>
      </w:pPr>
    </w:p>
    <w:p w14:paraId="463BF100">
      <w:pPr>
        <w:pStyle w:val="2"/>
      </w:pPr>
    </w:p>
    <w:p w14:paraId="75F4511A">
      <w:pPr>
        <w:pStyle w:val="2"/>
      </w:pPr>
    </w:p>
    <w:p w14:paraId="380D3F72">
      <w:pPr>
        <w:pStyle w:val="2"/>
      </w:pPr>
    </w:p>
    <w:p w14:paraId="0B7F1B3C">
      <w:pPr>
        <w:pStyle w:val="2"/>
      </w:pPr>
    </w:p>
    <w:p w14:paraId="74F19679">
      <w:pPr>
        <w:pStyle w:val="2"/>
      </w:pPr>
    </w:p>
    <w:p w14:paraId="294E4277">
      <w:pPr>
        <w:pStyle w:val="2"/>
      </w:pPr>
    </w:p>
    <w:p w14:paraId="6C5DE055">
      <w:pPr>
        <w:pStyle w:val="2"/>
      </w:pPr>
    </w:p>
    <w:p w14:paraId="17AE44E4">
      <w:pPr>
        <w:pStyle w:val="2"/>
      </w:pPr>
    </w:p>
    <w:p w14:paraId="483C88C2">
      <w:pPr>
        <w:pStyle w:val="2"/>
      </w:pPr>
    </w:p>
    <w:p w14:paraId="706C26E8">
      <w:pPr>
        <w:pStyle w:val="2"/>
      </w:pPr>
    </w:p>
    <w:p w14:paraId="3390A418">
      <w:pPr>
        <w:pStyle w:val="2"/>
      </w:pPr>
    </w:p>
    <w:p w14:paraId="534B9341">
      <w:pPr>
        <w:pStyle w:val="2"/>
      </w:pPr>
    </w:p>
    <w:p w14:paraId="2E29890E">
      <w:pPr>
        <w:pStyle w:val="2"/>
      </w:pPr>
    </w:p>
    <w:p w14:paraId="0D06E1AB">
      <w:pPr>
        <w:pStyle w:val="2"/>
      </w:pPr>
    </w:p>
    <w:p w14:paraId="153C4CEE">
      <w:pPr>
        <w:pStyle w:val="2"/>
      </w:pPr>
    </w:p>
    <w:p w14:paraId="108A1934">
      <w:pPr>
        <w:pStyle w:val="2"/>
      </w:pPr>
    </w:p>
    <w:p w14:paraId="16237C78">
      <w:pPr>
        <w:pStyle w:val="2"/>
      </w:pPr>
    </w:p>
    <w:p w14:paraId="512B8CD5">
      <w:pPr>
        <w:pStyle w:val="2"/>
      </w:pPr>
    </w:p>
    <w:p w14:paraId="6DC24840">
      <w:pPr>
        <w:pStyle w:val="2"/>
      </w:pPr>
    </w:p>
    <w:p w14:paraId="0507EEB8">
      <w:pPr>
        <w:pStyle w:val="2"/>
      </w:pPr>
    </w:p>
    <w:p w14:paraId="610AA9E8">
      <w:pPr>
        <w:widowControl/>
        <w:autoSpaceDE w:val="0"/>
        <w:autoSpaceDN w:val="0"/>
        <w:snapToGrid w:val="0"/>
        <w:spacing w:line="460" w:lineRule="atLeast"/>
        <w:jc w:val="center"/>
        <w:rPr>
          <w:color w:val="000000"/>
          <w:sz w:val="32"/>
        </w:rPr>
      </w:pPr>
    </w:p>
    <w:p w14:paraId="492D7946">
      <w:pPr>
        <w:widowControl/>
        <w:autoSpaceDE w:val="0"/>
        <w:autoSpaceDN w:val="0"/>
        <w:snapToGrid w:val="0"/>
        <w:spacing w:line="460" w:lineRule="atLeast"/>
        <w:jc w:val="center"/>
        <w:rPr>
          <w:color w:val="000000"/>
          <w:sz w:val="32"/>
        </w:rPr>
      </w:pPr>
    </w:p>
    <w:p w14:paraId="65BC3B00">
      <w:pPr>
        <w:widowControl/>
        <w:autoSpaceDE w:val="0"/>
        <w:autoSpaceDN w:val="0"/>
        <w:snapToGrid w:val="0"/>
        <w:spacing w:line="460" w:lineRule="atLeast"/>
        <w:jc w:val="center"/>
        <w:rPr>
          <w:color w:val="000000"/>
          <w:sz w:val="32"/>
        </w:rPr>
      </w:pPr>
      <w:r>
        <w:rPr>
          <w:color w:val="000000"/>
          <w:sz w:val="32"/>
        </w:rPr>
        <w:t>竞争性磋商文件目录</w:t>
      </w:r>
    </w:p>
    <w:p w14:paraId="070827DA">
      <w:pPr>
        <w:widowControl/>
        <w:autoSpaceDE w:val="0"/>
        <w:autoSpaceDN w:val="0"/>
        <w:snapToGrid w:val="0"/>
        <w:spacing w:line="460" w:lineRule="atLeast"/>
        <w:jc w:val="left"/>
        <w:rPr>
          <w:color w:val="000000"/>
          <w:sz w:val="28"/>
        </w:rPr>
      </w:pPr>
      <w:r>
        <w:rPr>
          <w:color w:val="000000"/>
          <w:sz w:val="28"/>
        </w:rPr>
        <w:t xml:space="preserve">   </w:t>
      </w:r>
    </w:p>
    <w:p w14:paraId="3238B4EA">
      <w:pPr>
        <w:widowControl/>
        <w:autoSpaceDE w:val="0"/>
        <w:autoSpaceDN w:val="0"/>
        <w:snapToGrid w:val="0"/>
        <w:spacing w:line="460" w:lineRule="atLeast"/>
        <w:ind w:firstLine="330"/>
        <w:jc w:val="left"/>
        <w:rPr>
          <w:color w:val="000000"/>
          <w:sz w:val="22"/>
        </w:rPr>
      </w:pPr>
      <w:r>
        <w:rPr>
          <w:color w:val="000000"/>
          <w:sz w:val="22"/>
        </w:rPr>
        <w:t>第一部分、项目简介</w:t>
      </w:r>
    </w:p>
    <w:p w14:paraId="37995918">
      <w:pPr>
        <w:widowControl/>
        <w:autoSpaceDE w:val="0"/>
        <w:autoSpaceDN w:val="0"/>
        <w:snapToGrid w:val="0"/>
        <w:spacing w:line="460" w:lineRule="atLeast"/>
        <w:jc w:val="left"/>
        <w:rPr>
          <w:color w:val="000000"/>
          <w:sz w:val="22"/>
        </w:rPr>
      </w:pPr>
      <w:r>
        <w:rPr>
          <w:color w:val="000000"/>
          <w:sz w:val="22"/>
        </w:rPr>
        <w:t xml:space="preserve">   第二部分、采购内容及技术要求</w:t>
      </w:r>
    </w:p>
    <w:p w14:paraId="0A9D86EC">
      <w:pPr>
        <w:widowControl/>
        <w:autoSpaceDE w:val="0"/>
        <w:autoSpaceDN w:val="0"/>
        <w:snapToGrid w:val="0"/>
        <w:spacing w:line="460" w:lineRule="atLeast"/>
        <w:jc w:val="left"/>
        <w:rPr>
          <w:color w:val="000000"/>
          <w:sz w:val="22"/>
        </w:rPr>
      </w:pPr>
      <w:r>
        <w:rPr>
          <w:color w:val="000000"/>
          <w:sz w:val="22"/>
        </w:rPr>
        <w:t xml:space="preserve">   第三部分、供应商须知</w:t>
      </w:r>
    </w:p>
    <w:p w14:paraId="7863164B">
      <w:pPr>
        <w:widowControl/>
        <w:autoSpaceDE w:val="0"/>
        <w:autoSpaceDN w:val="0"/>
        <w:snapToGrid w:val="0"/>
        <w:spacing w:line="460" w:lineRule="atLeast"/>
        <w:jc w:val="left"/>
        <w:rPr>
          <w:color w:val="000000"/>
          <w:sz w:val="22"/>
        </w:rPr>
      </w:pPr>
      <w:r>
        <w:rPr>
          <w:color w:val="000000"/>
          <w:sz w:val="22"/>
        </w:rPr>
        <w:t xml:space="preserve">   第四部分、政府采购政策功能相关说明</w:t>
      </w:r>
    </w:p>
    <w:p w14:paraId="3DE8C7F4">
      <w:pPr>
        <w:widowControl/>
        <w:autoSpaceDE w:val="0"/>
        <w:autoSpaceDN w:val="0"/>
        <w:snapToGrid w:val="0"/>
        <w:spacing w:line="440" w:lineRule="atLeast"/>
        <w:ind w:firstLine="330"/>
        <w:jc w:val="left"/>
        <w:rPr>
          <w:color w:val="000000"/>
          <w:sz w:val="22"/>
        </w:rPr>
      </w:pPr>
      <w:r>
        <w:rPr>
          <w:color w:val="000000"/>
          <w:sz w:val="22"/>
        </w:rPr>
        <w:t xml:space="preserve">第五部分、合同格式          </w:t>
      </w:r>
    </w:p>
    <w:p w14:paraId="1F0987B6">
      <w:pPr>
        <w:widowControl/>
        <w:autoSpaceDE w:val="0"/>
        <w:autoSpaceDN w:val="0"/>
        <w:snapToGrid w:val="0"/>
        <w:spacing w:line="460" w:lineRule="atLeast"/>
        <w:ind w:firstLine="330"/>
        <w:jc w:val="left"/>
        <w:rPr>
          <w:color w:val="000000"/>
          <w:sz w:val="22"/>
        </w:rPr>
      </w:pPr>
      <w:r>
        <w:rPr>
          <w:color w:val="000000"/>
          <w:sz w:val="22"/>
        </w:rPr>
        <w:t>第六部分、附件：投标文件格式</w:t>
      </w:r>
    </w:p>
    <w:p w14:paraId="50F5EE1A">
      <w:pPr>
        <w:widowControl/>
        <w:autoSpaceDE w:val="0"/>
        <w:autoSpaceDN w:val="0"/>
        <w:snapToGrid w:val="0"/>
        <w:spacing w:line="460" w:lineRule="atLeast"/>
        <w:ind w:firstLine="330"/>
        <w:jc w:val="left"/>
        <w:rPr>
          <w:color w:val="000000"/>
          <w:sz w:val="22"/>
        </w:rPr>
      </w:pPr>
      <w:r>
        <w:rPr>
          <w:color w:val="000000"/>
          <w:sz w:val="22"/>
        </w:rPr>
        <w:t>第七部分、确定成交供应商办法</w:t>
      </w:r>
    </w:p>
    <w:p w14:paraId="0E6D72FA">
      <w:pPr>
        <w:widowControl/>
        <w:autoSpaceDE w:val="0"/>
        <w:autoSpaceDN w:val="0"/>
        <w:snapToGrid w:val="0"/>
        <w:spacing w:line="460" w:lineRule="atLeast"/>
        <w:ind w:firstLine="1665"/>
        <w:jc w:val="left"/>
        <w:rPr>
          <w:color w:val="000000"/>
          <w:sz w:val="22"/>
        </w:rPr>
      </w:pPr>
    </w:p>
    <w:p w14:paraId="43FD6EA5">
      <w:pPr>
        <w:widowControl/>
        <w:autoSpaceDE w:val="0"/>
        <w:autoSpaceDN w:val="0"/>
        <w:snapToGrid w:val="0"/>
        <w:spacing w:line="460" w:lineRule="atLeast"/>
        <w:ind w:firstLine="1665"/>
        <w:jc w:val="left"/>
        <w:rPr>
          <w:color w:val="000000"/>
          <w:sz w:val="22"/>
        </w:rPr>
      </w:pPr>
    </w:p>
    <w:p w14:paraId="4D54BBE1">
      <w:pPr>
        <w:widowControl/>
        <w:autoSpaceDE w:val="0"/>
        <w:autoSpaceDN w:val="0"/>
        <w:snapToGrid w:val="0"/>
        <w:spacing w:before="120" w:line="460" w:lineRule="atLeast"/>
        <w:jc w:val="center"/>
        <w:rPr>
          <w:color w:val="000000"/>
          <w:sz w:val="22"/>
        </w:rPr>
      </w:pPr>
    </w:p>
    <w:p w14:paraId="59B47160">
      <w:pPr>
        <w:widowControl/>
        <w:autoSpaceDE w:val="0"/>
        <w:autoSpaceDN w:val="0"/>
        <w:snapToGrid w:val="0"/>
        <w:spacing w:before="120" w:line="460" w:lineRule="atLeast"/>
        <w:jc w:val="center"/>
        <w:rPr>
          <w:color w:val="000000"/>
          <w:sz w:val="22"/>
        </w:rPr>
      </w:pPr>
    </w:p>
    <w:p w14:paraId="22DC5692">
      <w:pPr>
        <w:widowControl/>
        <w:autoSpaceDE w:val="0"/>
        <w:autoSpaceDN w:val="0"/>
        <w:snapToGrid w:val="0"/>
        <w:spacing w:before="120" w:line="460" w:lineRule="atLeast"/>
        <w:jc w:val="center"/>
        <w:rPr>
          <w:color w:val="000000"/>
          <w:sz w:val="22"/>
        </w:rPr>
      </w:pPr>
    </w:p>
    <w:p w14:paraId="621A8F64">
      <w:pPr>
        <w:widowControl/>
        <w:autoSpaceDE w:val="0"/>
        <w:autoSpaceDN w:val="0"/>
        <w:snapToGrid w:val="0"/>
        <w:spacing w:before="120" w:line="460" w:lineRule="atLeast"/>
        <w:jc w:val="center"/>
        <w:rPr>
          <w:color w:val="000000"/>
          <w:sz w:val="22"/>
        </w:rPr>
      </w:pPr>
    </w:p>
    <w:p w14:paraId="216E7F79">
      <w:pPr>
        <w:pStyle w:val="44"/>
        <w:rPr>
          <w:color w:val="000000"/>
        </w:rPr>
      </w:pPr>
    </w:p>
    <w:p w14:paraId="6B65AAAF">
      <w:pPr>
        <w:widowControl/>
        <w:autoSpaceDE w:val="0"/>
        <w:autoSpaceDN w:val="0"/>
        <w:snapToGrid w:val="0"/>
        <w:spacing w:before="120" w:line="460" w:lineRule="atLeast"/>
        <w:jc w:val="center"/>
        <w:rPr>
          <w:b/>
          <w:color w:val="000000"/>
          <w:sz w:val="22"/>
        </w:rPr>
      </w:pPr>
    </w:p>
    <w:p w14:paraId="783A68C5">
      <w:pPr>
        <w:widowControl/>
        <w:autoSpaceDE w:val="0"/>
        <w:autoSpaceDN w:val="0"/>
        <w:snapToGrid w:val="0"/>
        <w:spacing w:line="460" w:lineRule="atLeast"/>
        <w:ind w:firstLine="590"/>
        <w:jc w:val="left"/>
        <w:rPr>
          <w:b/>
          <w:color w:val="000000"/>
          <w:sz w:val="24"/>
        </w:rPr>
      </w:pPr>
      <w:r>
        <w:rPr>
          <w:b/>
          <w:color w:val="000000"/>
          <w:sz w:val="24"/>
          <w:u w:val="thick"/>
        </w:rPr>
        <w:t>★注：竞争性磋商文件中有的条款及要求以加粗、加下划线或符号</w:t>
      </w:r>
      <w:r>
        <w:rPr>
          <w:b/>
          <w:color w:val="000000"/>
          <w:sz w:val="30"/>
          <w:u w:val="thick"/>
        </w:rPr>
        <w:t>*</w:t>
      </w:r>
      <w:r>
        <w:rPr>
          <w:b/>
          <w:color w:val="000000"/>
          <w:sz w:val="24"/>
          <w:u w:val="thick"/>
        </w:rPr>
        <w:t>、▲、★、●的形式强调，这些特别强调的条款及内容有些是重要条款，供应商对重要条款的响应程度将作为评审工作的主要依据之一。</w:t>
      </w:r>
    </w:p>
    <w:p w14:paraId="1E3BA70B">
      <w:pPr>
        <w:widowControl/>
        <w:autoSpaceDE w:val="0"/>
        <w:autoSpaceDN w:val="0"/>
        <w:snapToGrid w:val="0"/>
        <w:spacing w:line="400" w:lineRule="exact"/>
        <w:jc w:val="center"/>
        <w:rPr>
          <w:b/>
          <w:color w:val="000000"/>
          <w:sz w:val="36"/>
        </w:rPr>
      </w:pPr>
    </w:p>
    <w:p w14:paraId="0E2D3712">
      <w:pPr>
        <w:pStyle w:val="2"/>
        <w:rPr>
          <w:color w:val="000000"/>
          <w:sz w:val="20"/>
        </w:rPr>
      </w:pPr>
    </w:p>
    <w:p w14:paraId="5CBD3354">
      <w:pPr>
        <w:pStyle w:val="2"/>
        <w:rPr>
          <w:color w:val="000000"/>
          <w:sz w:val="20"/>
        </w:rPr>
      </w:pPr>
    </w:p>
    <w:p w14:paraId="2369D273">
      <w:pPr>
        <w:pStyle w:val="2"/>
        <w:rPr>
          <w:color w:val="000000"/>
          <w:sz w:val="20"/>
        </w:rPr>
      </w:pPr>
    </w:p>
    <w:p w14:paraId="118E12BA">
      <w:pPr>
        <w:pStyle w:val="2"/>
        <w:rPr>
          <w:color w:val="000000"/>
          <w:sz w:val="20"/>
        </w:rPr>
      </w:pPr>
    </w:p>
    <w:p w14:paraId="689D67A5">
      <w:pPr>
        <w:pStyle w:val="2"/>
        <w:rPr>
          <w:color w:val="000000"/>
          <w:sz w:val="20"/>
        </w:rPr>
      </w:pPr>
    </w:p>
    <w:p w14:paraId="23D3D5F4">
      <w:pPr>
        <w:pStyle w:val="2"/>
        <w:rPr>
          <w:color w:val="000000"/>
          <w:sz w:val="20"/>
        </w:rPr>
      </w:pPr>
    </w:p>
    <w:p w14:paraId="4B936277">
      <w:pPr>
        <w:widowControl/>
        <w:autoSpaceDE w:val="0"/>
        <w:autoSpaceDN w:val="0"/>
        <w:snapToGrid w:val="0"/>
        <w:spacing w:line="400" w:lineRule="exact"/>
        <w:jc w:val="center"/>
        <w:rPr>
          <w:b/>
          <w:color w:val="000000"/>
          <w:sz w:val="36"/>
        </w:rPr>
      </w:pPr>
      <w:r>
        <w:rPr>
          <w:b/>
          <w:color w:val="000000"/>
          <w:sz w:val="36"/>
        </w:rPr>
        <w:t>第一部 项目简介</w:t>
      </w:r>
    </w:p>
    <w:p w14:paraId="7AFDF5A0">
      <w:pPr>
        <w:widowControl/>
        <w:autoSpaceDE w:val="0"/>
        <w:autoSpaceDN w:val="0"/>
        <w:snapToGrid w:val="0"/>
        <w:spacing w:line="400" w:lineRule="exact"/>
        <w:jc w:val="left"/>
        <w:rPr>
          <w:color w:val="000000"/>
          <w:sz w:val="22"/>
        </w:rPr>
      </w:pPr>
      <w:r>
        <w:rPr>
          <w:color w:val="000000"/>
          <w:sz w:val="22"/>
        </w:rPr>
        <w:t>一、项目简介</w:t>
      </w:r>
    </w:p>
    <w:p w14:paraId="052BC084">
      <w:pPr>
        <w:widowControl/>
        <w:autoSpaceDE w:val="0"/>
        <w:autoSpaceDN w:val="0"/>
        <w:snapToGrid w:val="0"/>
        <w:spacing w:line="460" w:lineRule="atLeast"/>
        <w:ind w:firstLine="440" w:firstLineChars="200"/>
        <w:jc w:val="left"/>
        <w:rPr>
          <w:color w:val="000000"/>
          <w:sz w:val="22"/>
        </w:rPr>
      </w:pPr>
      <w:r>
        <w:rPr>
          <w:color w:val="000000"/>
          <w:sz w:val="22"/>
        </w:rPr>
        <w:t>平阳县公共资源交易中心受</w:t>
      </w:r>
      <w:r>
        <w:rPr>
          <w:rFonts w:hint="eastAsia"/>
          <w:color w:val="000000"/>
          <w:sz w:val="22"/>
        </w:rPr>
        <w:t>平阳县人民法院</w:t>
      </w:r>
      <w:r>
        <w:rPr>
          <w:color w:val="000000"/>
          <w:sz w:val="22"/>
        </w:rPr>
        <w:t>委托，以竞争性磋商方式采购</w:t>
      </w:r>
      <w:r>
        <w:rPr>
          <w:rFonts w:hint="eastAsia"/>
          <w:color w:val="000000"/>
          <w:sz w:val="22"/>
        </w:rPr>
        <w:t>平阳县人民法院物业管理服务</w:t>
      </w:r>
      <w:r>
        <w:rPr>
          <w:color w:val="000000"/>
          <w:sz w:val="22"/>
        </w:rPr>
        <w:t>，本项目资金已经落实。</w:t>
      </w:r>
    </w:p>
    <w:p w14:paraId="7B630A24">
      <w:pPr>
        <w:widowControl/>
        <w:autoSpaceDE w:val="0"/>
        <w:autoSpaceDN w:val="0"/>
        <w:snapToGrid w:val="0"/>
        <w:spacing w:line="460" w:lineRule="atLeast"/>
        <w:ind w:firstLine="440" w:firstLineChars="200"/>
        <w:jc w:val="left"/>
        <w:rPr>
          <w:color w:val="000000"/>
          <w:sz w:val="22"/>
        </w:rPr>
      </w:pPr>
      <w:r>
        <w:rPr>
          <w:color w:val="000000"/>
          <w:sz w:val="22"/>
        </w:rPr>
        <w:t>我们热忱欢迎有关公司（企业）前来进行报价。</w:t>
      </w:r>
    </w:p>
    <w:p w14:paraId="26809CE2">
      <w:pPr>
        <w:widowControl/>
        <w:autoSpaceDE w:val="0"/>
        <w:autoSpaceDN w:val="0"/>
        <w:snapToGrid w:val="0"/>
        <w:spacing w:line="460" w:lineRule="exact"/>
        <w:ind w:left="420"/>
        <w:jc w:val="center"/>
        <w:rPr>
          <w:b/>
          <w:color w:val="000000"/>
          <w:sz w:val="36"/>
        </w:rPr>
      </w:pPr>
      <w:r>
        <w:rPr>
          <w:b/>
          <w:color w:val="000000"/>
          <w:sz w:val="36"/>
        </w:rPr>
        <w:t>第二部分 采购内容及技术要求</w:t>
      </w:r>
    </w:p>
    <w:p w14:paraId="1C1B67C0">
      <w:pPr>
        <w:widowControl/>
        <w:snapToGrid w:val="0"/>
        <w:spacing w:line="460" w:lineRule="exact"/>
        <w:jc w:val="left"/>
        <w:rPr>
          <w:rFonts w:ascii="宋体"/>
          <w:b/>
          <w:color w:val="000000"/>
          <w:sz w:val="22"/>
        </w:rPr>
      </w:pPr>
      <w:r>
        <w:rPr>
          <w:rFonts w:hint="eastAsia" w:ascii="宋体"/>
          <w:b/>
          <w:color w:val="000000"/>
          <w:sz w:val="22"/>
        </w:rPr>
        <w:t>一、采购总说明</w:t>
      </w:r>
    </w:p>
    <w:p w14:paraId="0CB3D7D9">
      <w:pPr>
        <w:widowControl/>
        <w:snapToGrid w:val="0"/>
        <w:spacing w:line="460" w:lineRule="exact"/>
        <w:ind w:firstLine="482"/>
        <w:jc w:val="left"/>
        <w:rPr>
          <w:rFonts w:ascii="宋体"/>
          <w:color w:val="000000"/>
          <w:sz w:val="22"/>
        </w:rPr>
      </w:pPr>
      <w:r>
        <w:rPr>
          <w:rFonts w:hint="eastAsia" w:ascii="宋体"/>
          <w:color w:val="000000"/>
          <w:sz w:val="22"/>
        </w:rPr>
        <w:t>1.1本技术规范要求提出的是最低限度的基本技术要求，并未对所有技术细节作出规定，供应商应提供符合本技术要求和国家标准、行业标准的优质服务。</w:t>
      </w:r>
    </w:p>
    <w:p w14:paraId="5B35AC87">
      <w:pPr>
        <w:widowControl/>
        <w:snapToGrid w:val="0"/>
        <w:spacing w:line="460" w:lineRule="exact"/>
        <w:ind w:firstLine="482"/>
        <w:jc w:val="left"/>
        <w:rPr>
          <w:rFonts w:ascii="宋体"/>
          <w:color w:val="000000"/>
          <w:sz w:val="22"/>
        </w:rPr>
      </w:pPr>
      <w:r>
        <w:rPr>
          <w:rFonts w:hint="eastAsia" w:ascii="宋体"/>
          <w:color w:val="000000"/>
          <w:sz w:val="22"/>
        </w:rPr>
        <w:t>1.2供应商服务与本技术要求不一致时，供应商应在报价文件中予以说明，并由磋商采购小组鉴定供应商服务能否达到要求。如供应商没有在响应文件中提出异议，则视为供应商提供的服务完全按照本采购文件要求。</w:t>
      </w:r>
    </w:p>
    <w:p w14:paraId="63BED40E">
      <w:pPr>
        <w:widowControl/>
        <w:snapToGrid w:val="0"/>
        <w:spacing w:line="460" w:lineRule="exact"/>
        <w:ind w:firstLine="482"/>
        <w:jc w:val="left"/>
        <w:rPr>
          <w:rFonts w:ascii="宋体"/>
          <w:color w:val="000000"/>
          <w:sz w:val="22"/>
        </w:rPr>
      </w:pPr>
      <w:r>
        <w:rPr>
          <w:rFonts w:hint="eastAsia" w:ascii="宋体"/>
          <w:color w:val="000000"/>
          <w:sz w:val="22"/>
        </w:rPr>
        <w:t>2、技术要求及标准的执行</w:t>
      </w:r>
    </w:p>
    <w:p w14:paraId="1132C9E0">
      <w:pPr>
        <w:widowControl/>
        <w:snapToGrid w:val="0"/>
        <w:spacing w:line="460" w:lineRule="exact"/>
        <w:ind w:firstLine="482"/>
        <w:jc w:val="left"/>
        <w:rPr>
          <w:rFonts w:ascii="宋体"/>
          <w:color w:val="000000"/>
          <w:sz w:val="22"/>
        </w:rPr>
      </w:pPr>
      <w:r>
        <w:rPr>
          <w:rFonts w:hint="eastAsia" w:ascii="宋体"/>
          <w:color w:val="000000"/>
          <w:sz w:val="22"/>
        </w:rPr>
        <w:t>供应商提供的服务应标明所执行的质量标准，若同一标准已颁发新标准，则按最新标准执行。若同一服务同时有几个标准（国际标准、国家标准、行业标准、企业标准等），则按最高层次的标准执行。</w:t>
      </w:r>
    </w:p>
    <w:p w14:paraId="2486A399">
      <w:pPr>
        <w:widowControl/>
        <w:snapToGrid w:val="0"/>
        <w:spacing w:line="460" w:lineRule="exact"/>
        <w:ind w:firstLine="482"/>
        <w:jc w:val="left"/>
        <w:rPr>
          <w:rFonts w:ascii="宋体"/>
          <w:color w:val="000000"/>
          <w:sz w:val="22"/>
        </w:rPr>
      </w:pPr>
      <w:r>
        <w:rPr>
          <w:rFonts w:hint="eastAsia" w:ascii="宋体"/>
          <w:color w:val="000000"/>
          <w:sz w:val="22"/>
        </w:rPr>
        <w:t>3、供应商须按国家有关规定及标准完成本次采购服务各项工作，并保证供应商提供相关数据与说明，报价文件须对本项目采购内容及具体要求作出实质性回应。</w:t>
      </w:r>
    </w:p>
    <w:p w14:paraId="7B63D3F2">
      <w:pPr>
        <w:spacing w:line="460" w:lineRule="exact"/>
        <w:rPr>
          <w:rFonts w:ascii="宋体"/>
          <w:b/>
          <w:color w:val="000000"/>
          <w:sz w:val="22"/>
          <w:szCs w:val="22"/>
        </w:rPr>
      </w:pPr>
      <w:r>
        <w:rPr>
          <w:rFonts w:hint="eastAsia" w:ascii="宋体"/>
          <w:b/>
          <w:color w:val="000000"/>
          <w:sz w:val="22"/>
          <w:szCs w:val="22"/>
        </w:rPr>
        <w:t>二、采购内容</w:t>
      </w:r>
    </w:p>
    <w:p w14:paraId="00EB2ACF">
      <w:pPr>
        <w:spacing w:line="592" w:lineRule="exact"/>
        <w:ind w:firstLine="442" w:firstLineChars="200"/>
        <w:rPr>
          <w:rFonts w:cs="黑体" w:asciiTheme="minorEastAsia" w:hAnsiTheme="minorEastAsia" w:eastAsiaTheme="minorEastAsia"/>
          <w:b/>
          <w:bCs/>
          <w:sz w:val="22"/>
          <w:szCs w:val="22"/>
        </w:rPr>
      </w:pPr>
      <w:r>
        <w:rPr>
          <w:rFonts w:hint="eastAsia" w:cs="黑体" w:asciiTheme="minorEastAsia" w:hAnsiTheme="minorEastAsia" w:eastAsiaTheme="minorEastAsia"/>
          <w:b/>
          <w:bCs/>
          <w:sz w:val="22"/>
          <w:szCs w:val="22"/>
        </w:rPr>
        <w:t>一)项目概况</w:t>
      </w:r>
    </w:p>
    <w:p w14:paraId="45208B31">
      <w:pPr>
        <w:pStyle w:val="2"/>
        <w:snapToGrid w:val="0"/>
        <w:spacing w:line="592" w:lineRule="exact"/>
        <w:ind w:firstLine="440" w:firstLineChars="200"/>
        <w:rPr>
          <w:rFonts w:asciiTheme="minorEastAsia" w:hAnsiTheme="minorEastAsia" w:eastAsiaTheme="minorEastAsia"/>
          <w:b/>
          <w:bCs/>
          <w:color w:val="000000"/>
          <w:sz w:val="22"/>
          <w:szCs w:val="22"/>
        </w:rPr>
      </w:pPr>
      <w:r>
        <w:rPr>
          <w:rFonts w:asciiTheme="minorEastAsia" w:hAnsiTheme="minorEastAsia" w:eastAsiaTheme="minorEastAsia"/>
          <w:sz w:val="22"/>
          <w:szCs w:val="22"/>
        </w:rPr>
        <w:t>本次采购的物业管理服务项目包括平阳县人民法院（含两个派出法庭）</w:t>
      </w:r>
      <w:r>
        <w:rPr>
          <w:rFonts w:asciiTheme="minorEastAsia" w:hAnsiTheme="minorEastAsia" w:eastAsiaTheme="minorEastAsia"/>
          <w:color w:val="000000"/>
          <w:sz w:val="22"/>
          <w:szCs w:val="22"/>
        </w:rPr>
        <w:t>范围内的卫生保洁、保安秩序维护、大楼设施设备管理及维护、会务服务、</w:t>
      </w:r>
      <w:r>
        <w:rPr>
          <w:rFonts w:asciiTheme="minorEastAsia" w:hAnsiTheme="minorEastAsia" w:eastAsiaTheme="minorEastAsia"/>
          <w:sz w:val="22"/>
          <w:szCs w:val="22"/>
        </w:rPr>
        <w:t>消控管理、暖通维护、</w:t>
      </w:r>
      <w:r>
        <w:rPr>
          <w:rFonts w:asciiTheme="minorEastAsia" w:hAnsiTheme="minorEastAsia" w:eastAsiaTheme="minorEastAsia"/>
          <w:color w:val="000000"/>
          <w:sz w:val="22"/>
          <w:szCs w:val="22"/>
        </w:rPr>
        <w:t>餐饮服务等综合管理服务及增值服务。本项目采购预算为390万，共计两年，投标人报价不得超过该预算。</w:t>
      </w:r>
    </w:p>
    <w:p w14:paraId="39A6D150">
      <w:pPr>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二</w:t>
      </w:r>
      <w:r>
        <w:rPr>
          <w:rFonts w:hint="eastAsia" w:asciiTheme="minorEastAsia" w:hAnsiTheme="minorEastAsia" w:eastAsiaTheme="minorEastAsia"/>
          <w:b/>
          <w:bCs/>
          <w:color w:val="000000"/>
          <w:sz w:val="22"/>
          <w:szCs w:val="22"/>
        </w:rPr>
        <w:t>)</w:t>
      </w:r>
      <w:r>
        <w:rPr>
          <w:rFonts w:asciiTheme="minorEastAsia" w:hAnsiTheme="minorEastAsia" w:eastAsiaTheme="minorEastAsia"/>
          <w:b/>
          <w:bCs/>
          <w:color w:val="000000"/>
          <w:sz w:val="22"/>
          <w:szCs w:val="22"/>
        </w:rPr>
        <w:t>基本概况</w:t>
      </w:r>
    </w:p>
    <w:p w14:paraId="72ACC97D">
      <w:pPr>
        <w:spacing w:line="592" w:lineRule="exact"/>
        <w:ind w:firstLine="456" w:firstLineChars="200"/>
        <w:rPr>
          <w:rFonts w:asciiTheme="minorEastAsia" w:hAnsiTheme="minorEastAsia" w:eastAsiaTheme="minorEastAsia"/>
          <w:color w:val="000000"/>
          <w:spacing w:val="4"/>
          <w:sz w:val="22"/>
          <w:szCs w:val="22"/>
        </w:rPr>
      </w:pPr>
      <w:r>
        <w:rPr>
          <w:rFonts w:asciiTheme="minorEastAsia" w:hAnsiTheme="minorEastAsia" w:eastAsiaTheme="minorEastAsia"/>
          <w:color w:val="000000"/>
          <w:spacing w:val="4"/>
          <w:sz w:val="22"/>
          <w:szCs w:val="22"/>
        </w:rPr>
        <w:t>平阳县人民法院大楼坐落于昆阳镇平海大道。项目用地面积约14000平方米，总建筑面积约2万平方米。大楼有主楼1幢（地上11层）和审判庭1幢（地上4楼），功能区块由办公用房、诉讼服务接待大厅、审判区、大中型会议室、视频会议室、法警训练室、羁押室、档案室、食堂、地上地车场等组合构成。楼内配套设备设施齐全，配备升降（电梯）设备设施系统5台，电气设备设施系统，中央空调设备设施系统，给排水设备设施系统，机房，消防设备设施系统以及弱电监控设备设施系统。</w:t>
      </w:r>
    </w:p>
    <w:p w14:paraId="18D2E309">
      <w:pPr>
        <w:spacing w:line="592" w:lineRule="exact"/>
        <w:ind w:firstLine="456" w:firstLineChars="200"/>
        <w:rPr>
          <w:rFonts w:asciiTheme="minorEastAsia" w:hAnsiTheme="minorEastAsia" w:eastAsiaTheme="minorEastAsia"/>
          <w:color w:val="000000"/>
          <w:spacing w:val="4"/>
          <w:sz w:val="22"/>
          <w:szCs w:val="22"/>
        </w:rPr>
      </w:pPr>
      <w:r>
        <w:rPr>
          <w:rFonts w:asciiTheme="minorEastAsia" w:hAnsiTheme="minorEastAsia" w:eastAsiaTheme="minorEastAsia"/>
          <w:color w:val="000000"/>
          <w:spacing w:val="4"/>
          <w:sz w:val="22"/>
          <w:szCs w:val="22"/>
        </w:rPr>
        <w:t>鳌江人民法庭坐落于鳌江镇岳巢村，项目用地面积约3330平方米，总建筑面积3000平米，大楼有主楼1幢（地上4层），功能区块由办公用房、审判区、中型会议室、食堂、地上地车场等组合构成。</w:t>
      </w:r>
    </w:p>
    <w:p w14:paraId="1DEB8719">
      <w:pPr>
        <w:pStyle w:val="9"/>
        <w:spacing w:line="592" w:lineRule="exact"/>
        <w:ind w:firstLine="456"/>
        <w:rPr>
          <w:rFonts w:asciiTheme="minorEastAsia" w:hAnsiTheme="minorEastAsia" w:eastAsiaTheme="minorEastAsia"/>
          <w:sz w:val="22"/>
          <w:szCs w:val="22"/>
        </w:rPr>
      </w:pPr>
      <w:r>
        <w:rPr>
          <w:rFonts w:asciiTheme="minorEastAsia" w:hAnsiTheme="minorEastAsia" w:eastAsiaTheme="minorEastAsia"/>
          <w:spacing w:val="4"/>
          <w:sz w:val="22"/>
          <w:szCs w:val="22"/>
        </w:rPr>
        <w:t>水头人民法庭坐落于水头镇凤尾村，项目用地面积约4567平方米，总建筑面积3000平米，大楼有主楼1幢（地上4层），功能区块由办公用房、审判区、中型会议室、食堂、地上地车场等组合构成。</w:t>
      </w:r>
    </w:p>
    <w:p w14:paraId="5F0905C0">
      <w:pPr>
        <w:spacing w:line="592" w:lineRule="exact"/>
        <w:ind w:firstLine="456" w:firstLineChars="200"/>
        <w:rPr>
          <w:rFonts w:asciiTheme="minorEastAsia" w:hAnsiTheme="minorEastAsia" w:eastAsiaTheme="minorEastAsia"/>
          <w:color w:val="000000"/>
          <w:spacing w:val="4"/>
          <w:sz w:val="22"/>
          <w:szCs w:val="22"/>
        </w:rPr>
      </w:pPr>
      <w:r>
        <w:rPr>
          <w:rFonts w:asciiTheme="minorEastAsia" w:hAnsiTheme="minorEastAsia" w:eastAsiaTheme="minorEastAsia"/>
          <w:color w:val="000000"/>
          <w:spacing w:val="4"/>
          <w:sz w:val="22"/>
          <w:szCs w:val="22"/>
        </w:rPr>
        <w:t>采购人不统一组织现场踏勘，如有需要供应商可在开标前自行进行现场踏勘，踏勘费用由供应商自行负责。</w:t>
      </w:r>
    </w:p>
    <w:p w14:paraId="35A12F42">
      <w:pPr>
        <w:spacing w:line="592" w:lineRule="exact"/>
        <w:ind w:firstLine="440" w:firstLineChars="200"/>
        <w:rPr>
          <w:rFonts w:asciiTheme="minorEastAsia" w:hAnsiTheme="minorEastAsia" w:eastAsiaTheme="minorEastAsia"/>
          <w:color w:val="000000"/>
          <w:spacing w:val="4"/>
          <w:sz w:val="22"/>
          <w:szCs w:val="22"/>
        </w:rPr>
      </w:pPr>
      <w:r>
        <w:rPr>
          <w:rFonts w:asciiTheme="minorEastAsia" w:hAnsiTheme="minorEastAsia" w:eastAsiaTheme="minorEastAsia"/>
          <w:sz w:val="22"/>
          <w:szCs w:val="22"/>
        </w:rPr>
        <w:t>本项目规模较小，采购需求并不复杂</w:t>
      </w:r>
      <w:r>
        <w:rPr>
          <w:rFonts w:hint="eastAsia" w:ascii="MS Mincho" w:hAnsi="MS Mincho" w:eastAsia="MS Mincho" w:cs="MS Mincho"/>
          <w:sz w:val="22"/>
          <w:szCs w:val="22"/>
        </w:rPr>
        <w:t>‌</w:t>
      </w:r>
      <w:r>
        <w:rPr>
          <w:rFonts w:asciiTheme="minorEastAsia" w:hAnsiTheme="minorEastAsia" w:eastAsiaTheme="minorEastAsia"/>
          <w:sz w:val="22"/>
          <w:szCs w:val="22"/>
        </w:rPr>
        <w:t>，可以由单个有能力的承包商独立完成</w:t>
      </w:r>
      <w:r>
        <w:rPr>
          <w:rFonts w:hint="eastAsia" w:ascii="MS Mincho" w:hAnsi="MS Mincho" w:eastAsia="MS Mincho" w:cs="MS Mincho"/>
          <w:sz w:val="22"/>
          <w:szCs w:val="22"/>
        </w:rPr>
        <w:t>‌</w:t>
      </w:r>
      <w:r>
        <w:rPr>
          <w:rFonts w:asciiTheme="minorEastAsia" w:hAnsiTheme="minorEastAsia" w:eastAsiaTheme="minorEastAsia"/>
          <w:sz w:val="22"/>
          <w:szCs w:val="22"/>
          <w:lang w:val="zh-CN"/>
        </w:rPr>
        <w:t>，</w:t>
      </w:r>
      <w:r>
        <w:rPr>
          <w:rFonts w:asciiTheme="minorEastAsia" w:hAnsiTheme="minorEastAsia" w:eastAsiaTheme="minorEastAsia"/>
          <w:sz w:val="22"/>
          <w:szCs w:val="22"/>
        </w:rPr>
        <w:t>且</w:t>
      </w:r>
      <w:r>
        <w:rPr>
          <w:rFonts w:asciiTheme="minorEastAsia" w:hAnsiTheme="minorEastAsia" w:eastAsiaTheme="minorEastAsia"/>
          <w:color w:val="000000"/>
          <w:spacing w:val="4"/>
          <w:sz w:val="22"/>
          <w:szCs w:val="22"/>
        </w:rPr>
        <w:t>我院设有涉密信息系统，需明确界定保密责任，</w:t>
      </w:r>
      <w:r>
        <w:rPr>
          <w:rFonts w:asciiTheme="minorEastAsia" w:hAnsiTheme="minorEastAsia" w:eastAsiaTheme="minorEastAsia"/>
          <w:sz w:val="22"/>
          <w:szCs w:val="22"/>
        </w:rPr>
        <w:t>为了优化承包商实施项目管理成本，及方便本单位履约监督管理，本项目不接受联合体投标。同意将非主体、</w:t>
      </w:r>
      <w:r>
        <w:rPr>
          <w:rFonts w:asciiTheme="minorEastAsia" w:hAnsiTheme="minorEastAsia" w:eastAsiaTheme="minorEastAsia"/>
          <w:b/>
          <w:bCs/>
          <w:sz w:val="22"/>
          <w:szCs w:val="22"/>
        </w:rPr>
        <w:t>非关键性的</w:t>
      </w:r>
      <w:r>
        <w:rPr>
          <w:rFonts w:asciiTheme="minorEastAsia" w:hAnsiTheme="minorEastAsia" w:eastAsiaTheme="minorEastAsia"/>
          <w:b/>
          <w:bCs/>
          <w:color w:val="000000"/>
          <w:sz w:val="22"/>
          <w:szCs w:val="22"/>
          <w:u w:val="single"/>
        </w:rPr>
        <w:t>消杀、垃圾清运</w:t>
      </w:r>
      <w:r>
        <w:rPr>
          <w:rFonts w:hint="eastAsia" w:asciiTheme="minorEastAsia" w:hAnsiTheme="minorEastAsia" w:eastAsiaTheme="minorEastAsia"/>
          <w:b/>
          <w:bCs/>
          <w:color w:val="000000"/>
          <w:sz w:val="22"/>
          <w:szCs w:val="22"/>
          <w:u w:val="single"/>
        </w:rPr>
        <w:t>、化粪池清理</w:t>
      </w:r>
      <w:r>
        <w:rPr>
          <w:rFonts w:asciiTheme="minorEastAsia" w:hAnsiTheme="minorEastAsia" w:eastAsiaTheme="minorEastAsia"/>
          <w:b/>
          <w:bCs/>
          <w:color w:val="000000"/>
          <w:sz w:val="22"/>
          <w:szCs w:val="22"/>
          <w:u w:val="single"/>
        </w:rPr>
        <w:t>等</w:t>
      </w:r>
      <w:r>
        <w:rPr>
          <w:rFonts w:asciiTheme="minorEastAsia" w:hAnsiTheme="minorEastAsia" w:eastAsiaTheme="minorEastAsia"/>
          <w:b/>
          <w:bCs/>
          <w:sz w:val="22"/>
          <w:szCs w:val="22"/>
        </w:rPr>
        <w:t>工作分包。</w:t>
      </w:r>
    </w:p>
    <w:p w14:paraId="77D1A297">
      <w:pPr>
        <w:pStyle w:val="2"/>
        <w:snapToGrid w:val="0"/>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三</w:t>
      </w:r>
      <w:r>
        <w:rPr>
          <w:rFonts w:hint="eastAsia" w:asciiTheme="minorEastAsia" w:hAnsiTheme="minorEastAsia" w:eastAsiaTheme="minorEastAsia"/>
          <w:b/>
          <w:bCs/>
          <w:color w:val="000000"/>
          <w:sz w:val="22"/>
          <w:szCs w:val="22"/>
        </w:rPr>
        <w:t>）</w:t>
      </w:r>
      <w:r>
        <w:rPr>
          <w:rFonts w:asciiTheme="minorEastAsia" w:hAnsiTheme="minorEastAsia" w:eastAsiaTheme="minorEastAsia"/>
          <w:b/>
          <w:bCs/>
          <w:color w:val="000000"/>
          <w:sz w:val="22"/>
          <w:szCs w:val="22"/>
        </w:rPr>
        <w:t>大楼及院区（含派出法庭）物业管理服务范围</w:t>
      </w:r>
    </w:p>
    <w:p w14:paraId="715673C4">
      <w:pPr>
        <w:pStyle w:val="2"/>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（一）办公主楼：大厅、过道、楼层走廊、会议室、办公室、接待室、机房、法警训练室、电梯轿厢、卫生间及大楼其他公共区域等。</w:t>
      </w:r>
    </w:p>
    <w:p w14:paraId="6E2D8538">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（二）审判区：审判庭、羁押室、大厅、过道、楼层走廊、会议室、接待室、电梯轿厢、宣告厅、卫生间及其他公共区域等（食堂等内部自行管理）</w:t>
      </w:r>
      <w:r>
        <w:rPr>
          <w:rFonts w:hint="eastAsia" w:asciiTheme="minorEastAsia" w:hAnsiTheme="minorEastAsia" w:eastAsiaTheme="minorEastAsia"/>
          <w:sz w:val="22"/>
          <w:szCs w:val="22"/>
        </w:rPr>
        <w:t>。</w:t>
      </w:r>
    </w:p>
    <w:p w14:paraId="423EE87D">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（三）大楼外围及其他：门卫、道路、广场、绿地、安检中心等。</w:t>
      </w:r>
    </w:p>
    <w:p w14:paraId="77E29048">
      <w:pPr>
        <w:spacing w:line="592" w:lineRule="exact"/>
        <w:ind w:firstLine="440" w:firstLineChars="200"/>
        <w:rPr>
          <w:rFonts w:asciiTheme="minorEastAsia" w:hAnsiTheme="minorEastAsia" w:eastAsiaTheme="minorEastAsia"/>
          <w:b/>
          <w:bCs/>
          <w:color w:val="000000"/>
          <w:sz w:val="22"/>
          <w:szCs w:val="22"/>
        </w:rPr>
      </w:pPr>
      <w:r>
        <w:rPr>
          <w:rFonts w:asciiTheme="minorEastAsia" w:hAnsiTheme="minorEastAsia" w:eastAsiaTheme="minorEastAsia"/>
          <w:bCs/>
          <w:sz w:val="22"/>
          <w:szCs w:val="22"/>
        </w:rPr>
        <w:t>（四）</w:t>
      </w:r>
      <w:r>
        <w:rPr>
          <w:rFonts w:asciiTheme="minorEastAsia" w:hAnsiTheme="minorEastAsia" w:eastAsiaTheme="minorEastAsia"/>
          <w:sz w:val="22"/>
          <w:szCs w:val="22"/>
        </w:rPr>
        <w:t>地上车位及公共设备房。</w:t>
      </w:r>
    </w:p>
    <w:p w14:paraId="680F86BA">
      <w:pPr>
        <w:pStyle w:val="2"/>
        <w:snapToGrid w:val="0"/>
        <w:spacing w:line="592" w:lineRule="exact"/>
        <w:ind w:firstLine="442" w:firstLineChars="200"/>
        <w:rPr>
          <w:rFonts w:asciiTheme="minorEastAsia" w:hAnsiTheme="minorEastAsia" w:eastAsiaTheme="minorEastAsia"/>
          <w:color w:val="000000"/>
          <w:sz w:val="22"/>
          <w:szCs w:val="22"/>
        </w:rPr>
      </w:pPr>
      <w:r>
        <w:rPr>
          <w:rFonts w:asciiTheme="minorEastAsia" w:hAnsiTheme="minorEastAsia" w:eastAsiaTheme="minorEastAsia"/>
          <w:b/>
          <w:bCs/>
          <w:color w:val="000000"/>
          <w:sz w:val="22"/>
          <w:szCs w:val="22"/>
        </w:rPr>
        <w:t>四</w:t>
      </w:r>
      <w:r>
        <w:rPr>
          <w:rFonts w:hint="eastAsia" w:asciiTheme="minorEastAsia" w:hAnsiTheme="minorEastAsia" w:eastAsiaTheme="minorEastAsia"/>
          <w:b/>
          <w:bCs/>
          <w:color w:val="000000"/>
          <w:sz w:val="22"/>
          <w:szCs w:val="22"/>
        </w:rPr>
        <w:t>）</w:t>
      </w:r>
      <w:r>
        <w:rPr>
          <w:rFonts w:asciiTheme="minorEastAsia" w:hAnsiTheme="minorEastAsia" w:eastAsiaTheme="minorEastAsia"/>
          <w:b/>
          <w:bCs/>
          <w:color w:val="000000"/>
          <w:sz w:val="22"/>
          <w:szCs w:val="22"/>
        </w:rPr>
        <w:t>大楼及院区（含派出法庭）物业管理服务内容和要求</w:t>
      </w:r>
    </w:p>
    <w:p w14:paraId="1283F6D1">
      <w:pPr>
        <w:pStyle w:val="35"/>
        <w:tabs>
          <w:tab w:val="left" w:pos="540"/>
        </w:tabs>
        <w:spacing w:line="592" w:lineRule="exact"/>
        <w:ind w:firstLine="440" w:firstLineChars="200"/>
        <w:rPr>
          <w:rFonts w:asciiTheme="minorEastAsia" w:hAnsiTheme="minorEastAsia" w:eastAsiaTheme="minorEastAsia"/>
          <w:bCs/>
          <w:sz w:val="22"/>
          <w:szCs w:val="22"/>
        </w:rPr>
      </w:pPr>
      <w:r>
        <w:rPr>
          <w:rFonts w:asciiTheme="minorEastAsia" w:hAnsiTheme="minorEastAsia" w:eastAsiaTheme="minorEastAsia"/>
          <w:color w:val="000000"/>
          <w:sz w:val="22"/>
          <w:szCs w:val="22"/>
        </w:rPr>
        <w:t>（一）</w:t>
      </w:r>
      <w:r>
        <w:rPr>
          <w:rFonts w:asciiTheme="minorEastAsia" w:hAnsiTheme="minorEastAsia" w:eastAsiaTheme="minorEastAsia"/>
          <w:bCs/>
          <w:sz w:val="22"/>
          <w:szCs w:val="22"/>
        </w:rPr>
        <w:t>物业管理总体要求</w:t>
      </w:r>
    </w:p>
    <w:p w14:paraId="687259F5">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以安全管理为主要服务管理内容，制定安全管理服务细则。卫生保洁、会议服务、餐饮服务的服务标准质量要求按四星级宾馆和现代化标准订立服务规程，在充分了解掌握环境的情况下编制科学合理、切实可行的组织实施计划以及具体的保障措施、工作程序。确保各服务区域处于正常、有序、高效的状态，运转正常，各项活动顺利完成。</w:t>
      </w:r>
    </w:p>
    <w:p w14:paraId="17CB5DB0">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2.建立并完善各种管理制度和工作流程，明确分工职责和工作质量标准，强化工作的计划性、可操作性和实效性，确保安全有序，确保设备维运的及时性和准确性，确保设备安全和维保质量，确保环境舒适、有序，确保会议正常、圆满，让服务对象舒心，为各服务区域提供优良的后勤保障。卫生保洁及生活服务的工作质量按国家卫生城市管理条例及温州市文明城市建设管理有关要求。</w:t>
      </w:r>
    </w:p>
    <w:p w14:paraId="61C6E9CC">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3.制定物业管理区域内安全保卫、消防、监控、秩序管理方案及应急响应措施，突发事件（包括发生台风、暴雨等灾害性天气及其他突发事件）、群体性事件等突发公共事件应急处置方案，并切实地培训到每个岗位人员。</w:t>
      </w:r>
    </w:p>
    <w:p w14:paraId="44E222D7">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4.加强节能管理，做好节能降耗工作，每月编制并上交书面能耗分析报告。</w:t>
      </w:r>
    </w:p>
    <w:p w14:paraId="45CD9887">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5.人员结构合理，分工明确。一般员工有相关专业所需的上岗证。会议服务人员须满足礼仪标准，要求形象佳，通过培训后方可上岗。所有人员要求政治上可靠，身体素质好，懂礼貌，善服务，无不良行为记录，重要岗位人员必须经采购人考核、政治审查通过方可录用。</w:t>
      </w:r>
    </w:p>
    <w:p w14:paraId="295CADB7">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6.执行《劳动法》、《劳动合同法》有关员工保障的其他规定，由劳动执法部门查实的，根据查实情况处罚。</w:t>
      </w:r>
    </w:p>
    <w:p w14:paraId="1BD156A4">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7.根据不同的功能定位和需求提供优质会议服务，建立会议服务全程跟踪制度，规范会议室使用登记流程，细化会前、会中、会后服务的各个环节，大型会议会前制定详细周密的会议保障方案，会中提供优质服务，把握会议情况，会后做好跟踪了解记录工作。</w:t>
      </w:r>
    </w:p>
    <w:p w14:paraId="23A1970D">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8.严格执行保密管理制度，特别是领导办公室、会议室等服务工作必须严格按照保密管理要求，严格把关人员素质，做到相关内容不外传、相关资料不外带。</w:t>
      </w:r>
    </w:p>
    <w:p w14:paraId="559216C8">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9.中标人须负责提供高标准的餐饮保障服务，参照四星级宾馆餐饮服务标准及国家食品安全相关法律法规，制定详细的餐饮服务方案及操作规程，确保饮食安全、营养均衡及服务优质。</w:t>
      </w:r>
    </w:p>
    <w:p w14:paraId="2BB56133">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10.中标人应制订具体的质量保证措施及质量保证和相关服务承诺。中标人所有的工作除应按中标人的内部流程实施外还应接受采购人或第三方的检查。如因质量未达到目标，采购人有权要求其整改，中标人应承担责任和经济赔偿（扣款或终止合同）。</w:t>
      </w:r>
      <w:bookmarkStart w:id="1" w:name="_Toc406395757"/>
    </w:p>
    <w:p w14:paraId="52A521ED">
      <w:pPr>
        <w:snapToGrid w:val="0"/>
        <w:spacing w:line="592" w:lineRule="exact"/>
        <w:ind w:firstLine="440" w:firstLineChars="200"/>
        <w:rPr>
          <w:rFonts w:asciiTheme="minorEastAsia" w:hAnsiTheme="minorEastAsia" w:eastAsiaTheme="minorEastAsia"/>
          <w:b/>
          <w:sz w:val="22"/>
          <w:szCs w:val="22"/>
        </w:rPr>
      </w:pPr>
      <w:r>
        <w:rPr>
          <w:rFonts w:asciiTheme="minorEastAsia" w:hAnsiTheme="minorEastAsia" w:eastAsiaTheme="minorEastAsia"/>
          <w:sz w:val="22"/>
          <w:szCs w:val="22"/>
        </w:rPr>
        <w:t>11.</w:t>
      </w:r>
      <w:r>
        <w:rPr>
          <w:rFonts w:asciiTheme="minorEastAsia" w:hAnsiTheme="minorEastAsia" w:eastAsiaTheme="minorEastAsia"/>
          <w:b/>
          <w:sz w:val="22"/>
          <w:szCs w:val="22"/>
        </w:rPr>
        <w:t>合同执行考核详见附件《物业管理绩效考核办法》及其</w:t>
      </w:r>
      <w:r>
        <w:rPr>
          <w:rFonts w:asciiTheme="minorEastAsia" w:hAnsiTheme="minorEastAsia" w:eastAsiaTheme="minorEastAsia"/>
          <w:b/>
          <w:bCs/>
          <w:sz w:val="22"/>
          <w:szCs w:val="22"/>
        </w:rPr>
        <w:t>评分</w:t>
      </w:r>
      <w:r>
        <w:rPr>
          <w:rFonts w:asciiTheme="minorEastAsia" w:hAnsiTheme="minorEastAsia" w:eastAsiaTheme="minorEastAsia"/>
          <w:b/>
          <w:sz w:val="22"/>
          <w:szCs w:val="22"/>
        </w:rPr>
        <w:t>细则，采购人有权根据实际服务内容、情况进行调整。</w:t>
      </w:r>
      <w:bookmarkEnd w:id="1"/>
    </w:p>
    <w:p w14:paraId="5A21FA3D">
      <w:pPr>
        <w:pStyle w:val="2"/>
        <w:snapToGrid w:val="0"/>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（二）具体要求与服务范围</w:t>
      </w:r>
    </w:p>
    <w:p w14:paraId="2FC4AE6E">
      <w:pPr>
        <w:pStyle w:val="2"/>
        <w:snapToGrid w:val="0"/>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1.保安秩序服务</w:t>
      </w:r>
    </w:p>
    <w:p w14:paraId="15DF9F02">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（1）岗位职责：负责登记、引导、巡逻等工作，实行24小时值班。</w:t>
      </w:r>
    </w:p>
    <w:p w14:paraId="0875B4B5">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保安人员须统一制服，严格按照岗位职责，文明执勤、言行规范。</w:t>
      </w:r>
    </w:p>
    <w:p w14:paraId="57D17923">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（2）车辆管理：引导车辆有序停放。外来车辆经登记许可后方可进入。</w:t>
      </w:r>
    </w:p>
    <w:p w14:paraId="557EB7F5">
      <w:pPr>
        <w:pStyle w:val="2"/>
        <w:snapToGrid w:val="0"/>
        <w:spacing w:line="592" w:lineRule="exact"/>
        <w:ind w:firstLine="440" w:firstLineChars="200"/>
        <w:rPr>
          <w:rFonts w:asciiTheme="minorEastAsia" w:hAnsiTheme="minorEastAsia" w:eastAsiaTheme="minorEastAsia"/>
          <w:b/>
          <w:bCs/>
          <w:color w:val="000000"/>
          <w:sz w:val="22"/>
          <w:szCs w:val="22"/>
        </w:rPr>
      </w:pPr>
      <w:r>
        <w:rPr>
          <w:rFonts w:asciiTheme="minorEastAsia" w:hAnsiTheme="minorEastAsia" w:eastAsiaTheme="minorEastAsia"/>
          <w:color w:val="000000"/>
          <w:sz w:val="22"/>
          <w:szCs w:val="22"/>
        </w:rPr>
        <w:t>（3）消防管理：24小时值班，不允许有脱岗现象，对大楼内消控主机、消防栓、水带、灭火器进行定期检查；消防通道保持畅通，消防器材完好；在“禁止烟火”和控烟区域发现有吸烟和用火现象，要及时劝阻和制止；保安人员熟练掌握消防知识和操作要领，定期组织培训、演练。</w:t>
      </w:r>
    </w:p>
    <w:p w14:paraId="032B0B87">
      <w:pPr>
        <w:pStyle w:val="2"/>
        <w:snapToGrid w:val="0"/>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2.卫生保洁服务</w:t>
      </w:r>
    </w:p>
    <w:p w14:paraId="2E1F5F6F">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公共区域保洁：共用部位含大厅、大厅大门周边、走廊、过道、楼梯、天台与屋顶、2米以下的外墙，地下室、地下车库、大楼室外周边的道路、景观灯具、公共绿化以及其他公共区域的清扫保洁，办公和生活垃圾的收集和清运、卫生防疫（每月至少两次喷洒消杀药水，6-9月每月至少喷洒四次）等。</w:t>
      </w:r>
    </w:p>
    <w:p w14:paraId="2BD59BF3">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各楼层的垃圾或果壳箱，保持箱内无污染；公共部位、楼梯、走廊的地面保持整洁，无随意堆放垃圾和杂物，窗、门干净、明亮，垃圾日产日清；电梯轿厢内外做到无尘、无指纹；做到环境净化，配合专业公司，做好大楼的病媒生物防治工作。</w:t>
      </w:r>
    </w:p>
    <w:p w14:paraId="550B47F6">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（2）特定区域保洁：公共卫生间、茶水间、活动室、会议室、领导办公室、审讯室等特定区域的保洁。</w:t>
      </w:r>
    </w:p>
    <w:p w14:paraId="628CD2A3">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（3）专项保洁：地毯、踏垫定期清洗、除尘，大理石地坪定期打腊抛光保养，标识牌及会议室桌椅家具、各种灯具定期清擦除尘。</w:t>
      </w:r>
    </w:p>
    <w:p w14:paraId="04763FE7">
      <w:pPr>
        <w:pStyle w:val="2"/>
        <w:snapToGrid w:val="0"/>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3.设施设备维护管理</w:t>
      </w:r>
    </w:p>
    <w:p w14:paraId="645F8EE5">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（1）定期对楼内照明、高杆路灯、草坪灯、围墙灯巡视检查，做好日常检修工作。</w:t>
      </w:r>
    </w:p>
    <w:p w14:paraId="43311857">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（2）配电设备日常保养，水电检修。</w:t>
      </w:r>
    </w:p>
    <w:p w14:paraId="296BAA2C">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（3）消防泵房及消防设施日常巡检工作。</w:t>
      </w:r>
    </w:p>
    <w:p w14:paraId="16CB1702">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（4）配合专业维保单位，做好空调、电梯、消防设施、配电房的日常保养。</w:t>
      </w:r>
    </w:p>
    <w:p w14:paraId="352F5984">
      <w:pPr>
        <w:pStyle w:val="2"/>
        <w:snapToGrid w:val="0"/>
        <w:spacing w:line="592" w:lineRule="exact"/>
        <w:ind w:firstLine="442" w:firstLineChars="200"/>
        <w:rPr>
          <w:rFonts w:asciiTheme="minorEastAsia" w:hAnsiTheme="minorEastAsia" w:eastAsiaTheme="minorEastAsia"/>
          <w:b/>
          <w:color w:val="000000"/>
          <w:sz w:val="22"/>
          <w:szCs w:val="22"/>
        </w:rPr>
      </w:pPr>
      <w:r>
        <w:rPr>
          <w:rFonts w:asciiTheme="minorEastAsia" w:hAnsiTheme="minorEastAsia" w:eastAsiaTheme="minorEastAsia"/>
          <w:b/>
          <w:color w:val="000000"/>
          <w:sz w:val="22"/>
          <w:szCs w:val="22"/>
        </w:rPr>
        <w:t>4.会议及其他公共区域服务</w:t>
      </w:r>
    </w:p>
    <w:p w14:paraId="1D60B135">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（1）做好会务服务工作。会前准备好茶具茶水，适时开启照明，调节好冷暖气</w:t>
      </w:r>
      <w:r>
        <w:rPr>
          <w:rFonts w:hint="eastAsia" w:asciiTheme="minorEastAsia" w:hAnsiTheme="minorEastAsia" w:eastAsiaTheme="minorEastAsia"/>
          <w:color w:val="000000"/>
          <w:sz w:val="22"/>
          <w:szCs w:val="22"/>
        </w:rPr>
        <w:t>。</w:t>
      </w:r>
    </w:p>
    <w:p w14:paraId="211695BD">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（2）会期做好续茶及其他会务服务工作，会后及时关闭照明及冷暖气</w:t>
      </w:r>
      <w:r>
        <w:rPr>
          <w:rFonts w:hint="eastAsia" w:asciiTheme="minorEastAsia" w:hAnsiTheme="minorEastAsia" w:eastAsiaTheme="minorEastAsia"/>
          <w:color w:val="000000"/>
          <w:sz w:val="22"/>
          <w:szCs w:val="22"/>
        </w:rPr>
        <w:t>。</w:t>
      </w:r>
    </w:p>
    <w:p w14:paraId="6A284F07">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（3）做好书吧日常管理工作</w:t>
      </w:r>
      <w:r>
        <w:rPr>
          <w:rFonts w:hint="eastAsia" w:asciiTheme="minorEastAsia" w:hAnsiTheme="minorEastAsia" w:eastAsiaTheme="minorEastAsia"/>
          <w:color w:val="000000"/>
          <w:sz w:val="22"/>
          <w:szCs w:val="22"/>
        </w:rPr>
        <w:t>。</w:t>
      </w:r>
    </w:p>
    <w:p w14:paraId="61485650">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（4）配合采购人做好其他服务性工作。</w:t>
      </w:r>
    </w:p>
    <w:p w14:paraId="2E7E1066">
      <w:pPr>
        <w:pStyle w:val="2"/>
        <w:snapToGrid w:val="0"/>
        <w:spacing w:line="596" w:lineRule="exact"/>
        <w:ind w:firstLine="442" w:firstLineChars="200"/>
        <w:rPr>
          <w:rFonts w:asciiTheme="minorEastAsia" w:hAnsiTheme="minorEastAsia" w:eastAsiaTheme="minorEastAsia"/>
          <w:b/>
          <w:color w:val="000000"/>
          <w:sz w:val="22"/>
          <w:szCs w:val="22"/>
        </w:rPr>
      </w:pPr>
      <w:r>
        <w:rPr>
          <w:rFonts w:asciiTheme="minorEastAsia" w:hAnsiTheme="minorEastAsia" w:eastAsiaTheme="minorEastAsia"/>
          <w:b/>
          <w:color w:val="000000"/>
          <w:sz w:val="22"/>
          <w:szCs w:val="22"/>
        </w:rPr>
        <w:t>5.综合服务要求</w:t>
      </w:r>
    </w:p>
    <w:p w14:paraId="0AB4D719">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（1）大厅外来人员问讯、登记及对外联系服务</w:t>
      </w:r>
      <w:r>
        <w:rPr>
          <w:rFonts w:hint="eastAsia" w:asciiTheme="minorEastAsia" w:hAnsiTheme="minorEastAsia" w:eastAsiaTheme="minorEastAsia"/>
          <w:color w:val="000000"/>
          <w:sz w:val="22"/>
          <w:szCs w:val="22"/>
        </w:rPr>
        <w:t>。</w:t>
      </w:r>
    </w:p>
    <w:p w14:paraId="60EFE8B4">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（2）建立、保管好本中心物业管理档案、维修档案等</w:t>
      </w:r>
      <w:r>
        <w:rPr>
          <w:rFonts w:hint="eastAsia" w:asciiTheme="minorEastAsia" w:hAnsiTheme="minorEastAsia" w:eastAsiaTheme="minorEastAsia"/>
          <w:color w:val="000000"/>
          <w:sz w:val="22"/>
          <w:szCs w:val="22"/>
        </w:rPr>
        <w:t>。</w:t>
      </w:r>
    </w:p>
    <w:p w14:paraId="7479A3A6">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（3）服务质量检查、督促、整改工作。</w:t>
      </w:r>
    </w:p>
    <w:p w14:paraId="2BB6039F">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（4）物品保管、领发及后勤服务。报刊杂志、包裹分送服务。</w:t>
      </w:r>
    </w:p>
    <w:p w14:paraId="3D2D5C2F">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（5）大楼物业服务工作安排、督促及协调。</w:t>
      </w:r>
    </w:p>
    <w:p w14:paraId="5AA747A5">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（6）履行县文明单位创建、节能降耗、垃圾分类等工作服务</w:t>
      </w:r>
      <w:r>
        <w:rPr>
          <w:rFonts w:hint="eastAsia" w:asciiTheme="minorEastAsia" w:hAnsiTheme="minorEastAsia" w:eastAsiaTheme="minorEastAsia"/>
          <w:color w:val="000000"/>
          <w:sz w:val="22"/>
          <w:szCs w:val="22"/>
        </w:rPr>
        <w:t>。</w:t>
      </w:r>
    </w:p>
    <w:p w14:paraId="6061F359">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（7）做好防台、防汛、防地震预案等相关工作</w:t>
      </w:r>
      <w:r>
        <w:rPr>
          <w:rFonts w:hint="eastAsia" w:asciiTheme="minorEastAsia" w:hAnsiTheme="minorEastAsia" w:eastAsiaTheme="minorEastAsia"/>
          <w:color w:val="000000"/>
          <w:sz w:val="22"/>
          <w:szCs w:val="22"/>
        </w:rPr>
        <w:t>。</w:t>
      </w:r>
    </w:p>
    <w:p w14:paraId="05B213CD">
      <w:pPr>
        <w:spacing w:line="596" w:lineRule="exact"/>
        <w:ind w:firstLine="440" w:firstLineChars="200"/>
        <w:rPr>
          <w:rFonts w:asciiTheme="minorEastAsia" w:hAnsiTheme="minorEastAsia" w:eastAsiaTheme="minorEastAsia"/>
          <w:b/>
          <w:bCs/>
          <w:color w:val="000000"/>
          <w:sz w:val="22"/>
          <w:szCs w:val="22"/>
        </w:rPr>
      </w:pPr>
      <w:r>
        <w:rPr>
          <w:rFonts w:asciiTheme="minorEastAsia" w:hAnsiTheme="minorEastAsia" w:eastAsiaTheme="minorEastAsia"/>
          <w:color w:val="000000"/>
          <w:sz w:val="22"/>
          <w:szCs w:val="22"/>
        </w:rPr>
        <w:t>（8）配合采购人做好其他服务性工作。</w:t>
      </w:r>
    </w:p>
    <w:p w14:paraId="5DBA65FD">
      <w:pPr>
        <w:pStyle w:val="2"/>
        <w:snapToGrid w:val="0"/>
        <w:spacing w:line="596" w:lineRule="exact"/>
        <w:ind w:firstLine="442" w:firstLineChars="200"/>
        <w:rPr>
          <w:rFonts w:asciiTheme="minorEastAsia" w:hAnsiTheme="minorEastAsia" w:eastAsiaTheme="minorEastAsia"/>
          <w:sz w:val="22"/>
          <w:szCs w:val="22"/>
        </w:rPr>
      </w:pPr>
      <w:r>
        <w:rPr>
          <w:rFonts w:asciiTheme="minorEastAsia" w:hAnsiTheme="minorEastAsia" w:eastAsiaTheme="minorEastAsia"/>
          <w:b/>
          <w:color w:val="000000"/>
          <w:sz w:val="22"/>
          <w:szCs w:val="22"/>
        </w:rPr>
        <w:t>6.餐饮服务要求</w:t>
      </w:r>
    </w:p>
    <w:p w14:paraId="76A0E10A">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院本级用餐人数早餐1</w:t>
      </w:r>
      <w:r>
        <w:rPr>
          <w:rFonts w:hint="eastAsia" w:asciiTheme="minorEastAsia" w:hAnsiTheme="minorEastAsia" w:eastAsiaTheme="minorEastAsia"/>
          <w:color w:val="000000"/>
          <w:sz w:val="22"/>
          <w:szCs w:val="22"/>
        </w:rPr>
        <w:t>7</w:t>
      </w:r>
      <w:r>
        <w:rPr>
          <w:rFonts w:asciiTheme="minorEastAsia" w:hAnsiTheme="minorEastAsia" w:eastAsiaTheme="minorEastAsia"/>
          <w:color w:val="000000"/>
          <w:sz w:val="22"/>
          <w:szCs w:val="22"/>
        </w:rPr>
        <w:t>0人，中餐1</w:t>
      </w:r>
      <w:r>
        <w:rPr>
          <w:rFonts w:hint="eastAsia" w:asciiTheme="minorEastAsia" w:hAnsiTheme="minorEastAsia" w:eastAsiaTheme="minorEastAsia"/>
          <w:color w:val="000000"/>
          <w:sz w:val="22"/>
          <w:szCs w:val="22"/>
        </w:rPr>
        <w:t>7</w:t>
      </w:r>
      <w:r>
        <w:rPr>
          <w:rFonts w:asciiTheme="minorEastAsia" w:hAnsiTheme="minorEastAsia" w:eastAsiaTheme="minorEastAsia"/>
          <w:color w:val="000000"/>
          <w:sz w:val="22"/>
          <w:szCs w:val="22"/>
        </w:rPr>
        <w:t>0人，晚餐70人；两派出法庭中餐各30人（仅中餐）。</w:t>
      </w:r>
    </w:p>
    <w:p w14:paraId="45AE5811">
      <w:pPr>
        <w:pStyle w:val="2"/>
        <w:snapToGrid w:val="0"/>
        <w:spacing w:line="596" w:lineRule="exact"/>
        <w:ind w:firstLine="440" w:firstLineChars="200"/>
        <w:rPr>
          <w:rFonts w:asciiTheme="minorEastAsia" w:hAnsiTheme="minorEastAsia" w:eastAsiaTheme="minorEastAsia"/>
          <w:sz w:val="22"/>
          <w:szCs w:val="22"/>
        </w:rPr>
      </w:pPr>
      <w:r>
        <w:rPr>
          <w:rFonts w:asciiTheme="minorEastAsia" w:hAnsiTheme="minorEastAsia" w:eastAsiaTheme="minorEastAsia"/>
          <w:color w:val="000000"/>
          <w:sz w:val="22"/>
          <w:szCs w:val="22"/>
        </w:rPr>
        <w:t>（1）负责采购人指定区域（包括员工餐厅、包厢、接待区等）的日常餐饮供应服务，提供早餐、午餐、晚餐及加班餐、会议用餐、接待餐、活动用餐等保障。</w:t>
      </w:r>
    </w:p>
    <w:p w14:paraId="76261D98">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（2）负责食品原料的采购、验收、储存、加工、留样、供餐全过程的安全管理，确保符合国家食品安全法律法规。</w:t>
      </w:r>
    </w:p>
    <w:p w14:paraId="60090D17">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（3）保证食品采购、存放、加工符合食品安全卫生；保证厨房环境、就餐环境清洁卫生；餐具消毒卫生。</w:t>
      </w:r>
    </w:p>
    <w:p w14:paraId="5717EBE3">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（4）提供就餐引导、分餐、桌面清理、餐具回收清洗消毒、餐厅环境维护等服务。</w:t>
      </w:r>
    </w:p>
    <w:p w14:paraId="0342ADBE">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（5）负责厨房设备设施的使用管理、日常清洁维护，配合设备维修保养；管理厨房卫生、厨余垃圾处理等。</w:t>
      </w:r>
    </w:p>
    <w:p w14:paraId="114DF8EC">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（6）根据季节变化和就餐人员需求，科学制定菜谱，合理搭配膳食，定期更新菜品，保证营养均衡、口味适宜。</w:t>
      </w:r>
    </w:p>
    <w:p w14:paraId="33DCB5F8">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（7）根据就餐人数安排合理，避免浪费，尽量减少剩菜剩饭。剩菜剩饭当餐清净，不得过期保存，混入下一餐中。</w:t>
      </w:r>
    </w:p>
    <w:p w14:paraId="25B38C91">
      <w:pPr>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（8）餐饮服务日常管理细则必须按采购人要求规定执行。</w:t>
      </w:r>
    </w:p>
    <w:p w14:paraId="13A9D1F3">
      <w:pPr>
        <w:pStyle w:val="2"/>
        <w:snapToGrid w:val="0"/>
        <w:spacing w:line="596"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五</w:t>
      </w:r>
      <w:r>
        <w:rPr>
          <w:rFonts w:hint="eastAsia" w:asciiTheme="minorEastAsia" w:hAnsiTheme="minorEastAsia" w:eastAsiaTheme="minorEastAsia"/>
          <w:b/>
          <w:bCs/>
          <w:color w:val="000000"/>
          <w:sz w:val="22"/>
          <w:szCs w:val="22"/>
        </w:rPr>
        <w:t>）</w:t>
      </w:r>
      <w:r>
        <w:rPr>
          <w:rFonts w:asciiTheme="minorEastAsia" w:hAnsiTheme="minorEastAsia" w:eastAsiaTheme="minorEastAsia"/>
          <w:b/>
          <w:bCs/>
          <w:color w:val="000000"/>
          <w:sz w:val="22"/>
          <w:szCs w:val="22"/>
        </w:rPr>
        <w:t>办公大楼及院区物业管理的标准要求</w:t>
      </w:r>
    </w:p>
    <w:p w14:paraId="65580352">
      <w:pPr>
        <w:pStyle w:val="2"/>
        <w:snapToGrid w:val="0"/>
        <w:spacing w:line="596"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（一）项目经理管理服务标准与要求</w:t>
      </w:r>
    </w:p>
    <w:p w14:paraId="31682C48">
      <w:pPr>
        <w:pStyle w:val="2"/>
        <w:snapToGrid w:val="0"/>
        <w:spacing w:line="596" w:lineRule="exact"/>
        <w:ind w:firstLine="440" w:firstLineChars="200"/>
        <w:rPr>
          <w:rFonts w:asciiTheme="minorEastAsia" w:hAnsiTheme="minorEastAsia" w:eastAsiaTheme="minorEastAsia"/>
          <w:bCs/>
          <w:color w:val="000000"/>
          <w:sz w:val="22"/>
          <w:szCs w:val="22"/>
        </w:rPr>
      </w:pPr>
      <w:r>
        <w:rPr>
          <w:rFonts w:asciiTheme="minorEastAsia" w:hAnsiTheme="minorEastAsia" w:eastAsiaTheme="minorEastAsia"/>
          <w:color w:val="000000"/>
          <w:sz w:val="22"/>
          <w:szCs w:val="22"/>
        </w:rPr>
        <w:t>1.</w:t>
      </w:r>
      <w:r>
        <w:rPr>
          <w:rFonts w:asciiTheme="minorEastAsia" w:hAnsiTheme="minorEastAsia" w:eastAsiaTheme="minorEastAsia"/>
          <w:bCs/>
          <w:color w:val="000000"/>
          <w:sz w:val="22"/>
          <w:szCs w:val="22"/>
        </w:rPr>
        <w:t>负责物业各项工作的管理、协调、统筹安排工作。</w:t>
      </w:r>
    </w:p>
    <w:p w14:paraId="6A2CF93E">
      <w:pPr>
        <w:pStyle w:val="2"/>
        <w:snapToGrid w:val="0"/>
        <w:spacing w:line="596" w:lineRule="exact"/>
        <w:ind w:firstLine="440" w:firstLineChars="200"/>
        <w:rPr>
          <w:rFonts w:asciiTheme="minorEastAsia" w:hAnsiTheme="minorEastAsia" w:eastAsiaTheme="minorEastAsia"/>
          <w:bCs/>
          <w:color w:val="000000"/>
          <w:sz w:val="22"/>
          <w:szCs w:val="22"/>
        </w:rPr>
      </w:pPr>
      <w:r>
        <w:rPr>
          <w:rFonts w:asciiTheme="minorEastAsia" w:hAnsiTheme="minorEastAsia" w:eastAsiaTheme="minorEastAsia"/>
          <w:color w:val="000000"/>
          <w:sz w:val="22"/>
          <w:szCs w:val="22"/>
        </w:rPr>
        <w:t>2.</w:t>
      </w:r>
      <w:r>
        <w:rPr>
          <w:rFonts w:asciiTheme="minorEastAsia" w:hAnsiTheme="minorEastAsia" w:eastAsiaTheme="minorEastAsia"/>
          <w:bCs/>
          <w:color w:val="000000"/>
          <w:sz w:val="22"/>
          <w:szCs w:val="22"/>
        </w:rPr>
        <w:t>负责与采购人各项事宜的沟通。</w:t>
      </w:r>
    </w:p>
    <w:p w14:paraId="4BF823A8">
      <w:pPr>
        <w:pStyle w:val="2"/>
        <w:snapToGrid w:val="0"/>
        <w:spacing w:line="596" w:lineRule="exact"/>
        <w:ind w:firstLine="440" w:firstLineChars="200"/>
        <w:rPr>
          <w:rFonts w:asciiTheme="minorEastAsia" w:hAnsiTheme="minorEastAsia" w:eastAsiaTheme="minorEastAsia"/>
          <w:bCs/>
          <w:color w:val="000000"/>
          <w:sz w:val="22"/>
          <w:szCs w:val="22"/>
        </w:rPr>
      </w:pPr>
      <w:r>
        <w:rPr>
          <w:rFonts w:asciiTheme="minorEastAsia" w:hAnsiTheme="minorEastAsia" w:eastAsiaTheme="minorEastAsia"/>
          <w:color w:val="000000"/>
          <w:sz w:val="22"/>
          <w:szCs w:val="22"/>
        </w:rPr>
        <w:t>3.</w:t>
      </w:r>
      <w:r>
        <w:rPr>
          <w:rFonts w:asciiTheme="minorEastAsia" w:hAnsiTheme="minorEastAsia" w:eastAsiaTheme="minorEastAsia"/>
          <w:bCs/>
          <w:color w:val="000000"/>
          <w:sz w:val="22"/>
          <w:szCs w:val="22"/>
        </w:rPr>
        <w:t>及时向采购人提交物业运行中发生的问题及需要维护维修的事项，并提出改进方案。</w:t>
      </w:r>
    </w:p>
    <w:p w14:paraId="423DF2A4">
      <w:pPr>
        <w:pStyle w:val="2"/>
        <w:snapToGrid w:val="0"/>
        <w:spacing w:line="596" w:lineRule="exact"/>
        <w:ind w:firstLine="440" w:firstLineChars="200"/>
        <w:rPr>
          <w:rFonts w:asciiTheme="minorEastAsia" w:hAnsiTheme="minorEastAsia" w:eastAsiaTheme="minorEastAsia"/>
          <w:bCs/>
          <w:color w:val="000000"/>
          <w:sz w:val="22"/>
          <w:szCs w:val="22"/>
        </w:rPr>
      </w:pPr>
      <w:r>
        <w:rPr>
          <w:rFonts w:asciiTheme="minorEastAsia" w:hAnsiTheme="minorEastAsia" w:eastAsiaTheme="minorEastAsia"/>
          <w:color w:val="000000"/>
          <w:sz w:val="22"/>
          <w:szCs w:val="22"/>
        </w:rPr>
        <w:t>4.</w:t>
      </w:r>
      <w:r>
        <w:rPr>
          <w:rFonts w:asciiTheme="minorEastAsia" w:hAnsiTheme="minorEastAsia" w:eastAsiaTheme="minorEastAsia"/>
          <w:bCs/>
          <w:color w:val="000000"/>
          <w:sz w:val="22"/>
          <w:szCs w:val="22"/>
        </w:rPr>
        <w:t>负责对物业各项工作的监督、检查、考核。制定检查考核标准并进行汇总，每月向采购人递交书面情况汇报。</w:t>
      </w:r>
    </w:p>
    <w:p w14:paraId="1E64C99A">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5.配合采购人做好资产调置等其他</w:t>
      </w:r>
      <w:r>
        <w:rPr>
          <w:rFonts w:asciiTheme="minorEastAsia" w:hAnsiTheme="minorEastAsia" w:eastAsiaTheme="minorEastAsia"/>
          <w:bCs/>
          <w:color w:val="000000"/>
          <w:sz w:val="22"/>
          <w:szCs w:val="22"/>
        </w:rPr>
        <w:t>后勤保障工作。</w:t>
      </w:r>
    </w:p>
    <w:p w14:paraId="033E999F">
      <w:pPr>
        <w:pStyle w:val="2"/>
        <w:snapToGrid w:val="0"/>
        <w:spacing w:line="596"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（二）保安秩序维护服务标准与要求</w:t>
      </w:r>
    </w:p>
    <w:p w14:paraId="2DE716AE">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1.熟悉和掌握大楼内各种安保设施的操作和性能，并管理好大楼的各项公共设施。</w:t>
      </w:r>
    </w:p>
    <w:p w14:paraId="42AD0AA5">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2.24小时做好保安值守监控巡视，根据工作情况灵活调整巡视班次，门卫要规范文明接待访客，登记有效证件、事由等信息，进办公室内的访客，应与被访人电话确认，对无理取闹和形迹可疑对象要进行及时劝离或阻入，严禁易燃易爆等危险物品进入大楼，对来访人员要有处置能力。协助采购人做好安保及信访人员接待工作，负责记录监控设备运行情况。</w:t>
      </w:r>
    </w:p>
    <w:p w14:paraId="75971A01">
      <w:pPr>
        <w:snapToGrid w:val="0"/>
        <w:spacing w:line="596" w:lineRule="exact"/>
        <w:ind w:firstLine="440" w:firstLineChars="200"/>
        <w:rPr>
          <w:rFonts w:asciiTheme="minorEastAsia" w:hAnsiTheme="minorEastAsia" w:eastAsiaTheme="minorEastAsia"/>
          <w:snapToGrid w:val="0"/>
          <w:color w:val="000000"/>
          <w:sz w:val="22"/>
          <w:szCs w:val="22"/>
        </w:rPr>
      </w:pPr>
      <w:r>
        <w:rPr>
          <w:rFonts w:asciiTheme="minorEastAsia" w:hAnsiTheme="minorEastAsia" w:eastAsiaTheme="minorEastAsia"/>
          <w:snapToGrid w:val="0"/>
          <w:color w:val="000000"/>
          <w:sz w:val="22"/>
          <w:szCs w:val="22"/>
        </w:rPr>
        <w:t>3.加强对敏感重点区域的巡视和监督,巡逻人员要定时定点查看，对重要部门、要害部位要勤查看，水务房、财务部门、档案库房、重要机房、配电房等以及无人值班但有可能发生问题的地方应设置巡更点(不限于建筑智能化系统中的安防巡更点范围)，做好巡更记录。节假日、夜间巡逻时，增加巡逻次数，确保在契约期间的治安消防保卫工作不出问题。</w:t>
      </w:r>
    </w:p>
    <w:p w14:paraId="2C9238A5">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4.管理好大楼各类车辆的进出疏通工作，安排好停车泊位，指挥车辆停放，防止车辆阻塞路口，保持道路畅通，机动车与非机动车停放有序。</w:t>
      </w:r>
    </w:p>
    <w:p w14:paraId="7A44C20C">
      <w:pPr>
        <w:pStyle w:val="2"/>
        <w:snapToGrid w:val="0"/>
        <w:spacing w:line="596" w:lineRule="exact"/>
        <w:ind w:firstLine="440" w:firstLineChars="200"/>
        <w:rPr>
          <w:rFonts w:asciiTheme="minorEastAsia" w:hAnsiTheme="minorEastAsia" w:eastAsiaTheme="minorEastAsia"/>
          <w:sz w:val="22"/>
          <w:szCs w:val="22"/>
        </w:rPr>
      </w:pPr>
      <w:r>
        <w:rPr>
          <w:rFonts w:asciiTheme="minorEastAsia" w:hAnsiTheme="minorEastAsia" w:eastAsiaTheme="minorEastAsia"/>
          <w:color w:val="000000"/>
          <w:sz w:val="22"/>
          <w:szCs w:val="22"/>
        </w:rPr>
        <w:t>5.要认真做好防火防盗工作，对大楼内消防栓、水带、灭火器进行定期检查；消防通道保持畅通，消防器材完好；在“禁止烟火”和控烟区域发现有吸烟和用火现象，要及时劝阻和制止；保安人员熟练掌握消防知识和操作要领，排除一切不安全因素，不定时进行楼层巡逻，适时关闭照明及冷暖器，发现问题及时纠正，确保整幢大楼安全。</w:t>
      </w:r>
      <w:r>
        <w:rPr>
          <w:rFonts w:asciiTheme="minorEastAsia" w:hAnsiTheme="minorEastAsia" w:eastAsiaTheme="minorEastAsia"/>
          <w:sz w:val="22"/>
          <w:szCs w:val="22"/>
        </w:rPr>
        <w:t>消控中心值班做到双人双证。</w:t>
      </w:r>
    </w:p>
    <w:p w14:paraId="026C7EF8">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6.认真做好报刊、杂志、信件、文件的分发工作，做到及时、准确、无误。</w:t>
      </w:r>
    </w:p>
    <w:p w14:paraId="2083E6D1">
      <w:pPr>
        <w:pStyle w:val="2"/>
        <w:snapToGrid w:val="0"/>
        <w:spacing w:line="596" w:lineRule="exact"/>
        <w:ind w:firstLine="440" w:firstLineChars="200"/>
        <w:rPr>
          <w:rFonts w:cs="楷体_GB2312" w:asciiTheme="minorEastAsia" w:hAnsiTheme="minorEastAsia" w:eastAsiaTheme="minorEastAsia"/>
          <w:color w:val="000000"/>
          <w:sz w:val="22"/>
          <w:szCs w:val="22"/>
        </w:rPr>
      </w:pPr>
      <w:r>
        <w:rPr>
          <w:rFonts w:hint="eastAsia" w:cs="楷体_GB2312" w:asciiTheme="minorEastAsia" w:hAnsiTheme="minorEastAsia" w:eastAsiaTheme="minorEastAsia"/>
          <w:color w:val="000000"/>
          <w:sz w:val="22"/>
          <w:szCs w:val="22"/>
        </w:rPr>
        <w:t>（三）卫生保洁服务标准与技术要求</w:t>
      </w:r>
    </w:p>
    <w:p w14:paraId="7C387DCE">
      <w:pPr>
        <w:pStyle w:val="2"/>
        <w:snapToGrid w:val="0"/>
        <w:spacing w:line="596" w:lineRule="exact"/>
        <w:ind w:firstLine="440" w:firstLineChars="200"/>
        <w:rPr>
          <w:rFonts w:asciiTheme="minorEastAsia" w:hAnsiTheme="minorEastAsia" w:eastAsiaTheme="minorEastAsia"/>
          <w:color w:val="000000"/>
          <w:sz w:val="22"/>
          <w:szCs w:val="22"/>
        </w:rPr>
      </w:pPr>
      <w:r>
        <w:rPr>
          <w:rFonts w:hint="eastAsia" w:cs="仿宋_GB2312" w:asciiTheme="minorEastAsia" w:hAnsiTheme="minorEastAsia" w:eastAsiaTheme="minorEastAsia"/>
          <w:color w:val="000000"/>
          <w:sz w:val="22"/>
          <w:szCs w:val="22"/>
        </w:rPr>
        <w:t>1.做好公共部位的所有清洁保养工作，包括审判庭、电梯、走</w:t>
      </w:r>
      <w:r>
        <w:rPr>
          <w:rFonts w:asciiTheme="minorEastAsia" w:hAnsiTheme="minorEastAsia" w:eastAsiaTheme="minorEastAsia"/>
          <w:color w:val="000000"/>
          <w:sz w:val="22"/>
          <w:szCs w:val="22"/>
        </w:rPr>
        <w:t>廊、楼梯、楼道、庭院、厕所、大厅、茶水间、停车库、非机动车库以及垃圾箱等。大楼室外周边的道路、景观灯具、公共绿化以及其他公共区域的清扫保洁，做到随时打扫，保持洁具、墙面、地面、玻璃、栏杆、门框、椅子、沙发、灯座等设施的清洁、无异味、无积水，保持光亮、整洁，保持空气清新，室内外整洁卫生。</w:t>
      </w:r>
    </w:p>
    <w:p w14:paraId="6CB88110">
      <w:pPr>
        <w:pStyle w:val="2"/>
        <w:snapToGrid w:val="0"/>
        <w:spacing w:line="596" w:lineRule="exact"/>
        <w:ind w:firstLine="440" w:firstLineChars="200"/>
        <w:rPr>
          <w:rFonts w:asciiTheme="minorEastAsia" w:hAnsiTheme="minorEastAsia" w:eastAsiaTheme="minorEastAsia"/>
          <w:b/>
          <w:bCs/>
          <w:sz w:val="22"/>
          <w:szCs w:val="22"/>
        </w:rPr>
      </w:pPr>
      <w:r>
        <w:rPr>
          <w:rFonts w:asciiTheme="minorEastAsia" w:hAnsiTheme="minorEastAsia" w:eastAsiaTheme="minorEastAsia"/>
          <w:color w:val="000000"/>
          <w:sz w:val="22"/>
          <w:szCs w:val="22"/>
        </w:rPr>
        <w:t>2.做好办公室、会议室、接待室、活动室保洁，保持地面、墙壁、设施清洁及窗明几净。</w:t>
      </w:r>
      <w:r>
        <w:rPr>
          <w:rFonts w:asciiTheme="minorEastAsia" w:hAnsiTheme="minorEastAsia" w:eastAsiaTheme="minorEastAsia"/>
          <w:b/>
          <w:bCs/>
          <w:sz w:val="22"/>
          <w:szCs w:val="22"/>
        </w:rPr>
        <w:t>院领导房间每天一次清扫，一般干警办公室一周一次，特殊情况随叫随到。</w:t>
      </w:r>
    </w:p>
    <w:p w14:paraId="37007856">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3.做好垃圾的收集与清运工作（不含外运）。</w:t>
      </w:r>
    </w:p>
    <w:p w14:paraId="3AD49B11">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4.适时对所管辖区域进行巡视检查，及时清理会场，发现解决问题，并有检查及问题处理情况的记录。</w:t>
      </w:r>
    </w:p>
    <w:p w14:paraId="77CFF51A">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5.根据季节转换特点，主动做好保洁调整工作。</w:t>
      </w:r>
    </w:p>
    <w:p w14:paraId="2F68BE6C">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6.保洁区内实行全天8小时保洁制，垃圾日产日清并按指定位置倒入，卫生设施齐全、完好率99%，对损坏的卫生设施及时进行处理。</w:t>
      </w:r>
    </w:p>
    <w:p w14:paraId="3807970B">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7.保洁人员须仪容整洁、礼仪规范，做到文明礼貌，热情周到。</w:t>
      </w:r>
    </w:p>
    <w:p w14:paraId="4318181C">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8.负责文明单位创建和节能降耗各项工作，确保大楼做到干净整洁。</w:t>
      </w:r>
    </w:p>
    <w:p w14:paraId="3E2649D5">
      <w:pPr>
        <w:pStyle w:val="2"/>
        <w:snapToGrid w:val="0"/>
        <w:spacing w:line="596" w:lineRule="exact"/>
        <w:ind w:firstLine="440" w:firstLineChars="200"/>
        <w:rPr>
          <w:rFonts w:cs="楷体_GB2312" w:asciiTheme="minorEastAsia" w:hAnsiTheme="minorEastAsia" w:eastAsiaTheme="minorEastAsia"/>
          <w:b/>
          <w:bCs/>
          <w:color w:val="000000"/>
          <w:sz w:val="22"/>
          <w:szCs w:val="22"/>
        </w:rPr>
      </w:pPr>
      <w:r>
        <w:rPr>
          <w:rFonts w:asciiTheme="minorEastAsia" w:hAnsiTheme="minorEastAsia" w:eastAsiaTheme="minorEastAsia"/>
          <w:color w:val="000000"/>
          <w:sz w:val="22"/>
          <w:szCs w:val="22"/>
        </w:rPr>
        <w:t>9.重大节庆活动的环境布置所需管理服务。</w:t>
      </w:r>
    </w:p>
    <w:p w14:paraId="2CB99714">
      <w:pPr>
        <w:pStyle w:val="2"/>
        <w:snapToGrid w:val="0"/>
        <w:spacing w:line="596" w:lineRule="exact"/>
        <w:ind w:firstLine="442" w:firstLineChars="200"/>
        <w:rPr>
          <w:rFonts w:cs="楷体_GB2312" w:asciiTheme="minorEastAsia" w:hAnsiTheme="minorEastAsia" w:eastAsiaTheme="minorEastAsia"/>
          <w:b/>
          <w:bCs/>
          <w:color w:val="000000"/>
          <w:sz w:val="22"/>
          <w:szCs w:val="22"/>
        </w:rPr>
      </w:pPr>
      <w:r>
        <w:rPr>
          <w:rFonts w:hint="eastAsia" w:cs="楷体_GB2312" w:asciiTheme="minorEastAsia" w:hAnsiTheme="minorEastAsia" w:eastAsiaTheme="minorEastAsia"/>
          <w:b/>
          <w:bCs/>
          <w:color w:val="000000"/>
          <w:sz w:val="22"/>
          <w:szCs w:val="22"/>
        </w:rPr>
        <w:t>（四）餐饮服务标准与技术要求</w:t>
      </w:r>
    </w:p>
    <w:p w14:paraId="3DC94E61">
      <w:pPr>
        <w:pStyle w:val="2"/>
        <w:snapToGrid w:val="0"/>
        <w:spacing w:line="596" w:lineRule="exact"/>
        <w:ind w:firstLine="442" w:firstLineChars="200"/>
        <w:rPr>
          <w:rFonts w:cs="仿宋_GB2312"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1.</w:t>
      </w:r>
      <w:r>
        <w:rPr>
          <w:rFonts w:hint="eastAsia" w:cs="仿宋_GB2312" w:asciiTheme="minorEastAsia" w:hAnsiTheme="minorEastAsia" w:eastAsiaTheme="minorEastAsia"/>
          <w:b/>
          <w:bCs/>
          <w:color w:val="000000"/>
          <w:sz w:val="22"/>
          <w:szCs w:val="22"/>
        </w:rPr>
        <w:t>食品安全标准：</w:t>
      </w:r>
    </w:p>
    <w:p w14:paraId="351FCE71">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严格遵守《中华人民共和国食品安全法》《餐饮服务食品安全操作规范》等法律法规，建立健全食品安全管理制度，包括食品采购索证索票、进货查验、台账登记、食品留样、餐具消毒、人员健康管理等制度。</w:t>
      </w:r>
    </w:p>
    <w:p w14:paraId="7B8B9B88">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（2）食品原料须从正规渠道采购，确保新鲜、安全，严禁采购“三无”产品、过期变质、假冒伪劣食材。所有食品原料须可追溯。</w:t>
      </w:r>
    </w:p>
    <w:p w14:paraId="037E551F">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（3）食品加工过程须生熟分开、烧熟煮透，防止交叉污染。凉菜、生食水产品等高风险食品须在专间内制作。</w:t>
      </w:r>
    </w:p>
    <w:p w14:paraId="646CE669">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（4）严格执行食品留样制度，每餐次所有主副食品均须留样，留样量不少于125克，留样时间不少于48小时，并做好留样记录。</w:t>
      </w:r>
    </w:p>
    <w:p w14:paraId="7BAE9004">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（5）餐具、厨具须严格执行“一洗二清三消毒四保洁”程序，消毒后的餐具表面光洁、无油渍、无水渍、无异味，符合GB 14934标准。</w:t>
      </w:r>
    </w:p>
    <w:p w14:paraId="3B57D614">
      <w:pPr>
        <w:pStyle w:val="2"/>
        <w:snapToGrid w:val="0"/>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2.餐饮质量与卫生标准：</w:t>
      </w:r>
    </w:p>
    <w:p w14:paraId="7741F7AE">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（1）参照四星级宾馆餐饮服务标准，菜品色香味俱佳，品种多样，营养均衡。</w:t>
      </w:r>
    </w:p>
    <w:p w14:paraId="17FC81DC">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（2）餐厅环境整洁，桌椅摆放整齐，无油腻、无污渍；空气清新，无异味；就餐用具摆放规范。</w:t>
      </w:r>
    </w:p>
    <w:p w14:paraId="75B5A68B">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（3）厨房操作间墙面、地面、设备表面无油污、无积水、无食物残渣；灶台每餐后立即清洗；油烟罩每日擦拭，滤网定期更换；地沟无积垢、无异味，每日清理；冰箱、冷库内食品分类存放，无交叉污染。</w:t>
      </w:r>
    </w:p>
    <w:p w14:paraId="40AC7E56">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（4）垃圾及餐厨废弃物须分类收集，日产日清，使用专用密闭容器存放，并交由有资质的单位收运，严禁混入生活垃圾。</w:t>
      </w:r>
    </w:p>
    <w:p w14:paraId="7CCED424">
      <w:pPr>
        <w:pStyle w:val="2"/>
        <w:snapToGrid w:val="0"/>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3.服务规范：</w:t>
      </w:r>
    </w:p>
    <w:p w14:paraId="4D644614">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（1）餐厅服务人员仪容整洁，统一着装，佩戴工牌，服务用语礼貌，态度热情周到。</w:t>
      </w:r>
    </w:p>
    <w:p w14:paraId="0872EA49">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（2）供餐期间保持餐厅秩序良好，及时清理餐桌，保持桌面干净，方便后续就餐者。</w:t>
      </w:r>
    </w:p>
    <w:p w14:paraId="1CBE4A22">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（3）遇会议、活动等特殊用餐需求，须提前制定保障方案，确保供餐及时、服务到位。</w:t>
      </w:r>
    </w:p>
    <w:p w14:paraId="6A285EAF">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（4）大型会议或重要接待任务，须提供桌餐或自助餐形式的优质服务，参照</w:t>
      </w:r>
      <w:r>
        <w:rPr>
          <w:rFonts w:asciiTheme="minorEastAsia" w:hAnsiTheme="minorEastAsia" w:eastAsiaTheme="minorEastAsia"/>
          <w:sz w:val="22"/>
          <w:szCs w:val="22"/>
        </w:rPr>
        <w:t>四</w:t>
      </w:r>
      <w:r>
        <w:rPr>
          <w:rFonts w:asciiTheme="minorEastAsia" w:hAnsiTheme="minorEastAsia" w:eastAsiaTheme="minorEastAsia"/>
          <w:color w:val="000000"/>
          <w:sz w:val="22"/>
          <w:szCs w:val="22"/>
        </w:rPr>
        <w:t>星级酒店宴会服务标准。</w:t>
      </w:r>
    </w:p>
    <w:p w14:paraId="39CD473B">
      <w:pPr>
        <w:pStyle w:val="2"/>
        <w:snapToGrid w:val="0"/>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4. 质量保证与监督</w:t>
      </w:r>
    </w:p>
    <w:p w14:paraId="43BF9407">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（1）质量目标：餐饮服务质量须达国家相关法规要求，食品安全零事故，就餐满意度不低于90%</w:t>
      </w:r>
      <w:r>
        <w:rPr>
          <w:rFonts w:hint="eastAsia" w:asciiTheme="minorEastAsia" w:hAnsiTheme="minorEastAsia" w:eastAsiaTheme="minorEastAsia"/>
          <w:color w:val="000000"/>
          <w:sz w:val="22"/>
          <w:szCs w:val="22"/>
        </w:rPr>
        <w:t>。</w:t>
      </w:r>
    </w:p>
    <w:p w14:paraId="7BF37801">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（2）日常监督：采购人有权对餐饮服务全过程进行监督检查，包括食品采购、加工、卫生、服务态度等。中标人须积极配合，提供相关台账、记录备查。</w:t>
      </w:r>
    </w:p>
    <w:p w14:paraId="1320AA02">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（3）定期考核：采购人每季度组织就餐人员对餐饮服务进行满意度测评，考核结果与合同款项支付挂钩。连续两次满意度低于80%，采购人有权要求中标人整改或扣减服务费。</w:t>
      </w:r>
    </w:p>
    <w:p w14:paraId="57D19922">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（4）问题整改：对采购人提出的整改意见（包括菜品质量、卫生状况、服务态度等），中标人须立即响应并在规定时限内完成整改，提交整改报告。</w:t>
      </w:r>
    </w:p>
    <w:p w14:paraId="38018B0C">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（5）责任承担：如因餐饮服务质量未达到目标或发生食品安全责任事故，采购人有权依据合同条款要求中标人承担相应责任，包括经济赔偿、扣款乃至终止合同，并追究相关法律责任。</w:t>
      </w:r>
    </w:p>
    <w:p w14:paraId="0C891D36">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（6）节能降耗：加强成本核算，合理控制食材采购、储存、加工各环节的损耗，杜绝浪费。</w:t>
      </w:r>
    </w:p>
    <w:p w14:paraId="69D7AFB2">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（7）消防安全：厨房区域须严格遵守消防安全规定，定期清洗油烟管道，配备足够有效的消防器材，员工须掌握灭火器等消防设备的使用方法。</w:t>
      </w:r>
    </w:p>
    <w:p w14:paraId="6DF85BEA">
      <w:pPr>
        <w:pStyle w:val="2"/>
        <w:snapToGrid w:val="0"/>
        <w:spacing w:line="596"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w:t>
      </w:r>
      <w:r>
        <w:rPr>
          <w:rFonts w:hint="eastAsia" w:asciiTheme="minorEastAsia" w:hAnsiTheme="minorEastAsia" w:eastAsiaTheme="minorEastAsia"/>
          <w:b/>
          <w:bCs/>
          <w:color w:val="000000"/>
          <w:sz w:val="22"/>
          <w:szCs w:val="22"/>
        </w:rPr>
        <w:t>五</w:t>
      </w:r>
      <w:r>
        <w:rPr>
          <w:rFonts w:asciiTheme="minorEastAsia" w:hAnsiTheme="minorEastAsia" w:eastAsiaTheme="minorEastAsia"/>
          <w:b/>
          <w:bCs/>
          <w:color w:val="000000"/>
          <w:sz w:val="22"/>
          <w:szCs w:val="22"/>
        </w:rPr>
        <w:t>）设施设备维护及零星维修标准与要求</w:t>
      </w:r>
    </w:p>
    <w:p w14:paraId="03ED84A9">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1.每日对楼内照明、高杆路灯、草坪灯、围墙灯巡视检查，做好日常检修工作。</w:t>
      </w:r>
    </w:p>
    <w:p w14:paraId="7E1A48A7">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2.每日检查消防泵房，确保水压正常，对室外消防栓进行日常巡检。</w:t>
      </w:r>
    </w:p>
    <w:p w14:paraId="4C58C345">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3.冬夏季节做好中央空调系统的日常开关工作。</w:t>
      </w:r>
    </w:p>
    <w:p w14:paraId="3DD447EA">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4.配合专业单位，做好空调、电梯、消防、配电房等设施日常保养，如发现异常，及时做好相关记录，并报采购人。</w:t>
      </w:r>
    </w:p>
    <w:p w14:paraId="6A6523D0">
      <w:pPr>
        <w:pStyle w:val="2"/>
        <w:snapToGrid w:val="0"/>
        <w:spacing w:line="596"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w:t>
      </w:r>
      <w:r>
        <w:rPr>
          <w:rFonts w:hint="eastAsia" w:asciiTheme="minorEastAsia" w:hAnsiTheme="minorEastAsia" w:eastAsiaTheme="minorEastAsia"/>
          <w:b/>
          <w:bCs/>
          <w:color w:val="000000"/>
          <w:sz w:val="22"/>
          <w:szCs w:val="22"/>
        </w:rPr>
        <w:t>六</w:t>
      </w:r>
      <w:r>
        <w:rPr>
          <w:rFonts w:asciiTheme="minorEastAsia" w:hAnsiTheme="minorEastAsia" w:eastAsiaTheme="minorEastAsia"/>
          <w:b/>
          <w:bCs/>
          <w:color w:val="000000"/>
          <w:sz w:val="22"/>
          <w:szCs w:val="22"/>
        </w:rPr>
        <w:t>）检查与管理</w:t>
      </w:r>
    </w:p>
    <w:p w14:paraId="4A1B99AE">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1.所有物管人员必须统一着装，仪表端正、保持良好的精神面貌。</w:t>
      </w:r>
    </w:p>
    <w:p w14:paraId="5E38BE13">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2.中标人必须根据招标文件提供各项管理标准、岗位职责及工作程序、自查表格和服务承诺；必须遵守大楼各项制度和管理规定，并服从采购人的管理。</w:t>
      </w:r>
    </w:p>
    <w:p w14:paraId="681173F0">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3.采购人的职能处室行使日常的管理检查，中标人必须接受检查和管理。</w:t>
      </w:r>
    </w:p>
    <w:p w14:paraId="57EE3552">
      <w:pPr>
        <w:pStyle w:val="2"/>
        <w:snapToGrid w:val="0"/>
        <w:spacing w:line="596"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4.检查结果定期通过书面形式送交采购人的职能处室。轻微差错限期进行整改，严重差错将与管理费用挂钩。</w:t>
      </w:r>
    </w:p>
    <w:p w14:paraId="4B04C839">
      <w:pPr>
        <w:pStyle w:val="2"/>
        <w:snapToGrid w:val="0"/>
        <w:spacing w:line="596" w:lineRule="exact"/>
        <w:ind w:firstLine="440" w:firstLineChars="200"/>
        <w:rPr>
          <w:rFonts w:asciiTheme="minorEastAsia" w:hAnsiTheme="minorEastAsia" w:eastAsiaTheme="minorEastAsia"/>
          <w:b/>
          <w:bCs/>
          <w:color w:val="000000"/>
          <w:sz w:val="22"/>
          <w:szCs w:val="22"/>
        </w:rPr>
      </w:pPr>
      <w:r>
        <w:rPr>
          <w:rFonts w:asciiTheme="minorEastAsia" w:hAnsiTheme="minorEastAsia" w:eastAsiaTheme="minorEastAsia"/>
          <w:color w:val="000000"/>
          <w:sz w:val="22"/>
          <w:szCs w:val="22"/>
        </w:rPr>
        <w:t>5.接受采购人监督：定期向采购人报告工作情况、工作规划，反馈问题整改情况，自觉接受业主监督。</w:t>
      </w:r>
    </w:p>
    <w:p w14:paraId="64ACCFEA">
      <w:pPr>
        <w:pStyle w:val="2"/>
        <w:snapToGrid w:val="0"/>
        <w:spacing w:line="596"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六</w:t>
      </w:r>
      <w:r>
        <w:rPr>
          <w:rFonts w:hint="eastAsia" w:asciiTheme="minorEastAsia" w:hAnsiTheme="minorEastAsia" w:eastAsiaTheme="minorEastAsia"/>
          <w:b/>
          <w:bCs/>
          <w:color w:val="000000"/>
          <w:sz w:val="22"/>
          <w:szCs w:val="22"/>
        </w:rPr>
        <w:t>）</w:t>
      </w:r>
      <w:r>
        <w:rPr>
          <w:rFonts w:asciiTheme="minorEastAsia" w:hAnsiTheme="minorEastAsia" w:eastAsiaTheme="minorEastAsia"/>
          <w:b/>
          <w:bCs/>
          <w:color w:val="000000"/>
          <w:sz w:val="22"/>
          <w:szCs w:val="22"/>
        </w:rPr>
        <w:t>物业人员配置数量及要求</w:t>
      </w:r>
    </w:p>
    <w:p w14:paraId="2AB3D29E">
      <w:pPr>
        <w:pStyle w:val="2"/>
        <w:snapToGrid w:val="0"/>
        <w:spacing w:line="596"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（一）人员配置数量</w:t>
      </w:r>
    </w:p>
    <w:p w14:paraId="606B5586">
      <w:pPr>
        <w:pStyle w:val="2"/>
        <w:snapToGrid w:val="0"/>
        <w:spacing w:line="596"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1.本次物业服务管理总人数要求，日常配置表如下：</w:t>
      </w:r>
    </w:p>
    <w:tbl>
      <w:tblPr>
        <w:tblStyle w:val="59"/>
        <w:tblW w:w="0" w:type="auto"/>
        <w:tblInd w:w="93" w:type="dxa"/>
        <w:tblLayout w:type="fixed"/>
        <w:tblCellMar>
          <w:top w:w="0" w:type="dxa"/>
          <w:left w:w="108" w:type="dxa"/>
          <w:bottom w:w="0" w:type="dxa"/>
          <w:right w:w="108" w:type="dxa"/>
        </w:tblCellMar>
      </w:tblPr>
      <w:tblGrid>
        <w:gridCol w:w="1496"/>
        <w:gridCol w:w="1227"/>
        <w:gridCol w:w="2277"/>
        <w:gridCol w:w="1486"/>
        <w:gridCol w:w="2064"/>
        <w:gridCol w:w="691"/>
      </w:tblGrid>
      <w:tr w14:paraId="2DCCD069">
        <w:tblPrEx>
          <w:tblCellMar>
            <w:top w:w="0" w:type="dxa"/>
            <w:left w:w="108" w:type="dxa"/>
            <w:bottom w:w="0" w:type="dxa"/>
            <w:right w:w="108" w:type="dxa"/>
          </w:tblCellMar>
        </w:tblPrEx>
        <w:trPr>
          <w:trHeight w:val="660" w:hRule="atLeast"/>
        </w:trPr>
        <w:tc>
          <w:tcPr>
            <w:tcW w:w="5000" w:type="dxa"/>
            <w:gridSpan w:val="3"/>
            <w:tcBorders>
              <w:top w:val="single" w:color="000000" w:sz="4" w:space="0"/>
              <w:left w:val="single" w:color="000000" w:sz="4" w:space="0"/>
              <w:bottom w:val="single" w:color="000000" w:sz="4" w:space="0"/>
              <w:right w:val="single" w:color="000000" w:sz="4" w:space="0"/>
            </w:tcBorders>
            <w:vAlign w:val="center"/>
          </w:tcPr>
          <w:p w14:paraId="218B8FF5">
            <w:pPr>
              <w:widowControl/>
              <w:jc w:val="center"/>
              <w:textAlignment w:val="center"/>
              <w:rPr>
                <w:rFonts w:cs="黑体" w:asciiTheme="minorEastAsia" w:hAnsiTheme="minorEastAsia" w:eastAsiaTheme="minorEastAsia"/>
                <w:b/>
                <w:bCs/>
                <w:color w:val="000000"/>
                <w:sz w:val="22"/>
                <w:szCs w:val="22"/>
              </w:rPr>
            </w:pPr>
            <w:r>
              <w:rPr>
                <w:rFonts w:hint="eastAsia" w:cs="黑体" w:asciiTheme="minorEastAsia" w:hAnsiTheme="minorEastAsia" w:eastAsiaTheme="minorEastAsia"/>
                <w:b/>
                <w:bCs/>
                <w:color w:val="000000"/>
                <w:sz w:val="22"/>
                <w:szCs w:val="22"/>
                <w:lang w:bidi="ar"/>
              </w:rPr>
              <w:t xml:space="preserve">名 </w:t>
            </w:r>
            <w:r>
              <w:rPr>
                <w:rStyle w:val="124"/>
                <w:rFonts w:cs="黑体" w:asciiTheme="minorEastAsia" w:hAnsiTheme="minorEastAsia" w:eastAsiaTheme="minorEastAsia"/>
                <w:sz w:val="22"/>
                <w:szCs w:val="22"/>
                <w:lang w:bidi="ar"/>
              </w:rPr>
              <w:t xml:space="preserve"> 称</w:t>
            </w:r>
          </w:p>
        </w:tc>
        <w:tc>
          <w:tcPr>
            <w:tcW w:w="1486" w:type="dxa"/>
            <w:tcBorders>
              <w:top w:val="single" w:color="000000" w:sz="4" w:space="0"/>
              <w:left w:val="single" w:color="000000" w:sz="4" w:space="0"/>
              <w:bottom w:val="single" w:color="000000" w:sz="4" w:space="0"/>
              <w:right w:val="single" w:color="000000" w:sz="4" w:space="0"/>
            </w:tcBorders>
            <w:vAlign w:val="center"/>
          </w:tcPr>
          <w:p w14:paraId="5FEFD22F">
            <w:pPr>
              <w:widowControl/>
              <w:jc w:val="center"/>
              <w:textAlignment w:val="center"/>
              <w:rPr>
                <w:rFonts w:cs="黑体" w:asciiTheme="minorEastAsia" w:hAnsiTheme="minorEastAsia" w:eastAsiaTheme="minorEastAsia"/>
                <w:b/>
                <w:bCs/>
                <w:color w:val="000000"/>
                <w:sz w:val="22"/>
                <w:szCs w:val="22"/>
              </w:rPr>
            </w:pPr>
            <w:r>
              <w:rPr>
                <w:rFonts w:hint="eastAsia" w:cs="黑体" w:asciiTheme="minorEastAsia" w:hAnsiTheme="minorEastAsia" w:eastAsiaTheme="minorEastAsia"/>
                <w:b/>
                <w:bCs/>
                <w:color w:val="000000"/>
                <w:sz w:val="22"/>
                <w:szCs w:val="22"/>
                <w:lang w:bidi="ar"/>
              </w:rPr>
              <w:t>人数</w:t>
            </w:r>
          </w:p>
        </w:tc>
        <w:tc>
          <w:tcPr>
            <w:tcW w:w="2755" w:type="dxa"/>
            <w:gridSpan w:val="2"/>
            <w:tcBorders>
              <w:top w:val="single" w:color="000000" w:sz="4" w:space="0"/>
              <w:left w:val="single" w:color="000000" w:sz="4" w:space="0"/>
              <w:bottom w:val="single" w:color="000000" w:sz="4" w:space="0"/>
              <w:right w:val="single" w:color="000000" w:sz="4" w:space="0"/>
            </w:tcBorders>
            <w:vAlign w:val="center"/>
          </w:tcPr>
          <w:p w14:paraId="5C7923F3">
            <w:pPr>
              <w:widowControl/>
              <w:jc w:val="center"/>
              <w:textAlignment w:val="center"/>
              <w:rPr>
                <w:rFonts w:cs="黑体" w:asciiTheme="minorEastAsia" w:hAnsiTheme="minorEastAsia" w:eastAsiaTheme="minorEastAsia"/>
                <w:b/>
                <w:bCs/>
                <w:color w:val="000000"/>
                <w:sz w:val="22"/>
                <w:szCs w:val="22"/>
              </w:rPr>
            </w:pPr>
            <w:r>
              <w:rPr>
                <w:rFonts w:hint="eastAsia" w:cs="黑体" w:asciiTheme="minorEastAsia" w:hAnsiTheme="minorEastAsia" w:eastAsiaTheme="minorEastAsia"/>
                <w:b/>
                <w:bCs/>
                <w:color w:val="000000"/>
                <w:sz w:val="22"/>
                <w:szCs w:val="22"/>
                <w:lang w:bidi="ar"/>
              </w:rPr>
              <w:t>具体岗位配置</w:t>
            </w:r>
          </w:p>
        </w:tc>
      </w:tr>
      <w:tr w14:paraId="1738256B">
        <w:tblPrEx>
          <w:tblCellMar>
            <w:top w:w="0" w:type="dxa"/>
            <w:left w:w="108" w:type="dxa"/>
            <w:bottom w:w="0" w:type="dxa"/>
            <w:right w:w="108" w:type="dxa"/>
          </w:tblCellMar>
        </w:tblPrEx>
        <w:trPr>
          <w:trHeight w:val="1170" w:hRule="atLeast"/>
        </w:trPr>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DCA3A26">
            <w:pPr>
              <w:widowControl/>
              <w:jc w:val="center"/>
              <w:textAlignment w:val="center"/>
              <w:rPr>
                <w:rFonts w:cs="楷体" w:asciiTheme="minorEastAsia" w:hAnsiTheme="minorEastAsia" w:eastAsiaTheme="minorEastAsia"/>
                <w:color w:val="000000"/>
                <w:sz w:val="22"/>
                <w:szCs w:val="22"/>
                <w:lang w:bidi="ar"/>
              </w:rPr>
            </w:pPr>
            <w:r>
              <w:rPr>
                <w:rFonts w:hint="eastAsia" w:cs="楷体" w:asciiTheme="minorEastAsia" w:hAnsiTheme="minorEastAsia" w:eastAsiaTheme="minorEastAsia"/>
                <w:color w:val="000000"/>
                <w:sz w:val="22"/>
                <w:szCs w:val="22"/>
                <w:lang w:bidi="ar"/>
              </w:rPr>
              <w:t>平阳县</w:t>
            </w:r>
          </w:p>
          <w:p w14:paraId="770CA844">
            <w:pPr>
              <w:widowControl/>
              <w:jc w:val="center"/>
              <w:textAlignment w:val="center"/>
              <w:rPr>
                <w:rFonts w:cs="楷体" w:asciiTheme="minorEastAsia" w:hAnsiTheme="minorEastAsia" w:eastAsiaTheme="minorEastAsia"/>
                <w:color w:val="000000"/>
                <w:sz w:val="22"/>
                <w:szCs w:val="22"/>
                <w:lang w:bidi="ar"/>
              </w:rPr>
            </w:pPr>
            <w:r>
              <w:rPr>
                <w:rFonts w:hint="eastAsia" w:cs="楷体" w:asciiTheme="minorEastAsia" w:hAnsiTheme="minorEastAsia" w:eastAsiaTheme="minorEastAsia"/>
                <w:color w:val="000000"/>
                <w:sz w:val="22"/>
                <w:szCs w:val="22"/>
                <w:lang w:bidi="ar"/>
              </w:rPr>
              <w:t>人民法院</w:t>
            </w:r>
          </w:p>
          <w:p w14:paraId="26E380EF">
            <w:pPr>
              <w:widowControl/>
              <w:jc w:val="center"/>
              <w:textAlignment w:val="center"/>
              <w:rPr>
                <w:rFonts w:cs="楷体" w:asciiTheme="minorEastAsia" w:hAnsiTheme="minorEastAsia" w:eastAsiaTheme="minorEastAsia"/>
                <w:color w:val="000000"/>
                <w:sz w:val="22"/>
                <w:szCs w:val="22"/>
                <w:lang w:bidi="ar"/>
              </w:rPr>
            </w:pPr>
            <w:r>
              <w:rPr>
                <w:rFonts w:hint="eastAsia" w:cs="楷体" w:asciiTheme="minorEastAsia" w:hAnsiTheme="minorEastAsia" w:eastAsiaTheme="minorEastAsia"/>
                <w:color w:val="000000"/>
                <w:sz w:val="22"/>
                <w:szCs w:val="22"/>
                <w:lang w:bidi="ar"/>
              </w:rPr>
              <w:t>物业服务</w:t>
            </w:r>
          </w:p>
          <w:p w14:paraId="55238C8B">
            <w:pPr>
              <w:widowControl/>
              <w:jc w:val="center"/>
              <w:textAlignment w:val="center"/>
              <w:rPr>
                <w:rFonts w:cs="宋体" w:asciiTheme="minorEastAsia" w:hAnsiTheme="minorEastAsia" w:eastAsiaTheme="minorEastAsia"/>
                <w:color w:val="000000"/>
                <w:sz w:val="22"/>
                <w:szCs w:val="22"/>
              </w:rPr>
            </w:pPr>
            <w:r>
              <w:rPr>
                <w:rFonts w:hint="eastAsia" w:cs="楷体" w:asciiTheme="minorEastAsia" w:hAnsiTheme="minorEastAsia" w:eastAsiaTheme="minorEastAsia"/>
                <w:color w:val="000000"/>
                <w:sz w:val="22"/>
                <w:szCs w:val="22"/>
                <w:lang w:bidi="ar"/>
              </w:rPr>
              <w:t>中心</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6A6303DA">
            <w:pPr>
              <w:widowControl/>
              <w:jc w:val="center"/>
              <w:textAlignment w:val="center"/>
              <w:rPr>
                <w:rFonts w:cs="楷体" w:asciiTheme="minorEastAsia" w:hAnsiTheme="minorEastAsia" w:eastAsiaTheme="minorEastAsia"/>
                <w:color w:val="000000"/>
                <w:sz w:val="22"/>
                <w:szCs w:val="22"/>
                <w:lang w:bidi="ar"/>
              </w:rPr>
            </w:pPr>
            <w:r>
              <w:rPr>
                <w:rFonts w:hint="eastAsia" w:cs="楷体" w:asciiTheme="minorEastAsia" w:hAnsiTheme="minorEastAsia" w:eastAsiaTheme="minorEastAsia"/>
                <w:color w:val="000000"/>
                <w:sz w:val="22"/>
                <w:szCs w:val="22"/>
                <w:lang w:bidi="ar"/>
              </w:rPr>
              <w:t>院本级</w:t>
            </w:r>
          </w:p>
          <w:p w14:paraId="47C362C6">
            <w:pPr>
              <w:widowControl/>
              <w:jc w:val="center"/>
              <w:textAlignment w:val="center"/>
              <w:rPr>
                <w:rFonts w:cs="楷体" w:asciiTheme="minorEastAsia" w:hAnsiTheme="minorEastAsia" w:eastAsiaTheme="minorEastAsia"/>
                <w:color w:val="000000"/>
                <w:sz w:val="22"/>
                <w:szCs w:val="22"/>
              </w:rPr>
            </w:pPr>
            <w:r>
              <w:rPr>
                <w:rFonts w:hint="eastAsia" w:cs="楷体" w:asciiTheme="minorEastAsia" w:hAnsiTheme="minorEastAsia" w:eastAsiaTheme="minorEastAsia"/>
                <w:color w:val="000000"/>
                <w:sz w:val="22"/>
                <w:szCs w:val="22"/>
                <w:lang w:bidi="ar"/>
              </w:rPr>
              <w:t>配备人员</w:t>
            </w:r>
          </w:p>
        </w:tc>
        <w:tc>
          <w:tcPr>
            <w:tcW w:w="2277" w:type="dxa"/>
            <w:tcBorders>
              <w:top w:val="single" w:color="000000" w:sz="4" w:space="0"/>
              <w:left w:val="single" w:color="000000" w:sz="4" w:space="0"/>
              <w:bottom w:val="single" w:color="000000" w:sz="4" w:space="0"/>
              <w:right w:val="single" w:color="000000" w:sz="4" w:space="0"/>
            </w:tcBorders>
            <w:vAlign w:val="center"/>
          </w:tcPr>
          <w:p w14:paraId="5B417FF9">
            <w:pPr>
              <w:widowControl/>
              <w:numPr>
                <w:ilvl w:val="0"/>
                <w:numId w:val="6"/>
              </w:numPr>
              <w:adjustRightInd w:val="0"/>
              <w:jc w:val="center"/>
              <w:textAlignment w:val="center"/>
              <w:rPr>
                <w:rFonts w:asciiTheme="minorEastAsia" w:hAnsiTheme="minorEastAsia" w:eastAsiaTheme="minorEastAsia"/>
                <w:color w:val="000000"/>
                <w:sz w:val="22"/>
                <w:szCs w:val="22"/>
                <w:lang w:bidi="ar"/>
              </w:rPr>
            </w:pPr>
            <w:r>
              <w:rPr>
                <w:rFonts w:asciiTheme="minorEastAsia" w:hAnsiTheme="minorEastAsia" w:eastAsiaTheme="minorEastAsia"/>
                <w:color w:val="000000"/>
                <w:sz w:val="22"/>
                <w:szCs w:val="22"/>
                <w:lang w:bidi="ar"/>
              </w:rPr>
              <w:t>项目负责人</w:t>
            </w:r>
          </w:p>
          <w:p w14:paraId="58D7A768">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（项目经理）</w:t>
            </w:r>
          </w:p>
        </w:tc>
        <w:tc>
          <w:tcPr>
            <w:tcW w:w="1486" w:type="dxa"/>
            <w:tcBorders>
              <w:top w:val="single" w:color="000000" w:sz="4" w:space="0"/>
              <w:left w:val="single" w:color="000000" w:sz="4" w:space="0"/>
              <w:bottom w:val="single" w:color="000000" w:sz="4" w:space="0"/>
              <w:right w:val="single" w:color="000000" w:sz="4" w:space="0"/>
            </w:tcBorders>
            <w:vAlign w:val="center"/>
          </w:tcPr>
          <w:p w14:paraId="306AFC9C">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c>
          <w:tcPr>
            <w:tcW w:w="2755" w:type="dxa"/>
            <w:gridSpan w:val="2"/>
            <w:tcBorders>
              <w:top w:val="single" w:color="000000" w:sz="4" w:space="0"/>
              <w:left w:val="single" w:color="000000" w:sz="4" w:space="0"/>
              <w:bottom w:val="single" w:color="000000" w:sz="4" w:space="0"/>
              <w:right w:val="single" w:color="000000" w:sz="4" w:space="0"/>
            </w:tcBorders>
            <w:vAlign w:val="center"/>
          </w:tcPr>
          <w:p w14:paraId="6AA799FC">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全面负责采购人的服务管理服务工作</w:t>
            </w:r>
          </w:p>
        </w:tc>
      </w:tr>
      <w:tr w14:paraId="012AB470">
        <w:tblPrEx>
          <w:tblCellMar>
            <w:top w:w="0" w:type="dxa"/>
            <w:left w:w="108" w:type="dxa"/>
            <w:bottom w:w="0" w:type="dxa"/>
            <w:right w:w="108" w:type="dxa"/>
          </w:tblCellMar>
        </w:tblPrEx>
        <w:trPr>
          <w:trHeight w:val="600"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C659459">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24AC52A2">
            <w:pPr>
              <w:jc w:val="center"/>
              <w:rPr>
                <w:rFonts w:cs="楷体" w:asciiTheme="minorEastAsia" w:hAnsiTheme="minorEastAsia" w:eastAsiaTheme="minorEastAsia"/>
                <w:color w:val="000000"/>
                <w:sz w:val="22"/>
                <w:szCs w:val="22"/>
              </w:rPr>
            </w:pPr>
          </w:p>
        </w:tc>
        <w:tc>
          <w:tcPr>
            <w:tcW w:w="2277" w:type="dxa"/>
            <w:tcBorders>
              <w:top w:val="single" w:color="000000" w:sz="4" w:space="0"/>
              <w:left w:val="single" w:color="000000" w:sz="4" w:space="0"/>
              <w:bottom w:val="single" w:color="000000" w:sz="4" w:space="0"/>
              <w:right w:val="single" w:color="000000" w:sz="4" w:space="0"/>
            </w:tcBorders>
            <w:vAlign w:val="center"/>
          </w:tcPr>
          <w:p w14:paraId="551C05A3">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2、工程人员</w:t>
            </w:r>
          </w:p>
        </w:tc>
        <w:tc>
          <w:tcPr>
            <w:tcW w:w="1486" w:type="dxa"/>
            <w:tcBorders>
              <w:top w:val="single" w:color="000000" w:sz="4" w:space="0"/>
              <w:left w:val="single" w:color="000000" w:sz="4" w:space="0"/>
              <w:bottom w:val="single" w:color="000000" w:sz="4" w:space="0"/>
              <w:right w:val="single" w:color="000000" w:sz="4" w:space="0"/>
            </w:tcBorders>
            <w:vAlign w:val="center"/>
          </w:tcPr>
          <w:p w14:paraId="7323D487">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c>
          <w:tcPr>
            <w:tcW w:w="2755" w:type="dxa"/>
            <w:gridSpan w:val="2"/>
            <w:tcBorders>
              <w:top w:val="single" w:color="000000" w:sz="4" w:space="0"/>
              <w:left w:val="single" w:color="000000" w:sz="4" w:space="0"/>
              <w:bottom w:val="single" w:color="000000" w:sz="4" w:space="0"/>
              <w:right w:val="single" w:color="000000" w:sz="4" w:space="0"/>
            </w:tcBorders>
            <w:vAlign w:val="center"/>
          </w:tcPr>
          <w:p w14:paraId="0BFC7736">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运行维修</w:t>
            </w:r>
          </w:p>
        </w:tc>
      </w:tr>
      <w:tr w14:paraId="47E52723">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56B868D">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5A750E61">
            <w:pPr>
              <w:jc w:val="center"/>
              <w:rPr>
                <w:rFonts w:cs="楷体" w:asciiTheme="minorEastAsia" w:hAnsiTheme="minorEastAsia" w:eastAsiaTheme="minorEastAsia"/>
                <w:color w:val="000000"/>
                <w:sz w:val="22"/>
                <w:szCs w:val="22"/>
              </w:rPr>
            </w:pPr>
          </w:p>
        </w:tc>
        <w:tc>
          <w:tcPr>
            <w:tcW w:w="2277" w:type="dxa"/>
            <w:vMerge w:val="restart"/>
            <w:tcBorders>
              <w:top w:val="single" w:color="000000" w:sz="4" w:space="0"/>
              <w:left w:val="single" w:color="000000" w:sz="4" w:space="0"/>
              <w:bottom w:val="single" w:color="000000" w:sz="4" w:space="0"/>
              <w:right w:val="single" w:color="000000" w:sz="4" w:space="0"/>
            </w:tcBorders>
            <w:vAlign w:val="center"/>
          </w:tcPr>
          <w:p w14:paraId="3EC5FC80">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3、安全保障部</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445BC47D">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9人</w:t>
            </w:r>
          </w:p>
        </w:tc>
        <w:tc>
          <w:tcPr>
            <w:tcW w:w="2064" w:type="dxa"/>
            <w:tcBorders>
              <w:top w:val="single" w:color="000000" w:sz="4" w:space="0"/>
              <w:left w:val="single" w:color="000000" w:sz="4" w:space="0"/>
              <w:bottom w:val="single" w:color="000000" w:sz="4" w:space="0"/>
              <w:right w:val="single" w:color="000000" w:sz="4" w:space="0"/>
            </w:tcBorders>
            <w:vAlign w:val="center"/>
          </w:tcPr>
          <w:p w14:paraId="63A76034">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保安队长</w:t>
            </w:r>
          </w:p>
        </w:tc>
        <w:tc>
          <w:tcPr>
            <w:tcW w:w="691" w:type="dxa"/>
            <w:tcBorders>
              <w:top w:val="single" w:color="000000" w:sz="4" w:space="0"/>
              <w:left w:val="single" w:color="000000" w:sz="4" w:space="0"/>
              <w:bottom w:val="single" w:color="000000" w:sz="4" w:space="0"/>
              <w:right w:val="single" w:color="000000" w:sz="4" w:space="0"/>
            </w:tcBorders>
            <w:vAlign w:val="center"/>
          </w:tcPr>
          <w:p w14:paraId="2E5AFCBF">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26977B82">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CF0DE28">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4446993C">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0529FF5D">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3236282D">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1963E96A">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消防监控</w:t>
            </w:r>
          </w:p>
        </w:tc>
        <w:tc>
          <w:tcPr>
            <w:tcW w:w="691" w:type="dxa"/>
            <w:tcBorders>
              <w:top w:val="single" w:color="000000" w:sz="4" w:space="0"/>
              <w:left w:val="single" w:color="000000" w:sz="4" w:space="0"/>
              <w:bottom w:val="single" w:color="000000" w:sz="4" w:space="0"/>
              <w:right w:val="single" w:color="000000" w:sz="4" w:space="0"/>
            </w:tcBorders>
            <w:vAlign w:val="center"/>
          </w:tcPr>
          <w:p w14:paraId="03930D38">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2人</w:t>
            </w:r>
          </w:p>
        </w:tc>
      </w:tr>
      <w:tr w14:paraId="5DDFB77F">
        <w:tblPrEx>
          <w:tblCellMar>
            <w:top w:w="0" w:type="dxa"/>
            <w:left w:w="108" w:type="dxa"/>
            <w:bottom w:w="0" w:type="dxa"/>
            <w:right w:w="108" w:type="dxa"/>
          </w:tblCellMar>
        </w:tblPrEx>
        <w:trPr>
          <w:trHeight w:val="288"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AE61C22">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47695EBF">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2C453B60">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2A85FD72">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1CA770B0">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保安</w:t>
            </w:r>
          </w:p>
        </w:tc>
        <w:tc>
          <w:tcPr>
            <w:tcW w:w="691" w:type="dxa"/>
            <w:tcBorders>
              <w:top w:val="single" w:color="000000" w:sz="4" w:space="0"/>
              <w:left w:val="single" w:color="000000" w:sz="4" w:space="0"/>
              <w:bottom w:val="single" w:color="000000" w:sz="4" w:space="0"/>
              <w:right w:val="single" w:color="000000" w:sz="4" w:space="0"/>
            </w:tcBorders>
            <w:vAlign w:val="center"/>
          </w:tcPr>
          <w:p w14:paraId="27F7F744">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6人</w:t>
            </w:r>
          </w:p>
        </w:tc>
      </w:tr>
      <w:tr w14:paraId="66200CC6">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44EC5CB">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19048E9D">
            <w:pPr>
              <w:jc w:val="center"/>
              <w:rPr>
                <w:rFonts w:cs="楷体" w:asciiTheme="minorEastAsia" w:hAnsiTheme="minorEastAsia" w:eastAsiaTheme="minorEastAsia"/>
                <w:color w:val="000000"/>
                <w:sz w:val="22"/>
                <w:szCs w:val="22"/>
              </w:rPr>
            </w:pPr>
          </w:p>
        </w:tc>
        <w:tc>
          <w:tcPr>
            <w:tcW w:w="2277" w:type="dxa"/>
            <w:vMerge w:val="restart"/>
            <w:tcBorders>
              <w:top w:val="single" w:color="000000" w:sz="4" w:space="0"/>
              <w:left w:val="single" w:color="000000" w:sz="4" w:space="0"/>
              <w:bottom w:val="single" w:color="000000" w:sz="4" w:space="0"/>
              <w:right w:val="single" w:color="000000" w:sz="4" w:space="0"/>
            </w:tcBorders>
            <w:vAlign w:val="center"/>
          </w:tcPr>
          <w:p w14:paraId="1648A015">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4、环境卫生管理部</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7137D737">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lang w:bidi="ar"/>
              </w:rPr>
              <w:t>7</w:t>
            </w:r>
            <w:r>
              <w:rPr>
                <w:rFonts w:asciiTheme="minorEastAsia" w:hAnsiTheme="minorEastAsia" w:eastAsiaTheme="minorEastAsia"/>
                <w:color w:val="000000"/>
                <w:sz w:val="22"/>
                <w:szCs w:val="22"/>
                <w:lang w:bidi="ar"/>
              </w:rPr>
              <w:t>人</w:t>
            </w:r>
          </w:p>
        </w:tc>
        <w:tc>
          <w:tcPr>
            <w:tcW w:w="2064" w:type="dxa"/>
            <w:tcBorders>
              <w:top w:val="single" w:color="000000" w:sz="4" w:space="0"/>
              <w:left w:val="single" w:color="000000" w:sz="4" w:space="0"/>
              <w:bottom w:val="single" w:color="000000" w:sz="4" w:space="0"/>
              <w:right w:val="single" w:color="000000" w:sz="4" w:space="0"/>
            </w:tcBorders>
            <w:vAlign w:val="center"/>
          </w:tcPr>
          <w:p w14:paraId="13000045">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保洁</w:t>
            </w:r>
          </w:p>
        </w:tc>
        <w:tc>
          <w:tcPr>
            <w:tcW w:w="691" w:type="dxa"/>
            <w:tcBorders>
              <w:top w:val="single" w:color="000000" w:sz="4" w:space="0"/>
              <w:left w:val="single" w:color="000000" w:sz="4" w:space="0"/>
              <w:bottom w:val="single" w:color="000000" w:sz="4" w:space="0"/>
              <w:right w:val="single" w:color="000000" w:sz="4" w:space="0"/>
            </w:tcBorders>
            <w:vAlign w:val="center"/>
          </w:tcPr>
          <w:p w14:paraId="28867189">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6人</w:t>
            </w:r>
          </w:p>
        </w:tc>
      </w:tr>
      <w:tr w14:paraId="7234246E">
        <w:tblPrEx>
          <w:tblCellMar>
            <w:top w:w="0" w:type="dxa"/>
            <w:left w:w="108" w:type="dxa"/>
            <w:bottom w:w="0" w:type="dxa"/>
            <w:right w:w="108" w:type="dxa"/>
          </w:tblCellMar>
        </w:tblPrEx>
        <w:trPr>
          <w:trHeight w:val="414"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E1F5CE8">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05CA43E8">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2891AC11">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0D4D52DF">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right w:val="single" w:color="000000" w:sz="4" w:space="0"/>
            </w:tcBorders>
            <w:vAlign w:val="center"/>
          </w:tcPr>
          <w:p w14:paraId="47722D0C">
            <w:pPr>
              <w:widowControl/>
              <w:ind w:firstLine="660" w:firstLineChars="300"/>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会务人员</w:t>
            </w:r>
          </w:p>
        </w:tc>
        <w:tc>
          <w:tcPr>
            <w:tcW w:w="691" w:type="dxa"/>
            <w:tcBorders>
              <w:top w:val="single" w:color="000000" w:sz="4" w:space="0"/>
              <w:left w:val="single" w:color="000000" w:sz="4" w:space="0"/>
              <w:bottom w:val="single" w:color="000000" w:sz="4" w:space="0"/>
              <w:right w:val="single" w:color="000000" w:sz="4" w:space="0"/>
            </w:tcBorders>
            <w:vAlign w:val="center"/>
          </w:tcPr>
          <w:p w14:paraId="20080885">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6E49D050">
        <w:tblPrEx>
          <w:tblCellMar>
            <w:top w:w="0" w:type="dxa"/>
            <w:left w:w="108" w:type="dxa"/>
            <w:bottom w:w="0" w:type="dxa"/>
            <w:right w:w="108" w:type="dxa"/>
          </w:tblCellMar>
        </w:tblPrEx>
        <w:trPr>
          <w:trHeight w:val="600"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09FD48C">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1548F27E">
            <w:pPr>
              <w:jc w:val="center"/>
              <w:rPr>
                <w:rFonts w:cs="楷体" w:asciiTheme="minorEastAsia" w:hAnsiTheme="minorEastAsia" w:eastAsiaTheme="minorEastAsia"/>
                <w:color w:val="000000"/>
                <w:sz w:val="22"/>
                <w:szCs w:val="22"/>
              </w:rPr>
            </w:pPr>
          </w:p>
        </w:tc>
        <w:tc>
          <w:tcPr>
            <w:tcW w:w="2277" w:type="dxa"/>
            <w:vMerge w:val="restart"/>
            <w:tcBorders>
              <w:top w:val="single" w:color="000000" w:sz="4" w:space="0"/>
              <w:left w:val="single" w:color="000000" w:sz="4" w:space="0"/>
              <w:bottom w:val="single" w:color="000000" w:sz="4" w:space="0"/>
              <w:right w:val="single" w:color="000000" w:sz="4" w:space="0"/>
            </w:tcBorders>
            <w:vAlign w:val="center"/>
          </w:tcPr>
          <w:p w14:paraId="0BE4FE25">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5、餐饮部门</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22257D8B">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7人</w:t>
            </w:r>
          </w:p>
        </w:tc>
        <w:tc>
          <w:tcPr>
            <w:tcW w:w="2064" w:type="dxa"/>
            <w:tcBorders>
              <w:top w:val="single" w:color="000000" w:sz="4" w:space="0"/>
              <w:left w:val="single" w:color="000000" w:sz="4" w:space="0"/>
              <w:bottom w:val="single" w:color="000000" w:sz="4" w:space="0"/>
              <w:right w:val="single" w:color="000000" w:sz="4" w:space="0"/>
            </w:tcBorders>
            <w:vAlign w:val="center"/>
          </w:tcPr>
          <w:p w14:paraId="72683F09">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厨师长</w:t>
            </w:r>
          </w:p>
        </w:tc>
        <w:tc>
          <w:tcPr>
            <w:tcW w:w="691" w:type="dxa"/>
            <w:tcBorders>
              <w:top w:val="single" w:color="000000" w:sz="4" w:space="0"/>
              <w:left w:val="single" w:color="000000" w:sz="4" w:space="0"/>
              <w:bottom w:val="single" w:color="000000" w:sz="4" w:space="0"/>
              <w:right w:val="single" w:color="000000" w:sz="4" w:space="0"/>
            </w:tcBorders>
            <w:vAlign w:val="center"/>
          </w:tcPr>
          <w:p w14:paraId="7BED6954">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0C0909A5">
        <w:tblPrEx>
          <w:tblCellMar>
            <w:top w:w="0" w:type="dxa"/>
            <w:left w:w="108" w:type="dxa"/>
            <w:bottom w:w="0" w:type="dxa"/>
            <w:right w:w="108" w:type="dxa"/>
          </w:tblCellMar>
        </w:tblPrEx>
        <w:trPr>
          <w:trHeight w:val="31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7AB676A">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584975AD">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4584A0A9">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4DE494FD">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6B11C97E">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厨师</w:t>
            </w:r>
          </w:p>
        </w:tc>
        <w:tc>
          <w:tcPr>
            <w:tcW w:w="691" w:type="dxa"/>
            <w:tcBorders>
              <w:top w:val="single" w:color="000000" w:sz="4" w:space="0"/>
              <w:left w:val="single" w:color="000000" w:sz="4" w:space="0"/>
              <w:bottom w:val="single" w:color="000000" w:sz="4" w:space="0"/>
              <w:right w:val="single" w:color="000000" w:sz="4" w:space="0"/>
            </w:tcBorders>
            <w:vAlign w:val="center"/>
          </w:tcPr>
          <w:p w14:paraId="7C713FE1">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567C2701">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BE29825">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4BCE33FB">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073B9E41">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695BFECF">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EC125CE">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领班</w:t>
            </w:r>
          </w:p>
        </w:tc>
        <w:tc>
          <w:tcPr>
            <w:tcW w:w="691" w:type="dxa"/>
            <w:tcBorders>
              <w:top w:val="single" w:color="000000" w:sz="4" w:space="0"/>
              <w:left w:val="single" w:color="000000" w:sz="4" w:space="0"/>
              <w:bottom w:val="single" w:color="000000" w:sz="4" w:space="0"/>
              <w:right w:val="single" w:color="000000" w:sz="4" w:space="0"/>
            </w:tcBorders>
            <w:vAlign w:val="center"/>
          </w:tcPr>
          <w:p w14:paraId="23DFEDCC">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0E17ED51">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9EBF83F">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5F867507">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384067EA">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67EFE826">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7877BAE5">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采购人员</w:t>
            </w:r>
          </w:p>
        </w:tc>
        <w:tc>
          <w:tcPr>
            <w:tcW w:w="691" w:type="dxa"/>
            <w:tcBorders>
              <w:top w:val="single" w:color="000000" w:sz="4" w:space="0"/>
              <w:left w:val="single" w:color="000000" w:sz="4" w:space="0"/>
              <w:bottom w:val="single" w:color="000000" w:sz="4" w:space="0"/>
              <w:right w:val="single" w:color="000000" w:sz="4" w:space="0"/>
            </w:tcBorders>
            <w:vAlign w:val="center"/>
          </w:tcPr>
          <w:p w14:paraId="7C368BD4">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29B0A9DA">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DECFC8">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5BB9FA4F">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0D482823">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7AD320B4">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B51FB79">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后勤</w:t>
            </w:r>
          </w:p>
        </w:tc>
        <w:tc>
          <w:tcPr>
            <w:tcW w:w="691" w:type="dxa"/>
            <w:tcBorders>
              <w:top w:val="single" w:color="000000" w:sz="4" w:space="0"/>
              <w:left w:val="single" w:color="000000" w:sz="4" w:space="0"/>
              <w:bottom w:val="single" w:color="000000" w:sz="4" w:space="0"/>
              <w:right w:val="single" w:color="000000" w:sz="4" w:space="0"/>
            </w:tcBorders>
            <w:vAlign w:val="center"/>
          </w:tcPr>
          <w:p w14:paraId="786EF7F1">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3人</w:t>
            </w:r>
          </w:p>
        </w:tc>
      </w:tr>
      <w:tr w14:paraId="02AB800B">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D0A4BE0">
            <w:pPr>
              <w:jc w:val="center"/>
              <w:rPr>
                <w:rFonts w:cs="宋体" w:asciiTheme="minorEastAsia" w:hAnsiTheme="minorEastAsia" w:eastAsiaTheme="minorEastAsia"/>
                <w:color w:val="000000"/>
                <w:sz w:val="22"/>
                <w:szCs w:val="22"/>
              </w:rPr>
            </w:pP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2AA7FDED">
            <w:pPr>
              <w:widowControl/>
              <w:jc w:val="center"/>
              <w:textAlignment w:val="center"/>
              <w:rPr>
                <w:rFonts w:cs="楷体" w:asciiTheme="minorEastAsia" w:hAnsiTheme="minorEastAsia" w:eastAsiaTheme="minorEastAsia"/>
                <w:color w:val="000000"/>
                <w:sz w:val="22"/>
                <w:szCs w:val="22"/>
              </w:rPr>
            </w:pPr>
            <w:r>
              <w:rPr>
                <w:rFonts w:hint="eastAsia" w:cs="楷体" w:asciiTheme="minorEastAsia" w:hAnsiTheme="minorEastAsia" w:eastAsiaTheme="minorEastAsia"/>
                <w:color w:val="000000"/>
                <w:sz w:val="22"/>
                <w:szCs w:val="22"/>
                <w:lang w:bidi="ar"/>
              </w:rPr>
              <w:t>鳌江法庭</w:t>
            </w:r>
          </w:p>
        </w:tc>
        <w:tc>
          <w:tcPr>
            <w:tcW w:w="2277" w:type="dxa"/>
            <w:vMerge w:val="restart"/>
            <w:tcBorders>
              <w:top w:val="single" w:color="000000" w:sz="4" w:space="0"/>
              <w:left w:val="single" w:color="000000" w:sz="4" w:space="0"/>
              <w:bottom w:val="single" w:color="000000" w:sz="4" w:space="0"/>
              <w:right w:val="single" w:color="000000" w:sz="4" w:space="0"/>
            </w:tcBorders>
            <w:vAlign w:val="center"/>
          </w:tcPr>
          <w:p w14:paraId="5788BCB0">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法庭派驻</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12D5D676">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lang w:bidi="ar"/>
              </w:rPr>
              <w:t>5</w:t>
            </w:r>
            <w:r>
              <w:rPr>
                <w:rFonts w:asciiTheme="minorEastAsia" w:hAnsiTheme="minorEastAsia" w:eastAsiaTheme="minorEastAsia"/>
                <w:color w:val="000000"/>
                <w:sz w:val="22"/>
                <w:szCs w:val="22"/>
                <w:lang w:bidi="ar"/>
              </w:rPr>
              <w:t>人</w:t>
            </w:r>
          </w:p>
        </w:tc>
        <w:tc>
          <w:tcPr>
            <w:tcW w:w="2064" w:type="dxa"/>
            <w:tcBorders>
              <w:top w:val="single" w:color="000000" w:sz="4" w:space="0"/>
              <w:left w:val="single" w:color="000000" w:sz="4" w:space="0"/>
              <w:bottom w:val="single" w:color="000000" w:sz="4" w:space="0"/>
              <w:right w:val="single" w:color="000000" w:sz="4" w:space="0"/>
            </w:tcBorders>
            <w:vAlign w:val="center"/>
          </w:tcPr>
          <w:p w14:paraId="2F790B26">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厨师</w:t>
            </w:r>
          </w:p>
        </w:tc>
        <w:tc>
          <w:tcPr>
            <w:tcW w:w="691" w:type="dxa"/>
            <w:tcBorders>
              <w:top w:val="single" w:color="000000" w:sz="4" w:space="0"/>
              <w:left w:val="single" w:color="000000" w:sz="4" w:space="0"/>
              <w:bottom w:val="single" w:color="000000" w:sz="4" w:space="0"/>
              <w:right w:val="single" w:color="000000" w:sz="4" w:space="0"/>
            </w:tcBorders>
            <w:vAlign w:val="center"/>
          </w:tcPr>
          <w:p w14:paraId="6434EE37">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54964603">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104D278">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4FC2D9D4">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3CD38EB1">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0620B715">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007F70B5">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保洁</w:t>
            </w:r>
          </w:p>
        </w:tc>
        <w:tc>
          <w:tcPr>
            <w:tcW w:w="691" w:type="dxa"/>
            <w:tcBorders>
              <w:top w:val="single" w:color="000000" w:sz="4" w:space="0"/>
              <w:left w:val="single" w:color="000000" w:sz="4" w:space="0"/>
              <w:bottom w:val="single" w:color="000000" w:sz="4" w:space="0"/>
              <w:right w:val="single" w:color="000000" w:sz="4" w:space="0"/>
            </w:tcBorders>
            <w:vAlign w:val="center"/>
          </w:tcPr>
          <w:p w14:paraId="7E7E322C">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0DACFAF6">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C45A2A9">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6E79EE30">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63368027">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26D1F65A">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6257A53">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保安</w:t>
            </w:r>
          </w:p>
        </w:tc>
        <w:tc>
          <w:tcPr>
            <w:tcW w:w="691" w:type="dxa"/>
            <w:tcBorders>
              <w:top w:val="single" w:color="000000" w:sz="4" w:space="0"/>
              <w:left w:val="single" w:color="000000" w:sz="4" w:space="0"/>
              <w:bottom w:val="single" w:color="000000" w:sz="4" w:space="0"/>
              <w:right w:val="single" w:color="000000" w:sz="4" w:space="0"/>
            </w:tcBorders>
            <w:vAlign w:val="center"/>
          </w:tcPr>
          <w:p w14:paraId="7E6506E0">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lang w:bidi="ar"/>
              </w:rPr>
              <w:t>3</w:t>
            </w:r>
            <w:r>
              <w:rPr>
                <w:rFonts w:asciiTheme="minorEastAsia" w:hAnsiTheme="minorEastAsia" w:eastAsiaTheme="minorEastAsia"/>
                <w:color w:val="000000"/>
                <w:sz w:val="22"/>
                <w:szCs w:val="22"/>
                <w:lang w:bidi="ar"/>
              </w:rPr>
              <w:t>人</w:t>
            </w:r>
          </w:p>
        </w:tc>
      </w:tr>
      <w:tr w14:paraId="285187AF">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F714AED">
            <w:pPr>
              <w:jc w:val="center"/>
              <w:rPr>
                <w:rFonts w:cs="宋体" w:asciiTheme="minorEastAsia" w:hAnsiTheme="minorEastAsia" w:eastAsiaTheme="minorEastAsia"/>
                <w:color w:val="000000"/>
                <w:sz w:val="22"/>
                <w:szCs w:val="22"/>
              </w:rPr>
            </w:pP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20C1023E">
            <w:pPr>
              <w:widowControl/>
              <w:jc w:val="center"/>
              <w:textAlignment w:val="center"/>
              <w:rPr>
                <w:rFonts w:cs="楷体" w:asciiTheme="minorEastAsia" w:hAnsiTheme="minorEastAsia" w:eastAsiaTheme="minorEastAsia"/>
                <w:color w:val="000000"/>
                <w:sz w:val="22"/>
                <w:szCs w:val="22"/>
              </w:rPr>
            </w:pPr>
            <w:r>
              <w:rPr>
                <w:rFonts w:hint="eastAsia" w:cs="楷体" w:asciiTheme="minorEastAsia" w:hAnsiTheme="minorEastAsia" w:eastAsiaTheme="minorEastAsia"/>
                <w:color w:val="000000"/>
                <w:sz w:val="22"/>
                <w:szCs w:val="22"/>
                <w:lang w:bidi="ar"/>
              </w:rPr>
              <w:t>水头法庭</w:t>
            </w:r>
          </w:p>
        </w:tc>
        <w:tc>
          <w:tcPr>
            <w:tcW w:w="2277" w:type="dxa"/>
            <w:vMerge w:val="restart"/>
            <w:tcBorders>
              <w:top w:val="single" w:color="000000" w:sz="4" w:space="0"/>
              <w:left w:val="single" w:color="000000" w:sz="4" w:space="0"/>
              <w:bottom w:val="single" w:color="000000" w:sz="4" w:space="0"/>
              <w:right w:val="single" w:color="000000" w:sz="4" w:space="0"/>
            </w:tcBorders>
            <w:vAlign w:val="center"/>
          </w:tcPr>
          <w:p w14:paraId="1A9B3556">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法庭派驻</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4D917FB1">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5人</w:t>
            </w:r>
          </w:p>
        </w:tc>
        <w:tc>
          <w:tcPr>
            <w:tcW w:w="2064" w:type="dxa"/>
            <w:tcBorders>
              <w:top w:val="single" w:color="000000" w:sz="4" w:space="0"/>
              <w:left w:val="single" w:color="000000" w:sz="4" w:space="0"/>
              <w:bottom w:val="single" w:color="000000" w:sz="4" w:space="0"/>
              <w:right w:val="single" w:color="000000" w:sz="4" w:space="0"/>
            </w:tcBorders>
            <w:vAlign w:val="center"/>
          </w:tcPr>
          <w:p w14:paraId="10D2C953">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厨师</w:t>
            </w:r>
          </w:p>
        </w:tc>
        <w:tc>
          <w:tcPr>
            <w:tcW w:w="691" w:type="dxa"/>
            <w:tcBorders>
              <w:top w:val="single" w:color="000000" w:sz="4" w:space="0"/>
              <w:left w:val="single" w:color="000000" w:sz="4" w:space="0"/>
              <w:bottom w:val="single" w:color="000000" w:sz="4" w:space="0"/>
              <w:right w:val="single" w:color="000000" w:sz="4" w:space="0"/>
            </w:tcBorders>
            <w:vAlign w:val="center"/>
          </w:tcPr>
          <w:p w14:paraId="3F874C44">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6B2E00B3">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81A6B02">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181B9611">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6CEE8364">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76A48244">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4CCBAC78">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保洁</w:t>
            </w:r>
          </w:p>
        </w:tc>
        <w:tc>
          <w:tcPr>
            <w:tcW w:w="691" w:type="dxa"/>
            <w:tcBorders>
              <w:top w:val="single" w:color="000000" w:sz="4" w:space="0"/>
              <w:left w:val="single" w:color="000000" w:sz="4" w:space="0"/>
              <w:bottom w:val="single" w:color="000000" w:sz="4" w:space="0"/>
              <w:right w:val="single" w:color="000000" w:sz="4" w:space="0"/>
            </w:tcBorders>
            <w:vAlign w:val="center"/>
          </w:tcPr>
          <w:p w14:paraId="2C07A685">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1人</w:t>
            </w:r>
          </w:p>
        </w:tc>
      </w:tr>
      <w:tr w14:paraId="324139CF">
        <w:tblPrEx>
          <w:tblCellMar>
            <w:top w:w="0" w:type="dxa"/>
            <w:left w:w="108" w:type="dxa"/>
            <w:bottom w:w="0" w:type="dxa"/>
            <w:right w:w="108" w:type="dxa"/>
          </w:tblCellMar>
        </w:tblPrEx>
        <w:trPr>
          <w:trHeight w:val="285"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718EAB5">
            <w:pPr>
              <w:jc w:val="center"/>
              <w:rPr>
                <w:rFonts w:cs="宋体" w:asciiTheme="minorEastAsia" w:hAnsiTheme="minorEastAsia" w:eastAsiaTheme="minorEastAsia"/>
                <w:color w:val="000000"/>
                <w:sz w:val="22"/>
                <w:szCs w:val="22"/>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38F82291">
            <w:pPr>
              <w:jc w:val="center"/>
              <w:rPr>
                <w:rFonts w:cs="楷体" w:asciiTheme="minorEastAsia" w:hAnsiTheme="minorEastAsia" w:eastAsiaTheme="minorEastAsia"/>
                <w:color w:val="000000"/>
                <w:sz w:val="22"/>
                <w:szCs w:val="22"/>
              </w:rPr>
            </w:pPr>
          </w:p>
        </w:tc>
        <w:tc>
          <w:tcPr>
            <w:tcW w:w="2277" w:type="dxa"/>
            <w:vMerge w:val="continue"/>
            <w:tcBorders>
              <w:top w:val="single" w:color="000000" w:sz="4" w:space="0"/>
              <w:left w:val="single" w:color="000000" w:sz="4" w:space="0"/>
              <w:bottom w:val="single" w:color="000000" w:sz="4" w:space="0"/>
              <w:right w:val="single" w:color="000000" w:sz="4" w:space="0"/>
            </w:tcBorders>
            <w:vAlign w:val="center"/>
          </w:tcPr>
          <w:p w14:paraId="7631AAF0">
            <w:pPr>
              <w:jc w:val="center"/>
              <w:rPr>
                <w:rFonts w:asciiTheme="minorEastAsia" w:hAnsiTheme="minorEastAsia" w:eastAsiaTheme="minorEastAsia"/>
                <w:color w:val="000000"/>
                <w:sz w:val="22"/>
                <w:szCs w:val="22"/>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13998B84">
            <w:pPr>
              <w:jc w:val="center"/>
              <w:rPr>
                <w:rFonts w:asciiTheme="minorEastAsia" w:hAnsiTheme="minorEastAsia" w:eastAsiaTheme="minorEastAsia"/>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15C83C86">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保安</w:t>
            </w:r>
          </w:p>
        </w:tc>
        <w:tc>
          <w:tcPr>
            <w:tcW w:w="691" w:type="dxa"/>
            <w:tcBorders>
              <w:top w:val="single" w:color="000000" w:sz="4" w:space="0"/>
              <w:left w:val="single" w:color="000000" w:sz="4" w:space="0"/>
              <w:bottom w:val="single" w:color="000000" w:sz="4" w:space="0"/>
              <w:right w:val="single" w:color="000000" w:sz="4" w:space="0"/>
            </w:tcBorders>
            <w:vAlign w:val="center"/>
          </w:tcPr>
          <w:p w14:paraId="2C1982CA">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lang w:bidi="ar"/>
              </w:rPr>
              <w:t>3人</w:t>
            </w:r>
          </w:p>
        </w:tc>
      </w:tr>
      <w:tr w14:paraId="0D5FDFE5">
        <w:tblPrEx>
          <w:tblCellMar>
            <w:top w:w="0" w:type="dxa"/>
            <w:left w:w="108" w:type="dxa"/>
            <w:bottom w:w="0" w:type="dxa"/>
            <w:right w:w="108" w:type="dxa"/>
          </w:tblCellMar>
        </w:tblPrEx>
        <w:trPr>
          <w:trHeight w:val="500" w:hRule="atLeast"/>
        </w:trPr>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D426DD2">
            <w:pPr>
              <w:jc w:val="center"/>
              <w:rPr>
                <w:rFonts w:cs="宋体" w:asciiTheme="minorEastAsia" w:hAnsiTheme="minorEastAsia" w:eastAsiaTheme="minorEastAsia"/>
                <w:color w:val="000000"/>
                <w:sz w:val="22"/>
                <w:szCs w:val="22"/>
              </w:rPr>
            </w:pPr>
          </w:p>
        </w:tc>
        <w:tc>
          <w:tcPr>
            <w:tcW w:w="1227" w:type="dxa"/>
            <w:tcBorders>
              <w:top w:val="single" w:color="000000" w:sz="4" w:space="0"/>
              <w:left w:val="single" w:color="000000" w:sz="4" w:space="0"/>
              <w:bottom w:val="single" w:color="000000" w:sz="4" w:space="0"/>
              <w:right w:val="single" w:color="000000" w:sz="4" w:space="0"/>
            </w:tcBorders>
            <w:vAlign w:val="center"/>
          </w:tcPr>
          <w:p w14:paraId="1220CB02">
            <w:pPr>
              <w:widowControl/>
              <w:jc w:val="center"/>
              <w:textAlignment w:val="center"/>
              <w:rPr>
                <w:rFonts w:cs="楷体" w:asciiTheme="minorEastAsia" w:hAnsiTheme="minorEastAsia" w:eastAsiaTheme="minorEastAsia"/>
                <w:color w:val="000000"/>
                <w:sz w:val="22"/>
                <w:szCs w:val="22"/>
              </w:rPr>
            </w:pPr>
            <w:r>
              <w:rPr>
                <w:rFonts w:hint="eastAsia" w:cs="楷体" w:asciiTheme="minorEastAsia" w:hAnsiTheme="minorEastAsia" w:eastAsiaTheme="minorEastAsia"/>
                <w:color w:val="000000"/>
                <w:sz w:val="22"/>
                <w:szCs w:val="22"/>
                <w:lang w:bidi="ar"/>
              </w:rPr>
              <w:t>合计</w:t>
            </w:r>
          </w:p>
        </w:tc>
        <w:tc>
          <w:tcPr>
            <w:tcW w:w="2277" w:type="dxa"/>
            <w:tcBorders>
              <w:top w:val="single" w:color="000000" w:sz="4" w:space="0"/>
              <w:left w:val="single" w:color="000000" w:sz="4" w:space="0"/>
              <w:bottom w:val="single" w:color="000000" w:sz="4" w:space="0"/>
              <w:right w:val="single" w:color="000000" w:sz="4" w:space="0"/>
            </w:tcBorders>
            <w:vAlign w:val="center"/>
          </w:tcPr>
          <w:p w14:paraId="348692E1">
            <w:pPr>
              <w:jc w:val="center"/>
              <w:rPr>
                <w:rFonts w:asciiTheme="minorEastAsia" w:hAnsiTheme="minorEastAsia" w:eastAsiaTheme="minorEastAsia"/>
                <w:color w:val="000000"/>
                <w:sz w:val="22"/>
                <w:szCs w:val="22"/>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7F6335">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lang w:bidi="ar"/>
              </w:rPr>
              <w:t>35</w:t>
            </w:r>
            <w:r>
              <w:rPr>
                <w:rFonts w:asciiTheme="minorEastAsia" w:hAnsiTheme="minorEastAsia" w:eastAsiaTheme="minorEastAsia"/>
                <w:color w:val="000000"/>
                <w:sz w:val="22"/>
                <w:szCs w:val="22"/>
                <w:lang w:bidi="ar"/>
              </w:rPr>
              <w:t>人</w:t>
            </w:r>
          </w:p>
        </w:tc>
        <w:tc>
          <w:tcPr>
            <w:tcW w:w="2064" w:type="dxa"/>
            <w:tcBorders>
              <w:top w:val="single" w:color="000000" w:sz="4" w:space="0"/>
              <w:left w:val="single" w:color="000000" w:sz="4" w:space="0"/>
              <w:bottom w:val="single" w:color="000000" w:sz="4" w:space="0"/>
              <w:right w:val="single" w:color="000000" w:sz="4" w:space="0"/>
            </w:tcBorders>
            <w:vAlign w:val="center"/>
          </w:tcPr>
          <w:p w14:paraId="21E97DA1">
            <w:pPr>
              <w:jc w:val="center"/>
              <w:rPr>
                <w:rFonts w:asciiTheme="minorEastAsia" w:hAnsiTheme="minorEastAsia" w:eastAsiaTheme="minorEastAsia"/>
                <w:color w:val="000000"/>
                <w:sz w:val="22"/>
                <w:szCs w:val="22"/>
              </w:rPr>
            </w:pPr>
          </w:p>
        </w:tc>
        <w:tc>
          <w:tcPr>
            <w:tcW w:w="691" w:type="dxa"/>
            <w:tcBorders>
              <w:top w:val="single" w:color="000000" w:sz="4" w:space="0"/>
              <w:left w:val="single" w:color="000000" w:sz="4" w:space="0"/>
              <w:bottom w:val="single" w:color="000000" w:sz="4" w:space="0"/>
              <w:right w:val="single" w:color="000000" w:sz="4" w:space="0"/>
            </w:tcBorders>
            <w:vAlign w:val="center"/>
          </w:tcPr>
          <w:p w14:paraId="2F050481">
            <w:pPr>
              <w:jc w:val="center"/>
              <w:rPr>
                <w:rFonts w:asciiTheme="minorEastAsia" w:hAnsiTheme="minorEastAsia" w:eastAsiaTheme="minorEastAsia"/>
                <w:color w:val="000000"/>
                <w:sz w:val="22"/>
                <w:szCs w:val="22"/>
              </w:rPr>
            </w:pPr>
          </w:p>
        </w:tc>
      </w:tr>
    </w:tbl>
    <w:p w14:paraId="4E2341B4">
      <w:pPr>
        <w:pStyle w:val="48"/>
        <w:ind w:left="400"/>
        <w:rPr>
          <w:rFonts w:asciiTheme="minorEastAsia" w:hAnsiTheme="minorEastAsia" w:eastAsiaTheme="minorEastAsia"/>
          <w:sz w:val="22"/>
          <w:szCs w:val="22"/>
        </w:rPr>
      </w:pPr>
    </w:p>
    <w:p w14:paraId="5EC9AC08">
      <w:pPr>
        <w:spacing w:line="592" w:lineRule="exact"/>
        <w:ind w:firstLine="442" w:firstLineChars="200"/>
        <w:rPr>
          <w:rFonts w:asciiTheme="minorEastAsia" w:hAnsiTheme="minorEastAsia" w:eastAsiaTheme="minorEastAsia"/>
          <w:sz w:val="22"/>
          <w:szCs w:val="22"/>
        </w:rPr>
      </w:pPr>
      <w:r>
        <w:rPr>
          <w:rFonts w:asciiTheme="minorEastAsia" w:hAnsiTheme="minorEastAsia" w:eastAsiaTheme="minorEastAsia"/>
          <w:b/>
          <w:color w:val="000000"/>
          <w:sz w:val="22"/>
          <w:szCs w:val="22"/>
          <w:u w:val="single"/>
        </w:rPr>
        <w:t>▲为保证服务质量，投标文件中必须出具承诺函，承诺本项目服务人员最低配置不少于 35人，所有人员为专职人员（不得兼职）。</w:t>
      </w:r>
      <w:r>
        <w:rPr>
          <w:rFonts w:asciiTheme="minorEastAsia" w:hAnsiTheme="minorEastAsia" w:eastAsiaTheme="minorEastAsia"/>
          <w:sz w:val="22"/>
          <w:szCs w:val="22"/>
        </w:rPr>
        <w:t>采购人不定期抽查，如果抽查时发现在岗的人员少于合同约定的数量或不符合配置标准，可以按每人150元/天累积扣除当月合同款。如采购人认为具体岗位配置不合理需要变动，可要求中标人进行调整，中标人积极配合，不得拒绝</w:t>
      </w:r>
      <w:r>
        <w:rPr>
          <w:rFonts w:asciiTheme="minorEastAsia" w:hAnsiTheme="minorEastAsia" w:eastAsiaTheme="minorEastAsia"/>
          <w:snapToGrid w:val="0"/>
          <w:sz w:val="22"/>
          <w:szCs w:val="22"/>
        </w:rPr>
        <w:t>。</w:t>
      </w:r>
      <w:r>
        <w:rPr>
          <w:rFonts w:asciiTheme="minorEastAsia" w:hAnsiTheme="minorEastAsia" w:eastAsiaTheme="minorEastAsia"/>
          <w:sz w:val="22"/>
          <w:szCs w:val="22"/>
        </w:rPr>
        <w:t>以上各岗位工作人员如需经相关主管部门认证发证才能上岗的，必须持证上岗，安排无证人员上岗，中标人将承担由此产生的一切法律责任和相关的一切经济赔偿。</w:t>
      </w:r>
    </w:p>
    <w:p w14:paraId="7C539FAB">
      <w:pPr>
        <w:spacing w:line="592" w:lineRule="exact"/>
        <w:ind w:firstLine="442" w:firstLineChars="200"/>
        <w:rPr>
          <w:rFonts w:asciiTheme="minorEastAsia" w:hAnsiTheme="minorEastAsia" w:eastAsiaTheme="minorEastAsia"/>
          <w:b/>
          <w:color w:val="000000"/>
          <w:sz w:val="22"/>
          <w:szCs w:val="22"/>
        </w:rPr>
      </w:pPr>
      <w:r>
        <w:rPr>
          <w:rFonts w:asciiTheme="minorEastAsia" w:hAnsiTheme="minorEastAsia" w:eastAsiaTheme="minorEastAsia"/>
          <w:b/>
          <w:color w:val="000000"/>
          <w:sz w:val="22"/>
          <w:szCs w:val="22"/>
        </w:rPr>
        <w:t>（二）物业人员配置基本要求</w:t>
      </w:r>
    </w:p>
    <w:p w14:paraId="26AD3EBA">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bCs/>
          <w:color w:val="000000"/>
          <w:sz w:val="22"/>
          <w:szCs w:val="22"/>
        </w:rPr>
        <w:t>1.</w:t>
      </w:r>
      <w:r>
        <w:rPr>
          <w:rFonts w:asciiTheme="minorEastAsia" w:hAnsiTheme="minorEastAsia" w:eastAsiaTheme="minorEastAsia"/>
          <w:bCs/>
          <w:sz w:val="22"/>
          <w:szCs w:val="22"/>
        </w:rPr>
        <w:t>项</w:t>
      </w:r>
      <w:r>
        <w:rPr>
          <w:rFonts w:asciiTheme="minorEastAsia" w:hAnsiTheme="minorEastAsia" w:eastAsiaTheme="minorEastAsia"/>
          <w:sz w:val="22"/>
          <w:szCs w:val="22"/>
        </w:rPr>
        <w:t>目负责人</w:t>
      </w:r>
    </w:p>
    <w:p w14:paraId="57EAD536">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要求：配备项目经理1名，要求身体健康，全面负责日常物业管理工作及事务，负责与采购人及外部的沟通与协调，确保物业服务到位。</w:t>
      </w:r>
    </w:p>
    <w:p w14:paraId="52EFBFC5">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2.工程技术部</w:t>
      </w:r>
    </w:p>
    <w:p w14:paraId="6A57A6DB">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要求：配备工程技术人员1人，身体健康，具有3年以上实操工作经验，具有相应维修能力，能够排除各类设备故障，全年实行24小时值班制。</w:t>
      </w:r>
    </w:p>
    <w:p w14:paraId="358C16BD">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3.安全保障部</w:t>
      </w:r>
    </w:p>
    <w:p w14:paraId="48712F13">
      <w:pPr>
        <w:spacing w:line="592" w:lineRule="exact"/>
        <w:ind w:firstLine="440" w:firstLineChars="200"/>
        <w:rPr>
          <w:rFonts w:asciiTheme="minorEastAsia" w:hAnsiTheme="minorEastAsia" w:eastAsiaTheme="minorEastAsia"/>
          <w:bCs/>
          <w:sz w:val="22"/>
          <w:szCs w:val="22"/>
        </w:rPr>
      </w:pPr>
      <w:r>
        <w:rPr>
          <w:rFonts w:asciiTheme="minorEastAsia" w:hAnsiTheme="minorEastAsia" w:eastAsiaTheme="minorEastAsia"/>
          <w:bCs/>
          <w:sz w:val="22"/>
          <w:szCs w:val="22"/>
        </w:rPr>
        <w:t>（1）主管（保安队长）1人。要求：全面负责采购人的安全保卫等工作。</w:t>
      </w:r>
    </w:p>
    <w:p w14:paraId="44CFEDCD">
      <w:pPr>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sz w:val="22"/>
          <w:szCs w:val="22"/>
        </w:rPr>
        <w:t>（2）消防、安全监控2人。要求：</w:t>
      </w:r>
      <w:r>
        <w:rPr>
          <w:rFonts w:asciiTheme="minorEastAsia" w:hAnsiTheme="minorEastAsia" w:eastAsiaTheme="minorEastAsia"/>
          <w:color w:val="000000"/>
          <w:sz w:val="22"/>
          <w:szCs w:val="22"/>
        </w:rPr>
        <w:t>消控值班员具有</w:t>
      </w:r>
      <w:r>
        <w:rPr>
          <w:rFonts w:asciiTheme="minorEastAsia" w:hAnsiTheme="minorEastAsia" w:eastAsiaTheme="minorEastAsia"/>
          <w:sz w:val="22"/>
          <w:szCs w:val="22"/>
        </w:rPr>
        <w:t>消防上岗资格证书，负责消防、安全监控中心24小时值班。</w:t>
      </w:r>
      <w:r>
        <w:rPr>
          <w:rFonts w:asciiTheme="minorEastAsia" w:hAnsiTheme="minorEastAsia" w:eastAsiaTheme="minorEastAsia"/>
          <w:color w:val="000000"/>
          <w:sz w:val="22"/>
          <w:szCs w:val="22"/>
        </w:rPr>
        <w:t>要有较强的责任感和事业性，能学习保安技术，积极参加各类业务培训，自觉履行各项保安职责，形象良好。</w:t>
      </w:r>
    </w:p>
    <w:p w14:paraId="1779BF37">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（3）其他保安人员</w:t>
      </w:r>
      <w:r>
        <w:rPr>
          <w:rFonts w:hint="eastAsia" w:asciiTheme="minorEastAsia" w:hAnsiTheme="minorEastAsia" w:eastAsiaTheme="minorEastAsia"/>
          <w:bCs/>
          <w:sz w:val="22"/>
          <w:szCs w:val="22"/>
        </w:rPr>
        <w:t>12</w:t>
      </w:r>
      <w:r>
        <w:rPr>
          <w:rFonts w:asciiTheme="minorEastAsia" w:hAnsiTheme="minorEastAsia" w:eastAsiaTheme="minorEastAsia"/>
          <w:bCs/>
          <w:sz w:val="22"/>
          <w:szCs w:val="22"/>
        </w:rPr>
        <w:t>人（含法庭</w:t>
      </w:r>
      <w:r>
        <w:rPr>
          <w:rFonts w:hint="eastAsia" w:asciiTheme="minorEastAsia" w:hAnsiTheme="minorEastAsia" w:eastAsiaTheme="minorEastAsia"/>
          <w:bCs/>
          <w:sz w:val="22"/>
          <w:szCs w:val="22"/>
        </w:rPr>
        <w:t>6</w:t>
      </w:r>
      <w:r>
        <w:rPr>
          <w:rFonts w:asciiTheme="minorEastAsia" w:hAnsiTheme="minorEastAsia" w:eastAsiaTheme="minorEastAsia"/>
          <w:bCs/>
          <w:sz w:val="22"/>
          <w:szCs w:val="22"/>
        </w:rPr>
        <w:t>人），其中女性要求3人</w:t>
      </w:r>
      <w:r>
        <w:rPr>
          <w:rFonts w:asciiTheme="minorEastAsia" w:hAnsiTheme="minorEastAsia" w:eastAsiaTheme="minorEastAsia"/>
          <w:sz w:val="22"/>
          <w:szCs w:val="22"/>
        </w:rPr>
        <w:t>。</w:t>
      </w:r>
    </w:p>
    <w:p w14:paraId="43A0CF0C">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上述1</w:t>
      </w:r>
      <w:r>
        <w:rPr>
          <w:rFonts w:hint="eastAsia" w:asciiTheme="minorEastAsia" w:hAnsiTheme="minorEastAsia" w:eastAsiaTheme="minorEastAsia"/>
          <w:sz w:val="22"/>
          <w:szCs w:val="22"/>
        </w:rPr>
        <w:t>5</w:t>
      </w:r>
      <w:r>
        <w:rPr>
          <w:rFonts w:asciiTheme="minorEastAsia" w:hAnsiTheme="minorEastAsia" w:eastAsiaTheme="minorEastAsia"/>
          <w:sz w:val="22"/>
          <w:szCs w:val="22"/>
        </w:rPr>
        <w:t>名保安人员配置要求：</w:t>
      </w:r>
    </w:p>
    <w:p w14:paraId="603843A9">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年龄18周岁以上，55周岁以下的中国公民，初中及以上文化程度。男性保安人员身高要求170CM及以上，女性保安人员身高要求160CM及以上，体型标准，五官端庄、视（裸）力1.0以上，身体健康（经医院体检合格），无残疾、无明显疤痕或标志、会普通话、智力正常、行动灵便。复员军人、行业立功人员、管理人员可适当放宽条件</w:t>
      </w:r>
      <w:r>
        <w:rPr>
          <w:rFonts w:hint="eastAsia" w:asciiTheme="minorEastAsia" w:hAnsiTheme="minorEastAsia" w:eastAsiaTheme="minorEastAsia"/>
          <w:sz w:val="22"/>
          <w:szCs w:val="22"/>
        </w:rPr>
        <w:t>。</w:t>
      </w:r>
    </w:p>
    <w:p w14:paraId="793B36BB">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2）经公安机关批准设立的培训机构培训合格，取得由县级以上公安机关核发的《浙江省保安从业人员资格证》</w:t>
      </w:r>
      <w:r>
        <w:rPr>
          <w:rFonts w:hint="eastAsia" w:asciiTheme="minorEastAsia" w:hAnsiTheme="minorEastAsia" w:eastAsiaTheme="minorEastAsia"/>
          <w:sz w:val="22"/>
          <w:szCs w:val="22"/>
        </w:rPr>
        <w:t>。</w:t>
      </w:r>
    </w:p>
    <w:p w14:paraId="69FFF0E7">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3）政治可靠，身体素质好，无不良行为记录并且通过政治审查, 遵纪守法、品行良好，无违法犯罪记录，重要岗位人员必须由采购人考核后方可录用。</w:t>
      </w:r>
    </w:p>
    <w:p w14:paraId="63B5FF98">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4）所有保安人员必须专职为平阳县人民法院服务，不得兼职。中标后保安服务人员需要更换，须及时上报采购人，经采购人认可后方可更换</w:t>
      </w:r>
      <w:r>
        <w:rPr>
          <w:rFonts w:hint="eastAsia" w:asciiTheme="minorEastAsia" w:hAnsiTheme="minorEastAsia" w:eastAsiaTheme="minorEastAsia"/>
          <w:sz w:val="22"/>
          <w:szCs w:val="22"/>
        </w:rPr>
        <w:t>。</w:t>
      </w:r>
    </w:p>
    <w:p w14:paraId="11B37D45">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5）保安人员要求比较固定，半年内不能更换，确因特殊原因须更换人员，须经采购人同意才能更换</w:t>
      </w:r>
      <w:r>
        <w:rPr>
          <w:rFonts w:hint="eastAsia" w:asciiTheme="minorEastAsia" w:hAnsiTheme="minorEastAsia" w:eastAsiaTheme="minorEastAsia"/>
          <w:sz w:val="22"/>
          <w:szCs w:val="22"/>
        </w:rPr>
        <w:t>。</w:t>
      </w:r>
    </w:p>
    <w:p w14:paraId="27FD660E">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6）退伍军人占总保安人数占20%以上</w:t>
      </w:r>
      <w:r>
        <w:rPr>
          <w:rFonts w:hint="eastAsia" w:asciiTheme="minorEastAsia" w:hAnsiTheme="minorEastAsia" w:eastAsiaTheme="minorEastAsia"/>
          <w:sz w:val="22"/>
          <w:szCs w:val="22"/>
        </w:rPr>
        <w:t>。</w:t>
      </w:r>
    </w:p>
    <w:p w14:paraId="6EB779B5">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7）统一着保安或辅警制服，保持整洁得体，精神状态良好，不得披衣、敞怀、挽袖、卷裤腿等，头发整洁，面部清洁，不染彩发，不得有纹身。男性不留长发、大鬓角、卷发（自然卷除外）、剃光头或续胡须，女性发辫应梳理整齐，不披头散发，不得染指甲、不得化浓妆</w:t>
      </w:r>
      <w:r>
        <w:rPr>
          <w:rFonts w:hint="eastAsia" w:asciiTheme="minorEastAsia" w:hAnsiTheme="minorEastAsia" w:eastAsiaTheme="minorEastAsia"/>
          <w:sz w:val="22"/>
          <w:szCs w:val="22"/>
        </w:rPr>
        <w:t>。</w:t>
      </w:r>
    </w:p>
    <w:p w14:paraId="7FDFF8A4">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8）门卫应当保持耐心细致、平和理性态度，语言文明，主动询问，合理引导，提供必要帮助。站立执勤时应保持标准站姿，挺胸抬头，目视前方，不随意依靠；走动时应保持正常步伐，不摇头晃脑、嬉笑玩耍。</w:t>
      </w:r>
    </w:p>
    <w:p w14:paraId="6ED5796D">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9）保安人员服装中标人自行负责。</w:t>
      </w:r>
    </w:p>
    <w:p w14:paraId="564E5034">
      <w:pPr>
        <w:spacing w:line="592" w:lineRule="exact"/>
        <w:ind w:firstLine="442" w:firstLineChars="200"/>
        <w:rPr>
          <w:rFonts w:asciiTheme="minorEastAsia" w:hAnsiTheme="minorEastAsia" w:eastAsiaTheme="minorEastAsia"/>
          <w:b/>
          <w:bCs/>
          <w:sz w:val="22"/>
          <w:szCs w:val="22"/>
        </w:rPr>
      </w:pPr>
      <w:r>
        <w:rPr>
          <w:rFonts w:asciiTheme="minorEastAsia" w:hAnsiTheme="minorEastAsia" w:eastAsiaTheme="minorEastAsia"/>
          <w:b/>
          <w:bCs/>
          <w:sz w:val="22"/>
          <w:szCs w:val="22"/>
        </w:rPr>
        <w:t>（三）环境卫生管理部</w:t>
      </w:r>
    </w:p>
    <w:p w14:paraId="2B4D7265">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1.清洁工作人员</w:t>
      </w:r>
      <w:r>
        <w:rPr>
          <w:rFonts w:hint="eastAsia" w:asciiTheme="minorEastAsia" w:hAnsiTheme="minorEastAsia" w:eastAsiaTheme="minorEastAsia"/>
          <w:sz w:val="22"/>
          <w:szCs w:val="22"/>
        </w:rPr>
        <w:t>8</w:t>
      </w:r>
      <w:r>
        <w:rPr>
          <w:rFonts w:asciiTheme="minorEastAsia" w:hAnsiTheme="minorEastAsia" w:eastAsiaTheme="minorEastAsia"/>
          <w:sz w:val="22"/>
          <w:szCs w:val="22"/>
        </w:rPr>
        <w:t>人（含法庭）。要求：女性年龄不超过55周岁，男性年龄不超过63周岁，可按工作职责分为保洁员、外围清扫工、玻璃清洁工、地面保养工、地毯保养工、电梯清洁工、环境消杀工、垃圾清洁工等。</w:t>
      </w:r>
    </w:p>
    <w:p w14:paraId="477BAF8A">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sz w:val="22"/>
          <w:szCs w:val="22"/>
        </w:rPr>
        <w:t>2.其中会务客服1人。要求：</w:t>
      </w:r>
      <w:r>
        <w:rPr>
          <w:rFonts w:asciiTheme="minorEastAsia" w:hAnsiTheme="minorEastAsia" w:eastAsiaTheme="minorEastAsia"/>
          <w:color w:val="000000"/>
          <w:sz w:val="22"/>
          <w:szCs w:val="22"/>
        </w:rPr>
        <w:t>40周岁以下，女性，外貌端正、</w:t>
      </w:r>
      <w:r>
        <w:rPr>
          <w:rFonts w:asciiTheme="minorEastAsia" w:hAnsiTheme="minorEastAsia" w:eastAsiaTheme="minorEastAsia"/>
          <w:sz w:val="22"/>
          <w:szCs w:val="22"/>
        </w:rPr>
        <w:t>仪表端庄、举止得体</w:t>
      </w:r>
      <w:r>
        <w:rPr>
          <w:rFonts w:asciiTheme="minorEastAsia" w:hAnsiTheme="minorEastAsia" w:eastAsiaTheme="minorEastAsia"/>
          <w:color w:val="000000"/>
          <w:sz w:val="22"/>
          <w:szCs w:val="22"/>
        </w:rPr>
        <w:t>，身高1.60米以上，具有相关会务客服工作经验。</w:t>
      </w:r>
    </w:p>
    <w:p w14:paraId="4686C05A">
      <w:pPr>
        <w:spacing w:line="592" w:lineRule="exact"/>
        <w:ind w:firstLine="442" w:firstLineChars="200"/>
        <w:rPr>
          <w:rFonts w:asciiTheme="minorEastAsia" w:hAnsiTheme="minorEastAsia" w:eastAsiaTheme="minorEastAsia"/>
          <w:b/>
          <w:bCs/>
          <w:sz w:val="22"/>
          <w:szCs w:val="22"/>
        </w:rPr>
      </w:pPr>
      <w:r>
        <w:rPr>
          <w:rFonts w:asciiTheme="minorEastAsia" w:hAnsiTheme="minorEastAsia" w:eastAsiaTheme="minorEastAsia"/>
          <w:b/>
          <w:bCs/>
          <w:sz w:val="22"/>
          <w:szCs w:val="22"/>
        </w:rPr>
        <w:t>（四）餐饮服务人员要求</w:t>
      </w:r>
    </w:p>
    <w:p w14:paraId="481F8265">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sz w:val="22"/>
          <w:szCs w:val="22"/>
        </w:rPr>
        <w:t>1.</w:t>
      </w:r>
      <w:r>
        <w:rPr>
          <w:rFonts w:asciiTheme="minorEastAsia" w:hAnsiTheme="minorEastAsia" w:eastAsiaTheme="minorEastAsia"/>
          <w:color w:val="000000"/>
          <w:sz w:val="22"/>
          <w:szCs w:val="22"/>
        </w:rPr>
        <w:t>健康资质：所有餐饮从业人员（包括厨师、面点师、服务员、勤杂工等）须持有有效健康合格证明，每年体检一次，确保持证上岗。发现患有有碍食品安全的疾病，须立即调离岗位。</w:t>
      </w:r>
    </w:p>
    <w:p w14:paraId="6891BE48">
      <w:pPr>
        <w:pStyle w:val="2"/>
        <w:snapToGrid w:val="0"/>
        <w:spacing w:line="592" w:lineRule="exact"/>
        <w:ind w:firstLine="440" w:firstLineChars="200"/>
        <w:rPr>
          <w:rFonts w:asciiTheme="minorEastAsia" w:hAnsiTheme="minorEastAsia" w:eastAsiaTheme="minorEastAsia"/>
          <w:color w:val="000000"/>
          <w:sz w:val="22"/>
          <w:szCs w:val="22"/>
        </w:rPr>
      </w:pPr>
      <w:r>
        <w:rPr>
          <w:rFonts w:asciiTheme="minorEastAsia" w:hAnsiTheme="minorEastAsia" w:eastAsiaTheme="minorEastAsia"/>
          <w:sz w:val="22"/>
          <w:szCs w:val="22"/>
        </w:rPr>
        <w:t>2.</w:t>
      </w:r>
      <w:r>
        <w:rPr>
          <w:rFonts w:asciiTheme="minorEastAsia" w:hAnsiTheme="minorEastAsia" w:eastAsiaTheme="minorEastAsia"/>
          <w:color w:val="000000"/>
          <w:sz w:val="22"/>
          <w:szCs w:val="22"/>
        </w:rPr>
        <w:t>专业能力：厨师团队应具备相应的技术等级证书（如厨师等级证），主厨须有大型食堂或星级酒店工作经验，能根据不同需求制定菜谱、创新菜品。面点师、切配工等须掌握相应专业技能。</w:t>
      </w:r>
    </w:p>
    <w:p w14:paraId="678463DE">
      <w:pPr>
        <w:pStyle w:val="2"/>
        <w:snapToGrid w:val="0"/>
        <w:spacing w:line="592" w:lineRule="exact"/>
        <w:ind w:firstLine="440" w:firstLineChars="200"/>
        <w:rPr>
          <w:rFonts w:asciiTheme="minorEastAsia" w:hAnsiTheme="minorEastAsia" w:eastAsiaTheme="minorEastAsia"/>
          <w:b/>
          <w:bCs/>
          <w:sz w:val="22"/>
          <w:szCs w:val="22"/>
        </w:rPr>
      </w:pPr>
      <w:r>
        <w:rPr>
          <w:rFonts w:asciiTheme="minorEastAsia" w:hAnsiTheme="minorEastAsia" w:eastAsiaTheme="minorEastAsia"/>
          <w:sz w:val="22"/>
          <w:szCs w:val="22"/>
        </w:rPr>
        <w:t>3.</w:t>
      </w:r>
      <w:r>
        <w:rPr>
          <w:rFonts w:asciiTheme="minorEastAsia" w:hAnsiTheme="minorEastAsia" w:eastAsiaTheme="minorEastAsia"/>
          <w:color w:val="000000"/>
          <w:sz w:val="22"/>
          <w:szCs w:val="22"/>
        </w:rPr>
        <w:t>仪容仪表：进入工作区域须穿戴整洁的工作衣帽、口罩，头发不外露，不得佩戴首饰，不留长指甲，不得涂抹指甲油。勤洗手消毒，保持个人卫生。</w:t>
      </w:r>
    </w:p>
    <w:p w14:paraId="1E5152BA">
      <w:pPr>
        <w:spacing w:line="592" w:lineRule="exact"/>
        <w:ind w:firstLine="442" w:firstLineChars="200"/>
        <w:rPr>
          <w:rFonts w:asciiTheme="minorEastAsia" w:hAnsiTheme="minorEastAsia" w:eastAsiaTheme="minorEastAsia"/>
          <w:b/>
          <w:bCs/>
          <w:sz w:val="22"/>
          <w:szCs w:val="22"/>
        </w:rPr>
      </w:pPr>
      <w:r>
        <w:rPr>
          <w:rFonts w:asciiTheme="minorEastAsia" w:hAnsiTheme="minorEastAsia" w:eastAsiaTheme="minorEastAsia"/>
          <w:b/>
          <w:bCs/>
          <w:sz w:val="22"/>
          <w:szCs w:val="22"/>
        </w:rPr>
        <w:t>（五）其他要求</w:t>
      </w:r>
    </w:p>
    <w:p w14:paraId="31FCF6A5">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1.中标人中标后，应按照投标时所配备的人员进场，在运作期间如物业管理项目负责人或其他主管需变更应事先得到采购人同意后方可更换。</w:t>
      </w:r>
    </w:p>
    <w:p w14:paraId="2BD6FCF2">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2.中标人应积极配合采购人食堂接待保障等相关任务。</w:t>
      </w:r>
    </w:p>
    <w:p w14:paraId="4D33B7B1">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3.所有上岗人员要求身体健康、心智健全；政治可靠，不得有违法犯罪及其他无不良行为记录；</w:t>
      </w:r>
      <w:r>
        <w:rPr>
          <w:rFonts w:asciiTheme="minorEastAsia" w:hAnsiTheme="minorEastAsia" w:eastAsiaTheme="minorEastAsia"/>
          <w:color w:val="000000"/>
          <w:sz w:val="22"/>
          <w:szCs w:val="22"/>
        </w:rPr>
        <w:t>无不良嗜好</w:t>
      </w:r>
      <w:r>
        <w:rPr>
          <w:rFonts w:asciiTheme="minorEastAsia" w:hAnsiTheme="minorEastAsia" w:eastAsiaTheme="minorEastAsia"/>
          <w:sz w:val="22"/>
          <w:szCs w:val="22"/>
        </w:rPr>
        <w:t>。</w:t>
      </w:r>
      <w:r>
        <w:rPr>
          <w:rFonts w:asciiTheme="minorEastAsia" w:hAnsiTheme="minorEastAsia" w:eastAsiaTheme="minorEastAsia"/>
          <w:b/>
          <w:bCs/>
          <w:sz w:val="22"/>
          <w:szCs w:val="22"/>
        </w:rPr>
        <w:t>重要岗位人员配备必须采购人审核</w:t>
      </w:r>
      <w:r>
        <w:rPr>
          <w:rFonts w:asciiTheme="minorEastAsia" w:hAnsiTheme="minorEastAsia" w:eastAsiaTheme="minorEastAsia"/>
          <w:sz w:val="22"/>
          <w:szCs w:val="22"/>
        </w:rPr>
        <w:t>，政治审查通过方可录用。会务服务人员应每年一次体检，体检合格方可上岗。</w:t>
      </w:r>
    </w:p>
    <w:p w14:paraId="5812F475">
      <w:pPr>
        <w:spacing w:line="592" w:lineRule="exact"/>
        <w:ind w:firstLine="442" w:firstLineChars="20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七</w:t>
      </w:r>
      <w:r>
        <w:rPr>
          <w:rFonts w:hint="eastAsia" w:asciiTheme="minorEastAsia" w:hAnsiTheme="minorEastAsia" w:eastAsiaTheme="minorEastAsia"/>
          <w:b/>
          <w:bCs/>
          <w:color w:val="000000"/>
          <w:sz w:val="22"/>
          <w:szCs w:val="22"/>
        </w:rPr>
        <w:t>）</w:t>
      </w:r>
      <w:r>
        <w:rPr>
          <w:rFonts w:asciiTheme="minorEastAsia" w:hAnsiTheme="minorEastAsia" w:eastAsiaTheme="minorEastAsia"/>
          <w:b/>
          <w:bCs/>
          <w:color w:val="000000"/>
          <w:sz w:val="22"/>
          <w:szCs w:val="22"/>
        </w:rPr>
        <w:t>厨房餐饮外包费用划分</w:t>
      </w:r>
    </w:p>
    <w:p w14:paraId="45B9F8D8">
      <w:pPr>
        <w:snapToGrid w:val="0"/>
        <w:spacing w:line="592" w:lineRule="exact"/>
        <w:ind w:firstLine="442" w:firstLineChars="200"/>
        <w:outlineLvl w:val="0"/>
        <w:rPr>
          <w:rFonts w:asciiTheme="minorEastAsia" w:hAnsiTheme="minorEastAsia" w:eastAsiaTheme="minorEastAsia"/>
          <w:color w:val="000000"/>
          <w:sz w:val="22"/>
          <w:szCs w:val="22"/>
        </w:rPr>
      </w:pPr>
      <w:r>
        <w:rPr>
          <w:rFonts w:asciiTheme="minorEastAsia" w:hAnsiTheme="minorEastAsia" w:eastAsiaTheme="minorEastAsia"/>
          <w:b/>
          <w:bCs/>
          <w:color w:val="000000"/>
          <w:sz w:val="22"/>
          <w:szCs w:val="22"/>
        </w:rPr>
        <w:t>1</w:t>
      </w:r>
      <w:r>
        <w:rPr>
          <w:rFonts w:asciiTheme="minorEastAsia" w:hAnsiTheme="minorEastAsia" w:eastAsiaTheme="minorEastAsia"/>
          <w:sz w:val="22"/>
          <w:szCs w:val="22"/>
        </w:rPr>
        <w:t>.</w:t>
      </w:r>
      <w:r>
        <w:rPr>
          <w:rFonts w:asciiTheme="minorEastAsia" w:hAnsiTheme="minorEastAsia" w:eastAsiaTheme="minorEastAsia"/>
          <w:b/>
          <w:bCs/>
          <w:color w:val="000000"/>
          <w:sz w:val="22"/>
          <w:szCs w:val="22"/>
        </w:rPr>
        <w:t>本次厨房外包以供应商劳务输出为主，供应商不得以餐厅经营盈利为目的。</w:t>
      </w:r>
      <w:r>
        <w:rPr>
          <w:rFonts w:asciiTheme="minorEastAsia" w:hAnsiTheme="minorEastAsia" w:eastAsiaTheme="minorEastAsia"/>
          <w:color w:val="000000"/>
          <w:sz w:val="22"/>
          <w:szCs w:val="22"/>
        </w:rPr>
        <w:t>须按成本价格确保提供优良食品、优质服务。</w:t>
      </w:r>
      <w:r>
        <w:rPr>
          <w:rFonts w:asciiTheme="minorEastAsia" w:hAnsiTheme="minorEastAsia" w:eastAsiaTheme="minorEastAsia"/>
          <w:b/>
          <w:color w:val="000000"/>
          <w:sz w:val="22"/>
          <w:szCs w:val="22"/>
          <w:u w:val="single"/>
        </w:rPr>
        <w:t>中标供应商必须每半月向采购人上报一次餐饮采购台帐。</w:t>
      </w:r>
    </w:p>
    <w:p w14:paraId="68E2F6AC">
      <w:pPr>
        <w:snapToGrid w:val="0"/>
        <w:spacing w:line="592" w:lineRule="exact"/>
        <w:ind w:firstLine="440" w:firstLineChars="200"/>
        <w:outlineLvl w:val="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w:t>
      </w:r>
      <w:r>
        <w:rPr>
          <w:rFonts w:asciiTheme="minorEastAsia" w:hAnsiTheme="minorEastAsia" w:eastAsiaTheme="minorEastAsia"/>
          <w:sz w:val="22"/>
          <w:szCs w:val="22"/>
        </w:rPr>
        <w:t>.</w:t>
      </w:r>
      <w:r>
        <w:rPr>
          <w:rFonts w:asciiTheme="minorEastAsia" w:hAnsiTheme="minorEastAsia" w:eastAsiaTheme="minorEastAsia"/>
          <w:color w:val="000000"/>
          <w:sz w:val="22"/>
          <w:szCs w:val="22"/>
        </w:rPr>
        <w:t>采购人负责水、电、食品加工的燃料费用，负责维修供热、供水、供电、排水等公用设施，及正常使用条件下发生故障的厨房设备及厨房用具。</w:t>
      </w:r>
    </w:p>
    <w:p w14:paraId="114F401F">
      <w:pPr>
        <w:snapToGrid w:val="0"/>
        <w:spacing w:line="592" w:lineRule="exact"/>
        <w:ind w:firstLine="440" w:firstLineChars="200"/>
        <w:outlineLvl w:val="0"/>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3</w:t>
      </w:r>
      <w:r>
        <w:rPr>
          <w:rFonts w:asciiTheme="minorEastAsia" w:hAnsiTheme="minorEastAsia" w:eastAsiaTheme="minorEastAsia"/>
          <w:sz w:val="22"/>
          <w:szCs w:val="22"/>
        </w:rPr>
        <w:t>.</w:t>
      </w:r>
      <w:r>
        <w:rPr>
          <w:rFonts w:asciiTheme="minorEastAsia" w:hAnsiTheme="minorEastAsia" w:eastAsiaTheme="minorEastAsia"/>
          <w:color w:val="000000"/>
          <w:sz w:val="22"/>
          <w:szCs w:val="22"/>
        </w:rPr>
        <w:t>供应商负责食品（包括调味品）采购，加工。</w:t>
      </w:r>
    </w:p>
    <w:p w14:paraId="0D7F991A">
      <w:pPr>
        <w:snapToGrid w:val="0"/>
        <w:spacing w:line="592" w:lineRule="exact"/>
        <w:ind w:firstLine="442" w:firstLineChars="200"/>
        <w:outlineLvl w:val="0"/>
        <w:rPr>
          <w:rFonts w:asciiTheme="minorEastAsia" w:hAnsiTheme="minorEastAsia" w:eastAsiaTheme="minorEastAsia"/>
          <w:color w:val="000000"/>
          <w:sz w:val="22"/>
          <w:szCs w:val="22"/>
        </w:rPr>
      </w:pPr>
      <w:r>
        <w:rPr>
          <w:rFonts w:asciiTheme="minorEastAsia" w:hAnsiTheme="minorEastAsia" w:eastAsiaTheme="minorEastAsia"/>
          <w:b/>
          <w:bCs/>
          <w:color w:val="000000"/>
          <w:sz w:val="22"/>
          <w:szCs w:val="22"/>
        </w:rPr>
        <w:t>4</w:t>
      </w:r>
      <w:r>
        <w:rPr>
          <w:rFonts w:asciiTheme="minorEastAsia" w:hAnsiTheme="minorEastAsia" w:eastAsiaTheme="minorEastAsia"/>
          <w:b/>
          <w:bCs/>
          <w:sz w:val="22"/>
          <w:szCs w:val="22"/>
        </w:rPr>
        <w:t>.</w:t>
      </w:r>
      <w:r>
        <w:rPr>
          <w:rFonts w:asciiTheme="minorEastAsia" w:hAnsiTheme="minorEastAsia" w:eastAsiaTheme="minorEastAsia"/>
          <w:b/>
          <w:bCs/>
          <w:color w:val="000000"/>
          <w:sz w:val="22"/>
          <w:szCs w:val="22"/>
        </w:rPr>
        <w:t>采购交通工具及使用费用、计量器具由供应商自行负责。</w:t>
      </w:r>
    </w:p>
    <w:p w14:paraId="0BBDF570">
      <w:pPr>
        <w:snapToGrid w:val="0"/>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color w:val="000000"/>
          <w:sz w:val="22"/>
          <w:szCs w:val="22"/>
        </w:rPr>
        <w:t>5</w:t>
      </w:r>
      <w:r>
        <w:rPr>
          <w:rFonts w:asciiTheme="minorEastAsia" w:hAnsiTheme="minorEastAsia" w:eastAsiaTheme="minorEastAsia"/>
          <w:sz w:val="22"/>
          <w:szCs w:val="22"/>
        </w:rPr>
        <w:t>.</w:t>
      </w:r>
      <w:r>
        <w:rPr>
          <w:rFonts w:asciiTheme="minorEastAsia" w:hAnsiTheme="minorEastAsia" w:eastAsiaTheme="minorEastAsia"/>
          <w:b/>
          <w:color w:val="000000"/>
          <w:sz w:val="22"/>
          <w:szCs w:val="22"/>
          <w:u w:val="single"/>
        </w:rPr>
        <w:t>供应商必须每周报一次早、中、晚三餐菜单，菜单必须经得采购人认可方可执行；供应商必须每日报一次菜价。</w:t>
      </w:r>
    </w:p>
    <w:p w14:paraId="65021E77">
      <w:pPr>
        <w:snapToGrid w:val="0"/>
        <w:spacing w:line="592" w:lineRule="exact"/>
        <w:ind w:firstLine="442" w:firstLineChars="200"/>
        <w:outlineLvl w:val="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6.食材、调料品等费用按成本结算均不列入竞争性报价，费用单独额外结算。</w:t>
      </w:r>
    </w:p>
    <w:p w14:paraId="720044DC">
      <w:pPr>
        <w:snapToGrid w:val="0"/>
        <w:spacing w:line="592" w:lineRule="exact"/>
        <w:ind w:firstLine="442" w:firstLineChars="200"/>
        <w:outlineLvl w:val="0"/>
        <w:rPr>
          <w:rFonts w:asciiTheme="minorEastAsia" w:hAnsiTheme="minorEastAsia" w:eastAsiaTheme="minorEastAsia"/>
          <w:b/>
          <w:bCs/>
          <w:color w:val="000000"/>
          <w:sz w:val="22"/>
          <w:szCs w:val="22"/>
        </w:rPr>
      </w:pPr>
      <w:r>
        <w:rPr>
          <w:rFonts w:asciiTheme="minorEastAsia" w:hAnsiTheme="minorEastAsia" w:eastAsiaTheme="minorEastAsia"/>
          <w:b/>
          <w:bCs/>
          <w:color w:val="000000"/>
          <w:sz w:val="22"/>
          <w:szCs w:val="22"/>
        </w:rPr>
        <w:t>7.采购人保留对食堂运营所需主要食材、辅料一切物质的采购渠道决定权、供应商选定权及价格确认权。</w:t>
      </w:r>
    </w:p>
    <w:p w14:paraId="41A8CDC8">
      <w:pPr>
        <w:spacing w:line="592" w:lineRule="exact"/>
        <w:ind w:firstLine="442" w:firstLineChars="200"/>
        <w:rPr>
          <w:rFonts w:asciiTheme="minorEastAsia" w:hAnsiTheme="minorEastAsia" w:eastAsiaTheme="minorEastAsia"/>
          <w:b/>
          <w:bCs/>
          <w:color w:val="000000"/>
          <w:sz w:val="22"/>
          <w:szCs w:val="22"/>
          <w:lang w:val="zh-TW" w:eastAsia="zh-TW" w:bidi="zh-TW"/>
        </w:rPr>
      </w:pPr>
      <w:bookmarkStart w:id="2" w:name="_Toc481486453"/>
      <w:bookmarkStart w:id="3" w:name="_Toc421288210"/>
      <w:r>
        <w:rPr>
          <w:rFonts w:asciiTheme="minorEastAsia" w:hAnsiTheme="minorEastAsia" w:eastAsiaTheme="minorEastAsia"/>
          <w:b/>
          <w:bCs/>
          <w:color w:val="000000"/>
          <w:sz w:val="22"/>
          <w:szCs w:val="22"/>
          <w:lang w:val="zh-TW" w:bidi="zh-TW"/>
        </w:rPr>
        <w:t>八</w:t>
      </w:r>
      <w:r>
        <w:rPr>
          <w:rFonts w:hint="eastAsia" w:asciiTheme="minorEastAsia" w:hAnsiTheme="minorEastAsia" w:eastAsiaTheme="minorEastAsia"/>
          <w:b/>
          <w:bCs/>
          <w:color w:val="000000"/>
          <w:sz w:val="22"/>
          <w:szCs w:val="22"/>
          <w:lang w:val="zh-TW" w:bidi="zh-TW"/>
        </w:rPr>
        <w:t>）</w:t>
      </w:r>
      <w:r>
        <w:rPr>
          <w:rFonts w:asciiTheme="minorEastAsia" w:hAnsiTheme="minorEastAsia" w:eastAsiaTheme="minorEastAsia"/>
          <w:b/>
          <w:bCs/>
          <w:color w:val="000000"/>
          <w:sz w:val="22"/>
          <w:szCs w:val="22"/>
          <w:lang w:val="zh-TW" w:eastAsia="zh-TW" w:bidi="zh-TW"/>
        </w:rPr>
        <w:t>报价要求</w:t>
      </w:r>
      <w:bookmarkEnd w:id="2"/>
      <w:bookmarkEnd w:id="3"/>
    </w:p>
    <w:p w14:paraId="229B5489">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（一）中标人应考虑企业自身实力、经验及项目实施过程中的各种因素，根据采购要求，详细说明所能提供的各项具体服务内容，自主确定报价</w:t>
      </w:r>
      <w:r>
        <w:rPr>
          <w:rFonts w:asciiTheme="minorEastAsia" w:hAnsiTheme="minorEastAsia" w:eastAsiaTheme="minorEastAsia"/>
          <w:b/>
          <w:bCs/>
          <w:sz w:val="22"/>
          <w:szCs w:val="22"/>
        </w:rPr>
        <w:t>（按2年服务期进行报价）</w:t>
      </w:r>
      <w:r>
        <w:rPr>
          <w:rFonts w:asciiTheme="minorEastAsia" w:hAnsiTheme="minorEastAsia" w:eastAsiaTheme="minorEastAsia"/>
          <w:sz w:val="22"/>
          <w:szCs w:val="22"/>
        </w:rPr>
        <w:t>，实行总价包干。</w:t>
      </w:r>
    </w:p>
    <w:p w14:paraId="66875DF6">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（二） 中标人的报价应包括为完成本项目服务可能发生的全部费用及中标人的利润和应交纳的税金等（包括人员工资、各种社会保险、人员食宿与交通、办公费等）。中标人对合同内容的费用、质量、安全、文明服务等实行全面承包。</w:t>
      </w:r>
    </w:p>
    <w:p w14:paraId="75E221C8">
      <w:pPr>
        <w:spacing w:line="592" w:lineRule="exact"/>
        <w:ind w:firstLine="442" w:firstLineChars="200"/>
        <w:rPr>
          <w:rFonts w:asciiTheme="minorEastAsia" w:hAnsiTheme="minorEastAsia" w:eastAsiaTheme="minorEastAsia"/>
          <w:b/>
          <w:bCs/>
          <w:sz w:val="22"/>
          <w:szCs w:val="22"/>
          <w:u w:val="single"/>
        </w:rPr>
      </w:pPr>
      <w:r>
        <w:rPr>
          <w:rFonts w:asciiTheme="minorEastAsia" w:hAnsiTheme="minorEastAsia" w:eastAsiaTheme="minorEastAsia"/>
          <w:b/>
          <w:bCs/>
          <w:sz w:val="22"/>
          <w:szCs w:val="22"/>
        </w:rPr>
        <w:t>（三）中标人报价的主要工作人员不得少于采购文件规定的人数，并依法全部参加社保，社保缴纳基数按</w:t>
      </w:r>
      <w:r>
        <w:rPr>
          <w:rFonts w:hint="eastAsia" w:asciiTheme="minorEastAsia" w:hAnsiTheme="minorEastAsia" w:eastAsiaTheme="minorEastAsia"/>
          <w:b/>
          <w:bCs/>
          <w:sz w:val="22"/>
          <w:szCs w:val="22"/>
        </w:rPr>
        <w:t>平阳县</w:t>
      </w:r>
      <w:r>
        <w:rPr>
          <w:rFonts w:asciiTheme="minorEastAsia" w:hAnsiTheme="minorEastAsia" w:eastAsiaTheme="minorEastAsia"/>
          <w:b/>
          <w:bCs/>
          <w:sz w:val="22"/>
          <w:szCs w:val="22"/>
        </w:rPr>
        <w:t>标准执行。</w:t>
      </w:r>
    </w:p>
    <w:p w14:paraId="5DA7A544">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（四）采购人提供的各种设备、设施、工具，中标人应安全、规范使用。除正常使用折旧外，中标人应保证各设备、设施、工具的完好性，如有非正常损坏或遗失，中标人应照价赔偿。</w:t>
      </w:r>
    </w:p>
    <w:p w14:paraId="2CFFEB06">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（五）所有物业人员的服装费用由中标人自行负责，服装分类统一着装，但服装样式、类型需经采购人核准，分别按实际采购人所需人员数量，统一配齐。如发生衣物破损、丢失、中标单位应及时补齐。</w:t>
      </w:r>
    </w:p>
    <w:p w14:paraId="300337ED">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（六）中标人根据本项目投入全职工作人员的实际情况，依法参加社保。因中标人未按相关法律、法规缴纳社保而引起的纠纷投诉，由中标人自行承担相关后果，采购人概不负责。</w:t>
      </w:r>
    </w:p>
    <w:p w14:paraId="7692F769">
      <w:pPr>
        <w:spacing w:line="592" w:lineRule="exact"/>
        <w:ind w:firstLine="440" w:firstLineChars="200"/>
        <w:rPr>
          <w:rFonts w:asciiTheme="minorEastAsia" w:hAnsiTheme="minorEastAsia" w:eastAsiaTheme="minorEastAsia"/>
          <w:bCs/>
          <w:sz w:val="22"/>
          <w:szCs w:val="22"/>
        </w:rPr>
      </w:pPr>
      <w:r>
        <w:rPr>
          <w:rFonts w:asciiTheme="minorEastAsia" w:hAnsiTheme="minorEastAsia" w:eastAsiaTheme="minorEastAsia"/>
          <w:sz w:val="22"/>
          <w:szCs w:val="22"/>
        </w:rPr>
        <w:t>（七）本次采购，在服务期内如因政策性因素调整导致相关人员的工资、社保、节假日、高温补贴出现变化的，该部分费用由中标人自行承担，采购人不予以调整该部分费用，各中标人在报价时</w:t>
      </w:r>
      <w:r>
        <w:rPr>
          <w:rFonts w:asciiTheme="minorEastAsia" w:hAnsiTheme="minorEastAsia" w:eastAsiaTheme="minorEastAsia"/>
          <w:bCs/>
          <w:sz w:val="22"/>
          <w:szCs w:val="22"/>
        </w:rPr>
        <w:t>须综合考虑风险。</w:t>
      </w:r>
    </w:p>
    <w:p w14:paraId="38C8E8AB">
      <w:pPr>
        <w:spacing w:line="592" w:lineRule="exact"/>
        <w:ind w:firstLine="442" w:firstLineChars="200"/>
        <w:rPr>
          <w:rFonts w:asciiTheme="minorEastAsia" w:hAnsiTheme="minorEastAsia" w:eastAsiaTheme="minorEastAsia"/>
          <w:b/>
          <w:sz w:val="22"/>
          <w:szCs w:val="22"/>
        </w:rPr>
      </w:pPr>
      <w:r>
        <w:rPr>
          <w:rFonts w:asciiTheme="minorEastAsia" w:hAnsiTheme="minorEastAsia" w:eastAsiaTheme="minorEastAsia"/>
          <w:b/>
          <w:sz w:val="22"/>
          <w:szCs w:val="22"/>
        </w:rPr>
        <w:t>九</w:t>
      </w:r>
      <w:r>
        <w:rPr>
          <w:rFonts w:hint="eastAsia" w:asciiTheme="minorEastAsia" w:hAnsiTheme="minorEastAsia" w:eastAsiaTheme="minorEastAsia"/>
          <w:b/>
          <w:sz w:val="22"/>
          <w:szCs w:val="22"/>
        </w:rPr>
        <w:t>）</w:t>
      </w:r>
      <w:r>
        <w:rPr>
          <w:rFonts w:asciiTheme="minorEastAsia" w:hAnsiTheme="minorEastAsia" w:eastAsiaTheme="minorEastAsia"/>
          <w:b/>
          <w:sz w:val="22"/>
          <w:szCs w:val="22"/>
        </w:rPr>
        <w:t>物业管理费用</w:t>
      </w:r>
    </w:p>
    <w:p w14:paraId="70C82FC1">
      <w:pPr>
        <w:spacing w:line="592" w:lineRule="exact"/>
        <w:ind w:firstLine="440" w:firstLineChars="200"/>
        <w:rPr>
          <w:rFonts w:asciiTheme="minorEastAsia" w:hAnsiTheme="minorEastAsia" w:eastAsiaTheme="minorEastAsia"/>
          <w:snapToGrid w:val="0"/>
          <w:sz w:val="22"/>
          <w:szCs w:val="22"/>
        </w:rPr>
      </w:pPr>
      <w:r>
        <w:rPr>
          <w:rFonts w:asciiTheme="minorEastAsia" w:hAnsiTheme="minorEastAsia" w:eastAsiaTheme="minorEastAsia"/>
          <w:sz w:val="22"/>
          <w:szCs w:val="22"/>
        </w:rPr>
        <w:t>（一）物业管理费用以投标中标人的中标价为准，采购人按月分期拨付。</w:t>
      </w:r>
      <w:r>
        <w:rPr>
          <w:rFonts w:asciiTheme="minorEastAsia" w:hAnsiTheme="minorEastAsia" w:eastAsiaTheme="minorEastAsia"/>
          <w:snapToGrid w:val="0"/>
          <w:sz w:val="22"/>
          <w:szCs w:val="22"/>
        </w:rPr>
        <w:t>采用包干制，除双方在合同或补充协议中明确约定可以另行收取的费用外，所有物业管理及服务费用均包括在内（如：管理费、税金、员工工资、奖金、福利、夜宵费、冷饮费、体检费、员工餐费、</w:t>
      </w:r>
      <w:r>
        <w:rPr>
          <w:rFonts w:hint="eastAsia" w:asciiTheme="minorEastAsia" w:hAnsiTheme="minorEastAsia" w:eastAsiaTheme="minorEastAsia"/>
          <w:snapToGrid w:val="0"/>
          <w:sz w:val="22"/>
          <w:szCs w:val="22"/>
        </w:rPr>
        <w:t>加班费、</w:t>
      </w:r>
      <w:r>
        <w:rPr>
          <w:rFonts w:asciiTheme="minorEastAsia" w:hAnsiTheme="minorEastAsia" w:eastAsiaTheme="minorEastAsia"/>
          <w:snapToGrid w:val="0"/>
          <w:sz w:val="22"/>
          <w:szCs w:val="22"/>
        </w:rPr>
        <w:t>员工住宿费等其他费用）。中标人不得另行向采购人收取任何费用。</w:t>
      </w:r>
    </w:p>
    <w:p w14:paraId="3C3710B3">
      <w:pPr>
        <w:spacing w:line="592" w:lineRule="exact"/>
        <w:ind w:firstLine="440" w:firstLineChars="200"/>
        <w:rPr>
          <w:rFonts w:asciiTheme="minorEastAsia" w:hAnsiTheme="minorEastAsia" w:eastAsiaTheme="minorEastAsia"/>
          <w:snapToGrid w:val="0"/>
          <w:sz w:val="22"/>
          <w:szCs w:val="22"/>
        </w:rPr>
      </w:pPr>
      <w:r>
        <w:rPr>
          <w:rFonts w:asciiTheme="minorEastAsia" w:hAnsiTheme="minorEastAsia" w:eastAsiaTheme="minorEastAsia"/>
          <w:snapToGrid w:val="0"/>
          <w:sz w:val="22"/>
          <w:szCs w:val="22"/>
        </w:rPr>
        <w:t>（二）采购人提供物业管理的办公场地。</w:t>
      </w:r>
    </w:p>
    <w:p w14:paraId="1BE78EDE">
      <w:pPr>
        <w:tabs>
          <w:tab w:val="left" w:pos="540"/>
        </w:tabs>
        <w:spacing w:line="592" w:lineRule="exact"/>
        <w:ind w:firstLine="440" w:firstLineChars="200"/>
        <w:rPr>
          <w:rFonts w:asciiTheme="minorEastAsia" w:hAnsiTheme="minorEastAsia" w:eastAsiaTheme="minorEastAsia"/>
          <w:snapToGrid w:val="0"/>
          <w:sz w:val="22"/>
          <w:szCs w:val="22"/>
        </w:rPr>
      </w:pPr>
      <w:r>
        <w:rPr>
          <w:rFonts w:asciiTheme="minorEastAsia" w:hAnsiTheme="minorEastAsia" w:eastAsiaTheme="minorEastAsia"/>
          <w:snapToGrid w:val="0"/>
          <w:sz w:val="22"/>
          <w:szCs w:val="22"/>
        </w:rPr>
        <w:t>（</w:t>
      </w:r>
      <w:r>
        <w:rPr>
          <w:rFonts w:hint="eastAsia" w:asciiTheme="minorEastAsia" w:hAnsiTheme="minorEastAsia" w:eastAsiaTheme="minorEastAsia"/>
          <w:snapToGrid w:val="0"/>
          <w:sz w:val="22"/>
          <w:szCs w:val="22"/>
        </w:rPr>
        <w:t>三</w:t>
      </w:r>
      <w:r>
        <w:rPr>
          <w:rFonts w:asciiTheme="minorEastAsia" w:hAnsiTheme="minorEastAsia" w:eastAsiaTheme="minorEastAsia"/>
          <w:snapToGrid w:val="0"/>
          <w:sz w:val="22"/>
          <w:szCs w:val="22"/>
        </w:rPr>
        <w:t>）采购人提供保安、工程人员免费住宿，提供保洁人员工作期间临时休息场所。</w:t>
      </w:r>
    </w:p>
    <w:p w14:paraId="34E6474B">
      <w:pPr>
        <w:tabs>
          <w:tab w:val="left" w:pos="955"/>
        </w:tabs>
        <w:snapToGrid w:val="0"/>
        <w:spacing w:line="592" w:lineRule="exact"/>
        <w:ind w:firstLine="442" w:firstLineChars="200"/>
        <w:rPr>
          <w:rFonts w:asciiTheme="minorEastAsia" w:hAnsiTheme="minorEastAsia" w:eastAsiaTheme="minorEastAsia"/>
          <w:b/>
          <w:bCs/>
          <w:sz w:val="22"/>
          <w:szCs w:val="22"/>
        </w:rPr>
      </w:pPr>
      <w:r>
        <w:rPr>
          <w:rFonts w:asciiTheme="minorEastAsia" w:hAnsiTheme="minorEastAsia" w:eastAsiaTheme="minorEastAsia"/>
          <w:b/>
          <w:bCs/>
          <w:sz w:val="22"/>
          <w:szCs w:val="22"/>
        </w:rPr>
        <w:t>（</w:t>
      </w:r>
      <w:r>
        <w:rPr>
          <w:rFonts w:hint="eastAsia" w:asciiTheme="minorEastAsia" w:hAnsiTheme="minorEastAsia" w:eastAsiaTheme="minorEastAsia"/>
          <w:b/>
          <w:bCs/>
          <w:sz w:val="22"/>
          <w:szCs w:val="22"/>
        </w:rPr>
        <w:t>四</w:t>
      </w:r>
      <w:r>
        <w:rPr>
          <w:rFonts w:asciiTheme="minorEastAsia" w:hAnsiTheme="minorEastAsia" w:eastAsiaTheme="minorEastAsia"/>
          <w:b/>
          <w:bCs/>
          <w:sz w:val="22"/>
          <w:szCs w:val="22"/>
        </w:rPr>
        <w:t>）本项目服务费按月支付，每月支付金额为：合同总金额除以24个月，采购人收到中标人开具的正式专用发票后15个工作日内支付上个月物业服务费，当月考核不合格项在当月合同金额中扣除。</w:t>
      </w:r>
    </w:p>
    <w:p w14:paraId="2F111F2C">
      <w:pPr>
        <w:widowControl/>
        <w:autoSpaceDE w:val="0"/>
        <w:autoSpaceDN w:val="0"/>
        <w:snapToGrid w:val="0"/>
        <w:spacing w:line="592" w:lineRule="exact"/>
        <w:ind w:firstLine="442" w:firstLineChars="200"/>
        <w:textAlignment w:val="bottom"/>
        <w:rPr>
          <w:rFonts w:asciiTheme="minorEastAsia" w:hAnsiTheme="minorEastAsia" w:eastAsiaTheme="minorEastAsia"/>
          <w:b/>
          <w:sz w:val="22"/>
          <w:szCs w:val="22"/>
        </w:rPr>
      </w:pPr>
      <w:bookmarkStart w:id="4" w:name="_Toc481486455"/>
      <w:bookmarkStart w:id="5" w:name="_Toc421288212"/>
      <w:r>
        <w:rPr>
          <w:rFonts w:asciiTheme="minorEastAsia" w:hAnsiTheme="minorEastAsia" w:eastAsiaTheme="minorEastAsia"/>
          <w:b/>
          <w:sz w:val="22"/>
          <w:szCs w:val="22"/>
        </w:rPr>
        <w:t>十</w:t>
      </w:r>
      <w:r>
        <w:rPr>
          <w:rFonts w:hint="eastAsia" w:asciiTheme="minorEastAsia" w:hAnsiTheme="minorEastAsia" w:eastAsiaTheme="minorEastAsia"/>
          <w:b/>
          <w:sz w:val="22"/>
          <w:szCs w:val="22"/>
        </w:rPr>
        <w:t>）</w:t>
      </w:r>
      <w:r>
        <w:rPr>
          <w:rFonts w:asciiTheme="minorEastAsia" w:hAnsiTheme="minorEastAsia" w:eastAsiaTheme="minorEastAsia"/>
          <w:b/>
          <w:sz w:val="22"/>
          <w:szCs w:val="22"/>
        </w:rPr>
        <w:t>其他说明及要求</w:t>
      </w:r>
      <w:bookmarkEnd w:id="4"/>
      <w:bookmarkEnd w:id="5"/>
      <w:r>
        <w:rPr>
          <w:rFonts w:asciiTheme="minorEastAsia" w:hAnsiTheme="minorEastAsia" w:eastAsiaTheme="minorEastAsia"/>
          <w:b/>
          <w:sz w:val="22"/>
          <w:szCs w:val="22"/>
        </w:rPr>
        <w:t xml:space="preserve"> </w:t>
      </w:r>
    </w:p>
    <w:p w14:paraId="65F90761">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（一）中标人可根据以上内容及要求进行管理机构设置、资源配置、质量管理控制及制订管理方案。</w:t>
      </w:r>
    </w:p>
    <w:p w14:paraId="64752DA7">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（二）中标人应根据国家、省市的有关法律、法规，按照采购文件、投标文件和物业管理委托管理合同对本服务实施统一管理、综合服务、自主经营、自负盈亏。</w:t>
      </w:r>
    </w:p>
    <w:p w14:paraId="1EC069FE">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（三）未达到管理合同中服务质量标准的，采购人有权提出整改意见和限期改进并通报行政主管部门，当整改期限满后仍无明显改善的，将依据法律法规及政策规定，按法定程序解除物业管理委托管理合同。</w:t>
      </w:r>
    </w:p>
    <w:p w14:paraId="6E2702CF">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（四）中标人在与采购人签订《中标合同》后的一个星期内，应派相关人员进驻管理现场，并履行下列职责：</w:t>
      </w:r>
    </w:p>
    <w:p w14:paraId="6A5CBB6B">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1.熟悉服务区域的地理位置、环境条件、设施的配置、使用，服务区域物业管理用房的配置和设施配套情况</w:t>
      </w:r>
      <w:r>
        <w:rPr>
          <w:rFonts w:hint="eastAsia" w:asciiTheme="minorEastAsia" w:hAnsiTheme="minorEastAsia" w:eastAsiaTheme="minorEastAsia"/>
          <w:sz w:val="22"/>
          <w:szCs w:val="22"/>
        </w:rPr>
        <w:t>。</w:t>
      </w:r>
    </w:p>
    <w:p w14:paraId="5088C38E">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2.办理物业管理承接手续时，要与业主交接所有与物业管理相关的资料和档案材料，并由双方授权代表签字。</w:t>
      </w:r>
    </w:p>
    <w:p w14:paraId="630513BB">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五）中标人必须按国家相关规定为服务人员投保社会保险（含养老保险、失业保险、工伤保险、生育保险、医疗保险等5项险金）外还应投保第三者责任保险和员工人身意外保险，采购人与中标人派出的服务人员无任何劳动合同关系，如发生劳资纠纷、意外伤害等情况一切责任由中标人承担，与采购人无关。</w:t>
      </w:r>
    </w:p>
    <w:p w14:paraId="4CCB81CA">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1.第三者责任保险：中标人应为参与承包区域经营的工作人员（包括人员以及第三方）投保，以保证在承包期间人员和财产以外遭受损失时得到补偿。</w:t>
      </w:r>
    </w:p>
    <w:p w14:paraId="1A00E92A">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2.员工人身意外保险：在承包期内，中标人应为其员工投保人身意外险，以保证业主在承包方工作人员索偿时不受任何责任的约束。</w:t>
      </w:r>
    </w:p>
    <w:p w14:paraId="7B7A7036">
      <w:pPr>
        <w:widowControl/>
        <w:autoSpaceDE w:val="0"/>
        <w:autoSpaceDN w:val="0"/>
        <w:snapToGrid w:val="0"/>
        <w:spacing w:line="592" w:lineRule="exact"/>
        <w:ind w:firstLine="440" w:firstLineChars="200"/>
        <w:textAlignment w:val="bottom"/>
        <w:rPr>
          <w:rFonts w:asciiTheme="minorEastAsia" w:hAnsiTheme="minorEastAsia" w:eastAsiaTheme="minorEastAsia"/>
          <w:sz w:val="22"/>
          <w:szCs w:val="22"/>
        </w:rPr>
      </w:pPr>
      <w:r>
        <w:rPr>
          <w:rFonts w:asciiTheme="minorEastAsia" w:hAnsiTheme="minorEastAsia" w:eastAsiaTheme="minorEastAsia"/>
          <w:sz w:val="22"/>
          <w:szCs w:val="22"/>
        </w:rPr>
        <w:t>（六）中标人的员工如需在采购人单位就餐的，伙食费用按财政核准的采购人工作人员的伙食标准，每月上缴食堂。</w:t>
      </w:r>
    </w:p>
    <w:p w14:paraId="6AF27E72">
      <w:pPr>
        <w:widowControl/>
        <w:autoSpaceDE w:val="0"/>
        <w:autoSpaceDN w:val="0"/>
        <w:snapToGrid w:val="0"/>
        <w:spacing w:line="592" w:lineRule="exact"/>
        <w:ind w:firstLine="440" w:firstLineChars="200"/>
        <w:textAlignment w:val="bottom"/>
        <w:rPr>
          <w:rFonts w:asciiTheme="minorEastAsia" w:hAnsiTheme="minorEastAsia" w:eastAsiaTheme="minorEastAsia"/>
          <w:color w:val="FF0000"/>
          <w:sz w:val="22"/>
          <w:szCs w:val="22"/>
        </w:rPr>
      </w:pPr>
      <w:r>
        <w:rPr>
          <w:rFonts w:asciiTheme="minorEastAsia" w:hAnsiTheme="minorEastAsia" w:eastAsiaTheme="minorEastAsia"/>
          <w:sz w:val="22"/>
          <w:szCs w:val="22"/>
        </w:rPr>
        <w:t>（七）中标人在合同签订后7个工作日内，需向采购人提供合同总价1％的履约保证金或者由银行或者保险公司出具的履约期内持续有效的保函。合同履约完成后7个工作日内退还履约保证金。</w:t>
      </w:r>
    </w:p>
    <w:p w14:paraId="34842604">
      <w:pPr>
        <w:spacing w:line="592" w:lineRule="exact"/>
        <w:ind w:firstLine="442" w:firstLineChars="200"/>
        <w:rPr>
          <w:rFonts w:asciiTheme="minorEastAsia" w:hAnsiTheme="minorEastAsia" w:eastAsiaTheme="minorEastAsia"/>
          <w:b/>
          <w:sz w:val="22"/>
          <w:szCs w:val="22"/>
        </w:rPr>
      </w:pPr>
      <w:r>
        <w:rPr>
          <w:rFonts w:asciiTheme="minorEastAsia" w:hAnsiTheme="minorEastAsia" w:eastAsiaTheme="minorEastAsia"/>
          <w:b/>
          <w:sz w:val="22"/>
          <w:szCs w:val="22"/>
        </w:rPr>
        <w:t>十一</w:t>
      </w:r>
      <w:r>
        <w:rPr>
          <w:rFonts w:hint="eastAsia" w:asciiTheme="minorEastAsia" w:hAnsiTheme="minorEastAsia" w:eastAsiaTheme="minorEastAsia"/>
          <w:b/>
          <w:sz w:val="22"/>
          <w:szCs w:val="22"/>
        </w:rPr>
        <w:t>）</w:t>
      </w:r>
      <w:r>
        <w:rPr>
          <w:rFonts w:asciiTheme="minorEastAsia" w:hAnsiTheme="minorEastAsia" w:eastAsiaTheme="minorEastAsia"/>
          <w:b/>
          <w:sz w:val="22"/>
          <w:szCs w:val="22"/>
        </w:rPr>
        <w:t>合同执行考核及付款方式</w:t>
      </w:r>
    </w:p>
    <w:p w14:paraId="55A500DC">
      <w:pPr>
        <w:spacing w:line="592" w:lineRule="exact"/>
        <w:ind w:firstLine="442" w:firstLineChars="200"/>
        <w:rPr>
          <w:rFonts w:asciiTheme="minorEastAsia" w:hAnsiTheme="minorEastAsia" w:eastAsiaTheme="minorEastAsia"/>
          <w:b/>
          <w:bCs/>
          <w:sz w:val="22"/>
          <w:szCs w:val="22"/>
        </w:rPr>
      </w:pPr>
      <w:r>
        <w:rPr>
          <w:rFonts w:asciiTheme="minorEastAsia" w:hAnsiTheme="minorEastAsia" w:eastAsiaTheme="minorEastAsia"/>
          <w:b/>
          <w:bCs/>
          <w:sz w:val="22"/>
          <w:szCs w:val="22"/>
        </w:rPr>
        <w:t>（一）采购人每月按《物业管理考核办法》及其评分细则（详见附件）开展考核，若考核标准中扣分内容有重复的，以扣分多的为准。凡月评不达标的，将按照处罚标准进行相应的经济处罚：月考核分数在90分（含）以上，采购人全额支付当月合同款；月评分在90分以下，每项考核分每下降1分扣除当月合同款（即总合同金额除以24个月）0.1%，当月考核不合格项在当月合同金额中扣除。中标人须按照采购人要求及时进行整改，连续二次或年度内累计三次月考核分数在70分以下，采购人有权单方解除物业服务合同。</w:t>
      </w:r>
    </w:p>
    <w:p w14:paraId="0916E8B8">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（二）采购人每月收到中标人开具的正式专用发票后15个工作日内支付上个月物业管理费用，上述费用由双方在正式专用发票出具前月初进行结算。</w:t>
      </w:r>
    </w:p>
    <w:p w14:paraId="0C443E91">
      <w:pPr>
        <w:spacing w:line="592"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（三） 由于物业服务不到位造成财产损失的，或者违反规定造成恶劣影响的，采购人有权提前单方解除物业服务合同，没收履约保证金并根据损失额直接扣除服务费用，依法追究赔偿责任。</w:t>
      </w:r>
    </w:p>
    <w:p w14:paraId="323CE381">
      <w:pPr>
        <w:spacing w:line="592" w:lineRule="exact"/>
        <w:ind w:firstLine="442" w:firstLineChars="200"/>
        <w:rPr>
          <w:rFonts w:asciiTheme="minorEastAsia" w:hAnsiTheme="minorEastAsia" w:eastAsiaTheme="minorEastAsia"/>
          <w:b/>
          <w:sz w:val="22"/>
          <w:szCs w:val="22"/>
        </w:rPr>
      </w:pPr>
      <w:r>
        <w:rPr>
          <w:rFonts w:asciiTheme="minorEastAsia" w:hAnsiTheme="minorEastAsia" w:eastAsiaTheme="minorEastAsia"/>
          <w:b/>
          <w:sz w:val="22"/>
          <w:szCs w:val="22"/>
        </w:rPr>
        <w:t>十</w:t>
      </w:r>
      <w:r>
        <w:rPr>
          <w:rFonts w:hint="eastAsia" w:asciiTheme="minorEastAsia" w:hAnsiTheme="minorEastAsia" w:eastAsiaTheme="minorEastAsia"/>
          <w:b/>
          <w:sz w:val="22"/>
          <w:szCs w:val="22"/>
        </w:rPr>
        <w:t>二）服务管理期限</w:t>
      </w:r>
    </w:p>
    <w:p w14:paraId="10404475">
      <w:pPr>
        <w:spacing w:line="592"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本合同物业服务24个月（交接期按实际结算），合同一年一签，达不到约定条件自动放弃续签。</w:t>
      </w:r>
      <w:r>
        <w:rPr>
          <w:rFonts w:hint="eastAsia" w:cs="新宋体"/>
          <w:sz w:val="22"/>
          <w:szCs w:val="22"/>
        </w:rPr>
        <w:t>1年合同期满后，若采购人对中标供应商的年度考核结果为优秀的（85分及以上），可以续签下年合同。若中标方年度考核85分以下的，采购人有权单方面解除合同或不续签下一年合同。）</w:t>
      </w:r>
    </w:p>
    <w:p w14:paraId="23EDBA01">
      <w:pPr>
        <w:spacing w:line="592" w:lineRule="exact"/>
        <w:ind w:firstLine="440" w:firstLineChars="200"/>
        <w:rPr>
          <w:rFonts w:asciiTheme="minorEastAsia" w:hAnsiTheme="minorEastAsia" w:eastAsiaTheme="minorEastAsia"/>
          <w:sz w:val="22"/>
          <w:szCs w:val="22"/>
        </w:rPr>
      </w:pPr>
    </w:p>
    <w:p w14:paraId="22F69DF7">
      <w:pPr>
        <w:pStyle w:val="2"/>
        <w:sectPr>
          <w:pgSz w:w="11906" w:h="16838"/>
          <w:pgMar w:top="1440" w:right="1361" w:bottom="1440" w:left="1440" w:header="720" w:footer="720" w:gutter="0"/>
          <w:cols w:space="720" w:num="1"/>
          <w:titlePg/>
          <w:docGrid w:linePitch="286" w:charSpace="0"/>
        </w:sectPr>
      </w:pPr>
    </w:p>
    <w:p w14:paraId="44526FB8">
      <w:pPr>
        <w:pStyle w:val="2"/>
      </w:pPr>
      <w:r>
        <w:rPr>
          <w:rFonts w:asciiTheme="minorEastAsia" w:hAnsiTheme="minorEastAsia" w:eastAsiaTheme="minorEastAsia"/>
          <w:b/>
          <w:bCs/>
          <w:sz w:val="22"/>
          <w:szCs w:val="22"/>
        </w:rPr>
        <w:t>《物业管理考核办法》</w:t>
      </w:r>
      <w:r>
        <w:rPr>
          <w:rFonts w:hint="eastAsia" w:asciiTheme="minorEastAsia" w:hAnsiTheme="minorEastAsia" w:eastAsiaTheme="minorEastAsia"/>
          <w:b/>
          <w:bCs/>
          <w:sz w:val="22"/>
          <w:szCs w:val="22"/>
        </w:rPr>
        <w:t>（以采购人实际为准）</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44"/>
        <w:gridCol w:w="9312"/>
        <w:gridCol w:w="2534"/>
        <w:gridCol w:w="1170"/>
      </w:tblGrid>
      <w:tr w14:paraId="75E7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3" w:hRule="exact"/>
          <w:jc w:val="center"/>
        </w:trPr>
        <w:tc>
          <w:tcPr>
            <w:tcW w:w="13660" w:type="dxa"/>
            <w:gridSpan w:val="4"/>
            <w:shd w:val="clear" w:color="auto" w:fill="FFFFFF"/>
            <w:vAlign w:val="bottom"/>
          </w:tcPr>
          <w:p w14:paraId="7463C596">
            <w:pPr>
              <w:pStyle w:val="935"/>
              <w:spacing w:line="240" w:lineRule="auto"/>
              <w:ind w:firstLine="0"/>
              <w:jc w:val="center"/>
              <w:rPr>
                <w:rFonts w:ascii="宋体" w:hAnsi="宋体" w:cs="宋体"/>
                <w:sz w:val="22"/>
                <w:szCs w:val="22"/>
              </w:rPr>
            </w:pPr>
            <w:r>
              <w:rPr>
                <w:rFonts w:hint="eastAsia" w:ascii="宋体" w:hAnsi="宋体" w:cs="宋体"/>
                <w:b/>
                <w:bCs/>
                <w:sz w:val="22"/>
                <w:szCs w:val="22"/>
              </w:rPr>
              <w:t>餐饮服务</w:t>
            </w:r>
          </w:p>
        </w:tc>
      </w:tr>
      <w:tr w14:paraId="70B1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3" w:hRule="exact"/>
          <w:jc w:val="center"/>
        </w:trPr>
        <w:tc>
          <w:tcPr>
            <w:tcW w:w="9956" w:type="dxa"/>
            <w:gridSpan w:val="2"/>
            <w:shd w:val="clear" w:color="auto" w:fill="FFFFFF"/>
            <w:vAlign w:val="bottom"/>
          </w:tcPr>
          <w:p w14:paraId="41176EE0">
            <w:pPr>
              <w:pStyle w:val="934"/>
              <w:spacing w:line="240" w:lineRule="auto"/>
              <w:ind w:firstLine="0"/>
              <w:jc w:val="center"/>
              <w:rPr>
                <w:rFonts w:ascii="宋体" w:hAnsi="宋体" w:cs="宋体"/>
                <w:sz w:val="22"/>
                <w:szCs w:val="22"/>
              </w:rPr>
            </w:pPr>
            <w:r>
              <w:rPr>
                <w:rFonts w:hint="eastAsia" w:ascii="宋体" w:hAnsi="宋体" w:cs="宋体"/>
                <w:sz w:val="22"/>
                <w:szCs w:val="22"/>
              </w:rPr>
              <w:t>检查考核项目</w:t>
            </w:r>
          </w:p>
        </w:tc>
        <w:tc>
          <w:tcPr>
            <w:tcW w:w="2534" w:type="dxa"/>
            <w:shd w:val="clear" w:color="auto" w:fill="FFFFFF"/>
            <w:vAlign w:val="bottom"/>
          </w:tcPr>
          <w:p w14:paraId="11200A10">
            <w:pPr>
              <w:pStyle w:val="934"/>
              <w:spacing w:line="240" w:lineRule="auto"/>
              <w:ind w:firstLine="0"/>
              <w:jc w:val="center"/>
              <w:rPr>
                <w:rFonts w:ascii="宋体" w:hAnsi="宋体" w:cs="宋体"/>
                <w:sz w:val="22"/>
                <w:szCs w:val="22"/>
              </w:rPr>
            </w:pPr>
            <w:r>
              <w:rPr>
                <w:rFonts w:hint="eastAsia" w:ascii="宋体" w:hAnsi="宋体" w:cs="宋体"/>
                <w:sz w:val="22"/>
                <w:szCs w:val="22"/>
              </w:rPr>
              <w:t>评分标准</w:t>
            </w:r>
          </w:p>
        </w:tc>
        <w:tc>
          <w:tcPr>
            <w:tcW w:w="1170" w:type="dxa"/>
            <w:shd w:val="clear" w:color="auto" w:fill="FFFFFF"/>
            <w:vAlign w:val="bottom"/>
          </w:tcPr>
          <w:p w14:paraId="4DBFD8B6">
            <w:pPr>
              <w:pStyle w:val="934"/>
              <w:spacing w:line="240" w:lineRule="auto"/>
              <w:ind w:firstLine="200"/>
              <w:rPr>
                <w:rFonts w:ascii="宋体" w:hAnsi="宋体" w:cs="宋体"/>
                <w:sz w:val="22"/>
                <w:szCs w:val="22"/>
              </w:rPr>
            </w:pPr>
            <w:r>
              <w:rPr>
                <w:rFonts w:hint="eastAsia" w:ascii="宋体" w:hAnsi="宋体" w:cs="宋体"/>
                <w:sz w:val="22"/>
                <w:szCs w:val="22"/>
              </w:rPr>
              <w:t>基本分</w:t>
            </w:r>
          </w:p>
        </w:tc>
      </w:tr>
      <w:tr w14:paraId="1EFA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exact"/>
          <w:jc w:val="center"/>
        </w:trPr>
        <w:tc>
          <w:tcPr>
            <w:tcW w:w="644" w:type="dxa"/>
            <w:vMerge w:val="restart"/>
            <w:shd w:val="clear" w:color="auto" w:fill="FFFFFF"/>
            <w:vAlign w:val="center"/>
          </w:tcPr>
          <w:p w14:paraId="4A832579">
            <w:pPr>
              <w:pStyle w:val="934"/>
              <w:spacing w:after="220" w:line="240" w:lineRule="auto"/>
              <w:ind w:left="200" w:leftChars="100" w:right="113" w:firstLine="0"/>
              <w:rPr>
                <w:rFonts w:ascii="宋体" w:hAnsi="宋体" w:cs="宋体"/>
                <w:sz w:val="22"/>
                <w:szCs w:val="22"/>
                <w:lang w:val="en-US" w:eastAsia="zh-CN"/>
              </w:rPr>
            </w:pPr>
            <w:r>
              <w:rPr>
                <w:rFonts w:hint="eastAsia" w:ascii="宋体" w:hAnsi="宋体" w:cs="宋体"/>
                <w:sz w:val="22"/>
                <w:szCs w:val="22"/>
                <w:lang w:val="en-US" w:eastAsia="zh-CN"/>
              </w:rPr>
              <w:t>厨房间环境卫生</w:t>
            </w:r>
          </w:p>
        </w:tc>
        <w:tc>
          <w:tcPr>
            <w:tcW w:w="9312" w:type="dxa"/>
            <w:shd w:val="clear" w:color="auto" w:fill="FFFFFF"/>
            <w:vAlign w:val="bottom"/>
          </w:tcPr>
          <w:p w14:paraId="626DCF44">
            <w:pPr>
              <w:pStyle w:val="934"/>
              <w:spacing w:line="240" w:lineRule="auto"/>
              <w:ind w:firstLine="0"/>
              <w:rPr>
                <w:rFonts w:ascii="宋体" w:hAnsi="宋体" w:cs="宋体"/>
                <w:sz w:val="22"/>
                <w:szCs w:val="22"/>
              </w:rPr>
            </w:pPr>
            <w:r>
              <w:rPr>
                <w:rFonts w:hint="eastAsia" w:ascii="宋体" w:hAnsi="宋体" w:cs="宋体"/>
                <w:sz w:val="22"/>
                <w:szCs w:val="22"/>
              </w:rPr>
              <w:t>1、地面、下水道、明沟积有污水、污物视情节</w:t>
            </w:r>
          </w:p>
        </w:tc>
        <w:tc>
          <w:tcPr>
            <w:tcW w:w="2534" w:type="dxa"/>
            <w:shd w:val="clear" w:color="auto" w:fill="FFFFFF"/>
            <w:vAlign w:val="bottom"/>
          </w:tcPr>
          <w:p w14:paraId="2951BEF4">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3DBF9F7B">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5CFF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4AC1F2AB">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434A3883">
            <w:pPr>
              <w:pStyle w:val="934"/>
              <w:spacing w:line="240" w:lineRule="auto"/>
              <w:ind w:firstLine="0"/>
              <w:rPr>
                <w:rFonts w:ascii="宋体" w:hAnsi="宋体" w:cs="宋体"/>
                <w:sz w:val="22"/>
                <w:szCs w:val="22"/>
              </w:rPr>
            </w:pPr>
            <w:r>
              <w:rPr>
                <w:rFonts w:hint="eastAsia" w:ascii="宋体" w:hAnsi="宋体" w:cs="宋体"/>
                <w:sz w:val="22"/>
                <w:szCs w:val="22"/>
              </w:rPr>
              <w:t>2、墙壁、门窗、天花板有积尘、油污、蜘蛛网和涂层脱落；</w:t>
            </w:r>
          </w:p>
        </w:tc>
        <w:tc>
          <w:tcPr>
            <w:tcW w:w="2534" w:type="dxa"/>
            <w:shd w:val="clear" w:color="auto" w:fill="FFFFFF"/>
            <w:vAlign w:val="bottom"/>
          </w:tcPr>
          <w:p w14:paraId="446AAB8B">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702F359B">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7321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 w:hRule="exact"/>
          <w:jc w:val="center"/>
        </w:trPr>
        <w:tc>
          <w:tcPr>
            <w:tcW w:w="644" w:type="dxa"/>
            <w:vMerge w:val="continue"/>
            <w:shd w:val="clear" w:color="auto" w:fill="FFFFFF"/>
            <w:vAlign w:val="center"/>
          </w:tcPr>
          <w:p w14:paraId="3AD239AD">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70F7FBD9">
            <w:pPr>
              <w:pStyle w:val="934"/>
              <w:spacing w:line="240" w:lineRule="auto"/>
              <w:ind w:firstLine="0"/>
              <w:rPr>
                <w:rFonts w:ascii="宋体" w:hAnsi="宋体" w:cs="宋体"/>
                <w:sz w:val="22"/>
                <w:szCs w:val="22"/>
              </w:rPr>
            </w:pPr>
            <w:r>
              <w:rPr>
                <w:rFonts w:hint="eastAsia" w:ascii="宋体" w:hAnsi="宋体" w:cs="宋体"/>
                <w:sz w:val="22"/>
                <w:szCs w:val="22"/>
              </w:rPr>
              <w:t>3、冇关设备、设施、用具没有保持卫生清洁，有污渍视情节</w:t>
            </w:r>
          </w:p>
        </w:tc>
        <w:tc>
          <w:tcPr>
            <w:tcW w:w="2534" w:type="dxa"/>
            <w:shd w:val="clear" w:color="auto" w:fill="FFFFFF"/>
            <w:vAlign w:val="bottom"/>
          </w:tcPr>
          <w:p w14:paraId="3C105F1D">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69BC4EDC">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4752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5757C651">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0BEBFAC8">
            <w:pPr>
              <w:pStyle w:val="934"/>
              <w:spacing w:line="240" w:lineRule="auto"/>
              <w:ind w:firstLine="0"/>
              <w:rPr>
                <w:rFonts w:ascii="宋体" w:hAnsi="宋体" w:cs="宋体"/>
                <w:sz w:val="22"/>
                <w:szCs w:val="22"/>
              </w:rPr>
            </w:pPr>
            <w:r>
              <w:rPr>
                <w:rFonts w:hint="eastAsia" w:ascii="宋体" w:hAnsi="宋体" w:cs="宋体"/>
                <w:sz w:val="22"/>
                <w:szCs w:val="22"/>
              </w:rPr>
              <w:t>4、垃圾桶没有及时加盖</w:t>
            </w:r>
          </w:p>
        </w:tc>
        <w:tc>
          <w:tcPr>
            <w:tcW w:w="2534" w:type="dxa"/>
            <w:shd w:val="clear" w:color="auto" w:fill="FFFFFF"/>
            <w:vAlign w:val="bottom"/>
          </w:tcPr>
          <w:p w14:paraId="656D40D1">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255987EC">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2914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 w:hRule="exact"/>
          <w:jc w:val="center"/>
        </w:trPr>
        <w:tc>
          <w:tcPr>
            <w:tcW w:w="644" w:type="dxa"/>
            <w:vMerge w:val="continue"/>
            <w:shd w:val="clear" w:color="auto" w:fill="FFFFFF"/>
            <w:vAlign w:val="center"/>
          </w:tcPr>
          <w:p w14:paraId="2A4D8E03">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6154581A">
            <w:pPr>
              <w:pStyle w:val="934"/>
              <w:spacing w:line="240" w:lineRule="auto"/>
              <w:ind w:firstLine="0"/>
              <w:rPr>
                <w:rFonts w:ascii="宋体" w:hAnsi="宋体" w:cs="宋体"/>
                <w:sz w:val="22"/>
                <w:szCs w:val="22"/>
              </w:rPr>
            </w:pPr>
            <w:r>
              <w:rPr>
                <w:rFonts w:hint="eastAsia" w:ascii="宋体" w:hAnsi="宋体" w:cs="宋体"/>
                <w:sz w:val="22"/>
                <w:szCs w:val="22"/>
              </w:rPr>
              <w:t>5、地而、灶台、厨具卫生保洁没有按规定每天定时清洗；</w:t>
            </w:r>
          </w:p>
        </w:tc>
        <w:tc>
          <w:tcPr>
            <w:tcW w:w="2534" w:type="dxa"/>
            <w:shd w:val="clear" w:color="auto" w:fill="FFFFFF"/>
            <w:vAlign w:val="bottom"/>
          </w:tcPr>
          <w:p w14:paraId="0A7C2527">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69FFEAF7">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124F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1514722B">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41CAAD70">
            <w:pPr>
              <w:pStyle w:val="934"/>
              <w:spacing w:line="240" w:lineRule="auto"/>
              <w:ind w:firstLine="0"/>
              <w:rPr>
                <w:rFonts w:ascii="宋体" w:hAnsi="宋体" w:cs="宋体"/>
                <w:sz w:val="22"/>
                <w:szCs w:val="22"/>
              </w:rPr>
            </w:pPr>
            <w:r>
              <w:rPr>
                <w:rFonts w:hint="eastAsia" w:ascii="宋体" w:hAnsi="宋体" w:cs="宋体"/>
                <w:sz w:val="22"/>
                <w:szCs w:val="22"/>
              </w:rPr>
              <w:t>6、冷庫没有按要求做到专人负责保管、使用及定时清洗；</w:t>
            </w:r>
          </w:p>
        </w:tc>
        <w:tc>
          <w:tcPr>
            <w:tcW w:w="2534" w:type="dxa"/>
            <w:shd w:val="clear" w:color="auto" w:fill="FFFFFF"/>
            <w:vAlign w:val="bottom"/>
          </w:tcPr>
          <w:p w14:paraId="4D9666D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0EC90DDD">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5AC2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57049E15">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7E635A72">
            <w:pPr>
              <w:pStyle w:val="934"/>
              <w:spacing w:line="240" w:lineRule="auto"/>
              <w:ind w:firstLine="0"/>
              <w:rPr>
                <w:rFonts w:ascii="宋体" w:hAnsi="宋体" w:cs="宋体"/>
                <w:sz w:val="22"/>
                <w:szCs w:val="22"/>
              </w:rPr>
            </w:pPr>
            <w:r>
              <w:rPr>
                <w:rFonts w:hint="eastAsia" w:ascii="宋体" w:hAnsi="宋体" w:cs="宋体"/>
                <w:sz w:val="22"/>
                <w:szCs w:val="22"/>
              </w:rPr>
              <w:t>7、禁止无关人员进入厨房间，如发现属于本工作人员带入视情节轻重</w:t>
            </w:r>
          </w:p>
        </w:tc>
        <w:tc>
          <w:tcPr>
            <w:tcW w:w="2534" w:type="dxa"/>
            <w:shd w:val="clear" w:color="auto" w:fill="FFFFFF"/>
            <w:vAlign w:val="bottom"/>
          </w:tcPr>
          <w:p w14:paraId="6B7B4E71">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4F6E7F12">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01AE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 w:hRule="exact"/>
          <w:jc w:val="center"/>
        </w:trPr>
        <w:tc>
          <w:tcPr>
            <w:tcW w:w="644" w:type="dxa"/>
            <w:vMerge w:val="restart"/>
            <w:shd w:val="clear" w:color="auto" w:fill="FFFFFF"/>
            <w:vAlign w:val="center"/>
          </w:tcPr>
          <w:p w14:paraId="601A1FB7">
            <w:pPr>
              <w:pStyle w:val="934"/>
              <w:spacing w:after="220" w:line="240" w:lineRule="auto"/>
              <w:ind w:left="200" w:leftChars="100" w:right="113" w:firstLine="0"/>
              <w:rPr>
                <w:rFonts w:ascii="宋体" w:hAnsi="宋体" w:cs="宋体"/>
                <w:sz w:val="22"/>
                <w:szCs w:val="22"/>
                <w:lang w:val="en-US" w:eastAsia="zh-CN"/>
              </w:rPr>
            </w:pPr>
            <w:r>
              <w:rPr>
                <w:rFonts w:hint="eastAsia" w:ascii="宋体" w:hAnsi="宋体" w:cs="宋体"/>
                <w:sz w:val="22"/>
                <w:szCs w:val="22"/>
                <w:lang w:val="en-US" w:eastAsia="zh-CN"/>
              </w:rPr>
              <w:t>粗 加 工、 配 菜、 烹 调 卫 生</w:t>
            </w:r>
          </w:p>
        </w:tc>
        <w:tc>
          <w:tcPr>
            <w:tcW w:w="9312" w:type="dxa"/>
            <w:shd w:val="clear" w:color="auto" w:fill="FFFFFF"/>
            <w:vAlign w:val="bottom"/>
          </w:tcPr>
          <w:p w14:paraId="6F17B011">
            <w:pPr>
              <w:pStyle w:val="934"/>
              <w:spacing w:line="240" w:lineRule="auto"/>
              <w:ind w:firstLine="0"/>
              <w:rPr>
                <w:rFonts w:ascii="宋体" w:hAnsi="宋体" w:cs="宋体"/>
                <w:sz w:val="22"/>
                <w:szCs w:val="22"/>
              </w:rPr>
            </w:pPr>
            <w:r>
              <w:rPr>
                <w:rFonts w:hint="eastAsia" w:ascii="宋体" w:hAnsi="宋体" w:cs="宋体"/>
                <w:sz w:val="22"/>
                <w:szCs w:val="22"/>
              </w:rPr>
              <w:t>1、荤、素食品没有按要求做到分池（定位）清洗视情节</w:t>
            </w:r>
          </w:p>
        </w:tc>
        <w:tc>
          <w:tcPr>
            <w:tcW w:w="2534" w:type="dxa"/>
            <w:shd w:val="clear" w:color="auto" w:fill="FFFFFF"/>
            <w:vAlign w:val="bottom"/>
          </w:tcPr>
          <w:p w14:paraId="2957F966">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24E6E9C1">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3D08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3A1BD7E1">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1D0F7FF2">
            <w:pPr>
              <w:pStyle w:val="934"/>
              <w:spacing w:line="240" w:lineRule="auto"/>
              <w:ind w:firstLine="0"/>
              <w:rPr>
                <w:rFonts w:ascii="宋体" w:hAnsi="宋体" w:cs="宋体"/>
                <w:sz w:val="22"/>
                <w:szCs w:val="22"/>
              </w:rPr>
            </w:pPr>
            <w:r>
              <w:rPr>
                <w:rFonts w:hint="eastAsia" w:ascii="宋体" w:hAnsi="宋体" w:cs="宋体"/>
                <w:sz w:val="22"/>
                <w:szCs w:val="22"/>
              </w:rPr>
              <w:t>2、清洗后的食品不能接触地面如发现视情节</w:t>
            </w:r>
          </w:p>
        </w:tc>
        <w:tc>
          <w:tcPr>
            <w:tcW w:w="2534" w:type="dxa"/>
            <w:shd w:val="clear" w:color="auto" w:fill="FFFFFF"/>
            <w:vAlign w:val="bottom"/>
          </w:tcPr>
          <w:p w14:paraId="76EC0967">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6B103A81">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4DA9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1748D2D7">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0E6DAC27">
            <w:pPr>
              <w:pStyle w:val="934"/>
              <w:spacing w:line="240" w:lineRule="auto"/>
              <w:ind w:firstLine="0"/>
              <w:rPr>
                <w:rFonts w:ascii="宋体" w:hAnsi="宋体" w:cs="宋体"/>
                <w:sz w:val="22"/>
                <w:szCs w:val="22"/>
              </w:rPr>
            </w:pPr>
            <w:r>
              <w:rPr>
                <w:rFonts w:hint="eastAsia" w:ascii="宋体" w:hAnsi="宋体" w:cs="宋体"/>
                <w:sz w:val="22"/>
                <w:szCs w:val="22"/>
              </w:rPr>
              <w:t>3、鸡蛋在使用前必须清洗后方可使用，发现不经清洗直接使用</w:t>
            </w:r>
          </w:p>
        </w:tc>
        <w:tc>
          <w:tcPr>
            <w:tcW w:w="2534" w:type="dxa"/>
            <w:shd w:val="clear" w:color="auto" w:fill="FFFFFF"/>
            <w:vAlign w:val="bottom"/>
          </w:tcPr>
          <w:p w14:paraId="60CC6D78">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24B365AD">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4D82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 w:hRule="exact"/>
          <w:jc w:val="center"/>
        </w:trPr>
        <w:tc>
          <w:tcPr>
            <w:tcW w:w="644" w:type="dxa"/>
            <w:vMerge w:val="continue"/>
            <w:shd w:val="clear" w:color="auto" w:fill="FFFFFF"/>
            <w:vAlign w:val="center"/>
          </w:tcPr>
          <w:p w14:paraId="557BD54C">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7D1D623D">
            <w:pPr>
              <w:pStyle w:val="934"/>
              <w:spacing w:line="240" w:lineRule="auto"/>
              <w:ind w:firstLine="0"/>
              <w:rPr>
                <w:rFonts w:ascii="宋体" w:hAnsi="宋体" w:cs="宋体"/>
                <w:sz w:val="22"/>
                <w:szCs w:val="22"/>
              </w:rPr>
            </w:pPr>
            <w:r>
              <w:rPr>
                <w:rFonts w:hint="eastAsia" w:ascii="宋体" w:hAnsi="宋体" w:cs="宋体"/>
                <w:sz w:val="22"/>
                <w:szCs w:val="22"/>
              </w:rPr>
              <w:t>4、加工生、熟食品的刀、砧板及盛器要分开，如发现混用</w:t>
            </w:r>
          </w:p>
        </w:tc>
        <w:tc>
          <w:tcPr>
            <w:tcW w:w="2534" w:type="dxa"/>
            <w:shd w:val="clear" w:color="auto" w:fill="FFFFFF"/>
            <w:vAlign w:val="bottom"/>
          </w:tcPr>
          <w:p w14:paraId="6D617846">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78A9E726">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0109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7E0773E5">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0C2D8DEC">
            <w:pPr>
              <w:pStyle w:val="934"/>
              <w:spacing w:line="240" w:lineRule="auto"/>
              <w:ind w:firstLine="0"/>
              <w:rPr>
                <w:rFonts w:ascii="宋体" w:hAnsi="宋体" w:cs="宋体"/>
                <w:sz w:val="22"/>
                <w:szCs w:val="22"/>
              </w:rPr>
            </w:pPr>
            <w:r>
              <w:rPr>
                <w:rFonts w:hint="eastAsia" w:ascii="宋体" w:hAnsi="宋体" w:cs="宋体"/>
                <w:sz w:val="22"/>
                <w:szCs w:val="22"/>
              </w:rPr>
              <w:t>5、配菜没有做到科学合理（要求做到色、香、味俱全）</w:t>
            </w:r>
          </w:p>
        </w:tc>
        <w:tc>
          <w:tcPr>
            <w:tcW w:w="2534" w:type="dxa"/>
            <w:shd w:val="clear" w:color="auto" w:fill="FFFFFF"/>
            <w:vAlign w:val="bottom"/>
          </w:tcPr>
          <w:p w14:paraId="1F84D6BF">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2E55E6FC">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14A6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5A977642">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5BF35237">
            <w:pPr>
              <w:pStyle w:val="934"/>
              <w:spacing w:line="240" w:lineRule="auto"/>
              <w:ind w:firstLine="0"/>
              <w:rPr>
                <w:rFonts w:ascii="宋体" w:hAnsi="宋体" w:cs="宋体"/>
                <w:sz w:val="22"/>
                <w:szCs w:val="22"/>
              </w:rPr>
            </w:pPr>
            <w:r>
              <w:rPr>
                <w:rFonts w:hint="eastAsia" w:ascii="宋体" w:hAnsi="宋体" w:cs="宋体"/>
                <w:sz w:val="22"/>
                <w:szCs w:val="22"/>
              </w:rPr>
              <w:t>6、食物加工半生不熟的</w:t>
            </w:r>
          </w:p>
        </w:tc>
        <w:tc>
          <w:tcPr>
            <w:tcW w:w="2534" w:type="dxa"/>
            <w:shd w:val="clear" w:color="auto" w:fill="FFFFFF"/>
            <w:vAlign w:val="bottom"/>
          </w:tcPr>
          <w:p w14:paraId="3DCDFF13">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6CA436C6">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7856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 w:hRule="exact"/>
          <w:jc w:val="center"/>
        </w:trPr>
        <w:tc>
          <w:tcPr>
            <w:tcW w:w="644" w:type="dxa"/>
            <w:vMerge w:val="continue"/>
            <w:shd w:val="clear" w:color="auto" w:fill="FFFFFF"/>
            <w:vAlign w:val="center"/>
          </w:tcPr>
          <w:p w14:paraId="21901305">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31EAA8C4">
            <w:pPr>
              <w:pStyle w:val="934"/>
              <w:spacing w:line="240" w:lineRule="auto"/>
              <w:ind w:firstLine="0"/>
              <w:rPr>
                <w:rFonts w:ascii="宋体" w:hAnsi="宋体" w:cs="宋体"/>
                <w:sz w:val="22"/>
                <w:szCs w:val="22"/>
              </w:rPr>
            </w:pPr>
            <w:r>
              <w:rPr>
                <w:rFonts w:hint="eastAsia" w:ascii="宋体" w:hAnsi="宋体" w:cs="宋体"/>
                <w:sz w:val="22"/>
                <w:szCs w:val="22"/>
              </w:rPr>
              <w:t>7、菜肴里或汤里、米饭里发现有杂物，按问题严重程度扣分</w:t>
            </w:r>
          </w:p>
        </w:tc>
        <w:tc>
          <w:tcPr>
            <w:tcW w:w="2534" w:type="dxa"/>
            <w:shd w:val="clear" w:color="auto" w:fill="FFFFFF"/>
            <w:vAlign w:val="bottom"/>
          </w:tcPr>
          <w:p w14:paraId="650BED98">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0.5</w:t>
            </w:r>
            <w:r>
              <w:rPr>
                <w:rFonts w:hint="eastAsia" w:ascii="宋体" w:hAnsi="宋体" w:cs="宋体"/>
                <w:sz w:val="22"/>
                <w:szCs w:val="22"/>
              </w:rPr>
              <w:t>分</w:t>
            </w:r>
          </w:p>
        </w:tc>
        <w:tc>
          <w:tcPr>
            <w:tcW w:w="1170" w:type="dxa"/>
            <w:shd w:val="clear" w:color="auto" w:fill="FFFFFF"/>
            <w:vAlign w:val="bottom"/>
          </w:tcPr>
          <w:p w14:paraId="180E341C">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4737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58344BE1">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70CE6D8F">
            <w:pPr>
              <w:pStyle w:val="934"/>
              <w:spacing w:line="240" w:lineRule="auto"/>
              <w:ind w:firstLine="0"/>
              <w:rPr>
                <w:rFonts w:ascii="宋体" w:hAnsi="宋体" w:cs="宋体"/>
                <w:sz w:val="22"/>
                <w:szCs w:val="22"/>
              </w:rPr>
            </w:pPr>
            <w:r>
              <w:rPr>
                <w:rFonts w:hint="eastAsia" w:ascii="宋体" w:hAnsi="宋体" w:cs="宋体"/>
                <w:sz w:val="22"/>
                <w:szCs w:val="22"/>
              </w:rPr>
              <w:t>8、各种盛调味品的容器没有按要求做到及时定期清洗</w:t>
            </w:r>
          </w:p>
        </w:tc>
        <w:tc>
          <w:tcPr>
            <w:tcW w:w="2534" w:type="dxa"/>
            <w:shd w:val="clear" w:color="auto" w:fill="FFFFFF"/>
            <w:vAlign w:val="bottom"/>
          </w:tcPr>
          <w:p w14:paraId="238609D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0.3</w:t>
            </w:r>
            <w:r>
              <w:rPr>
                <w:rFonts w:hint="eastAsia" w:ascii="宋体" w:hAnsi="宋体" w:cs="宋体"/>
                <w:sz w:val="22"/>
                <w:szCs w:val="22"/>
              </w:rPr>
              <w:t>分</w:t>
            </w:r>
          </w:p>
        </w:tc>
        <w:tc>
          <w:tcPr>
            <w:tcW w:w="1170" w:type="dxa"/>
            <w:shd w:val="clear" w:color="auto" w:fill="FFFFFF"/>
            <w:vAlign w:val="bottom"/>
          </w:tcPr>
          <w:p w14:paraId="7C41DB88">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7603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644" w:type="dxa"/>
            <w:vMerge w:val="continue"/>
            <w:shd w:val="clear" w:color="auto" w:fill="FFFFFF"/>
            <w:vAlign w:val="center"/>
          </w:tcPr>
          <w:p w14:paraId="07C9B8F8">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63F0640F">
            <w:pPr>
              <w:pStyle w:val="934"/>
              <w:spacing w:line="240" w:lineRule="auto"/>
              <w:ind w:firstLine="0"/>
              <w:rPr>
                <w:rFonts w:ascii="宋体" w:hAnsi="宋体" w:cs="宋体"/>
                <w:sz w:val="22"/>
                <w:szCs w:val="22"/>
              </w:rPr>
            </w:pPr>
            <w:r>
              <w:rPr>
                <w:rFonts w:hint="eastAsia" w:ascii="宋体" w:hAnsi="宋体" w:cs="宋体"/>
                <w:sz w:val="22"/>
                <w:szCs w:val="22"/>
              </w:rPr>
              <w:t>9、每天配菜的数量要求在提供用餐人数的基础上上下浮动10%,如出现失误视情节轻重</w:t>
            </w:r>
          </w:p>
        </w:tc>
        <w:tc>
          <w:tcPr>
            <w:tcW w:w="2534" w:type="dxa"/>
            <w:shd w:val="clear" w:color="auto" w:fill="FFFFFF"/>
            <w:vAlign w:val="bottom"/>
          </w:tcPr>
          <w:p w14:paraId="14F6A655">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5分</w:t>
            </w:r>
          </w:p>
        </w:tc>
        <w:tc>
          <w:tcPr>
            <w:tcW w:w="1170" w:type="dxa"/>
            <w:shd w:val="clear" w:color="auto" w:fill="FFFFFF"/>
            <w:vAlign w:val="bottom"/>
          </w:tcPr>
          <w:p w14:paraId="5218E1EC">
            <w:pPr>
              <w:pStyle w:val="934"/>
              <w:spacing w:line="240" w:lineRule="auto"/>
              <w:ind w:firstLine="0"/>
              <w:jc w:val="center"/>
              <w:rPr>
                <w:rFonts w:ascii="宋体" w:hAnsi="宋体" w:cs="宋体"/>
                <w:sz w:val="22"/>
                <w:szCs w:val="22"/>
              </w:rPr>
            </w:pPr>
            <w:r>
              <w:rPr>
                <w:rFonts w:hint="eastAsia" w:ascii="宋体" w:hAnsi="宋体" w:cs="宋体"/>
                <w:sz w:val="22"/>
                <w:szCs w:val="22"/>
              </w:rPr>
              <w:t>3</w:t>
            </w:r>
          </w:p>
        </w:tc>
      </w:tr>
      <w:tr w14:paraId="7DCA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 w:hRule="exact"/>
          <w:jc w:val="center"/>
        </w:trPr>
        <w:tc>
          <w:tcPr>
            <w:tcW w:w="644" w:type="dxa"/>
            <w:vMerge w:val="continue"/>
            <w:shd w:val="clear" w:color="auto" w:fill="FFFFFF"/>
            <w:vAlign w:val="center"/>
          </w:tcPr>
          <w:p w14:paraId="324B6F63">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6DF3F8F5">
            <w:pPr>
              <w:pStyle w:val="934"/>
              <w:spacing w:line="240" w:lineRule="auto"/>
              <w:ind w:firstLine="0"/>
              <w:rPr>
                <w:rFonts w:ascii="宋体" w:hAnsi="宋体" w:cs="宋体"/>
                <w:sz w:val="22"/>
                <w:szCs w:val="22"/>
              </w:rPr>
            </w:pPr>
            <w:r>
              <w:rPr>
                <w:rFonts w:hint="eastAsia" w:ascii="宋体" w:hAnsi="宋体" w:cs="宋体"/>
                <w:sz w:val="22"/>
                <w:szCs w:val="22"/>
              </w:rPr>
              <w:t>10、要提倡节约不浪费，发现无故浪费现象视情节轻重</w:t>
            </w:r>
          </w:p>
        </w:tc>
        <w:tc>
          <w:tcPr>
            <w:tcW w:w="2534" w:type="dxa"/>
            <w:shd w:val="clear" w:color="auto" w:fill="FFFFFF"/>
            <w:vAlign w:val="bottom"/>
          </w:tcPr>
          <w:p w14:paraId="29AFF0D9">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bottom"/>
          </w:tcPr>
          <w:p w14:paraId="588FEEF9">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1536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14BF2CEE">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4DF3B2D9">
            <w:pPr>
              <w:pStyle w:val="934"/>
              <w:spacing w:line="240" w:lineRule="auto"/>
              <w:ind w:firstLine="0"/>
              <w:rPr>
                <w:rFonts w:ascii="宋体" w:hAnsi="宋体" w:cs="宋体"/>
                <w:sz w:val="22"/>
                <w:szCs w:val="22"/>
              </w:rPr>
            </w:pPr>
            <w:r>
              <w:rPr>
                <w:rFonts w:hint="eastAsia" w:ascii="宋体" w:hAnsi="宋体" w:cs="宋体"/>
                <w:sz w:val="22"/>
                <w:szCs w:val="22"/>
              </w:rPr>
              <w:t>11、食堂没有按规定要求建立卫生台帐</w:t>
            </w:r>
          </w:p>
        </w:tc>
        <w:tc>
          <w:tcPr>
            <w:tcW w:w="2534" w:type="dxa"/>
            <w:shd w:val="clear" w:color="auto" w:fill="FFFFFF"/>
            <w:vAlign w:val="bottom"/>
          </w:tcPr>
          <w:p w14:paraId="56FB906E">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4AEA837E">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03B2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exact"/>
          <w:jc w:val="center"/>
        </w:trPr>
        <w:tc>
          <w:tcPr>
            <w:tcW w:w="644" w:type="dxa"/>
            <w:vMerge w:val="restart"/>
            <w:shd w:val="clear" w:color="auto" w:fill="FFFFFF"/>
            <w:vAlign w:val="center"/>
          </w:tcPr>
          <w:p w14:paraId="4D18BF20">
            <w:pPr>
              <w:pStyle w:val="934"/>
              <w:spacing w:after="220" w:line="240" w:lineRule="auto"/>
              <w:ind w:right="113" w:firstLine="0"/>
              <w:rPr>
                <w:rFonts w:ascii="宋体" w:hAnsi="宋体" w:cs="宋体"/>
                <w:sz w:val="22"/>
                <w:szCs w:val="22"/>
                <w:lang w:val="en-US" w:eastAsia="zh-CN"/>
              </w:rPr>
            </w:pPr>
            <w:r>
              <w:rPr>
                <w:rFonts w:hint="eastAsia" w:ascii="宋体" w:hAnsi="宋体" w:cs="宋体"/>
                <w:sz w:val="22"/>
                <w:szCs w:val="22"/>
                <w:lang w:val="en-US" w:eastAsia="zh-CN"/>
              </w:rPr>
              <w:t>个人 卫生 及要 求</w:t>
            </w:r>
          </w:p>
          <w:p w14:paraId="6A54AF5E">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tcPr>
          <w:p w14:paraId="6BEE6A3B">
            <w:pPr>
              <w:pStyle w:val="934"/>
              <w:spacing w:line="240" w:lineRule="auto"/>
              <w:ind w:firstLine="0"/>
              <w:rPr>
                <w:rFonts w:ascii="宋体" w:hAnsi="宋体" w:cs="宋体"/>
                <w:sz w:val="22"/>
                <w:szCs w:val="22"/>
              </w:rPr>
            </w:pPr>
            <w:r>
              <w:rPr>
                <w:rFonts w:hint="eastAsia" w:ascii="宋体" w:hAnsi="宋体" w:cs="宋体"/>
                <w:sz w:val="22"/>
                <w:szCs w:val="22"/>
              </w:rPr>
              <w:t>1、员工的健康证和卫生知识培训合格证是否在有效期内，如发现过期还在使用</w:t>
            </w:r>
          </w:p>
        </w:tc>
        <w:tc>
          <w:tcPr>
            <w:tcW w:w="2534" w:type="dxa"/>
            <w:shd w:val="clear" w:color="auto" w:fill="FFFFFF"/>
            <w:vAlign w:val="center"/>
          </w:tcPr>
          <w:p w14:paraId="6E19946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5分</w:t>
            </w:r>
          </w:p>
        </w:tc>
        <w:tc>
          <w:tcPr>
            <w:tcW w:w="1170" w:type="dxa"/>
            <w:shd w:val="clear" w:color="auto" w:fill="FFFFFF"/>
            <w:vAlign w:val="center"/>
          </w:tcPr>
          <w:p w14:paraId="70370F52">
            <w:pPr>
              <w:pStyle w:val="934"/>
              <w:spacing w:line="240" w:lineRule="auto"/>
              <w:ind w:firstLine="585" w:firstLineChars="266"/>
              <w:rPr>
                <w:rFonts w:ascii="宋体" w:hAnsi="宋体" w:cs="宋体"/>
                <w:sz w:val="22"/>
                <w:szCs w:val="22"/>
              </w:rPr>
            </w:pPr>
            <w:r>
              <w:rPr>
                <w:rFonts w:hint="eastAsia" w:ascii="宋体" w:hAnsi="宋体" w:cs="宋体"/>
                <w:sz w:val="22"/>
                <w:szCs w:val="22"/>
              </w:rPr>
              <w:t>2</w:t>
            </w:r>
          </w:p>
        </w:tc>
      </w:tr>
      <w:tr w14:paraId="4C68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exact"/>
          <w:jc w:val="center"/>
        </w:trPr>
        <w:tc>
          <w:tcPr>
            <w:tcW w:w="644" w:type="dxa"/>
            <w:vMerge w:val="continue"/>
            <w:shd w:val="clear" w:color="auto" w:fill="FFFFFF"/>
            <w:vAlign w:val="center"/>
          </w:tcPr>
          <w:p w14:paraId="516EBABD">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6E729A6F">
            <w:pPr>
              <w:pStyle w:val="934"/>
              <w:spacing w:line="240" w:lineRule="auto"/>
              <w:ind w:firstLine="0"/>
              <w:rPr>
                <w:rFonts w:ascii="宋体" w:hAnsi="宋体" w:cs="宋体"/>
                <w:sz w:val="22"/>
                <w:szCs w:val="22"/>
              </w:rPr>
            </w:pPr>
            <w:r>
              <w:rPr>
                <w:rFonts w:hint="eastAsia" w:ascii="宋体" w:hAnsi="宋体" w:cs="宋体"/>
                <w:sz w:val="22"/>
                <w:szCs w:val="22"/>
              </w:rPr>
              <w:t>2、要求定期对员工进行培训，新上岗的员工要求做到先培训后上岗，发现未经培训直接上岗</w:t>
            </w:r>
          </w:p>
        </w:tc>
        <w:tc>
          <w:tcPr>
            <w:tcW w:w="2534" w:type="dxa"/>
            <w:shd w:val="clear" w:color="auto" w:fill="FFFFFF"/>
            <w:vAlign w:val="center"/>
          </w:tcPr>
          <w:p w14:paraId="24EE2859">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1063376D">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3814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8" w:hRule="exact"/>
          <w:jc w:val="center"/>
        </w:trPr>
        <w:tc>
          <w:tcPr>
            <w:tcW w:w="644" w:type="dxa"/>
            <w:vMerge w:val="continue"/>
            <w:shd w:val="clear" w:color="auto" w:fill="FFFFFF"/>
            <w:vAlign w:val="center"/>
          </w:tcPr>
          <w:p w14:paraId="4EE5E62C">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6228E619">
            <w:pPr>
              <w:pStyle w:val="934"/>
              <w:spacing w:line="240" w:lineRule="auto"/>
              <w:ind w:firstLine="0"/>
              <w:rPr>
                <w:rFonts w:ascii="宋体" w:hAnsi="宋体" w:cs="宋体"/>
                <w:sz w:val="22"/>
                <w:szCs w:val="22"/>
              </w:rPr>
            </w:pPr>
            <w:r>
              <w:rPr>
                <w:rFonts w:hint="eastAsia" w:ascii="宋体" w:hAnsi="宋体" w:cs="宋体"/>
                <w:sz w:val="22"/>
                <w:szCs w:val="22"/>
              </w:rPr>
              <w:t>3、员工上班时间不能留长指甲、涂指甲油、戴戒指及化生活装，经检查发现存在问题</w:t>
            </w:r>
          </w:p>
        </w:tc>
        <w:tc>
          <w:tcPr>
            <w:tcW w:w="2534" w:type="dxa"/>
            <w:shd w:val="clear" w:color="auto" w:fill="FFFFFF"/>
            <w:vAlign w:val="bottom"/>
          </w:tcPr>
          <w:p w14:paraId="225B501C">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5E62107B">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627E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0AC7C1F2">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bottom"/>
          </w:tcPr>
          <w:p w14:paraId="03C3E6B3">
            <w:pPr>
              <w:pStyle w:val="934"/>
              <w:spacing w:line="240" w:lineRule="auto"/>
              <w:ind w:firstLine="0"/>
              <w:rPr>
                <w:rFonts w:ascii="宋体" w:hAnsi="宋体" w:cs="宋体"/>
                <w:sz w:val="22"/>
                <w:szCs w:val="22"/>
              </w:rPr>
            </w:pPr>
            <w:r>
              <w:rPr>
                <w:rFonts w:hint="eastAsia" w:ascii="宋体" w:hAnsi="宋体" w:cs="宋体"/>
                <w:sz w:val="22"/>
                <w:szCs w:val="22"/>
              </w:rPr>
              <w:t>4、员工上班时间没有按要求穿戴工作服、衣帽、穿戴不整洁或穿拖鞋上班</w:t>
            </w:r>
          </w:p>
        </w:tc>
        <w:tc>
          <w:tcPr>
            <w:tcW w:w="2534" w:type="dxa"/>
            <w:shd w:val="clear" w:color="auto" w:fill="FFFFFF"/>
            <w:vAlign w:val="bottom"/>
          </w:tcPr>
          <w:p w14:paraId="135A5CBC">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0EDC95A0">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58CA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7EF3A1E4">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bottom"/>
          </w:tcPr>
          <w:p w14:paraId="02413D85">
            <w:pPr>
              <w:pStyle w:val="934"/>
              <w:spacing w:line="240" w:lineRule="auto"/>
              <w:ind w:firstLine="0"/>
              <w:rPr>
                <w:rFonts w:ascii="宋体" w:hAnsi="宋体" w:cs="宋体"/>
                <w:sz w:val="22"/>
                <w:szCs w:val="22"/>
              </w:rPr>
            </w:pPr>
            <w:r>
              <w:rPr>
                <w:rFonts w:hint="eastAsia" w:ascii="宋体" w:hAnsi="宋体" w:cs="宋体"/>
                <w:sz w:val="22"/>
                <w:szCs w:val="22"/>
              </w:rPr>
              <w:t>5、员工戴的工作帽要求遮盖全部头发，发现不整齐</w:t>
            </w:r>
          </w:p>
        </w:tc>
        <w:tc>
          <w:tcPr>
            <w:tcW w:w="2534" w:type="dxa"/>
            <w:shd w:val="clear" w:color="auto" w:fill="FFFFFF"/>
            <w:vAlign w:val="bottom"/>
          </w:tcPr>
          <w:p w14:paraId="38D479FC">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4D6C4A1C">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09A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46DC3668">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bottom"/>
          </w:tcPr>
          <w:p w14:paraId="3F6EB907">
            <w:pPr>
              <w:pStyle w:val="934"/>
              <w:spacing w:line="240" w:lineRule="auto"/>
              <w:ind w:firstLine="0"/>
              <w:rPr>
                <w:rFonts w:ascii="宋体" w:hAnsi="宋体" w:cs="宋体"/>
                <w:sz w:val="22"/>
                <w:szCs w:val="22"/>
              </w:rPr>
            </w:pPr>
            <w:r>
              <w:rPr>
                <w:rFonts w:hint="eastAsia" w:ascii="宋体" w:hAnsi="宋体" w:cs="宋体"/>
                <w:sz w:val="22"/>
                <w:szCs w:val="22"/>
              </w:rPr>
              <w:t>6、发现上班时间工作人员在工作区内吸烟、吃零食</w:t>
            </w:r>
          </w:p>
        </w:tc>
        <w:tc>
          <w:tcPr>
            <w:tcW w:w="2534" w:type="dxa"/>
            <w:shd w:val="clear" w:color="auto" w:fill="FFFFFF"/>
            <w:vAlign w:val="bottom"/>
          </w:tcPr>
          <w:p w14:paraId="0C882DED">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15B28B28">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4853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5AE92685">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bottom"/>
          </w:tcPr>
          <w:p w14:paraId="47A09534">
            <w:pPr>
              <w:pStyle w:val="934"/>
              <w:spacing w:line="240" w:lineRule="auto"/>
              <w:ind w:firstLine="0"/>
              <w:rPr>
                <w:rFonts w:ascii="宋体" w:hAnsi="宋体" w:cs="宋体"/>
                <w:sz w:val="22"/>
                <w:szCs w:val="22"/>
              </w:rPr>
            </w:pPr>
            <w:r>
              <w:rPr>
                <w:rFonts w:hint="eastAsia" w:ascii="宋体" w:hAnsi="宋体" w:cs="宋体"/>
                <w:sz w:val="22"/>
                <w:szCs w:val="22"/>
              </w:rPr>
              <w:t>7、员工上班时间没有按规定佩带健康证上岗</w:t>
            </w:r>
          </w:p>
        </w:tc>
        <w:tc>
          <w:tcPr>
            <w:tcW w:w="2534" w:type="dxa"/>
            <w:shd w:val="clear" w:color="auto" w:fill="FFFFFF"/>
            <w:vAlign w:val="bottom"/>
          </w:tcPr>
          <w:p w14:paraId="60BFD3AE">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2448724C">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26F1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3E98DDB2">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bottom"/>
          </w:tcPr>
          <w:p w14:paraId="46474226">
            <w:pPr>
              <w:pStyle w:val="934"/>
              <w:spacing w:line="240" w:lineRule="auto"/>
              <w:ind w:firstLine="0"/>
              <w:rPr>
                <w:rFonts w:ascii="宋体" w:hAnsi="宋体" w:cs="宋体"/>
                <w:sz w:val="22"/>
                <w:szCs w:val="22"/>
              </w:rPr>
            </w:pPr>
            <w:r>
              <w:rPr>
                <w:rFonts w:hint="eastAsia" w:ascii="宋体" w:hAnsi="宋体" w:cs="宋体"/>
                <w:sz w:val="22"/>
                <w:szCs w:val="22"/>
              </w:rPr>
              <w:t>8、售饭菜时员工一律要求带一次性手套及一次性口罩，擅自不戴</w:t>
            </w:r>
          </w:p>
        </w:tc>
        <w:tc>
          <w:tcPr>
            <w:tcW w:w="2534" w:type="dxa"/>
            <w:shd w:val="clear" w:color="auto" w:fill="FFFFFF"/>
            <w:vAlign w:val="bottom"/>
          </w:tcPr>
          <w:p w14:paraId="639D9B1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3CF79917">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5036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03907612">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center"/>
          </w:tcPr>
          <w:p w14:paraId="3C52E855">
            <w:pPr>
              <w:pStyle w:val="934"/>
              <w:spacing w:line="240" w:lineRule="auto"/>
              <w:ind w:firstLine="0"/>
              <w:rPr>
                <w:rFonts w:ascii="宋体" w:hAnsi="宋体" w:cs="宋体"/>
                <w:sz w:val="22"/>
                <w:szCs w:val="22"/>
              </w:rPr>
            </w:pPr>
            <w:r>
              <w:rPr>
                <w:rFonts w:hint="eastAsia" w:ascii="宋体" w:hAnsi="宋体" w:cs="宋体"/>
                <w:sz w:val="22"/>
                <w:szCs w:val="22"/>
              </w:rPr>
              <w:t>9、当班时行为不检点，如嘻皮笑脸，大声喧哗，追逐打闹，勾肩搭背，串岗或擅自离岗</w:t>
            </w:r>
          </w:p>
        </w:tc>
        <w:tc>
          <w:tcPr>
            <w:tcW w:w="2534" w:type="dxa"/>
            <w:shd w:val="clear" w:color="auto" w:fill="FFFFFF"/>
            <w:vAlign w:val="center"/>
          </w:tcPr>
          <w:p w14:paraId="1B3A740F">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130E7810">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071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6CABEE1A">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center"/>
          </w:tcPr>
          <w:p w14:paraId="3BB26EF8">
            <w:pPr>
              <w:pStyle w:val="934"/>
              <w:spacing w:line="240" w:lineRule="auto"/>
              <w:ind w:firstLine="0"/>
              <w:rPr>
                <w:rFonts w:ascii="宋体" w:hAnsi="宋体" w:cs="宋体"/>
                <w:sz w:val="22"/>
                <w:szCs w:val="22"/>
              </w:rPr>
            </w:pPr>
            <w:r>
              <w:rPr>
                <w:rFonts w:hint="eastAsia" w:ascii="宋体" w:hAnsi="宋体" w:cs="宋体"/>
                <w:sz w:val="22"/>
                <w:szCs w:val="22"/>
              </w:rPr>
              <w:t>10、工作时间看小说、杂志、打电话聊天，擅自换班、调班</w:t>
            </w:r>
          </w:p>
        </w:tc>
        <w:tc>
          <w:tcPr>
            <w:tcW w:w="2534" w:type="dxa"/>
            <w:shd w:val="clear" w:color="auto" w:fill="FFFFFF"/>
            <w:vAlign w:val="center"/>
          </w:tcPr>
          <w:p w14:paraId="741B6F6F">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686E45E9">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2CC2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2E1D6F23">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bottom"/>
          </w:tcPr>
          <w:p w14:paraId="68BA1C97">
            <w:pPr>
              <w:pStyle w:val="934"/>
              <w:spacing w:line="240" w:lineRule="auto"/>
              <w:ind w:firstLine="0"/>
              <w:rPr>
                <w:rFonts w:ascii="宋体" w:hAnsi="宋体" w:cs="宋体"/>
                <w:sz w:val="22"/>
                <w:szCs w:val="22"/>
              </w:rPr>
            </w:pPr>
            <w:r>
              <w:rPr>
                <w:rFonts w:hint="eastAsia" w:ascii="宋体" w:hAnsi="宋体" w:cs="宋体"/>
                <w:sz w:val="22"/>
                <w:szCs w:val="22"/>
              </w:rPr>
              <w:t>11、员工自行车要在指定地方入库、有序停放，发现乱停放、不入库，影响周围环境</w:t>
            </w:r>
          </w:p>
        </w:tc>
        <w:tc>
          <w:tcPr>
            <w:tcW w:w="2534" w:type="dxa"/>
            <w:shd w:val="clear" w:color="auto" w:fill="FFFFFF"/>
            <w:vAlign w:val="bottom"/>
          </w:tcPr>
          <w:p w14:paraId="3B4BB5D0">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675B1AFF">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005E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45B947CE">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bottom"/>
          </w:tcPr>
          <w:p w14:paraId="72AF1209">
            <w:pPr>
              <w:pStyle w:val="934"/>
              <w:spacing w:line="240" w:lineRule="auto"/>
              <w:ind w:firstLine="0"/>
              <w:rPr>
                <w:rFonts w:ascii="宋体" w:hAnsi="宋体" w:cs="宋体"/>
                <w:sz w:val="22"/>
                <w:szCs w:val="22"/>
              </w:rPr>
            </w:pPr>
            <w:r>
              <w:rPr>
                <w:rFonts w:hint="eastAsia" w:ascii="宋体" w:hAnsi="宋体" w:cs="宋体"/>
                <w:sz w:val="22"/>
                <w:szCs w:val="22"/>
              </w:rPr>
              <w:t>12、检查发现人数未按合同要求到岗</w:t>
            </w:r>
          </w:p>
        </w:tc>
        <w:tc>
          <w:tcPr>
            <w:tcW w:w="2534" w:type="dxa"/>
            <w:shd w:val="clear" w:color="auto" w:fill="FFFFFF"/>
            <w:vAlign w:val="bottom"/>
          </w:tcPr>
          <w:p w14:paraId="106AE4F8">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592184E7">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7622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50EE9C5D">
            <w:pPr>
              <w:pStyle w:val="11"/>
              <w:numPr>
                <w:ilvl w:val="7"/>
                <w:numId w:val="7"/>
              </w:numPr>
              <w:tabs>
                <w:tab w:val="left" w:pos="1440"/>
              </w:tabs>
              <w:spacing w:line="320" w:lineRule="auto"/>
              <w:jc w:val="left"/>
              <w:rPr>
                <w:rFonts w:ascii="宋体" w:hAnsi="宋体" w:cs="宋体"/>
                <w:sz w:val="22"/>
                <w:szCs w:val="22"/>
              </w:rPr>
            </w:pPr>
          </w:p>
        </w:tc>
        <w:tc>
          <w:tcPr>
            <w:tcW w:w="9312" w:type="dxa"/>
            <w:shd w:val="clear" w:color="auto" w:fill="FFFFFF"/>
            <w:vAlign w:val="bottom"/>
          </w:tcPr>
          <w:p w14:paraId="4936FB65">
            <w:pPr>
              <w:pStyle w:val="934"/>
              <w:spacing w:line="240" w:lineRule="auto"/>
              <w:ind w:firstLine="0"/>
              <w:rPr>
                <w:rFonts w:ascii="宋体" w:hAnsi="宋体" w:cs="宋体"/>
                <w:sz w:val="22"/>
                <w:szCs w:val="22"/>
              </w:rPr>
            </w:pPr>
            <w:r>
              <w:rPr>
                <w:rFonts w:hint="eastAsia" w:ascii="宋体" w:hAnsi="宋体" w:cs="宋体"/>
                <w:sz w:val="22"/>
                <w:szCs w:val="22"/>
              </w:rPr>
              <w:t>13、就餐人员遗失在餐厅的物品，应妥善保管经核实后归还，如发现食堂工作人员占为己有</w:t>
            </w:r>
          </w:p>
        </w:tc>
        <w:tc>
          <w:tcPr>
            <w:tcW w:w="2534" w:type="dxa"/>
            <w:shd w:val="clear" w:color="auto" w:fill="FFFFFF"/>
            <w:vAlign w:val="bottom"/>
          </w:tcPr>
          <w:p w14:paraId="73040D53">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2F8459AC">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2705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9" w:hRule="exact"/>
          <w:jc w:val="center"/>
        </w:trPr>
        <w:tc>
          <w:tcPr>
            <w:tcW w:w="644" w:type="dxa"/>
            <w:vMerge w:val="continue"/>
            <w:shd w:val="clear" w:color="auto" w:fill="FFFFFF"/>
            <w:vAlign w:val="center"/>
          </w:tcPr>
          <w:p w14:paraId="00F6F1AB">
            <w:pPr>
              <w:rPr>
                <w:sz w:val="22"/>
                <w:szCs w:val="22"/>
              </w:rPr>
            </w:pPr>
          </w:p>
        </w:tc>
        <w:tc>
          <w:tcPr>
            <w:tcW w:w="9312" w:type="dxa"/>
            <w:shd w:val="clear" w:color="auto" w:fill="FFFFFF"/>
            <w:vAlign w:val="center"/>
          </w:tcPr>
          <w:p w14:paraId="259910CF">
            <w:pPr>
              <w:pStyle w:val="934"/>
              <w:spacing w:line="295" w:lineRule="exact"/>
              <w:ind w:left="540" w:hanging="540"/>
              <w:rPr>
                <w:rFonts w:ascii="宋体" w:hAnsi="宋体" w:cs="宋体"/>
                <w:sz w:val="22"/>
                <w:szCs w:val="22"/>
              </w:rPr>
            </w:pPr>
            <w:r>
              <w:rPr>
                <w:rFonts w:hint="eastAsia" w:ascii="宋体" w:hAnsi="宋体" w:cs="宋体"/>
                <w:sz w:val="22"/>
                <w:szCs w:val="22"/>
              </w:rPr>
              <w:t>14、主管及员工的职责、制度要上墙，严格按照职责、制度规定办事，如发现制度不上墙，职责不分明</w:t>
            </w:r>
          </w:p>
        </w:tc>
        <w:tc>
          <w:tcPr>
            <w:tcW w:w="2534" w:type="dxa"/>
            <w:shd w:val="clear" w:color="auto" w:fill="FFFFFF"/>
            <w:vAlign w:val="center"/>
          </w:tcPr>
          <w:p w14:paraId="2B7C4D85">
            <w:pPr>
              <w:pStyle w:val="934"/>
              <w:spacing w:line="240" w:lineRule="auto"/>
              <w:ind w:firstLine="0"/>
              <w:rPr>
                <w:rFonts w:ascii="宋体" w:hAnsi="宋体" w:cs="宋体"/>
                <w:sz w:val="22"/>
                <w:szCs w:val="22"/>
              </w:rPr>
            </w:pPr>
            <w:r>
              <w:rPr>
                <w:rFonts w:hint="eastAsia" w:ascii="宋体" w:hAnsi="宋体" w:cs="宋体"/>
                <w:sz w:val="22"/>
                <w:szCs w:val="22"/>
              </w:rPr>
              <w:t>发现—-次扣</w:t>
            </w:r>
            <w:r>
              <w:rPr>
                <w:rFonts w:hint="eastAsia" w:ascii="宋体" w:hAnsi="宋体" w:cs="宋体"/>
                <w:sz w:val="22"/>
                <w:szCs w:val="22"/>
                <w:lang w:val="en-US" w:eastAsia="en-US" w:bidi="en-US"/>
              </w:rPr>
              <w:t xml:space="preserve">0. </w:t>
            </w:r>
            <w:r>
              <w:rPr>
                <w:rFonts w:hint="eastAsia" w:ascii="宋体" w:hAnsi="宋体" w:cs="宋体"/>
                <w:sz w:val="22"/>
                <w:szCs w:val="22"/>
              </w:rPr>
              <w:t>3分</w:t>
            </w:r>
          </w:p>
        </w:tc>
        <w:tc>
          <w:tcPr>
            <w:tcW w:w="1170" w:type="dxa"/>
            <w:shd w:val="clear" w:color="auto" w:fill="FFFFFF"/>
            <w:vAlign w:val="center"/>
          </w:tcPr>
          <w:p w14:paraId="6C676337">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3FA8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29250932">
            <w:pPr>
              <w:rPr>
                <w:sz w:val="22"/>
                <w:szCs w:val="22"/>
              </w:rPr>
            </w:pPr>
          </w:p>
        </w:tc>
        <w:tc>
          <w:tcPr>
            <w:tcW w:w="9312" w:type="dxa"/>
            <w:shd w:val="clear" w:color="auto" w:fill="FFFFFF"/>
            <w:vAlign w:val="center"/>
          </w:tcPr>
          <w:p w14:paraId="5C4A7F17">
            <w:pPr>
              <w:pStyle w:val="934"/>
              <w:spacing w:line="240" w:lineRule="auto"/>
              <w:ind w:firstLine="0"/>
              <w:rPr>
                <w:rFonts w:ascii="宋体" w:hAnsi="宋体" w:cs="宋体"/>
                <w:sz w:val="22"/>
                <w:szCs w:val="22"/>
              </w:rPr>
            </w:pPr>
            <w:r>
              <w:rPr>
                <w:rFonts w:hint="eastAsia" w:ascii="宋体" w:hAnsi="宋体" w:cs="宋体"/>
                <w:sz w:val="22"/>
                <w:szCs w:val="22"/>
              </w:rPr>
              <w:t>15、违反操作规程，故意损坏公共财物设备、工具造成经济损失的；</w:t>
            </w:r>
          </w:p>
        </w:tc>
        <w:tc>
          <w:tcPr>
            <w:tcW w:w="2534" w:type="dxa"/>
            <w:shd w:val="clear" w:color="auto" w:fill="FFFFFF"/>
            <w:vAlign w:val="center"/>
          </w:tcPr>
          <w:p w14:paraId="680361AD">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602CABC2">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06B6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exact"/>
          <w:jc w:val="center"/>
        </w:trPr>
        <w:tc>
          <w:tcPr>
            <w:tcW w:w="644" w:type="dxa"/>
            <w:vMerge w:val="restart"/>
            <w:shd w:val="clear" w:color="auto" w:fill="FFFFFF"/>
            <w:vAlign w:val="center"/>
          </w:tcPr>
          <w:p w14:paraId="2B8E3899">
            <w:pPr>
              <w:pStyle w:val="934"/>
              <w:spacing w:after="220" w:line="240" w:lineRule="auto"/>
              <w:ind w:left="200" w:leftChars="100" w:right="113" w:firstLine="0"/>
              <w:rPr>
                <w:rFonts w:ascii="宋体" w:hAnsi="宋体" w:cs="宋体"/>
                <w:sz w:val="22"/>
                <w:szCs w:val="22"/>
                <w:lang w:val="en-US" w:eastAsia="zh-CN"/>
              </w:rPr>
            </w:pPr>
            <w:r>
              <w:rPr>
                <w:rFonts w:hint="eastAsia" w:ascii="宋体" w:hAnsi="宋体" w:cs="宋体"/>
                <w:sz w:val="22"/>
                <w:szCs w:val="22"/>
                <w:lang w:val="en-US" w:eastAsia="zh-CN"/>
              </w:rPr>
              <w:t>专 间 卫 生</w:t>
            </w:r>
          </w:p>
        </w:tc>
        <w:tc>
          <w:tcPr>
            <w:tcW w:w="9312" w:type="dxa"/>
            <w:shd w:val="clear" w:color="auto" w:fill="FFFFFF"/>
            <w:vAlign w:val="center"/>
          </w:tcPr>
          <w:p w14:paraId="55BD6B93">
            <w:pPr>
              <w:pStyle w:val="934"/>
              <w:spacing w:line="240" w:lineRule="auto"/>
              <w:ind w:firstLine="0"/>
              <w:rPr>
                <w:rFonts w:ascii="宋体" w:hAnsi="宋体" w:cs="宋体"/>
                <w:sz w:val="22"/>
                <w:szCs w:val="22"/>
              </w:rPr>
            </w:pPr>
            <w:r>
              <w:rPr>
                <w:rFonts w:hint="eastAsia" w:ascii="宋体" w:hAnsi="宋体" w:cs="宋体"/>
                <w:sz w:val="22"/>
                <w:szCs w:val="22"/>
              </w:rPr>
              <w:t>1、有非专间人员进入专用加工间</w:t>
            </w:r>
          </w:p>
        </w:tc>
        <w:tc>
          <w:tcPr>
            <w:tcW w:w="2534" w:type="dxa"/>
            <w:shd w:val="clear" w:color="auto" w:fill="FFFFFF"/>
            <w:vAlign w:val="center"/>
          </w:tcPr>
          <w:p w14:paraId="73A7E61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3FD14E92">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5E45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15AB26BE">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center"/>
          </w:tcPr>
          <w:p w14:paraId="3F611415">
            <w:pPr>
              <w:pStyle w:val="934"/>
              <w:spacing w:line="240" w:lineRule="auto"/>
              <w:ind w:firstLine="0"/>
              <w:rPr>
                <w:rFonts w:ascii="宋体" w:hAnsi="宋体" w:cs="宋体"/>
                <w:sz w:val="22"/>
                <w:szCs w:val="22"/>
              </w:rPr>
            </w:pPr>
            <w:r>
              <w:rPr>
                <w:rFonts w:hint="eastAsia" w:ascii="宋体" w:hAnsi="宋体" w:cs="宋体"/>
                <w:sz w:val="22"/>
                <w:szCs w:val="22"/>
              </w:rPr>
              <w:t>2、专间内紫外线灯、空调、冰箱、冰柜不在正常使用</w:t>
            </w:r>
          </w:p>
        </w:tc>
        <w:tc>
          <w:tcPr>
            <w:tcW w:w="2534" w:type="dxa"/>
            <w:shd w:val="clear" w:color="auto" w:fill="FFFFFF"/>
            <w:vAlign w:val="center"/>
          </w:tcPr>
          <w:p w14:paraId="25396840">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5B127361">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6CA6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621E9E98">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center"/>
          </w:tcPr>
          <w:p w14:paraId="52EE07A9">
            <w:pPr>
              <w:pStyle w:val="934"/>
              <w:spacing w:line="240" w:lineRule="auto"/>
              <w:ind w:firstLine="0"/>
              <w:rPr>
                <w:rFonts w:ascii="宋体" w:hAnsi="宋体" w:cs="宋体"/>
                <w:sz w:val="22"/>
                <w:szCs w:val="22"/>
              </w:rPr>
            </w:pPr>
            <w:r>
              <w:rPr>
                <w:rFonts w:hint="eastAsia" w:ascii="宋体" w:hAnsi="宋体" w:cs="宋体"/>
                <w:sz w:val="22"/>
                <w:szCs w:val="22"/>
              </w:rPr>
              <w:t>3、供加工凉菜用的蔬菜、水果有未经清洗带入凉菜间</w:t>
            </w:r>
          </w:p>
        </w:tc>
        <w:tc>
          <w:tcPr>
            <w:tcW w:w="2534" w:type="dxa"/>
            <w:shd w:val="clear" w:color="auto" w:fill="FFFFFF"/>
            <w:vAlign w:val="center"/>
          </w:tcPr>
          <w:p w14:paraId="01B7DC3E">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266B8937">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04D0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400C9B3F">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center"/>
          </w:tcPr>
          <w:p w14:paraId="45000079">
            <w:pPr>
              <w:pStyle w:val="934"/>
              <w:spacing w:line="240" w:lineRule="auto"/>
              <w:ind w:firstLine="0"/>
              <w:rPr>
                <w:rFonts w:ascii="宋体" w:hAnsi="宋体" w:cs="宋体"/>
                <w:sz w:val="22"/>
                <w:szCs w:val="22"/>
              </w:rPr>
            </w:pPr>
            <w:r>
              <w:rPr>
                <w:rFonts w:hint="eastAsia" w:ascii="宋体" w:hAnsi="宋体" w:cs="宋体"/>
                <w:sz w:val="22"/>
                <w:szCs w:val="22"/>
              </w:rPr>
              <w:t>4、用于加工直接入口食品的工用具（如刀、砧板、抹布）没有做到专用的</w:t>
            </w:r>
          </w:p>
        </w:tc>
        <w:tc>
          <w:tcPr>
            <w:tcW w:w="2534" w:type="dxa"/>
            <w:shd w:val="clear" w:color="auto" w:fill="FFFFFF"/>
            <w:vAlign w:val="center"/>
          </w:tcPr>
          <w:p w14:paraId="168DA0A0">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73795D35">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7F19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1D54596A">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center"/>
          </w:tcPr>
          <w:p w14:paraId="0B4F6230">
            <w:pPr>
              <w:pStyle w:val="934"/>
              <w:spacing w:line="240" w:lineRule="auto"/>
              <w:ind w:firstLine="0"/>
              <w:rPr>
                <w:rFonts w:ascii="宋体" w:hAnsi="宋体" w:cs="宋体"/>
                <w:sz w:val="22"/>
                <w:szCs w:val="22"/>
              </w:rPr>
            </w:pPr>
            <w:r>
              <w:rPr>
                <w:rFonts w:hint="eastAsia" w:ascii="宋体" w:hAnsi="宋体" w:cs="宋体"/>
                <w:sz w:val="22"/>
                <w:szCs w:val="22"/>
              </w:rPr>
              <w:t>5、专间内刀、砧板、抹布等工用具使用前没有经过消毒直接使用</w:t>
            </w:r>
          </w:p>
        </w:tc>
        <w:tc>
          <w:tcPr>
            <w:tcW w:w="2534" w:type="dxa"/>
            <w:shd w:val="clear" w:color="auto" w:fill="FFFFFF"/>
            <w:vAlign w:val="center"/>
          </w:tcPr>
          <w:p w14:paraId="7727FEA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0124B9F7">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2FF7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48E8EE4D">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center"/>
          </w:tcPr>
          <w:p w14:paraId="0C448BB9">
            <w:pPr>
              <w:pStyle w:val="934"/>
              <w:spacing w:line="240" w:lineRule="auto"/>
              <w:ind w:firstLine="0"/>
              <w:rPr>
                <w:rFonts w:ascii="宋体" w:hAnsi="宋体" w:cs="宋体"/>
                <w:sz w:val="22"/>
                <w:szCs w:val="22"/>
              </w:rPr>
            </w:pPr>
            <w:r>
              <w:rPr>
                <w:rFonts w:hint="eastAsia" w:ascii="宋体" w:hAnsi="宋体" w:cs="宋体"/>
                <w:sz w:val="22"/>
                <w:szCs w:val="22"/>
              </w:rPr>
              <w:t>6、凉菜间内的食物必须是可直接使用，发现生、熟混用</w:t>
            </w:r>
          </w:p>
        </w:tc>
        <w:tc>
          <w:tcPr>
            <w:tcW w:w="2534" w:type="dxa"/>
            <w:shd w:val="clear" w:color="auto" w:fill="FFFFFF"/>
            <w:vAlign w:val="center"/>
          </w:tcPr>
          <w:p w14:paraId="5F9D963B">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07CEEAEC">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5C89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029D4776">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center"/>
          </w:tcPr>
          <w:p w14:paraId="60F947A4">
            <w:pPr>
              <w:pStyle w:val="934"/>
              <w:spacing w:line="240" w:lineRule="auto"/>
              <w:ind w:firstLine="0"/>
              <w:rPr>
                <w:rFonts w:ascii="宋体" w:hAnsi="宋体" w:cs="宋体"/>
                <w:sz w:val="22"/>
                <w:szCs w:val="22"/>
              </w:rPr>
            </w:pPr>
            <w:r>
              <w:rPr>
                <w:rFonts w:hint="eastAsia" w:ascii="宋体" w:hAnsi="宋体" w:cs="宋体"/>
                <w:sz w:val="22"/>
                <w:szCs w:val="22"/>
              </w:rPr>
              <w:t>7、专冋内不准堆放拖把、书报、个人用品等物品，如发现杂物</w:t>
            </w:r>
          </w:p>
        </w:tc>
        <w:tc>
          <w:tcPr>
            <w:tcW w:w="2534" w:type="dxa"/>
            <w:shd w:val="clear" w:color="auto" w:fill="FFFFFF"/>
            <w:vAlign w:val="center"/>
          </w:tcPr>
          <w:p w14:paraId="462A8CE0">
            <w:pPr>
              <w:pStyle w:val="934"/>
              <w:spacing w:line="240" w:lineRule="auto"/>
              <w:ind w:firstLine="0"/>
              <w:rPr>
                <w:rFonts w:ascii="宋体" w:hAnsi="宋体" w:cs="宋体"/>
                <w:sz w:val="22"/>
                <w:szCs w:val="22"/>
              </w:rPr>
            </w:pPr>
            <w:r>
              <w:rPr>
                <w:rFonts w:hint="eastAsia" w:ascii="宋体" w:hAnsi="宋体" w:cs="宋体"/>
                <w:sz w:val="22"/>
                <w:szCs w:val="22"/>
                <w:lang w:val="zh-CN" w:eastAsia="zh-CN" w:bidi="zh-CN"/>
              </w:rPr>
              <w:t>发现一</w:t>
            </w:r>
            <w:r>
              <w:rPr>
                <w:rFonts w:hint="eastAsia" w:ascii="宋体" w:hAnsi="宋体" w:cs="宋体"/>
                <w:sz w:val="22"/>
                <w:szCs w:val="22"/>
              </w:rPr>
              <w:t>,次扣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05BE3D2D">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70C5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11278D91">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center"/>
          </w:tcPr>
          <w:p w14:paraId="672E0710">
            <w:pPr>
              <w:pStyle w:val="934"/>
              <w:spacing w:line="240" w:lineRule="auto"/>
              <w:ind w:firstLine="0"/>
              <w:rPr>
                <w:rFonts w:ascii="宋体" w:hAnsi="宋体" w:cs="宋体"/>
                <w:sz w:val="22"/>
                <w:szCs w:val="22"/>
              </w:rPr>
            </w:pPr>
            <w:r>
              <w:rPr>
                <w:rFonts w:hint="eastAsia" w:ascii="宋体" w:hAnsi="宋体" w:cs="宋体"/>
                <w:sz w:val="22"/>
                <w:szCs w:val="22"/>
              </w:rPr>
              <w:t>8、专间操作人员没有按规定穿戴专用工作衣帽、口罩、一次性手套，手部没有清洗消毒</w:t>
            </w:r>
          </w:p>
        </w:tc>
        <w:tc>
          <w:tcPr>
            <w:tcW w:w="2534" w:type="dxa"/>
            <w:shd w:val="clear" w:color="auto" w:fill="FFFFFF"/>
            <w:vAlign w:val="center"/>
          </w:tcPr>
          <w:p w14:paraId="0B7C9F29">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284CF1D6">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6308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restart"/>
            <w:shd w:val="clear" w:color="auto" w:fill="FFFFFF"/>
            <w:vAlign w:val="center"/>
          </w:tcPr>
          <w:p w14:paraId="01375C08">
            <w:pPr>
              <w:pStyle w:val="934"/>
              <w:spacing w:after="220" w:line="240" w:lineRule="auto"/>
              <w:ind w:right="113" w:firstLine="0"/>
              <w:rPr>
                <w:rFonts w:ascii="宋体" w:hAnsi="宋体" w:cs="宋体"/>
                <w:sz w:val="22"/>
                <w:szCs w:val="22"/>
                <w:lang w:val="en-US" w:eastAsia="zh-CN"/>
              </w:rPr>
            </w:pPr>
            <w:r>
              <w:rPr>
                <w:rFonts w:hint="eastAsia" w:ascii="宋体" w:hAnsi="宋体" w:cs="宋体"/>
                <w:sz w:val="22"/>
                <w:szCs w:val="22"/>
                <w:lang w:val="en-US" w:eastAsia="zh-CN"/>
              </w:rPr>
              <w:t>食品 采购 与贮 存</w:t>
            </w:r>
          </w:p>
        </w:tc>
        <w:tc>
          <w:tcPr>
            <w:tcW w:w="9312" w:type="dxa"/>
            <w:shd w:val="clear" w:color="auto" w:fill="FFFFFF"/>
            <w:vAlign w:val="bottom"/>
          </w:tcPr>
          <w:p w14:paraId="150BDEC6">
            <w:pPr>
              <w:pStyle w:val="934"/>
              <w:spacing w:line="240" w:lineRule="auto"/>
              <w:ind w:firstLine="0"/>
              <w:rPr>
                <w:rFonts w:ascii="宋体" w:hAnsi="宋体" w:cs="宋体"/>
                <w:sz w:val="22"/>
                <w:szCs w:val="22"/>
              </w:rPr>
            </w:pPr>
            <w:r>
              <w:rPr>
                <w:rFonts w:hint="eastAsia" w:ascii="宋体" w:hAnsi="宋体" w:cs="宋体"/>
                <w:sz w:val="22"/>
                <w:szCs w:val="22"/>
              </w:rPr>
              <w:t>1、食品采购和出入庠要求专人负责验收、登记，发现不经验收，直接领用</w:t>
            </w:r>
          </w:p>
        </w:tc>
        <w:tc>
          <w:tcPr>
            <w:tcW w:w="2534" w:type="dxa"/>
            <w:shd w:val="clear" w:color="auto" w:fill="FFFFFF"/>
            <w:vAlign w:val="bottom"/>
          </w:tcPr>
          <w:p w14:paraId="6833B929">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2639101B">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1E5A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3D47E125">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7F4AFF05">
            <w:pPr>
              <w:pStyle w:val="934"/>
              <w:spacing w:line="240" w:lineRule="auto"/>
              <w:ind w:firstLine="0"/>
              <w:rPr>
                <w:rFonts w:ascii="宋体" w:hAnsi="宋体" w:cs="宋体"/>
                <w:sz w:val="22"/>
                <w:szCs w:val="22"/>
              </w:rPr>
            </w:pPr>
            <w:r>
              <w:rPr>
                <w:rFonts w:hint="eastAsia" w:ascii="宋体" w:hAnsi="宋体" w:cs="宋体"/>
                <w:sz w:val="22"/>
                <w:szCs w:val="22"/>
              </w:rPr>
              <w:t>2、如验收时发现食品质量有问题或超过保质期，没有及时反映或隐瞒，视情节轻重</w:t>
            </w:r>
          </w:p>
        </w:tc>
        <w:tc>
          <w:tcPr>
            <w:tcW w:w="2534" w:type="dxa"/>
            <w:shd w:val="clear" w:color="auto" w:fill="FFFFFF"/>
            <w:vAlign w:val="bottom"/>
          </w:tcPr>
          <w:p w14:paraId="1E77BE27">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687773D6">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6073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76EF060F">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1A7A9E6A">
            <w:pPr>
              <w:pStyle w:val="934"/>
              <w:spacing w:line="240" w:lineRule="auto"/>
              <w:ind w:firstLine="0"/>
              <w:rPr>
                <w:rFonts w:ascii="宋体" w:hAnsi="宋体" w:cs="宋体"/>
                <w:sz w:val="22"/>
                <w:szCs w:val="22"/>
              </w:rPr>
            </w:pPr>
            <w:r>
              <w:rPr>
                <w:rFonts w:hint="eastAsia" w:ascii="宋体" w:hAnsi="宋体" w:cs="宋体"/>
                <w:sz w:val="22"/>
                <w:szCs w:val="22"/>
              </w:rPr>
              <w:t>3、使用超过保质期的食品，造成事故，视情节轻重</w:t>
            </w:r>
          </w:p>
        </w:tc>
        <w:tc>
          <w:tcPr>
            <w:tcW w:w="2534" w:type="dxa"/>
            <w:shd w:val="clear" w:color="auto" w:fill="FFFFFF"/>
            <w:vAlign w:val="bottom"/>
          </w:tcPr>
          <w:p w14:paraId="4A2E3FF7">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071FDB02">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4F04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2D0A5E0C">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center"/>
          </w:tcPr>
          <w:p w14:paraId="20DB9BC0">
            <w:pPr>
              <w:pStyle w:val="934"/>
              <w:spacing w:line="240" w:lineRule="auto"/>
              <w:ind w:firstLine="0"/>
              <w:rPr>
                <w:rFonts w:ascii="宋体" w:hAnsi="宋体" w:cs="宋体"/>
                <w:sz w:val="22"/>
                <w:szCs w:val="22"/>
              </w:rPr>
            </w:pPr>
            <w:r>
              <w:rPr>
                <w:rFonts w:hint="eastAsia" w:ascii="宋体" w:hAnsi="宋体" w:cs="宋体"/>
                <w:sz w:val="22"/>
                <w:szCs w:val="22"/>
              </w:rPr>
              <w:t>4、库房内食品没有做到分类、分架、离地、离墙整齐堆放</w:t>
            </w:r>
          </w:p>
        </w:tc>
        <w:tc>
          <w:tcPr>
            <w:tcW w:w="2534" w:type="dxa"/>
            <w:shd w:val="clear" w:color="auto" w:fill="FFFFFF"/>
            <w:vAlign w:val="center"/>
          </w:tcPr>
          <w:p w14:paraId="5CCEAF49">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195F9018">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3BDF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0EFBB4B8">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49716B44">
            <w:pPr>
              <w:pStyle w:val="934"/>
              <w:spacing w:line="240" w:lineRule="auto"/>
              <w:ind w:firstLine="0"/>
              <w:rPr>
                <w:rFonts w:ascii="宋体" w:hAnsi="宋体" w:cs="宋体"/>
                <w:sz w:val="22"/>
                <w:szCs w:val="22"/>
              </w:rPr>
            </w:pPr>
            <w:r>
              <w:rPr>
                <w:rFonts w:hint="eastAsia" w:ascii="宋体" w:hAnsi="宋体" w:cs="宋体"/>
                <w:sz w:val="22"/>
                <w:szCs w:val="22"/>
              </w:rPr>
              <w:t>5、不准将食品与有毒有害物品（如老鼠药、杀虫剂）存放在同一场所，经检查发现存在隐患</w:t>
            </w:r>
          </w:p>
        </w:tc>
        <w:tc>
          <w:tcPr>
            <w:tcW w:w="2534" w:type="dxa"/>
            <w:shd w:val="clear" w:color="auto" w:fill="FFFFFF"/>
            <w:vAlign w:val="bottom"/>
          </w:tcPr>
          <w:p w14:paraId="30D24179">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67E8858D">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00AB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63050CC6">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113EA2E0">
            <w:pPr>
              <w:pStyle w:val="934"/>
              <w:spacing w:line="240" w:lineRule="auto"/>
              <w:ind w:firstLine="0"/>
              <w:rPr>
                <w:rFonts w:ascii="宋体" w:hAnsi="宋体" w:cs="宋体"/>
                <w:sz w:val="22"/>
                <w:szCs w:val="22"/>
              </w:rPr>
            </w:pPr>
            <w:r>
              <w:rPr>
                <w:rFonts w:hint="eastAsia" w:ascii="宋体" w:hAnsi="宋体" w:cs="宋体"/>
                <w:sz w:val="22"/>
                <w:szCs w:val="22"/>
              </w:rPr>
              <w:t>6、冰箱、冰柜内食品生熟混放</w:t>
            </w:r>
          </w:p>
        </w:tc>
        <w:tc>
          <w:tcPr>
            <w:tcW w:w="2534" w:type="dxa"/>
            <w:shd w:val="clear" w:color="auto" w:fill="FFFFFF"/>
            <w:vAlign w:val="bottom"/>
          </w:tcPr>
          <w:p w14:paraId="6043BF76">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11F9A2F5">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6B2E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33FA76A0">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4353E84B">
            <w:pPr>
              <w:pStyle w:val="934"/>
              <w:spacing w:line="240" w:lineRule="auto"/>
              <w:ind w:firstLine="0"/>
              <w:rPr>
                <w:rFonts w:ascii="宋体" w:hAnsi="宋体" w:cs="宋体"/>
                <w:sz w:val="22"/>
                <w:szCs w:val="22"/>
              </w:rPr>
            </w:pPr>
            <w:r>
              <w:rPr>
                <w:rFonts w:hint="eastAsia" w:ascii="宋体" w:hAnsi="宋体" w:cs="宋体"/>
                <w:sz w:val="22"/>
                <w:szCs w:val="22"/>
              </w:rPr>
              <w:t>7、冰箱、冰柜没有正常运转，造成食品腐烂，造成损失</w:t>
            </w:r>
          </w:p>
        </w:tc>
        <w:tc>
          <w:tcPr>
            <w:tcW w:w="2534" w:type="dxa"/>
            <w:shd w:val="clear" w:color="auto" w:fill="FFFFFF"/>
            <w:vAlign w:val="bottom"/>
          </w:tcPr>
          <w:p w14:paraId="7E48F920">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7DE4E771">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586D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5A3812BB">
            <w:pPr>
              <w:pStyle w:val="934"/>
              <w:spacing w:after="220" w:line="240" w:lineRule="auto"/>
              <w:ind w:left="200" w:leftChars="100" w:right="113" w:firstLine="0"/>
              <w:rPr>
                <w:rFonts w:ascii="宋体" w:hAnsi="宋体" w:cs="宋体"/>
                <w:sz w:val="22"/>
                <w:szCs w:val="22"/>
                <w:lang w:val="en-US" w:eastAsia="zh-CN"/>
              </w:rPr>
            </w:pPr>
          </w:p>
        </w:tc>
        <w:tc>
          <w:tcPr>
            <w:tcW w:w="9312" w:type="dxa"/>
            <w:shd w:val="clear" w:color="auto" w:fill="FFFFFF"/>
            <w:vAlign w:val="bottom"/>
          </w:tcPr>
          <w:p w14:paraId="2E9658CA">
            <w:pPr>
              <w:pStyle w:val="934"/>
              <w:spacing w:line="240" w:lineRule="auto"/>
              <w:ind w:firstLine="0"/>
              <w:rPr>
                <w:rFonts w:ascii="宋体" w:hAnsi="宋体" w:cs="宋体"/>
                <w:sz w:val="22"/>
                <w:szCs w:val="22"/>
              </w:rPr>
            </w:pPr>
            <w:r>
              <w:rPr>
                <w:rFonts w:hint="eastAsia" w:ascii="宋体" w:hAnsi="宋体" w:cs="宋体"/>
                <w:sz w:val="22"/>
                <w:szCs w:val="22"/>
              </w:rPr>
              <w:t>8、仓库要按规定专人负责保管，建立台帐，月底出报表，如发现管理混乱</w:t>
            </w:r>
          </w:p>
        </w:tc>
        <w:tc>
          <w:tcPr>
            <w:tcW w:w="2534" w:type="dxa"/>
            <w:shd w:val="clear" w:color="auto" w:fill="FFFFFF"/>
            <w:vAlign w:val="bottom"/>
          </w:tcPr>
          <w:p w14:paraId="7812FAD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bottom"/>
          </w:tcPr>
          <w:p w14:paraId="2C49D9BD">
            <w:pPr>
              <w:pStyle w:val="934"/>
              <w:spacing w:line="240" w:lineRule="auto"/>
              <w:ind w:firstLine="0"/>
              <w:jc w:val="center"/>
              <w:rPr>
                <w:rFonts w:ascii="宋体" w:hAnsi="宋体" w:cs="宋体"/>
                <w:sz w:val="22"/>
                <w:szCs w:val="22"/>
              </w:rPr>
            </w:pPr>
            <w:r>
              <w:rPr>
                <w:rFonts w:hint="eastAsia" w:ascii="宋体" w:hAnsi="宋体" w:cs="宋体"/>
                <w:sz w:val="22"/>
                <w:szCs w:val="22"/>
              </w:rPr>
              <w:t>2</w:t>
            </w:r>
          </w:p>
        </w:tc>
      </w:tr>
      <w:tr w14:paraId="7796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6" w:hRule="exact"/>
          <w:jc w:val="center"/>
        </w:trPr>
        <w:tc>
          <w:tcPr>
            <w:tcW w:w="644" w:type="dxa"/>
            <w:vMerge w:val="restart"/>
            <w:shd w:val="clear" w:color="auto" w:fill="FFFFFF"/>
            <w:vAlign w:val="center"/>
          </w:tcPr>
          <w:p w14:paraId="48468BAE">
            <w:pPr>
              <w:pStyle w:val="934"/>
              <w:spacing w:after="220" w:line="240" w:lineRule="auto"/>
              <w:ind w:left="200" w:leftChars="100" w:right="113" w:firstLine="0"/>
              <w:rPr>
                <w:rFonts w:ascii="宋体" w:hAnsi="宋体" w:cs="宋体"/>
                <w:sz w:val="22"/>
                <w:szCs w:val="22"/>
                <w:lang w:val="en-US" w:eastAsia="zh-CN"/>
              </w:rPr>
            </w:pPr>
            <w:r>
              <w:rPr>
                <w:rFonts w:hint="eastAsia" w:ascii="宋体" w:hAnsi="宋体" w:cs="宋体"/>
                <w:sz w:val="22"/>
                <w:szCs w:val="22"/>
                <w:lang w:val="en-US" w:eastAsia="zh-CN"/>
              </w:rPr>
              <w:t xml:space="preserve"> 餐 具、 餐 厅 卫生</w:t>
            </w:r>
          </w:p>
        </w:tc>
        <w:tc>
          <w:tcPr>
            <w:tcW w:w="9312" w:type="dxa"/>
            <w:shd w:val="clear" w:color="auto" w:fill="FFFFFF"/>
            <w:vAlign w:val="center"/>
          </w:tcPr>
          <w:p w14:paraId="3F531017">
            <w:pPr>
              <w:pStyle w:val="934"/>
              <w:spacing w:line="240" w:lineRule="auto"/>
              <w:ind w:firstLine="0"/>
              <w:rPr>
                <w:rFonts w:ascii="宋体" w:hAnsi="宋体" w:cs="宋体"/>
                <w:sz w:val="22"/>
                <w:szCs w:val="22"/>
              </w:rPr>
            </w:pPr>
            <w:r>
              <w:rPr>
                <w:rFonts w:hint="eastAsia" w:ascii="宋体" w:hAnsi="宋体" w:cs="宋体"/>
                <w:sz w:val="22"/>
                <w:szCs w:val="22"/>
              </w:rPr>
              <w:t>1、餐具使用前没有做好清洗、消毒工作，直接使用</w:t>
            </w:r>
          </w:p>
        </w:tc>
        <w:tc>
          <w:tcPr>
            <w:tcW w:w="2534" w:type="dxa"/>
            <w:shd w:val="clear" w:color="auto" w:fill="FFFFFF"/>
            <w:vAlign w:val="center"/>
          </w:tcPr>
          <w:p w14:paraId="46017B20">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170A9A58">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15A5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21CEB286">
            <w:pPr>
              <w:rPr>
                <w:sz w:val="22"/>
                <w:szCs w:val="22"/>
              </w:rPr>
            </w:pPr>
          </w:p>
        </w:tc>
        <w:tc>
          <w:tcPr>
            <w:tcW w:w="9312" w:type="dxa"/>
            <w:shd w:val="clear" w:color="auto" w:fill="FFFFFF"/>
            <w:vAlign w:val="center"/>
          </w:tcPr>
          <w:p w14:paraId="2600CE22">
            <w:pPr>
              <w:pStyle w:val="934"/>
              <w:spacing w:line="240" w:lineRule="auto"/>
              <w:ind w:firstLine="0"/>
              <w:rPr>
                <w:rFonts w:ascii="宋体" w:hAnsi="宋体" w:cs="宋体"/>
                <w:sz w:val="22"/>
                <w:szCs w:val="22"/>
              </w:rPr>
            </w:pPr>
            <w:r>
              <w:rPr>
                <w:rFonts w:hint="eastAsia" w:ascii="宋体" w:hAnsi="宋体" w:cs="宋体"/>
                <w:sz w:val="22"/>
                <w:szCs w:val="22"/>
              </w:rPr>
              <w:t>2、清洗、消毒餐具的水及水池不能与其它混用，如发现混用</w:t>
            </w:r>
          </w:p>
        </w:tc>
        <w:tc>
          <w:tcPr>
            <w:tcW w:w="2534" w:type="dxa"/>
            <w:shd w:val="clear" w:color="auto" w:fill="FFFFFF"/>
            <w:vAlign w:val="center"/>
          </w:tcPr>
          <w:p w14:paraId="7CAC0639">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0E95DC72">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766B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3A968C2F">
            <w:pPr>
              <w:rPr>
                <w:sz w:val="22"/>
                <w:szCs w:val="22"/>
              </w:rPr>
            </w:pPr>
          </w:p>
        </w:tc>
        <w:tc>
          <w:tcPr>
            <w:tcW w:w="9312" w:type="dxa"/>
            <w:shd w:val="clear" w:color="auto" w:fill="FFFFFF"/>
            <w:vAlign w:val="center"/>
          </w:tcPr>
          <w:p w14:paraId="3F535891">
            <w:pPr>
              <w:pStyle w:val="934"/>
              <w:spacing w:line="240" w:lineRule="auto"/>
              <w:ind w:firstLine="0"/>
              <w:rPr>
                <w:rFonts w:ascii="宋体" w:hAnsi="宋体" w:cs="宋体"/>
                <w:sz w:val="22"/>
                <w:szCs w:val="22"/>
              </w:rPr>
            </w:pPr>
            <w:r>
              <w:rPr>
                <w:rFonts w:hint="eastAsia" w:ascii="宋体" w:hAnsi="宋体" w:cs="宋体"/>
                <w:sz w:val="22"/>
                <w:szCs w:val="22"/>
              </w:rPr>
              <w:t>3、消毒后的餐饮具要求存放在保洁柜里，发现乱放</w:t>
            </w:r>
          </w:p>
        </w:tc>
        <w:tc>
          <w:tcPr>
            <w:tcW w:w="2534" w:type="dxa"/>
            <w:shd w:val="clear" w:color="auto" w:fill="FFFFFF"/>
            <w:vAlign w:val="center"/>
          </w:tcPr>
          <w:p w14:paraId="015DBCF1">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2E03433C">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6E97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26F64673">
            <w:pPr>
              <w:rPr>
                <w:sz w:val="22"/>
                <w:szCs w:val="22"/>
              </w:rPr>
            </w:pPr>
          </w:p>
        </w:tc>
        <w:tc>
          <w:tcPr>
            <w:tcW w:w="9312" w:type="dxa"/>
            <w:shd w:val="clear" w:color="auto" w:fill="FFFFFF"/>
            <w:vAlign w:val="center"/>
          </w:tcPr>
          <w:p w14:paraId="2DAD6256">
            <w:pPr>
              <w:pStyle w:val="934"/>
              <w:spacing w:line="240" w:lineRule="auto"/>
              <w:ind w:firstLine="0"/>
              <w:rPr>
                <w:rFonts w:ascii="宋体" w:hAnsi="宋体" w:cs="宋体"/>
                <w:sz w:val="22"/>
                <w:szCs w:val="22"/>
              </w:rPr>
            </w:pPr>
            <w:r>
              <w:rPr>
                <w:rFonts w:hint="eastAsia" w:ascii="宋体" w:hAnsi="宋体" w:cs="宋体"/>
                <w:sz w:val="22"/>
                <w:szCs w:val="22"/>
              </w:rPr>
              <w:t>4、保洁柜没有保持清洁，或堆放其它杂物</w:t>
            </w:r>
          </w:p>
        </w:tc>
        <w:tc>
          <w:tcPr>
            <w:tcW w:w="2534" w:type="dxa"/>
            <w:shd w:val="clear" w:color="auto" w:fill="FFFFFF"/>
            <w:vAlign w:val="center"/>
          </w:tcPr>
          <w:p w14:paraId="2397EBBA">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06A9CA71">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165A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5B531D41">
            <w:pPr>
              <w:rPr>
                <w:sz w:val="22"/>
                <w:szCs w:val="22"/>
              </w:rPr>
            </w:pPr>
          </w:p>
        </w:tc>
        <w:tc>
          <w:tcPr>
            <w:tcW w:w="9312" w:type="dxa"/>
            <w:shd w:val="clear" w:color="auto" w:fill="FFFFFF"/>
            <w:vAlign w:val="center"/>
          </w:tcPr>
          <w:p w14:paraId="131F11D2">
            <w:pPr>
              <w:pStyle w:val="934"/>
              <w:spacing w:line="240" w:lineRule="auto"/>
              <w:ind w:firstLine="0"/>
              <w:rPr>
                <w:rFonts w:ascii="宋体" w:hAnsi="宋体" w:cs="宋体"/>
                <w:sz w:val="22"/>
                <w:szCs w:val="22"/>
              </w:rPr>
            </w:pPr>
            <w:r>
              <w:rPr>
                <w:rFonts w:hint="eastAsia" w:ascii="宋体" w:hAnsi="宋体" w:cs="宋体"/>
                <w:sz w:val="22"/>
                <w:szCs w:val="22"/>
              </w:rPr>
              <w:t>5、放餐饮具的保洁柜没有及时关门</w:t>
            </w:r>
          </w:p>
        </w:tc>
        <w:tc>
          <w:tcPr>
            <w:tcW w:w="2534" w:type="dxa"/>
            <w:shd w:val="clear" w:color="auto" w:fill="FFFFFF"/>
            <w:vAlign w:val="center"/>
          </w:tcPr>
          <w:p w14:paraId="18D05960">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17789B73">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0243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5F218E6E">
            <w:pPr>
              <w:rPr>
                <w:sz w:val="22"/>
                <w:szCs w:val="22"/>
              </w:rPr>
            </w:pPr>
          </w:p>
        </w:tc>
        <w:tc>
          <w:tcPr>
            <w:tcW w:w="9312" w:type="dxa"/>
            <w:shd w:val="clear" w:color="auto" w:fill="FFFFFF"/>
            <w:vAlign w:val="center"/>
          </w:tcPr>
          <w:p w14:paraId="67C36379">
            <w:pPr>
              <w:pStyle w:val="934"/>
              <w:spacing w:line="240" w:lineRule="auto"/>
              <w:ind w:firstLine="0"/>
              <w:rPr>
                <w:rFonts w:ascii="宋体" w:hAnsi="宋体" w:cs="宋体"/>
                <w:sz w:val="22"/>
                <w:szCs w:val="22"/>
              </w:rPr>
            </w:pPr>
            <w:r>
              <w:rPr>
                <w:rFonts w:hint="eastAsia" w:ascii="宋体" w:hAnsi="宋体" w:cs="宋体"/>
                <w:sz w:val="22"/>
                <w:szCs w:val="22"/>
              </w:rPr>
              <w:t>6、用餐环境保持清洁、卫生，没有异味、苍蝇、蚊虫，天花板没有蜘蛛网，发现卫生不到位</w:t>
            </w:r>
          </w:p>
        </w:tc>
        <w:tc>
          <w:tcPr>
            <w:tcW w:w="2534" w:type="dxa"/>
            <w:shd w:val="clear" w:color="auto" w:fill="FFFFFF"/>
            <w:vAlign w:val="center"/>
          </w:tcPr>
          <w:p w14:paraId="73CEBF9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666FCBAD">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4106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34971D4E">
            <w:pPr>
              <w:rPr>
                <w:sz w:val="22"/>
                <w:szCs w:val="22"/>
              </w:rPr>
            </w:pPr>
          </w:p>
        </w:tc>
        <w:tc>
          <w:tcPr>
            <w:tcW w:w="9312" w:type="dxa"/>
            <w:shd w:val="clear" w:color="auto" w:fill="FFFFFF"/>
            <w:vAlign w:val="center"/>
          </w:tcPr>
          <w:p w14:paraId="4014DF33">
            <w:pPr>
              <w:pStyle w:val="934"/>
              <w:spacing w:line="240" w:lineRule="auto"/>
              <w:ind w:firstLine="0"/>
              <w:rPr>
                <w:rFonts w:ascii="宋体" w:hAnsi="宋体" w:cs="宋体"/>
                <w:sz w:val="22"/>
                <w:szCs w:val="22"/>
              </w:rPr>
            </w:pPr>
            <w:r>
              <w:rPr>
                <w:rFonts w:hint="eastAsia" w:ascii="宋体" w:hAnsi="宋体" w:cs="宋体"/>
                <w:sz w:val="22"/>
                <w:szCs w:val="22"/>
              </w:rPr>
              <w:t>7、餐桌上摆放的餐饮用具不清洁光亮，有污迹</w:t>
            </w:r>
          </w:p>
        </w:tc>
        <w:tc>
          <w:tcPr>
            <w:tcW w:w="2534" w:type="dxa"/>
            <w:shd w:val="clear" w:color="auto" w:fill="FFFFFF"/>
            <w:vAlign w:val="center"/>
          </w:tcPr>
          <w:p w14:paraId="1C90F9B6">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0436106B">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36E6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364D72BB">
            <w:pPr>
              <w:rPr>
                <w:sz w:val="22"/>
                <w:szCs w:val="22"/>
              </w:rPr>
            </w:pPr>
          </w:p>
        </w:tc>
        <w:tc>
          <w:tcPr>
            <w:tcW w:w="9312" w:type="dxa"/>
            <w:shd w:val="clear" w:color="auto" w:fill="FFFFFF"/>
            <w:vAlign w:val="center"/>
          </w:tcPr>
          <w:p w14:paraId="67D759BD">
            <w:pPr>
              <w:pStyle w:val="934"/>
              <w:spacing w:line="240" w:lineRule="auto"/>
              <w:ind w:firstLine="0"/>
              <w:rPr>
                <w:rFonts w:ascii="宋体" w:hAnsi="宋体" w:cs="宋体"/>
                <w:sz w:val="22"/>
                <w:szCs w:val="22"/>
              </w:rPr>
            </w:pPr>
            <w:r>
              <w:rPr>
                <w:rFonts w:hint="eastAsia" w:ascii="宋体" w:hAnsi="宋体" w:cs="宋体"/>
                <w:sz w:val="22"/>
                <w:szCs w:val="22"/>
              </w:rPr>
              <w:t>8、用餐桌没有随时打扫、清理</w:t>
            </w:r>
          </w:p>
        </w:tc>
        <w:tc>
          <w:tcPr>
            <w:tcW w:w="2534" w:type="dxa"/>
            <w:shd w:val="clear" w:color="auto" w:fill="FFFFFF"/>
            <w:vAlign w:val="center"/>
          </w:tcPr>
          <w:p w14:paraId="1A641BD5">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292ECBF4">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7EE6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60278675">
            <w:pPr>
              <w:rPr>
                <w:sz w:val="22"/>
                <w:szCs w:val="22"/>
              </w:rPr>
            </w:pPr>
          </w:p>
        </w:tc>
        <w:tc>
          <w:tcPr>
            <w:tcW w:w="9312" w:type="dxa"/>
            <w:shd w:val="clear" w:color="auto" w:fill="FFFFFF"/>
            <w:vAlign w:val="center"/>
          </w:tcPr>
          <w:p w14:paraId="2C3FAC9A">
            <w:pPr>
              <w:pStyle w:val="934"/>
              <w:spacing w:line="240" w:lineRule="auto"/>
              <w:ind w:firstLine="0"/>
              <w:rPr>
                <w:rFonts w:ascii="宋体" w:hAnsi="宋体" w:cs="宋体"/>
                <w:sz w:val="22"/>
                <w:szCs w:val="22"/>
              </w:rPr>
            </w:pPr>
            <w:r>
              <w:rPr>
                <w:rFonts w:hint="eastAsia" w:ascii="宋体" w:hAnsi="宋体" w:cs="宋体"/>
                <w:sz w:val="22"/>
                <w:szCs w:val="22"/>
              </w:rPr>
              <w:t>9、备餐柜内要求清洁卫生，没有异味，柜内没有杂物，如发现不卫生，有异味、有杂物</w:t>
            </w:r>
          </w:p>
        </w:tc>
        <w:tc>
          <w:tcPr>
            <w:tcW w:w="2534" w:type="dxa"/>
            <w:shd w:val="clear" w:color="auto" w:fill="FFFFFF"/>
            <w:vAlign w:val="center"/>
          </w:tcPr>
          <w:p w14:paraId="4397F397">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0.2</w:t>
            </w:r>
            <w:r>
              <w:rPr>
                <w:rFonts w:hint="eastAsia" w:ascii="宋体" w:hAnsi="宋体" w:cs="宋体"/>
                <w:sz w:val="22"/>
                <w:szCs w:val="22"/>
              </w:rPr>
              <w:t>分</w:t>
            </w:r>
          </w:p>
        </w:tc>
        <w:tc>
          <w:tcPr>
            <w:tcW w:w="1170" w:type="dxa"/>
            <w:shd w:val="clear" w:color="auto" w:fill="FFFFFF"/>
            <w:vAlign w:val="center"/>
          </w:tcPr>
          <w:p w14:paraId="50AE191F">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3420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2933BB29">
            <w:pPr>
              <w:rPr>
                <w:sz w:val="22"/>
                <w:szCs w:val="22"/>
              </w:rPr>
            </w:pPr>
          </w:p>
        </w:tc>
        <w:tc>
          <w:tcPr>
            <w:tcW w:w="9312" w:type="dxa"/>
            <w:shd w:val="clear" w:color="auto" w:fill="FFFFFF"/>
            <w:vAlign w:val="center"/>
          </w:tcPr>
          <w:p w14:paraId="16719722">
            <w:pPr>
              <w:pStyle w:val="934"/>
              <w:spacing w:line="240" w:lineRule="auto"/>
              <w:ind w:firstLine="0"/>
              <w:rPr>
                <w:rFonts w:ascii="宋体" w:hAnsi="宋体" w:cs="宋体"/>
                <w:sz w:val="22"/>
                <w:szCs w:val="22"/>
              </w:rPr>
            </w:pPr>
            <w:r>
              <w:rPr>
                <w:rFonts w:hint="eastAsia" w:ascii="宋体" w:hAnsi="宋体" w:cs="宋体"/>
                <w:sz w:val="22"/>
                <w:szCs w:val="22"/>
              </w:rPr>
              <w:t>10、餐桌上摆放的调味品没有根据用量要求定期更换、清理</w:t>
            </w:r>
          </w:p>
        </w:tc>
        <w:tc>
          <w:tcPr>
            <w:tcW w:w="2534" w:type="dxa"/>
            <w:shd w:val="clear" w:color="auto" w:fill="FFFFFF"/>
            <w:vAlign w:val="center"/>
          </w:tcPr>
          <w:p w14:paraId="7AE06BB8">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212AC5C9">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38DA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76A3FE70">
            <w:pPr>
              <w:rPr>
                <w:sz w:val="22"/>
                <w:szCs w:val="22"/>
              </w:rPr>
            </w:pPr>
          </w:p>
        </w:tc>
        <w:tc>
          <w:tcPr>
            <w:tcW w:w="9312" w:type="dxa"/>
            <w:shd w:val="clear" w:color="auto" w:fill="FFFFFF"/>
            <w:vAlign w:val="center"/>
          </w:tcPr>
          <w:p w14:paraId="3ABBCBB3">
            <w:pPr>
              <w:pStyle w:val="934"/>
              <w:spacing w:line="240" w:lineRule="auto"/>
              <w:ind w:firstLine="0"/>
              <w:rPr>
                <w:rFonts w:ascii="宋体" w:hAnsi="宋体" w:cs="宋体"/>
                <w:sz w:val="22"/>
                <w:szCs w:val="22"/>
              </w:rPr>
            </w:pPr>
            <w:r>
              <w:rPr>
                <w:rFonts w:hint="eastAsia" w:ascii="宋体" w:hAnsi="宋体" w:cs="宋体"/>
                <w:sz w:val="22"/>
                <w:szCs w:val="22"/>
              </w:rPr>
              <w:t>11、盛放筷子、汤勺的容器不清洁卫生，有油污</w:t>
            </w:r>
          </w:p>
        </w:tc>
        <w:tc>
          <w:tcPr>
            <w:tcW w:w="2534" w:type="dxa"/>
            <w:shd w:val="clear" w:color="auto" w:fill="FFFFFF"/>
            <w:vAlign w:val="center"/>
          </w:tcPr>
          <w:p w14:paraId="485DD992">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5CEC80C0">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31DF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29CCD28E">
            <w:pPr>
              <w:rPr>
                <w:sz w:val="22"/>
                <w:szCs w:val="22"/>
              </w:rPr>
            </w:pPr>
          </w:p>
        </w:tc>
        <w:tc>
          <w:tcPr>
            <w:tcW w:w="9312" w:type="dxa"/>
            <w:shd w:val="clear" w:color="auto" w:fill="FFFFFF"/>
            <w:vAlign w:val="center"/>
          </w:tcPr>
          <w:p w14:paraId="7A1348D8">
            <w:pPr>
              <w:pStyle w:val="934"/>
              <w:spacing w:line="240" w:lineRule="auto"/>
              <w:ind w:firstLine="0"/>
              <w:rPr>
                <w:rFonts w:ascii="宋体" w:hAnsi="宋体" w:cs="宋体"/>
                <w:sz w:val="22"/>
                <w:szCs w:val="22"/>
              </w:rPr>
            </w:pPr>
            <w:r>
              <w:rPr>
                <w:rFonts w:hint="eastAsia" w:ascii="宋体" w:hAnsi="宋体" w:cs="宋体"/>
                <w:sz w:val="22"/>
                <w:szCs w:val="22"/>
              </w:rPr>
              <w:t>12、发现快餐盘、碗、筷子、汤勺等上面有油污、杂物，视情节轻重</w:t>
            </w:r>
          </w:p>
        </w:tc>
        <w:tc>
          <w:tcPr>
            <w:tcW w:w="2534" w:type="dxa"/>
            <w:shd w:val="clear" w:color="auto" w:fill="FFFFFF"/>
            <w:vAlign w:val="center"/>
          </w:tcPr>
          <w:p w14:paraId="421E6EA6">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52D8F56E">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1E46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exact"/>
          <w:jc w:val="center"/>
        </w:trPr>
        <w:tc>
          <w:tcPr>
            <w:tcW w:w="644" w:type="dxa"/>
            <w:vMerge w:val="continue"/>
            <w:shd w:val="clear" w:color="auto" w:fill="FFFFFF"/>
            <w:vAlign w:val="center"/>
          </w:tcPr>
          <w:p w14:paraId="6F704A15">
            <w:pPr>
              <w:rPr>
                <w:sz w:val="22"/>
                <w:szCs w:val="22"/>
              </w:rPr>
            </w:pPr>
          </w:p>
        </w:tc>
        <w:tc>
          <w:tcPr>
            <w:tcW w:w="9312" w:type="dxa"/>
            <w:shd w:val="clear" w:color="auto" w:fill="FFFFFF"/>
            <w:vAlign w:val="center"/>
          </w:tcPr>
          <w:p w14:paraId="70C244FD">
            <w:pPr>
              <w:pStyle w:val="934"/>
              <w:spacing w:line="240" w:lineRule="auto"/>
              <w:ind w:firstLine="0"/>
              <w:rPr>
                <w:rFonts w:ascii="宋体" w:hAnsi="宋体" w:cs="宋体"/>
                <w:sz w:val="22"/>
                <w:szCs w:val="22"/>
              </w:rPr>
            </w:pPr>
            <w:r>
              <w:rPr>
                <w:rFonts w:hint="eastAsia" w:ascii="宋体" w:hAnsi="宋体" w:cs="宋体"/>
                <w:sz w:val="22"/>
                <w:szCs w:val="22"/>
              </w:rPr>
              <w:t>13、没有按规定每天提供菜单内容给管理员，造成餐厅电子显示屏无法公示菜谱</w:t>
            </w:r>
          </w:p>
        </w:tc>
        <w:tc>
          <w:tcPr>
            <w:tcW w:w="2534" w:type="dxa"/>
            <w:shd w:val="clear" w:color="auto" w:fill="FFFFFF"/>
            <w:vAlign w:val="center"/>
          </w:tcPr>
          <w:p w14:paraId="2F36F474">
            <w:pPr>
              <w:pStyle w:val="934"/>
              <w:spacing w:line="240" w:lineRule="auto"/>
              <w:ind w:firstLine="0"/>
              <w:rPr>
                <w:rFonts w:ascii="宋体" w:hAnsi="宋体" w:cs="宋体"/>
                <w:sz w:val="22"/>
                <w:szCs w:val="22"/>
              </w:rPr>
            </w:pPr>
            <w:r>
              <w:rPr>
                <w:rFonts w:hint="eastAsia" w:ascii="宋体" w:hAnsi="宋体" w:cs="宋体"/>
                <w:sz w:val="22"/>
                <w:szCs w:val="22"/>
              </w:rPr>
              <w:t>发现一次扣</w:t>
            </w:r>
            <w:r>
              <w:rPr>
                <w:rFonts w:hint="eastAsia" w:ascii="宋体" w:hAnsi="宋体" w:cs="宋体"/>
                <w:sz w:val="22"/>
                <w:szCs w:val="22"/>
                <w:lang w:val="en-US" w:eastAsia="en-US" w:bidi="en-US"/>
              </w:rPr>
              <w:t xml:space="preserve">0. </w:t>
            </w:r>
            <w:r>
              <w:rPr>
                <w:rFonts w:hint="eastAsia" w:ascii="宋体" w:hAnsi="宋体" w:cs="宋体"/>
                <w:sz w:val="22"/>
                <w:szCs w:val="22"/>
              </w:rPr>
              <w:t>2分</w:t>
            </w:r>
          </w:p>
        </w:tc>
        <w:tc>
          <w:tcPr>
            <w:tcW w:w="1170" w:type="dxa"/>
            <w:shd w:val="clear" w:color="auto" w:fill="FFFFFF"/>
            <w:vAlign w:val="center"/>
          </w:tcPr>
          <w:p w14:paraId="1A6D63B7">
            <w:pPr>
              <w:pStyle w:val="934"/>
              <w:spacing w:line="240" w:lineRule="auto"/>
              <w:ind w:firstLine="0"/>
              <w:jc w:val="center"/>
              <w:rPr>
                <w:rFonts w:ascii="宋体" w:hAnsi="宋体" w:cs="宋体"/>
                <w:sz w:val="22"/>
                <w:szCs w:val="22"/>
              </w:rPr>
            </w:pPr>
            <w:r>
              <w:rPr>
                <w:rFonts w:hint="eastAsia" w:ascii="宋体" w:hAnsi="宋体" w:cs="宋体"/>
                <w:sz w:val="22"/>
                <w:szCs w:val="22"/>
              </w:rPr>
              <w:t>1</w:t>
            </w:r>
          </w:p>
        </w:tc>
      </w:tr>
      <w:tr w14:paraId="723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9" w:hRule="exact"/>
          <w:jc w:val="center"/>
        </w:trPr>
        <w:tc>
          <w:tcPr>
            <w:tcW w:w="12490" w:type="dxa"/>
            <w:gridSpan w:val="3"/>
            <w:shd w:val="clear" w:color="auto" w:fill="FFFFFF"/>
            <w:vAlign w:val="center"/>
          </w:tcPr>
          <w:p w14:paraId="44C62F7C">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合计</w:t>
            </w:r>
          </w:p>
        </w:tc>
        <w:tc>
          <w:tcPr>
            <w:tcW w:w="1170" w:type="dxa"/>
            <w:shd w:val="clear" w:color="auto" w:fill="FFFFFF"/>
            <w:vAlign w:val="bottom"/>
          </w:tcPr>
          <w:p w14:paraId="05A7DD67">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100</w:t>
            </w:r>
          </w:p>
        </w:tc>
      </w:tr>
    </w:tbl>
    <w:p w14:paraId="5882E08D">
      <w:pPr>
        <w:spacing w:line="1" w:lineRule="exact"/>
        <w:rPr>
          <w:sz w:val="22"/>
          <w:szCs w:val="22"/>
        </w:rPr>
      </w:pPr>
    </w:p>
    <w:p w14:paraId="17A4D079">
      <w:pPr>
        <w:spacing w:line="1" w:lineRule="exact"/>
        <w:rPr>
          <w:sz w:val="22"/>
          <w:szCs w:val="22"/>
        </w:rPr>
      </w:pPr>
    </w:p>
    <w:p w14:paraId="52772098">
      <w:pPr>
        <w:pStyle w:val="935"/>
        <w:spacing w:line="240" w:lineRule="auto"/>
        <w:ind w:left="5868" w:firstLine="0"/>
        <w:rPr>
          <w:rFonts w:ascii="宋体" w:hAnsi="宋体" w:cs="宋体"/>
          <w:sz w:val="22"/>
          <w:szCs w:val="22"/>
        </w:rPr>
      </w:pPr>
      <w:r>
        <w:rPr>
          <w:rFonts w:hint="eastAsia" w:ascii="宋体" w:hAnsi="宋体" w:cs="宋体"/>
          <w:sz w:val="22"/>
          <w:szCs w:val="22"/>
        </w:rPr>
        <w:br w:type="page"/>
      </w:r>
    </w:p>
    <w:p w14:paraId="4B3CFBB2">
      <w:pPr>
        <w:spacing w:line="1" w:lineRule="exact"/>
        <w:rPr>
          <w:sz w:val="22"/>
          <w:szCs w:val="22"/>
        </w:rPr>
      </w:pPr>
    </w:p>
    <w:p w14:paraId="03975751">
      <w:pPr>
        <w:spacing w:line="1" w:lineRule="exact"/>
        <w:rPr>
          <w:sz w:val="22"/>
          <w:szCs w:val="22"/>
        </w:rPr>
      </w:pPr>
    </w:p>
    <w:tbl>
      <w:tblPr>
        <w:tblStyle w:val="59"/>
        <w:tblW w:w="13780" w:type="dxa"/>
        <w:tblInd w:w="0" w:type="dxa"/>
        <w:tblLayout w:type="autofit"/>
        <w:tblCellMar>
          <w:top w:w="0" w:type="dxa"/>
          <w:left w:w="0" w:type="dxa"/>
          <w:bottom w:w="0" w:type="dxa"/>
          <w:right w:w="0" w:type="dxa"/>
        </w:tblCellMar>
      </w:tblPr>
      <w:tblGrid>
        <w:gridCol w:w="742"/>
        <w:gridCol w:w="9366"/>
        <w:gridCol w:w="2501"/>
        <w:gridCol w:w="1171"/>
      </w:tblGrid>
      <w:tr w14:paraId="3F0408C1">
        <w:tblPrEx>
          <w:tblCellMar>
            <w:top w:w="0" w:type="dxa"/>
            <w:left w:w="0" w:type="dxa"/>
            <w:bottom w:w="0" w:type="dxa"/>
            <w:right w:w="0" w:type="dxa"/>
          </w:tblCellMar>
        </w:tblPrEx>
        <w:trPr>
          <w:trHeight w:val="90" w:hRule="atLeast"/>
        </w:trPr>
        <w:tc>
          <w:tcPr>
            <w:tcW w:w="1378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94C308C">
            <w:pPr>
              <w:pStyle w:val="934"/>
              <w:spacing w:line="240" w:lineRule="auto"/>
              <w:ind w:firstLine="0"/>
              <w:jc w:val="center"/>
              <w:rPr>
                <w:rFonts w:ascii="宋体" w:hAnsi="宋体" w:cs="宋体"/>
                <w:sz w:val="22"/>
                <w:szCs w:val="22"/>
              </w:rPr>
            </w:pPr>
            <w:r>
              <w:rPr>
                <w:rFonts w:hint="eastAsia" w:ascii="宋体" w:hAnsi="宋体" w:cs="宋体"/>
                <w:b/>
                <w:bCs/>
                <w:sz w:val="22"/>
                <w:szCs w:val="22"/>
              </w:rPr>
              <w:t>卫生保洁及会议服务</w:t>
            </w:r>
          </w:p>
        </w:tc>
      </w:tr>
      <w:tr w14:paraId="625388B3">
        <w:tblPrEx>
          <w:tblCellMar>
            <w:top w:w="0" w:type="dxa"/>
            <w:left w:w="0" w:type="dxa"/>
            <w:bottom w:w="0" w:type="dxa"/>
            <w:right w:w="0" w:type="dxa"/>
          </w:tblCellMar>
        </w:tblPrEx>
        <w:trPr>
          <w:trHeight w:val="90" w:hRule="atLeast"/>
        </w:trPr>
        <w:tc>
          <w:tcPr>
            <w:tcW w:w="1378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15A0737">
            <w:pPr>
              <w:pStyle w:val="934"/>
              <w:spacing w:line="240" w:lineRule="auto"/>
              <w:ind w:firstLine="0"/>
              <w:jc w:val="center"/>
              <w:rPr>
                <w:rFonts w:ascii="宋体" w:hAnsi="宋体" w:cs="宋体"/>
                <w:sz w:val="22"/>
                <w:szCs w:val="22"/>
              </w:rPr>
            </w:pPr>
            <w:r>
              <w:rPr>
                <w:rFonts w:hint="eastAsia" w:ascii="宋体" w:hAnsi="宋体" w:cs="宋体"/>
                <w:sz w:val="22"/>
                <w:szCs w:val="22"/>
              </w:rPr>
              <w:t>卫生保洁</w:t>
            </w:r>
          </w:p>
        </w:tc>
      </w:tr>
      <w:tr w14:paraId="4A1ABAB8">
        <w:tblPrEx>
          <w:tblCellMar>
            <w:top w:w="0" w:type="dxa"/>
            <w:left w:w="0" w:type="dxa"/>
            <w:bottom w:w="0" w:type="dxa"/>
            <w:right w:w="0" w:type="dxa"/>
          </w:tblCellMar>
        </w:tblPrEx>
        <w:trPr>
          <w:trHeight w:val="90" w:hRule="atLeast"/>
        </w:trPr>
        <w:tc>
          <w:tcPr>
            <w:tcW w:w="1010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B762861">
            <w:pPr>
              <w:pStyle w:val="934"/>
              <w:spacing w:line="240" w:lineRule="auto"/>
              <w:ind w:firstLine="0"/>
              <w:jc w:val="center"/>
              <w:rPr>
                <w:rFonts w:ascii="宋体" w:hAnsi="宋体" w:cs="宋体"/>
                <w:sz w:val="22"/>
                <w:szCs w:val="22"/>
              </w:rPr>
            </w:pPr>
            <w:r>
              <w:rPr>
                <w:rFonts w:hint="eastAsia" w:ascii="宋体" w:hAnsi="宋体" w:cs="宋体"/>
                <w:sz w:val="22"/>
                <w:szCs w:val="22"/>
              </w:rPr>
              <w:t>检查考核项目</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B92D517">
            <w:pPr>
              <w:pStyle w:val="934"/>
              <w:spacing w:line="240" w:lineRule="auto"/>
              <w:ind w:firstLine="0"/>
              <w:jc w:val="center"/>
              <w:rPr>
                <w:rFonts w:ascii="宋体" w:hAnsi="宋体" w:cs="宋体"/>
                <w:sz w:val="22"/>
                <w:szCs w:val="22"/>
              </w:rPr>
            </w:pPr>
            <w:r>
              <w:rPr>
                <w:rFonts w:hint="eastAsia" w:ascii="宋体" w:hAnsi="宋体" w:cs="宋体"/>
                <w:sz w:val="22"/>
                <w:szCs w:val="22"/>
              </w:rPr>
              <w:t>评分标准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7E603F9">
            <w:pPr>
              <w:pStyle w:val="934"/>
              <w:spacing w:line="240" w:lineRule="auto"/>
              <w:ind w:firstLine="0"/>
              <w:jc w:val="center"/>
              <w:rPr>
                <w:rFonts w:ascii="宋体" w:hAnsi="宋体" w:cs="宋体"/>
                <w:sz w:val="22"/>
                <w:szCs w:val="22"/>
              </w:rPr>
            </w:pPr>
            <w:r>
              <w:rPr>
                <w:rFonts w:hint="eastAsia" w:ascii="宋体" w:hAnsi="宋体" w:cs="宋体"/>
                <w:sz w:val="22"/>
                <w:szCs w:val="22"/>
              </w:rPr>
              <w:t>基本分</w:t>
            </w:r>
          </w:p>
        </w:tc>
      </w:tr>
      <w:tr w14:paraId="3536B4A6">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82DE9C">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总体</w:t>
            </w:r>
          </w:p>
          <w:p w14:paraId="37E2B4D2">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外围</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89EBBD">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1、地面清扫、收集垃圾、水力冲洗，达到无垃圾、烟头、杂物、明显泥沙</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4D9253">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14022F">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4877035B">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0388BC">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68B8EA">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2、标志牌清洁，达到无积灰</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7D4B38">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C92A87">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7AF51849">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B76912">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D4B00F">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3、2米以下外墙刷洗，达到无积灰、污渍、无乱贴广告</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99292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C41FE7">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7F3EC15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92C322">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95A090">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4、监控探头清洁，达到无灰尘</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E43607">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B3E945">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FC4971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CEF429">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BC779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5、明沟清扫、收集垃圾、刷洗，达到无垃圾、杂物、无积水、无苔鲜</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D08E1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CFF98A">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88FCD7F">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58A726">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254055">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6、室外垃圾箱外抹内洗，达到干净明亮</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8DCF3E">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7A6FA1">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0B79A218">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DCF926">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F4EE4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7、绿化、草坪内每天清理垃圾、杂物，达到无异物</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142FD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2FDF46">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46BEFB0E">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E8F7CC">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公 共 区 域</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93F0EF1">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1、地面清洁、定期做晶面，达到无灰尘、光亮</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E97F7D8">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64E318E">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73A4513B">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303B8F">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FA10B0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2、墙身（2米以下）清洁、除尘，达到无积灰、无蜘蛛网、无乱贴广告</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506B901">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790A0D6">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36C9AF3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CC84A2">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4B1EB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3、大理墙面（2米以下）清洁、除尘、抛光，达到无积灰、污渍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E015C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BDC93A">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55508C33">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BE9293">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7BD174">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4、墙角、灯箱、灯具清洁、除尘，达到无灰尘、无蜘蛛网、无蚊虫</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E723E7">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335FD3">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65FA0D35">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06AD4A">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5FABA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5、墙脚线清洁、除尘，达到无积灰</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CF7D35">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AC26E7">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44C6B12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CC9491">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AE7CF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6、风口清洁、抹尘，达到无积灰</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4C96C6">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DE2166">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0D67233F">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909284">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4A1C9D5">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7、烟灰缸清除烟蒂和保洁，达到烟蒂不超过三个、外表清洁</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EB790F4">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9D50263">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49BFB0A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E10235">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3FABB0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8、废物箱清除垃圾、外表抹净，达到无垃圾满溢、无拖挂</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59FFC64">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E8010F4">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6CA1BAAD">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01B0A8">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4871D4">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9、门框除尘（木质上碧丽珠）、铜把手，达到无灰尘、无手印、明亮</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F19D83">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7A4EC9">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4D1A3AC5">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FFB4B0">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4BFE3F">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10、地毯、踏垫除尘，达到无垃圾、无泥巴</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1D82B5E">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CDFAC9D">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674F0DC2">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3DA710">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6CF9E18">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11、抛光砖地面推尘，达到无灰尘、污渍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7A05CCA">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85E21EC">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2B84A371">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A9CECB">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365998">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12、标识牌（各类）抹尘，达到光亮</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F940F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B45A1F">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7EEF7C51">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82016D">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16C791">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13、各类消防设施抹尘，达到无灰尘</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12F041">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157743">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75FA96AA">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967E0D">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EE065D">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14、天花板表血目视无污迹、灰尘、蜘蛛网</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5F1A4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58E6C3">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7FB503A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30E8B6">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873EB5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15、室内公共区域大玻璃窗内清洗，达到无积灰、无刮刀印、明亮</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A151ED5">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2147A1B">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15475A38">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978342">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91486E">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16、领导办公室卫生保洁要当日及时做好没有存在隔日打扫，物品更换、添加、反映情况要及时</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37CD51">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5719C4A">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1B639EBD">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FFCF0D">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310A1E">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17、领导休息房要做到保持在随时可用状态或接到通知后人员要及时到位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15D7C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8BE12F">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12FC4F8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A0780E">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6A5A3D">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18、开水冋的开水器要按规定开、关，及时清理茶叶渣及垃圾</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B04298">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42ED0A">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7DC2955A">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5FD496">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洗手间</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03881CE5">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1、尿斗、坐厕、面盆清洗、除污垢（用中性药剂）、除锈斑、消毒，达到无污垢、无积垢、清 洁、无异味</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A25410">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4873D4">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2B1B5F53">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27BB7B">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C0793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2、隔断板清洁、除尘、除污垢，达到无灰尘、无涂画、无污垢</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65407F">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D4AE78">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3CE960E2">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2D1F92">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463531D">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3、水龙头抹净，达到无水锈、无污渍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849B88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9E58FE4">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21957457">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04E9D9">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6B9FA27">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4、镜面抹净，达到无水迹、无污渍、明亮</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F2E6D0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5E71D3E">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31F4CF69">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7A9A5A">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BAA328">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5、地面清洗、消毒，达到无垃圾、无水迹、无污渍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329E8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51F878">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53A35A3B">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57A8EA">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C090E1">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6、墙面清洁、除尘，达到无灰尘、无污渍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C9FC4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3F8740">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3AB7146B">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EDE3C0">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44B6DF">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7、台面抹净，达到无水锈、无污渍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246F5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254A6F">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4C41A03E">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746317">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206036">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8、灯片、天花板及风口除尘，达到无积灰、无蜘蛛网</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9CD3A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0D9FEA">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CA6FB96">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FB3D2D">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6235E7">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9、门和门框除尘，达到无灰尘、无污渍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77F66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4258BC">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1BFE158E">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6CDE9C">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5201A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10、垃圾筒清除垃圾、外表清洁，达到无垃圾满溢、无污渍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7DED90">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81A598">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6AF0D1F8">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97D0E0">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779FB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11、玻璃窗清洗、除尘，达到无灰尘、无水迹</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400807">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8F9AF0">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9270E7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253FE9">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FE670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12、指定区域卷筒纸卫生纸视情况添、减，达到无短缺</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D5E05D">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4470E8">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40D45F0A">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74DB6D">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公共</w:t>
            </w:r>
          </w:p>
          <w:p w14:paraId="49327F76">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通道</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2422133">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1、大理石清洁、清洗，达到无灰尘、无污渍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3A1048A">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B03BAB3">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15D89942">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013089">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A75A9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2、地而无烟蒂、纸屑、果皮、污迹等杂物，角落无垃圾，做好随时保洁</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3A8AFD">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A37747">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16D9A82F">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963153">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FFC9A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3、灯片、天花板及风口除尘，达到无积灰、无蜘蛛网</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03D9DE">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D6EE71">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5DD3BE84">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CACB72">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消防</w:t>
            </w:r>
          </w:p>
          <w:p w14:paraId="1CF99510">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楼梯</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1312BF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1、楼级和平台清扫垃圾、清洗，达到无垃圾、互角、无积灰</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E37234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1A00F42">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1F2BCBB1">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6F6907">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6985B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2、墙而大理石（除尘、抹净）涂料（除尘），达到无灰尘</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0BB9E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E50E7A">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41D9F6DB">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295766">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CE002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3、灯具除尘，达到无灰尘、无蜘蛛网、无蚊虫</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5FC58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8793E0">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36A1A646">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9533BD">
            <w:pPr>
              <w:pStyle w:val="934"/>
              <w:spacing w:line="240" w:lineRule="auto"/>
              <w:ind w:firstLine="0"/>
              <w:jc w:val="center"/>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5C2520">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4、扶手、栏杆除尘、抹净，达到无灰尘、无污渍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DDB91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A1863D">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70503B1A">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C0D522">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地下室天台</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6AF9E5">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1、楼级和平台清扫垃圾、清洗，达到无垃圾、无积灰</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E7A89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FE6249">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F2B5775">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0FA48F">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950B0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2、墙面清洁，达到无灰尘</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9B0BE2">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C11548">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788F2648">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D81277">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0CE916">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3、扶手、栏杆清洁、抹净，达到无灰尘</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C29AE1">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845788">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F0E32F1">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4FED8E">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DA4245">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4、地面清扫、冲洗，达到无垃圾、无杂物</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8C99E1">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5FB1B5">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41441D17">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9029C7">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D81D56">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5、各类消防设施清洁，达到无积灰</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BD05B4">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DEF951">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EF8C1EE">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721919">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54E0DB">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6、门窗除尘，达到无灰尘、无污渍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E60184">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55DDD3">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07271C78">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6E039A">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9F2058">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7.悬挂式反光镜，达到无灰尘</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46E474">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54F544">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386C5DB">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284190">
            <w:pPr>
              <w:pStyle w:val="934"/>
              <w:spacing w:line="240" w:lineRule="auto"/>
              <w:ind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7B8EE0">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8、天台无杂物，及时做好清理，没有造成下水道堵塞或存在隐患</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CEA3BA">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847B9B">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AE7B40F">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0410569A">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其它</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B98759">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1、保持工作间、储藏室的清洁，整齐有序；</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9B6E16">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C3CC21">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55DDFB83">
        <w:tblPrEx>
          <w:tblCellMar>
            <w:top w:w="0" w:type="dxa"/>
            <w:left w:w="0" w:type="dxa"/>
            <w:bottom w:w="0" w:type="dxa"/>
            <w:right w:w="0" w:type="dxa"/>
          </w:tblCellMar>
        </w:tblPrEx>
        <w:trPr>
          <w:trHeight w:val="90" w:hRule="atLeast"/>
        </w:trPr>
        <w:tc>
          <w:tcPr>
            <w:tcW w:w="74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48E445E">
            <w:pPr>
              <w:jc w:val="center"/>
              <w:rPr>
                <w:sz w:val="22"/>
                <w:szCs w:val="22"/>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FF61BF">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2、定期进行培训，培训记录真实、规范；</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0FA3D8">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2分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4BBFC2">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1281F031">
        <w:tblPrEx>
          <w:tblCellMar>
            <w:top w:w="0" w:type="dxa"/>
            <w:left w:w="0" w:type="dxa"/>
            <w:bottom w:w="0" w:type="dxa"/>
            <w:right w:w="0" w:type="dxa"/>
          </w:tblCellMar>
        </w:tblPrEx>
        <w:trPr>
          <w:trHeight w:val="90" w:hRule="atLeast"/>
        </w:trPr>
        <w:tc>
          <w:tcPr>
            <w:tcW w:w="74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60FDB7F">
            <w:pPr>
              <w:jc w:val="center"/>
              <w:rPr>
                <w:sz w:val="22"/>
                <w:szCs w:val="22"/>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AC72A6">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3、各种制度齐全、完善，上墙部份整齐、规范；</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140857">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5407F8">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253D038E">
        <w:tblPrEx>
          <w:tblCellMar>
            <w:top w:w="0" w:type="dxa"/>
            <w:left w:w="0" w:type="dxa"/>
            <w:bottom w:w="0" w:type="dxa"/>
            <w:right w:w="0" w:type="dxa"/>
          </w:tblCellMar>
        </w:tblPrEx>
        <w:trPr>
          <w:trHeight w:val="90" w:hRule="atLeast"/>
        </w:trPr>
        <w:tc>
          <w:tcPr>
            <w:tcW w:w="74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907CBA4">
            <w:pPr>
              <w:jc w:val="center"/>
              <w:rPr>
                <w:sz w:val="22"/>
                <w:szCs w:val="22"/>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3486F4">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4、制度的执行情况；</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E49E6D">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4488F7">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64AEAAC6">
        <w:tblPrEx>
          <w:tblCellMar>
            <w:top w:w="0" w:type="dxa"/>
            <w:left w:w="0" w:type="dxa"/>
            <w:bottom w:w="0" w:type="dxa"/>
            <w:right w:w="0" w:type="dxa"/>
          </w:tblCellMar>
        </w:tblPrEx>
        <w:trPr>
          <w:trHeight w:val="90" w:hRule="atLeast"/>
        </w:trPr>
        <w:tc>
          <w:tcPr>
            <w:tcW w:w="74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619A435">
            <w:pPr>
              <w:jc w:val="center"/>
              <w:rPr>
                <w:sz w:val="22"/>
                <w:szCs w:val="22"/>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04468C">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5、职責的熟悉情况；</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7C0637">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EF88CA5">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1</w:t>
            </w:r>
          </w:p>
        </w:tc>
      </w:tr>
      <w:tr w14:paraId="1C6E4DF8">
        <w:tblPrEx>
          <w:tblCellMar>
            <w:top w:w="0" w:type="dxa"/>
            <w:left w:w="0" w:type="dxa"/>
            <w:bottom w:w="0" w:type="dxa"/>
            <w:right w:w="0" w:type="dxa"/>
          </w:tblCellMar>
        </w:tblPrEx>
        <w:trPr>
          <w:trHeight w:val="90" w:hRule="atLeast"/>
        </w:trPr>
        <w:tc>
          <w:tcPr>
            <w:tcW w:w="742"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5583BC">
            <w:pPr>
              <w:jc w:val="center"/>
              <w:rPr>
                <w:sz w:val="22"/>
                <w:szCs w:val="22"/>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0645DF">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6、耗材（如洗手夜、卫生球、厕所纸巾等）质量；</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BB877F">
            <w:pPr>
              <w:pStyle w:val="934"/>
              <w:spacing w:line="240" w:lineRule="auto"/>
              <w:ind w:firstLine="0"/>
              <w:rPr>
                <w:rFonts w:ascii="宋体" w:hAnsi="宋体" w:cs="宋体"/>
                <w:sz w:val="22"/>
                <w:szCs w:val="22"/>
                <w:lang w:val="en-US" w:eastAsia="zh-CN" w:bidi="ar-SA"/>
              </w:rPr>
            </w:pPr>
            <w:r>
              <w:rPr>
                <w:rFonts w:hint="eastAsia" w:ascii="宋体" w:hAnsi="宋体" w:cs="宋体"/>
                <w:sz w:val="22"/>
                <w:szCs w:val="22"/>
                <w:lang w:val="en-US" w:eastAsia="zh-CN" w:bidi="ar-SA"/>
              </w:rPr>
              <w:t>不满足每发现一次扣0. 2分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59ADACE">
            <w:pPr>
              <w:pStyle w:val="934"/>
              <w:spacing w:line="240" w:lineRule="auto"/>
              <w:ind w:firstLine="0"/>
              <w:jc w:val="center"/>
              <w:rPr>
                <w:rFonts w:ascii="宋体" w:hAnsi="宋体" w:cs="宋体"/>
                <w:sz w:val="22"/>
                <w:szCs w:val="22"/>
                <w:lang w:val="en-US" w:eastAsia="zh-CN" w:bidi="ar-SA"/>
              </w:rPr>
            </w:pPr>
            <w:r>
              <w:rPr>
                <w:rFonts w:hint="eastAsia" w:ascii="宋体" w:hAnsi="宋体" w:cs="宋体"/>
                <w:sz w:val="22"/>
                <w:szCs w:val="22"/>
                <w:lang w:val="en-US" w:eastAsia="zh-CN" w:bidi="ar-SA"/>
              </w:rPr>
              <w:t>2</w:t>
            </w:r>
          </w:p>
        </w:tc>
      </w:tr>
      <w:tr w14:paraId="2EA5A6CE">
        <w:tblPrEx>
          <w:tblCellMar>
            <w:top w:w="0" w:type="dxa"/>
            <w:left w:w="0" w:type="dxa"/>
            <w:bottom w:w="0" w:type="dxa"/>
            <w:right w:w="0" w:type="dxa"/>
          </w:tblCellMar>
        </w:tblPrEx>
        <w:trPr>
          <w:trHeight w:val="90" w:hRule="atLeast"/>
        </w:trPr>
        <w:tc>
          <w:tcPr>
            <w:tcW w:w="1378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BCBA07">
            <w:pPr>
              <w:jc w:val="center"/>
              <w:textAlignment w:val="center"/>
              <w:rPr>
                <w:sz w:val="22"/>
                <w:szCs w:val="22"/>
              </w:rPr>
            </w:pPr>
            <w:r>
              <w:rPr>
                <w:rFonts w:hint="eastAsia"/>
                <w:sz w:val="22"/>
                <w:szCs w:val="22"/>
              </w:rPr>
              <w:t>会议服务</w:t>
            </w:r>
          </w:p>
        </w:tc>
      </w:tr>
      <w:tr w14:paraId="6CC99CF8">
        <w:tblPrEx>
          <w:tblCellMar>
            <w:top w:w="0" w:type="dxa"/>
            <w:left w:w="0" w:type="dxa"/>
            <w:bottom w:w="0" w:type="dxa"/>
            <w:right w:w="0" w:type="dxa"/>
          </w:tblCellMar>
        </w:tblPrEx>
        <w:trPr>
          <w:trHeight w:val="90" w:hRule="atLeast"/>
        </w:trPr>
        <w:tc>
          <w:tcPr>
            <w:tcW w:w="1010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5FD37E4">
            <w:pPr>
              <w:jc w:val="center"/>
              <w:textAlignment w:val="bottom"/>
              <w:rPr>
                <w:sz w:val="22"/>
                <w:szCs w:val="22"/>
              </w:rPr>
            </w:pPr>
            <w:r>
              <w:rPr>
                <w:rFonts w:hint="eastAsia"/>
                <w:sz w:val="22"/>
                <w:szCs w:val="22"/>
              </w:rPr>
              <w:t>检查考核项目</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5DD5A32">
            <w:pPr>
              <w:jc w:val="center"/>
              <w:textAlignment w:val="bottom"/>
              <w:rPr>
                <w:sz w:val="22"/>
                <w:szCs w:val="22"/>
              </w:rPr>
            </w:pPr>
            <w:r>
              <w:rPr>
                <w:rFonts w:hint="eastAsia"/>
                <w:sz w:val="22"/>
                <w:szCs w:val="22"/>
              </w:rPr>
              <w:t>评分标准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1080086">
            <w:pPr>
              <w:jc w:val="center"/>
              <w:textAlignment w:val="bottom"/>
              <w:rPr>
                <w:sz w:val="22"/>
                <w:szCs w:val="22"/>
              </w:rPr>
            </w:pPr>
            <w:r>
              <w:rPr>
                <w:rFonts w:hint="eastAsia"/>
                <w:sz w:val="22"/>
                <w:szCs w:val="22"/>
              </w:rPr>
              <w:t>基本分</w:t>
            </w:r>
          </w:p>
        </w:tc>
      </w:tr>
      <w:tr w14:paraId="01FCF172">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975DF3">
            <w:pPr>
              <w:pStyle w:val="934"/>
              <w:spacing w:after="220" w:line="240" w:lineRule="auto"/>
              <w:ind w:left="200" w:leftChars="100" w:right="113" w:firstLine="0"/>
              <w:rPr>
                <w:rFonts w:ascii="宋体" w:hAnsi="宋体" w:cs="宋体"/>
                <w:sz w:val="22"/>
                <w:szCs w:val="22"/>
                <w:lang w:val="en-US" w:eastAsia="zh-CN" w:bidi="ar-SA"/>
              </w:rPr>
            </w:pPr>
            <w:r>
              <w:rPr>
                <w:rFonts w:hint="eastAsia" w:ascii="宋体" w:hAnsi="宋体" w:cs="宋体"/>
                <w:sz w:val="22"/>
                <w:szCs w:val="22"/>
                <w:lang w:val="en-US" w:eastAsia="zh-CN" w:bidi="ar-SA"/>
              </w:rPr>
              <w:t>会 前 准 备</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E45C2E">
            <w:pPr>
              <w:textAlignment w:val="center"/>
              <w:rPr>
                <w:sz w:val="22"/>
                <w:szCs w:val="22"/>
              </w:rPr>
            </w:pPr>
            <w:r>
              <w:rPr>
                <w:rFonts w:hint="eastAsia"/>
                <w:sz w:val="22"/>
                <w:szCs w:val="22"/>
              </w:rPr>
              <w:t>1、会场总体布置到位、规范（桌子、台布、椅子、水杯等情况）</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A05F46">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FF4236">
            <w:pPr>
              <w:jc w:val="center"/>
              <w:textAlignment w:val="center"/>
              <w:rPr>
                <w:sz w:val="22"/>
                <w:szCs w:val="22"/>
              </w:rPr>
            </w:pPr>
            <w:r>
              <w:rPr>
                <w:rFonts w:hint="eastAsia"/>
                <w:sz w:val="22"/>
                <w:szCs w:val="22"/>
              </w:rPr>
              <w:t>1</w:t>
            </w:r>
          </w:p>
        </w:tc>
      </w:tr>
      <w:tr w14:paraId="32C412CF">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ED07BD">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B3D748">
            <w:pPr>
              <w:textAlignment w:val="bottom"/>
              <w:rPr>
                <w:sz w:val="22"/>
                <w:szCs w:val="22"/>
              </w:rPr>
            </w:pPr>
            <w:r>
              <w:rPr>
                <w:rFonts w:hint="eastAsia"/>
                <w:sz w:val="22"/>
                <w:szCs w:val="22"/>
              </w:rPr>
              <w:t>2、服务员要站在门口等候，礼貌热情地向客人问好请客人进入会议室入座</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078D471">
            <w:pPr>
              <w:textAlignment w:val="bottom"/>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72510AF">
            <w:pPr>
              <w:jc w:val="center"/>
              <w:textAlignment w:val="bottom"/>
              <w:rPr>
                <w:sz w:val="22"/>
                <w:szCs w:val="22"/>
              </w:rPr>
            </w:pPr>
            <w:r>
              <w:rPr>
                <w:rFonts w:hint="eastAsia"/>
                <w:sz w:val="22"/>
                <w:szCs w:val="22"/>
              </w:rPr>
              <w:t>1</w:t>
            </w:r>
          </w:p>
        </w:tc>
      </w:tr>
      <w:tr w14:paraId="01556EE1">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36E386">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7393FB3">
            <w:pPr>
              <w:textAlignment w:val="bottom"/>
              <w:rPr>
                <w:sz w:val="22"/>
                <w:szCs w:val="22"/>
              </w:rPr>
            </w:pPr>
            <w:r>
              <w:rPr>
                <w:rFonts w:hint="eastAsia"/>
                <w:sz w:val="22"/>
                <w:szCs w:val="22"/>
              </w:rPr>
              <w:t>3、会前15分钟需放好毛巾，会前10分钟斟上茶水</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601B85D">
            <w:pPr>
              <w:textAlignment w:val="bottom"/>
              <w:rPr>
                <w:sz w:val="22"/>
                <w:szCs w:val="22"/>
              </w:rPr>
            </w:pPr>
            <w:r>
              <w:rPr>
                <w:rFonts w:hint="eastAsia"/>
                <w:sz w:val="22"/>
                <w:szCs w:val="22"/>
              </w:rPr>
              <w:t>不满足1项扣0.1分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87F26E9">
            <w:pPr>
              <w:jc w:val="center"/>
              <w:textAlignment w:val="bottom"/>
              <w:rPr>
                <w:sz w:val="22"/>
                <w:szCs w:val="22"/>
              </w:rPr>
            </w:pPr>
            <w:r>
              <w:rPr>
                <w:rFonts w:hint="eastAsia"/>
                <w:sz w:val="22"/>
                <w:szCs w:val="22"/>
              </w:rPr>
              <w:t>1</w:t>
            </w:r>
          </w:p>
        </w:tc>
      </w:tr>
      <w:tr w14:paraId="72BBCE6A">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1EE47E">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A345BDE">
            <w:pPr>
              <w:textAlignment w:val="bottom"/>
              <w:rPr>
                <w:sz w:val="22"/>
                <w:szCs w:val="22"/>
              </w:rPr>
            </w:pPr>
            <w:r>
              <w:rPr>
                <w:rFonts w:hint="eastAsia"/>
                <w:sz w:val="22"/>
                <w:szCs w:val="22"/>
              </w:rPr>
              <w:t>4、根据会议人数、要求，确定会议的台形及摆放</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0FE674D">
            <w:pPr>
              <w:textAlignment w:val="bottom"/>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9AEFBA4">
            <w:pPr>
              <w:jc w:val="center"/>
              <w:textAlignment w:val="bottom"/>
              <w:rPr>
                <w:sz w:val="22"/>
                <w:szCs w:val="22"/>
              </w:rPr>
            </w:pPr>
            <w:r>
              <w:rPr>
                <w:rFonts w:hint="eastAsia"/>
                <w:sz w:val="22"/>
                <w:szCs w:val="22"/>
              </w:rPr>
              <w:t>1</w:t>
            </w:r>
          </w:p>
        </w:tc>
      </w:tr>
      <w:tr w14:paraId="30A1A2B0">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FE7897">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6D71B5F">
            <w:pPr>
              <w:textAlignment w:val="bottom"/>
              <w:rPr>
                <w:sz w:val="22"/>
                <w:szCs w:val="22"/>
              </w:rPr>
            </w:pPr>
            <w:r>
              <w:rPr>
                <w:rFonts w:hint="eastAsia"/>
                <w:sz w:val="22"/>
                <w:szCs w:val="22"/>
              </w:rPr>
              <w:t>5、调音设备、空调、灯光是否准备妥当</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E35910E">
            <w:pPr>
              <w:textAlignment w:val="bottom"/>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6B319FD">
            <w:pPr>
              <w:jc w:val="center"/>
              <w:textAlignment w:val="bottom"/>
              <w:rPr>
                <w:sz w:val="22"/>
                <w:szCs w:val="22"/>
              </w:rPr>
            </w:pPr>
            <w:r>
              <w:rPr>
                <w:rFonts w:hint="eastAsia"/>
                <w:sz w:val="22"/>
                <w:szCs w:val="22"/>
              </w:rPr>
              <w:t>1</w:t>
            </w:r>
          </w:p>
        </w:tc>
      </w:tr>
      <w:tr w14:paraId="79A40088">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58E244">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3BFE8D">
            <w:pPr>
              <w:textAlignment w:val="center"/>
              <w:rPr>
                <w:sz w:val="22"/>
                <w:szCs w:val="22"/>
              </w:rPr>
            </w:pPr>
            <w:r>
              <w:rPr>
                <w:rFonts w:hint="eastAsia"/>
                <w:sz w:val="22"/>
                <w:szCs w:val="22"/>
              </w:rPr>
              <w:t>6、根据不同规格的会议，确定相应的服务人数，定岗定位（会前、会中、会后调整情况）</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878C14">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942729">
            <w:pPr>
              <w:jc w:val="center"/>
              <w:textAlignment w:val="center"/>
              <w:rPr>
                <w:sz w:val="22"/>
                <w:szCs w:val="22"/>
              </w:rPr>
            </w:pPr>
            <w:r>
              <w:rPr>
                <w:rFonts w:hint="eastAsia"/>
                <w:sz w:val="22"/>
                <w:szCs w:val="22"/>
              </w:rPr>
              <w:t>1</w:t>
            </w:r>
          </w:p>
        </w:tc>
      </w:tr>
      <w:tr w14:paraId="0DD87FA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45F705">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EDA884">
            <w:pPr>
              <w:textAlignment w:val="center"/>
              <w:rPr>
                <w:sz w:val="22"/>
                <w:szCs w:val="22"/>
              </w:rPr>
            </w:pPr>
            <w:r>
              <w:rPr>
                <w:rFonts w:hint="eastAsia"/>
                <w:sz w:val="22"/>
                <w:szCs w:val="22"/>
              </w:rPr>
              <w:t>7、根据会议要求，不同地点、气候条件，备好相应的服务用品（桌、椅、台布、茶水、烟缸、会议导向牌等）</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2513FE">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9AAF13">
            <w:pPr>
              <w:jc w:val="center"/>
              <w:textAlignment w:val="center"/>
              <w:rPr>
                <w:sz w:val="22"/>
                <w:szCs w:val="22"/>
              </w:rPr>
            </w:pPr>
            <w:r>
              <w:rPr>
                <w:rFonts w:hint="eastAsia"/>
                <w:sz w:val="22"/>
                <w:szCs w:val="22"/>
              </w:rPr>
              <w:t>1</w:t>
            </w:r>
          </w:p>
        </w:tc>
      </w:tr>
      <w:tr w14:paraId="2491E3C7">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E6BA4D">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708DAB0">
            <w:pPr>
              <w:textAlignment w:val="bottom"/>
              <w:rPr>
                <w:sz w:val="22"/>
                <w:szCs w:val="22"/>
              </w:rPr>
            </w:pPr>
            <w:r>
              <w:rPr>
                <w:rFonts w:hint="eastAsia"/>
                <w:sz w:val="22"/>
                <w:szCs w:val="22"/>
              </w:rPr>
              <w:t>8、应急预案上墙，所有服务人员应熟知预案内容；</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1BE9247">
            <w:pPr>
              <w:textAlignment w:val="bottom"/>
              <w:rPr>
                <w:sz w:val="22"/>
                <w:szCs w:val="22"/>
              </w:rPr>
            </w:pPr>
            <w:r>
              <w:rPr>
                <w:rFonts w:hint="eastAsia"/>
                <w:sz w:val="22"/>
                <w:szCs w:val="22"/>
              </w:rPr>
              <w:t>不满足1项扣0.1分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B58759A">
            <w:pPr>
              <w:jc w:val="center"/>
              <w:textAlignment w:val="bottom"/>
              <w:rPr>
                <w:sz w:val="22"/>
                <w:szCs w:val="22"/>
              </w:rPr>
            </w:pPr>
            <w:r>
              <w:rPr>
                <w:rFonts w:hint="eastAsia"/>
                <w:sz w:val="22"/>
                <w:szCs w:val="22"/>
              </w:rPr>
              <w:t>1</w:t>
            </w:r>
          </w:p>
        </w:tc>
      </w:tr>
      <w:tr w14:paraId="0EF0474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8444E1">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7280C06">
            <w:pPr>
              <w:textAlignment w:val="bottom"/>
              <w:rPr>
                <w:sz w:val="22"/>
                <w:szCs w:val="22"/>
              </w:rPr>
            </w:pPr>
            <w:r>
              <w:rPr>
                <w:rFonts w:hint="eastAsia"/>
                <w:sz w:val="22"/>
                <w:szCs w:val="22"/>
              </w:rPr>
              <w:t>9、大型会议会前准备工作要在会前4小时完成，报请中心人员检查；</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C52F7D5">
            <w:pPr>
              <w:textAlignment w:val="bottom"/>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0712D8B">
            <w:pPr>
              <w:jc w:val="center"/>
              <w:textAlignment w:val="bottom"/>
              <w:rPr>
                <w:sz w:val="22"/>
                <w:szCs w:val="22"/>
              </w:rPr>
            </w:pPr>
            <w:r>
              <w:rPr>
                <w:rFonts w:hint="eastAsia"/>
                <w:sz w:val="22"/>
                <w:szCs w:val="22"/>
              </w:rPr>
              <w:t>1</w:t>
            </w:r>
          </w:p>
        </w:tc>
      </w:tr>
      <w:tr w14:paraId="00EA7FC3">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837895">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DFC0FD7">
            <w:pPr>
              <w:textAlignment w:val="bottom"/>
              <w:rPr>
                <w:sz w:val="22"/>
                <w:szCs w:val="22"/>
              </w:rPr>
            </w:pPr>
            <w:r>
              <w:rPr>
                <w:rFonts w:hint="eastAsia"/>
                <w:sz w:val="22"/>
                <w:szCs w:val="22"/>
              </w:rPr>
              <w:t>10、会前检查记录以表格形式，各责任人签字；</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31A9614">
            <w:pPr>
              <w:textAlignment w:val="bottom"/>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069CFB4">
            <w:pPr>
              <w:jc w:val="center"/>
              <w:textAlignment w:val="bottom"/>
              <w:rPr>
                <w:sz w:val="22"/>
                <w:szCs w:val="22"/>
              </w:rPr>
            </w:pPr>
            <w:r>
              <w:rPr>
                <w:rFonts w:hint="eastAsia"/>
                <w:sz w:val="22"/>
                <w:szCs w:val="22"/>
              </w:rPr>
              <w:t>1</w:t>
            </w:r>
          </w:p>
        </w:tc>
      </w:tr>
      <w:tr w14:paraId="135A33AA">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F331B8">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1800F9A">
            <w:pPr>
              <w:textAlignment w:val="bottom"/>
              <w:rPr>
                <w:sz w:val="22"/>
                <w:szCs w:val="22"/>
              </w:rPr>
            </w:pPr>
            <w:r>
              <w:rPr>
                <w:rFonts w:hint="eastAsia"/>
                <w:sz w:val="22"/>
                <w:szCs w:val="22"/>
              </w:rPr>
              <w:t>11、协助相关人员提前做好会场屏蔽工作；</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AF90F3F">
            <w:pPr>
              <w:textAlignment w:val="bottom"/>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E366DE3">
            <w:pPr>
              <w:jc w:val="center"/>
              <w:textAlignment w:val="bottom"/>
              <w:rPr>
                <w:sz w:val="22"/>
                <w:szCs w:val="22"/>
              </w:rPr>
            </w:pPr>
            <w:r>
              <w:rPr>
                <w:rFonts w:hint="eastAsia"/>
                <w:sz w:val="22"/>
                <w:szCs w:val="22"/>
              </w:rPr>
              <w:t>1</w:t>
            </w:r>
          </w:p>
        </w:tc>
      </w:tr>
      <w:tr w14:paraId="3019768A">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F0422F">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F50E85">
            <w:pPr>
              <w:textAlignment w:val="center"/>
              <w:rPr>
                <w:sz w:val="22"/>
                <w:szCs w:val="22"/>
              </w:rPr>
            </w:pPr>
            <w:r>
              <w:rPr>
                <w:rFonts w:hint="eastAsia"/>
                <w:sz w:val="22"/>
                <w:szCs w:val="22"/>
              </w:rPr>
              <w:t>12、接到会议通知单后，应主动及时了解会议名称、性质、开会时间、地点、与会人数及布置要求， 不能因工作不到位造成会议不能正常开始或后果严重</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A189B2">
            <w:pPr>
              <w:textAlignment w:val="center"/>
              <w:rPr>
                <w:sz w:val="22"/>
                <w:szCs w:val="22"/>
              </w:rPr>
            </w:pPr>
            <w:r>
              <w:rPr>
                <w:rFonts w:hint="eastAsia"/>
                <w:sz w:val="22"/>
                <w:szCs w:val="22"/>
              </w:rPr>
              <w:t>不满足1项扣0. 2分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E5E595">
            <w:pPr>
              <w:jc w:val="center"/>
              <w:textAlignment w:val="center"/>
              <w:rPr>
                <w:sz w:val="22"/>
                <w:szCs w:val="22"/>
              </w:rPr>
            </w:pPr>
            <w:r>
              <w:rPr>
                <w:rFonts w:hint="eastAsia"/>
                <w:sz w:val="22"/>
                <w:szCs w:val="22"/>
              </w:rPr>
              <w:t>2</w:t>
            </w:r>
          </w:p>
        </w:tc>
      </w:tr>
      <w:tr w14:paraId="2AB8E0FD">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73AA9">
            <w:pPr>
              <w:pStyle w:val="934"/>
              <w:spacing w:after="220" w:line="240" w:lineRule="auto"/>
              <w:ind w:left="200" w:leftChars="100" w:right="113" w:firstLine="0"/>
              <w:rPr>
                <w:rFonts w:ascii="宋体" w:hAnsi="宋体" w:cs="宋体"/>
                <w:sz w:val="22"/>
                <w:szCs w:val="22"/>
                <w:lang w:val="en-US" w:eastAsia="zh-CN" w:bidi="ar-SA"/>
              </w:rPr>
            </w:pPr>
            <w:r>
              <w:rPr>
                <w:rFonts w:hint="eastAsia" w:ascii="宋体" w:hAnsi="宋体" w:cs="宋体"/>
                <w:sz w:val="22"/>
                <w:szCs w:val="22"/>
                <w:lang w:val="en-US" w:eastAsia="zh-CN" w:bidi="ar-SA"/>
              </w:rPr>
              <w:t>会议中服务</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3EC062">
            <w:pPr>
              <w:textAlignment w:val="center"/>
              <w:rPr>
                <w:sz w:val="22"/>
                <w:szCs w:val="22"/>
              </w:rPr>
            </w:pPr>
            <w:r>
              <w:rPr>
                <w:rFonts w:hint="eastAsia"/>
                <w:sz w:val="22"/>
                <w:szCs w:val="22"/>
              </w:rPr>
              <w:t>1、及时将会场门关闭，休息区清洁、卫生、整齐</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766DF4">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F26FCF">
            <w:pPr>
              <w:jc w:val="center"/>
              <w:textAlignment w:val="center"/>
              <w:rPr>
                <w:sz w:val="22"/>
                <w:szCs w:val="22"/>
              </w:rPr>
            </w:pPr>
            <w:r>
              <w:rPr>
                <w:rFonts w:hint="eastAsia"/>
                <w:sz w:val="22"/>
                <w:szCs w:val="22"/>
              </w:rPr>
              <w:t>1</w:t>
            </w:r>
          </w:p>
        </w:tc>
      </w:tr>
      <w:tr w14:paraId="36E11046">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2082C">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484B80">
            <w:pPr>
              <w:textAlignment w:val="center"/>
              <w:rPr>
                <w:sz w:val="22"/>
                <w:szCs w:val="22"/>
              </w:rPr>
            </w:pPr>
            <w:r>
              <w:rPr>
                <w:rFonts w:hint="eastAsia"/>
                <w:sz w:val="22"/>
                <w:szCs w:val="22"/>
              </w:rPr>
              <w:t>2、会议屮有否25分钟一30分钟为与会人员补斟茶水</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756A95">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6A0668">
            <w:pPr>
              <w:jc w:val="center"/>
              <w:textAlignment w:val="center"/>
              <w:rPr>
                <w:sz w:val="22"/>
                <w:szCs w:val="22"/>
              </w:rPr>
            </w:pPr>
            <w:r>
              <w:rPr>
                <w:rFonts w:hint="eastAsia"/>
                <w:sz w:val="22"/>
                <w:szCs w:val="22"/>
              </w:rPr>
              <w:t>1</w:t>
            </w:r>
          </w:p>
        </w:tc>
      </w:tr>
      <w:tr w14:paraId="49545677">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DED7E">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8719CD">
            <w:pPr>
              <w:textAlignment w:val="center"/>
              <w:rPr>
                <w:sz w:val="22"/>
                <w:szCs w:val="22"/>
              </w:rPr>
            </w:pPr>
            <w:r>
              <w:rPr>
                <w:rFonts w:hint="eastAsia"/>
                <w:sz w:val="22"/>
                <w:szCs w:val="22"/>
              </w:rPr>
              <w:t>3、有否保持会场卫生、整齐，及时提供临时性服务</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6D8EFC">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79C431">
            <w:pPr>
              <w:jc w:val="center"/>
              <w:textAlignment w:val="center"/>
              <w:rPr>
                <w:sz w:val="22"/>
                <w:szCs w:val="22"/>
              </w:rPr>
            </w:pPr>
            <w:r>
              <w:rPr>
                <w:rFonts w:hint="eastAsia"/>
                <w:sz w:val="22"/>
                <w:szCs w:val="22"/>
              </w:rPr>
              <w:t>1</w:t>
            </w:r>
          </w:p>
        </w:tc>
      </w:tr>
      <w:tr w14:paraId="337BEADA">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B0701">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B9278B">
            <w:pPr>
              <w:textAlignment w:val="center"/>
              <w:rPr>
                <w:sz w:val="22"/>
                <w:szCs w:val="22"/>
              </w:rPr>
            </w:pPr>
            <w:r>
              <w:rPr>
                <w:rFonts w:hint="eastAsia"/>
                <w:sz w:val="22"/>
                <w:szCs w:val="22"/>
              </w:rPr>
              <w:t>4、有否维持会场秩序，</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8E7E5A">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57DA9B">
            <w:pPr>
              <w:jc w:val="center"/>
              <w:textAlignment w:val="center"/>
              <w:rPr>
                <w:sz w:val="22"/>
                <w:szCs w:val="22"/>
              </w:rPr>
            </w:pPr>
            <w:r>
              <w:rPr>
                <w:rFonts w:hint="eastAsia"/>
                <w:sz w:val="22"/>
                <w:szCs w:val="22"/>
              </w:rPr>
              <w:t>1</w:t>
            </w:r>
          </w:p>
        </w:tc>
      </w:tr>
      <w:tr w14:paraId="114B4510">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3431B">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DDC438">
            <w:pPr>
              <w:textAlignment w:val="center"/>
              <w:rPr>
                <w:sz w:val="22"/>
                <w:szCs w:val="22"/>
              </w:rPr>
            </w:pPr>
            <w:r>
              <w:rPr>
                <w:rFonts w:hint="eastAsia"/>
                <w:sz w:val="22"/>
                <w:szCs w:val="22"/>
              </w:rPr>
              <w:t>5、会议进行过程中有否脱岗</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4D2840">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065BEF">
            <w:pPr>
              <w:jc w:val="center"/>
              <w:textAlignment w:val="center"/>
              <w:rPr>
                <w:sz w:val="22"/>
                <w:szCs w:val="22"/>
              </w:rPr>
            </w:pPr>
            <w:r>
              <w:rPr>
                <w:rFonts w:hint="eastAsia"/>
                <w:sz w:val="22"/>
                <w:szCs w:val="22"/>
              </w:rPr>
              <w:t>1</w:t>
            </w:r>
          </w:p>
        </w:tc>
      </w:tr>
      <w:tr w14:paraId="0CDD2214">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8100F">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470154">
            <w:pPr>
              <w:textAlignment w:val="center"/>
              <w:rPr>
                <w:sz w:val="22"/>
                <w:szCs w:val="22"/>
              </w:rPr>
            </w:pPr>
            <w:r>
              <w:rPr>
                <w:rFonts w:hint="eastAsia"/>
                <w:sz w:val="22"/>
                <w:szCs w:val="22"/>
              </w:rPr>
              <w:t>6、服务操作是否符合规范要求</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A7C691">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F0CE74">
            <w:pPr>
              <w:jc w:val="center"/>
              <w:textAlignment w:val="center"/>
              <w:rPr>
                <w:sz w:val="22"/>
                <w:szCs w:val="22"/>
              </w:rPr>
            </w:pPr>
            <w:r>
              <w:rPr>
                <w:rFonts w:hint="eastAsia"/>
                <w:sz w:val="22"/>
                <w:szCs w:val="22"/>
              </w:rPr>
              <w:t>1</w:t>
            </w:r>
          </w:p>
        </w:tc>
      </w:tr>
      <w:tr w14:paraId="44F1F38D">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1A80E">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ACF577">
            <w:pPr>
              <w:textAlignment w:val="center"/>
              <w:rPr>
                <w:sz w:val="22"/>
                <w:szCs w:val="22"/>
              </w:rPr>
            </w:pPr>
            <w:r>
              <w:rPr>
                <w:rFonts w:hint="eastAsia"/>
                <w:sz w:val="22"/>
                <w:szCs w:val="22"/>
              </w:rPr>
              <w:t>7、有否积极配合临时发生相关会议工作</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402C69">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079C9E">
            <w:pPr>
              <w:jc w:val="center"/>
              <w:textAlignment w:val="center"/>
              <w:rPr>
                <w:sz w:val="22"/>
                <w:szCs w:val="22"/>
              </w:rPr>
            </w:pPr>
            <w:r>
              <w:rPr>
                <w:rFonts w:hint="eastAsia"/>
                <w:sz w:val="22"/>
                <w:szCs w:val="22"/>
              </w:rPr>
              <w:t>1</w:t>
            </w:r>
          </w:p>
        </w:tc>
      </w:tr>
      <w:tr w14:paraId="2CEE736C">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05B67E">
            <w:pPr>
              <w:pStyle w:val="934"/>
              <w:spacing w:after="220" w:line="240" w:lineRule="auto"/>
              <w:ind w:left="200" w:leftChars="100" w:right="113" w:firstLine="0"/>
              <w:rPr>
                <w:rFonts w:ascii="宋体" w:hAnsi="宋体" w:cs="宋体"/>
                <w:sz w:val="22"/>
                <w:szCs w:val="22"/>
                <w:lang w:val="en-US" w:eastAsia="zh-CN" w:bidi="ar-SA"/>
              </w:rPr>
            </w:pPr>
            <w:r>
              <w:rPr>
                <w:rFonts w:hint="eastAsia" w:ascii="宋体" w:hAnsi="宋体" w:cs="宋体"/>
                <w:sz w:val="22"/>
                <w:szCs w:val="22"/>
                <w:lang w:val="en-US" w:eastAsia="zh-CN" w:bidi="ar-SA"/>
              </w:rPr>
              <w:t>会 议 结 束 工 作</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4EC51A">
            <w:pPr>
              <w:textAlignment w:val="center"/>
              <w:rPr>
                <w:sz w:val="22"/>
                <w:szCs w:val="22"/>
              </w:rPr>
            </w:pPr>
            <w:r>
              <w:rPr>
                <w:rFonts w:hint="eastAsia"/>
                <w:sz w:val="22"/>
                <w:szCs w:val="22"/>
              </w:rPr>
              <w:t>1、有否引领主席台人员至门口，微笑着向客人道别</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E7F07A">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397279">
            <w:pPr>
              <w:jc w:val="center"/>
              <w:textAlignment w:val="center"/>
              <w:rPr>
                <w:sz w:val="22"/>
                <w:szCs w:val="22"/>
              </w:rPr>
            </w:pPr>
            <w:r>
              <w:rPr>
                <w:rFonts w:hint="eastAsia"/>
                <w:sz w:val="22"/>
                <w:szCs w:val="22"/>
              </w:rPr>
              <w:t>1</w:t>
            </w:r>
          </w:p>
        </w:tc>
      </w:tr>
      <w:tr w14:paraId="50AC6A56">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652594">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1F4896">
            <w:pPr>
              <w:textAlignment w:val="center"/>
              <w:rPr>
                <w:sz w:val="22"/>
                <w:szCs w:val="22"/>
              </w:rPr>
            </w:pPr>
            <w:r>
              <w:rPr>
                <w:rFonts w:hint="eastAsia"/>
                <w:sz w:val="22"/>
                <w:szCs w:val="22"/>
              </w:rPr>
              <w:t>2、有否及时检查与会人员遗留物品及时归还或上交</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3DDEA8">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241A65">
            <w:pPr>
              <w:jc w:val="center"/>
              <w:textAlignment w:val="center"/>
              <w:rPr>
                <w:sz w:val="22"/>
                <w:szCs w:val="22"/>
              </w:rPr>
            </w:pPr>
            <w:r>
              <w:rPr>
                <w:rFonts w:hint="eastAsia"/>
                <w:sz w:val="22"/>
                <w:szCs w:val="22"/>
              </w:rPr>
              <w:t>1</w:t>
            </w:r>
          </w:p>
        </w:tc>
      </w:tr>
      <w:tr w14:paraId="0128A8A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D920D8">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D1753B">
            <w:pPr>
              <w:textAlignment w:val="center"/>
              <w:rPr>
                <w:sz w:val="22"/>
                <w:szCs w:val="22"/>
              </w:rPr>
            </w:pPr>
            <w:r>
              <w:rPr>
                <w:rFonts w:hint="eastAsia"/>
                <w:sz w:val="22"/>
                <w:szCs w:val="22"/>
              </w:rPr>
              <w:t>3、有否将垃圾分为回收和不回收两类送至指定地点</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4BE6D6">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C600C6">
            <w:pPr>
              <w:jc w:val="center"/>
              <w:textAlignment w:val="center"/>
              <w:rPr>
                <w:sz w:val="22"/>
                <w:szCs w:val="22"/>
              </w:rPr>
            </w:pPr>
            <w:r>
              <w:rPr>
                <w:rFonts w:hint="eastAsia"/>
                <w:sz w:val="22"/>
                <w:szCs w:val="22"/>
              </w:rPr>
              <w:t>1</w:t>
            </w:r>
          </w:p>
        </w:tc>
      </w:tr>
      <w:tr w14:paraId="6544564A">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C2980E">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037094">
            <w:pPr>
              <w:textAlignment w:val="center"/>
              <w:rPr>
                <w:sz w:val="22"/>
                <w:szCs w:val="22"/>
              </w:rPr>
            </w:pPr>
            <w:r>
              <w:rPr>
                <w:rFonts w:hint="eastAsia"/>
                <w:sz w:val="22"/>
                <w:szCs w:val="22"/>
              </w:rPr>
              <w:t>4、有否按要求收拾清洗茶杯、水壶、毛巾、毛巾框及其他会议用品</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4F0BD8">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A3220D">
            <w:pPr>
              <w:jc w:val="center"/>
              <w:textAlignment w:val="center"/>
              <w:rPr>
                <w:sz w:val="22"/>
                <w:szCs w:val="22"/>
              </w:rPr>
            </w:pPr>
            <w:r>
              <w:rPr>
                <w:rFonts w:hint="eastAsia"/>
                <w:sz w:val="22"/>
                <w:szCs w:val="22"/>
              </w:rPr>
              <w:t>1</w:t>
            </w:r>
          </w:p>
        </w:tc>
      </w:tr>
      <w:tr w14:paraId="41937DB3">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05804E">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4811DA">
            <w:pPr>
              <w:textAlignment w:val="center"/>
              <w:rPr>
                <w:sz w:val="22"/>
                <w:szCs w:val="22"/>
              </w:rPr>
            </w:pPr>
            <w:r>
              <w:rPr>
                <w:rFonts w:hint="eastAsia"/>
                <w:sz w:val="22"/>
                <w:szCs w:val="22"/>
              </w:rPr>
              <w:t>5、有否将桌、椅、地面清理干净</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27E57E">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DF5C45">
            <w:pPr>
              <w:jc w:val="center"/>
              <w:textAlignment w:val="center"/>
              <w:rPr>
                <w:sz w:val="22"/>
                <w:szCs w:val="22"/>
              </w:rPr>
            </w:pPr>
            <w:r>
              <w:rPr>
                <w:rFonts w:hint="eastAsia"/>
                <w:sz w:val="22"/>
                <w:szCs w:val="22"/>
              </w:rPr>
              <w:t>1</w:t>
            </w:r>
          </w:p>
        </w:tc>
      </w:tr>
      <w:tr w14:paraId="08AFB51A">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6C9D66">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5D6AA6">
            <w:pPr>
              <w:textAlignment w:val="center"/>
              <w:rPr>
                <w:sz w:val="22"/>
                <w:szCs w:val="22"/>
              </w:rPr>
            </w:pPr>
            <w:r>
              <w:rPr>
                <w:rFonts w:hint="eastAsia"/>
                <w:sz w:val="22"/>
                <w:szCs w:val="22"/>
              </w:rPr>
              <w:t>6、所有音响及相关设备是否关闭、话筒及话筒线、丈架是否收妥</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46B47D">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EAFC69">
            <w:pPr>
              <w:jc w:val="center"/>
              <w:textAlignment w:val="center"/>
              <w:rPr>
                <w:sz w:val="22"/>
                <w:szCs w:val="22"/>
              </w:rPr>
            </w:pPr>
            <w:r>
              <w:rPr>
                <w:rFonts w:hint="eastAsia"/>
                <w:sz w:val="22"/>
                <w:szCs w:val="22"/>
              </w:rPr>
              <w:t>1</w:t>
            </w:r>
          </w:p>
        </w:tc>
      </w:tr>
      <w:tr w14:paraId="2DB2C70C">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226BF2">
            <w:pPr>
              <w:pStyle w:val="934"/>
              <w:spacing w:after="220" w:line="240" w:lineRule="auto"/>
              <w:ind w:left="200" w:leftChars="100" w:right="113" w:firstLine="0"/>
              <w:rPr>
                <w:rFonts w:ascii="宋体" w:hAnsi="宋体" w:cs="宋体"/>
                <w:sz w:val="22"/>
                <w:szCs w:val="22"/>
                <w:lang w:val="en-US" w:eastAsia="zh-CN" w:bidi="ar-SA"/>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240D82">
            <w:pPr>
              <w:textAlignment w:val="center"/>
              <w:rPr>
                <w:sz w:val="22"/>
                <w:szCs w:val="22"/>
              </w:rPr>
            </w:pPr>
            <w:r>
              <w:rPr>
                <w:rFonts w:hint="eastAsia"/>
                <w:sz w:val="22"/>
                <w:szCs w:val="22"/>
              </w:rPr>
              <w:t>7有否按规范要求及时关闭空调、电灯、窗、锁好会议室门</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8AA3DE">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446FAD">
            <w:pPr>
              <w:jc w:val="center"/>
              <w:textAlignment w:val="center"/>
              <w:rPr>
                <w:sz w:val="22"/>
                <w:szCs w:val="22"/>
              </w:rPr>
            </w:pPr>
            <w:r>
              <w:rPr>
                <w:rFonts w:hint="eastAsia"/>
                <w:sz w:val="22"/>
                <w:szCs w:val="22"/>
              </w:rPr>
              <w:t>1</w:t>
            </w:r>
          </w:p>
        </w:tc>
      </w:tr>
      <w:tr w14:paraId="6E88AE3E">
        <w:tblPrEx>
          <w:tblCellMar>
            <w:top w:w="0" w:type="dxa"/>
            <w:left w:w="0" w:type="dxa"/>
            <w:bottom w:w="0" w:type="dxa"/>
            <w:right w:w="0" w:type="dxa"/>
          </w:tblCellMar>
        </w:tblPrEx>
        <w:trPr>
          <w:trHeight w:val="9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C45A94">
            <w:pPr>
              <w:pStyle w:val="934"/>
              <w:spacing w:after="220" w:line="240" w:lineRule="auto"/>
              <w:ind w:left="200" w:leftChars="100" w:right="113" w:firstLine="0"/>
              <w:rPr>
                <w:rFonts w:ascii="宋体" w:hAnsi="宋体" w:cs="宋体"/>
                <w:sz w:val="22"/>
                <w:szCs w:val="22"/>
                <w:lang w:val="en-US" w:eastAsia="zh-CN" w:bidi="ar-SA"/>
              </w:rPr>
            </w:pPr>
            <w:r>
              <w:rPr>
                <w:rFonts w:hint="eastAsia" w:ascii="宋体" w:hAnsi="宋体" w:cs="宋体"/>
                <w:sz w:val="22"/>
                <w:szCs w:val="22"/>
                <w:lang w:val="en-US" w:eastAsia="zh-CN" w:bidi="ar-SA"/>
              </w:rPr>
              <w:t>其他</w:t>
            </w: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06EC9B">
            <w:pPr>
              <w:textAlignment w:val="center"/>
              <w:rPr>
                <w:sz w:val="22"/>
                <w:szCs w:val="22"/>
              </w:rPr>
            </w:pPr>
            <w:r>
              <w:rPr>
                <w:rFonts w:hint="eastAsia"/>
                <w:sz w:val="22"/>
                <w:szCs w:val="22"/>
              </w:rPr>
              <w:t>1、保持工作间、储藏室的清洁，整齐有序；</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AA14AD">
            <w:pP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3A6531">
            <w:pPr>
              <w:jc w:val="center"/>
              <w:textAlignment w:val="center"/>
              <w:rPr>
                <w:sz w:val="22"/>
                <w:szCs w:val="22"/>
              </w:rPr>
            </w:pPr>
            <w:r>
              <w:rPr>
                <w:rFonts w:hint="eastAsia"/>
                <w:sz w:val="22"/>
                <w:szCs w:val="22"/>
              </w:rPr>
              <w:t>1</w:t>
            </w:r>
          </w:p>
        </w:tc>
      </w:tr>
      <w:tr w14:paraId="4ADC3575">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CDEB44">
            <w:pPr>
              <w:jc w:val="center"/>
              <w:textAlignment w:val="center"/>
              <w:rPr>
                <w:sz w:val="22"/>
                <w:szCs w:val="22"/>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1DE32C">
            <w:pPr>
              <w:textAlignment w:val="center"/>
              <w:rPr>
                <w:sz w:val="22"/>
                <w:szCs w:val="22"/>
              </w:rPr>
            </w:pPr>
            <w:r>
              <w:rPr>
                <w:rFonts w:hint="eastAsia"/>
                <w:sz w:val="22"/>
                <w:szCs w:val="22"/>
              </w:rPr>
              <w:t>2、定期对服务人员进行培训，培训记录真实、规范；</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124E34">
            <w:pPr>
              <w:jc w:val="center"/>
              <w:textAlignment w:val="center"/>
              <w:rPr>
                <w:sz w:val="22"/>
                <w:szCs w:val="22"/>
              </w:rPr>
            </w:pPr>
            <w:r>
              <w:rPr>
                <w:rFonts w:hint="eastAsia"/>
                <w:sz w:val="22"/>
                <w:szCs w:val="22"/>
              </w:rPr>
              <w:t>不满足1项扣0. 2分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15B600">
            <w:pPr>
              <w:jc w:val="center"/>
              <w:textAlignment w:val="center"/>
              <w:rPr>
                <w:sz w:val="22"/>
                <w:szCs w:val="22"/>
              </w:rPr>
            </w:pPr>
            <w:r>
              <w:rPr>
                <w:rFonts w:hint="eastAsia"/>
                <w:sz w:val="22"/>
                <w:szCs w:val="22"/>
              </w:rPr>
              <w:t>1</w:t>
            </w:r>
          </w:p>
        </w:tc>
      </w:tr>
      <w:tr w14:paraId="7C04C87E">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A3236B">
            <w:pPr>
              <w:jc w:val="center"/>
              <w:textAlignment w:val="center"/>
              <w:rPr>
                <w:sz w:val="22"/>
                <w:szCs w:val="22"/>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0DCB8F">
            <w:pPr>
              <w:textAlignment w:val="center"/>
              <w:rPr>
                <w:sz w:val="22"/>
                <w:szCs w:val="22"/>
              </w:rPr>
            </w:pPr>
            <w:r>
              <w:rPr>
                <w:rFonts w:hint="eastAsia"/>
                <w:sz w:val="22"/>
                <w:szCs w:val="22"/>
              </w:rPr>
              <w:t>3、会议用品每月盘点，注明增耗情况，报中心备案；</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2A4795">
            <w:pPr>
              <w:jc w:val="cente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7C4F7B">
            <w:pPr>
              <w:jc w:val="center"/>
              <w:textAlignment w:val="center"/>
              <w:rPr>
                <w:sz w:val="22"/>
                <w:szCs w:val="22"/>
              </w:rPr>
            </w:pPr>
            <w:r>
              <w:rPr>
                <w:rFonts w:hint="eastAsia"/>
                <w:sz w:val="22"/>
                <w:szCs w:val="22"/>
              </w:rPr>
              <w:t>1</w:t>
            </w:r>
          </w:p>
        </w:tc>
      </w:tr>
      <w:tr w14:paraId="4B6BC766">
        <w:tblPrEx>
          <w:tblCellMar>
            <w:top w:w="0" w:type="dxa"/>
            <w:left w:w="0" w:type="dxa"/>
            <w:bottom w:w="0" w:type="dxa"/>
            <w:right w:w="0" w:type="dxa"/>
          </w:tblCellMar>
        </w:tblPrEx>
        <w:trPr>
          <w:trHeight w:val="9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092D7F">
            <w:pPr>
              <w:jc w:val="center"/>
              <w:textAlignment w:val="center"/>
              <w:rPr>
                <w:sz w:val="22"/>
                <w:szCs w:val="22"/>
              </w:rPr>
            </w:pPr>
          </w:p>
        </w:tc>
        <w:tc>
          <w:tcPr>
            <w:tcW w:w="9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70B1BB2">
            <w:pPr>
              <w:textAlignment w:val="center"/>
              <w:rPr>
                <w:sz w:val="22"/>
                <w:szCs w:val="22"/>
              </w:rPr>
            </w:pPr>
            <w:r>
              <w:rPr>
                <w:rFonts w:hint="eastAsia"/>
                <w:sz w:val="22"/>
                <w:szCs w:val="22"/>
              </w:rPr>
              <w:t>4、做好保密工作，会议内容不外传，会议资料不外带，妥善做好处置工作</w:t>
            </w:r>
          </w:p>
        </w:tc>
        <w:tc>
          <w:tcPr>
            <w:tcW w:w="25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C0A520A">
            <w:pPr>
              <w:jc w:val="center"/>
              <w:textAlignment w:val="center"/>
              <w:rPr>
                <w:sz w:val="22"/>
                <w:szCs w:val="22"/>
              </w:rPr>
            </w:pPr>
            <w:r>
              <w:rPr>
                <w:rFonts w:hint="eastAsia"/>
                <w:sz w:val="22"/>
                <w:szCs w:val="22"/>
              </w:rPr>
              <w:t>不满足1项扣0. 1分</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A4BD0E6">
            <w:pPr>
              <w:jc w:val="center"/>
              <w:textAlignment w:val="center"/>
              <w:rPr>
                <w:sz w:val="22"/>
                <w:szCs w:val="22"/>
              </w:rPr>
            </w:pPr>
            <w:r>
              <w:rPr>
                <w:rFonts w:hint="eastAsia"/>
                <w:sz w:val="22"/>
                <w:szCs w:val="22"/>
              </w:rPr>
              <w:t>1</w:t>
            </w:r>
          </w:p>
        </w:tc>
      </w:tr>
      <w:tr w14:paraId="2BBB54E3">
        <w:tblPrEx>
          <w:tblCellMar>
            <w:top w:w="0" w:type="dxa"/>
            <w:left w:w="0" w:type="dxa"/>
            <w:bottom w:w="0" w:type="dxa"/>
            <w:right w:w="0" w:type="dxa"/>
          </w:tblCellMar>
        </w:tblPrEx>
        <w:trPr>
          <w:trHeight w:val="90" w:hRule="atLeast"/>
        </w:trPr>
        <w:tc>
          <w:tcPr>
            <w:tcW w:w="1260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ED9DAC">
            <w:pPr>
              <w:jc w:val="center"/>
              <w:textAlignment w:val="center"/>
              <w:rPr>
                <w:sz w:val="22"/>
                <w:szCs w:val="22"/>
              </w:rPr>
            </w:pPr>
            <w:r>
              <w:rPr>
                <w:rFonts w:hint="eastAsia"/>
                <w:sz w:val="22"/>
                <w:szCs w:val="22"/>
              </w:rPr>
              <w:t>合计</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A8054D">
            <w:pPr>
              <w:jc w:val="center"/>
              <w:textAlignment w:val="center"/>
              <w:rPr>
                <w:sz w:val="22"/>
                <w:szCs w:val="22"/>
              </w:rPr>
            </w:pPr>
            <w:r>
              <w:rPr>
                <w:rFonts w:hint="eastAsia"/>
                <w:sz w:val="22"/>
                <w:szCs w:val="22"/>
              </w:rPr>
              <w:t>100</w:t>
            </w:r>
          </w:p>
        </w:tc>
      </w:tr>
    </w:tbl>
    <w:p w14:paraId="438E8E70">
      <w:pPr>
        <w:pStyle w:val="935"/>
        <w:spacing w:line="240" w:lineRule="auto"/>
        <w:ind w:left="6854" w:firstLine="0"/>
        <w:rPr>
          <w:rFonts w:ascii="宋体" w:hAnsi="宋体" w:cs="宋体"/>
          <w:sz w:val="22"/>
          <w:szCs w:val="22"/>
        </w:rPr>
      </w:pPr>
      <w:r>
        <w:rPr>
          <w:rFonts w:hint="eastAsia" w:ascii="宋体" w:hAnsi="宋体" w:cs="宋体"/>
          <w:sz w:val="22"/>
          <w:szCs w:val="22"/>
        </w:rPr>
        <w:br w:type="page"/>
      </w:r>
    </w:p>
    <w:tbl>
      <w:tblPr>
        <w:tblStyle w:val="59"/>
        <w:tblW w:w="13820" w:type="dxa"/>
        <w:tblInd w:w="0" w:type="dxa"/>
        <w:tblLayout w:type="fixed"/>
        <w:tblCellMar>
          <w:top w:w="0" w:type="dxa"/>
          <w:left w:w="0" w:type="dxa"/>
          <w:bottom w:w="0" w:type="dxa"/>
          <w:right w:w="0" w:type="dxa"/>
        </w:tblCellMar>
      </w:tblPr>
      <w:tblGrid>
        <w:gridCol w:w="783"/>
        <w:gridCol w:w="9345"/>
        <w:gridCol w:w="2519"/>
        <w:gridCol w:w="1173"/>
      </w:tblGrid>
      <w:tr w14:paraId="52947A9F">
        <w:tblPrEx>
          <w:tblCellMar>
            <w:top w:w="0" w:type="dxa"/>
            <w:left w:w="0" w:type="dxa"/>
            <w:bottom w:w="0" w:type="dxa"/>
            <w:right w:w="0" w:type="dxa"/>
          </w:tblCellMar>
        </w:tblPrEx>
        <w:trPr>
          <w:trHeight w:val="90" w:hRule="atLeast"/>
        </w:trPr>
        <w:tc>
          <w:tcPr>
            <w:tcW w:w="1382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B887F6">
            <w:pPr>
              <w:jc w:val="center"/>
              <w:textAlignment w:val="center"/>
              <w:rPr>
                <w:b/>
                <w:sz w:val="22"/>
                <w:szCs w:val="22"/>
              </w:rPr>
            </w:pPr>
            <w:r>
              <w:rPr>
                <w:rFonts w:hint="eastAsia"/>
                <w:b/>
                <w:bCs/>
                <w:sz w:val="22"/>
                <w:szCs w:val="22"/>
                <w:lang w:val="zh-TW" w:eastAsia="zh-TW" w:bidi="zh-TW"/>
              </w:rPr>
              <w:t>保安服务</w:t>
            </w:r>
          </w:p>
        </w:tc>
      </w:tr>
      <w:tr w14:paraId="2B02E664">
        <w:tblPrEx>
          <w:tblCellMar>
            <w:top w:w="0" w:type="dxa"/>
            <w:left w:w="0" w:type="dxa"/>
            <w:bottom w:w="0" w:type="dxa"/>
            <w:right w:w="0" w:type="dxa"/>
          </w:tblCellMar>
        </w:tblPrEx>
        <w:trPr>
          <w:trHeight w:val="90" w:hRule="atLeast"/>
        </w:trPr>
        <w:tc>
          <w:tcPr>
            <w:tcW w:w="1012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02448B">
            <w:pPr>
              <w:jc w:val="center"/>
              <w:textAlignment w:val="center"/>
              <w:rPr>
                <w:sz w:val="22"/>
                <w:szCs w:val="22"/>
              </w:rPr>
            </w:pPr>
            <w:r>
              <w:rPr>
                <w:rFonts w:hint="eastAsia"/>
                <w:sz w:val="22"/>
                <w:szCs w:val="22"/>
              </w:rPr>
              <w:t>检查考核项目</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226C54">
            <w:pPr>
              <w:jc w:val="center"/>
              <w:textAlignment w:val="center"/>
              <w:rPr>
                <w:sz w:val="22"/>
                <w:szCs w:val="22"/>
              </w:rPr>
            </w:pPr>
            <w:r>
              <w:rPr>
                <w:rFonts w:hint="eastAsia"/>
                <w:sz w:val="22"/>
                <w:szCs w:val="22"/>
              </w:rPr>
              <w:t>评分标准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FA9BEC">
            <w:pPr>
              <w:jc w:val="center"/>
              <w:textAlignment w:val="center"/>
              <w:rPr>
                <w:sz w:val="22"/>
                <w:szCs w:val="22"/>
              </w:rPr>
            </w:pPr>
            <w:r>
              <w:rPr>
                <w:rFonts w:hint="eastAsia"/>
                <w:sz w:val="22"/>
                <w:szCs w:val="22"/>
              </w:rPr>
              <w:t>基本分</w:t>
            </w:r>
          </w:p>
        </w:tc>
      </w:tr>
      <w:tr w14:paraId="67AC6D76">
        <w:tblPrEx>
          <w:tblCellMar>
            <w:top w:w="0" w:type="dxa"/>
            <w:left w:w="0" w:type="dxa"/>
            <w:bottom w:w="0" w:type="dxa"/>
            <w:right w:w="0" w:type="dxa"/>
          </w:tblCellMar>
        </w:tblPrEx>
        <w:trPr>
          <w:trHeight w:val="126"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1BDB6E">
            <w:pPr>
              <w:textAlignment w:val="center"/>
              <w:rPr>
                <w:sz w:val="22"/>
                <w:szCs w:val="22"/>
              </w:rPr>
            </w:pPr>
            <w:r>
              <w:rPr>
                <w:rFonts w:hint="eastAsia"/>
                <w:sz w:val="22"/>
                <w:szCs w:val="22"/>
              </w:rPr>
              <w:t>人员配备及基本要求</w:t>
            </w: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72D46ED">
            <w:pPr>
              <w:textAlignment w:val="center"/>
              <w:rPr>
                <w:sz w:val="22"/>
                <w:szCs w:val="22"/>
              </w:rPr>
            </w:pPr>
            <w:r>
              <w:rPr>
                <w:rFonts w:hint="eastAsia"/>
                <w:sz w:val="22"/>
                <w:szCs w:val="22"/>
              </w:rPr>
              <w:t>1、人员编制满员</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8F36DDE">
            <w:pPr>
              <w:textAlignment w:val="center"/>
              <w:rPr>
                <w:sz w:val="22"/>
                <w:szCs w:val="22"/>
              </w:rPr>
            </w:pPr>
            <w:r>
              <w:rPr>
                <w:rFonts w:hint="eastAsia"/>
                <w:sz w:val="22"/>
                <w:szCs w:val="22"/>
              </w:rPr>
              <w:t>不满足扣1分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2DBC5A9">
            <w:pPr>
              <w:jc w:val="center"/>
              <w:textAlignment w:val="center"/>
              <w:rPr>
                <w:sz w:val="22"/>
                <w:szCs w:val="22"/>
              </w:rPr>
            </w:pPr>
            <w:r>
              <w:rPr>
                <w:rFonts w:hint="eastAsia"/>
                <w:sz w:val="22"/>
                <w:szCs w:val="22"/>
              </w:rPr>
              <w:t>3</w:t>
            </w:r>
          </w:p>
        </w:tc>
      </w:tr>
      <w:tr w14:paraId="07901ED7">
        <w:tblPrEx>
          <w:tblCellMar>
            <w:top w:w="0" w:type="dxa"/>
            <w:left w:w="0" w:type="dxa"/>
            <w:bottom w:w="0" w:type="dxa"/>
            <w:right w:w="0" w:type="dxa"/>
          </w:tblCellMar>
        </w:tblPrEx>
        <w:trPr>
          <w:trHeight w:val="164"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5EF774">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D49BE6">
            <w:pPr>
              <w:textAlignment w:val="center"/>
              <w:rPr>
                <w:sz w:val="22"/>
                <w:szCs w:val="22"/>
              </w:rPr>
            </w:pPr>
            <w:r>
              <w:rPr>
                <w:rFonts w:hint="eastAsia"/>
                <w:sz w:val="22"/>
                <w:szCs w:val="22"/>
              </w:rPr>
              <w:t>2、派驻消控监控中心的人员经审查后上岗，并能够熟悉掌握操作规程，及时排除故障；</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AA3E67">
            <w:pPr>
              <w:textAlignment w:val="center"/>
              <w:rPr>
                <w:sz w:val="22"/>
                <w:szCs w:val="22"/>
              </w:rPr>
            </w:pPr>
            <w:r>
              <w:rPr>
                <w:rFonts w:hint="eastAsia"/>
                <w:sz w:val="22"/>
                <w:szCs w:val="22"/>
              </w:rPr>
              <w:t>不满足一项扣1分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EB03F8">
            <w:pPr>
              <w:jc w:val="center"/>
              <w:textAlignment w:val="center"/>
              <w:rPr>
                <w:sz w:val="22"/>
                <w:szCs w:val="22"/>
              </w:rPr>
            </w:pPr>
            <w:r>
              <w:rPr>
                <w:rFonts w:hint="eastAsia"/>
                <w:sz w:val="22"/>
                <w:szCs w:val="22"/>
              </w:rPr>
              <w:t>5</w:t>
            </w:r>
          </w:p>
        </w:tc>
      </w:tr>
      <w:tr w14:paraId="70D310E4">
        <w:tblPrEx>
          <w:tblCellMar>
            <w:top w:w="0" w:type="dxa"/>
            <w:left w:w="0" w:type="dxa"/>
            <w:bottom w:w="0" w:type="dxa"/>
            <w:right w:w="0" w:type="dxa"/>
          </w:tblCellMar>
        </w:tblPrEx>
        <w:trPr>
          <w:trHeight w:val="125"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5247B8">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E376F50">
            <w:pPr>
              <w:textAlignment w:val="center"/>
              <w:rPr>
                <w:sz w:val="22"/>
                <w:szCs w:val="22"/>
              </w:rPr>
            </w:pPr>
            <w:r>
              <w:rPr>
                <w:rFonts w:hint="eastAsia"/>
                <w:sz w:val="22"/>
                <w:szCs w:val="22"/>
              </w:rPr>
              <w:t>3、上岗证配备达到100%,整个队伍保持稳定，人员流动率小于20%/年；</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738BFE1">
            <w:pPr>
              <w:textAlignment w:val="center"/>
              <w:rPr>
                <w:sz w:val="22"/>
                <w:szCs w:val="22"/>
              </w:rPr>
            </w:pPr>
            <w:r>
              <w:rPr>
                <w:rFonts w:hint="eastAsia"/>
                <w:sz w:val="22"/>
                <w:szCs w:val="22"/>
              </w:rPr>
              <w:t>不满足一项扣1分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6308D1D">
            <w:pPr>
              <w:jc w:val="center"/>
              <w:textAlignment w:val="center"/>
              <w:rPr>
                <w:sz w:val="22"/>
                <w:szCs w:val="22"/>
              </w:rPr>
            </w:pPr>
            <w:r>
              <w:rPr>
                <w:rFonts w:hint="eastAsia"/>
                <w:sz w:val="22"/>
                <w:szCs w:val="22"/>
              </w:rPr>
              <w:t>5</w:t>
            </w:r>
          </w:p>
        </w:tc>
      </w:tr>
      <w:tr w14:paraId="5824A601">
        <w:tblPrEx>
          <w:tblCellMar>
            <w:top w:w="0" w:type="dxa"/>
            <w:left w:w="0" w:type="dxa"/>
            <w:bottom w:w="0" w:type="dxa"/>
            <w:right w:w="0" w:type="dxa"/>
          </w:tblCellMar>
        </w:tblPrEx>
        <w:trPr>
          <w:trHeight w:val="128"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4CFF2D">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2E9B765">
            <w:pPr>
              <w:textAlignment w:val="center"/>
              <w:rPr>
                <w:sz w:val="22"/>
                <w:szCs w:val="22"/>
              </w:rPr>
            </w:pPr>
            <w:r>
              <w:rPr>
                <w:rFonts w:hint="eastAsia"/>
                <w:sz w:val="22"/>
                <w:szCs w:val="22"/>
              </w:rPr>
              <w:t>4、所有人员进出有备案；</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F82F4B2">
            <w:pPr>
              <w:textAlignment w:val="center"/>
              <w:rPr>
                <w:sz w:val="22"/>
                <w:szCs w:val="22"/>
              </w:rPr>
            </w:pPr>
            <w:r>
              <w:rPr>
                <w:rFonts w:hint="eastAsia"/>
                <w:sz w:val="22"/>
                <w:szCs w:val="22"/>
              </w:rPr>
              <w:t>不满足扣2分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3646124">
            <w:pPr>
              <w:jc w:val="center"/>
              <w:textAlignment w:val="center"/>
              <w:rPr>
                <w:sz w:val="22"/>
                <w:szCs w:val="22"/>
              </w:rPr>
            </w:pPr>
            <w:r>
              <w:rPr>
                <w:rFonts w:hint="eastAsia"/>
                <w:sz w:val="22"/>
                <w:szCs w:val="22"/>
              </w:rPr>
              <w:t>4</w:t>
            </w:r>
          </w:p>
        </w:tc>
      </w:tr>
      <w:tr w14:paraId="35E07442">
        <w:tblPrEx>
          <w:tblCellMar>
            <w:top w:w="0" w:type="dxa"/>
            <w:left w:w="0" w:type="dxa"/>
            <w:bottom w:w="0" w:type="dxa"/>
            <w:right w:w="0" w:type="dxa"/>
          </w:tblCellMar>
        </w:tblPrEx>
        <w:trPr>
          <w:trHeight w:val="103"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1774E7">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A9BB12C">
            <w:pPr>
              <w:textAlignment w:val="center"/>
              <w:rPr>
                <w:sz w:val="22"/>
                <w:szCs w:val="22"/>
              </w:rPr>
            </w:pPr>
            <w:r>
              <w:rPr>
                <w:rFonts w:hint="eastAsia"/>
                <w:sz w:val="22"/>
                <w:szCs w:val="22"/>
              </w:rPr>
              <w:t>5、聘用的工作人员符合劳动部门有关用工规定，并在岗位时佩带双证件上岗；</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64DD024">
            <w:pPr>
              <w:textAlignment w:val="center"/>
              <w:rPr>
                <w:sz w:val="22"/>
                <w:szCs w:val="22"/>
              </w:rPr>
            </w:pPr>
            <w:r>
              <w:rPr>
                <w:rFonts w:hint="eastAsia"/>
                <w:sz w:val="22"/>
                <w:szCs w:val="22"/>
              </w:rPr>
              <w:t>不满足一项扣0. 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83D6DCF">
            <w:pPr>
              <w:jc w:val="center"/>
              <w:textAlignment w:val="center"/>
              <w:rPr>
                <w:sz w:val="22"/>
                <w:szCs w:val="22"/>
              </w:rPr>
            </w:pPr>
            <w:r>
              <w:rPr>
                <w:rFonts w:hint="eastAsia"/>
                <w:sz w:val="22"/>
                <w:szCs w:val="22"/>
              </w:rPr>
              <w:t>3</w:t>
            </w:r>
          </w:p>
        </w:tc>
      </w:tr>
      <w:tr w14:paraId="1537831D">
        <w:tblPrEx>
          <w:tblCellMar>
            <w:top w:w="0" w:type="dxa"/>
            <w:left w:w="0" w:type="dxa"/>
            <w:bottom w:w="0" w:type="dxa"/>
            <w:right w:w="0" w:type="dxa"/>
          </w:tblCellMar>
        </w:tblPrEx>
        <w:trPr>
          <w:trHeight w:val="90"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DBF09E">
            <w:pPr>
              <w:textAlignment w:val="center"/>
              <w:rPr>
                <w:sz w:val="22"/>
                <w:szCs w:val="22"/>
              </w:rPr>
            </w:pPr>
            <w:r>
              <w:rPr>
                <w:rFonts w:hint="eastAsia"/>
                <w:sz w:val="22"/>
                <w:szCs w:val="22"/>
              </w:rPr>
              <w:t>制度建设</w:t>
            </w: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AC3947E">
            <w:pPr>
              <w:textAlignment w:val="center"/>
              <w:rPr>
                <w:sz w:val="22"/>
                <w:szCs w:val="22"/>
              </w:rPr>
            </w:pPr>
            <w:r>
              <w:rPr>
                <w:rFonts w:hint="eastAsia"/>
                <w:sz w:val="22"/>
                <w:szCs w:val="22"/>
              </w:rPr>
              <w:t>1、消控保安、消防安全管理、巡逻保安、门卫管理等制度建设情况；</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2480491">
            <w:pPr>
              <w:textAlignment w:val="center"/>
              <w:rPr>
                <w:sz w:val="22"/>
                <w:szCs w:val="22"/>
              </w:rPr>
            </w:pPr>
            <w:r>
              <w:rPr>
                <w:rFonts w:hint="eastAsia"/>
                <w:sz w:val="22"/>
                <w:szCs w:val="22"/>
              </w:rPr>
              <w:t>不满足一项扣0.5分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19ED8BA">
            <w:pPr>
              <w:jc w:val="center"/>
              <w:textAlignment w:val="center"/>
              <w:rPr>
                <w:sz w:val="22"/>
                <w:szCs w:val="22"/>
              </w:rPr>
            </w:pPr>
            <w:r>
              <w:rPr>
                <w:rFonts w:hint="eastAsia"/>
                <w:sz w:val="22"/>
                <w:szCs w:val="22"/>
              </w:rPr>
              <w:t>5</w:t>
            </w:r>
          </w:p>
        </w:tc>
      </w:tr>
      <w:tr w14:paraId="774013B4">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D638B4">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DE038CD">
            <w:pPr>
              <w:textAlignment w:val="center"/>
              <w:rPr>
                <w:sz w:val="22"/>
                <w:szCs w:val="22"/>
              </w:rPr>
            </w:pPr>
            <w:r>
              <w:rPr>
                <w:rFonts w:hint="eastAsia"/>
                <w:sz w:val="22"/>
                <w:szCs w:val="22"/>
              </w:rPr>
              <w:t>2、人员定岗制度建设及备案情况；</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910B0D6">
            <w:pPr>
              <w:textAlignment w:val="center"/>
              <w:rPr>
                <w:sz w:val="22"/>
                <w:szCs w:val="22"/>
              </w:rPr>
            </w:pPr>
            <w:r>
              <w:rPr>
                <w:rFonts w:hint="eastAsia"/>
                <w:sz w:val="22"/>
                <w:szCs w:val="22"/>
              </w:rPr>
              <w:t>不满足一项扣0. 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3A1CE1">
            <w:pPr>
              <w:jc w:val="center"/>
              <w:textAlignment w:val="center"/>
              <w:rPr>
                <w:sz w:val="22"/>
                <w:szCs w:val="22"/>
              </w:rPr>
            </w:pPr>
            <w:r>
              <w:rPr>
                <w:rFonts w:hint="eastAsia"/>
                <w:sz w:val="22"/>
                <w:szCs w:val="22"/>
              </w:rPr>
              <w:t>3</w:t>
            </w:r>
          </w:p>
        </w:tc>
      </w:tr>
      <w:tr w14:paraId="6452AEA6">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41CA00">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A8592BE">
            <w:pPr>
              <w:textAlignment w:val="center"/>
              <w:rPr>
                <w:sz w:val="22"/>
                <w:szCs w:val="22"/>
              </w:rPr>
            </w:pPr>
            <w:r>
              <w:rPr>
                <w:rFonts w:hint="eastAsia"/>
                <w:sz w:val="22"/>
                <w:szCs w:val="22"/>
              </w:rPr>
              <w:t>3、岗位职责是否明确并附书面备案；</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70C3628">
            <w:pPr>
              <w:textAlignment w:val="center"/>
              <w:rPr>
                <w:sz w:val="22"/>
                <w:szCs w:val="22"/>
              </w:rPr>
            </w:pPr>
            <w:r>
              <w:rPr>
                <w:rFonts w:hint="eastAsia"/>
                <w:sz w:val="22"/>
                <w:szCs w:val="22"/>
              </w:rPr>
              <w:t>不满足一项扣0. 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0A28FBA">
            <w:pPr>
              <w:jc w:val="center"/>
              <w:textAlignment w:val="center"/>
              <w:rPr>
                <w:sz w:val="22"/>
                <w:szCs w:val="22"/>
              </w:rPr>
            </w:pPr>
            <w:r>
              <w:rPr>
                <w:rFonts w:hint="eastAsia"/>
                <w:sz w:val="22"/>
                <w:szCs w:val="22"/>
              </w:rPr>
              <w:t>3</w:t>
            </w:r>
          </w:p>
        </w:tc>
      </w:tr>
      <w:tr w14:paraId="53B8D8E9">
        <w:tblPrEx>
          <w:tblCellMar>
            <w:top w:w="0" w:type="dxa"/>
            <w:left w:w="0" w:type="dxa"/>
            <w:bottom w:w="0" w:type="dxa"/>
            <w:right w:w="0" w:type="dxa"/>
          </w:tblCellMar>
        </w:tblPrEx>
        <w:trPr>
          <w:trHeight w:val="102"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97A0ED">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60BE20D1">
            <w:pPr>
              <w:textAlignment w:val="center"/>
              <w:rPr>
                <w:sz w:val="22"/>
                <w:szCs w:val="22"/>
              </w:rPr>
            </w:pPr>
            <w:r>
              <w:rPr>
                <w:rFonts w:hint="eastAsia"/>
                <w:sz w:val="22"/>
                <w:szCs w:val="22"/>
              </w:rPr>
              <w:t>4、所有保安人员守则制度、人员纪律建设、保安员权限制度、保安员保密原则等制度建设是否完善；</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E6D409">
            <w:pPr>
              <w:textAlignment w:val="center"/>
              <w:rPr>
                <w:sz w:val="22"/>
                <w:szCs w:val="22"/>
              </w:rPr>
            </w:pPr>
            <w:r>
              <w:rPr>
                <w:rFonts w:hint="eastAsia"/>
                <w:sz w:val="22"/>
                <w:szCs w:val="22"/>
              </w:rPr>
              <w:t>不满足一项扣0. 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587415">
            <w:pPr>
              <w:jc w:val="center"/>
              <w:textAlignment w:val="center"/>
              <w:rPr>
                <w:sz w:val="22"/>
                <w:szCs w:val="22"/>
              </w:rPr>
            </w:pPr>
            <w:r>
              <w:rPr>
                <w:rFonts w:hint="eastAsia"/>
                <w:sz w:val="22"/>
                <w:szCs w:val="22"/>
              </w:rPr>
              <w:t>4</w:t>
            </w:r>
          </w:p>
        </w:tc>
      </w:tr>
      <w:tr w14:paraId="089F5844">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DE6473">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4C86A8">
            <w:pPr>
              <w:textAlignment w:val="center"/>
              <w:rPr>
                <w:sz w:val="22"/>
                <w:szCs w:val="22"/>
              </w:rPr>
            </w:pPr>
            <w:r>
              <w:rPr>
                <w:rFonts w:hint="eastAsia"/>
                <w:sz w:val="22"/>
                <w:szCs w:val="22"/>
              </w:rPr>
              <w:t>5、保安员的交接班制度、考勤制度、公共管理巡逻制度是否建立，实行记录情况；</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008CCD">
            <w:pPr>
              <w:textAlignment w:val="center"/>
              <w:rPr>
                <w:sz w:val="22"/>
                <w:szCs w:val="22"/>
              </w:rPr>
            </w:pPr>
            <w:r>
              <w:rPr>
                <w:rFonts w:hint="eastAsia"/>
                <w:sz w:val="22"/>
                <w:szCs w:val="22"/>
              </w:rPr>
              <w:t>不满足一项扣0. 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4A69CB">
            <w:pPr>
              <w:jc w:val="center"/>
              <w:textAlignment w:val="center"/>
              <w:rPr>
                <w:sz w:val="22"/>
                <w:szCs w:val="22"/>
              </w:rPr>
            </w:pPr>
            <w:r>
              <w:rPr>
                <w:rFonts w:hint="eastAsia"/>
                <w:sz w:val="22"/>
                <w:szCs w:val="22"/>
              </w:rPr>
              <w:t>4</w:t>
            </w:r>
          </w:p>
        </w:tc>
      </w:tr>
      <w:tr w14:paraId="76CA1C4B">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732EF9">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38F91E8">
            <w:pPr>
              <w:textAlignment w:val="center"/>
              <w:rPr>
                <w:sz w:val="22"/>
                <w:szCs w:val="22"/>
              </w:rPr>
            </w:pPr>
            <w:r>
              <w:rPr>
                <w:rFonts w:hint="eastAsia"/>
                <w:sz w:val="22"/>
                <w:szCs w:val="22"/>
              </w:rPr>
              <w:t>6、监控室制度、电视监控系统的维护方案等建设情况；</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F2275B2">
            <w:pPr>
              <w:textAlignment w:val="center"/>
              <w:rPr>
                <w:sz w:val="22"/>
                <w:szCs w:val="22"/>
              </w:rPr>
            </w:pPr>
            <w:r>
              <w:rPr>
                <w:rFonts w:hint="eastAsia"/>
                <w:sz w:val="22"/>
                <w:szCs w:val="22"/>
              </w:rPr>
              <w:t>不满足一项扣0. 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ACBE17C">
            <w:pPr>
              <w:jc w:val="center"/>
              <w:textAlignment w:val="center"/>
              <w:rPr>
                <w:sz w:val="22"/>
                <w:szCs w:val="22"/>
              </w:rPr>
            </w:pPr>
            <w:r>
              <w:rPr>
                <w:rFonts w:hint="eastAsia"/>
                <w:sz w:val="22"/>
                <w:szCs w:val="22"/>
              </w:rPr>
              <w:t>3</w:t>
            </w:r>
          </w:p>
        </w:tc>
      </w:tr>
      <w:tr w14:paraId="216283D0">
        <w:tblPrEx>
          <w:tblCellMar>
            <w:top w:w="0" w:type="dxa"/>
            <w:left w:w="0" w:type="dxa"/>
            <w:bottom w:w="0" w:type="dxa"/>
            <w:right w:w="0" w:type="dxa"/>
          </w:tblCellMar>
        </w:tblPrEx>
        <w:trPr>
          <w:trHeight w:val="143"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9E6F07">
            <w:pPr>
              <w:textAlignment w:val="center"/>
              <w:rPr>
                <w:sz w:val="22"/>
                <w:szCs w:val="22"/>
              </w:rPr>
            </w:pPr>
            <w:r>
              <w:rPr>
                <w:rFonts w:hint="eastAsia"/>
                <w:sz w:val="22"/>
                <w:szCs w:val="22"/>
              </w:rPr>
              <w:t>管理质量</w:t>
            </w: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466D85F7">
            <w:pPr>
              <w:textAlignment w:val="center"/>
              <w:rPr>
                <w:sz w:val="22"/>
                <w:szCs w:val="22"/>
              </w:rPr>
            </w:pPr>
            <w:r>
              <w:rPr>
                <w:rFonts w:hint="eastAsia"/>
                <w:sz w:val="22"/>
                <w:szCs w:val="22"/>
              </w:rPr>
              <w:t>1、在承包区域的各项服务，其工作时间满足学样的要求，包括假期，做到无论有什么理由，都不可以停止服务；是否做到全天二十四小时服务；</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69EA33">
            <w:pPr>
              <w:textAlignment w:val="center"/>
              <w:rPr>
                <w:sz w:val="22"/>
                <w:szCs w:val="22"/>
              </w:rPr>
            </w:pPr>
            <w:r>
              <w:rPr>
                <w:rFonts w:hint="eastAsia"/>
                <w:sz w:val="22"/>
                <w:szCs w:val="22"/>
              </w:rPr>
              <w:t>不满足一项扣1分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3BA8FC">
            <w:pPr>
              <w:jc w:val="center"/>
              <w:textAlignment w:val="center"/>
              <w:rPr>
                <w:sz w:val="22"/>
                <w:szCs w:val="22"/>
              </w:rPr>
            </w:pPr>
            <w:r>
              <w:rPr>
                <w:rFonts w:hint="eastAsia"/>
                <w:sz w:val="22"/>
                <w:szCs w:val="22"/>
              </w:rPr>
              <w:t>4</w:t>
            </w:r>
          </w:p>
        </w:tc>
      </w:tr>
      <w:tr w14:paraId="7E54E00E">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949D42">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9FD459D">
            <w:pPr>
              <w:textAlignment w:val="center"/>
              <w:rPr>
                <w:sz w:val="22"/>
                <w:szCs w:val="22"/>
              </w:rPr>
            </w:pPr>
            <w:r>
              <w:rPr>
                <w:rFonts w:hint="eastAsia"/>
                <w:sz w:val="22"/>
                <w:szCs w:val="22"/>
              </w:rPr>
              <w:t>2、工作人员上岗穿着统一的制服及许可的装饰物品；</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AE1C023">
            <w:pPr>
              <w:textAlignment w:val="center"/>
              <w:rPr>
                <w:sz w:val="22"/>
                <w:szCs w:val="22"/>
              </w:rPr>
            </w:pPr>
            <w:r>
              <w:rPr>
                <w:rFonts w:hint="eastAsia"/>
                <w:sz w:val="22"/>
                <w:szCs w:val="22"/>
              </w:rPr>
              <w:t>不满足一项扣0. 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BBBBD79">
            <w:pPr>
              <w:jc w:val="center"/>
              <w:textAlignment w:val="center"/>
              <w:rPr>
                <w:sz w:val="22"/>
                <w:szCs w:val="22"/>
              </w:rPr>
            </w:pPr>
            <w:r>
              <w:rPr>
                <w:rFonts w:hint="eastAsia"/>
                <w:sz w:val="22"/>
                <w:szCs w:val="22"/>
              </w:rPr>
              <w:t>3</w:t>
            </w:r>
          </w:p>
        </w:tc>
      </w:tr>
      <w:tr w14:paraId="62E34045">
        <w:tblPrEx>
          <w:tblCellMar>
            <w:top w:w="0" w:type="dxa"/>
            <w:left w:w="0" w:type="dxa"/>
            <w:bottom w:w="0" w:type="dxa"/>
            <w:right w:w="0" w:type="dxa"/>
          </w:tblCellMar>
        </w:tblPrEx>
        <w:trPr>
          <w:trHeight w:val="143"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67AB1D">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0AAC492A">
            <w:pPr>
              <w:textAlignment w:val="center"/>
              <w:rPr>
                <w:sz w:val="22"/>
                <w:szCs w:val="22"/>
              </w:rPr>
            </w:pPr>
            <w:r>
              <w:rPr>
                <w:rFonts w:hint="eastAsia"/>
                <w:sz w:val="22"/>
                <w:szCs w:val="22"/>
              </w:rPr>
              <w:t>3、在承包期内保证区域内的设施、设备良好的运营状况和环境状况及设备、设施、工具的完好性（正常折旧除外）；</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62F421">
            <w:pPr>
              <w:textAlignment w:val="center"/>
              <w:rPr>
                <w:sz w:val="22"/>
                <w:szCs w:val="22"/>
              </w:rPr>
            </w:pPr>
            <w:r>
              <w:rPr>
                <w:rFonts w:hint="eastAsia"/>
                <w:sz w:val="22"/>
                <w:szCs w:val="22"/>
              </w:rPr>
              <w:t>不满足一项扣1分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DCB071">
            <w:pPr>
              <w:jc w:val="center"/>
              <w:textAlignment w:val="center"/>
              <w:rPr>
                <w:sz w:val="22"/>
                <w:szCs w:val="22"/>
              </w:rPr>
            </w:pPr>
            <w:r>
              <w:rPr>
                <w:rFonts w:hint="eastAsia"/>
                <w:sz w:val="22"/>
                <w:szCs w:val="22"/>
              </w:rPr>
              <w:t>5</w:t>
            </w:r>
          </w:p>
        </w:tc>
      </w:tr>
      <w:tr w14:paraId="3A4EAD4E">
        <w:tblPrEx>
          <w:tblCellMar>
            <w:top w:w="0" w:type="dxa"/>
            <w:left w:w="0" w:type="dxa"/>
            <w:bottom w:w="0" w:type="dxa"/>
            <w:right w:w="0" w:type="dxa"/>
          </w:tblCellMar>
        </w:tblPrEx>
        <w:trPr>
          <w:trHeight w:val="184"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54507A">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300D0E">
            <w:pPr>
              <w:textAlignment w:val="center"/>
              <w:rPr>
                <w:sz w:val="22"/>
                <w:szCs w:val="22"/>
              </w:rPr>
            </w:pPr>
            <w:r>
              <w:rPr>
                <w:rFonts w:hint="eastAsia"/>
                <w:sz w:val="22"/>
                <w:szCs w:val="22"/>
              </w:rPr>
              <w:t>4、工作人员不准向采购人办公楼内相关人员索取小费或物品等；在承包区域住宿不准从事非法活动；不准安装任何可能造成电缆负载过大的电器设备；未获书面同意，不准在承 包区域存放易燃物品或气味浓烈的液体等；</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46E31A">
            <w:pPr>
              <w:textAlignment w:val="center"/>
              <w:rPr>
                <w:sz w:val="22"/>
                <w:szCs w:val="22"/>
              </w:rPr>
            </w:pPr>
            <w:r>
              <w:rPr>
                <w:rFonts w:hint="eastAsia"/>
                <w:sz w:val="22"/>
                <w:szCs w:val="22"/>
              </w:rPr>
              <w:t>不满足一项扣0. 5分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A8E07D">
            <w:pPr>
              <w:jc w:val="center"/>
              <w:textAlignment w:val="center"/>
              <w:rPr>
                <w:sz w:val="22"/>
                <w:szCs w:val="22"/>
              </w:rPr>
            </w:pPr>
            <w:r>
              <w:rPr>
                <w:rFonts w:hint="eastAsia"/>
                <w:sz w:val="22"/>
                <w:szCs w:val="22"/>
              </w:rPr>
              <w:t>5</w:t>
            </w:r>
          </w:p>
        </w:tc>
      </w:tr>
      <w:tr w14:paraId="6E49E4B6">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D32EA5">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4137E7D">
            <w:pPr>
              <w:textAlignment w:val="center"/>
              <w:rPr>
                <w:sz w:val="22"/>
                <w:szCs w:val="22"/>
              </w:rPr>
            </w:pPr>
            <w:r>
              <w:rPr>
                <w:rFonts w:hint="eastAsia"/>
                <w:sz w:val="22"/>
                <w:szCs w:val="22"/>
              </w:rPr>
              <w:t>5、对发现问题没有及时处理或没有及时上报情况；</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F827D09">
            <w:pPr>
              <w:textAlignment w:val="center"/>
              <w:rPr>
                <w:sz w:val="22"/>
                <w:szCs w:val="22"/>
              </w:rPr>
            </w:pPr>
            <w:r>
              <w:rPr>
                <w:rFonts w:hint="eastAsia"/>
                <w:sz w:val="22"/>
                <w:szCs w:val="22"/>
              </w:rPr>
              <w:t>不满足一项扣1分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73B31C7">
            <w:pPr>
              <w:jc w:val="center"/>
              <w:textAlignment w:val="center"/>
              <w:rPr>
                <w:sz w:val="22"/>
                <w:szCs w:val="22"/>
              </w:rPr>
            </w:pPr>
            <w:r>
              <w:rPr>
                <w:rFonts w:hint="eastAsia"/>
                <w:sz w:val="22"/>
                <w:szCs w:val="22"/>
              </w:rPr>
              <w:t>3</w:t>
            </w:r>
          </w:p>
        </w:tc>
      </w:tr>
      <w:tr w14:paraId="789B141F">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C94899">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08DE6C83">
            <w:pPr>
              <w:textAlignment w:val="center"/>
              <w:rPr>
                <w:sz w:val="22"/>
                <w:szCs w:val="22"/>
              </w:rPr>
            </w:pPr>
            <w:r>
              <w:rPr>
                <w:rFonts w:hint="eastAsia"/>
                <w:sz w:val="22"/>
                <w:szCs w:val="22"/>
              </w:rPr>
              <w:t>6、遇突发事件或安全检查时，有配合有关部门执行任务，并指定专职人员协助工作，直至完成好任务；</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9BFFC4">
            <w:pPr>
              <w:textAlignment w:val="center"/>
              <w:rPr>
                <w:sz w:val="22"/>
                <w:szCs w:val="22"/>
              </w:rPr>
            </w:pPr>
            <w:r>
              <w:rPr>
                <w:rFonts w:hint="eastAsia"/>
                <w:sz w:val="22"/>
                <w:szCs w:val="22"/>
              </w:rPr>
              <w:t>不满足一项扣1分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096356">
            <w:pPr>
              <w:jc w:val="center"/>
              <w:textAlignment w:val="center"/>
              <w:rPr>
                <w:sz w:val="22"/>
                <w:szCs w:val="22"/>
              </w:rPr>
            </w:pPr>
            <w:r>
              <w:rPr>
                <w:rFonts w:hint="eastAsia"/>
                <w:sz w:val="22"/>
                <w:szCs w:val="22"/>
              </w:rPr>
              <w:t>5</w:t>
            </w:r>
          </w:p>
        </w:tc>
      </w:tr>
      <w:tr w14:paraId="7280F1D3">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6D2D4F">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1C8E97D">
            <w:pPr>
              <w:textAlignment w:val="center"/>
              <w:rPr>
                <w:sz w:val="22"/>
                <w:szCs w:val="22"/>
              </w:rPr>
            </w:pPr>
            <w:r>
              <w:rPr>
                <w:rFonts w:hint="eastAsia"/>
                <w:sz w:val="22"/>
                <w:szCs w:val="22"/>
              </w:rPr>
              <w:t>7、对上级交办的临时性任务，及时完成；</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68D84FE">
            <w:pPr>
              <w:textAlignment w:val="center"/>
              <w:rPr>
                <w:sz w:val="22"/>
                <w:szCs w:val="22"/>
              </w:rPr>
            </w:pPr>
            <w:r>
              <w:rPr>
                <w:rFonts w:hint="eastAsia"/>
                <w:sz w:val="22"/>
                <w:szCs w:val="22"/>
              </w:rPr>
              <w:t>不满足一项扣1分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3896A85">
            <w:pPr>
              <w:jc w:val="center"/>
              <w:textAlignment w:val="center"/>
              <w:rPr>
                <w:sz w:val="22"/>
                <w:szCs w:val="22"/>
              </w:rPr>
            </w:pPr>
            <w:r>
              <w:rPr>
                <w:rFonts w:hint="eastAsia"/>
                <w:sz w:val="22"/>
                <w:szCs w:val="22"/>
              </w:rPr>
              <w:t>3</w:t>
            </w:r>
          </w:p>
        </w:tc>
      </w:tr>
      <w:tr w14:paraId="23EF24C6">
        <w:tblPrEx>
          <w:tblCellMar>
            <w:top w:w="0" w:type="dxa"/>
            <w:left w:w="0" w:type="dxa"/>
            <w:bottom w:w="0" w:type="dxa"/>
            <w:right w:w="0" w:type="dxa"/>
          </w:tblCellMar>
        </w:tblPrEx>
        <w:trPr>
          <w:trHeight w:val="134"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2548EF">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478C7E67">
            <w:pPr>
              <w:textAlignment w:val="center"/>
              <w:rPr>
                <w:sz w:val="22"/>
                <w:szCs w:val="22"/>
              </w:rPr>
            </w:pPr>
            <w:r>
              <w:rPr>
                <w:rFonts w:hint="eastAsia"/>
                <w:sz w:val="22"/>
                <w:szCs w:val="22"/>
              </w:rPr>
              <w:t>8、管理层是否以身作则，管理人员对队员的工作是否经常性认真检查和指导，在遵守保安制度外并能否遵守学样的有关规定；</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630370">
            <w:pPr>
              <w:textAlignment w:val="center"/>
              <w:rPr>
                <w:sz w:val="22"/>
                <w:szCs w:val="22"/>
              </w:rPr>
            </w:pPr>
            <w:r>
              <w:rPr>
                <w:rFonts w:hint="eastAsia"/>
                <w:sz w:val="22"/>
                <w:szCs w:val="22"/>
              </w:rPr>
              <w:t>不满足扣1分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DF6748">
            <w:pPr>
              <w:jc w:val="center"/>
              <w:textAlignment w:val="center"/>
              <w:rPr>
                <w:sz w:val="22"/>
                <w:szCs w:val="22"/>
              </w:rPr>
            </w:pPr>
            <w:r>
              <w:rPr>
                <w:rFonts w:hint="eastAsia"/>
                <w:sz w:val="22"/>
                <w:szCs w:val="22"/>
              </w:rPr>
              <w:t>5</w:t>
            </w:r>
          </w:p>
        </w:tc>
      </w:tr>
      <w:tr w14:paraId="6703E204">
        <w:tblPrEx>
          <w:tblCellMar>
            <w:top w:w="0" w:type="dxa"/>
            <w:left w:w="0" w:type="dxa"/>
            <w:bottom w:w="0" w:type="dxa"/>
            <w:right w:w="0" w:type="dxa"/>
          </w:tblCellMar>
        </w:tblPrEx>
        <w:trPr>
          <w:trHeight w:val="90"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11589B">
            <w:pPr>
              <w:textAlignment w:val="center"/>
              <w:rPr>
                <w:sz w:val="22"/>
                <w:szCs w:val="22"/>
              </w:rPr>
            </w:pPr>
            <w:r>
              <w:rPr>
                <w:rFonts w:hint="eastAsia"/>
                <w:sz w:val="22"/>
                <w:szCs w:val="22"/>
              </w:rPr>
              <w:t>日常服务情况</w:t>
            </w: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4B18628">
            <w:pPr>
              <w:textAlignment w:val="center"/>
              <w:rPr>
                <w:sz w:val="22"/>
                <w:szCs w:val="22"/>
              </w:rPr>
            </w:pPr>
            <w:r>
              <w:rPr>
                <w:rFonts w:hint="eastAsia"/>
                <w:sz w:val="22"/>
                <w:szCs w:val="22"/>
              </w:rPr>
              <w:t>1、保证采购人办公楼的工作生活秩序正常；</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D2C2526">
            <w:pPr>
              <w:textAlignment w:val="center"/>
              <w:rPr>
                <w:sz w:val="22"/>
                <w:szCs w:val="22"/>
              </w:rPr>
            </w:pPr>
            <w:r>
              <w:rPr>
                <w:rFonts w:hint="eastAsia"/>
                <w:sz w:val="22"/>
                <w:szCs w:val="22"/>
              </w:rPr>
              <w:t>不满足扣2分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2C01C6D">
            <w:pPr>
              <w:jc w:val="center"/>
              <w:textAlignment w:val="center"/>
              <w:rPr>
                <w:sz w:val="22"/>
                <w:szCs w:val="22"/>
              </w:rPr>
            </w:pPr>
            <w:r>
              <w:rPr>
                <w:rFonts w:hint="eastAsia"/>
                <w:sz w:val="22"/>
                <w:szCs w:val="22"/>
              </w:rPr>
              <w:t>4</w:t>
            </w:r>
          </w:p>
        </w:tc>
      </w:tr>
      <w:tr w14:paraId="667474E0">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96A5E7">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399F6D8">
            <w:pPr>
              <w:textAlignment w:val="center"/>
              <w:rPr>
                <w:sz w:val="22"/>
                <w:szCs w:val="22"/>
              </w:rPr>
            </w:pPr>
            <w:r>
              <w:rPr>
                <w:rFonts w:hint="eastAsia"/>
                <w:sz w:val="22"/>
                <w:szCs w:val="22"/>
              </w:rPr>
              <w:t>2、安全保卫工作有序；</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AB8442B">
            <w:pPr>
              <w:textAlignment w:val="center"/>
              <w:rPr>
                <w:sz w:val="22"/>
                <w:szCs w:val="22"/>
              </w:rPr>
            </w:pPr>
            <w:r>
              <w:rPr>
                <w:rFonts w:hint="eastAsia"/>
                <w:sz w:val="22"/>
                <w:szCs w:val="22"/>
              </w:rPr>
              <w:t>不满足扣3分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A6CADCB">
            <w:pPr>
              <w:jc w:val="center"/>
              <w:textAlignment w:val="center"/>
              <w:rPr>
                <w:sz w:val="22"/>
                <w:szCs w:val="22"/>
              </w:rPr>
            </w:pPr>
            <w:r>
              <w:rPr>
                <w:rFonts w:hint="eastAsia"/>
                <w:sz w:val="22"/>
                <w:szCs w:val="22"/>
              </w:rPr>
              <w:t>6</w:t>
            </w:r>
          </w:p>
        </w:tc>
      </w:tr>
      <w:tr w14:paraId="2726F1F5">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4ADEA7">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83810A5">
            <w:pPr>
              <w:textAlignment w:val="center"/>
              <w:rPr>
                <w:sz w:val="22"/>
                <w:szCs w:val="22"/>
              </w:rPr>
            </w:pPr>
            <w:r>
              <w:rPr>
                <w:rFonts w:hint="eastAsia"/>
                <w:sz w:val="22"/>
                <w:szCs w:val="22"/>
              </w:rPr>
              <w:t>3、监控工作到位；</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288ACE8">
            <w:pPr>
              <w:textAlignment w:val="center"/>
              <w:rPr>
                <w:sz w:val="22"/>
                <w:szCs w:val="22"/>
              </w:rPr>
            </w:pPr>
            <w:r>
              <w:rPr>
                <w:rFonts w:hint="eastAsia"/>
                <w:sz w:val="22"/>
                <w:szCs w:val="22"/>
              </w:rPr>
              <w:t>不满足扣3分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FDB821A">
            <w:pPr>
              <w:jc w:val="center"/>
              <w:textAlignment w:val="center"/>
              <w:rPr>
                <w:sz w:val="22"/>
                <w:szCs w:val="22"/>
              </w:rPr>
            </w:pPr>
            <w:r>
              <w:rPr>
                <w:rFonts w:hint="eastAsia"/>
                <w:sz w:val="22"/>
                <w:szCs w:val="22"/>
              </w:rPr>
              <w:t>6</w:t>
            </w:r>
          </w:p>
        </w:tc>
      </w:tr>
      <w:tr w14:paraId="5721DBB1">
        <w:tblPrEx>
          <w:tblCellMar>
            <w:top w:w="0" w:type="dxa"/>
            <w:left w:w="0" w:type="dxa"/>
            <w:bottom w:w="0" w:type="dxa"/>
            <w:right w:w="0" w:type="dxa"/>
          </w:tblCellMar>
        </w:tblPrEx>
        <w:trPr>
          <w:trHeight w:val="9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1300A6">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3C4EB38">
            <w:pPr>
              <w:textAlignment w:val="center"/>
              <w:rPr>
                <w:sz w:val="22"/>
                <w:szCs w:val="22"/>
              </w:rPr>
            </w:pPr>
            <w:r>
              <w:rPr>
                <w:rFonts w:hint="eastAsia"/>
                <w:sz w:val="22"/>
                <w:szCs w:val="22"/>
              </w:rPr>
              <w:t>4、消防处理是否及时；</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0554B7C">
            <w:pPr>
              <w:textAlignment w:val="center"/>
              <w:rPr>
                <w:sz w:val="22"/>
                <w:szCs w:val="22"/>
              </w:rPr>
            </w:pPr>
            <w:r>
              <w:rPr>
                <w:rFonts w:hint="eastAsia"/>
                <w:sz w:val="22"/>
                <w:szCs w:val="22"/>
              </w:rPr>
              <w:t>不满足扣3分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FB5BE82">
            <w:pPr>
              <w:jc w:val="center"/>
              <w:textAlignment w:val="center"/>
              <w:rPr>
                <w:sz w:val="22"/>
                <w:szCs w:val="22"/>
              </w:rPr>
            </w:pPr>
            <w:r>
              <w:rPr>
                <w:rFonts w:hint="eastAsia"/>
                <w:sz w:val="22"/>
                <w:szCs w:val="22"/>
              </w:rPr>
              <w:t>6</w:t>
            </w:r>
          </w:p>
        </w:tc>
      </w:tr>
      <w:tr w14:paraId="0636D7FA">
        <w:tblPrEx>
          <w:tblCellMar>
            <w:top w:w="0" w:type="dxa"/>
            <w:left w:w="0" w:type="dxa"/>
            <w:bottom w:w="0" w:type="dxa"/>
            <w:right w:w="0" w:type="dxa"/>
          </w:tblCellMar>
        </w:tblPrEx>
        <w:trPr>
          <w:trHeight w:val="107"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08BA23">
            <w:pPr>
              <w:textAlignment w:val="center"/>
              <w:rPr>
                <w:sz w:val="22"/>
                <w:szCs w:val="22"/>
              </w:rPr>
            </w:pPr>
          </w:p>
        </w:tc>
        <w:tc>
          <w:tcPr>
            <w:tcW w:w="93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95D903C">
            <w:pPr>
              <w:textAlignment w:val="center"/>
              <w:rPr>
                <w:sz w:val="22"/>
                <w:szCs w:val="22"/>
              </w:rPr>
            </w:pPr>
            <w:r>
              <w:rPr>
                <w:rFonts w:hint="eastAsia"/>
                <w:sz w:val="22"/>
                <w:szCs w:val="22"/>
              </w:rPr>
              <w:t>5、维持停车秩序（含贵宾通道及周边路段）</w:t>
            </w:r>
          </w:p>
        </w:tc>
        <w:tc>
          <w:tcPr>
            <w:tcW w:w="2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FDE3675">
            <w:pPr>
              <w:textAlignment w:val="center"/>
              <w:rPr>
                <w:sz w:val="22"/>
                <w:szCs w:val="22"/>
              </w:rPr>
            </w:pPr>
            <w:r>
              <w:rPr>
                <w:rFonts w:hint="eastAsia"/>
                <w:sz w:val="22"/>
                <w:szCs w:val="22"/>
              </w:rPr>
              <w:t>不满足扣1分</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1F7A6E3">
            <w:pPr>
              <w:jc w:val="center"/>
              <w:textAlignment w:val="center"/>
              <w:rPr>
                <w:sz w:val="22"/>
                <w:szCs w:val="22"/>
              </w:rPr>
            </w:pPr>
            <w:r>
              <w:rPr>
                <w:rFonts w:hint="eastAsia"/>
                <w:sz w:val="22"/>
                <w:szCs w:val="22"/>
              </w:rPr>
              <w:t>3</w:t>
            </w:r>
          </w:p>
        </w:tc>
      </w:tr>
      <w:tr w14:paraId="01CFE7CF">
        <w:tblPrEx>
          <w:tblCellMar>
            <w:top w:w="0" w:type="dxa"/>
            <w:left w:w="0" w:type="dxa"/>
            <w:bottom w:w="0" w:type="dxa"/>
            <w:right w:w="0" w:type="dxa"/>
          </w:tblCellMar>
        </w:tblPrEx>
        <w:trPr>
          <w:trHeight w:val="139" w:hRule="atLeast"/>
        </w:trPr>
        <w:tc>
          <w:tcPr>
            <w:tcW w:w="12647"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9868C7">
            <w:pPr>
              <w:jc w:val="center"/>
              <w:textAlignment w:val="center"/>
              <w:rPr>
                <w:sz w:val="22"/>
                <w:szCs w:val="22"/>
              </w:rPr>
            </w:pPr>
            <w:r>
              <w:rPr>
                <w:rFonts w:hint="eastAsia"/>
                <w:sz w:val="22"/>
                <w:szCs w:val="22"/>
              </w:rPr>
              <w:t>合计</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7401EA">
            <w:pPr>
              <w:jc w:val="center"/>
              <w:textAlignment w:val="center"/>
              <w:rPr>
                <w:sz w:val="22"/>
                <w:szCs w:val="22"/>
              </w:rPr>
            </w:pPr>
            <w:r>
              <w:rPr>
                <w:rFonts w:hint="eastAsia"/>
                <w:sz w:val="22"/>
                <w:szCs w:val="22"/>
              </w:rPr>
              <w:t>100</w:t>
            </w:r>
          </w:p>
        </w:tc>
      </w:tr>
    </w:tbl>
    <w:p w14:paraId="697E389A">
      <w:pPr>
        <w:textAlignment w:val="center"/>
        <w:rPr>
          <w:sz w:val="22"/>
          <w:szCs w:val="22"/>
        </w:rPr>
      </w:pPr>
      <w:r>
        <w:rPr>
          <w:rFonts w:hint="eastAsia"/>
          <w:sz w:val="22"/>
          <w:szCs w:val="22"/>
        </w:rPr>
        <w:br w:type="page"/>
      </w:r>
    </w:p>
    <w:p w14:paraId="4047424D">
      <w:pPr>
        <w:textAlignment w:val="center"/>
        <w:rPr>
          <w:sz w:val="22"/>
          <w:szCs w:val="22"/>
        </w:rPr>
      </w:pPr>
    </w:p>
    <w:p w14:paraId="26E05A22">
      <w:pPr>
        <w:textAlignment w:val="center"/>
        <w:rPr>
          <w:sz w:val="22"/>
          <w:szCs w:val="22"/>
        </w:rPr>
      </w:pPr>
    </w:p>
    <w:tbl>
      <w:tblPr>
        <w:tblStyle w:val="59"/>
        <w:tblW w:w="13840" w:type="dxa"/>
        <w:tblInd w:w="0" w:type="dxa"/>
        <w:tblLayout w:type="autofit"/>
        <w:tblCellMar>
          <w:top w:w="0" w:type="dxa"/>
          <w:left w:w="0" w:type="dxa"/>
          <w:bottom w:w="0" w:type="dxa"/>
          <w:right w:w="0" w:type="dxa"/>
        </w:tblCellMar>
      </w:tblPr>
      <w:tblGrid>
        <w:gridCol w:w="960"/>
        <w:gridCol w:w="9191"/>
        <w:gridCol w:w="2786"/>
        <w:gridCol w:w="903"/>
      </w:tblGrid>
      <w:tr w14:paraId="412481F6">
        <w:tblPrEx>
          <w:tblCellMar>
            <w:top w:w="0" w:type="dxa"/>
            <w:left w:w="0" w:type="dxa"/>
            <w:bottom w:w="0" w:type="dxa"/>
            <w:right w:w="0" w:type="dxa"/>
          </w:tblCellMar>
        </w:tblPrEx>
        <w:trPr>
          <w:trHeight w:val="318" w:hRule="atLeast"/>
        </w:trPr>
        <w:tc>
          <w:tcPr>
            <w:tcW w:w="1384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5A7B6F2">
            <w:pPr>
              <w:jc w:val="center"/>
              <w:textAlignment w:val="center"/>
              <w:rPr>
                <w:sz w:val="22"/>
                <w:szCs w:val="22"/>
              </w:rPr>
            </w:pPr>
            <w:r>
              <w:rPr>
                <w:rFonts w:hint="eastAsia"/>
                <w:b/>
                <w:bCs/>
                <w:sz w:val="22"/>
                <w:szCs w:val="22"/>
                <w:lang w:bidi="zh-TW"/>
              </w:rPr>
              <w:t>设备运维保养、保养</w:t>
            </w:r>
          </w:p>
        </w:tc>
      </w:tr>
      <w:tr w14:paraId="171A351F">
        <w:tblPrEx>
          <w:tblCellMar>
            <w:top w:w="0" w:type="dxa"/>
            <w:left w:w="0" w:type="dxa"/>
            <w:bottom w:w="0" w:type="dxa"/>
            <w:right w:w="0" w:type="dxa"/>
          </w:tblCellMar>
        </w:tblPrEx>
        <w:trPr>
          <w:trHeight w:val="293" w:hRule="atLeast"/>
        </w:trPr>
        <w:tc>
          <w:tcPr>
            <w:tcW w:w="10151"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C92F426">
            <w:pPr>
              <w:textAlignment w:val="center"/>
              <w:rPr>
                <w:sz w:val="22"/>
                <w:szCs w:val="22"/>
              </w:rPr>
            </w:pPr>
            <w:r>
              <w:rPr>
                <w:rFonts w:hint="eastAsia"/>
                <w:sz w:val="22"/>
                <w:szCs w:val="22"/>
              </w:rPr>
              <w:t>检查考核项目</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A9D3BED">
            <w:pPr>
              <w:textAlignment w:val="center"/>
              <w:rPr>
                <w:sz w:val="22"/>
                <w:szCs w:val="22"/>
              </w:rPr>
            </w:pPr>
            <w:r>
              <w:rPr>
                <w:rFonts w:hint="eastAsia"/>
                <w:sz w:val="22"/>
                <w:szCs w:val="22"/>
              </w:rPr>
              <w:t>评分标准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B58BE34">
            <w:pPr>
              <w:jc w:val="center"/>
              <w:textAlignment w:val="center"/>
              <w:rPr>
                <w:sz w:val="22"/>
                <w:szCs w:val="22"/>
              </w:rPr>
            </w:pPr>
            <w:r>
              <w:rPr>
                <w:rFonts w:hint="eastAsia"/>
                <w:sz w:val="22"/>
                <w:szCs w:val="22"/>
              </w:rPr>
              <w:t>基本分</w:t>
            </w:r>
          </w:p>
        </w:tc>
      </w:tr>
      <w:tr w14:paraId="1037E869">
        <w:tblPrEx>
          <w:tblCellMar>
            <w:top w:w="0" w:type="dxa"/>
            <w:left w:w="0" w:type="dxa"/>
            <w:bottom w:w="0" w:type="dxa"/>
            <w:right w:w="0" w:type="dxa"/>
          </w:tblCellMar>
        </w:tblPrEx>
        <w:trPr>
          <w:trHeight w:val="293" w:hRule="atLeast"/>
        </w:trPr>
        <w:tc>
          <w:tcPr>
            <w:tcW w:w="1384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753C21B">
            <w:pPr>
              <w:jc w:val="center"/>
              <w:textAlignment w:val="center"/>
              <w:rPr>
                <w:sz w:val="22"/>
                <w:szCs w:val="22"/>
              </w:rPr>
            </w:pPr>
            <w:r>
              <w:rPr>
                <w:rFonts w:hint="eastAsia"/>
                <w:sz w:val="22"/>
                <w:szCs w:val="22"/>
              </w:rPr>
              <w:t>强 电</w:t>
            </w:r>
          </w:p>
        </w:tc>
      </w:tr>
      <w:tr w14:paraId="6B15570B">
        <w:tblPrEx>
          <w:tblCellMar>
            <w:top w:w="0" w:type="dxa"/>
            <w:left w:w="0" w:type="dxa"/>
            <w:bottom w:w="0" w:type="dxa"/>
            <w:right w:w="0" w:type="dxa"/>
          </w:tblCellMar>
        </w:tblPrEx>
        <w:trPr>
          <w:trHeight w:val="799"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4B4612">
            <w:pPr>
              <w:textAlignment w:val="center"/>
              <w:rPr>
                <w:sz w:val="22"/>
                <w:szCs w:val="22"/>
              </w:rPr>
            </w:pPr>
            <w:r>
              <w:rPr>
                <w:rFonts w:hint="eastAsia"/>
                <w:sz w:val="22"/>
                <w:szCs w:val="22"/>
              </w:rPr>
              <w:t>管理基础</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E7D723">
            <w:pPr>
              <w:textAlignment w:val="center"/>
              <w:rPr>
                <w:sz w:val="22"/>
                <w:szCs w:val="22"/>
              </w:rPr>
            </w:pPr>
            <w:r>
              <w:rPr>
                <w:rFonts w:hint="eastAsia"/>
                <w:sz w:val="22"/>
                <w:szCs w:val="22"/>
              </w:rPr>
              <w:t>1、规程：应具备并执行的规程，电业安全规程，电气设备现场一、二次运行规程和典型操作票，电气设备预防性试验规程变压器运行规程，电气事故调査规程电气事故处理规程，典型操作票正确完整，已在实际中使用</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513445">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B683E5">
            <w:pPr>
              <w:jc w:val="center"/>
              <w:textAlignment w:val="center"/>
              <w:rPr>
                <w:sz w:val="22"/>
                <w:szCs w:val="22"/>
              </w:rPr>
            </w:pPr>
            <w:r>
              <w:rPr>
                <w:rFonts w:hint="eastAsia"/>
                <w:sz w:val="22"/>
                <w:szCs w:val="22"/>
              </w:rPr>
              <w:t>2</w:t>
            </w:r>
          </w:p>
        </w:tc>
      </w:tr>
      <w:tr w14:paraId="0DBD0A61">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0E8A07">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402C5C02">
            <w:pPr>
              <w:textAlignment w:val="center"/>
              <w:rPr>
                <w:sz w:val="22"/>
                <w:szCs w:val="22"/>
              </w:rPr>
            </w:pPr>
            <w:r>
              <w:rPr>
                <w:rFonts w:hint="eastAsia"/>
                <w:sz w:val="22"/>
                <w:szCs w:val="22"/>
              </w:rPr>
              <w:t>2、相关制度齐全（岗位责任制度，交接班制度，巡回检查制度，设备定期试验和缺陷管理制度，现场培训制度）执行情况度好</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BCBF41">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41C878">
            <w:pPr>
              <w:jc w:val="center"/>
              <w:textAlignment w:val="center"/>
              <w:rPr>
                <w:sz w:val="22"/>
                <w:szCs w:val="22"/>
              </w:rPr>
            </w:pPr>
            <w:r>
              <w:rPr>
                <w:rFonts w:hint="eastAsia"/>
                <w:sz w:val="22"/>
                <w:szCs w:val="22"/>
              </w:rPr>
              <w:t>2</w:t>
            </w:r>
          </w:p>
        </w:tc>
      </w:tr>
      <w:tr w14:paraId="3C5D5C31">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161437">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056512">
            <w:pPr>
              <w:textAlignment w:val="center"/>
              <w:rPr>
                <w:sz w:val="22"/>
                <w:szCs w:val="22"/>
              </w:rPr>
            </w:pPr>
            <w:r>
              <w:rPr>
                <w:rFonts w:hint="eastAsia"/>
                <w:sz w:val="22"/>
                <w:szCs w:val="22"/>
              </w:rPr>
              <w:t>3、图表齐全（高、低压模拟图，开关跳闸次数图，巡视路线图，继电保护整定值配置表，熔丝配置表，设备定级别表，高低压模拟图），并与现场运行相符；</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41CAE9">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171850">
            <w:pPr>
              <w:jc w:val="center"/>
              <w:textAlignment w:val="center"/>
              <w:rPr>
                <w:sz w:val="22"/>
                <w:szCs w:val="22"/>
              </w:rPr>
            </w:pPr>
            <w:r>
              <w:rPr>
                <w:rFonts w:hint="eastAsia"/>
                <w:sz w:val="22"/>
                <w:szCs w:val="22"/>
              </w:rPr>
              <w:t>2</w:t>
            </w:r>
          </w:p>
        </w:tc>
      </w:tr>
      <w:tr w14:paraId="2B1F1167">
        <w:tblPrEx>
          <w:tblCellMar>
            <w:top w:w="0" w:type="dxa"/>
            <w:left w:w="0" w:type="dxa"/>
            <w:bottom w:w="0" w:type="dxa"/>
            <w:right w:w="0" w:type="dxa"/>
          </w:tblCellMar>
        </w:tblPrEx>
        <w:trPr>
          <w:trHeight w:val="79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4E69F0">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B61E54">
            <w:pPr>
              <w:textAlignment w:val="center"/>
              <w:rPr>
                <w:sz w:val="22"/>
                <w:szCs w:val="22"/>
              </w:rPr>
            </w:pPr>
            <w:r>
              <w:rPr>
                <w:rFonts w:hint="eastAsia"/>
                <w:sz w:val="22"/>
                <w:szCs w:val="22"/>
              </w:rPr>
              <w:t>4、记录：十种记录薄完备，值班（交接班）记录，运行记录，操作票和工作票记录，检修、试验记录，设备缺陷记录，开关、保护动作记录，避雷器动作记录，电池测量记录，安全活动和培训记录，安全工器具试验和消防设备检查记录，不漏记、不撕页、字迹清楚；</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D96EF0">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0983A3">
            <w:pPr>
              <w:jc w:val="center"/>
              <w:textAlignment w:val="center"/>
              <w:rPr>
                <w:sz w:val="22"/>
                <w:szCs w:val="22"/>
              </w:rPr>
            </w:pPr>
            <w:r>
              <w:rPr>
                <w:rFonts w:hint="eastAsia"/>
                <w:sz w:val="22"/>
                <w:szCs w:val="22"/>
              </w:rPr>
              <w:t>2</w:t>
            </w:r>
          </w:p>
        </w:tc>
      </w:tr>
      <w:tr w14:paraId="5479F175">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3E4113">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5BD763">
            <w:pPr>
              <w:textAlignment w:val="center"/>
              <w:rPr>
                <w:sz w:val="22"/>
                <w:szCs w:val="22"/>
              </w:rPr>
            </w:pPr>
            <w:r>
              <w:rPr>
                <w:rFonts w:hint="eastAsia"/>
                <w:sz w:val="22"/>
                <w:szCs w:val="22"/>
              </w:rPr>
              <w:t>5、技术资料：竣工图保存完整并与实际相符，设备台帐齐全，各类电试报告齐全，负荷记录齐全，设备改造及大、小修竣工有记录，设备事故、障碍及运行分析有专题报告；</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0C194E">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463FB7">
            <w:pPr>
              <w:jc w:val="center"/>
              <w:textAlignment w:val="center"/>
              <w:rPr>
                <w:sz w:val="22"/>
                <w:szCs w:val="22"/>
              </w:rPr>
            </w:pPr>
            <w:r>
              <w:rPr>
                <w:rFonts w:hint="eastAsia"/>
                <w:sz w:val="22"/>
                <w:szCs w:val="22"/>
              </w:rPr>
              <w:t>2</w:t>
            </w:r>
          </w:p>
        </w:tc>
      </w:tr>
      <w:tr w14:paraId="77DEF812">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81E15E">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A21C15">
            <w:pPr>
              <w:textAlignment w:val="center"/>
              <w:rPr>
                <w:sz w:val="22"/>
                <w:szCs w:val="22"/>
              </w:rPr>
            </w:pPr>
            <w:r>
              <w:rPr>
                <w:rFonts w:hint="eastAsia"/>
                <w:sz w:val="22"/>
                <w:szCs w:val="22"/>
              </w:rPr>
              <w:t>6、建立小时值班制度，设立服务电话，接受用户保修、求助、建议、问询、质疑、投诉等各类信息的收集和反馈，并及时处理，有回访制度和记录；</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34F836">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FA857C">
            <w:pPr>
              <w:jc w:val="center"/>
              <w:textAlignment w:val="center"/>
              <w:rPr>
                <w:sz w:val="22"/>
                <w:szCs w:val="22"/>
              </w:rPr>
            </w:pPr>
            <w:r>
              <w:rPr>
                <w:rFonts w:hint="eastAsia"/>
                <w:sz w:val="22"/>
                <w:szCs w:val="22"/>
              </w:rPr>
              <w:t>2</w:t>
            </w:r>
          </w:p>
        </w:tc>
      </w:tr>
      <w:tr w14:paraId="03B2423D">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5CB3AA">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57D369">
            <w:pPr>
              <w:textAlignment w:val="center"/>
              <w:rPr>
                <w:sz w:val="22"/>
                <w:szCs w:val="22"/>
              </w:rPr>
            </w:pPr>
            <w:r>
              <w:rPr>
                <w:rFonts w:hint="eastAsia"/>
                <w:sz w:val="22"/>
                <w:szCs w:val="22"/>
              </w:rPr>
              <w:t>7、定期向用户发放物业服务工作征求意见单，对合理的建议及时整改，满意率达90%以上；</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9FF297">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CA0500">
            <w:pPr>
              <w:jc w:val="center"/>
              <w:textAlignment w:val="center"/>
              <w:rPr>
                <w:sz w:val="22"/>
                <w:szCs w:val="22"/>
              </w:rPr>
            </w:pPr>
            <w:r>
              <w:rPr>
                <w:rFonts w:hint="eastAsia"/>
                <w:sz w:val="22"/>
                <w:szCs w:val="22"/>
              </w:rPr>
              <w:t>2</w:t>
            </w:r>
          </w:p>
        </w:tc>
      </w:tr>
      <w:tr w14:paraId="0C7D068B">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20632E">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592D8F">
            <w:pPr>
              <w:textAlignment w:val="center"/>
              <w:rPr>
                <w:sz w:val="22"/>
                <w:szCs w:val="22"/>
              </w:rPr>
            </w:pPr>
            <w:r>
              <w:rPr>
                <w:rFonts w:hint="eastAsia"/>
                <w:sz w:val="22"/>
                <w:szCs w:val="22"/>
              </w:rPr>
              <w:t>8、建立并落实维修服务承诺制，零修急修及时率达100%、返修率不高于1%并有回访记录；</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064B10">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00DC15">
            <w:pPr>
              <w:jc w:val="center"/>
              <w:textAlignment w:val="center"/>
              <w:rPr>
                <w:sz w:val="22"/>
                <w:szCs w:val="22"/>
              </w:rPr>
            </w:pPr>
            <w:r>
              <w:rPr>
                <w:rFonts w:hint="eastAsia"/>
                <w:sz w:val="22"/>
                <w:szCs w:val="22"/>
              </w:rPr>
              <w:t>2</w:t>
            </w:r>
          </w:p>
        </w:tc>
      </w:tr>
      <w:tr w14:paraId="7757C490">
        <w:tblPrEx>
          <w:tblCellMar>
            <w:top w:w="0" w:type="dxa"/>
            <w:left w:w="0" w:type="dxa"/>
            <w:bottom w:w="0" w:type="dxa"/>
            <w:right w:w="0" w:type="dxa"/>
          </w:tblCellMar>
        </w:tblPrEx>
        <w:trPr>
          <w:trHeight w:val="29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7B1761">
            <w:pPr>
              <w:textAlignment w:val="center"/>
              <w:rPr>
                <w:sz w:val="22"/>
                <w:szCs w:val="22"/>
              </w:rPr>
            </w:pPr>
            <w:r>
              <w:rPr>
                <w:rFonts w:hint="eastAsia"/>
                <w:sz w:val="22"/>
                <w:szCs w:val="22"/>
              </w:rPr>
              <w:t>安全运行</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B110F13">
            <w:pPr>
              <w:textAlignment w:val="center"/>
              <w:rPr>
                <w:sz w:val="22"/>
                <w:szCs w:val="22"/>
              </w:rPr>
            </w:pPr>
            <w:r>
              <w:rPr>
                <w:rFonts w:hint="eastAsia"/>
                <w:sz w:val="22"/>
                <w:szCs w:val="22"/>
              </w:rPr>
              <w:t>1、设备良好，运行正常；</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F6BDF89">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B8E03FF">
            <w:pPr>
              <w:jc w:val="center"/>
              <w:textAlignment w:val="center"/>
              <w:rPr>
                <w:sz w:val="22"/>
                <w:szCs w:val="22"/>
              </w:rPr>
            </w:pPr>
            <w:r>
              <w:rPr>
                <w:rFonts w:hint="eastAsia"/>
                <w:sz w:val="22"/>
                <w:szCs w:val="22"/>
              </w:rPr>
              <w:t>2</w:t>
            </w:r>
          </w:p>
        </w:tc>
      </w:tr>
      <w:tr w14:paraId="030CD9DC">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580D22">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31CCCE8">
            <w:pPr>
              <w:textAlignment w:val="center"/>
              <w:rPr>
                <w:sz w:val="22"/>
                <w:szCs w:val="22"/>
              </w:rPr>
            </w:pPr>
            <w:r>
              <w:rPr>
                <w:rFonts w:hint="eastAsia"/>
                <w:sz w:val="22"/>
                <w:szCs w:val="22"/>
              </w:rPr>
              <w:t>2、操作票、工作票两票齐全，票而合格率达90%以上；</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85A10D0">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715D570">
            <w:pPr>
              <w:jc w:val="center"/>
              <w:textAlignment w:val="center"/>
              <w:rPr>
                <w:sz w:val="22"/>
                <w:szCs w:val="22"/>
              </w:rPr>
            </w:pPr>
            <w:r>
              <w:rPr>
                <w:rFonts w:hint="eastAsia"/>
                <w:sz w:val="22"/>
                <w:szCs w:val="22"/>
              </w:rPr>
              <w:t>2</w:t>
            </w:r>
          </w:p>
        </w:tc>
      </w:tr>
      <w:tr w14:paraId="20559868">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A25431">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E81C80">
            <w:pPr>
              <w:textAlignment w:val="center"/>
              <w:rPr>
                <w:sz w:val="22"/>
                <w:szCs w:val="22"/>
              </w:rPr>
            </w:pPr>
            <w:r>
              <w:rPr>
                <w:rFonts w:hint="eastAsia"/>
                <w:sz w:val="22"/>
                <w:szCs w:val="22"/>
              </w:rPr>
              <w:t>3、保证正常供电，限电、停电、临时用电管理规定完善，并按规定执行；</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F92A10">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B17850">
            <w:pPr>
              <w:jc w:val="center"/>
              <w:textAlignment w:val="center"/>
              <w:rPr>
                <w:sz w:val="22"/>
                <w:szCs w:val="22"/>
              </w:rPr>
            </w:pPr>
            <w:r>
              <w:rPr>
                <w:rFonts w:hint="eastAsia"/>
                <w:sz w:val="22"/>
                <w:szCs w:val="22"/>
              </w:rPr>
              <w:t>2</w:t>
            </w:r>
          </w:p>
        </w:tc>
      </w:tr>
      <w:tr w14:paraId="52259E92">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C55C90">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35F98F">
            <w:pPr>
              <w:textAlignment w:val="center"/>
              <w:rPr>
                <w:sz w:val="22"/>
                <w:szCs w:val="22"/>
              </w:rPr>
            </w:pPr>
            <w:r>
              <w:rPr>
                <w:rFonts w:hint="eastAsia"/>
                <w:sz w:val="22"/>
                <w:szCs w:val="22"/>
              </w:rPr>
              <w:t>4、制订停电应急处理措施并严格执行；</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295EA6">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090768">
            <w:pPr>
              <w:jc w:val="center"/>
              <w:textAlignment w:val="center"/>
              <w:rPr>
                <w:sz w:val="22"/>
                <w:szCs w:val="22"/>
              </w:rPr>
            </w:pPr>
            <w:r>
              <w:rPr>
                <w:rFonts w:hint="eastAsia"/>
                <w:sz w:val="22"/>
                <w:szCs w:val="22"/>
              </w:rPr>
              <w:t>2</w:t>
            </w:r>
          </w:p>
        </w:tc>
      </w:tr>
      <w:tr w14:paraId="287BE1C7">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2AC75B">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04A079">
            <w:pPr>
              <w:textAlignment w:val="center"/>
              <w:rPr>
                <w:sz w:val="22"/>
                <w:szCs w:val="22"/>
              </w:rPr>
            </w:pPr>
            <w:r>
              <w:rPr>
                <w:rFonts w:hint="eastAsia"/>
                <w:sz w:val="22"/>
                <w:szCs w:val="22"/>
              </w:rPr>
              <w:t>5、备用应急发电机可随时起用；</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F2FF10">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0EE3C6">
            <w:pPr>
              <w:jc w:val="center"/>
              <w:textAlignment w:val="center"/>
              <w:rPr>
                <w:sz w:val="22"/>
                <w:szCs w:val="22"/>
              </w:rPr>
            </w:pPr>
            <w:r>
              <w:rPr>
                <w:rFonts w:hint="eastAsia"/>
                <w:sz w:val="22"/>
                <w:szCs w:val="22"/>
              </w:rPr>
              <w:t>2</w:t>
            </w:r>
          </w:p>
        </w:tc>
      </w:tr>
      <w:tr w14:paraId="1D16C4C9">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1171B4">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931346">
            <w:pPr>
              <w:textAlignment w:val="center"/>
              <w:rPr>
                <w:sz w:val="22"/>
                <w:szCs w:val="22"/>
              </w:rPr>
            </w:pPr>
            <w:r>
              <w:rPr>
                <w:rFonts w:hint="eastAsia"/>
                <w:sz w:val="22"/>
                <w:szCs w:val="22"/>
              </w:rPr>
              <w:t>6、电器设备标牌、标识正确、齐全、清晰，遮栏及各种标志符合要求；</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D89853">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BF621A">
            <w:pPr>
              <w:jc w:val="center"/>
              <w:textAlignment w:val="center"/>
              <w:rPr>
                <w:sz w:val="22"/>
                <w:szCs w:val="22"/>
              </w:rPr>
            </w:pPr>
            <w:r>
              <w:rPr>
                <w:rFonts w:hint="eastAsia"/>
                <w:sz w:val="22"/>
                <w:szCs w:val="22"/>
              </w:rPr>
              <w:t>2</w:t>
            </w:r>
          </w:p>
        </w:tc>
      </w:tr>
      <w:tr w14:paraId="54F64DFC">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02F181">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392C70">
            <w:pPr>
              <w:textAlignment w:val="center"/>
              <w:rPr>
                <w:sz w:val="22"/>
                <w:szCs w:val="22"/>
              </w:rPr>
            </w:pPr>
            <w:r>
              <w:rPr>
                <w:rFonts w:hint="eastAsia"/>
                <w:sz w:val="22"/>
                <w:szCs w:val="22"/>
              </w:rPr>
              <w:t>7、线路、设备巡视项冃全面；</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FFAB7B">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C7B69D">
            <w:pPr>
              <w:jc w:val="center"/>
              <w:textAlignment w:val="center"/>
              <w:rPr>
                <w:sz w:val="22"/>
                <w:szCs w:val="22"/>
              </w:rPr>
            </w:pPr>
            <w:r>
              <w:rPr>
                <w:rFonts w:hint="eastAsia"/>
                <w:sz w:val="22"/>
                <w:szCs w:val="22"/>
              </w:rPr>
              <w:t>2</w:t>
            </w:r>
          </w:p>
        </w:tc>
      </w:tr>
      <w:tr w14:paraId="21D12D32">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5F41D4">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9EC1EF">
            <w:pPr>
              <w:textAlignment w:val="center"/>
              <w:rPr>
                <w:sz w:val="22"/>
                <w:szCs w:val="22"/>
              </w:rPr>
            </w:pPr>
            <w:r>
              <w:rPr>
                <w:rFonts w:hint="eastAsia"/>
                <w:sz w:val="22"/>
                <w:szCs w:val="22"/>
              </w:rPr>
              <w:t>8、工作照明和事故照明处于完好状态；</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649880">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85D904">
            <w:pPr>
              <w:jc w:val="center"/>
              <w:textAlignment w:val="center"/>
              <w:rPr>
                <w:sz w:val="22"/>
                <w:szCs w:val="22"/>
              </w:rPr>
            </w:pPr>
            <w:r>
              <w:rPr>
                <w:rFonts w:hint="eastAsia"/>
                <w:sz w:val="22"/>
                <w:szCs w:val="22"/>
              </w:rPr>
              <w:t>2</w:t>
            </w:r>
          </w:p>
        </w:tc>
      </w:tr>
      <w:tr w14:paraId="0E33328E">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AD4707">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138FF7">
            <w:pPr>
              <w:textAlignment w:val="center"/>
              <w:rPr>
                <w:sz w:val="22"/>
                <w:szCs w:val="22"/>
              </w:rPr>
            </w:pPr>
            <w:r>
              <w:rPr>
                <w:rFonts w:hint="eastAsia"/>
                <w:sz w:val="22"/>
                <w:szCs w:val="22"/>
              </w:rPr>
              <w:t>9、安全工具齐全，按期试验合格；</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B8A5AD">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2134CB">
            <w:pPr>
              <w:jc w:val="center"/>
              <w:textAlignment w:val="center"/>
              <w:rPr>
                <w:sz w:val="22"/>
                <w:szCs w:val="22"/>
              </w:rPr>
            </w:pPr>
            <w:r>
              <w:rPr>
                <w:rFonts w:hint="eastAsia"/>
                <w:sz w:val="22"/>
                <w:szCs w:val="22"/>
              </w:rPr>
              <w:t>2</w:t>
            </w:r>
          </w:p>
        </w:tc>
      </w:tr>
      <w:tr w14:paraId="721568C5">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EE2584">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4C6182">
            <w:pPr>
              <w:textAlignment w:val="center"/>
              <w:rPr>
                <w:sz w:val="22"/>
                <w:szCs w:val="22"/>
              </w:rPr>
            </w:pPr>
            <w:r>
              <w:rPr>
                <w:rFonts w:hint="eastAsia"/>
                <w:sz w:val="22"/>
                <w:szCs w:val="22"/>
              </w:rPr>
              <w:t>10、消防器材放置合理，定期检查有记录；</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6297C5">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470512">
            <w:pPr>
              <w:jc w:val="center"/>
              <w:textAlignment w:val="center"/>
              <w:rPr>
                <w:sz w:val="22"/>
                <w:szCs w:val="22"/>
              </w:rPr>
            </w:pPr>
            <w:r>
              <w:rPr>
                <w:rFonts w:hint="eastAsia"/>
                <w:sz w:val="22"/>
                <w:szCs w:val="22"/>
              </w:rPr>
              <w:t>2</w:t>
            </w:r>
          </w:p>
        </w:tc>
      </w:tr>
      <w:tr w14:paraId="768CD795">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0CEF06">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0EF67CEC">
            <w:pPr>
              <w:textAlignment w:val="center"/>
              <w:rPr>
                <w:sz w:val="22"/>
                <w:szCs w:val="22"/>
              </w:rPr>
            </w:pPr>
            <w:r>
              <w:rPr>
                <w:rFonts w:hint="eastAsia"/>
                <w:sz w:val="22"/>
                <w:szCs w:val="22"/>
              </w:rPr>
              <w:t>11、防小动物有措施，电缆沟定期检查、盖板齐全、不积水、室内无食物剩渣并常设灭火器具和药物、户内外场地整洁、环境美；</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E3D9DA">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D32A47">
            <w:pPr>
              <w:jc w:val="center"/>
              <w:textAlignment w:val="center"/>
              <w:rPr>
                <w:sz w:val="22"/>
                <w:szCs w:val="22"/>
              </w:rPr>
            </w:pPr>
            <w:r>
              <w:rPr>
                <w:rFonts w:hint="eastAsia"/>
                <w:sz w:val="22"/>
                <w:szCs w:val="22"/>
              </w:rPr>
              <w:t>2</w:t>
            </w:r>
          </w:p>
        </w:tc>
      </w:tr>
      <w:tr w14:paraId="246D8DC4">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F5C72B">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C672E5">
            <w:pPr>
              <w:textAlignment w:val="center"/>
              <w:rPr>
                <w:sz w:val="22"/>
                <w:szCs w:val="22"/>
              </w:rPr>
            </w:pPr>
            <w:r>
              <w:rPr>
                <w:rFonts w:hint="eastAsia"/>
                <w:sz w:val="22"/>
                <w:szCs w:val="22"/>
              </w:rPr>
              <w:t>12、双电源连锁可靠使用正常；</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998E9B">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B66370">
            <w:pPr>
              <w:jc w:val="center"/>
              <w:textAlignment w:val="center"/>
              <w:rPr>
                <w:sz w:val="22"/>
                <w:szCs w:val="22"/>
              </w:rPr>
            </w:pPr>
            <w:r>
              <w:rPr>
                <w:rFonts w:hint="eastAsia"/>
                <w:sz w:val="22"/>
                <w:szCs w:val="22"/>
              </w:rPr>
              <w:t>2</w:t>
            </w:r>
          </w:p>
        </w:tc>
      </w:tr>
      <w:tr w14:paraId="74210178">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2915A5">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C31DCB">
            <w:pPr>
              <w:textAlignment w:val="center"/>
              <w:rPr>
                <w:sz w:val="22"/>
                <w:szCs w:val="22"/>
              </w:rPr>
            </w:pPr>
            <w:r>
              <w:rPr>
                <w:rFonts w:hint="eastAsia"/>
                <w:sz w:val="22"/>
                <w:szCs w:val="22"/>
              </w:rPr>
              <w:t>13、防雷接地设施符合要求；</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DABC73">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9D465D">
            <w:pPr>
              <w:jc w:val="center"/>
              <w:textAlignment w:val="center"/>
              <w:rPr>
                <w:sz w:val="22"/>
                <w:szCs w:val="22"/>
              </w:rPr>
            </w:pPr>
            <w:r>
              <w:rPr>
                <w:rFonts w:hint="eastAsia"/>
                <w:sz w:val="22"/>
                <w:szCs w:val="22"/>
              </w:rPr>
              <w:t>2</w:t>
            </w:r>
          </w:p>
        </w:tc>
      </w:tr>
      <w:tr w14:paraId="25A47BEB">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825382">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6B564A">
            <w:pPr>
              <w:textAlignment w:val="center"/>
              <w:rPr>
                <w:sz w:val="22"/>
                <w:szCs w:val="22"/>
              </w:rPr>
            </w:pPr>
            <w:r>
              <w:rPr>
                <w:rFonts w:hint="eastAsia"/>
                <w:sz w:val="22"/>
                <w:szCs w:val="22"/>
              </w:rPr>
              <w:t>14、合理安排负荷，电容器投切合理节约用电；</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741535">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489D4B">
            <w:pPr>
              <w:jc w:val="center"/>
              <w:textAlignment w:val="center"/>
              <w:rPr>
                <w:sz w:val="22"/>
                <w:szCs w:val="22"/>
              </w:rPr>
            </w:pPr>
            <w:r>
              <w:rPr>
                <w:rFonts w:hint="eastAsia"/>
                <w:sz w:val="22"/>
                <w:szCs w:val="22"/>
              </w:rPr>
              <w:t>2</w:t>
            </w:r>
          </w:p>
        </w:tc>
      </w:tr>
      <w:tr w14:paraId="3409CD83">
        <w:tblPrEx>
          <w:tblCellMar>
            <w:top w:w="0" w:type="dxa"/>
            <w:left w:w="0" w:type="dxa"/>
            <w:bottom w:w="0" w:type="dxa"/>
            <w:right w:w="0" w:type="dxa"/>
          </w:tblCellMar>
        </w:tblPrEx>
        <w:trPr>
          <w:trHeight w:val="29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8B00CA">
            <w:pPr>
              <w:textAlignment w:val="center"/>
              <w:rPr>
                <w:sz w:val="22"/>
                <w:szCs w:val="22"/>
              </w:rPr>
            </w:pPr>
            <w:r>
              <w:rPr>
                <w:rFonts w:hint="eastAsia"/>
                <w:sz w:val="22"/>
                <w:szCs w:val="22"/>
              </w:rPr>
              <w:t>设备维护</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13CBB2">
            <w:pPr>
              <w:textAlignment w:val="center"/>
              <w:rPr>
                <w:sz w:val="22"/>
                <w:szCs w:val="22"/>
              </w:rPr>
            </w:pPr>
            <w:r>
              <w:rPr>
                <w:rFonts w:hint="eastAsia"/>
                <w:sz w:val="22"/>
                <w:szCs w:val="22"/>
              </w:rPr>
              <w:t>1、制定年度工作目标、电气设备运维保养计划及实施方案；</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4F1CD6">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F30EB3">
            <w:pPr>
              <w:jc w:val="center"/>
              <w:textAlignment w:val="center"/>
              <w:rPr>
                <w:sz w:val="22"/>
                <w:szCs w:val="22"/>
              </w:rPr>
            </w:pPr>
            <w:r>
              <w:rPr>
                <w:rFonts w:hint="eastAsia"/>
                <w:sz w:val="22"/>
                <w:szCs w:val="22"/>
              </w:rPr>
              <w:t>1</w:t>
            </w:r>
          </w:p>
        </w:tc>
      </w:tr>
      <w:tr w14:paraId="47F378FC">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2A82A4">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3ED283A3">
            <w:pPr>
              <w:textAlignment w:val="center"/>
              <w:rPr>
                <w:sz w:val="22"/>
                <w:szCs w:val="22"/>
              </w:rPr>
            </w:pPr>
            <w:r>
              <w:rPr>
                <w:rFonts w:hint="eastAsia"/>
                <w:sz w:val="22"/>
                <w:szCs w:val="22"/>
              </w:rPr>
              <w:t>2、制定设备安全运行、岗位责任制、定期巡回检查、维护保养、运行记录管理、维修档案等管理制度及内容，并严格执行；</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DDD164">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CEA4D9">
            <w:pPr>
              <w:jc w:val="center"/>
              <w:textAlignment w:val="center"/>
              <w:rPr>
                <w:sz w:val="22"/>
                <w:szCs w:val="22"/>
              </w:rPr>
            </w:pPr>
            <w:r>
              <w:rPr>
                <w:rFonts w:hint="eastAsia"/>
                <w:sz w:val="22"/>
                <w:szCs w:val="22"/>
              </w:rPr>
              <w:t>1</w:t>
            </w:r>
          </w:p>
        </w:tc>
      </w:tr>
      <w:tr w14:paraId="0FC83DA9">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6097D9">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9DB1CE">
            <w:pPr>
              <w:textAlignment w:val="center"/>
              <w:rPr>
                <w:sz w:val="22"/>
                <w:szCs w:val="22"/>
              </w:rPr>
            </w:pPr>
            <w:r>
              <w:rPr>
                <w:rFonts w:hint="eastAsia"/>
                <w:sz w:val="22"/>
                <w:szCs w:val="22"/>
              </w:rPr>
              <w:t>3、设备及机房环境整洁、无杂物、灰尘、无鼠、虫害发生，机房环境符合设备要求；</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F8B6CF">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9ECF4F">
            <w:pPr>
              <w:jc w:val="center"/>
              <w:textAlignment w:val="center"/>
              <w:rPr>
                <w:sz w:val="22"/>
                <w:szCs w:val="22"/>
              </w:rPr>
            </w:pPr>
            <w:r>
              <w:rPr>
                <w:rFonts w:hint="eastAsia"/>
                <w:sz w:val="22"/>
                <w:szCs w:val="22"/>
              </w:rPr>
              <w:t>1</w:t>
            </w:r>
          </w:p>
        </w:tc>
      </w:tr>
      <w:tr w14:paraId="2C749601">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7D6B41">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8A0BAA">
            <w:pPr>
              <w:textAlignment w:val="center"/>
              <w:rPr>
                <w:sz w:val="22"/>
                <w:szCs w:val="22"/>
              </w:rPr>
            </w:pPr>
            <w:r>
              <w:rPr>
                <w:rFonts w:hint="eastAsia"/>
                <w:sz w:val="22"/>
                <w:szCs w:val="22"/>
              </w:rPr>
              <w:t>4、设备所需专业技术人员，持证上岗、严格执行操作规程；</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03F2EC">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30F38C">
            <w:pPr>
              <w:jc w:val="center"/>
              <w:textAlignment w:val="center"/>
              <w:rPr>
                <w:sz w:val="22"/>
                <w:szCs w:val="22"/>
              </w:rPr>
            </w:pPr>
            <w:r>
              <w:rPr>
                <w:rFonts w:hint="eastAsia"/>
                <w:sz w:val="22"/>
                <w:szCs w:val="22"/>
              </w:rPr>
              <w:t>1</w:t>
            </w:r>
          </w:p>
        </w:tc>
      </w:tr>
      <w:tr w14:paraId="7B4DD863">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AEEA55">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DF669D">
            <w:pPr>
              <w:textAlignment w:val="center"/>
              <w:rPr>
                <w:sz w:val="22"/>
                <w:szCs w:val="22"/>
              </w:rPr>
            </w:pPr>
            <w:r>
              <w:rPr>
                <w:rFonts w:hint="eastAsia"/>
                <w:sz w:val="22"/>
                <w:szCs w:val="22"/>
              </w:rPr>
              <w:t>5、设备运行正常、无淘汰设备、无三类设备，修试不超周期、项目齐全、合格；</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A9D05B">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E4E583">
            <w:pPr>
              <w:jc w:val="center"/>
              <w:textAlignment w:val="center"/>
              <w:rPr>
                <w:sz w:val="22"/>
                <w:szCs w:val="22"/>
              </w:rPr>
            </w:pPr>
            <w:r>
              <w:rPr>
                <w:rFonts w:hint="eastAsia"/>
                <w:sz w:val="22"/>
                <w:szCs w:val="22"/>
              </w:rPr>
              <w:t>1</w:t>
            </w:r>
          </w:p>
        </w:tc>
      </w:tr>
      <w:tr w14:paraId="3695A8B9">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F6F386">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D58010">
            <w:pPr>
              <w:textAlignment w:val="center"/>
              <w:rPr>
                <w:sz w:val="22"/>
                <w:szCs w:val="22"/>
              </w:rPr>
            </w:pPr>
            <w:r>
              <w:rPr>
                <w:rFonts w:hint="eastAsia"/>
                <w:sz w:val="22"/>
                <w:szCs w:val="22"/>
              </w:rPr>
              <w:t>6、保护和自动装黄投切符合要求，开关接触良好、状态与模拟图一致；</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3FF56C">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D062FC">
            <w:pPr>
              <w:jc w:val="center"/>
              <w:textAlignment w:val="center"/>
              <w:rPr>
                <w:sz w:val="22"/>
                <w:szCs w:val="22"/>
              </w:rPr>
            </w:pPr>
            <w:r>
              <w:rPr>
                <w:rFonts w:hint="eastAsia"/>
                <w:sz w:val="22"/>
                <w:szCs w:val="22"/>
              </w:rPr>
              <w:t>1</w:t>
            </w:r>
          </w:p>
        </w:tc>
      </w:tr>
      <w:tr w14:paraId="6F84EE8F">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25CA26">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F6FCD3">
            <w:pPr>
              <w:textAlignment w:val="center"/>
              <w:rPr>
                <w:sz w:val="22"/>
                <w:szCs w:val="22"/>
              </w:rPr>
            </w:pPr>
            <w:r>
              <w:rPr>
                <w:rFonts w:hint="eastAsia"/>
                <w:sz w:val="22"/>
                <w:szCs w:val="22"/>
              </w:rPr>
              <w:t>7、备类表计指示及计量正确；</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5DEE9E">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8EB459">
            <w:pPr>
              <w:jc w:val="center"/>
              <w:textAlignment w:val="center"/>
              <w:rPr>
                <w:sz w:val="22"/>
                <w:szCs w:val="22"/>
              </w:rPr>
            </w:pPr>
            <w:r>
              <w:rPr>
                <w:rFonts w:hint="eastAsia"/>
                <w:sz w:val="22"/>
                <w:szCs w:val="22"/>
              </w:rPr>
              <w:t>1</w:t>
            </w:r>
          </w:p>
        </w:tc>
      </w:tr>
      <w:tr w14:paraId="3B3D778D">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65BE6B">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8AACAE">
            <w:pPr>
              <w:textAlignment w:val="center"/>
              <w:rPr>
                <w:sz w:val="22"/>
                <w:szCs w:val="22"/>
              </w:rPr>
            </w:pPr>
            <w:r>
              <w:rPr>
                <w:rFonts w:hint="eastAsia"/>
                <w:sz w:val="22"/>
                <w:szCs w:val="22"/>
              </w:rPr>
              <w:t>8、接地装置完整可器，符合规定；</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1416C1">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FE697F">
            <w:pPr>
              <w:jc w:val="center"/>
              <w:textAlignment w:val="center"/>
              <w:rPr>
                <w:sz w:val="22"/>
                <w:szCs w:val="22"/>
              </w:rPr>
            </w:pPr>
            <w:r>
              <w:rPr>
                <w:rFonts w:hint="eastAsia"/>
                <w:sz w:val="22"/>
                <w:szCs w:val="22"/>
              </w:rPr>
              <w:t>1</w:t>
            </w:r>
          </w:p>
        </w:tc>
      </w:tr>
      <w:tr w14:paraId="5939EEB1">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2AF0AB">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F63A24">
            <w:pPr>
              <w:textAlignment w:val="center"/>
              <w:rPr>
                <w:sz w:val="22"/>
                <w:szCs w:val="22"/>
              </w:rPr>
            </w:pPr>
            <w:r>
              <w:rPr>
                <w:rFonts w:hint="eastAsia"/>
                <w:sz w:val="22"/>
                <w:szCs w:val="22"/>
              </w:rPr>
              <w:t>9、熔丝配置得当，有备品；</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A6151A">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1D4456">
            <w:pPr>
              <w:jc w:val="center"/>
              <w:textAlignment w:val="center"/>
              <w:rPr>
                <w:sz w:val="22"/>
                <w:szCs w:val="22"/>
              </w:rPr>
            </w:pPr>
            <w:r>
              <w:rPr>
                <w:rFonts w:hint="eastAsia"/>
                <w:sz w:val="22"/>
                <w:szCs w:val="22"/>
              </w:rPr>
              <w:t>1</w:t>
            </w:r>
          </w:p>
        </w:tc>
      </w:tr>
      <w:tr w14:paraId="6A0755D7">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A34ADE">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0FC47E">
            <w:pPr>
              <w:textAlignment w:val="center"/>
              <w:rPr>
                <w:sz w:val="22"/>
                <w:szCs w:val="22"/>
              </w:rPr>
            </w:pPr>
            <w:r>
              <w:rPr>
                <w:rFonts w:hint="eastAsia"/>
                <w:sz w:val="22"/>
                <w:szCs w:val="22"/>
              </w:rPr>
              <w:t>10、每年一次开关保护传动试验有记录；</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3ACB48FD">
            <w:pPr>
              <w:textAlignment w:val="center"/>
              <w:rPr>
                <w:sz w:val="22"/>
                <w:szCs w:val="22"/>
              </w:rPr>
            </w:pPr>
            <w:r>
              <w:rPr>
                <w:rFonts w:hint="eastAsia"/>
                <w:sz w:val="22"/>
                <w:szCs w:val="22"/>
              </w:rPr>
              <w:t>年终检查，不满足一项扣0. 4分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80F415">
            <w:pPr>
              <w:jc w:val="center"/>
              <w:textAlignment w:val="center"/>
              <w:rPr>
                <w:sz w:val="22"/>
                <w:szCs w:val="22"/>
              </w:rPr>
            </w:pPr>
            <w:r>
              <w:rPr>
                <w:rFonts w:hint="eastAsia"/>
                <w:sz w:val="22"/>
                <w:szCs w:val="22"/>
              </w:rPr>
              <w:t>4</w:t>
            </w:r>
          </w:p>
        </w:tc>
      </w:tr>
      <w:tr w14:paraId="20683362">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F070E3">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964D88">
            <w:pPr>
              <w:textAlignment w:val="center"/>
              <w:rPr>
                <w:sz w:val="22"/>
                <w:szCs w:val="22"/>
              </w:rPr>
            </w:pPr>
            <w:r>
              <w:rPr>
                <w:rFonts w:hint="eastAsia"/>
                <w:sz w:val="22"/>
                <w:szCs w:val="22"/>
              </w:rPr>
              <w:t>11、设备挂牌有主人，管理落实到人；</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FFF28D">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6B6E08">
            <w:pPr>
              <w:jc w:val="center"/>
              <w:textAlignment w:val="center"/>
              <w:rPr>
                <w:sz w:val="22"/>
                <w:szCs w:val="22"/>
              </w:rPr>
            </w:pPr>
            <w:r>
              <w:rPr>
                <w:rFonts w:hint="eastAsia"/>
                <w:sz w:val="22"/>
                <w:szCs w:val="22"/>
              </w:rPr>
              <w:t>1</w:t>
            </w:r>
          </w:p>
        </w:tc>
      </w:tr>
      <w:tr w14:paraId="05B9DE88">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E7AA15">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759DD5">
            <w:pPr>
              <w:textAlignment w:val="center"/>
              <w:rPr>
                <w:sz w:val="22"/>
                <w:szCs w:val="22"/>
              </w:rPr>
            </w:pPr>
            <w:r>
              <w:rPr>
                <w:rFonts w:hint="eastAsia"/>
                <w:sz w:val="22"/>
                <w:szCs w:val="22"/>
              </w:rPr>
              <w:t>12、一、二类设备保持清洁，定期清扫，每年不少于2次，有记录；</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D4425C">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2EF498">
            <w:pPr>
              <w:jc w:val="center"/>
              <w:textAlignment w:val="center"/>
              <w:rPr>
                <w:sz w:val="22"/>
                <w:szCs w:val="22"/>
              </w:rPr>
            </w:pPr>
            <w:r>
              <w:rPr>
                <w:rFonts w:hint="eastAsia"/>
                <w:sz w:val="22"/>
                <w:szCs w:val="22"/>
              </w:rPr>
              <w:t>1</w:t>
            </w:r>
          </w:p>
        </w:tc>
      </w:tr>
      <w:tr w14:paraId="4098E5DE">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7399D5">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7A84BA">
            <w:pPr>
              <w:textAlignment w:val="center"/>
              <w:rPr>
                <w:sz w:val="22"/>
                <w:szCs w:val="22"/>
              </w:rPr>
            </w:pPr>
            <w:r>
              <w:rPr>
                <w:rFonts w:hint="eastAsia"/>
                <w:sz w:val="22"/>
                <w:szCs w:val="22"/>
              </w:rPr>
              <w:t>13、设备按季定级，完好率达100%，其中一类设备达80%以上；</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0E447E">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0C4020">
            <w:pPr>
              <w:jc w:val="center"/>
              <w:textAlignment w:val="center"/>
              <w:rPr>
                <w:sz w:val="22"/>
                <w:szCs w:val="22"/>
              </w:rPr>
            </w:pPr>
            <w:r>
              <w:rPr>
                <w:rFonts w:hint="eastAsia"/>
                <w:sz w:val="22"/>
                <w:szCs w:val="22"/>
              </w:rPr>
              <w:t>1</w:t>
            </w:r>
          </w:p>
        </w:tc>
      </w:tr>
      <w:tr w14:paraId="10DD0DE4">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F0F49F">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17102E">
            <w:pPr>
              <w:textAlignment w:val="center"/>
              <w:rPr>
                <w:sz w:val="22"/>
                <w:szCs w:val="22"/>
              </w:rPr>
            </w:pPr>
            <w:r>
              <w:rPr>
                <w:rFonts w:hint="eastAsia"/>
                <w:sz w:val="22"/>
                <w:szCs w:val="22"/>
              </w:rPr>
              <w:t>14、直流操作电源维护好，电池测量有记录；</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D91E2A">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2ED47D">
            <w:pPr>
              <w:jc w:val="center"/>
              <w:textAlignment w:val="center"/>
              <w:rPr>
                <w:sz w:val="22"/>
                <w:szCs w:val="22"/>
              </w:rPr>
            </w:pPr>
            <w:r>
              <w:rPr>
                <w:rFonts w:hint="eastAsia"/>
                <w:sz w:val="22"/>
                <w:szCs w:val="22"/>
              </w:rPr>
              <w:t>1</w:t>
            </w:r>
          </w:p>
        </w:tc>
      </w:tr>
      <w:tr w14:paraId="27D51C68">
        <w:tblPrEx>
          <w:tblCellMar>
            <w:top w:w="0" w:type="dxa"/>
            <w:left w:w="0" w:type="dxa"/>
            <w:bottom w:w="0" w:type="dxa"/>
            <w:right w:w="0" w:type="dxa"/>
          </w:tblCellMar>
        </w:tblPrEx>
        <w:trPr>
          <w:trHeight w:val="545"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D5AB45">
            <w:pPr>
              <w:textAlignment w:val="center"/>
              <w:rPr>
                <w:sz w:val="22"/>
                <w:szCs w:val="22"/>
              </w:rPr>
            </w:pPr>
            <w:r>
              <w:rPr>
                <w:rFonts w:hint="eastAsia"/>
                <w:sz w:val="22"/>
                <w:szCs w:val="22"/>
              </w:rPr>
              <w:t>人员 配置 及技术培 训</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3F2F9A">
            <w:pPr>
              <w:textAlignment w:val="center"/>
              <w:rPr>
                <w:sz w:val="22"/>
                <w:szCs w:val="22"/>
              </w:rPr>
            </w:pPr>
            <w:r>
              <w:rPr>
                <w:rFonts w:hint="eastAsia"/>
                <w:sz w:val="22"/>
                <w:szCs w:val="22"/>
              </w:rPr>
              <w:t>1、岗位设备合理，人员配备齐全，责任明确，管理人员和专业技术（值班、维修、操作）人员持证上岗，员工统一着装，配戴明显标志，工作规范，作风严谨；</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E09B67">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4E826A">
            <w:pPr>
              <w:jc w:val="center"/>
              <w:textAlignment w:val="center"/>
              <w:rPr>
                <w:sz w:val="22"/>
                <w:szCs w:val="22"/>
              </w:rPr>
            </w:pPr>
            <w:r>
              <w:rPr>
                <w:rFonts w:hint="eastAsia"/>
                <w:sz w:val="22"/>
                <w:szCs w:val="22"/>
              </w:rPr>
              <w:t>2</w:t>
            </w:r>
          </w:p>
        </w:tc>
      </w:tr>
      <w:tr w14:paraId="26F3F8E2">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2F0909">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9AC83A">
            <w:pPr>
              <w:textAlignment w:val="center"/>
              <w:rPr>
                <w:sz w:val="22"/>
                <w:szCs w:val="22"/>
              </w:rPr>
            </w:pPr>
            <w:r>
              <w:rPr>
                <w:rFonts w:hint="eastAsia"/>
                <w:sz w:val="22"/>
                <w:szCs w:val="22"/>
              </w:rPr>
              <w:t>2、值班台上应有：值班人员及相关人员的名单，主要设备技术参数及其他必要数据，通讯设备良好；</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97CE3D">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B70361">
            <w:pPr>
              <w:jc w:val="center"/>
              <w:textAlignment w:val="center"/>
              <w:rPr>
                <w:sz w:val="22"/>
                <w:szCs w:val="22"/>
              </w:rPr>
            </w:pPr>
            <w:r>
              <w:rPr>
                <w:rFonts w:hint="eastAsia"/>
                <w:sz w:val="22"/>
                <w:szCs w:val="22"/>
              </w:rPr>
              <w:t>2</w:t>
            </w:r>
          </w:p>
        </w:tc>
      </w:tr>
      <w:tr w14:paraId="139669E0">
        <w:tblPrEx>
          <w:tblCellMar>
            <w:top w:w="0" w:type="dxa"/>
            <w:left w:w="0" w:type="dxa"/>
            <w:bottom w:w="0" w:type="dxa"/>
            <w:right w:w="0" w:type="dxa"/>
          </w:tblCellMar>
        </w:tblPrEx>
        <w:trPr>
          <w:trHeight w:val="33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862CCA">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FCCE78">
            <w:pPr>
              <w:textAlignment w:val="center"/>
              <w:rPr>
                <w:sz w:val="22"/>
                <w:szCs w:val="22"/>
              </w:rPr>
            </w:pPr>
            <w:r>
              <w:rPr>
                <w:rFonts w:hint="eastAsia"/>
                <w:sz w:val="22"/>
                <w:szCs w:val="22"/>
              </w:rPr>
              <w:t>3、技术培训：《安规》及其他有关规程考试，每年不少于一次、有试卷，业务技术考试每年不少于一次、有试卷；事故及应急预案演习每年不少于一次、有记录；安全活动每月不少于一次，有记录；</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68D2D7">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A5A5D0">
            <w:pPr>
              <w:jc w:val="center"/>
              <w:textAlignment w:val="center"/>
              <w:rPr>
                <w:sz w:val="22"/>
                <w:szCs w:val="22"/>
              </w:rPr>
            </w:pPr>
            <w:r>
              <w:rPr>
                <w:rFonts w:hint="eastAsia"/>
                <w:sz w:val="22"/>
                <w:szCs w:val="22"/>
              </w:rPr>
              <w:t>2</w:t>
            </w:r>
          </w:p>
        </w:tc>
      </w:tr>
      <w:tr w14:paraId="1B663989">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8066CF">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747ADDA">
            <w:pPr>
              <w:textAlignment w:val="center"/>
              <w:rPr>
                <w:sz w:val="22"/>
                <w:szCs w:val="22"/>
              </w:rPr>
            </w:pPr>
            <w:r>
              <w:rPr>
                <w:rFonts w:hint="eastAsia"/>
                <w:sz w:val="22"/>
                <w:szCs w:val="22"/>
              </w:rPr>
              <w:t>4、现场应知应会考问：包括安规、两票、业务技术抽考；</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F9F3958">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A67C3D2">
            <w:pPr>
              <w:jc w:val="center"/>
              <w:textAlignment w:val="center"/>
              <w:rPr>
                <w:sz w:val="22"/>
                <w:szCs w:val="22"/>
              </w:rPr>
            </w:pPr>
            <w:r>
              <w:rPr>
                <w:rFonts w:hint="eastAsia"/>
                <w:sz w:val="22"/>
                <w:szCs w:val="22"/>
              </w:rPr>
              <w:t>2</w:t>
            </w:r>
          </w:p>
        </w:tc>
      </w:tr>
      <w:tr w14:paraId="41774B21">
        <w:tblPrEx>
          <w:tblCellMar>
            <w:top w:w="0" w:type="dxa"/>
            <w:left w:w="0" w:type="dxa"/>
            <w:bottom w:w="0" w:type="dxa"/>
            <w:right w:w="0" w:type="dxa"/>
          </w:tblCellMar>
        </w:tblPrEx>
        <w:trPr>
          <w:trHeight w:val="29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43EC6D">
            <w:pPr>
              <w:textAlignment w:val="center"/>
              <w:rPr>
                <w:sz w:val="22"/>
                <w:szCs w:val="22"/>
              </w:rPr>
            </w:pPr>
            <w:r>
              <w:rPr>
                <w:rFonts w:hint="eastAsia"/>
                <w:sz w:val="22"/>
                <w:szCs w:val="22"/>
              </w:rPr>
              <w:t>室内外公共照明</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FF65169">
            <w:pPr>
              <w:textAlignment w:val="center"/>
              <w:rPr>
                <w:sz w:val="22"/>
                <w:szCs w:val="22"/>
              </w:rPr>
            </w:pPr>
            <w:r>
              <w:rPr>
                <w:rFonts w:hint="eastAsia"/>
                <w:sz w:val="22"/>
                <w:szCs w:val="22"/>
              </w:rPr>
              <w:t>1、室外、道路、楼道、厅堂、卫生间等公共照明完好；</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43C647B">
            <w:pPr>
              <w:textAlignment w:val="center"/>
              <w:rPr>
                <w:sz w:val="22"/>
                <w:szCs w:val="22"/>
              </w:rPr>
            </w:pPr>
            <w:r>
              <w:rPr>
                <w:rFonts w:hint="eastAsia"/>
                <w:sz w:val="22"/>
                <w:szCs w:val="22"/>
              </w:rPr>
              <w:t>不满足一项扣0. 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16C6BB0">
            <w:pPr>
              <w:jc w:val="center"/>
              <w:textAlignment w:val="center"/>
              <w:rPr>
                <w:sz w:val="22"/>
                <w:szCs w:val="22"/>
              </w:rPr>
            </w:pPr>
            <w:r>
              <w:rPr>
                <w:rFonts w:hint="eastAsia"/>
                <w:sz w:val="22"/>
                <w:szCs w:val="22"/>
              </w:rPr>
              <w:t>2</w:t>
            </w:r>
          </w:p>
        </w:tc>
      </w:tr>
      <w:tr w14:paraId="345B62A2">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C08DED">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8346D6">
            <w:pPr>
              <w:textAlignment w:val="center"/>
              <w:rPr>
                <w:sz w:val="22"/>
                <w:szCs w:val="22"/>
              </w:rPr>
            </w:pPr>
            <w:r>
              <w:rPr>
                <w:rFonts w:hint="eastAsia"/>
                <w:sz w:val="22"/>
                <w:szCs w:val="22"/>
              </w:rPr>
              <w:t>2、根据时间、地点、气候等因素变化制定各种公共部位照明方案，及时调整、严格执行，节约用电；</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8AEFDB">
            <w:pPr>
              <w:textAlignment w:val="center"/>
              <w:rPr>
                <w:sz w:val="22"/>
                <w:szCs w:val="22"/>
              </w:rPr>
            </w:pPr>
            <w:r>
              <w:rPr>
                <w:rFonts w:hint="eastAsia"/>
                <w:sz w:val="22"/>
                <w:szCs w:val="22"/>
              </w:rPr>
              <w:t>不满足一项扣0. 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4FE558">
            <w:pPr>
              <w:jc w:val="center"/>
              <w:textAlignment w:val="center"/>
              <w:rPr>
                <w:sz w:val="22"/>
                <w:szCs w:val="22"/>
              </w:rPr>
            </w:pPr>
            <w:r>
              <w:rPr>
                <w:rFonts w:hint="eastAsia"/>
                <w:sz w:val="22"/>
                <w:szCs w:val="22"/>
              </w:rPr>
              <w:t>1</w:t>
            </w:r>
          </w:p>
        </w:tc>
      </w:tr>
      <w:tr w14:paraId="18CCE69E">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46B3AA">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D09176">
            <w:pPr>
              <w:textAlignment w:val="center"/>
              <w:rPr>
                <w:sz w:val="22"/>
                <w:szCs w:val="22"/>
              </w:rPr>
            </w:pPr>
            <w:r>
              <w:rPr>
                <w:rFonts w:hint="eastAsia"/>
                <w:sz w:val="22"/>
                <w:szCs w:val="22"/>
              </w:rPr>
              <w:t>3、督促用户随手关灯，杜绝浪费；</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6A1F75">
            <w:pPr>
              <w:textAlignment w:val="center"/>
              <w:rPr>
                <w:sz w:val="22"/>
                <w:szCs w:val="22"/>
              </w:rPr>
            </w:pPr>
            <w:r>
              <w:rPr>
                <w:rFonts w:hint="eastAsia"/>
                <w:sz w:val="22"/>
                <w:szCs w:val="22"/>
              </w:rPr>
              <w:t>不满足一项扣0. 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45A370">
            <w:pPr>
              <w:jc w:val="center"/>
              <w:textAlignment w:val="center"/>
              <w:rPr>
                <w:sz w:val="22"/>
                <w:szCs w:val="22"/>
              </w:rPr>
            </w:pPr>
            <w:r>
              <w:rPr>
                <w:rFonts w:hint="eastAsia"/>
                <w:sz w:val="22"/>
                <w:szCs w:val="22"/>
              </w:rPr>
              <w:t>1</w:t>
            </w:r>
          </w:p>
        </w:tc>
      </w:tr>
      <w:tr w14:paraId="1E6D9543">
        <w:tblPrEx>
          <w:tblCellMar>
            <w:top w:w="0" w:type="dxa"/>
            <w:left w:w="0" w:type="dxa"/>
            <w:bottom w:w="0" w:type="dxa"/>
            <w:right w:w="0" w:type="dxa"/>
          </w:tblCellMar>
        </w:tblPrEx>
        <w:trPr>
          <w:trHeight w:val="293" w:hRule="atLeast"/>
        </w:trPr>
        <w:tc>
          <w:tcPr>
            <w:tcW w:w="1384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954BCA">
            <w:pPr>
              <w:jc w:val="center"/>
              <w:textAlignment w:val="center"/>
              <w:rPr>
                <w:sz w:val="22"/>
                <w:szCs w:val="22"/>
              </w:rPr>
            </w:pPr>
            <w:r>
              <w:rPr>
                <w:rFonts w:hint="eastAsia"/>
                <w:sz w:val="22"/>
                <w:szCs w:val="22"/>
              </w:rPr>
              <w:t>给排水系统设备设施维运</w:t>
            </w:r>
          </w:p>
        </w:tc>
      </w:tr>
      <w:tr w14:paraId="1B9A9C08">
        <w:tblPrEx>
          <w:tblCellMar>
            <w:top w:w="0" w:type="dxa"/>
            <w:left w:w="0" w:type="dxa"/>
            <w:bottom w:w="0" w:type="dxa"/>
            <w:right w:w="0" w:type="dxa"/>
          </w:tblCellMar>
        </w:tblPrEx>
        <w:trPr>
          <w:trHeight w:val="545"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895ECB">
            <w:pPr>
              <w:textAlignment w:val="center"/>
              <w:rPr>
                <w:sz w:val="22"/>
                <w:szCs w:val="22"/>
              </w:rPr>
            </w:pPr>
            <w:r>
              <w:rPr>
                <w:rFonts w:hint="eastAsia"/>
                <w:sz w:val="22"/>
                <w:szCs w:val="22"/>
              </w:rPr>
              <w:t>给水</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215BCE">
            <w:pPr>
              <w:textAlignment w:val="center"/>
              <w:rPr>
                <w:sz w:val="22"/>
                <w:szCs w:val="22"/>
              </w:rPr>
            </w:pPr>
            <w:r>
              <w:rPr>
                <w:rFonts w:hint="eastAsia"/>
                <w:sz w:val="22"/>
                <w:szCs w:val="22"/>
              </w:rPr>
              <w:t>1、按规定进行抄表，定期检查生活水泵运行、保养，定期检查高层水箱水位控制系统是否正常，管网系统是否漏水；</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5D0411">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1C8A05">
            <w:pPr>
              <w:jc w:val="center"/>
              <w:textAlignment w:val="center"/>
              <w:rPr>
                <w:sz w:val="22"/>
                <w:szCs w:val="22"/>
              </w:rPr>
            </w:pPr>
            <w:r>
              <w:rPr>
                <w:rFonts w:hint="eastAsia"/>
                <w:sz w:val="22"/>
                <w:szCs w:val="22"/>
              </w:rPr>
              <w:t>1</w:t>
            </w:r>
          </w:p>
        </w:tc>
      </w:tr>
      <w:tr w14:paraId="1F9B4F5D">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3E46BB">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FDD015">
            <w:pPr>
              <w:textAlignment w:val="center"/>
              <w:rPr>
                <w:sz w:val="22"/>
                <w:szCs w:val="22"/>
              </w:rPr>
            </w:pPr>
            <w:r>
              <w:rPr>
                <w:rFonts w:hint="eastAsia"/>
                <w:sz w:val="22"/>
                <w:szCs w:val="22"/>
              </w:rPr>
              <w:t>2、热水系统：热水设备是否定期检查、保养，管网系统是否漏水；</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0BE83E">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BF29C1">
            <w:pPr>
              <w:jc w:val="center"/>
              <w:textAlignment w:val="center"/>
              <w:rPr>
                <w:sz w:val="22"/>
                <w:szCs w:val="22"/>
              </w:rPr>
            </w:pPr>
            <w:r>
              <w:rPr>
                <w:rFonts w:hint="eastAsia"/>
                <w:sz w:val="22"/>
                <w:szCs w:val="22"/>
              </w:rPr>
              <w:t>1</w:t>
            </w:r>
          </w:p>
        </w:tc>
      </w:tr>
      <w:tr w14:paraId="11910871">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FADD33">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145714A0">
            <w:pPr>
              <w:textAlignment w:val="center"/>
              <w:rPr>
                <w:sz w:val="22"/>
                <w:szCs w:val="22"/>
              </w:rPr>
            </w:pPr>
            <w:r>
              <w:rPr>
                <w:rFonts w:hint="eastAsia"/>
                <w:sz w:val="22"/>
                <w:szCs w:val="22"/>
              </w:rPr>
              <w:t>3、直饮水：机房设备是否卫生可靠，是否定时检查记录，是否按年计划进行保养（例定期清洗或更换过滤器），定期对末端设备的保养与卫生保养；</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198A2E">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499661">
            <w:pPr>
              <w:jc w:val="center"/>
              <w:textAlignment w:val="center"/>
              <w:rPr>
                <w:sz w:val="22"/>
                <w:szCs w:val="22"/>
              </w:rPr>
            </w:pPr>
            <w:r>
              <w:rPr>
                <w:rFonts w:hint="eastAsia"/>
                <w:sz w:val="22"/>
                <w:szCs w:val="22"/>
              </w:rPr>
              <w:t>1</w:t>
            </w:r>
          </w:p>
        </w:tc>
      </w:tr>
      <w:tr w14:paraId="22B2FC73">
        <w:tblPrEx>
          <w:tblCellMar>
            <w:top w:w="0" w:type="dxa"/>
            <w:left w:w="0" w:type="dxa"/>
            <w:bottom w:w="0" w:type="dxa"/>
            <w:right w:w="0" w:type="dxa"/>
          </w:tblCellMar>
        </w:tblPrEx>
        <w:trPr>
          <w:trHeight w:val="29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B4BAA4">
            <w:pPr>
              <w:textAlignment w:val="center"/>
              <w:rPr>
                <w:sz w:val="22"/>
                <w:szCs w:val="22"/>
              </w:rPr>
            </w:pPr>
            <w:r>
              <w:rPr>
                <w:rFonts w:hint="eastAsia"/>
                <w:sz w:val="22"/>
                <w:szCs w:val="22"/>
              </w:rPr>
              <w:t>排水</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979172">
            <w:pPr>
              <w:textAlignment w:val="center"/>
              <w:rPr>
                <w:sz w:val="22"/>
                <w:szCs w:val="22"/>
              </w:rPr>
            </w:pPr>
            <w:r>
              <w:rPr>
                <w:rFonts w:hint="eastAsia"/>
                <w:sz w:val="22"/>
                <w:szCs w:val="22"/>
              </w:rPr>
              <w:t>1、排污系统：定期对各排污口进行检查，定期检查各排污隐井水位标高；</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7E2EC3">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A74006">
            <w:pPr>
              <w:jc w:val="center"/>
              <w:textAlignment w:val="center"/>
              <w:rPr>
                <w:sz w:val="22"/>
                <w:szCs w:val="22"/>
              </w:rPr>
            </w:pPr>
            <w:r>
              <w:rPr>
                <w:rFonts w:hint="eastAsia"/>
                <w:sz w:val="22"/>
                <w:szCs w:val="22"/>
              </w:rPr>
              <w:t>1</w:t>
            </w:r>
          </w:p>
        </w:tc>
      </w:tr>
      <w:tr w14:paraId="65C92AAB">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450CEB">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ECA16B">
            <w:pPr>
              <w:textAlignment w:val="center"/>
              <w:rPr>
                <w:sz w:val="22"/>
                <w:szCs w:val="22"/>
              </w:rPr>
            </w:pPr>
            <w:r>
              <w:rPr>
                <w:rFonts w:hint="eastAsia"/>
                <w:sz w:val="22"/>
                <w:szCs w:val="22"/>
              </w:rPr>
              <w:t>2、雨水系统：定期对各屋而雨水入口进行检查、清理入水口周围异物，定期检查各雨水隐井水位标高。</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8515F2">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0E981F">
            <w:pPr>
              <w:jc w:val="center"/>
              <w:textAlignment w:val="center"/>
              <w:rPr>
                <w:sz w:val="22"/>
                <w:szCs w:val="22"/>
              </w:rPr>
            </w:pPr>
            <w:r>
              <w:rPr>
                <w:rFonts w:hint="eastAsia"/>
                <w:sz w:val="22"/>
                <w:szCs w:val="22"/>
              </w:rPr>
              <w:t>1</w:t>
            </w:r>
          </w:p>
        </w:tc>
      </w:tr>
      <w:tr w14:paraId="61486C66">
        <w:tblPrEx>
          <w:tblCellMar>
            <w:top w:w="0" w:type="dxa"/>
            <w:left w:w="0" w:type="dxa"/>
            <w:bottom w:w="0" w:type="dxa"/>
            <w:right w:w="0" w:type="dxa"/>
          </w:tblCellMar>
        </w:tblPrEx>
        <w:trPr>
          <w:trHeight w:val="29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43A6FB">
            <w:pPr>
              <w:textAlignment w:val="center"/>
              <w:rPr>
                <w:sz w:val="22"/>
                <w:szCs w:val="22"/>
              </w:rPr>
            </w:pPr>
            <w:r>
              <w:rPr>
                <w:rFonts w:hint="eastAsia"/>
                <w:sz w:val="22"/>
                <w:szCs w:val="22"/>
              </w:rPr>
              <w:t>管理方面</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CE332B">
            <w:pPr>
              <w:textAlignment w:val="center"/>
              <w:rPr>
                <w:sz w:val="22"/>
                <w:szCs w:val="22"/>
              </w:rPr>
            </w:pPr>
            <w:r>
              <w:rPr>
                <w:rFonts w:hint="eastAsia"/>
                <w:sz w:val="22"/>
                <w:szCs w:val="22"/>
              </w:rPr>
              <w:t>1、制定各种操作规程、使用管理规定、岗位责任制、安全责任制及应急预案，做到制度上墙、落实到人；</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ED3CE4">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F8B834">
            <w:pPr>
              <w:jc w:val="center"/>
              <w:textAlignment w:val="center"/>
              <w:rPr>
                <w:sz w:val="22"/>
                <w:szCs w:val="22"/>
              </w:rPr>
            </w:pPr>
            <w:r>
              <w:rPr>
                <w:rFonts w:hint="eastAsia"/>
                <w:sz w:val="22"/>
                <w:szCs w:val="22"/>
              </w:rPr>
              <w:t>2</w:t>
            </w:r>
          </w:p>
        </w:tc>
      </w:tr>
      <w:tr w14:paraId="25DABEF0">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0C382A">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584014">
            <w:pPr>
              <w:textAlignment w:val="center"/>
              <w:rPr>
                <w:sz w:val="22"/>
                <w:szCs w:val="22"/>
              </w:rPr>
            </w:pPr>
            <w:r>
              <w:rPr>
                <w:rFonts w:hint="eastAsia"/>
                <w:sz w:val="22"/>
                <w:szCs w:val="22"/>
              </w:rPr>
              <w:t>2、根据卫生安全要求，相关人员需要持证上岗；</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7366DC">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67F6EE">
            <w:pPr>
              <w:jc w:val="center"/>
              <w:textAlignment w:val="center"/>
              <w:rPr>
                <w:sz w:val="22"/>
                <w:szCs w:val="22"/>
              </w:rPr>
            </w:pPr>
            <w:r>
              <w:rPr>
                <w:rFonts w:hint="eastAsia"/>
                <w:sz w:val="22"/>
                <w:szCs w:val="22"/>
              </w:rPr>
              <w:t>2</w:t>
            </w:r>
          </w:p>
        </w:tc>
      </w:tr>
      <w:tr w14:paraId="18ED45A1">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E48F93">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0BD74C">
            <w:pPr>
              <w:textAlignment w:val="center"/>
              <w:rPr>
                <w:sz w:val="22"/>
                <w:szCs w:val="22"/>
              </w:rPr>
            </w:pPr>
            <w:r>
              <w:rPr>
                <w:rFonts w:hint="eastAsia"/>
                <w:sz w:val="22"/>
                <w:szCs w:val="22"/>
              </w:rPr>
              <w:t>3、按照工作需要人员定岗</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9FA6C7">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5716D4">
            <w:pPr>
              <w:jc w:val="center"/>
              <w:textAlignment w:val="center"/>
              <w:rPr>
                <w:sz w:val="22"/>
                <w:szCs w:val="22"/>
              </w:rPr>
            </w:pPr>
            <w:r>
              <w:rPr>
                <w:rFonts w:hint="eastAsia"/>
                <w:sz w:val="22"/>
                <w:szCs w:val="22"/>
              </w:rPr>
              <w:t>2</w:t>
            </w:r>
          </w:p>
        </w:tc>
      </w:tr>
      <w:tr w14:paraId="53DAED74">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F84E74">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63EBF4">
            <w:pPr>
              <w:textAlignment w:val="center"/>
              <w:rPr>
                <w:sz w:val="22"/>
                <w:szCs w:val="22"/>
              </w:rPr>
            </w:pPr>
            <w:r>
              <w:rPr>
                <w:rFonts w:hint="eastAsia"/>
                <w:sz w:val="22"/>
                <w:szCs w:val="22"/>
              </w:rPr>
              <w:t>4、机房管理是否做到整洁有序，不得有它物占用，各种设备责任到人，设备的运行状态挂牌明示；</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1229969">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ACAABA">
            <w:pPr>
              <w:jc w:val="center"/>
              <w:textAlignment w:val="center"/>
              <w:rPr>
                <w:sz w:val="22"/>
                <w:szCs w:val="22"/>
              </w:rPr>
            </w:pPr>
            <w:r>
              <w:rPr>
                <w:rFonts w:hint="eastAsia"/>
                <w:sz w:val="22"/>
                <w:szCs w:val="22"/>
              </w:rPr>
              <w:t>2</w:t>
            </w:r>
          </w:p>
        </w:tc>
      </w:tr>
      <w:tr w14:paraId="067DB840">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779D2D">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C7C6D6F">
            <w:pPr>
              <w:textAlignment w:val="center"/>
              <w:rPr>
                <w:sz w:val="22"/>
                <w:szCs w:val="22"/>
              </w:rPr>
            </w:pPr>
            <w:r>
              <w:rPr>
                <w:rFonts w:hint="eastAsia"/>
                <w:sz w:val="22"/>
                <w:szCs w:val="22"/>
              </w:rPr>
              <w:t>5、每月（年）检査记录是否完整；</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01BDBCB">
            <w:pPr>
              <w:textAlignment w:val="center"/>
              <w:rPr>
                <w:sz w:val="22"/>
                <w:szCs w:val="22"/>
              </w:rPr>
            </w:pPr>
            <w:r>
              <w:rPr>
                <w:rFonts w:hint="eastAsia"/>
                <w:sz w:val="22"/>
                <w:szCs w:val="22"/>
              </w:rPr>
              <w:t>不满足一项扣0.2分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D667CD">
            <w:pPr>
              <w:jc w:val="center"/>
              <w:textAlignment w:val="center"/>
              <w:rPr>
                <w:sz w:val="22"/>
                <w:szCs w:val="22"/>
              </w:rPr>
            </w:pPr>
            <w:r>
              <w:rPr>
                <w:rFonts w:hint="eastAsia"/>
                <w:sz w:val="22"/>
                <w:szCs w:val="22"/>
              </w:rPr>
              <w:t>2</w:t>
            </w:r>
          </w:p>
        </w:tc>
      </w:tr>
      <w:tr w14:paraId="4A30305E">
        <w:tblPrEx>
          <w:tblCellMar>
            <w:top w:w="0" w:type="dxa"/>
            <w:left w:w="0" w:type="dxa"/>
            <w:bottom w:w="0" w:type="dxa"/>
            <w:right w:w="0" w:type="dxa"/>
          </w:tblCellMar>
        </w:tblPrEx>
        <w:trPr>
          <w:trHeight w:val="293" w:hRule="atLeast"/>
        </w:trPr>
        <w:tc>
          <w:tcPr>
            <w:tcW w:w="1384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CBE5B1">
            <w:pPr>
              <w:jc w:val="center"/>
              <w:textAlignment w:val="center"/>
              <w:rPr>
                <w:sz w:val="22"/>
                <w:szCs w:val="22"/>
              </w:rPr>
            </w:pPr>
            <w:r>
              <w:rPr>
                <w:rFonts w:hint="eastAsia"/>
                <w:sz w:val="22"/>
                <w:szCs w:val="22"/>
              </w:rPr>
              <w:t>楼宇消防系统（含消水、放排烟系统）</w:t>
            </w:r>
          </w:p>
        </w:tc>
      </w:tr>
      <w:tr w14:paraId="60136FC0">
        <w:tblPrEx>
          <w:tblCellMar>
            <w:top w:w="0" w:type="dxa"/>
            <w:left w:w="0" w:type="dxa"/>
            <w:bottom w:w="0" w:type="dxa"/>
            <w:right w:w="0" w:type="dxa"/>
          </w:tblCellMar>
        </w:tblPrEx>
        <w:trPr>
          <w:trHeight w:val="29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AAD983">
            <w:pPr>
              <w:textAlignment w:val="center"/>
              <w:rPr>
                <w:sz w:val="22"/>
                <w:szCs w:val="22"/>
              </w:rPr>
            </w:pPr>
            <w:r>
              <w:rPr>
                <w:rFonts w:hint="eastAsia"/>
                <w:sz w:val="22"/>
                <w:szCs w:val="22"/>
              </w:rPr>
              <w:t>消防水管网、消防水泵等</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607192">
            <w:pPr>
              <w:textAlignment w:val="center"/>
              <w:rPr>
                <w:sz w:val="22"/>
                <w:szCs w:val="22"/>
              </w:rPr>
            </w:pPr>
            <w:r>
              <w:rPr>
                <w:rFonts w:hint="eastAsia"/>
                <w:sz w:val="22"/>
                <w:szCs w:val="22"/>
              </w:rPr>
              <w:t>1、消防栓故障维修是否及时；</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6BEF87">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9391E3">
            <w:pPr>
              <w:jc w:val="center"/>
              <w:textAlignment w:val="center"/>
              <w:rPr>
                <w:sz w:val="22"/>
                <w:szCs w:val="22"/>
              </w:rPr>
            </w:pPr>
            <w:r>
              <w:rPr>
                <w:rFonts w:hint="eastAsia"/>
                <w:sz w:val="22"/>
                <w:szCs w:val="22"/>
              </w:rPr>
              <w:t>1</w:t>
            </w:r>
          </w:p>
        </w:tc>
      </w:tr>
      <w:tr w14:paraId="40FAA25A">
        <w:tblPrEx>
          <w:tblCellMar>
            <w:top w:w="0" w:type="dxa"/>
            <w:left w:w="0" w:type="dxa"/>
            <w:bottom w:w="0" w:type="dxa"/>
            <w:right w:w="0" w:type="dxa"/>
          </w:tblCellMar>
        </w:tblPrEx>
        <w:trPr>
          <w:trHeight w:val="5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5C0CD5">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BC7824">
            <w:pPr>
              <w:textAlignment w:val="center"/>
              <w:rPr>
                <w:sz w:val="22"/>
                <w:szCs w:val="22"/>
              </w:rPr>
            </w:pPr>
            <w:r>
              <w:rPr>
                <w:rFonts w:hint="eastAsia"/>
                <w:sz w:val="22"/>
                <w:szCs w:val="22"/>
              </w:rPr>
              <w:t>2、年内末端放水测试有记录；</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03B819">
            <w:pPr>
              <w:textAlignment w:val="center"/>
              <w:rPr>
                <w:sz w:val="22"/>
                <w:szCs w:val="22"/>
              </w:rPr>
            </w:pPr>
            <w:r>
              <w:rPr>
                <w:rFonts w:hint="eastAsia"/>
                <w:sz w:val="22"/>
                <w:szCs w:val="22"/>
              </w:rPr>
              <w:t>年终进行、不满足一项 扣0.4分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2D861A">
            <w:pPr>
              <w:jc w:val="center"/>
              <w:textAlignment w:val="center"/>
              <w:rPr>
                <w:sz w:val="22"/>
                <w:szCs w:val="22"/>
              </w:rPr>
            </w:pPr>
            <w:r>
              <w:rPr>
                <w:rFonts w:hint="eastAsia"/>
                <w:sz w:val="22"/>
                <w:szCs w:val="22"/>
              </w:rPr>
              <w:t>4</w:t>
            </w:r>
          </w:p>
        </w:tc>
      </w:tr>
      <w:tr w14:paraId="00CDB32E">
        <w:tblPrEx>
          <w:tblCellMar>
            <w:top w:w="0" w:type="dxa"/>
            <w:left w:w="0" w:type="dxa"/>
            <w:bottom w:w="0" w:type="dxa"/>
            <w:right w:w="0" w:type="dxa"/>
          </w:tblCellMar>
        </w:tblPrEx>
        <w:trPr>
          <w:trHeight w:val="29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82A219">
            <w:pPr>
              <w:textAlignment w:val="center"/>
              <w:rPr>
                <w:sz w:val="22"/>
                <w:szCs w:val="22"/>
              </w:rPr>
            </w:pPr>
            <w:r>
              <w:rPr>
                <w:rFonts w:hint="eastAsia"/>
                <w:sz w:val="22"/>
                <w:szCs w:val="22"/>
              </w:rPr>
              <w:t>排烟 阀、 排烟 防火 阀、送风 阀</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BEDEAD">
            <w:pPr>
              <w:textAlignment w:val="center"/>
              <w:rPr>
                <w:sz w:val="22"/>
                <w:szCs w:val="22"/>
              </w:rPr>
            </w:pPr>
            <w:r>
              <w:rPr>
                <w:rFonts w:hint="eastAsia"/>
                <w:sz w:val="22"/>
                <w:szCs w:val="22"/>
              </w:rPr>
              <w:t>1、排烟口、送风口周围有无影响使用的障碍物；</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23DB00C">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FAE089">
            <w:pPr>
              <w:jc w:val="center"/>
              <w:textAlignment w:val="center"/>
              <w:rPr>
                <w:sz w:val="22"/>
                <w:szCs w:val="22"/>
              </w:rPr>
            </w:pPr>
            <w:r>
              <w:rPr>
                <w:rFonts w:hint="eastAsia"/>
                <w:sz w:val="22"/>
                <w:szCs w:val="22"/>
              </w:rPr>
              <w:t>1</w:t>
            </w:r>
          </w:p>
        </w:tc>
      </w:tr>
      <w:tr w14:paraId="435C52DE">
        <w:tblPrEx>
          <w:tblCellMar>
            <w:top w:w="0" w:type="dxa"/>
            <w:left w:w="0" w:type="dxa"/>
            <w:bottom w:w="0" w:type="dxa"/>
            <w:right w:w="0" w:type="dxa"/>
          </w:tblCellMar>
        </w:tblPrEx>
        <w:trPr>
          <w:trHeight w:val="721"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2C5971">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ED37E4">
            <w:pPr>
              <w:textAlignment w:val="center"/>
              <w:rPr>
                <w:sz w:val="22"/>
                <w:szCs w:val="22"/>
              </w:rPr>
            </w:pPr>
            <w:r>
              <w:rPr>
                <w:rFonts w:hint="eastAsia"/>
                <w:sz w:val="22"/>
                <w:szCs w:val="22"/>
              </w:rPr>
              <w:t>2、阀件是否完整；旋转机构是否灵活；进行手动、远程启闭操作时，是否可完全打开；送风阀是否完好，能否完成送风功能</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44F88A">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433F3D">
            <w:pPr>
              <w:jc w:val="center"/>
              <w:textAlignment w:val="center"/>
              <w:rPr>
                <w:sz w:val="22"/>
                <w:szCs w:val="22"/>
              </w:rPr>
            </w:pPr>
            <w:r>
              <w:rPr>
                <w:rFonts w:hint="eastAsia"/>
                <w:sz w:val="22"/>
                <w:szCs w:val="22"/>
              </w:rPr>
              <w:t>1</w:t>
            </w:r>
          </w:p>
        </w:tc>
      </w:tr>
      <w:tr w14:paraId="2E505E50">
        <w:tblPrEx>
          <w:tblCellMar>
            <w:top w:w="0" w:type="dxa"/>
            <w:left w:w="0" w:type="dxa"/>
            <w:bottom w:w="0" w:type="dxa"/>
            <w:right w:w="0" w:type="dxa"/>
          </w:tblCellMar>
        </w:tblPrEx>
        <w:trPr>
          <w:trHeight w:val="29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0BC76D">
            <w:pPr>
              <w:textAlignment w:val="center"/>
              <w:rPr>
                <w:sz w:val="22"/>
                <w:szCs w:val="22"/>
              </w:rPr>
            </w:pPr>
            <w:r>
              <w:rPr>
                <w:rFonts w:hint="eastAsia"/>
                <w:sz w:val="22"/>
                <w:szCs w:val="22"/>
              </w:rPr>
              <w:t>送 风、 排烟 风机</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19F624">
            <w:pPr>
              <w:textAlignment w:val="center"/>
              <w:rPr>
                <w:sz w:val="22"/>
                <w:szCs w:val="22"/>
              </w:rPr>
            </w:pPr>
            <w:r>
              <w:rPr>
                <w:rFonts w:hint="eastAsia"/>
                <w:sz w:val="22"/>
                <w:szCs w:val="22"/>
              </w:rPr>
              <w:t>1、风机房周围有无可燃物；</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5CEEF6">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93DB26">
            <w:pPr>
              <w:jc w:val="center"/>
              <w:textAlignment w:val="center"/>
              <w:rPr>
                <w:sz w:val="22"/>
                <w:szCs w:val="22"/>
              </w:rPr>
            </w:pPr>
            <w:r>
              <w:rPr>
                <w:rFonts w:hint="eastAsia"/>
                <w:sz w:val="22"/>
                <w:szCs w:val="22"/>
              </w:rPr>
              <w:t>1</w:t>
            </w:r>
          </w:p>
        </w:tc>
      </w:tr>
      <w:tr w14:paraId="32153F58">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C87BF2">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FC1C60">
            <w:pPr>
              <w:textAlignment w:val="center"/>
              <w:rPr>
                <w:sz w:val="22"/>
                <w:szCs w:val="22"/>
              </w:rPr>
            </w:pPr>
            <w:r>
              <w:rPr>
                <w:rFonts w:hint="eastAsia"/>
                <w:sz w:val="22"/>
                <w:szCs w:val="22"/>
              </w:rPr>
              <w:t>2、送风、排烟作业是否能正常运行；</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3D4169">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3BFC60">
            <w:pPr>
              <w:jc w:val="center"/>
              <w:textAlignment w:val="center"/>
              <w:rPr>
                <w:sz w:val="22"/>
                <w:szCs w:val="22"/>
              </w:rPr>
            </w:pPr>
            <w:r>
              <w:rPr>
                <w:rFonts w:hint="eastAsia"/>
                <w:sz w:val="22"/>
                <w:szCs w:val="22"/>
              </w:rPr>
              <w:t>1</w:t>
            </w:r>
          </w:p>
        </w:tc>
      </w:tr>
      <w:tr w14:paraId="0D5E5FFA">
        <w:tblPrEx>
          <w:tblCellMar>
            <w:top w:w="0" w:type="dxa"/>
            <w:left w:w="0" w:type="dxa"/>
            <w:bottom w:w="0" w:type="dxa"/>
            <w:right w:w="0" w:type="dxa"/>
          </w:tblCellMar>
        </w:tblPrEx>
        <w:trPr>
          <w:trHeight w:val="2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F99CC2">
            <w:pPr>
              <w:textAlignment w:val="center"/>
              <w:rPr>
                <w:sz w:val="22"/>
                <w:szCs w:val="22"/>
              </w:rPr>
            </w:pP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440CFD">
            <w:pPr>
              <w:textAlignment w:val="center"/>
              <w:rPr>
                <w:sz w:val="22"/>
                <w:szCs w:val="22"/>
              </w:rPr>
            </w:pPr>
            <w:r>
              <w:rPr>
                <w:rFonts w:hint="eastAsia"/>
                <w:sz w:val="22"/>
                <w:szCs w:val="22"/>
              </w:rPr>
              <w:t>3、邻内对防排烟风机的风量是否有测定</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5236AD">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CD4510">
            <w:pPr>
              <w:jc w:val="center"/>
              <w:textAlignment w:val="center"/>
              <w:rPr>
                <w:sz w:val="22"/>
                <w:szCs w:val="22"/>
              </w:rPr>
            </w:pPr>
            <w:r>
              <w:rPr>
                <w:rFonts w:hint="eastAsia"/>
                <w:sz w:val="22"/>
                <w:szCs w:val="22"/>
              </w:rPr>
              <w:t>1</w:t>
            </w:r>
          </w:p>
        </w:tc>
      </w:tr>
      <w:tr w14:paraId="29527665">
        <w:tblPrEx>
          <w:tblCellMar>
            <w:top w:w="0" w:type="dxa"/>
            <w:left w:w="0" w:type="dxa"/>
            <w:bottom w:w="0" w:type="dxa"/>
            <w:right w:w="0" w:type="dxa"/>
          </w:tblCellMar>
        </w:tblPrEx>
        <w:trPr>
          <w:trHeight w:val="293" w:hRule="atLeast"/>
        </w:trPr>
        <w:tc>
          <w:tcPr>
            <w:tcW w:w="96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27BD7B59">
            <w:pPr>
              <w:textAlignment w:val="center"/>
              <w:rPr>
                <w:sz w:val="22"/>
                <w:szCs w:val="22"/>
              </w:rPr>
            </w:pPr>
            <w:r>
              <w:rPr>
                <w:rFonts w:hint="eastAsia"/>
                <w:sz w:val="22"/>
                <w:szCs w:val="22"/>
              </w:rPr>
              <w:t>风机电柜</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1D7381">
            <w:pPr>
              <w:textAlignment w:val="center"/>
              <w:rPr>
                <w:sz w:val="22"/>
                <w:szCs w:val="22"/>
              </w:rPr>
            </w:pPr>
            <w:r>
              <w:rPr>
                <w:rFonts w:hint="eastAsia"/>
                <w:sz w:val="22"/>
                <w:szCs w:val="22"/>
              </w:rPr>
              <w:t>1、操作开关是否能正常使用，指示灯显示状态是否正常。</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F73212">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2C3D92">
            <w:pPr>
              <w:jc w:val="center"/>
              <w:textAlignment w:val="center"/>
              <w:rPr>
                <w:sz w:val="22"/>
                <w:szCs w:val="22"/>
              </w:rPr>
            </w:pPr>
            <w:r>
              <w:rPr>
                <w:rFonts w:hint="eastAsia"/>
                <w:sz w:val="22"/>
                <w:szCs w:val="22"/>
              </w:rPr>
              <w:t>1</w:t>
            </w:r>
          </w:p>
        </w:tc>
      </w:tr>
      <w:tr w14:paraId="1C855B32">
        <w:tblPrEx>
          <w:tblCellMar>
            <w:top w:w="0" w:type="dxa"/>
            <w:left w:w="0" w:type="dxa"/>
            <w:bottom w:w="0" w:type="dxa"/>
            <w:right w:w="0" w:type="dxa"/>
          </w:tblCellMar>
        </w:tblPrEx>
        <w:trPr>
          <w:trHeight w:val="545" w:hRule="atLeast"/>
        </w:trPr>
        <w:tc>
          <w:tcPr>
            <w:tcW w:w="96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2761F51A">
            <w:pPr>
              <w:textAlignment w:val="center"/>
              <w:rPr>
                <w:sz w:val="22"/>
                <w:szCs w:val="22"/>
              </w:rPr>
            </w:pPr>
            <w:r>
              <w:rPr>
                <w:rFonts w:hint="eastAsia"/>
                <w:sz w:val="22"/>
                <w:szCs w:val="22"/>
              </w:rPr>
              <w:t>防火卷帘门</w:t>
            </w:r>
          </w:p>
        </w:tc>
        <w:tc>
          <w:tcPr>
            <w:tcW w:w="91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34ADC7">
            <w:pPr>
              <w:textAlignment w:val="center"/>
              <w:rPr>
                <w:sz w:val="22"/>
                <w:szCs w:val="22"/>
              </w:rPr>
            </w:pPr>
            <w:r>
              <w:rPr>
                <w:rFonts w:hint="eastAsia"/>
                <w:sz w:val="22"/>
                <w:szCs w:val="22"/>
              </w:rPr>
              <w:t>1、检查下降过程是否平稳，有无阻塞现象，落底后是否严密。</w:t>
            </w:r>
          </w:p>
        </w:tc>
        <w:tc>
          <w:tcPr>
            <w:tcW w:w="27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A724BA">
            <w:pPr>
              <w:textAlignment w:val="center"/>
              <w:rPr>
                <w:sz w:val="22"/>
                <w:szCs w:val="22"/>
              </w:rPr>
            </w:pPr>
            <w:r>
              <w:rPr>
                <w:rFonts w:hint="eastAsia"/>
                <w:sz w:val="22"/>
                <w:szCs w:val="22"/>
              </w:rPr>
              <w:t>不满足一项扣0.1分</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52F8A1">
            <w:pPr>
              <w:jc w:val="center"/>
              <w:textAlignment w:val="center"/>
              <w:rPr>
                <w:sz w:val="22"/>
                <w:szCs w:val="22"/>
              </w:rPr>
            </w:pPr>
            <w:r>
              <w:rPr>
                <w:rFonts w:hint="eastAsia"/>
                <w:sz w:val="22"/>
                <w:szCs w:val="22"/>
              </w:rPr>
              <w:t>1</w:t>
            </w:r>
          </w:p>
        </w:tc>
      </w:tr>
      <w:tr w14:paraId="3C38BC7F">
        <w:tblPrEx>
          <w:tblCellMar>
            <w:top w:w="0" w:type="dxa"/>
            <w:left w:w="0" w:type="dxa"/>
            <w:bottom w:w="0" w:type="dxa"/>
            <w:right w:w="0" w:type="dxa"/>
          </w:tblCellMar>
        </w:tblPrEx>
        <w:trPr>
          <w:trHeight w:val="311" w:hRule="atLeast"/>
        </w:trPr>
        <w:tc>
          <w:tcPr>
            <w:tcW w:w="1293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94794A6">
            <w:pPr>
              <w:jc w:val="center"/>
              <w:textAlignment w:val="center"/>
              <w:rPr>
                <w:sz w:val="22"/>
                <w:szCs w:val="22"/>
              </w:rPr>
            </w:pPr>
            <w:r>
              <w:rPr>
                <w:rFonts w:hint="eastAsia"/>
                <w:sz w:val="22"/>
                <w:szCs w:val="22"/>
              </w:rPr>
              <w:t>合计</w:t>
            </w:r>
          </w:p>
        </w:tc>
        <w:tc>
          <w:tcPr>
            <w:tcW w:w="9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684F47">
            <w:pPr>
              <w:jc w:val="center"/>
              <w:textAlignment w:val="center"/>
              <w:rPr>
                <w:sz w:val="22"/>
                <w:szCs w:val="22"/>
              </w:rPr>
            </w:pPr>
            <w:r>
              <w:rPr>
                <w:rFonts w:hint="eastAsia"/>
                <w:sz w:val="22"/>
                <w:szCs w:val="22"/>
              </w:rPr>
              <w:t>100</w:t>
            </w:r>
          </w:p>
        </w:tc>
      </w:tr>
    </w:tbl>
    <w:p w14:paraId="7C82EA0B">
      <w:pPr>
        <w:spacing w:line="1" w:lineRule="exact"/>
        <w:jc w:val="center"/>
        <w:rPr>
          <w:sz w:val="22"/>
          <w:szCs w:val="22"/>
        </w:rPr>
      </w:pPr>
      <w:r>
        <w:rPr>
          <w:rFonts w:hint="eastAsia"/>
          <w:sz w:val="22"/>
          <w:szCs w:val="22"/>
        </w:rPr>
        <w:br w:type="page"/>
      </w:r>
    </w:p>
    <w:p w14:paraId="33751A88">
      <w:pPr>
        <w:spacing w:line="1" w:lineRule="exact"/>
        <w:rPr>
          <w:sz w:val="22"/>
          <w:szCs w:val="22"/>
        </w:rPr>
      </w:pPr>
    </w:p>
    <w:tbl>
      <w:tblPr>
        <w:tblStyle w:val="59"/>
        <w:tblW w:w="14378" w:type="dxa"/>
        <w:jc w:val="center"/>
        <w:tblLayout w:type="fixed"/>
        <w:tblCellMar>
          <w:top w:w="0" w:type="dxa"/>
          <w:left w:w="10" w:type="dxa"/>
          <w:bottom w:w="0" w:type="dxa"/>
          <w:right w:w="10" w:type="dxa"/>
        </w:tblCellMar>
      </w:tblPr>
      <w:tblGrid>
        <w:gridCol w:w="10706"/>
        <w:gridCol w:w="2650"/>
        <w:gridCol w:w="1022"/>
      </w:tblGrid>
      <w:tr w14:paraId="3DA27E80">
        <w:tblPrEx>
          <w:tblCellMar>
            <w:top w:w="0" w:type="dxa"/>
            <w:left w:w="10" w:type="dxa"/>
            <w:bottom w:w="0" w:type="dxa"/>
            <w:right w:w="10" w:type="dxa"/>
          </w:tblCellMar>
        </w:tblPrEx>
        <w:trPr>
          <w:trHeight w:val="569" w:hRule="exact"/>
          <w:jc w:val="center"/>
        </w:trPr>
        <w:tc>
          <w:tcPr>
            <w:tcW w:w="14378" w:type="dxa"/>
            <w:gridSpan w:val="3"/>
            <w:tcBorders>
              <w:top w:val="single" w:color="auto" w:sz="4" w:space="0"/>
              <w:left w:val="single" w:color="auto" w:sz="4" w:space="0"/>
              <w:right w:val="single" w:color="auto" w:sz="4" w:space="0"/>
            </w:tcBorders>
            <w:shd w:val="clear" w:color="auto" w:fill="FFFFFF"/>
            <w:vAlign w:val="center"/>
          </w:tcPr>
          <w:p w14:paraId="6868B51C">
            <w:pPr>
              <w:pStyle w:val="935"/>
              <w:spacing w:line="240" w:lineRule="auto"/>
              <w:ind w:firstLine="0"/>
              <w:jc w:val="center"/>
              <w:rPr>
                <w:rFonts w:ascii="宋体" w:hAnsi="宋体" w:cs="宋体"/>
                <w:sz w:val="22"/>
                <w:szCs w:val="22"/>
              </w:rPr>
            </w:pPr>
            <w:r>
              <w:rPr>
                <w:rFonts w:hint="eastAsia" w:ascii="宋体" w:hAnsi="宋体" w:cs="宋体"/>
                <w:b/>
                <w:bCs/>
                <w:sz w:val="22"/>
                <w:szCs w:val="22"/>
              </w:rPr>
              <w:t>员工管理</w:t>
            </w:r>
          </w:p>
        </w:tc>
      </w:tr>
      <w:tr w14:paraId="6A838AA3">
        <w:tblPrEx>
          <w:tblCellMar>
            <w:top w:w="0" w:type="dxa"/>
            <w:left w:w="10" w:type="dxa"/>
            <w:bottom w:w="0" w:type="dxa"/>
            <w:right w:w="10" w:type="dxa"/>
          </w:tblCellMar>
        </w:tblPrEx>
        <w:trPr>
          <w:trHeight w:val="569" w:hRule="exact"/>
          <w:jc w:val="center"/>
        </w:trPr>
        <w:tc>
          <w:tcPr>
            <w:tcW w:w="10706" w:type="dxa"/>
            <w:tcBorders>
              <w:top w:val="single" w:color="auto" w:sz="4" w:space="0"/>
              <w:left w:val="single" w:color="auto" w:sz="4" w:space="0"/>
            </w:tcBorders>
            <w:shd w:val="clear" w:color="auto" w:fill="FFFFFF"/>
            <w:vAlign w:val="center"/>
          </w:tcPr>
          <w:p w14:paraId="61C8B950">
            <w:pPr>
              <w:pStyle w:val="934"/>
              <w:spacing w:line="240" w:lineRule="auto"/>
              <w:ind w:left="4400" w:firstLine="0"/>
              <w:rPr>
                <w:rFonts w:ascii="宋体" w:hAnsi="宋体" w:cs="宋体"/>
                <w:sz w:val="22"/>
                <w:szCs w:val="22"/>
              </w:rPr>
            </w:pPr>
            <w:r>
              <w:rPr>
                <w:rFonts w:hint="eastAsia" w:ascii="宋体" w:hAnsi="宋体" w:cs="宋体"/>
                <w:sz w:val="22"/>
                <w:szCs w:val="22"/>
              </w:rPr>
              <w:t>检查考核项目</w:t>
            </w:r>
          </w:p>
        </w:tc>
        <w:tc>
          <w:tcPr>
            <w:tcW w:w="2650" w:type="dxa"/>
            <w:tcBorders>
              <w:top w:val="single" w:color="auto" w:sz="4" w:space="0"/>
              <w:left w:val="single" w:color="auto" w:sz="4" w:space="0"/>
            </w:tcBorders>
            <w:shd w:val="clear" w:color="auto" w:fill="FFFFFF"/>
            <w:vAlign w:val="center"/>
          </w:tcPr>
          <w:p w14:paraId="66977577">
            <w:pPr>
              <w:pStyle w:val="934"/>
              <w:spacing w:line="240" w:lineRule="auto"/>
              <w:ind w:firstLine="0"/>
              <w:jc w:val="center"/>
              <w:rPr>
                <w:rFonts w:ascii="宋体" w:hAnsi="宋体" w:cs="宋体"/>
                <w:sz w:val="22"/>
                <w:szCs w:val="22"/>
              </w:rPr>
            </w:pPr>
            <w:r>
              <w:rPr>
                <w:rFonts w:hint="eastAsia" w:ascii="宋体" w:hAnsi="宋体" w:cs="宋体"/>
                <w:sz w:val="22"/>
                <w:szCs w:val="22"/>
              </w:rPr>
              <w:t>评分标准</w:t>
            </w:r>
          </w:p>
        </w:tc>
        <w:tc>
          <w:tcPr>
            <w:tcW w:w="1022" w:type="dxa"/>
            <w:tcBorders>
              <w:top w:val="single" w:color="auto" w:sz="4" w:space="0"/>
              <w:left w:val="single" w:color="auto" w:sz="4" w:space="0"/>
              <w:right w:val="single" w:color="auto" w:sz="4" w:space="0"/>
            </w:tcBorders>
            <w:shd w:val="clear" w:color="auto" w:fill="FFFFFF"/>
            <w:vAlign w:val="center"/>
          </w:tcPr>
          <w:p w14:paraId="1838918B">
            <w:pPr>
              <w:pStyle w:val="934"/>
              <w:spacing w:line="240" w:lineRule="auto"/>
              <w:ind w:left="80" w:firstLine="0"/>
              <w:jc w:val="center"/>
              <w:rPr>
                <w:rFonts w:ascii="宋体" w:hAnsi="宋体" w:cs="宋体"/>
                <w:sz w:val="22"/>
                <w:szCs w:val="22"/>
              </w:rPr>
            </w:pPr>
            <w:r>
              <w:rPr>
                <w:rFonts w:hint="eastAsia" w:ascii="宋体" w:hAnsi="宋体" w:cs="宋体"/>
                <w:sz w:val="22"/>
                <w:szCs w:val="22"/>
              </w:rPr>
              <w:t>基</w:t>
            </w:r>
            <w:r>
              <w:rPr>
                <w:rFonts w:hint="eastAsia" w:ascii="宋体" w:hAnsi="宋体" w:cs="宋体"/>
                <w:sz w:val="22"/>
                <w:szCs w:val="22"/>
                <w:lang w:val="en-US" w:eastAsia="zh-CN"/>
              </w:rPr>
              <w:t>本</w:t>
            </w:r>
            <w:r>
              <w:rPr>
                <w:rFonts w:hint="eastAsia" w:ascii="宋体" w:hAnsi="宋体" w:cs="宋体"/>
                <w:sz w:val="22"/>
                <w:szCs w:val="22"/>
              </w:rPr>
              <w:t>分</w:t>
            </w:r>
          </w:p>
        </w:tc>
      </w:tr>
      <w:tr w14:paraId="4E0D9DD9">
        <w:tblPrEx>
          <w:tblCellMar>
            <w:top w:w="0" w:type="dxa"/>
            <w:left w:w="10" w:type="dxa"/>
            <w:bottom w:w="0" w:type="dxa"/>
            <w:right w:w="10" w:type="dxa"/>
          </w:tblCellMar>
        </w:tblPrEx>
        <w:trPr>
          <w:trHeight w:val="468" w:hRule="exact"/>
          <w:jc w:val="center"/>
        </w:trPr>
        <w:tc>
          <w:tcPr>
            <w:tcW w:w="10706" w:type="dxa"/>
            <w:tcBorders>
              <w:top w:val="single" w:color="auto" w:sz="4" w:space="0"/>
              <w:left w:val="single" w:color="auto" w:sz="4" w:space="0"/>
            </w:tcBorders>
            <w:shd w:val="clear" w:color="auto" w:fill="FFFFFF"/>
            <w:vAlign w:val="bottom"/>
          </w:tcPr>
          <w:p w14:paraId="7628B92B">
            <w:pPr>
              <w:pStyle w:val="934"/>
              <w:spacing w:line="240" w:lineRule="auto"/>
              <w:ind w:firstLine="0"/>
              <w:rPr>
                <w:rFonts w:ascii="宋体" w:hAnsi="宋体" w:cs="宋体"/>
                <w:sz w:val="22"/>
                <w:szCs w:val="22"/>
              </w:rPr>
            </w:pPr>
            <w:r>
              <w:rPr>
                <w:rFonts w:hint="eastAsia" w:ascii="宋体" w:hAnsi="宋体" w:cs="宋体"/>
                <w:sz w:val="22"/>
                <w:szCs w:val="22"/>
              </w:rPr>
              <w:t>上班时不按规定佩戴胸牌、未穿工作服或服饰不整；</w:t>
            </w:r>
          </w:p>
        </w:tc>
        <w:tc>
          <w:tcPr>
            <w:tcW w:w="2650" w:type="dxa"/>
            <w:tcBorders>
              <w:top w:val="single" w:color="auto" w:sz="4" w:space="0"/>
              <w:left w:val="single" w:color="auto" w:sz="4" w:space="0"/>
            </w:tcBorders>
            <w:shd w:val="clear" w:color="auto" w:fill="FFFFFF"/>
            <w:vAlign w:val="bottom"/>
          </w:tcPr>
          <w:p w14:paraId="419DD3EC">
            <w:pPr>
              <w:pStyle w:val="934"/>
              <w:spacing w:line="240" w:lineRule="auto"/>
              <w:rPr>
                <w:rFonts w:ascii="宋体" w:hAnsi="宋体" w:cs="宋体"/>
                <w:sz w:val="22"/>
                <w:szCs w:val="22"/>
              </w:rPr>
            </w:pPr>
            <w:r>
              <w:rPr>
                <w:rFonts w:hint="eastAsia" w:ascii="宋体" w:hAnsi="宋体" w:cs="宋体"/>
                <w:sz w:val="22"/>
                <w:szCs w:val="22"/>
              </w:rPr>
              <w:t>不满足一项扣1分</w:t>
            </w:r>
          </w:p>
        </w:tc>
        <w:tc>
          <w:tcPr>
            <w:tcW w:w="1022" w:type="dxa"/>
            <w:tcBorders>
              <w:top w:val="single" w:color="auto" w:sz="4" w:space="0"/>
              <w:left w:val="single" w:color="auto" w:sz="4" w:space="0"/>
              <w:right w:val="single" w:color="auto" w:sz="4" w:space="0"/>
            </w:tcBorders>
            <w:shd w:val="clear" w:color="auto" w:fill="FFFFFF"/>
            <w:vAlign w:val="bottom"/>
          </w:tcPr>
          <w:p w14:paraId="47956529">
            <w:pPr>
              <w:pStyle w:val="934"/>
              <w:spacing w:line="240" w:lineRule="auto"/>
              <w:ind w:firstLine="380"/>
              <w:rPr>
                <w:rFonts w:ascii="宋体" w:hAnsi="宋体" w:cs="宋体"/>
                <w:sz w:val="22"/>
                <w:szCs w:val="22"/>
              </w:rPr>
            </w:pPr>
            <w:r>
              <w:rPr>
                <w:rFonts w:hint="eastAsia" w:ascii="宋体" w:hAnsi="宋体" w:cs="宋体"/>
                <w:sz w:val="22"/>
                <w:szCs w:val="22"/>
              </w:rPr>
              <w:t>5</w:t>
            </w:r>
          </w:p>
        </w:tc>
      </w:tr>
      <w:tr w14:paraId="7482613E">
        <w:tblPrEx>
          <w:tblCellMar>
            <w:top w:w="0" w:type="dxa"/>
            <w:left w:w="10" w:type="dxa"/>
            <w:bottom w:w="0" w:type="dxa"/>
            <w:right w:w="10" w:type="dxa"/>
          </w:tblCellMar>
        </w:tblPrEx>
        <w:trPr>
          <w:trHeight w:val="468" w:hRule="exact"/>
          <w:jc w:val="center"/>
        </w:trPr>
        <w:tc>
          <w:tcPr>
            <w:tcW w:w="10706" w:type="dxa"/>
            <w:tcBorders>
              <w:top w:val="single" w:color="auto" w:sz="4" w:space="0"/>
              <w:left w:val="single" w:color="auto" w:sz="4" w:space="0"/>
            </w:tcBorders>
            <w:shd w:val="clear" w:color="auto" w:fill="FFFFFF"/>
            <w:vAlign w:val="bottom"/>
          </w:tcPr>
          <w:p w14:paraId="71030813">
            <w:pPr>
              <w:pStyle w:val="934"/>
              <w:spacing w:line="240" w:lineRule="auto"/>
              <w:ind w:firstLine="0"/>
              <w:rPr>
                <w:rFonts w:ascii="宋体" w:hAnsi="宋体" w:cs="宋体"/>
                <w:sz w:val="22"/>
                <w:szCs w:val="22"/>
              </w:rPr>
            </w:pPr>
            <w:r>
              <w:rPr>
                <w:rFonts w:hint="eastAsia" w:ascii="宋体" w:hAnsi="宋体" w:cs="宋体"/>
                <w:sz w:val="22"/>
                <w:szCs w:val="22"/>
              </w:rPr>
              <w:t>未经同意擅自带人进入大楼和有关区域参观；</w:t>
            </w:r>
          </w:p>
        </w:tc>
        <w:tc>
          <w:tcPr>
            <w:tcW w:w="2650" w:type="dxa"/>
            <w:tcBorders>
              <w:top w:val="single" w:color="auto" w:sz="4" w:space="0"/>
              <w:left w:val="single" w:color="auto" w:sz="4" w:space="0"/>
            </w:tcBorders>
            <w:shd w:val="clear" w:color="auto" w:fill="FFFFFF"/>
            <w:vAlign w:val="bottom"/>
          </w:tcPr>
          <w:p w14:paraId="55FBB5F0">
            <w:pPr>
              <w:pStyle w:val="934"/>
              <w:spacing w:line="240" w:lineRule="auto"/>
              <w:ind w:firstLine="0"/>
              <w:jc w:val="center"/>
              <w:rPr>
                <w:rFonts w:ascii="宋体" w:hAnsi="宋体" w:cs="宋体"/>
                <w:sz w:val="22"/>
                <w:szCs w:val="22"/>
              </w:rPr>
            </w:pPr>
            <w:r>
              <w:rPr>
                <w:rFonts w:hint="eastAsia" w:ascii="宋体" w:hAnsi="宋体" w:cs="宋体"/>
                <w:sz w:val="22"/>
                <w:szCs w:val="22"/>
              </w:rPr>
              <w:t>不满足一项扣1分</w:t>
            </w:r>
          </w:p>
        </w:tc>
        <w:tc>
          <w:tcPr>
            <w:tcW w:w="1022" w:type="dxa"/>
            <w:tcBorders>
              <w:top w:val="single" w:color="auto" w:sz="4" w:space="0"/>
              <w:left w:val="single" w:color="auto" w:sz="4" w:space="0"/>
              <w:right w:val="single" w:color="auto" w:sz="4" w:space="0"/>
            </w:tcBorders>
            <w:shd w:val="clear" w:color="auto" w:fill="FFFFFF"/>
            <w:vAlign w:val="bottom"/>
          </w:tcPr>
          <w:p w14:paraId="3F4F54B7">
            <w:pPr>
              <w:pStyle w:val="934"/>
              <w:spacing w:line="240" w:lineRule="auto"/>
              <w:ind w:firstLine="380"/>
              <w:rPr>
                <w:rFonts w:ascii="宋体" w:hAnsi="宋体" w:cs="宋体"/>
                <w:sz w:val="22"/>
                <w:szCs w:val="22"/>
              </w:rPr>
            </w:pPr>
            <w:r>
              <w:rPr>
                <w:rFonts w:hint="eastAsia" w:ascii="宋体" w:hAnsi="宋体" w:cs="宋体"/>
                <w:sz w:val="22"/>
                <w:szCs w:val="22"/>
              </w:rPr>
              <w:t>10</w:t>
            </w:r>
          </w:p>
        </w:tc>
      </w:tr>
      <w:tr w14:paraId="0D4134C7">
        <w:tblPrEx>
          <w:tblCellMar>
            <w:top w:w="0" w:type="dxa"/>
            <w:left w:w="10" w:type="dxa"/>
            <w:bottom w:w="0" w:type="dxa"/>
            <w:right w:w="10" w:type="dxa"/>
          </w:tblCellMar>
        </w:tblPrEx>
        <w:trPr>
          <w:trHeight w:val="475" w:hRule="exact"/>
          <w:jc w:val="center"/>
        </w:trPr>
        <w:tc>
          <w:tcPr>
            <w:tcW w:w="10706" w:type="dxa"/>
            <w:tcBorders>
              <w:top w:val="single" w:color="auto" w:sz="4" w:space="0"/>
              <w:left w:val="single" w:color="auto" w:sz="4" w:space="0"/>
            </w:tcBorders>
            <w:shd w:val="clear" w:color="auto" w:fill="FFFFFF"/>
            <w:vAlign w:val="bottom"/>
          </w:tcPr>
          <w:p w14:paraId="78C21C9F">
            <w:pPr>
              <w:pStyle w:val="934"/>
              <w:spacing w:line="240" w:lineRule="auto"/>
              <w:ind w:firstLine="0"/>
              <w:rPr>
                <w:rFonts w:ascii="宋体" w:hAnsi="宋体" w:cs="宋体"/>
                <w:sz w:val="22"/>
                <w:szCs w:val="22"/>
              </w:rPr>
            </w:pPr>
            <w:r>
              <w:rPr>
                <w:rFonts w:hint="eastAsia" w:ascii="宋体" w:hAnsi="宋体" w:cs="宋体"/>
                <w:sz w:val="22"/>
                <w:szCs w:val="22"/>
              </w:rPr>
              <w:t>当班时行为不检点，如嘻皮笑脸，大声喧哗，追逐打闹，勾肩搭背，串岗或擅自离开岗位</w:t>
            </w:r>
          </w:p>
        </w:tc>
        <w:tc>
          <w:tcPr>
            <w:tcW w:w="2650" w:type="dxa"/>
            <w:tcBorders>
              <w:top w:val="single" w:color="auto" w:sz="4" w:space="0"/>
              <w:left w:val="single" w:color="auto" w:sz="4" w:space="0"/>
            </w:tcBorders>
            <w:shd w:val="clear" w:color="auto" w:fill="FFFFFF"/>
            <w:vAlign w:val="bottom"/>
          </w:tcPr>
          <w:p w14:paraId="212B0AAE">
            <w:pPr>
              <w:pStyle w:val="934"/>
              <w:spacing w:line="240" w:lineRule="auto"/>
              <w:ind w:firstLine="0"/>
              <w:jc w:val="center"/>
              <w:rPr>
                <w:rFonts w:ascii="宋体" w:hAnsi="宋体" w:cs="宋体"/>
                <w:sz w:val="22"/>
                <w:szCs w:val="22"/>
              </w:rPr>
            </w:pPr>
            <w:r>
              <w:rPr>
                <w:rFonts w:hint="eastAsia" w:ascii="宋体" w:hAnsi="宋体" w:cs="宋体"/>
                <w:sz w:val="22"/>
                <w:szCs w:val="22"/>
              </w:rPr>
              <w:t>不满足一项扣1分</w:t>
            </w:r>
          </w:p>
        </w:tc>
        <w:tc>
          <w:tcPr>
            <w:tcW w:w="1022" w:type="dxa"/>
            <w:tcBorders>
              <w:top w:val="single" w:color="auto" w:sz="4" w:space="0"/>
              <w:left w:val="single" w:color="auto" w:sz="4" w:space="0"/>
              <w:right w:val="single" w:color="auto" w:sz="4" w:space="0"/>
            </w:tcBorders>
            <w:shd w:val="clear" w:color="auto" w:fill="FFFFFF"/>
            <w:vAlign w:val="bottom"/>
          </w:tcPr>
          <w:p w14:paraId="339E9194">
            <w:pPr>
              <w:pStyle w:val="934"/>
              <w:spacing w:line="240" w:lineRule="auto"/>
              <w:ind w:firstLine="340"/>
              <w:rPr>
                <w:rFonts w:ascii="宋体" w:hAnsi="宋体" w:cs="宋体"/>
                <w:sz w:val="22"/>
                <w:szCs w:val="22"/>
              </w:rPr>
            </w:pPr>
            <w:r>
              <w:rPr>
                <w:rFonts w:hint="eastAsia" w:ascii="宋体" w:hAnsi="宋体" w:cs="宋体"/>
                <w:sz w:val="22"/>
                <w:szCs w:val="22"/>
              </w:rPr>
              <w:t>10</w:t>
            </w:r>
          </w:p>
        </w:tc>
      </w:tr>
      <w:tr w14:paraId="2C60786A">
        <w:tblPrEx>
          <w:tblCellMar>
            <w:top w:w="0" w:type="dxa"/>
            <w:left w:w="10" w:type="dxa"/>
            <w:bottom w:w="0" w:type="dxa"/>
            <w:right w:w="10" w:type="dxa"/>
          </w:tblCellMar>
        </w:tblPrEx>
        <w:trPr>
          <w:trHeight w:val="468" w:hRule="exact"/>
          <w:jc w:val="center"/>
        </w:trPr>
        <w:tc>
          <w:tcPr>
            <w:tcW w:w="10706" w:type="dxa"/>
            <w:tcBorders>
              <w:top w:val="single" w:color="auto" w:sz="4" w:space="0"/>
              <w:left w:val="single" w:color="auto" w:sz="4" w:space="0"/>
            </w:tcBorders>
            <w:shd w:val="clear" w:color="auto" w:fill="FFFFFF"/>
            <w:vAlign w:val="bottom"/>
          </w:tcPr>
          <w:p w14:paraId="186FA40A">
            <w:pPr>
              <w:pStyle w:val="934"/>
              <w:spacing w:line="240" w:lineRule="auto"/>
              <w:ind w:firstLine="0"/>
              <w:rPr>
                <w:rFonts w:ascii="宋体" w:hAnsi="宋体" w:cs="宋体"/>
                <w:sz w:val="22"/>
                <w:szCs w:val="22"/>
              </w:rPr>
            </w:pPr>
            <w:r>
              <w:rPr>
                <w:rFonts w:hint="eastAsia" w:ascii="宋体" w:hAnsi="宋体" w:cs="宋体"/>
                <w:sz w:val="22"/>
                <w:szCs w:val="22"/>
              </w:rPr>
              <w:t>当班时拖拖拉拉、睡觉或干和工作无关的事情</w:t>
            </w:r>
          </w:p>
        </w:tc>
        <w:tc>
          <w:tcPr>
            <w:tcW w:w="2650" w:type="dxa"/>
            <w:tcBorders>
              <w:top w:val="single" w:color="auto" w:sz="4" w:space="0"/>
              <w:left w:val="single" w:color="auto" w:sz="4" w:space="0"/>
            </w:tcBorders>
            <w:shd w:val="clear" w:color="auto" w:fill="FFFFFF"/>
            <w:vAlign w:val="bottom"/>
          </w:tcPr>
          <w:p w14:paraId="29874A49">
            <w:pPr>
              <w:pStyle w:val="934"/>
              <w:spacing w:line="240" w:lineRule="auto"/>
              <w:ind w:firstLine="0"/>
              <w:jc w:val="center"/>
              <w:rPr>
                <w:rFonts w:ascii="宋体" w:hAnsi="宋体" w:cs="宋体"/>
                <w:sz w:val="22"/>
                <w:szCs w:val="22"/>
              </w:rPr>
            </w:pPr>
            <w:r>
              <w:rPr>
                <w:rFonts w:hint="eastAsia" w:ascii="宋体" w:hAnsi="宋体" w:cs="宋体"/>
                <w:sz w:val="22"/>
                <w:szCs w:val="22"/>
              </w:rPr>
              <w:t>不满足一项扣1分</w:t>
            </w:r>
          </w:p>
        </w:tc>
        <w:tc>
          <w:tcPr>
            <w:tcW w:w="1022" w:type="dxa"/>
            <w:tcBorders>
              <w:top w:val="single" w:color="auto" w:sz="4" w:space="0"/>
              <w:left w:val="single" w:color="auto" w:sz="4" w:space="0"/>
              <w:right w:val="single" w:color="auto" w:sz="4" w:space="0"/>
            </w:tcBorders>
            <w:shd w:val="clear" w:color="auto" w:fill="FFFFFF"/>
            <w:vAlign w:val="bottom"/>
          </w:tcPr>
          <w:p w14:paraId="0E58157B">
            <w:pPr>
              <w:pStyle w:val="934"/>
              <w:spacing w:line="240" w:lineRule="auto"/>
              <w:ind w:firstLine="340"/>
              <w:rPr>
                <w:rFonts w:ascii="宋体" w:hAnsi="宋体" w:cs="宋体"/>
                <w:sz w:val="22"/>
                <w:szCs w:val="22"/>
              </w:rPr>
            </w:pPr>
            <w:r>
              <w:rPr>
                <w:rFonts w:hint="eastAsia" w:ascii="宋体" w:hAnsi="宋体" w:cs="宋体"/>
                <w:sz w:val="22"/>
                <w:szCs w:val="22"/>
              </w:rPr>
              <w:t>5</w:t>
            </w:r>
          </w:p>
        </w:tc>
      </w:tr>
      <w:tr w14:paraId="1CF6276F">
        <w:tblPrEx>
          <w:tblCellMar>
            <w:top w:w="0" w:type="dxa"/>
            <w:left w:w="10" w:type="dxa"/>
            <w:bottom w:w="0" w:type="dxa"/>
            <w:right w:w="10" w:type="dxa"/>
          </w:tblCellMar>
        </w:tblPrEx>
        <w:trPr>
          <w:trHeight w:val="468" w:hRule="exact"/>
          <w:jc w:val="center"/>
        </w:trPr>
        <w:tc>
          <w:tcPr>
            <w:tcW w:w="10706" w:type="dxa"/>
            <w:tcBorders>
              <w:top w:val="single" w:color="auto" w:sz="4" w:space="0"/>
              <w:left w:val="single" w:color="auto" w:sz="4" w:space="0"/>
            </w:tcBorders>
            <w:shd w:val="clear" w:color="auto" w:fill="FFFFFF"/>
            <w:vAlign w:val="bottom"/>
          </w:tcPr>
          <w:p w14:paraId="0B3E7A67">
            <w:pPr>
              <w:pStyle w:val="934"/>
              <w:spacing w:line="240" w:lineRule="auto"/>
              <w:ind w:firstLine="0"/>
              <w:rPr>
                <w:rFonts w:ascii="宋体" w:hAnsi="宋体" w:cs="宋体"/>
                <w:sz w:val="22"/>
                <w:szCs w:val="22"/>
              </w:rPr>
            </w:pPr>
            <w:r>
              <w:rPr>
                <w:rFonts w:hint="eastAsia" w:ascii="宋体" w:hAnsi="宋体" w:cs="宋体"/>
                <w:sz w:val="22"/>
                <w:szCs w:val="22"/>
              </w:rPr>
              <w:t>建反操作规程，故意损坏公共财物设备、工具造成经济损失的；</w:t>
            </w:r>
          </w:p>
        </w:tc>
        <w:tc>
          <w:tcPr>
            <w:tcW w:w="2650" w:type="dxa"/>
            <w:tcBorders>
              <w:top w:val="single" w:color="auto" w:sz="4" w:space="0"/>
              <w:left w:val="single" w:color="auto" w:sz="4" w:space="0"/>
            </w:tcBorders>
            <w:shd w:val="clear" w:color="auto" w:fill="FFFFFF"/>
            <w:vAlign w:val="bottom"/>
          </w:tcPr>
          <w:p w14:paraId="6684474A">
            <w:pPr>
              <w:pStyle w:val="934"/>
              <w:spacing w:line="240" w:lineRule="auto"/>
              <w:ind w:firstLine="0"/>
              <w:jc w:val="center"/>
              <w:rPr>
                <w:rFonts w:ascii="宋体" w:hAnsi="宋体" w:cs="宋体"/>
                <w:sz w:val="22"/>
                <w:szCs w:val="22"/>
              </w:rPr>
            </w:pPr>
            <w:r>
              <w:rPr>
                <w:rFonts w:hint="eastAsia" w:ascii="宋体" w:hAnsi="宋体" w:cs="宋体"/>
                <w:sz w:val="22"/>
                <w:szCs w:val="22"/>
              </w:rPr>
              <w:t>不满足一项扣1分</w:t>
            </w:r>
          </w:p>
        </w:tc>
        <w:tc>
          <w:tcPr>
            <w:tcW w:w="1022" w:type="dxa"/>
            <w:tcBorders>
              <w:top w:val="single" w:color="auto" w:sz="4" w:space="0"/>
              <w:left w:val="single" w:color="auto" w:sz="4" w:space="0"/>
              <w:right w:val="single" w:color="auto" w:sz="4" w:space="0"/>
            </w:tcBorders>
            <w:shd w:val="clear" w:color="auto" w:fill="FFFFFF"/>
            <w:vAlign w:val="bottom"/>
          </w:tcPr>
          <w:p w14:paraId="22612CD6">
            <w:pPr>
              <w:pStyle w:val="934"/>
              <w:spacing w:line="240" w:lineRule="auto"/>
              <w:ind w:firstLine="340"/>
              <w:rPr>
                <w:rFonts w:ascii="宋体" w:hAnsi="宋体" w:cs="宋体"/>
                <w:sz w:val="22"/>
                <w:szCs w:val="22"/>
              </w:rPr>
            </w:pPr>
            <w:r>
              <w:rPr>
                <w:rFonts w:hint="eastAsia" w:ascii="宋体" w:hAnsi="宋体" w:cs="宋体"/>
                <w:sz w:val="22"/>
                <w:szCs w:val="22"/>
              </w:rPr>
              <w:t>10</w:t>
            </w:r>
          </w:p>
        </w:tc>
      </w:tr>
      <w:tr w14:paraId="4B953620">
        <w:tblPrEx>
          <w:tblCellMar>
            <w:top w:w="0" w:type="dxa"/>
            <w:left w:w="10" w:type="dxa"/>
            <w:bottom w:w="0" w:type="dxa"/>
            <w:right w:w="10" w:type="dxa"/>
          </w:tblCellMar>
        </w:tblPrEx>
        <w:trPr>
          <w:trHeight w:val="475" w:hRule="exact"/>
          <w:jc w:val="center"/>
        </w:trPr>
        <w:tc>
          <w:tcPr>
            <w:tcW w:w="10706" w:type="dxa"/>
            <w:tcBorders>
              <w:top w:val="single" w:color="auto" w:sz="4" w:space="0"/>
              <w:left w:val="single" w:color="auto" w:sz="4" w:space="0"/>
            </w:tcBorders>
            <w:shd w:val="clear" w:color="auto" w:fill="FFFFFF"/>
            <w:vAlign w:val="bottom"/>
          </w:tcPr>
          <w:p w14:paraId="0AB208B5">
            <w:pPr>
              <w:pStyle w:val="934"/>
              <w:spacing w:line="240" w:lineRule="auto"/>
              <w:ind w:firstLine="0"/>
              <w:rPr>
                <w:rFonts w:ascii="宋体" w:hAnsi="宋体" w:cs="宋体"/>
                <w:sz w:val="22"/>
                <w:szCs w:val="22"/>
              </w:rPr>
            </w:pPr>
            <w:r>
              <w:rPr>
                <w:rFonts w:hint="eastAsia" w:ascii="宋体" w:hAnsi="宋体" w:cs="宋体"/>
                <w:sz w:val="22"/>
                <w:szCs w:val="22"/>
              </w:rPr>
              <w:t>发现大楼财物丢失，在接受调查时又不如实反映情况的</w:t>
            </w:r>
          </w:p>
        </w:tc>
        <w:tc>
          <w:tcPr>
            <w:tcW w:w="2650" w:type="dxa"/>
            <w:tcBorders>
              <w:top w:val="single" w:color="auto" w:sz="4" w:space="0"/>
              <w:left w:val="single" w:color="auto" w:sz="4" w:space="0"/>
            </w:tcBorders>
            <w:shd w:val="clear" w:color="auto" w:fill="FFFFFF"/>
            <w:vAlign w:val="bottom"/>
          </w:tcPr>
          <w:p w14:paraId="4DA7711F">
            <w:pPr>
              <w:pStyle w:val="934"/>
              <w:spacing w:line="240" w:lineRule="auto"/>
              <w:ind w:firstLine="0"/>
              <w:jc w:val="center"/>
              <w:rPr>
                <w:rFonts w:ascii="宋体" w:hAnsi="宋体" w:cs="宋体"/>
                <w:sz w:val="22"/>
                <w:szCs w:val="22"/>
              </w:rPr>
            </w:pPr>
            <w:r>
              <w:rPr>
                <w:rFonts w:hint="eastAsia" w:ascii="宋体" w:hAnsi="宋体" w:cs="宋体"/>
                <w:sz w:val="22"/>
                <w:szCs w:val="22"/>
              </w:rPr>
              <w:t>扣1分</w:t>
            </w:r>
          </w:p>
        </w:tc>
        <w:tc>
          <w:tcPr>
            <w:tcW w:w="1022" w:type="dxa"/>
            <w:tcBorders>
              <w:top w:val="single" w:color="auto" w:sz="4" w:space="0"/>
              <w:left w:val="single" w:color="auto" w:sz="4" w:space="0"/>
              <w:right w:val="single" w:color="auto" w:sz="4" w:space="0"/>
            </w:tcBorders>
            <w:shd w:val="clear" w:color="auto" w:fill="FFFFFF"/>
            <w:vAlign w:val="bottom"/>
          </w:tcPr>
          <w:p w14:paraId="7329F502">
            <w:pPr>
              <w:pStyle w:val="934"/>
              <w:spacing w:line="240" w:lineRule="auto"/>
              <w:ind w:firstLine="340"/>
              <w:rPr>
                <w:rFonts w:ascii="宋体" w:hAnsi="宋体" w:cs="宋体"/>
                <w:sz w:val="22"/>
                <w:szCs w:val="22"/>
              </w:rPr>
            </w:pPr>
            <w:r>
              <w:rPr>
                <w:rFonts w:hint="eastAsia" w:ascii="宋体" w:hAnsi="宋体" w:cs="宋体"/>
                <w:sz w:val="22"/>
                <w:szCs w:val="22"/>
              </w:rPr>
              <w:t>5</w:t>
            </w:r>
          </w:p>
        </w:tc>
      </w:tr>
      <w:tr w14:paraId="064B2677">
        <w:tblPrEx>
          <w:tblCellMar>
            <w:top w:w="0" w:type="dxa"/>
            <w:left w:w="10" w:type="dxa"/>
            <w:bottom w:w="0" w:type="dxa"/>
            <w:right w:w="10" w:type="dxa"/>
          </w:tblCellMar>
        </w:tblPrEx>
        <w:trPr>
          <w:trHeight w:val="468" w:hRule="exact"/>
          <w:jc w:val="center"/>
        </w:trPr>
        <w:tc>
          <w:tcPr>
            <w:tcW w:w="10706" w:type="dxa"/>
            <w:tcBorders>
              <w:top w:val="single" w:color="auto" w:sz="4" w:space="0"/>
              <w:left w:val="single" w:color="auto" w:sz="4" w:space="0"/>
            </w:tcBorders>
            <w:shd w:val="clear" w:color="auto" w:fill="FFFFFF"/>
            <w:vAlign w:val="bottom"/>
          </w:tcPr>
          <w:p w14:paraId="28405B50">
            <w:pPr>
              <w:pStyle w:val="934"/>
              <w:spacing w:line="240" w:lineRule="auto"/>
              <w:ind w:firstLine="0"/>
              <w:rPr>
                <w:rFonts w:ascii="宋体" w:hAnsi="宋体" w:cs="宋体"/>
                <w:sz w:val="22"/>
                <w:szCs w:val="22"/>
              </w:rPr>
            </w:pPr>
            <w:r>
              <w:rPr>
                <w:rFonts w:hint="eastAsia" w:ascii="宋体" w:hAnsi="宋体" w:cs="宋体"/>
                <w:sz w:val="22"/>
                <w:szCs w:val="22"/>
              </w:rPr>
              <w:t>不服从甲方，甚至拒绝或没有保质保量完成好工作，</w:t>
            </w:r>
          </w:p>
        </w:tc>
        <w:tc>
          <w:tcPr>
            <w:tcW w:w="2650" w:type="dxa"/>
            <w:tcBorders>
              <w:top w:val="single" w:color="auto" w:sz="4" w:space="0"/>
              <w:left w:val="single" w:color="auto" w:sz="4" w:space="0"/>
            </w:tcBorders>
            <w:shd w:val="clear" w:color="auto" w:fill="FFFFFF"/>
            <w:vAlign w:val="bottom"/>
          </w:tcPr>
          <w:p w14:paraId="46ABA68A">
            <w:pPr>
              <w:pStyle w:val="934"/>
              <w:spacing w:line="240" w:lineRule="auto"/>
              <w:ind w:firstLine="0"/>
              <w:jc w:val="center"/>
              <w:rPr>
                <w:rFonts w:ascii="宋体" w:hAnsi="宋体" w:cs="宋体"/>
                <w:sz w:val="22"/>
                <w:szCs w:val="22"/>
              </w:rPr>
            </w:pPr>
            <w:r>
              <w:rPr>
                <w:rFonts w:hint="eastAsia" w:ascii="宋体" w:hAnsi="宋体" w:cs="宋体"/>
                <w:sz w:val="22"/>
                <w:szCs w:val="22"/>
              </w:rPr>
              <w:t>不满足一项扣5分</w:t>
            </w:r>
          </w:p>
        </w:tc>
        <w:tc>
          <w:tcPr>
            <w:tcW w:w="1022" w:type="dxa"/>
            <w:tcBorders>
              <w:top w:val="single" w:color="auto" w:sz="4" w:space="0"/>
              <w:left w:val="single" w:color="auto" w:sz="4" w:space="0"/>
              <w:right w:val="single" w:color="auto" w:sz="4" w:space="0"/>
            </w:tcBorders>
            <w:shd w:val="clear" w:color="auto" w:fill="FFFFFF"/>
            <w:vAlign w:val="bottom"/>
          </w:tcPr>
          <w:p w14:paraId="3E2B5BA4">
            <w:pPr>
              <w:pStyle w:val="934"/>
              <w:spacing w:line="240" w:lineRule="auto"/>
              <w:ind w:firstLine="340"/>
              <w:rPr>
                <w:rFonts w:ascii="宋体" w:hAnsi="宋体" w:cs="宋体"/>
                <w:sz w:val="22"/>
                <w:szCs w:val="22"/>
              </w:rPr>
            </w:pPr>
            <w:r>
              <w:rPr>
                <w:rFonts w:hint="eastAsia" w:ascii="宋体" w:hAnsi="宋体" w:cs="宋体"/>
                <w:sz w:val="22"/>
                <w:szCs w:val="22"/>
              </w:rPr>
              <w:t>10</w:t>
            </w:r>
          </w:p>
        </w:tc>
      </w:tr>
      <w:tr w14:paraId="1118D7D8">
        <w:tblPrEx>
          <w:tblCellMar>
            <w:top w:w="0" w:type="dxa"/>
            <w:left w:w="10" w:type="dxa"/>
            <w:bottom w:w="0" w:type="dxa"/>
            <w:right w:w="10" w:type="dxa"/>
          </w:tblCellMar>
        </w:tblPrEx>
        <w:trPr>
          <w:trHeight w:val="461" w:hRule="exact"/>
          <w:jc w:val="center"/>
        </w:trPr>
        <w:tc>
          <w:tcPr>
            <w:tcW w:w="10706" w:type="dxa"/>
            <w:tcBorders>
              <w:top w:val="single" w:color="auto" w:sz="4" w:space="0"/>
              <w:left w:val="single" w:color="auto" w:sz="4" w:space="0"/>
            </w:tcBorders>
            <w:shd w:val="clear" w:color="auto" w:fill="FFFFFF"/>
            <w:vAlign w:val="bottom"/>
          </w:tcPr>
          <w:p w14:paraId="78D29B69">
            <w:pPr>
              <w:pStyle w:val="934"/>
              <w:spacing w:line="240" w:lineRule="auto"/>
              <w:ind w:firstLine="0"/>
              <w:rPr>
                <w:rFonts w:ascii="宋体" w:hAnsi="宋体" w:cs="宋体"/>
                <w:sz w:val="22"/>
                <w:szCs w:val="22"/>
              </w:rPr>
            </w:pPr>
            <w:r>
              <w:rPr>
                <w:rFonts w:hint="eastAsia" w:ascii="宋体" w:hAnsi="宋体" w:cs="宋体"/>
                <w:sz w:val="22"/>
                <w:szCs w:val="22"/>
              </w:rPr>
              <w:t>在大楼内进行任何形式的赌博活动</w:t>
            </w:r>
          </w:p>
        </w:tc>
        <w:tc>
          <w:tcPr>
            <w:tcW w:w="2650" w:type="dxa"/>
            <w:tcBorders>
              <w:top w:val="single" w:color="auto" w:sz="4" w:space="0"/>
              <w:left w:val="single" w:color="auto" w:sz="4" w:space="0"/>
            </w:tcBorders>
            <w:shd w:val="clear" w:color="auto" w:fill="FFFFFF"/>
            <w:vAlign w:val="bottom"/>
          </w:tcPr>
          <w:p w14:paraId="08DBC00E">
            <w:pPr>
              <w:pStyle w:val="934"/>
              <w:spacing w:line="240" w:lineRule="auto"/>
              <w:ind w:firstLine="0"/>
              <w:jc w:val="center"/>
              <w:rPr>
                <w:rFonts w:ascii="宋体" w:hAnsi="宋体" w:cs="宋体"/>
                <w:sz w:val="22"/>
                <w:szCs w:val="22"/>
              </w:rPr>
            </w:pPr>
            <w:r>
              <w:rPr>
                <w:rFonts w:hint="eastAsia" w:ascii="宋体" w:hAnsi="宋体" w:cs="宋体"/>
                <w:sz w:val="22"/>
                <w:szCs w:val="22"/>
              </w:rPr>
              <w:t>扣1分</w:t>
            </w:r>
          </w:p>
        </w:tc>
        <w:tc>
          <w:tcPr>
            <w:tcW w:w="1022" w:type="dxa"/>
            <w:tcBorders>
              <w:top w:val="single" w:color="auto" w:sz="4" w:space="0"/>
              <w:left w:val="single" w:color="auto" w:sz="4" w:space="0"/>
              <w:right w:val="single" w:color="auto" w:sz="4" w:space="0"/>
            </w:tcBorders>
            <w:shd w:val="clear" w:color="auto" w:fill="FFFFFF"/>
            <w:vAlign w:val="bottom"/>
          </w:tcPr>
          <w:p w14:paraId="566DC695">
            <w:pPr>
              <w:pStyle w:val="934"/>
              <w:spacing w:line="240" w:lineRule="auto"/>
              <w:ind w:firstLine="340"/>
              <w:rPr>
                <w:rFonts w:ascii="宋体" w:hAnsi="宋体" w:cs="宋体"/>
                <w:sz w:val="22"/>
                <w:szCs w:val="22"/>
              </w:rPr>
            </w:pPr>
            <w:r>
              <w:rPr>
                <w:rFonts w:hint="eastAsia" w:ascii="宋体" w:hAnsi="宋体" w:cs="宋体"/>
                <w:sz w:val="22"/>
                <w:szCs w:val="22"/>
              </w:rPr>
              <w:t>5</w:t>
            </w:r>
          </w:p>
        </w:tc>
      </w:tr>
      <w:tr w14:paraId="50570C87">
        <w:tblPrEx>
          <w:tblCellMar>
            <w:top w:w="0" w:type="dxa"/>
            <w:left w:w="10" w:type="dxa"/>
            <w:bottom w:w="0" w:type="dxa"/>
            <w:right w:w="10" w:type="dxa"/>
          </w:tblCellMar>
        </w:tblPrEx>
        <w:trPr>
          <w:trHeight w:val="475" w:hRule="exact"/>
          <w:jc w:val="center"/>
        </w:trPr>
        <w:tc>
          <w:tcPr>
            <w:tcW w:w="10706" w:type="dxa"/>
            <w:tcBorders>
              <w:top w:val="single" w:color="auto" w:sz="4" w:space="0"/>
              <w:left w:val="single" w:color="auto" w:sz="4" w:space="0"/>
            </w:tcBorders>
            <w:shd w:val="clear" w:color="auto" w:fill="FFFFFF"/>
            <w:vAlign w:val="bottom"/>
          </w:tcPr>
          <w:p w14:paraId="61ED3342">
            <w:pPr>
              <w:pStyle w:val="934"/>
              <w:spacing w:line="240" w:lineRule="auto"/>
              <w:ind w:firstLine="0"/>
              <w:rPr>
                <w:rFonts w:ascii="宋体" w:hAnsi="宋体" w:cs="宋体"/>
                <w:sz w:val="22"/>
                <w:szCs w:val="22"/>
              </w:rPr>
            </w:pPr>
            <w:r>
              <w:rPr>
                <w:rFonts w:hint="eastAsia" w:ascii="宋体" w:hAnsi="宋体" w:cs="宋体"/>
                <w:sz w:val="22"/>
                <w:szCs w:val="22"/>
              </w:rPr>
              <w:t>服务态度差经核实用威胁手段当众侮辱他人，造成他人投诉</w:t>
            </w:r>
          </w:p>
        </w:tc>
        <w:tc>
          <w:tcPr>
            <w:tcW w:w="2650" w:type="dxa"/>
            <w:tcBorders>
              <w:top w:val="single" w:color="auto" w:sz="4" w:space="0"/>
              <w:left w:val="single" w:color="auto" w:sz="4" w:space="0"/>
            </w:tcBorders>
            <w:shd w:val="clear" w:color="auto" w:fill="FFFFFF"/>
            <w:vAlign w:val="bottom"/>
          </w:tcPr>
          <w:p w14:paraId="2B3589ED">
            <w:pPr>
              <w:pStyle w:val="934"/>
              <w:spacing w:line="240" w:lineRule="auto"/>
              <w:jc w:val="center"/>
              <w:rPr>
                <w:rFonts w:ascii="宋体" w:hAnsi="宋体" w:cs="宋体"/>
                <w:sz w:val="22"/>
                <w:szCs w:val="22"/>
              </w:rPr>
            </w:pPr>
            <w:r>
              <w:rPr>
                <w:rFonts w:hint="eastAsia" w:ascii="宋体" w:hAnsi="宋体" w:cs="宋体"/>
                <w:sz w:val="22"/>
                <w:szCs w:val="22"/>
              </w:rPr>
              <w:t>不满足一项扣1分</w:t>
            </w:r>
          </w:p>
        </w:tc>
        <w:tc>
          <w:tcPr>
            <w:tcW w:w="1022" w:type="dxa"/>
            <w:tcBorders>
              <w:top w:val="single" w:color="auto" w:sz="4" w:space="0"/>
              <w:left w:val="single" w:color="auto" w:sz="4" w:space="0"/>
              <w:right w:val="single" w:color="auto" w:sz="4" w:space="0"/>
            </w:tcBorders>
            <w:shd w:val="clear" w:color="auto" w:fill="FFFFFF"/>
            <w:vAlign w:val="bottom"/>
          </w:tcPr>
          <w:p w14:paraId="2BDEC473">
            <w:pPr>
              <w:pStyle w:val="934"/>
              <w:spacing w:line="240" w:lineRule="auto"/>
              <w:ind w:firstLine="340"/>
              <w:rPr>
                <w:rFonts w:ascii="宋体" w:hAnsi="宋体" w:cs="宋体"/>
                <w:sz w:val="22"/>
                <w:szCs w:val="22"/>
              </w:rPr>
            </w:pPr>
            <w:r>
              <w:rPr>
                <w:rFonts w:hint="eastAsia" w:ascii="宋体" w:hAnsi="宋体" w:cs="宋体"/>
                <w:sz w:val="22"/>
                <w:szCs w:val="22"/>
              </w:rPr>
              <w:t>5</w:t>
            </w:r>
          </w:p>
        </w:tc>
      </w:tr>
      <w:tr w14:paraId="5CF49BAF">
        <w:tblPrEx>
          <w:tblCellMar>
            <w:top w:w="0" w:type="dxa"/>
            <w:left w:w="10" w:type="dxa"/>
            <w:bottom w:w="0" w:type="dxa"/>
            <w:right w:w="10" w:type="dxa"/>
          </w:tblCellMar>
        </w:tblPrEx>
        <w:trPr>
          <w:trHeight w:val="468" w:hRule="exact"/>
          <w:jc w:val="center"/>
        </w:trPr>
        <w:tc>
          <w:tcPr>
            <w:tcW w:w="10706" w:type="dxa"/>
            <w:tcBorders>
              <w:top w:val="single" w:color="auto" w:sz="4" w:space="0"/>
              <w:left w:val="single" w:color="auto" w:sz="4" w:space="0"/>
            </w:tcBorders>
            <w:shd w:val="clear" w:color="auto" w:fill="FFFFFF"/>
            <w:vAlign w:val="bottom"/>
          </w:tcPr>
          <w:p w14:paraId="0706D89D">
            <w:pPr>
              <w:pStyle w:val="934"/>
              <w:spacing w:line="240" w:lineRule="auto"/>
              <w:ind w:firstLine="0"/>
              <w:rPr>
                <w:rFonts w:ascii="宋体" w:hAnsi="宋体" w:cs="宋体"/>
                <w:sz w:val="22"/>
                <w:szCs w:val="22"/>
              </w:rPr>
            </w:pPr>
            <w:r>
              <w:rPr>
                <w:rFonts w:hint="eastAsia" w:ascii="宋体" w:hAnsi="宋体" w:cs="宋体"/>
                <w:sz w:val="22"/>
                <w:szCs w:val="22"/>
              </w:rPr>
              <w:t>经核查人数未按合同要求到岗</w:t>
            </w:r>
          </w:p>
        </w:tc>
        <w:tc>
          <w:tcPr>
            <w:tcW w:w="2650" w:type="dxa"/>
            <w:tcBorders>
              <w:top w:val="single" w:color="auto" w:sz="4" w:space="0"/>
              <w:left w:val="single" w:color="auto" w:sz="4" w:space="0"/>
            </w:tcBorders>
            <w:shd w:val="clear" w:color="auto" w:fill="FFFFFF"/>
            <w:vAlign w:val="bottom"/>
          </w:tcPr>
          <w:p w14:paraId="119F9E7D">
            <w:pPr>
              <w:pStyle w:val="934"/>
              <w:spacing w:line="240" w:lineRule="auto"/>
              <w:ind w:firstLine="0"/>
              <w:jc w:val="center"/>
              <w:rPr>
                <w:rFonts w:ascii="宋体" w:hAnsi="宋体" w:cs="宋体"/>
                <w:sz w:val="22"/>
                <w:szCs w:val="22"/>
              </w:rPr>
            </w:pPr>
            <w:r>
              <w:rPr>
                <w:rFonts w:hint="eastAsia" w:ascii="宋体" w:hAnsi="宋体" w:cs="宋体"/>
                <w:sz w:val="22"/>
                <w:szCs w:val="22"/>
              </w:rPr>
              <w:t>视情节扣</w:t>
            </w:r>
            <w:r>
              <w:rPr>
                <w:rFonts w:hint="eastAsia" w:ascii="宋体" w:hAnsi="宋体" w:cs="宋体"/>
                <w:sz w:val="22"/>
                <w:szCs w:val="22"/>
                <w:lang w:val="en-US" w:eastAsia="en-US" w:bidi="en-US"/>
              </w:rPr>
              <w:t>2-5</w:t>
            </w:r>
            <w:r>
              <w:rPr>
                <w:rFonts w:hint="eastAsia" w:ascii="宋体" w:hAnsi="宋体" w:cs="宋体"/>
                <w:sz w:val="22"/>
                <w:szCs w:val="22"/>
              </w:rPr>
              <w:t>分</w:t>
            </w:r>
          </w:p>
        </w:tc>
        <w:tc>
          <w:tcPr>
            <w:tcW w:w="1022" w:type="dxa"/>
            <w:tcBorders>
              <w:top w:val="single" w:color="auto" w:sz="4" w:space="0"/>
              <w:left w:val="single" w:color="auto" w:sz="4" w:space="0"/>
              <w:right w:val="single" w:color="auto" w:sz="4" w:space="0"/>
            </w:tcBorders>
            <w:shd w:val="clear" w:color="auto" w:fill="FFFFFF"/>
            <w:vAlign w:val="bottom"/>
          </w:tcPr>
          <w:p w14:paraId="5EAD57D2">
            <w:pPr>
              <w:pStyle w:val="934"/>
              <w:spacing w:line="240" w:lineRule="auto"/>
              <w:ind w:firstLine="340"/>
              <w:rPr>
                <w:rFonts w:ascii="宋体" w:hAnsi="宋体" w:cs="宋体"/>
                <w:sz w:val="22"/>
                <w:szCs w:val="22"/>
              </w:rPr>
            </w:pPr>
            <w:r>
              <w:rPr>
                <w:rFonts w:hint="eastAsia" w:ascii="宋体" w:hAnsi="宋体" w:cs="宋体"/>
                <w:sz w:val="22"/>
                <w:szCs w:val="22"/>
              </w:rPr>
              <w:t>15</w:t>
            </w:r>
          </w:p>
        </w:tc>
      </w:tr>
      <w:tr w14:paraId="795B9A2B">
        <w:tblPrEx>
          <w:tblCellMar>
            <w:top w:w="0" w:type="dxa"/>
            <w:left w:w="10" w:type="dxa"/>
            <w:bottom w:w="0" w:type="dxa"/>
            <w:right w:w="10" w:type="dxa"/>
          </w:tblCellMar>
        </w:tblPrEx>
        <w:trPr>
          <w:trHeight w:val="554" w:hRule="exact"/>
          <w:jc w:val="center"/>
        </w:trPr>
        <w:tc>
          <w:tcPr>
            <w:tcW w:w="10706" w:type="dxa"/>
            <w:tcBorders>
              <w:top w:val="single" w:color="auto" w:sz="4" w:space="0"/>
              <w:left w:val="single" w:color="auto" w:sz="4" w:space="0"/>
            </w:tcBorders>
            <w:shd w:val="clear" w:color="auto" w:fill="FFFFFF"/>
            <w:vAlign w:val="center"/>
          </w:tcPr>
          <w:p w14:paraId="63D9178E">
            <w:pPr>
              <w:pStyle w:val="934"/>
              <w:spacing w:line="240" w:lineRule="auto"/>
              <w:ind w:firstLine="0"/>
              <w:rPr>
                <w:rFonts w:ascii="宋体" w:hAnsi="宋体" w:cs="宋体"/>
                <w:sz w:val="22"/>
                <w:szCs w:val="22"/>
              </w:rPr>
            </w:pPr>
            <w:r>
              <w:rPr>
                <w:rFonts w:hint="eastAsia" w:ascii="宋体" w:hAnsi="宋体" w:cs="宋体"/>
                <w:sz w:val="22"/>
                <w:szCs w:val="22"/>
              </w:rPr>
              <w:t>领导办公室卫生保洁人员因素质问题造成文件等事物泄密或造成损失</w:t>
            </w:r>
          </w:p>
        </w:tc>
        <w:tc>
          <w:tcPr>
            <w:tcW w:w="2650" w:type="dxa"/>
            <w:tcBorders>
              <w:top w:val="single" w:color="auto" w:sz="4" w:space="0"/>
              <w:left w:val="single" w:color="auto" w:sz="4" w:space="0"/>
            </w:tcBorders>
            <w:shd w:val="clear" w:color="auto" w:fill="FFFFFF"/>
            <w:vAlign w:val="center"/>
          </w:tcPr>
          <w:p w14:paraId="2B6DB82D">
            <w:pPr>
              <w:pStyle w:val="934"/>
              <w:spacing w:line="240" w:lineRule="auto"/>
              <w:ind w:firstLine="0"/>
              <w:jc w:val="center"/>
              <w:rPr>
                <w:rFonts w:ascii="宋体" w:hAnsi="宋体" w:cs="宋体"/>
                <w:sz w:val="22"/>
                <w:szCs w:val="22"/>
              </w:rPr>
            </w:pPr>
            <w:r>
              <w:rPr>
                <w:rFonts w:hint="eastAsia" w:ascii="宋体" w:hAnsi="宋体" w:cs="宋体"/>
                <w:sz w:val="22"/>
                <w:szCs w:val="22"/>
              </w:rPr>
              <w:t>视情节轻重扣</w:t>
            </w:r>
            <w:r>
              <w:rPr>
                <w:rFonts w:hint="eastAsia" w:ascii="宋体" w:hAnsi="宋体" w:cs="宋体"/>
                <w:sz w:val="22"/>
                <w:szCs w:val="22"/>
                <w:lang w:val="en-US" w:eastAsia="en-US" w:bidi="en-US"/>
              </w:rPr>
              <w:t>2-5</w:t>
            </w:r>
            <w:r>
              <w:rPr>
                <w:rFonts w:hint="eastAsia" w:ascii="宋体" w:hAnsi="宋体" w:cs="宋体"/>
                <w:sz w:val="22"/>
                <w:szCs w:val="22"/>
              </w:rPr>
              <w:t>分</w:t>
            </w:r>
          </w:p>
        </w:tc>
        <w:tc>
          <w:tcPr>
            <w:tcW w:w="1022" w:type="dxa"/>
            <w:tcBorders>
              <w:top w:val="single" w:color="auto" w:sz="4" w:space="0"/>
              <w:left w:val="single" w:color="auto" w:sz="4" w:space="0"/>
              <w:right w:val="single" w:color="auto" w:sz="4" w:space="0"/>
            </w:tcBorders>
            <w:shd w:val="clear" w:color="auto" w:fill="FFFFFF"/>
            <w:vAlign w:val="center"/>
          </w:tcPr>
          <w:p w14:paraId="4083395E">
            <w:pPr>
              <w:pStyle w:val="934"/>
              <w:spacing w:line="240" w:lineRule="auto"/>
              <w:ind w:firstLine="340"/>
              <w:rPr>
                <w:rFonts w:ascii="宋体" w:hAnsi="宋体" w:cs="宋体"/>
                <w:sz w:val="22"/>
                <w:szCs w:val="22"/>
              </w:rPr>
            </w:pPr>
            <w:r>
              <w:rPr>
                <w:rFonts w:hint="eastAsia" w:ascii="宋体" w:hAnsi="宋体" w:cs="宋体"/>
                <w:sz w:val="22"/>
                <w:szCs w:val="22"/>
              </w:rPr>
              <w:t>10</w:t>
            </w:r>
          </w:p>
        </w:tc>
      </w:tr>
      <w:tr w14:paraId="48B13D77">
        <w:tblPrEx>
          <w:tblCellMar>
            <w:top w:w="0" w:type="dxa"/>
            <w:left w:w="10" w:type="dxa"/>
            <w:bottom w:w="0" w:type="dxa"/>
            <w:right w:w="10" w:type="dxa"/>
          </w:tblCellMar>
        </w:tblPrEx>
        <w:trPr>
          <w:trHeight w:val="569" w:hRule="exact"/>
          <w:jc w:val="center"/>
        </w:trPr>
        <w:tc>
          <w:tcPr>
            <w:tcW w:w="10706" w:type="dxa"/>
            <w:tcBorders>
              <w:top w:val="single" w:color="auto" w:sz="4" w:space="0"/>
              <w:left w:val="single" w:color="auto" w:sz="4" w:space="0"/>
            </w:tcBorders>
            <w:shd w:val="clear" w:color="auto" w:fill="FFFFFF"/>
            <w:vAlign w:val="center"/>
          </w:tcPr>
          <w:p w14:paraId="4591DE11">
            <w:pPr>
              <w:pStyle w:val="934"/>
              <w:spacing w:line="240" w:lineRule="auto"/>
              <w:ind w:firstLine="0"/>
              <w:rPr>
                <w:rFonts w:ascii="宋体" w:hAnsi="宋体" w:cs="宋体"/>
                <w:sz w:val="22"/>
                <w:szCs w:val="22"/>
              </w:rPr>
            </w:pPr>
            <w:r>
              <w:rPr>
                <w:rFonts w:hint="eastAsia" w:ascii="宋体" w:hAnsi="宋体" w:cs="宋体"/>
                <w:sz w:val="22"/>
                <w:szCs w:val="22"/>
              </w:rPr>
              <w:t>节假日没有做好工作值班安排，造成影响大楼正常办公或损失的</w:t>
            </w:r>
          </w:p>
        </w:tc>
        <w:tc>
          <w:tcPr>
            <w:tcW w:w="2650" w:type="dxa"/>
            <w:tcBorders>
              <w:top w:val="single" w:color="auto" w:sz="4" w:space="0"/>
              <w:left w:val="single" w:color="auto" w:sz="4" w:space="0"/>
            </w:tcBorders>
            <w:shd w:val="clear" w:color="auto" w:fill="FFFFFF"/>
            <w:vAlign w:val="center"/>
          </w:tcPr>
          <w:p w14:paraId="0715835F">
            <w:pPr>
              <w:pStyle w:val="934"/>
              <w:spacing w:line="240" w:lineRule="auto"/>
              <w:ind w:firstLine="0"/>
              <w:jc w:val="center"/>
              <w:rPr>
                <w:rFonts w:ascii="宋体" w:hAnsi="宋体" w:cs="宋体"/>
                <w:sz w:val="22"/>
                <w:szCs w:val="22"/>
              </w:rPr>
            </w:pPr>
            <w:r>
              <w:rPr>
                <w:rFonts w:hint="eastAsia" w:ascii="宋体" w:hAnsi="宋体" w:cs="宋体"/>
                <w:sz w:val="22"/>
                <w:szCs w:val="22"/>
              </w:rPr>
              <w:t>视情节轻重扣</w:t>
            </w:r>
            <w:r>
              <w:rPr>
                <w:rFonts w:hint="eastAsia" w:ascii="宋体" w:hAnsi="宋体" w:cs="宋体"/>
                <w:sz w:val="22"/>
                <w:szCs w:val="22"/>
                <w:lang w:val="en-US" w:eastAsia="en-US" w:bidi="en-US"/>
              </w:rPr>
              <w:t>2-5</w:t>
            </w:r>
            <w:r>
              <w:rPr>
                <w:rFonts w:hint="eastAsia" w:ascii="宋体" w:hAnsi="宋体" w:cs="宋体"/>
                <w:sz w:val="22"/>
                <w:szCs w:val="22"/>
              </w:rPr>
              <w:t>分</w:t>
            </w:r>
          </w:p>
        </w:tc>
        <w:tc>
          <w:tcPr>
            <w:tcW w:w="1022" w:type="dxa"/>
            <w:tcBorders>
              <w:top w:val="single" w:color="auto" w:sz="4" w:space="0"/>
              <w:left w:val="single" w:color="auto" w:sz="4" w:space="0"/>
              <w:right w:val="single" w:color="auto" w:sz="4" w:space="0"/>
            </w:tcBorders>
            <w:shd w:val="clear" w:color="auto" w:fill="FFFFFF"/>
            <w:vAlign w:val="center"/>
          </w:tcPr>
          <w:p w14:paraId="48AC963F">
            <w:pPr>
              <w:pStyle w:val="934"/>
              <w:spacing w:line="240" w:lineRule="auto"/>
              <w:ind w:firstLine="340"/>
              <w:rPr>
                <w:rFonts w:ascii="宋体" w:hAnsi="宋体" w:cs="宋体"/>
                <w:sz w:val="22"/>
                <w:szCs w:val="22"/>
              </w:rPr>
            </w:pPr>
            <w:r>
              <w:rPr>
                <w:rFonts w:hint="eastAsia" w:ascii="宋体" w:hAnsi="宋体" w:cs="宋体"/>
                <w:sz w:val="22"/>
                <w:szCs w:val="22"/>
              </w:rPr>
              <w:t>10</w:t>
            </w:r>
          </w:p>
        </w:tc>
      </w:tr>
      <w:tr w14:paraId="49416804">
        <w:tblPrEx>
          <w:tblCellMar>
            <w:top w:w="0" w:type="dxa"/>
            <w:left w:w="10" w:type="dxa"/>
            <w:bottom w:w="0" w:type="dxa"/>
            <w:right w:w="10" w:type="dxa"/>
          </w:tblCellMar>
        </w:tblPrEx>
        <w:trPr>
          <w:trHeight w:val="590" w:hRule="exact"/>
          <w:jc w:val="center"/>
        </w:trPr>
        <w:tc>
          <w:tcPr>
            <w:tcW w:w="13356" w:type="dxa"/>
            <w:gridSpan w:val="2"/>
            <w:tcBorders>
              <w:top w:val="single" w:color="auto" w:sz="4" w:space="0"/>
              <w:left w:val="single" w:color="auto" w:sz="4" w:space="0"/>
              <w:bottom w:val="single" w:color="auto" w:sz="4" w:space="0"/>
            </w:tcBorders>
            <w:shd w:val="clear" w:color="auto" w:fill="FFFFFF"/>
          </w:tcPr>
          <w:p w14:paraId="175D1B26">
            <w:pPr>
              <w:pStyle w:val="934"/>
              <w:spacing w:line="240" w:lineRule="auto"/>
              <w:ind w:firstLine="0"/>
              <w:rPr>
                <w:rFonts w:ascii="宋体" w:hAnsi="宋体" w:cs="宋体"/>
                <w:sz w:val="22"/>
                <w:szCs w:val="22"/>
              </w:rPr>
            </w:pPr>
            <w:r>
              <w:rPr>
                <w:rFonts w:hint="eastAsia" w:ascii="宋体" w:hAnsi="宋体" w:cs="宋体"/>
                <w:sz w:val="22"/>
                <w:szCs w:val="22"/>
              </w:rPr>
              <w:t>合计</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14:paraId="11A7AD6B">
            <w:pPr>
              <w:pStyle w:val="934"/>
              <w:spacing w:line="240" w:lineRule="auto"/>
              <w:ind w:firstLine="340"/>
              <w:rPr>
                <w:rFonts w:ascii="宋体" w:hAnsi="宋体" w:cs="宋体"/>
                <w:sz w:val="22"/>
                <w:szCs w:val="22"/>
              </w:rPr>
            </w:pPr>
            <w:r>
              <w:rPr>
                <w:rFonts w:hint="eastAsia" w:ascii="宋体" w:hAnsi="宋体" w:cs="宋体"/>
                <w:sz w:val="22"/>
                <w:szCs w:val="22"/>
              </w:rPr>
              <w:t>100</w:t>
            </w:r>
          </w:p>
        </w:tc>
      </w:tr>
    </w:tbl>
    <w:p w14:paraId="57FA4DCB">
      <w:pPr>
        <w:rPr>
          <w:sz w:val="22"/>
          <w:szCs w:val="22"/>
        </w:rPr>
      </w:pPr>
    </w:p>
    <w:p w14:paraId="03704C39">
      <w:pPr>
        <w:spacing w:line="1" w:lineRule="exact"/>
        <w:rPr>
          <w:sz w:val="22"/>
          <w:szCs w:val="22"/>
        </w:rPr>
      </w:pPr>
    </w:p>
    <w:p w14:paraId="1BE01081">
      <w:pPr>
        <w:spacing w:line="460" w:lineRule="exact"/>
        <w:rPr>
          <w:sz w:val="22"/>
          <w:szCs w:val="22"/>
        </w:rPr>
      </w:pPr>
      <w:r>
        <w:rPr>
          <w:rFonts w:hint="eastAsia"/>
          <w:b/>
          <w:bCs/>
          <w:sz w:val="22"/>
          <w:szCs w:val="22"/>
        </w:rPr>
        <w:br w:type="page"/>
      </w:r>
    </w:p>
    <w:tbl>
      <w:tblPr>
        <w:tblStyle w:val="59"/>
        <w:tblW w:w="13161" w:type="dxa"/>
        <w:jc w:val="center"/>
        <w:tblLayout w:type="fixed"/>
        <w:tblCellMar>
          <w:top w:w="0" w:type="dxa"/>
          <w:left w:w="10" w:type="dxa"/>
          <w:bottom w:w="0" w:type="dxa"/>
          <w:right w:w="10" w:type="dxa"/>
        </w:tblCellMar>
      </w:tblPr>
      <w:tblGrid>
        <w:gridCol w:w="10706"/>
        <w:gridCol w:w="2455"/>
      </w:tblGrid>
      <w:tr w14:paraId="55C9E19E">
        <w:tblPrEx>
          <w:tblCellMar>
            <w:top w:w="0" w:type="dxa"/>
            <w:left w:w="10" w:type="dxa"/>
            <w:bottom w:w="0" w:type="dxa"/>
            <w:right w:w="10" w:type="dxa"/>
          </w:tblCellMar>
        </w:tblPrEx>
        <w:trPr>
          <w:trHeight w:val="569" w:hRule="exact"/>
          <w:jc w:val="center"/>
        </w:trPr>
        <w:tc>
          <w:tcPr>
            <w:tcW w:w="13161" w:type="dxa"/>
            <w:gridSpan w:val="2"/>
            <w:tcBorders>
              <w:top w:val="single" w:color="auto" w:sz="4" w:space="0"/>
              <w:left w:val="single" w:color="auto" w:sz="4" w:space="0"/>
              <w:right w:val="single" w:color="auto" w:sz="4" w:space="0"/>
            </w:tcBorders>
            <w:shd w:val="clear" w:color="auto" w:fill="FFFFFF"/>
            <w:vAlign w:val="center"/>
          </w:tcPr>
          <w:p w14:paraId="04F4AF08">
            <w:pPr>
              <w:pStyle w:val="935"/>
              <w:spacing w:line="240" w:lineRule="auto"/>
              <w:ind w:firstLine="0"/>
              <w:jc w:val="center"/>
              <w:rPr>
                <w:rFonts w:ascii="宋体" w:hAnsi="宋体" w:cs="宋体"/>
                <w:sz w:val="22"/>
                <w:szCs w:val="22"/>
              </w:rPr>
            </w:pPr>
            <w:r>
              <w:rPr>
                <w:rFonts w:hint="eastAsia" w:ascii="宋体" w:hAnsi="宋体" w:cs="宋体"/>
                <w:b/>
                <w:bCs/>
                <w:sz w:val="22"/>
                <w:szCs w:val="22"/>
                <w:lang w:val="en-US" w:eastAsia="zh-CN"/>
              </w:rPr>
              <w:t>节能考核</w:t>
            </w:r>
          </w:p>
        </w:tc>
      </w:tr>
      <w:tr w14:paraId="412D4CD0">
        <w:tblPrEx>
          <w:tblCellMar>
            <w:top w:w="0" w:type="dxa"/>
            <w:left w:w="10" w:type="dxa"/>
            <w:bottom w:w="0" w:type="dxa"/>
            <w:right w:w="10" w:type="dxa"/>
          </w:tblCellMar>
        </w:tblPrEx>
        <w:trPr>
          <w:trHeight w:val="569" w:hRule="exact"/>
          <w:jc w:val="center"/>
        </w:trPr>
        <w:tc>
          <w:tcPr>
            <w:tcW w:w="10706" w:type="dxa"/>
            <w:tcBorders>
              <w:top w:val="single" w:color="auto" w:sz="4" w:space="0"/>
              <w:left w:val="single" w:color="auto" w:sz="4" w:space="0"/>
            </w:tcBorders>
            <w:shd w:val="clear" w:color="auto" w:fill="FFFFFF"/>
            <w:vAlign w:val="center"/>
          </w:tcPr>
          <w:p w14:paraId="7486EE07">
            <w:pPr>
              <w:pStyle w:val="934"/>
              <w:spacing w:line="240" w:lineRule="auto"/>
              <w:ind w:left="4400" w:firstLine="0"/>
              <w:rPr>
                <w:rFonts w:ascii="宋体" w:hAnsi="宋体" w:cs="宋体"/>
                <w:sz w:val="22"/>
                <w:szCs w:val="22"/>
              </w:rPr>
            </w:pPr>
            <w:r>
              <w:rPr>
                <w:rFonts w:hint="eastAsia" w:ascii="宋体" w:hAnsi="宋体" w:cs="宋体"/>
                <w:sz w:val="22"/>
                <w:szCs w:val="22"/>
              </w:rPr>
              <w:t>检查考核项目</w:t>
            </w:r>
          </w:p>
        </w:tc>
        <w:tc>
          <w:tcPr>
            <w:tcW w:w="2455" w:type="dxa"/>
            <w:tcBorders>
              <w:top w:val="single" w:color="auto" w:sz="4" w:space="0"/>
              <w:left w:val="single" w:color="auto" w:sz="4" w:space="0"/>
              <w:right w:val="single" w:color="auto" w:sz="4" w:space="0"/>
            </w:tcBorders>
            <w:shd w:val="clear" w:color="auto" w:fill="FFFFFF"/>
            <w:vAlign w:val="center"/>
          </w:tcPr>
          <w:p w14:paraId="4585CF8D">
            <w:pPr>
              <w:pStyle w:val="934"/>
              <w:spacing w:line="240" w:lineRule="auto"/>
              <w:ind w:left="80" w:firstLine="0"/>
              <w:jc w:val="center"/>
              <w:rPr>
                <w:rFonts w:ascii="宋体" w:hAnsi="宋体" w:cs="宋体"/>
                <w:sz w:val="22"/>
                <w:szCs w:val="22"/>
                <w:lang w:val="en-US" w:eastAsia="zh-CN"/>
              </w:rPr>
            </w:pPr>
            <w:r>
              <w:rPr>
                <w:rFonts w:hint="eastAsia" w:ascii="宋体" w:hAnsi="宋体" w:cs="宋体"/>
                <w:sz w:val="22"/>
                <w:szCs w:val="22"/>
                <w:lang w:val="en-US" w:eastAsia="zh-CN"/>
              </w:rPr>
              <w:t>最高分</w:t>
            </w:r>
          </w:p>
        </w:tc>
      </w:tr>
      <w:tr w14:paraId="00DD5DD4">
        <w:tblPrEx>
          <w:tblCellMar>
            <w:top w:w="0" w:type="dxa"/>
            <w:left w:w="10" w:type="dxa"/>
            <w:bottom w:w="0" w:type="dxa"/>
            <w:right w:w="10" w:type="dxa"/>
          </w:tblCellMar>
        </w:tblPrEx>
        <w:trPr>
          <w:trHeight w:val="468" w:hRule="exact"/>
          <w:jc w:val="center"/>
        </w:trPr>
        <w:tc>
          <w:tcPr>
            <w:tcW w:w="10706" w:type="dxa"/>
            <w:tcBorders>
              <w:top w:val="single" w:color="auto" w:sz="4" w:space="0"/>
              <w:left w:val="single" w:color="auto" w:sz="4" w:space="0"/>
              <w:bottom w:val="single" w:color="auto" w:sz="4" w:space="0"/>
            </w:tcBorders>
            <w:shd w:val="clear" w:color="auto" w:fill="FFFFFF"/>
            <w:vAlign w:val="bottom"/>
          </w:tcPr>
          <w:p w14:paraId="0DF4DD08">
            <w:pPr>
              <w:pStyle w:val="934"/>
              <w:spacing w:line="240" w:lineRule="auto"/>
              <w:ind w:firstLine="0"/>
              <w:rPr>
                <w:rFonts w:ascii="宋体" w:hAnsi="宋体" w:cs="宋体"/>
                <w:sz w:val="22"/>
                <w:szCs w:val="22"/>
                <w:lang w:val="en-US" w:eastAsia="zh-CN"/>
              </w:rPr>
            </w:pPr>
            <w:r>
              <w:rPr>
                <w:rFonts w:hint="eastAsia" w:ascii="宋体" w:hAnsi="宋体" w:cs="宋体"/>
                <w:sz w:val="22"/>
                <w:szCs w:val="22"/>
                <w:lang w:val="en-US" w:eastAsia="zh-CN"/>
              </w:rPr>
              <w:t>近3年同期水电煤气平均费用支出每节约1%得30分，不足1%的按照直线插入计算。</w:t>
            </w:r>
          </w:p>
        </w:tc>
        <w:tc>
          <w:tcPr>
            <w:tcW w:w="2455" w:type="dxa"/>
            <w:tcBorders>
              <w:top w:val="single" w:color="auto" w:sz="4" w:space="0"/>
              <w:left w:val="single" w:color="auto" w:sz="4" w:space="0"/>
              <w:bottom w:val="single" w:color="auto" w:sz="4" w:space="0"/>
              <w:right w:val="single" w:color="auto" w:sz="4" w:space="0"/>
            </w:tcBorders>
            <w:shd w:val="clear" w:color="auto" w:fill="FFFFFF"/>
            <w:vAlign w:val="bottom"/>
          </w:tcPr>
          <w:p w14:paraId="29A6F56A">
            <w:pPr>
              <w:pStyle w:val="934"/>
              <w:spacing w:line="240" w:lineRule="auto"/>
              <w:ind w:firstLine="380"/>
              <w:jc w:val="center"/>
              <w:rPr>
                <w:rFonts w:ascii="宋体" w:hAnsi="宋体" w:cs="宋体"/>
                <w:sz w:val="22"/>
                <w:szCs w:val="22"/>
              </w:rPr>
            </w:pPr>
            <w:r>
              <w:rPr>
                <w:rFonts w:hint="eastAsia" w:ascii="宋体" w:hAnsi="宋体" w:cs="宋体"/>
                <w:sz w:val="22"/>
                <w:szCs w:val="22"/>
                <w:lang w:val="en-US" w:eastAsia="zh-CN"/>
              </w:rPr>
              <w:t>100</w:t>
            </w:r>
          </w:p>
        </w:tc>
      </w:tr>
    </w:tbl>
    <w:p w14:paraId="5A0C43FA">
      <w:pPr>
        <w:pStyle w:val="11"/>
        <w:numPr>
          <w:ilvl w:val="7"/>
          <w:numId w:val="0"/>
        </w:numPr>
        <w:tabs>
          <w:tab w:val="left" w:pos="1440"/>
        </w:tabs>
        <w:rPr>
          <w:rFonts w:ascii="宋体" w:hAnsi="宋体" w:cs="宋体"/>
          <w:sz w:val="22"/>
          <w:szCs w:val="22"/>
        </w:rPr>
      </w:pPr>
    </w:p>
    <w:tbl>
      <w:tblPr>
        <w:tblStyle w:val="59"/>
        <w:tblW w:w="13312" w:type="dxa"/>
        <w:jc w:val="center"/>
        <w:tblLayout w:type="fixed"/>
        <w:tblCellMar>
          <w:top w:w="0" w:type="dxa"/>
          <w:left w:w="10" w:type="dxa"/>
          <w:bottom w:w="0" w:type="dxa"/>
          <w:right w:w="10" w:type="dxa"/>
        </w:tblCellMar>
      </w:tblPr>
      <w:tblGrid>
        <w:gridCol w:w="1149"/>
        <w:gridCol w:w="5886"/>
        <w:gridCol w:w="4984"/>
        <w:gridCol w:w="1293"/>
      </w:tblGrid>
      <w:tr w14:paraId="13F0418F">
        <w:tblPrEx>
          <w:tblCellMar>
            <w:top w:w="0" w:type="dxa"/>
            <w:left w:w="10" w:type="dxa"/>
            <w:bottom w:w="0" w:type="dxa"/>
            <w:right w:w="10" w:type="dxa"/>
          </w:tblCellMar>
        </w:tblPrEx>
        <w:trPr>
          <w:trHeight w:val="493" w:hRule="exact"/>
          <w:jc w:val="center"/>
        </w:trPr>
        <w:tc>
          <w:tcPr>
            <w:tcW w:w="13312" w:type="dxa"/>
            <w:gridSpan w:val="4"/>
            <w:tcBorders>
              <w:top w:val="single" w:color="auto" w:sz="4" w:space="0"/>
              <w:left w:val="single" w:color="auto" w:sz="4" w:space="0"/>
              <w:right w:val="single" w:color="auto" w:sz="4" w:space="0"/>
            </w:tcBorders>
            <w:shd w:val="clear" w:color="auto" w:fill="FFFFFF"/>
            <w:vAlign w:val="center"/>
          </w:tcPr>
          <w:p w14:paraId="05EBEAE5">
            <w:pPr>
              <w:pStyle w:val="935"/>
              <w:spacing w:line="240" w:lineRule="auto"/>
              <w:ind w:firstLine="0"/>
              <w:jc w:val="center"/>
              <w:rPr>
                <w:rFonts w:ascii="宋体" w:hAnsi="宋体" w:cs="宋体"/>
                <w:b/>
                <w:bCs/>
                <w:sz w:val="22"/>
                <w:szCs w:val="22"/>
                <w:lang w:val="en-US" w:eastAsia="zh-CN"/>
              </w:rPr>
            </w:pPr>
            <w:r>
              <w:rPr>
                <w:rFonts w:hint="eastAsia" w:ascii="宋体" w:hAnsi="宋体" w:cs="宋体"/>
                <w:b/>
                <w:bCs/>
                <w:sz w:val="22"/>
                <w:szCs w:val="22"/>
                <w:lang w:val="en-US" w:eastAsia="zh-CN"/>
              </w:rPr>
              <w:t>资产维护管理评分考核表</w:t>
            </w:r>
          </w:p>
          <w:p w14:paraId="25AE5DA6">
            <w:pPr>
              <w:pStyle w:val="935"/>
              <w:spacing w:line="240" w:lineRule="auto"/>
              <w:ind w:firstLine="0"/>
              <w:jc w:val="center"/>
              <w:rPr>
                <w:rFonts w:ascii="宋体" w:hAnsi="宋体" w:cs="宋体"/>
                <w:sz w:val="22"/>
                <w:szCs w:val="22"/>
              </w:rPr>
            </w:pPr>
          </w:p>
        </w:tc>
      </w:tr>
      <w:tr w14:paraId="5F69BB9E">
        <w:tblPrEx>
          <w:tblCellMar>
            <w:top w:w="0" w:type="dxa"/>
            <w:left w:w="10" w:type="dxa"/>
            <w:bottom w:w="0" w:type="dxa"/>
            <w:right w:w="10" w:type="dxa"/>
          </w:tblCellMar>
        </w:tblPrEx>
        <w:trPr>
          <w:trHeight w:val="493" w:hRule="exact"/>
          <w:jc w:val="center"/>
        </w:trPr>
        <w:tc>
          <w:tcPr>
            <w:tcW w:w="1149" w:type="dxa"/>
            <w:vMerge w:val="restart"/>
            <w:tcBorders>
              <w:top w:val="single" w:color="auto" w:sz="4" w:space="0"/>
              <w:left w:val="single" w:color="auto" w:sz="4" w:space="0"/>
            </w:tcBorders>
            <w:shd w:val="clear" w:color="auto" w:fill="FFFFFF"/>
            <w:vAlign w:val="center"/>
          </w:tcPr>
          <w:p w14:paraId="269973C6">
            <w:pPr>
              <w:pStyle w:val="934"/>
              <w:spacing w:line="240" w:lineRule="auto"/>
              <w:ind w:firstLine="0"/>
              <w:rPr>
                <w:rFonts w:ascii="宋体" w:hAnsi="宋体" w:cs="宋体"/>
                <w:sz w:val="22"/>
                <w:szCs w:val="22"/>
                <w:lang w:val="en-US" w:eastAsia="zh-CN"/>
              </w:rPr>
            </w:pPr>
            <w:r>
              <w:rPr>
                <w:rFonts w:hint="eastAsia" w:ascii="宋体" w:hAnsi="宋体" w:cs="宋体"/>
                <w:sz w:val="22"/>
                <w:szCs w:val="22"/>
              </w:rPr>
              <w:t>公共区域及物业保管使用的资产</w:t>
            </w:r>
          </w:p>
        </w:tc>
        <w:tc>
          <w:tcPr>
            <w:tcW w:w="5886" w:type="dxa"/>
            <w:tcBorders>
              <w:top w:val="single" w:color="auto" w:sz="4" w:space="0"/>
              <w:left w:val="single" w:color="auto" w:sz="4" w:space="0"/>
              <w:right w:val="single" w:color="auto" w:sz="4" w:space="0"/>
            </w:tcBorders>
            <w:shd w:val="clear" w:color="auto" w:fill="FFFFFF"/>
            <w:vAlign w:val="center"/>
          </w:tcPr>
          <w:p w14:paraId="5F9D78D7">
            <w:pPr>
              <w:pStyle w:val="934"/>
              <w:spacing w:line="240" w:lineRule="auto"/>
              <w:jc w:val="center"/>
              <w:rPr>
                <w:rFonts w:ascii="宋体" w:hAnsi="宋体" w:cs="宋体"/>
                <w:sz w:val="22"/>
                <w:szCs w:val="22"/>
                <w:lang w:val="en-US" w:eastAsia="zh-CN"/>
              </w:rPr>
            </w:pPr>
            <w:r>
              <w:rPr>
                <w:rFonts w:hint="eastAsia" w:ascii="宋体" w:hAnsi="宋体" w:cs="宋体"/>
                <w:sz w:val="22"/>
                <w:szCs w:val="22"/>
              </w:rPr>
              <w:t>检查考核项</w:t>
            </w:r>
            <w:r>
              <w:rPr>
                <w:rFonts w:hint="eastAsia" w:ascii="宋体" w:hAnsi="宋体" w:cs="宋体"/>
                <w:sz w:val="22"/>
                <w:szCs w:val="22"/>
                <w:lang w:val="en-US" w:eastAsia="zh-CN"/>
              </w:rPr>
              <w:t>目</w:t>
            </w:r>
          </w:p>
        </w:tc>
        <w:tc>
          <w:tcPr>
            <w:tcW w:w="4984" w:type="dxa"/>
            <w:tcBorders>
              <w:top w:val="single" w:color="auto" w:sz="4" w:space="0"/>
              <w:left w:val="single" w:color="auto" w:sz="4" w:space="0"/>
              <w:right w:val="single" w:color="auto" w:sz="4" w:space="0"/>
            </w:tcBorders>
            <w:shd w:val="clear" w:color="auto" w:fill="FFFFFF"/>
            <w:vAlign w:val="center"/>
          </w:tcPr>
          <w:p w14:paraId="1758A3DD">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rPr>
              <w:t>评分标准</w:t>
            </w:r>
          </w:p>
        </w:tc>
        <w:tc>
          <w:tcPr>
            <w:tcW w:w="1293" w:type="dxa"/>
            <w:tcBorders>
              <w:top w:val="single" w:color="auto" w:sz="4" w:space="0"/>
              <w:left w:val="single" w:color="auto" w:sz="4" w:space="0"/>
              <w:right w:val="single" w:color="auto" w:sz="4" w:space="0"/>
            </w:tcBorders>
            <w:shd w:val="clear" w:color="auto" w:fill="FFFFFF"/>
            <w:vAlign w:val="center"/>
          </w:tcPr>
          <w:p w14:paraId="737A7A81">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rPr>
              <w:t>基</w:t>
            </w:r>
            <w:r>
              <w:rPr>
                <w:rFonts w:hint="eastAsia" w:ascii="宋体" w:hAnsi="宋体" w:cs="宋体"/>
                <w:sz w:val="22"/>
                <w:szCs w:val="22"/>
                <w:lang w:val="en-US" w:eastAsia="zh-CN"/>
              </w:rPr>
              <w:t>本</w:t>
            </w:r>
            <w:r>
              <w:rPr>
                <w:rFonts w:hint="eastAsia" w:ascii="宋体" w:hAnsi="宋体" w:cs="宋体"/>
                <w:sz w:val="22"/>
                <w:szCs w:val="22"/>
              </w:rPr>
              <w:t>分</w:t>
            </w:r>
          </w:p>
        </w:tc>
      </w:tr>
      <w:tr w14:paraId="4709B0CC">
        <w:tblPrEx>
          <w:tblCellMar>
            <w:top w:w="0" w:type="dxa"/>
            <w:left w:w="10" w:type="dxa"/>
            <w:bottom w:w="0" w:type="dxa"/>
            <w:right w:w="10" w:type="dxa"/>
          </w:tblCellMar>
        </w:tblPrEx>
        <w:trPr>
          <w:trHeight w:val="405" w:hRule="exact"/>
          <w:jc w:val="center"/>
        </w:trPr>
        <w:tc>
          <w:tcPr>
            <w:tcW w:w="1149" w:type="dxa"/>
            <w:vMerge w:val="continue"/>
            <w:tcBorders>
              <w:left w:val="single" w:color="auto" w:sz="4" w:space="0"/>
            </w:tcBorders>
            <w:shd w:val="clear" w:color="auto" w:fill="FFFFFF"/>
            <w:vAlign w:val="center"/>
          </w:tcPr>
          <w:p w14:paraId="1A08A04A">
            <w:pPr>
              <w:pStyle w:val="934"/>
              <w:spacing w:line="240" w:lineRule="auto"/>
              <w:ind w:firstLine="0"/>
              <w:rPr>
                <w:rFonts w:ascii="宋体" w:hAnsi="宋体" w:cs="宋体"/>
                <w:sz w:val="22"/>
                <w:szCs w:val="22"/>
                <w:lang w:val="en-US" w:eastAsia="zh-CN"/>
              </w:rPr>
            </w:pPr>
          </w:p>
        </w:tc>
        <w:tc>
          <w:tcPr>
            <w:tcW w:w="5886" w:type="dxa"/>
            <w:tcBorders>
              <w:top w:val="single" w:color="auto" w:sz="4" w:space="0"/>
              <w:left w:val="single" w:color="auto" w:sz="4" w:space="0"/>
              <w:bottom w:val="single" w:color="auto" w:sz="4" w:space="0"/>
              <w:right w:val="single" w:color="auto" w:sz="4" w:space="0"/>
            </w:tcBorders>
            <w:shd w:val="clear" w:color="auto" w:fill="FFFFFF"/>
            <w:vAlign w:val="center"/>
          </w:tcPr>
          <w:p w14:paraId="1343F9BC">
            <w:pPr>
              <w:pStyle w:val="934"/>
              <w:spacing w:line="240" w:lineRule="auto"/>
              <w:ind w:firstLine="0"/>
              <w:rPr>
                <w:rFonts w:ascii="宋体" w:hAnsi="宋体" w:cs="宋体"/>
                <w:sz w:val="22"/>
                <w:szCs w:val="22"/>
                <w:lang w:val="en-US" w:eastAsia="zh-CN"/>
              </w:rPr>
            </w:pPr>
            <w:r>
              <w:rPr>
                <w:rFonts w:hint="eastAsia" w:ascii="宋体" w:hAnsi="宋体" w:cs="宋体"/>
                <w:sz w:val="22"/>
                <w:szCs w:val="22"/>
                <w:lang w:val="en-US" w:eastAsia="zh-CN"/>
              </w:rPr>
              <w:t>1、使用资产的保养和保管，是否落实管理责任</w:t>
            </w:r>
          </w:p>
        </w:tc>
        <w:tc>
          <w:tcPr>
            <w:tcW w:w="4984" w:type="dxa"/>
            <w:tcBorders>
              <w:top w:val="single" w:color="auto" w:sz="4" w:space="0"/>
              <w:left w:val="single" w:color="auto" w:sz="4" w:space="0"/>
              <w:bottom w:val="single" w:color="auto" w:sz="4" w:space="0"/>
              <w:right w:val="single" w:color="auto" w:sz="4" w:space="0"/>
            </w:tcBorders>
            <w:shd w:val="clear" w:color="auto" w:fill="FFFFFF"/>
            <w:vAlign w:val="center"/>
          </w:tcPr>
          <w:p w14:paraId="4343B954">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 xml:space="preserve">   发现一次扣3分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2F9D7097">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15</w:t>
            </w:r>
          </w:p>
        </w:tc>
      </w:tr>
      <w:tr w14:paraId="09B8B9AF">
        <w:tblPrEx>
          <w:tblCellMar>
            <w:top w:w="0" w:type="dxa"/>
            <w:left w:w="10" w:type="dxa"/>
            <w:bottom w:w="0" w:type="dxa"/>
            <w:right w:w="10" w:type="dxa"/>
          </w:tblCellMar>
        </w:tblPrEx>
        <w:trPr>
          <w:trHeight w:val="405" w:hRule="exact"/>
          <w:jc w:val="center"/>
        </w:trPr>
        <w:tc>
          <w:tcPr>
            <w:tcW w:w="1149" w:type="dxa"/>
            <w:vMerge w:val="continue"/>
            <w:tcBorders>
              <w:left w:val="single" w:color="auto" w:sz="4" w:space="0"/>
            </w:tcBorders>
            <w:shd w:val="clear" w:color="auto" w:fill="FFFFFF"/>
            <w:vAlign w:val="bottom"/>
          </w:tcPr>
          <w:p w14:paraId="38CB0C05">
            <w:pPr>
              <w:pStyle w:val="934"/>
              <w:spacing w:line="240" w:lineRule="auto"/>
              <w:ind w:firstLine="0"/>
              <w:rPr>
                <w:rFonts w:ascii="宋体" w:hAnsi="宋体" w:cs="宋体"/>
                <w:sz w:val="22"/>
                <w:szCs w:val="22"/>
                <w:lang w:val="en-US" w:eastAsia="zh-CN"/>
              </w:rPr>
            </w:pPr>
          </w:p>
        </w:tc>
        <w:tc>
          <w:tcPr>
            <w:tcW w:w="5886" w:type="dxa"/>
            <w:tcBorders>
              <w:top w:val="single" w:color="auto" w:sz="4" w:space="0"/>
              <w:left w:val="single" w:color="auto" w:sz="4" w:space="0"/>
              <w:bottom w:val="single" w:color="auto" w:sz="4" w:space="0"/>
              <w:right w:val="single" w:color="auto" w:sz="4" w:space="0"/>
            </w:tcBorders>
            <w:shd w:val="clear" w:color="auto" w:fill="FFFFFF"/>
            <w:vAlign w:val="bottom"/>
          </w:tcPr>
          <w:p w14:paraId="1BE0F73C">
            <w:pPr>
              <w:pStyle w:val="934"/>
              <w:spacing w:line="240" w:lineRule="auto"/>
              <w:ind w:firstLine="0"/>
              <w:rPr>
                <w:rFonts w:ascii="宋体" w:hAnsi="宋体" w:cs="宋体"/>
                <w:sz w:val="22"/>
                <w:szCs w:val="22"/>
                <w:lang w:val="en-US" w:eastAsia="zh-CN"/>
              </w:rPr>
            </w:pPr>
            <w:r>
              <w:rPr>
                <w:rFonts w:hint="eastAsia" w:ascii="宋体" w:hAnsi="宋体" w:cs="宋体"/>
                <w:sz w:val="22"/>
                <w:szCs w:val="22"/>
                <w:lang w:val="en-US" w:eastAsia="zh-CN"/>
              </w:rPr>
              <w:t>2、是否建立相应的专项管理制度</w:t>
            </w:r>
          </w:p>
        </w:tc>
        <w:tc>
          <w:tcPr>
            <w:tcW w:w="4984" w:type="dxa"/>
            <w:tcBorders>
              <w:top w:val="single" w:color="auto" w:sz="4" w:space="0"/>
              <w:left w:val="single" w:color="auto" w:sz="4" w:space="0"/>
              <w:bottom w:val="single" w:color="auto" w:sz="4" w:space="0"/>
              <w:right w:val="single" w:color="auto" w:sz="4" w:space="0"/>
            </w:tcBorders>
            <w:shd w:val="clear" w:color="auto" w:fill="FFFFFF"/>
            <w:vAlign w:val="bottom"/>
          </w:tcPr>
          <w:p w14:paraId="4F002421">
            <w:pPr>
              <w:ind w:firstLine="380"/>
              <w:jc w:val="center"/>
              <w:rPr>
                <w:sz w:val="22"/>
                <w:szCs w:val="22"/>
              </w:rPr>
            </w:pPr>
            <w:r>
              <w:rPr>
                <w:rFonts w:hint="eastAsia"/>
                <w:sz w:val="22"/>
                <w:szCs w:val="22"/>
                <w:lang w:bidi="zh-TW"/>
              </w:rPr>
              <w:t>发现一次扣3分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bottom"/>
          </w:tcPr>
          <w:p w14:paraId="0F59DF45">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15</w:t>
            </w:r>
          </w:p>
        </w:tc>
      </w:tr>
      <w:tr w14:paraId="5437F4F7">
        <w:tblPrEx>
          <w:tblCellMar>
            <w:top w:w="0" w:type="dxa"/>
            <w:left w:w="10" w:type="dxa"/>
            <w:bottom w:w="0" w:type="dxa"/>
            <w:right w:w="10" w:type="dxa"/>
          </w:tblCellMar>
        </w:tblPrEx>
        <w:trPr>
          <w:trHeight w:val="405" w:hRule="exact"/>
          <w:jc w:val="center"/>
        </w:trPr>
        <w:tc>
          <w:tcPr>
            <w:tcW w:w="1149" w:type="dxa"/>
            <w:vMerge w:val="continue"/>
            <w:tcBorders>
              <w:left w:val="single" w:color="auto" w:sz="4" w:space="0"/>
            </w:tcBorders>
            <w:shd w:val="clear" w:color="auto" w:fill="FFFFFF"/>
            <w:vAlign w:val="bottom"/>
          </w:tcPr>
          <w:p w14:paraId="019F67E1">
            <w:pPr>
              <w:pStyle w:val="934"/>
              <w:spacing w:line="240" w:lineRule="auto"/>
              <w:ind w:firstLine="0"/>
              <w:rPr>
                <w:rFonts w:ascii="宋体" w:hAnsi="宋体" w:cs="宋体"/>
                <w:sz w:val="22"/>
                <w:szCs w:val="22"/>
                <w:lang w:val="en-US" w:eastAsia="zh-CN"/>
              </w:rPr>
            </w:pPr>
          </w:p>
        </w:tc>
        <w:tc>
          <w:tcPr>
            <w:tcW w:w="5886" w:type="dxa"/>
            <w:tcBorders>
              <w:top w:val="single" w:color="auto" w:sz="4" w:space="0"/>
              <w:left w:val="single" w:color="auto" w:sz="4" w:space="0"/>
              <w:bottom w:val="single" w:color="auto" w:sz="4" w:space="0"/>
              <w:right w:val="single" w:color="auto" w:sz="4" w:space="0"/>
            </w:tcBorders>
            <w:shd w:val="clear" w:color="auto" w:fill="FFFFFF"/>
            <w:vAlign w:val="bottom"/>
          </w:tcPr>
          <w:p w14:paraId="687E8A67">
            <w:pPr>
              <w:pStyle w:val="934"/>
              <w:spacing w:line="240" w:lineRule="auto"/>
              <w:ind w:firstLine="0"/>
              <w:rPr>
                <w:rFonts w:ascii="宋体" w:hAnsi="宋体" w:cs="宋体"/>
                <w:sz w:val="22"/>
                <w:szCs w:val="22"/>
                <w:lang w:val="en-US" w:eastAsia="zh-CN"/>
              </w:rPr>
            </w:pPr>
            <w:r>
              <w:rPr>
                <w:rFonts w:hint="eastAsia" w:ascii="宋体" w:hAnsi="宋体" w:cs="宋体"/>
                <w:sz w:val="22"/>
                <w:szCs w:val="22"/>
                <w:lang w:val="en-US" w:eastAsia="zh-CN"/>
              </w:rPr>
              <w:t>3.是否定期进行资产盘点管理</w:t>
            </w:r>
          </w:p>
        </w:tc>
        <w:tc>
          <w:tcPr>
            <w:tcW w:w="4984" w:type="dxa"/>
            <w:tcBorders>
              <w:top w:val="single" w:color="auto" w:sz="4" w:space="0"/>
              <w:left w:val="single" w:color="auto" w:sz="4" w:space="0"/>
              <w:bottom w:val="single" w:color="auto" w:sz="4" w:space="0"/>
              <w:right w:val="single" w:color="auto" w:sz="4" w:space="0"/>
            </w:tcBorders>
            <w:shd w:val="clear" w:color="auto" w:fill="FFFFFF"/>
            <w:vAlign w:val="bottom"/>
          </w:tcPr>
          <w:p w14:paraId="3CAE6AD4">
            <w:pPr>
              <w:ind w:firstLine="380"/>
              <w:jc w:val="center"/>
              <w:rPr>
                <w:sz w:val="22"/>
                <w:szCs w:val="22"/>
              </w:rPr>
            </w:pPr>
            <w:r>
              <w:rPr>
                <w:rFonts w:hint="eastAsia"/>
                <w:sz w:val="22"/>
                <w:szCs w:val="22"/>
                <w:lang w:bidi="zh-TW"/>
              </w:rPr>
              <w:t>发现一次扣3分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bottom"/>
          </w:tcPr>
          <w:p w14:paraId="2E84B7C6">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15</w:t>
            </w:r>
          </w:p>
        </w:tc>
      </w:tr>
      <w:tr w14:paraId="5EE3C12E">
        <w:tblPrEx>
          <w:tblCellMar>
            <w:top w:w="0" w:type="dxa"/>
            <w:left w:w="10" w:type="dxa"/>
            <w:bottom w:w="0" w:type="dxa"/>
            <w:right w:w="10" w:type="dxa"/>
          </w:tblCellMar>
        </w:tblPrEx>
        <w:trPr>
          <w:trHeight w:val="405" w:hRule="exact"/>
          <w:jc w:val="center"/>
        </w:trPr>
        <w:tc>
          <w:tcPr>
            <w:tcW w:w="1149" w:type="dxa"/>
            <w:vMerge w:val="continue"/>
            <w:tcBorders>
              <w:left w:val="single" w:color="auto" w:sz="4" w:space="0"/>
            </w:tcBorders>
            <w:shd w:val="clear" w:color="auto" w:fill="FFFFFF"/>
            <w:vAlign w:val="bottom"/>
          </w:tcPr>
          <w:p w14:paraId="2CBCDC88">
            <w:pPr>
              <w:pStyle w:val="934"/>
              <w:spacing w:line="240" w:lineRule="auto"/>
              <w:ind w:firstLine="0"/>
              <w:rPr>
                <w:rFonts w:ascii="宋体" w:hAnsi="宋体" w:cs="宋体"/>
                <w:sz w:val="22"/>
                <w:szCs w:val="22"/>
                <w:lang w:val="en-US" w:eastAsia="zh-CN"/>
              </w:rPr>
            </w:pPr>
          </w:p>
        </w:tc>
        <w:tc>
          <w:tcPr>
            <w:tcW w:w="5886" w:type="dxa"/>
            <w:tcBorders>
              <w:top w:val="single" w:color="auto" w:sz="4" w:space="0"/>
              <w:left w:val="single" w:color="auto" w:sz="4" w:space="0"/>
              <w:bottom w:val="single" w:color="auto" w:sz="4" w:space="0"/>
              <w:right w:val="single" w:color="auto" w:sz="4" w:space="0"/>
            </w:tcBorders>
            <w:shd w:val="clear" w:color="auto" w:fill="FFFFFF"/>
            <w:vAlign w:val="bottom"/>
          </w:tcPr>
          <w:p w14:paraId="53568968">
            <w:pPr>
              <w:pStyle w:val="934"/>
              <w:spacing w:line="240" w:lineRule="auto"/>
              <w:ind w:firstLine="0"/>
              <w:rPr>
                <w:rFonts w:ascii="宋体" w:hAnsi="宋体" w:cs="宋体"/>
                <w:sz w:val="22"/>
                <w:szCs w:val="22"/>
                <w:lang w:val="en-US" w:eastAsia="zh-CN"/>
              </w:rPr>
            </w:pPr>
            <w:r>
              <w:rPr>
                <w:rFonts w:hint="eastAsia" w:ascii="宋体" w:hAnsi="宋体" w:cs="宋体"/>
                <w:sz w:val="22"/>
                <w:szCs w:val="22"/>
                <w:lang w:val="en-US" w:eastAsia="zh-CN"/>
              </w:rPr>
              <w:t>4.是否人为原因造成国有资产损失，流失</w:t>
            </w:r>
          </w:p>
        </w:tc>
        <w:tc>
          <w:tcPr>
            <w:tcW w:w="4984" w:type="dxa"/>
            <w:tcBorders>
              <w:top w:val="single" w:color="auto" w:sz="4" w:space="0"/>
              <w:left w:val="single" w:color="auto" w:sz="4" w:space="0"/>
              <w:bottom w:val="single" w:color="auto" w:sz="4" w:space="0"/>
              <w:right w:val="single" w:color="auto" w:sz="4" w:space="0"/>
            </w:tcBorders>
            <w:shd w:val="clear" w:color="auto" w:fill="FFFFFF"/>
            <w:vAlign w:val="bottom"/>
          </w:tcPr>
          <w:p w14:paraId="4C4F8846">
            <w:pPr>
              <w:ind w:firstLine="380"/>
              <w:jc w:val="center"/>
              <w:rPr>
                <w:sz w:val="22"/>
                <w:szCs w:val="22"/>
              </w:rPr>
            </w:pPr>
            <w:r>
              <w:rPr>
                <w:rFonts w:hint="eastAsia"/>
                <w:sz w:val="22"/>
                <w:szCs w:val="22"/>
                <w:lang w:bidi="zh-TW"/>
              </w:rPr>
              <w:t>发现一次扣3分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bottom"/>
          </w:tcPr>
          <w:p w14:paraId="5511F12D">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15</w:t>
            </w:r>
          </w:p>
        </w:tc>
      </w:tr>
      <w:tr w14:paraId="0194D9BC">
        <w:tblPrEx>
          <w:tblCellMar>
            <w:top w:w="0" w:type="dxa"/>
            <w:left w:w="10" w:type="dxa"/>
            <w:bottom w:w="0" w:type="dxa"/>
            <w:right w:w="10" w:type="dxa"/>
          </w:tblCellMar>
        </w:tblPrEx>
        <w:trPr>
          <w:trHeight w:val="405" w:hRule="exact"/>
          <w:jc w:val="center"/>
        </w:trPr>
        <w:tc>
          <w:tcPr>
            <w:tcW w:w="1149" w:type="dxa"/>
            <w:vMerge w:val="continue"/>
            <w:tcBorders>
              <w:left w:val="single" w:color="auto" w:sz="4" w:space="0"/>
            </w:tcBorders>
            <w:shd w:val="clear" w:color="auto" w:fill="FFFFFF"/>
            <w:vAlign w:val="bottom"/>
          </w:tcPr>
          <w:p w14:paraId="3D99C77B">
            <w:pPr>
              <w:pStyle w:val="934"/>
              <w:spacing w:line="240" w:lineRule="auto"/>
              <w:ind w:firstLine="0"/>
              <w:rPr>
                <w:rFonts w:ascii="宋体" w:hAnsi="宋体" w:cs="宋体"/>
                <w:sz w:val="22"/>
                <w:szCs w:val="22"/>
                <w:lang w:val="en-US" w:eastAsia="zh-CN"/>
              </w:rPr>
            </w:pPr>
          </w:p>
        </w:tc>
        <w:tc>
          <w:tcPr>
            <w:tcW w:w="5886" w:type="dxa"/>
            <w:tcBorders>
              <w:top w:val="single" w:color="auto" w:sz="4" w:space="0"/>
              <w:left w:val="single" w:color="auto" w:sz="4" w:space="0"/>
              <w:bottom w:val="single" w:color="auto" w:sz="4" w:space="0"/>
              <w:right w:val="single" w:color="auto" w:sz="4" w:space="0"/>
            </w:tcBorders>
            <w:shd w:val="clear" w:color="auto" w:fill="FFFFFF"/>
            <w:vAlign w:val="bottom"/>
          </w:tcPr>
          <w:p w14:paraId="7CAB6568">
            <w:pPr>
              <w:pStyle w:val="934"/>
              <w:spacing w:line="240" w:lineRule="auto"/>
              <w:ind w:firstLine="0"/>
              <w:rPr>
                <w:rFonts w:ascii="宋体" w:hAnsi="宋体" w:cs="宋体"/>
                <w:sz w:val="22"/>
                <w:szCs w:val="22"/>
                <w:lang w:val="en-US" w:eastAsia="zh-CN"/>
              </w:rPr>
            </w:pPr>
            <w:r>
              <w:rPr>
                <w:rFonts w:hint="eastAsia" w:ascii="宋体" w:hAnsi="宋体" w:cs="宋体"/>
                <w:sz w:val="22"/>
                <w:szCs w:val="22"/>
                <w:lang w:val="en-US" w:eastAsia="zh-CN"/>
              </w:rPr>
              <w:t>5.在用资产是否确定使用保管人、存放地点</w:t>
            </w:r>
          </w:p>
        </w:tc>
        <w:tc>
          <w:tcPr>
            <w:tcW w:w="4984" w:type="dxa"/>
            <w:tcBorders>
              <w:top w:val="single" w:color="auto" w:sz="4" w:space="0"/>
              <w:left w:val="single" w:color="auto" w:sz="4" w:space="0"/>
              <w:bottom w:val="single" w:color="auto" w:sz="4" w:space="0"/>
              <w:right w:val="single" w:color="auto" w:sz="4" w:space="0"/>
            </w:tcBorders>
            <w:shd w:val="clear" w:color="auto" w:fill="FFFFFF"/>
            <w:vAlign w:val="bottom"/>
          </w:tcPr>
          <w:p w14:paraId="144DF280">
            <w:pPr>
              <w:ind w:firstLine="380"/>
              <w:jc w:val="center"/>
              <w:rPr>
                <w:sz w:val="22"/>
                <w:szCs w:val="22"/>
              </w:rPr>
            </w:pPr>
            <w:r>
              <w:rPr>
                <w:rFonts w:hint="eastAsia"/>
                <w:sz w:val="22"/>
                <w:szCs w:val="22"/>
                <w:lang w:bidi="zh-TW"/>
              </w:rPr>
              <w:t>发现一次扣2分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bottom"/>
          </w:tcPr>
          <w:p w14:paraId="63AD0A90">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13</w:t>
            </w:r>
          </w:p>
        </w:tc>
      </w:tr>
      <w:tr w14:paraId="7C80080B">
        <w:tblPrEx>
          <w:tblCellMar>
            <w:top w:w="0" w:type="dxa"/>
            <w:left w:w="10" w:type="dxa"/>
            <w:bottom w:w="0" w:type="dxa"/>
            <w:right w:w="10" w:type="dxa"/>
          </w:tblCellMar>
        </w:tblPrEx>
        <w:trPr>
          <w:trHeight w:val="405" w:hRule="exact"/>
          <w:jc w:val="center"/>
        </w:trPr>
        <w:tc>
          <w:tcPr>
            <w:tcW w:w="1149" w:type="dxa"/>
            <w:vMerge w:val="continue"/>
            <w:tcBorders>
              <w:left w:val="single" w:color="auto" w:sz="4" w:space="0"/>
            </w:tcBorders>
            <w:shd w:val="clear" w:color="auto" w:fill="FFFFFF"/>
            <w:vAlign w:val="bottom"/>
          </w:tcPr>
          <w:p w14:paraId="4606AA41">
            <w:pPr>
              <w:pStyle w:val="934"/>
              <w:spacing w:line="240" w:lineRule="auto"/>
              <w:ind w:firstLine="0"/>
              <w:rPr>
                <w:rFonts w:ascii="宋体" w:hAnsi="宋体" w:cs="宋体"/>
                <w:sz w:val="22"/>
                <w:szCs w:val="22"/>
                <w:lang w:val="en-US" w:eastAsia="zh-CN"/>
              </w:rPr>
            </w:pPr>
          </w:p>
        </w:tc>
        <w:tc>
          <w:tcPr>
            <w:tcW w:w="5886" w:type="dxa"/>
            <w:tcBorders>
              <w:top w:val="single" w:color="auto" w:sz="4" w:space="0"/>
              <w:left w:val="single" w:color="auto" w:sz="4" w:space="0"/>
              <w:bottom w:val="single" w:color="auto" w:sz="4" w:space="0"/>
              <w:right w:val="single" w:color="auto" w:sz="4" w:space="0"/>
            </w:tcBorders>
            <w:shd w:val="clear" w:color="auto" w:fill="FFFFFF"/>
            <w:vAlign w:val="bottom"/>
          </w:tcPr>
          <w:p w14:paraId="0E23EBA4">
            <w:pPr>
              <w:pStyle w:val="934"/>
              <w:spacing w:line="240" w:lineRule="auto"/>
              <w:ind w:firstLine="0"/>
              <w:rPr>
                <w:rFonts w:ascii="宋体" w:hAnsi="宋体" w:cs="宋体"/>
                <w:sz w:val="22"/>
                <w:szCs w:val="22"/>
                <w:lang w:val="en-US" w:eastAsia="zh-CN"/>
              </w:rPr>
            </w:pPr>
            <w:r>
              <w:rPr>
                <w:rFonts w:hint="eastAsia" w:ascii="宋体" w:hAnsi="宋体" w:cs="宋体"/>
                <w:sz w:val="22"/>
                <w:szCs w:val="22"/>
                <w:lang w:val="en-US" w:eastAsia="zh-CN"/>
              </w:rPr>
              <w:t>6.资产信息发生变化是否向资产管理部门申请变更</w:t>
            </w:r>
          </w:p>
        </w:tc>
        <w:tc>
          <w:tcPr>
            <w:tcW w:w="4984" w:type="dxa"/>
            <w:tcBorders>
              <w:top w:val="single" w:color="auto" w:sz="4" w:space="0"/>
              <w:left w:val="single" w:color="auto" w:sz="4" w:space="0"/>
              <w:bottom w:val="single" w:color="auto" w:sz="4" w:space="0"/>
              <w:right w:val="single" w:color="auto" w:sz="4" w:space="0"/>
            </w:tcBorders>
            <w:shd w:val="clear" w:color="auto" w:fill="FFFFFF"/>
            <w:vAlign w:val="bottom"/>
          </w:tcPr>
          <w:p w14:paraId="1A4B02BF">
            <w:pPr>
              <w:ind w:firstLine="380"/>
              <w:jc w:val="center"/>
              <w:rPr>
                <w:sz w:val="22"/>
                <w:szCs w:val="22"/>
              </w:rPr>
            </w:pPr>
            <w:r>
              <w:rPr>
                <w:rFonts w:hint="eastAsia"/>
                <w:sz w:val="22"/>
                <w:szCs w:val="22"/>
                <w:lang w:bidi="zh-TW"/>
              </w:rPr>
              <w:t>发现一次扣2分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bottom"/>
          </w:tcPr>
          <w:p w14:paraId="3E94EFC9">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12</w:t>
            </w:r>
          </w:p>
        </w:tc>
      </w:tr>
      <w:tr w14:paraId="0A318888">
        <w:tblPrEx>
          <w:tblCellMar>
            <w:top w:w="0" w:type="dxa"/>
            <w:left w:w="10" w:type="dxa"/>
            <w:bottom w:w="0" w:type="dxa"/>
            <w:right w:w="10" w:type="dxa"/>
          </w:tblCellMar>
        </w:tblPrEx>
        <w:trPr>
          <w:trHeight w:val="443" w:hRule="exact"/>
          <w:jc w:val="center"/>
        </w:trPr>
        <w:tc>
          <w:tcPr>
            <w:tcW w:w="1149" w:type="dxa"/>
            <w:vMerge w:val="continue"/>
            <w:tcBorders>
              <w:left w:val="single" w:color="auto" w:sz="4" w:space="0"/>
              <w:bottom w:val="single" w:color="auto" w:sz="4" w:space="0"/>
            </w:tcBorders>
            <w:shd w:val="clear" w:color="auto" w:fill="FFFFFF"/>
            <w:vAlign w:val="bottom"/>
          </w:tcPr>
          <w:p w14:paraId="22AD16C6">
            <w:pPr>
              <w:pStyle w:val="934"/>
              <w:spacing w:line="240" w:lineRule="auto"/>
              <w:ind w:firstLine="0"/>
              <w:rPr>
                <w:rFonts w:ascii="宋体" w:hAnsi="宋体" w:cs="宋体"/>
                <w:sz w:val="22"/>
                <w:szCs w:val="22"/>
                <w:lang w:val="en-US" w:eastAsia="zh-CN"/>
              </w:rPr>
            </w:pPr>
          </w:p>
        </w:tc>
        <w:tc>
          <w:tcPr>
            <w:tcW w:w="5886" w:type="dxa"/>
            <w:tcBorders>
              <w:top w:val="single" w:color="auto" w:sz="4" w:space="0"/>
              <w:left w:val="single" w:color="auto" w:sz="4" w:space="0"/>
              <w:bottom w:val="single" w:color="auto" w:sz="4" w:space="0"/>
              <w:right w:val="single" w:color="auto" w:sz="4" w:space="0"/>
            </w:tcBorders>
            <w:shd w:val="clear" w:color="auto" w:fill="FFFFFF"/>
            <w:vAlign w:val="bottom"/>
          </w:tcPr>
          <w:p w14:paraId="103500BD">
            <w:pPr>
              <w:pStyle w:val="934"/>
              <w:spacing w:line="240" w:lineRule="auto"/>
              <w:ind w:firstLine="0"/>
              <w:rPr>
                <w:rFonts w:ascii="宋体" w:hAnsi="宋体" w:cs="宋体"/>
                <w:sz w:val="22"/>
                <w:szCs w:val="22"/>
                <w:lang w:val="en-US" w:eastAsia="zh-CN"/>
              </w:rPr>
            </w:pPr>
            <w:r>
              <w:rPr>
                <w:rFonts w:hint="eastAsia" w:ascii="宋体" w:hAnsi="宋体" w:cs="宋体"/>
                <w:sz w:val="22"/>
                <w:szCs w:val="22"/>
                <w:lang w:val="en-US" w:eastAsia="zh-CN"/>
              </w:rPr>
              <w:t>7.资产账实相符是否一致</w:t>
            </w:r>
          </w:p>
        </w:tc>
        <w:tc>
          <w:tcPr>
            <w:tcW w:w="4984" w:type="dxa"/>
            <w:tcBorders>
              <w:top w:val="single" w:color="auto" w:sz="4" w:space="0"/>
              <w:left w:val="single" w:color="auto" w:sz="4" w:space="0"/>
              <w:bottom w:val="single" w:color="auto" w:sz="4" w:space="0"/>
              <w:right w:val="single" w:color="auto" w:sz="4" w:space="0"/>
            </w:tcBorders>
            <w:shd w:val="clear" w:color="auto" w:fill="FFFFFF"/>
            <w:vAlign w:val="bottom"/>
          </w:tcPr>
          <w:p w14:paraId="537E7658">
            <w:pPr>
              <w:ind w:firstLine="380"/>
              <w:jc w:val="center"/>
              <w:rPr>
                <w:sz w:val="22"/>
                <w:szCs w:val="22"/>
              </w:rPr>
            </w:pPr>
            <w:r>
              <w:rPr>
                <w:rFonts w:hint="eastAsia"/>
                <w:sz w:val="22"/>
                <w:szCs w:val="22"/>
                <w:lang w:bidi="zh-TW"/>
              </w:rPr>
              <w:t>发现一次扣3分</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bottom"/>
          </w:tcPr>
          <w:p w14:paraId="579D29C8">
            <w:pPr>
              <w:pStyle w:val="934"/>
              <w:spacing w:line="240" w:lineRule="auto"/>
              <w:ind w:firstLine="0"/>
              <w:jc w:val="center"/>
              <w:rPr>
                <w:rFonts w:ascii="宋体" w:hAnsi="宋体" w:cs="宋体"/>
                <w:sz w:val="22"/>
                <w:szCs w:val="22"/>
                <w:lang w:val="en-US" w:eastAsia="zh-CN"/>
              </w:rPr>
            </w:pPr>
            <w:r>
              <w:rPr>
                <w:rFonts w:hint="eastAsia" w:ascii="宋体" w:hAnsi="宋体" w:cs="宋体"/>
                <w:sz w:val="22"/>
                <w:szCs w:val="22"/>
                <w:lang w:val="en-US" w:eastAsia="zh-CN"/>
              </w:rPr>
              <w:t>15</w:t>
            </w:r>
          </w:p>
        </w:tc>
      </w:tr>
    </w:tbl>
    <w:p w14:paraId="506EDBC2">
      <w:pPr>
        <w:pStyle w:val="241"/>
        <w:spacing w:before="120" w:line="360" w:lineRule="auto"/>
        <w:rPr>
          <w:sz w:val="24"/>
          <w:szCs w:val="24"/>
          <w:lang w:eastAsia="zh-CN"/>
        </w:rPr>
        <w:sectPr>
          <w:pgSz w:w="16838" w:h="11906" w:orient="landscape"/>
          <w:pgMar w:top="1440" w:right="1440" w:bottom="1361" w:left="1440" w:header="720" w:footer="720" w:gutter="0"/>
          <w:cols w:space="720" w:num="1"/>
          <w:titlePg/>
          <w:docGrid w:linePitch="286" w:charSpace="0"/>
        </w:sectPr>
      </w:pPr>
    </w:p>
    <w:p w14:paraId="7BCCE627">
      <w:pPr>
        <w:widowControl/>
        <w:snapToGrid w:val="0"/>
        <w:spacing w:line="420" w:lineRule="exact"/>
        <w:jc w:val="center"/>
        <w:rPr>
          <w:color w:val="000000"/>
          <w:sz w:val="36"/>
        </w:rPr>
      </w:pPr>
      <w:r>
        <w:rPr>
          <w:color w:val="000000"/>
          <w:sz w:val="36"/>
        </w:rPr>
        <w:t>第三部分供应商须知</w:t>
      </w:r>
    </w:p>
    <w:p w14:paraId="6EAFCF5F">
      <w:pPr>
        <w:widowControl/>
        <w:autoSpaceDE w:val="0"/>
        <w:autoSpaceDN w:val="0"/>
        <w:snapToGrid w:val="0"/>
        <w:spacing w:line="420" w:lineRule="exact"/>
        <w:jc w:val="left"/>
        <w:rPr>
          <w:color w:val="000000"/>
          <w:sz w:val="22"/>
        </w:rPr>
      </w:pPr>
      <w:r>
        <w:rPr>
          <w:color w:val="000000"/>
          <w:sz w:val="22"/>
        </w:rPr>
        <w:t>一、说明</w:t>
      </w:r>
    </w:p>
    <w:p w14:paraId="66B941BA">
      <w:pPr>
        <w:widowControl/>
        <w:autoSpaceDE w:val="0"/>
        <w:autoSpaceDN w:val="0"/>
        <w:snapToGrid w:val="0"/>
        <w:spacing w:line="420" w:lineRule="exact"/>
        <w:ind w:firstLine="431"/>
        <w:jc w:val="left"/>
        <w:rPr>
          <w:color w:val="000000"/>
          <w:sz w:val="22"/>
        </w:rPr>
      </w:pPr>
      <w:r>
        <w:rPr>
          <w:color w:val="000000"/>
          <w:sz w:val="22"/>
        </w:rPr>
        <w:t>1、本次采购工作是按照《中华人民共和国政府采购法》及相关法律规章组织和实施。</w:t>
      </w:r>
    </w:p>
    <w:p w14:paraId="67CFA7F1">
      <w:pPr>
        <w:widowControl/>
        <w:autoSpaceDE w:val="0"/>
        <w:autoSpaceDN w:val="0"/>
        <w:snapToGrid w:val="0"/>
        <w:spacing w:line="420" w:lineRule="exact"/>
        <w:ind w:firstLine="431"/>
        <w:jc w:val="left"/>
        <w:rPr>
          <w:color w:val="000000"/>
          <w:sz w:val="22"/>
        </w:rPr>
      </w:pPr>
      <w:r>
        <w:rPr>
          <w:color w:val="000000"/>
          <w:sz w:val="22"/>
        </w:rPr>
        <w:t>2、供应商必须对全部内容进行报价，只对部分内容进行报价的供应商将按无效报价处理。</w:t>
      </w:r>
    </w:p>
    <w:p w14:paraId="7264E7B1">
      <w:pPr>
        <w:widowControl/>
        <w:autoSpaceDE w:val="0"/>
        <w:autoSpaceDN w:val="0"/>
        <w:snapToGrid w:val="0"/>
        <w:spacing w:line="420" w:lineRule="exact"/>
        <w:ind w:firstLine="431"/>
        <w:jc w:val="left"/>
        <w:rPr>
          <w:color w:val="000000"/>
          <w:sz w:val="22"/>
        </w:rPr>
      </w:pPr>
      <w:r>
        <w:rPr>
          <w:color w:val="000000"/>
          <w:sz w:val="22"/>
        </w:rPr>
        <w:t>3、无论采购过程中的作法和结果如何，供应商自行承担采购活动中所发生的全部费用。</w:t>
      </w:r>
    </w:p>
    <w:p w14:paraId="07313699">
      <w:pPr>
        <w:widowControl/>
        <w:autoSpaceDE w:val="0"/>
        <w:autoSpaceDN w:val="0"/>
        <w:snapToGrid w:val="0"/>
        <w:spacing w:line="420" w:lineRule="exact"/>
        <w:ind w:firstLine="433"/>
        <w:jc w:val="left"/>
        <w:rPr>
          <w:b/>
          <w:color w:val="000000"/>
          <w:sz w:val="22"/>
          <w:u w:val="single"/>
        </w:rPr>
      </w:pPr>
      <w:r>
        <w:rPr>
          <w:b/>
          <w:color w:val="000000"/>
          <w:sz w:val="22"/>
          <w:u w:val="single"/>
        </w:rPr>
        <w:t>4、本项目包干</w:t>
      </w:r>
      <w:r>
        <w:rPr>
          <w:rFonts w:hint="eastAsia"/>
          <w:b/>
          <w:color w:val="000000"/>
          <w:sz w:val="22"/>
          <w:u w:val="single"/>
        </w:rPr>
        <w:t>。</w:t>
      </w:r>
      <w:r>
        <w:rPr>
          <w:b/>
          <w:color w:val="000000"/>
          <w:sz w:val="22"/>
          <w:u w:val="single"/>
        </w:rPr>
        <w:t>供应商</w:t>
      </w:r>
      <w:r>
        <w:rPr>
          <w:rFonts w:hint="eastAsia"/>
          <w:b/>
          <w:color w:val="000000"/>
          <w:sz w:val="22"/>
          <w:u w:val="single"/>
        </w:rPr>
        <w:t>可</w:t>
      </w:r>
      <w:r>
        <w:rPr>
          <w:b/>
          <w:color w:val="000000"/>
          <w:sz w:val="22"/>
          <w:u w:val="single"/>
        </w:rPr>
        <w:t>自费到采购人处现场踏勘，以了解采购人需求，取得准确的报价依据。供应商须自行考虑投标报价的风险。▲</w:t>
      </w:r>
    </w:p>
    <w:p w14:paraId="5EB765BA">
      <w:pPr>
        <w:widowControl/>
        <w:autoSpaceDE w:val="0"/>
        <w:autoSpaceDN w:val="0"/>
        <w:snapToGrid w:val="0"/>
        <w:spacing w:line="420" w:lineRule="exact"/>
        <w:ind w:firstLine="433"/>
        <w:jc w:val="left"/>
        <w:rPr>
          <w:b/>
          <w:color w:val="000000"/>
          <w:sz w:val="22"/>
        </w:rPr>
      </w:pPr>
      <w:r>
        <w:rPr>
          <w:rFonts w:hint="eastAsia" w:ascii="宋体"/>
          <w:b/>
          <w:color w:val="000000"/>
          <w:sz w:val="22"/>
        </w:rPr>
        <w:t>▲5、</w:t>
      </w:r>
      <w:r>
        <w:rPr>
          <w:b/>
          <w:color w:val="000000"/>
          <w:sz w:val="22"/>
        </w:rPr>
        <w:t>本次</w:t>
      </w:r>
      <w:r>
        <w:rPr>
          <w:rFonts w:hint="eastAsia"/>
          <w:b/>
          <w:color w:val="000000"/>
          <w:sz w:val="22"/>
        </w:rPr>
        <w:t>采购预算（最高限价）</w:t>
      </w:r>
      <w:r>
        <w:rPr>
          <w:b/>
          <w:color w:val="000000"/>
          <w:sz w:val="22"/>
        </w:rPr>
        <w:t>为</w:t>
      </w:r>
      <w:r>
        <w:rPr>
          <w:rFonts w:hint="eastAsia"/>
          <w:b/>
          <w:color w:val="000000"/>
          <w:sz w:val="22"/>
          <w:u w:val="single"/>
        </w:rPr>
        <w:t xml:space="preserve"> 390万</w:t>
      </w:r>
      <w:r>
        <w:rPr>
          <w:b/>
          <w:color w:val="000000"/>
          <w:sz w:val="22"/>
          <w:u w:val="single"/>
        </w:rPr>
        <w:t>元</w:t>
      </w:r>
      <w:r>
        <w:rPr>
          <w:b/>
          <w:color w:val="000000"/>
          <w:sz w:val="22"/>
        </w:rPr>
        <w:t>人民币</w:t>
      </w:r>
      <w:r>
        <w:rPr>
          <w:rFonts w:hint="eastAsia"/>
          <w:b/>
          <w:color w:val="000000"/>
          <w:sz w:val="22"/>
        </w:rPr>
        <w:t>（两年），供应商报价为两年总价。</w:t>
      </w:r>
      <w:r>
        <w:rPr>
          <w:b/>
          <w:color w:val="000000"/>
          <w:sz w:val="22"/>
        </w:rPr>
        <w:t>如果仅仅某个（些）供应商的报价超出</w:t>
      </w:r>
      <w:r>
        <w:rPr>
          <w:rFonts w:hint="eastAsia"/>
          <w:b/>
          <w:color w:val="000000"/>
          <w:sz w:val="22"/>
        </w:rPr>
        <w:t>最高限价</w:t>
      </w:r>
      <w:r>
        <w:rPr>
          <w:b/>
          <w:color w:val="000000"/>
          <w:sz w:val="22"/>
        </w:rPr>
        <w:t>的，则拒绝接受其报价，按无效报价处理。</w:t>
      </w:r>
    </w:p>
    <w:p w14:paraId="4AE5FC71">
      <w:pPr>
        <w:widowControl/>
        <w:numPr>
          <w:ilvl w:val="0"/>
          <w:numId w:val="8"/>
        </w:numPr>
        <w:autoSpaceDE w:val="0"/>
        <w:autoSpaceDN w:val="0"/>
        <w:snapToGrid w:val="0"/>
        <w:spacing w:line="420" w:lineRule="exact"/>
        <w:ind w:firstLine="433"/>
        <w:jc w:val="left"/>
        <w:rPr>
          <w:b/>
          <w:color w:val="000000"/>
          <w:sz w:val="22"/>
          <w:u w:val="single"/>
        </w:rPr>
      </w:pPr>
      <w:r>
        <w:rPr>
          <w:b/>
          <w:color w:val="000000"/>
          <w:sz w:val="22"/>
          <w:u w:val="single"/>
        </w:rPr>
        <w:t>本次招标文件中，带有“</w:t>
      </w:r>
      <w:r>
        <w:rPr>
          <w:rFonts w:ascii="Arial" w:hAnsi="Arial" w:cs="Arial"/>
          <w:b/>
          <w:color w:val="000000"/>
          <w:sz w:val="22"/>
          <w:u w:val="single"/>
        </w:rPr>
        <w:t>▲</w:t>
      </w:r>
      <w:r>
        <w:rPr>
          <w:rFonts w:cs="Calibri"/>
          <w:b/>
          <w:color w:val="000000"/>
          <w:sz w:val="22"/>
          <w:u w:val="single"/>
        </w:rPr>
        <w:t>”</w:t>
      </w:r>
      <w:r>
        <w:rPr>
          <w:b/>
          <w:color w:val="000000"/>
          <w:sz w:val="22"/>
          <w:u w:val="single"/>
        </w:rPr>
        <w:t>标注的有关技术和商务条款要求供应商做实质性响应，供应商要特别加以注意，必须对此回答并完全满足这些要求。否则若有一项“</w:t>
      </w:r>
      <w:r>
        <w:rPr>
          <w:rFonts w:ascii="Arial" w:hAnsi="Arial" w:cs="Arial"/>
          <w:b/>
          <w:color w:val="000000"/>
          <w:sz w:val="22"/>
          <w:u w:val="single"/>
        </w:rPr>
        <w:t>▲</w:t>
      </w:r>
      <w:r>
        <w:rPr>
          <w:rFonts w:cs="Calibri"/>
          <w:b/>
          <w:color w:val="000000"/>
          <w:sz w:val="22"/>
          <w:u w:val="single"/>
        </w:rPr>
        <w:t>”</w:t>
      </w:r>
      <w:r>
        <w:rPr>
          <w:b/>
          <w:color w:val="000000"/>
          <w:sz w:val="22"/>
          <w:u w:val="single"/>
        </w:rPr>
        <w:t>的指标未响应或不满足，将按投标无效处理。</w:t>
      </w:r>
    </w:p>
    <w:p w14:paraId="0215C041">
      <w:pPr>
        <w:widowControl/>
        <w:autoSpaceDE w:val="0"/>
        <w:autoSpaceDN w:val="0"/>
        <w:snapToGrid w:val="0"/>
        <w:spacing w:line="420" w:lineRule="exact"/>
        <w:ind w:firstLine="442" w:firstLineChars="200"/>
        <w:jc w:val="left"/>
        <w:rPr>
          <w:b/>
          <w:color w:val="000000"/>
          <w:sz w:val="22"/>
        </w:rPr>
      </w:pPr>
      <w:r>
        <w:rPr>
          <w:rFonts w:hint="eastAsia" w:ascii="宋体" w:hAnsi="宋体"/>
          <w:b/>
          <w:color w:val="000000"/>
          <w:sz w:val="22"/>
          <w:u w:val="single"/>
        </w:rPr>
        <w:t>▲</w:t>
      </w:r>
      <w:r>
        <w:rPr>
          <w:rFonts w:hint="eastAsia"/>
          <w:b/>
          <w:color w:val="000000"/>
          <w:sz w:val="22"/>
          <w:u w:val="single"/>
        </w:rPr>
        <w:t>7、</w:t>
      </w:r>
      <w:r>
        <w:rPr>
          <w:rFonts w:hint="eastAsia"/>
          <w:b/>
          <w:color w:val="000000"/>
          <w:sz w:val="22"/>
          <w:szCs w:val="22"/>
        </w:rPr>
        <w:t>参与同一个采购包（标项）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不同供应商上传投标（响应）文件或解密时网络IP地址异常一致的，网络IP地址异常一致的；</w:t>
      </w:r>
    </w:p>
    <w:p w14:paraId="19568926">
      <w:pPr>
        <w:widowControl/>
        <w:autoSpaceDE w:val="0"/>
        <w:autoSpaceDN w:val="0"/>
        <w:snapToGrid w:val="0"/>
        <w:spacing w:line="420" w:lineRule="exact"/>
        <w:ind w:firstLine="433"/>
        <w:jc w:val="left"/>
        <w:rPr>
          <w:b/>
          <w:color w:val="000000"/>
          <w:sz w:val="22"/>
        </w:rPr>
      </w:pPr>
      <w:r>
        <w:rPr>
          <w:rFonts w:hint="eastAsia"/>
          <w:b/>
          <w:color w:val="000000"/>
          <w:sz w:val="22"/>
        </w:rPr>
        <w:t>8、</w:t>
      </w:r>
      <w:r>
        <w:rPr>
          <w:rFonts w:hint="eastAsia" w:ascii="宋体"/>
          <w:b/>
          <w:color w:val="000000"/>
          <w:sz w:val="22"/>
          <w:szCs w:val="22"/>
          <w:u w:val="single"/>
        </w:rPr>
        <w:t>供应商企业不是独立法人的，按浙财采监[2013]24号文件执行。</w:t>
      </w:r>
    </w:p>
    <w:p w14:paraId="31E4AF6E">
      <w:pPr>
        <w:widowControl/>
        <w:autoSpaceDE w:val="0"/>
        <w:autoSpaceDN w:val="0"/>
        <w:snapToGrid w:val="0"/>
        <w:spacing w:line="420" w:lineRule="exact"/>
        <w:ind w:firstLine="433"/>
        <w:jc w:val="left"/>
        <w:rPr>
          <w:b/>
          <w:color w:val="000000"/>
          <w:sz w:val="22"/>
        </w:rPr>
      </w:pPr>
      <w:r>
        <w:rPr>
          <w:b/>
          <w:color w:val="000000"/>
          <w:sz w:val="22"/>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7633D600">
      <w:pPr>
        <w:widowControl/>
        <w:snapToGrid w:val="0"/>
        <w:spacing w:line="400" w:lineRule="exact"/>
        <w:ind w:firstLine="420"/>
        <w:jc w:val="left"/>
        <w:rPr>
          <w:b/>
          <w:color w:val="000000"/>
          <w:sz w:val="22"/>
        </w:rPr>
      </w:pPr>
      <w:r>
        <w:rPr>
          <w:rFonts w:hint="eastAsia" w:cs="Arial"/>
          <w:b/>
          <w:color w:val="000000"/>
          <w:sz w:val="22"/>
          <w:szCs w:val="22"/>
        </w:rPr>
        <w:t>9、</w:t>
      </w:r>
      <w:r>
        <w:rPr>
          <w:rFonts w:hint="eastAsia" w:ascii="宋体"/>
          <w:color w:val="000000"/>
          <w:kern w:val="2"/>
          <w:sz w:val="22"/>
          <w:szCs w:val="24"/>
        </w:rPr>
        <w:t>根据《工业和信息化部、国家统计局、国家发展和改革委员会、财政部关于印发中小企业划型标准规定的通知》（工信部联企业[2011]300号），本项目所属行业为</w:t>
      </w:r>
      <w:r>
        <w:rPr>
          <w:rFonts w:hint="eastAsia" w:ascii="宋体"/>
          <w:color w:val="000000"/>
          <w:sz w:val="22"/>
          <w:u w:val="single"/>
        </w:rPr>
        <w:t>物业管理</w:t>
      </w:r>
      <w:r>
        <w:rPr>
          <w:rFonts w:hint="eastAsia" w:ascii="宋体"/>
          <w:color w:val="000000"/>
          <w:kern w:val="2"/>
          <w:sz w:val="22"/>
          <w:szCs w:val="24"/>
        </w:rPr>
        <w:t>，</w:t>
      </w:r>
      <w:r>
        <w:rPr>
          <w:rFonts w:hint="eastAsia" w:hAnsi="宋体"/>
          <w:b/>
          <w:color w:val="000000"/>
          <w:sz w:val="22"/>
          <w:szCs w:val="22"/>
        </w:rPr>
        <w:t>本项目整体专门面向中小企业采购，投标供应商应为本项目所属行业的中小企业。</w:t>
      </w:r>
    </w:p>
    <w:p w14:paraId="36DFF27F">
      <w:pPr>
        <w:widowControl/>
        <w:snapToGrid w:val="0"/>
        <w:spacing w:line="400" w:lineRule="exact"/>
        <w:ind w:firstLine="420"/>
        <w:jc w:val="left"/>
        <w:rPr>
          <w:b/>
          <w:color w:val="000000"/>
          <w:sz w:val="22"/>
        </w:rPr>
      </w:pPr>
      <w:r>
        <w:rPr>
          <w:rFonts w:hint="eastAsia"/>
          <w:b/>
          <w:color w:val="000000"/>
          <w:sz w:val="22"/>
        </w:rPr>
        <w:t>10</w:t>
      </w:r>
      <w:r>
        <w:rPr>
          <w:b/>
          <w:color w:val="000000"/>
          <w:sz w:val="22"/>
        </w:rPr>
        <w:t>、供应商信用信息查询渠道及截止时点、信用信息查询记录和证据留存的具体方式、信用信息的使用规则等：</w:t>
      </w:r>
    </w:p>
    <w:p w14:paraId="01A6A138">
      <w:pPr>
        <w:widowControl/>
        <w:snapToGrid w:val="0"/>
        <w:spacing w:line="400" w:lineRule="exact"/>
        <w:ind w:firstLine="418"/>
        <w:jc w:val="left"/>
        <w:rPr>
          <w:color w:val="000000"/>
          <w:sz w:val="22"/>
        </w:rPr>
      </w:pPr>
      <w:r>
        <w:rPr>
          <w:color w:val="000000"/>
          <w:sz w:val="22"/>
        </w:rPr>
        <w:t>1）投标供应商信用信息查询的查询渠道：“信用中国”(</w:t>
      </w:r>
      <w:r>
        <w:fldChar w:fldCharType="begin"/>
      </w:r>
      <w:r>
        <w:instrText xml:space="preserve"> HYPERLINK "http://www.creditchina.gov.cn" </w:instrText>
      </w:r>
      <w:r>
        <w:fldChar w:fldCharType="separate"/>
      </w:r>
      <w:r>
        <w:rPr>
          <w:color w:val="000000"/>
          <w:sz w:val="22"/>
        </w:rPr>
        <w:t>www.creditchina.gov.cn</w:t>
      </w:r>
      <w:r>
        <w:rPr>
          <w:color w:val="000000"/>
          <w:sz w:val="22"/>
        </w:rPr>
        <w:fldChar w:fldCharType="end"/>
      </w:r>
      <w:r>
        <w:rPr>
          <w:color w:val="000000"/>
          <w:sz w:val="22"/>
        </w:rPr>
        <w:t>)；“中国政府采购网”（http://www.ccgp.gov.cn/）；</w:t>
      </w:r>
    </w:p>
    <w:p w14:paraId="1ABD1BF7">
      <w:pPr>
        <w:widowControl/>
        <w:snapToGrid w:val="0"/>
        <w:spacing w:line="400" w:lineRule="exact"/>
        <w:ind w:firstLine="418"/>
        <w:jc w:val="left"/>
        <w:rPr>
          <w:color w:val="000000"/>
          <w:sz w:val="22"/>
        </w:rPr>
      </w:pPr>
      <w:r>
        <w:rPr>
          <w:color w:val="000000"/>
          <w:sz w:val="22"/>
        </w:rPr>
        <w:t>2）投标供应商信用信息查询截止时点：本项目投标截止时间。</w:t>
      </w:r>
    </w:p>
    <w:p w14:paraId="6E0D65C9">
      <w:pPr>
        <w:widowControl/>
        <w:snapToGrid w:val="0"/>
        <w:spacing w:line="400" w:lineRule="exact"/>
        <w:ind w:firstLine="418"/>
        <w:jc w:val="left"/>
        <w:rPr>
          <w:color w:val="000000"/>
          <w:sz w:val="22"/>
        </w:rPr>
      </w:pPr>
      <w:r>
        <w:rPr>
          <w:color w:val="000000"/>
          <w:sz w:val="22"/>
        </w:rPr>
        <w:t>3）投标供应商信用信息查询记录和证据留存的具体方式：网页截图打印；</w:t>
      </w:r>
    </w:p>
    <w:p w14:paraId="010CC77C">
      <w:pPr>
        <w:widowControl/>
        <w:autoSpaceDE w:val="0"/>
        <w:autoSpaceDN w:val="0"/>
        <w:snapToGrid w:val="0"/>
        <w:spacing w:line="420" w:lineRule="exact"/>
        <w:ind w:firstLine="431"/>
        <w:jc w:val="left"/>
        <w:rPr>
          <w:color w:val="000000"/>
          <w:sz w:val="22"/>
        </w:rPr>
      </w:pPr>
      <w:r>
        <w:rPr>
          <w:color w:val="000000"/>
          <w:sz w:val="22"/>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14:paraId="3ABABE08">
      <w:pPr>
        <w:widowControl/>
        <w:autoSpaceDE w:val="0"/>
        <w:autoSpaceDN w:val="0"/>
        <w:snapToGrid w:val="0"/>
        <w:spacing w:line="420" w:lineRule="exact"/>
        <w:ind w:firstLine="433"/>
        <w:jc w:val="left"/>
        <w:rPr>
          <w:b/>
          <w:color w:val="000000"/>
          <w:sz w:val="22"/>
          <w:u w:val="single"/>
        </w:rPr>
      </w:pPr>
      <w:r>
        <w:rPr>
          <w:rFonts w:hint="eastAsia"/>
          <w:b/>
          <w:color w:val="000000"/>
          <w:sz w:val="22"/>
          <w:u w:val="single"/>
        </w:rPr>
        <w:t>11、</w:t>
      </w:r>
      <w:r>
        <w:rPr>
          <w:b/>
          <w:color w:val="000000"/>
          <w:sz w:val="22"/>
          <w:u w:val="single"/>
        </w:rPr>
        <w:t> 供应商进行电子</w:t>
      </w:r>
      <w:r>
        <w:rPr>
          <w:rFonts w:hint="eastAsia"/>
          <w:b/>
          <w:color w:val="000000"/>
          <w:sz w:val="22"/>
          <w:u w:val="single"/>
        </w:rPr>
        <w:t>响应</w:t>
      </w:r>
      <w:r>
        <w:rPr>
          <w:b/>
          <w:color w:val="000000"/>
          <w:sz w:val="22"/>
          <w:u w:val="single"/>
        </w:rPr>
        <w:t>应安装客户端软件，并按照采购文件和电子交易平台的要求编制并加密</w:t>
      </w:r>
      <w:r>
        <w:rPr>
          <w:rFonts w:hint="eastAsia"/>
          <w:b/>
          <w:color w:val="000000"/>
          <w:sz w:val="22"/>
          <w:u w:val="single"/>
        </w:rPr>
        <w:t>响应</w:t>
      </w:r>
      <w:r>
        <w:rPr>
          <w:b/>
          <w:color w:val="000000"/>
          <w:sz w:val="22"/>
          <w:u w:val="single"/>
        </w:rPr>
        <w:t>文件。供应商未按规定加密的投标文件，电子交易平台拒收并提示。</w:t>
      </w:r>
    </w:p>
    <w:p w14:paraId="252AB01B">
      <w:pPr>
        <w:widowControl/>
        <w:autoSpaceDE w:val="0"/>
        <w:autoSpaceDN w:val="0"/>
        <w:snapToGrid w:val="0"/>
        <w:spacing w:line="420" w:lineRule="exact"/>
        <w:ind w:firstLine="433"/>
        <w:jc w:val="left"/>
        <w:rPr>
          <w:b/>
          <w:color w:val="000000"/>
          <w:sz w:val="22"/>
        </w:rPr>
      </w:pPr>
      <w:r>
        <w:rPr>
          <w:rFonts w:hint="eastAsia"/>
          <w:b/>
          <w:color w:val="000000"/>
          <w:sz w:val="22"/>
          <w:u w:val="single"/>
        </w:rPr>
        <w:t>12</w:t>
      </w:r>
      <w:r>
        <w:rPr>
          <w:b/>
          <w:color w:val="000000"/>
          <w:sz w:val="22"/>
          <w:u w:val="single"/>
        </w:rPr>
        <w:t>、为保证供应商顺利投标，供应商须在投标截止前自行登录浙江省政府采购网站，查看是否有补充更正公告文件。如供应商未按补充更正公告文件进行投标的，责任自负。</w:t>
      </w:r>
    </w:p>
    <w:p w14:paraId="6D472C1D">
      <w:pPr>
        <w:widowControl/>
        <w:autoSpaceDE w:val="0"/>
        <w:autoSpaceDN w:val="0"/>
        <w:snapToGrid w:val="0"/>
        <w:spacing w:line="420" w:lineRule="exact"/>
        <w:jc w:val="left"/>
        <w:rPr>
          <w:color w:val="000000"/>
          <w:sz w:val="22"/>
        </w:rPr>
      </w:pPr>
      <w:r>
        <w:rPr>
          <w:color w:val="000000"/>
          <w:sz w:val="22"/>
        </w:rPr>
        <w:t>二、供应商资格要求</w:t>
      </w:r>
    </w:p>
    <w:p w14:paraId="3D56DDE6">
      <w:pPr>
        <w:widowControl/>
        <w:autoSpaceDE w:val="0"/>
        <w:autoSpaceDN w:val="0"/>
        <w:snapToGrid w:val="0"/>
        <w:spacing w:line="420" w:lineRule="exact"/>
        <w:ind w:firstLine="431"/>
        <w:jc w:val="left"/>
        <w:rPr>
          <w:color w:val="000000"/>
          <w:sz w:val="22"/>
        </w:rPr>
      </w:pPr>
      <w:r>
        <w:rPr>
          <w:color w:val="000000"/>
          <w:sz w:val="22"/>
        </w:rPr>
        <w:t>按采购公告要求</w:t>
      </w:r>
    </w:p>
    <w:p w14:paraId="65F56A84">
      <w:pPr>
        <w:widowControl/>
        <w:autoSpaceDE w:val="0"/>
        <w:autoSpaceDN w:val="0"/>
        <w:snapToGrid w:val="0"/>
        <w:spacing w:line="420" w:lineRule="exact"/>
        <w:jc w:val="left"/>
        <w:rPr>
          <w:color w:val="000000"/>
          <w:sz w:val="22"/>
        </w:rPr>
      </w:pPr>
      <w:r>
        <w:rPr>
          <w:color w:val="000000"/>
          <w:sz w:val="22"/>
        </w:rPr>
        <w:t>三、采购文件</w:t>
      </w:r>
    </w:p>
    <w:p w14:paraId="4025F316">
      <w:pPr>
        <w:widowControl/>
        <w:autoSpaceDE w:val="0"/>
        <w:autoSpaceDN w:val="0"/>
        <w:snapToGrid w:val="0"/>
        <w:spacing w:line="420" w:lineRule="exact"/>
        <w:ind w:firstLine="431"/>
        <w:jc w:val="left"/>
        <w:rPr>
          <w:color w:val="000000"/>
          <w:sz w:val="22"/>
        </w:rPr>
      </w:pPr>
      <w:r>
        <w:rPr>
          <w:color w:val="000000"/>
          <w:sz w:val="22"/>
        </w:rPr>
        <w:t>1、采购文件</w:t>
      </w:r>
    </w:p>
    <w:p w14:paraId="5051C568">
      <w:pPr>
        <w:widowControl/>
        <w:autoSpaceDE w:val="0"/>
        <w:autoSpaceDN w:val="0"/>
        <w:snapToGrid w:val="0"/>
        <w:spacing w:line="420" w:lineRule="exact"/>
        <w:ind w:firstLine="431"/>
        <w:jc w:val="left"/>
        <w:rPr>
          <w:color w:val="000000"/>
          <w:sz w:val="22"/>
        </w:rPr>
      </w:pPr>
      <w:r>
        <w:rPr>
          <w:color w:val="000000"/>
          <w:sz w:val="22"/>
        </w:rPr>
        <w:t>1.1采购文件约束力</w:t>
      </w:r>
    </w:p>
    <w:p w14:paraId="3F7E1444">
      <w:pPr>
        <w:widowControl/>
        <w:autoSpaceDE w:val="0"/>
        <w:autoSpaceDN w:val="0"/>
        <w:snapToGrid w:val="0"/>
        <w:spacing w:line="420" w:lineRule="exact"/>
        <w:ind w:firstLine="431"/>
        <w:jc w:val="left"/>
        <w:rPr>
          <w:color w:val="000000"/>
          <w:sz w:val="22"/>
          <w:u w:val="single"/>
        </w:rPr>
      </w:pPr>
      <w:r>
        <w:rPr>
          <w:color w:val="000000"/>
          <w:sz w:val="22"/>
        </w:rPr>
        <w:t>▲</w:t>
      </w:r>
      <w:r>
        <w:rPr>
          <w:color w:val="000000"/>
          <w:sz w:val="22"/>
          <w:u w:val="single"/>
        </w:rPr>
        <w:t>供应商一旦</w:t>
      </w:r>
      <w:r>
        <w:rPr>
          <w:rFonts w:hint="eastAsia"/>
          <w:color w:val="000000"/>
          <w:sz w:val="22"/>
          <w:u w:val="single"/>
        </w:rPr>
        <w:t>获取</w:t>
      </w:r>
      <w:r>
        <w:rPr>
          <w:color w:val="000000"/>
          <w:sz w:val="22"/>
          <w:u w:val="single"/>
        </w:rPr>
        <w:t>了本采购文件并参加磋商报价，即被认为接受了本采购文件中所有条款和规定。</w:t>
      </w:r>
    </w:p>
    <w:p w14:paraId="6765E776">
      <w:pPr>
        <w:widowControl/>
        <w:autoSpaceDE w:val="0"/>
        <w:autoSpaceDN w:val="0"/>
        <w:snapToGrid w:val="0"/>
        <w:spacing w:line="420" w:lineRule="exact"/>
        <w:ind w:firstLine="431"/>
        <w:jc w:val="left"/>
        <w:rPr>
          <w:color w:val="000000"/>
          <w:sz w:val="22"/>
        </w:rPr>
      </w:pPr>
      <w:r>
        <w:rPr>
          <w:color w:val="000000"/>
          <w:sz w:val="22"/>
        </w:rPr>
        <w:t>1.2采购文件的组成</w:t>
      </w:r>
    </w:p>
    <w:p w14:paraId="0A3E6DF0">
      <w:pPr>
        <w:widowControl/>
        <w:autoSpaceDE w:val="0"/>
        <w:autoSpaceDN w:val="0"/>
        <w:snapToGrid w:val="0"/>
        <w:spacing w:line="420" w:lineRule="exact"/>
        <w:ind w:firstLine="431"/>
        <w:jc w:val="left"/>
        <w:rPr>
          <w:color w:val="000000"/>
          <w:sz w:val="22"/>
        </w:rPr>
      </w:pPr>
      <w:r>
        <w:rPr>
          <w:color w:val="000000"/>
          <w:sz w:val="22"/>
        </w:rPr>
        <w:t>采购文件由采购文件总目录所列内容及补充资料等组成。</w:t>
      </w:r>
    </w:p>
    <w:p w14:paraId="1FAEBFDA">
      <w:pPr>
        <w:widowControl/>
        <w:autoSpaceDE w:val="0"/>
        <w:autoSpaceDN w:val="0"/>
        <w:snapToGrid w:val="0"/>
        <w:spacing w:line="420" w:lineRule="exact"/>
        <w:ind w:firstLine="431"/>
        <w:jc w:val="left"/>
        <w:rPr>
          <w:color w:val="000000"/>
          <w:sz w:val="22"/>
        </w:rPr>
      </w:pPr>
      <w:r>
        <w:rPr>
          <w:color w:val="000000"/>
          <w:sz w:val="22"/>
        </w:rPr>
        <w:t>2、采购文件的澄清</w:t>
      </w:r>
    </w:p>
    <w:p w14:paraId="26B85A60">
      <w:pPr>
        <w:widowControl/>
        <w:autoSpaceDE w:val="0"/>
        <w:autoSpaceDN w:val="0"/>
        <w:snapToGrid w:val="0"/>
        <w:spacing w:line="420" w:lineRule="exact"/>
        <w:ind w:firstLine="433"/>
        <w:jc w:val="left"/>
        <w:rPr>
          <w:color w:val="000000"/>
          <w:sz w:val="22"/>
        </w:rPr>
      </w:pPr>
      <w:r>
        <w:rPr>
          <w:color w:val="000000"/>
          <w:sz w:val="22"/>
        </w:rPr>
        <w:t>2.1、供应商对采购文件如有疑点要求澄清或质疑，或认为有必要与用户进行技术交流，须在磋商通知(邀请)书规定的质疑时间前用书面形式（包括信函、传真，下同）通知采购代理机构，采购代理机构将用书面或网上答疑形式予以答复。</w:t>
      </w:r>
    </w:p>
    <w:p w14:paraId="54C1DBEC">
      <w:pPr>
        <w:widowControl/>
        <w:autoSpaceDE w:val="0"/>
        <w:autoSpaceDN w:val="0"/>
        <w:snapToGrid w:val="0"/>
        <w:spacing w:line="420" w:lineRule="exact"/>
        <w:ind w:firstLine="433"/>
        <w:jc w:val="left"/>
        <w:rPr>
          <w:color w:val="000000"/>
          <w:sz w:val="22"/>
        </w:rPr>
      </w:pPr>
      <w:r>
        <w:rPr>
          <w:color w:val="000000"/>
          <w:sz w:val="22"/>
        </w:rPr>
        <w:t>2.2、供应商在收到采购代理机构书面形式的补充文件时须签收回执单，并传真至采购代理机构。</w:t>
      </w:r>
    </w:p>
    <w:p w14:paraId="076A3837">
      <w:pPr>
        <w:widowControl/>
        <w:autoSpaceDE w:val="0"/>
        <w:autoSpaceDN w:val="0"/>
        <w:snapToGrid w:val="0"/>
        <w:spacing w:line="420" w:lineRule="exact"/>
        <w:ind w:firstLine="431"/>
        <w:jc w:val="left"/>
        <w:rPr>
          <w:color w:val="000000"/>
          <w:sz w:val="22"/>
        </w:rPr>
      </w:pPr>
      <w:r>
        <w:rPr>
          <w:color w:val="000000"/>
          <w:sz w:val="22"/>
        </w:rPr>
        <w:t>3、采购文件的修改</w:t>
      </w:r>
    </w:p>
    <w:p w14:paraId="7D7235BE">
      <w:pPr>
        <w:widowControl/>
        <w:autoSpaceDE w:val="0"/>
        <w:autoSpaceDN w:val="0"/>
        <w:snapToGrid w:val="0"/>
        <w:spacing w:line="420" w:lineRule="exact"/>
        <w:ind w:firstLine="431"/>
        <w:jc w:val="left"/>
        <w:rPr>
          <w:color w:val="000000"/>
          <w:sz w:val="22"/>
        </w:rPr>
      </w:pPr>
      <w:r>
        <w:rPr>
          <w:color w:val="000000"/>
          <w:sz w:val="22"/>
        </w:rPr>
        <w:t>3.1在报价截止时间前，采购人有权修改采购文件，并以书面形式通知供应商。补充文件作为采购文件的补充和组成部分，对所有供应商均有约束力。</w:t>
      </w:r>
    </w:p>
    <w:p w14:paraId="191ED466">
      <w:pPr>
        <w:widowControl/>
        <w:autoSpaceDE w:val="0"/>
        <w:autoSpaceDN w:val="0"/>
        <w:snapToGrid w:val="0"/>
        <w:spacing w:line="420" w:lineRule="exact"/>
        <w:ind w:firstLine="431"/>
        <w:jc w:val="left"/>
        <w:rPr>
          <w:color w:val="000000"/>
          <w:sz w:val="22"/>
        </w:rPr>
      </w:pPr>
      <w:r>
        <w:rPr>
          <w:color w:val="000000"/>
          <w:sz w:val="22"/>
        </w:rPr>
        <w:t>3.2为使供应商有足够的时间按采购文件要求修正磋商响应文件，采购人可酌情推迟递交磋商响应文件截止时间和磋商开始时间，并将此变更通知供应商。</w:t>
      </w:r>
    </w:p>
    <w:p w14:paraId="1467C8AC">
      <w:pPr>
        <w:widowControl/>
        <w:autoSpaceDE w:val="0"/>
        <w:autoSpaceDN w:val="0"/>
        <w:snapToGrid w:val="0"/>
        <w:spacing w:line="420" w:lineRule="exact"/>
        <w:jc w:val="left"/>
        <w:rPr>
          <w:color w:val="000000"/>
          <w:sz w:val="22"/>
        </w:rPr>
      </w:pPr>
      <w:r>
        <w:rPr>
          <w:color w:val="000000"/>
          <w:sz w:val="22"/>
        </w:rPr>
        <w:t>四、磋商响应文件</w:t>
      </w:r>
    </w:p>
    <w:p w14:paraId="005D95C2">
      <w:pPr>
        <w:widowControl/>
        <w:autoSpaceDE w:val="0"/>
        <w:autoSpaceDN w:val="0"/>
        <w:snapToGrid w:val="0"/>
        <w:spacing w:line="420" w:lineRule="exact"/>
        <w:ind w:firstLine="431"/>
        <w:jc w:val="left"/>
        <w:rPr>
          <w:color w:val="000000"/>
          <w:sz w:val="22"/>
        </w:rPr>
      </w:pPr>
      <w:r>
        <w:rPr>
          <w:color w:val="000000"/>
          <w:sz w:val="22"/>
        </w:rPr>
        <w:t>1、磋商响应文件</w:t>
      </w:r>
    </w:p>
    <w:p w14:paraId="34E57D6A">
      <w:pPr>
        <w:widowControl/>
        <w:autoSpaceDE w:val="0"/>
        <w:autoSpaceDN w:val="0"/>
        <w:snapToGrid w:val="0"/>
        <w:spacing w:line="420" w:lineRule="exact"/>
        <w:ind w:firstLine="440"/>
        <w:jc w:val="left"/>
        <w:rPr>
          <w:color w:val="000000"/>
          <w:sz w:val="22"/>
        </w:rPr>
      </w:pPr>
      <w:r>
        <w:rPr>
          <w:color w:val="000000"/>
          <w:sz w:val="22"/>
        </w:rPr>
        <w:t>1.1供应商应仔细阅读采购文件中的所有内容，按照采购文件及采购要求，详细编制磋商响应文件。并对采购文件的要求做出实质上响应。实质上响应的报价应该是与采购文件要求的条款没有重大偏离的报价。未实质上响应的磋商响应文件将被拒绝，但允许报价在基本满足采购要求的前提下出现的微小差异。（是否为重大偏离由磋商采购小组判定）</w:t>
      </w:r>
    </w:p>
    <w:p w14:paraId="015BBE1E">
      <w:pPr>
        <w:widowControl/>
        <w:autoSpaceDE w:val="0"/>
        <w:autoSpaceDN w:val="0"/>
        <w:snapToGrid w:val="0"/>
        <w:spacing w:line="420" w:lineRule="exact"/>
        <w:ind w:firstLine="440"/>
        <w:jc w:val="left"/>
        <w:rPr>
          <w:color w:val="000000"/>
          <w:sz w:val="22"/>
        </w:rPr>
      </w:pPr>
      <w:r>
        <w:rPr>
          <w:color w:val="000000"/>
          <w:sz w:val="22"/>
        </w:rPr>
        <w:t>1.2供应商必须按采购文件的要求提供相关服务，并保证磋商响应文件的正确性和真实性。磋商响应文件全部内容应保持一致，否则可能导致不利于其报价的评定甚至被拒绝。技术和商务如有偏离均应填写偏离表。</w:t>
      </w:r>
    </w:p>
    <w:p w14:paraId="33AD27D6">
      <w:pPr>
        <w:widowControl/>
        <w:autoSpaceDE w:val="0"/>
        <w:autoSpaceDN w:val="0"/>
        <w:snapToGrid w:val="0"/>
        <w:spacing w:line="420" w:lineRule="exact"/>
        <w:ind w:firstLine="431"/>
        <w:jc w:val="left"/>
        <w:rPr>
          <w:color w:val="000000"/>
          <w:sz w:val="22"/>
        </w:rPr>
      </w:pPr>
      <w:r>
        <w:rPr>
          <w:color w:val="000000"/>
          <w:sz w:val="22"/>
        </w:rPr>
        <w:t>1.3供应商应仔细阅读采购文件中的所有内容，按照采购文件要求，详细编制磋商响应文件，所有文件资料必须是针对本次采购。不按采购文件的要求提供的磋商响应文件可能导致被拒绝。</w:t>
      </w:r>
    </w:p>
    <w:p w14:paraId="0F271417">
      <w:pPr>
        <w:widowControl/>
        <w:autoSpaceDE w:val="0"/>
        <w:autoSpaceDN w:val="0"/>
        <w:snapToGrid w:val="0"/>
        <w:spacing w:line="420" w:lineRule="exact"/>
        <w:ind w:firstLine="431"/>
        <w:jc w:val="left"/>
        <w:rPr>
          <w:color w:val="000000"/>
          <w:sz w:val="22"/>
        </w:rPr>
      </w:pPr>
      <w:r>
        <w:rPr>
          <w:color w:val="000000"/>
          <w:sz w:val="22"/>
        </w:rPr>
        <w:t>2、磋商响应文件的组成</w:t>
      </w:r>
    </w:p>
    <w:p w14:paraId="2D762750">
      <w:pPr>
        <w:widowControl/>
        <w:autoSpaceDE w:val="0"/>
        <w:autoSpaceDN w:val="0"/>
        <w:snapToGrid w:val="0"/>
        <w:spacing w:line="420" w:lineRule="exact"/>
        <w:ind w:firstLine="431"/>
        <w:jc w:val="left"/>
        <w:rPr>
          <w:color w:val="000000"/>
          <w:sz w:val="22"/>
        </w:rPr>
      </w:pPr>
      <w:r>
        <w:rPr>
          <w:rFonts w:hint="eastAsia"/>
          <w:color w:val="000000"/>
          <w:sz w:val="22"/>
        </w:rPr>
        <w:t xml:space="preserve">2.1 </w:t>
      </w:r>
      <w:r>
        <w:rPr>
          <w:color w:val="000000"/>
          <w:sz w:val="22"/>
        </w:rPr>
        <w:t>响应文件的组成</w:t>
      </w:r>
    </w:p>
    <w:p w14:paraId="7A9A5372">
      <w:pPr>
        <w:widowControl/>
        <w:autoSpaceDE w:val="0"/>
        <w:autoSpaceDN w:val="0"/>
        <w:snapToGrid w:val="0"/>
        <w:spacing w:line="420" w:lineRule="exact"/>
        <w:ind w:firstLine="431"/>
        <w:jc w:val="left"/>
        <w:rPr>
          <w:color w:val="000000"/>
          <w:sz w:val="22"/>
        </w:rPr>
      </w:pPr>
      <w:r>
        <w:rPr>
          <w:rFonts w:hint="eastAsia"/>
          <w:color w:val="000000"/>
          <w:sz w:val="22"/>
        </w:rPr>
        <w:t>2.1.1</w:t>
      </w:r>
      <w:r>
        <w:rPr>
          <w:color w:val="000000"/>
          <w:sz w:val="22"/>
        </w:rPr>
        <w:t>完整的</w:t>
      </w:r>
      <w:r>
        <w:rPr>
          <w:rFonts w:hint="eastAsia"/>
          <w:color w:val="000000"/>
          <w:sz w:val="22"/>
        </w:rPr>
        <w:t>响应</w:t>
      </w:r>
      <w:r>
        <w:rPr>
          <w:color w:val="000000"/>
          <w:sz w:val="22"/>
        </w:rPr>
        <w:t>文件由</w:t>
      </w:r>
      <w:r>
        <w:rPr>
          <w:rFonts w:hint="eastAsia"/>
          <w:color w:val="000000"/>
          <w:sz w:val="22"/>
        </w:rPr>
        <w:t>《资格文件》、《商务技术文件》和《报价文件》三</w:t>
      </w:r>
      <w:r>
        <w:rPr>
          <w:color w:val="000000"/>
          <w:sz w:val="22"/>
        </w:rPr>
        <w:t>个部分组成</w:t>
      </w:r>
      <w:r>
        <w:rPr>
          <w:rFonts w:hint="eastAsia"/>
          <w:color w:val="000000"/>
          <w:sz w:val="22"/>
        </w:rPr>
        <w:t>（以下统称“响应文件”）。</w:t>
      </w:r>
    </w:p>
    <w:p w14:paraId="3FEC568F">
      <w:pPr>
        <w:widowControl/>
        <w:autoSpaceDE w:val="0"/>
        <w:autoSpaceDN w:val="0"/>
        <w:snapToGrid w:val="0"/>
        <w:spacing w:line="420" w:lineRule="exact"/>
        <w:ind w:firstLine="431"/>
        <w:jc w:val="left"/>
        <w:rPr>
          <w:color w:val="000000"/>
          <w:sz w:val="22"/>
        </w:rPr>
      </w:pPr>
      <w:r>
        <w:rPr>
          <w:rFonts w:hint="eastAsia"/>
          <w:color w:val="000000"/>
          <w:sz w:val="22"/>
        </w:rPr>
        <w:t>2.1.2响应文件内容组成表（磋商供应商应按以下清单提供相关资料，否则一切风险和责任由磋商供应商自行承担）：</w:t>
      </w:r>
    </w:p>
    <w:tbl>
      <w:tblPr>
        <w:tblStyle w:val="59"/>
        <w:tblW w:w="10065"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635"/>
        <w:gridCol w:w="11"/>
        <w:gridCol w:w="710"/>
      </w:tblGrid>
      <w:tr w14:paraId="42408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709" w:type="dxa"/>
            <w:tcBorders>
              <w:bottom w:val="single" w:color="auto" w:sz="6" w:space="0"/>
            </w:tcBorders>
            <w:shd w:val="clear" w:color="auto" w:fill="DAEEF3"/>
            <w:vAlign w:val="center"/>
          </w:tcPr>
          <w:p w14:paraId="7D61CBFD">
            <w:pPr>
              <w:spacing w:line="276" w:lineRule="auto"/>
              <w:jc w:val="center"/>
              <w:rPr>
                <w:rFonts w:ascii="宋体"/>
                <w:b/>
                <w:color w:val="000000"/>
                <w:sz w:val="22"/>
                <w:szCs w:val="22"/>
              </w:rPr>
            </w:pPr>
            <w:r>
              <w:rPr>
                <w:rFonts w:hint="eastAsia" w:ascii="宋体"/>
                <w:b/>
                <w:color w:val="000000"/>
                <w:sz w:val="22"/>
                <w:szCs w:val="22"/>
              </w:rPr>
              <w:t>序号</w:t>
            </w:r>
          </w:p>
        </w:tc>
        <w:tc>
          <w:tcPr>
            <w:tcW w:w="8646" w:type="dxa"/>
            <w:gridSpan w:val="2"/>
            <w:tcBorders>
              <w:bottom w:val="single" w:color="auto" w:sz="6" w:space="0"/>
            </w:tcBorders>
            <w:shd w:val="clear" w:color="auto" w:fill="DAEEF3"/>
            <w:vAlign w:val="center"/>
          </w:tcPr>
          <w:p w14:paraId="6E60D221">
            <w:pPr>
              <w:spacing w:line="276" w:lineRule="auto"/>
              <w:jc w:val="center"/>
              <w:rPr>
                <w:rFonts w:ascii="宋体"/>
                <w:b/>
                <w:color w:val="000000"/>
                <w:sz w:val="22"/>
                <w:szCs w:val="22"/>
              </w:rPr>
            </w:pPr>
            <w:r>
              <w:rPr>
                <w:rFonts w:hint="eastAsia" w:ascii="宋体"/>
                <w:b/>
                <w:color w:val="000000"/>
                <w:sz w:val="22"/>
                <w:szCs w:val="22"/>
              </w:rPr>
              <w:t>响应文件组成内容</w:t>
            </w:r>
          </w:p>
        </w:tc>
        <w:tc>
          <w:tcPr>
            <w:tcW w:w="710" w:type="dxa"/>
            <w:tcBorders>
              <w:bottom w:val="single" w:color="auto" w:sz="6" w:space="0"/>
            </w:tcBorders>
            <w:shd w:val="clear" w:color="auto" w:fill="DAEEF3"/>
            <w:vAlign w:val="center"/>
          </w:tcPr>
          <w:p w14:paraId="3D9AC299">
            <w:pPr>
              <w:spacing w:line="276" w:lineRule="auto"/>
              <w:jc w:val="center"/>
              <w:rPr>
                <w:rFonts w:ascii="宋体"/>
                <w:b/>
                <w:color w:val="000000"/>
                <w:sz w:val="22"/>
                <w:szCs w:val="22"/>
              </w:rPr>
            </w:pPr>
            <w:r>
              <w:rPr>
                <w:rFonts w:hint="eastAsia" w:ascii="宋体"/>
                <w:b/>
                <w:color w:val="000000"/>
                <w:sz w:val="22"/>
                <w:szCs w:val="22"/>
              </w:rPr>
              <w:t>投标</w:t>
            </w:r>
          </w:p>
          <w:p w14:paraId="46039181">
            <w:pPr>
              <w:spacing w:line="276" w:lineRule="auto"/>
              <w:jc w:val="center"/>
              <w:rPr>
                <w:rFonts w:ascii="宋体"/>
                <w:b/>
                <w:color w:val="000000"/>
                <w:sz w:val="22"/>
                <w:szCs w:val="22"/>
              </w:rPr>
            </w:pPr>
            <w:r>
              <w:rPr>
                <w:rFonts w:hint="eastAsia" w:ascii="宋体"/>
                <w:b/>
                <w:color w:val="000000"/>
                <w:sz w:val="22"/>
                <w:szCs w:val="22"/>
              </w:rPr>
              <w:t>格式</w:t>
            </w:r>
          </w:p>
        </w:tc>
      </w:tr>
      <w:tr w14:paraId="1D8D9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10065" w:type="dxa"/>
            <w:gridSpan w:val="4"/>
            <w:tcBorders>
              <w:top w:val="single" w:color="auto" w:sz="6" w:space="0"/>
              <w:bottom w:val="single" w:color="auto" w:sz="6" w:space="0"/>
            </w:tcBorders>
            <w:shd w:val="clear" w:color="auto" w:fill="FDE9D9"/>
            <w:vAlign w:val="center"/>
          </w:tcPr>
          <w:p w14:paraId="37A25587">
            <w:pPr>
              <w:spacing w:line="276" w:lineRule="auto"/>
              <w:jc w:val="left"/>
              <w:rPr>
                <w:rFonts w:ascii="宋体"/>
                <w:b/>
                <w:color w:val="000000"/>
                <w:sz w:val="22"/>
                <w:szCs w:val="22"/>
              </w:rPr>
            </w:pPr>
            <w:r>
              <w:rPr>
                <w:rFonts w:hint="eastAsia" w:ascii="宋体"/>
                <w:b/>
                <w:color w:val="000000"/>
                <w:sz w:val="22"/>
                <w:szCs w:val="22"/>
              </w:rPr>
              <w:t>一、《资格文件》</w:t>
            </w:r>
            <w:r>
              <w:rPr>
                <w:rFonts w:hint="eastAsia" w:ascii="宋体" w:cs="Arial"/>
                <w:b/>
                <w:color w:val="000000"/>
                <w:sz w:val="22"/>
                <w:szCs w:val="22"/>
              </w:rPr>
              <w:t>组成内容（须单页保存，逐页上传，格式见附件）（此项供应商必须提供，否则不能通过资格性审查的，责任自负）</w:t>
            </w:r>
          </w:p>
        </w:tc>
      </w:tr>
      <w:tr w14:paraId="0007F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14:paraId="05E27F01">
            <w:pPr>
              <w:spacing w:line="320" w:lineRule="exact"/>
              <w:jc w:val="center"/>
              <w:rPr>
                <w:rFonts w:ascii="宋体"/>
                <w:b/>
                <w:color w:val="000000"/>
                <w:sz w:val="22"/>
                <w:szCs w:val="22"/>
              </w:rPr>
            </w:pPr>
            <w:r>
              <w:rPr>
                <w:rFonts w:hint="eastAsia" w:ascii="宋体"/>
                <w:b/>
                <w:color w:val="000000"/>
                <w:sz w:val="22"/>
                <w:szCs w:val="22"/>
              </w:rPr>
              <w:t>1</w:t>
            </w:r>
          </w:p>
        </w:tc>
        <w:tc>
          <w:tcPr>
            <w:tcW w:w="8635" w:type="dxa"/>
            <w:tcBorders>
              <w:top w:val="single" w:color="auto" w:sz="6" w:space="0"/>
            </w:tcBorders>
            <w:vAlign w:val="center"/>
          </w:tcPr>
          <w:p w14:paraId="3BD1B6F1">
            <w:pPr>
              <w:autoSpaceDE w:val="0"/>
              <w:autoSpaceDN w:val="0"/>
              <w:adjustRightInd w:val="0"/>
              <w:snapToGrid w:val="0"/>
              <w:spacing w:line="320" w:lineRule="exact"/>
              <w:textAlignment w:val="bottom"/>
              <w:rPr>
                <w:color w:val="000000"/>
                <w:sz w:val="22"/>
                <w:szCs w:val="22"/>
              </w:rPr>
            </w:pPr>
            <w:r>
              <w:rPr>
                <w:rFonts w:hint="eastAsia"/>
                <w:b/>
                <w:color w:val="000000"/>
                <w:sz w:val="22"/>
                <w:szCs w:val="22"/>
              </w:rPr>
              <w:t>具有独立承担民事责任能力的证明材料：企业法人营业执照</w:t>
            </w:r>
            <w:r>
              <w:rPr>
                <w:rFonts w:hint="eastAsia"/>
                <w:color w:val="000000"/>
                <w:sz w:val="22"/>
                <w:szCs w:val="22"/>
              </w:rPr>
              <w:t>（提供复制件加盖供应商公章）或供应商为依法允许经营的事业单位的，应提交事业单位法人证书（提供复制件加盖供应商公章）</w:t>
            </w:r>
          </w:p>
          <w:p w14:paraId="7B0E2443">
            <w:pPr>
              <w:spacing w:line="320" w:lineRule="exact"/>
              <w:jc w:val="left"/>
              <w:rPr>
                <w:rFonts w:ascii="宋体"/>
                <w:b/>
                <w:color w:val="000000"/>
                <w:sz w:val="22"/>
                <w:szCs w:val="22"/>
              </w:rPr>
            </w:pPr>
            <w:r>
              <w:rPr>
                <w:rFonts w:hint="eastAsia"/>
                <w:color w:val="000000"/>
                <w:sz w:val="22"/>
                <w:szCs w:val="22"/>
              </w:rPr>
              <w:t>备注：金融、保险、通讯等特定行业的全国性企业所设立的区域性分支机构，以及个体工商户、个人独资企业、合伙企业参加本项目投标的，除上述提供自身企业营业执照外，还须提供</w:t>
            </w:r>
            <w:r>
              <w:rPr>
                <w:rFonts w:hint="eastAsia" w:cs="Arial"/>
                <w:color w:val="000000"/>
                <w:sz w:val="22"/>
                <w:szCs w:val="22"/>
              </w:rPr>
              <w:t>总公司（总机构）授权书或房产权证或其他有效财产证明材料（</w:t>
            </w:r>
            <w:r>
              <w:rPr>
                <w:rFonts w:hint="eastAsia"/>
                <w:color w:val="000000"/>
                <w:sz w:val="22"/>
                <w:szCs w:val="22"/>
              </w:rPr>
              <w:t>提供</w:t>
            </w:r>
            <w:r>
              <w:rPr>
                <w:rFonts w:hint="eastAsia" w:cs="Arial"/>
                <w:color w:val="000000"/>
                <w:sz w:val="22"/>
                <w:szCs w:val="22"/>
              </w:rPr>
              <w:t>复制件</w:t>
            </w:r>
            <w:r>
              <w:rPr>
                <w:rFonts w:hint="eastAsia"/>
                <w:color w:val="000000"/>
                <w:sz w:val="22"/>
                <w:szCs w:val="22"/>
              </w:rPr>
              <w:t>加盖供应商公章</w:t>
            </w:r>
            <w:r>
              <w:rPr>
                <w:rFonts w:hint="eastAsia" w:cs="Arial"/>
                <w:color w:val="000000"/>
                <w:sz w:val="22"/>
                <w:szCs w:val="22"/>
              </w:rPr>
              <w:t>）。</w:t>
            </w:r>
          </w:p>
        </w:tc>
        <w:tc>
          <w:tcPr>
            <w:tcW w:w="721" w:type="dxa"/>
            <w:gridSpan w:val="2"/>
            <w:tcBorders>
              <w:top w:val="single" w:color="auto" w:sz="6" w:space="0"/>
            </w:tcBorders>
            <w:vAlign w:val="center"/>
          </w:tcPr>
          <w:p w14:paraId="1E0E39EA">
            <w:pPr>
              <w:spacing w:line="320" w:lineRule="exact"/>
              <w:jc w:val="center"/>
              <w:rPr>
                <w:rFonts w:ascii="宋体" w:cs="Arial"/>
                <w:color w:val="000000"/>
                <w:sz w:val="22"/>
                <w:szCs w:val="22"/>
              </w:rPr>
            </w:pPr>
            <w:r>
              <w:rPr>
                <w:rFonts w:hint="eastAsia" w:ascii="宋体" w:cs="Arial"/>
                <w:color w:val="000000"/>
                <w:sz w:val="22"/>
                <w:szCs w:val="22"/>
              </w:rPr>
              <w:t>无</w:t>
            </w:r>
          </w:p>
        </w:tc>
      </w:tr>
      <w:tr w14:paraId="37261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4314E553">
            <w:pPr>
              <w:spacing w:line="320" w:lineRule="exact"/>
              <w:jc w:val="center"/>
              <w:rPr>
                <w:rFonts w:ascii="宋体"/>
                <w:b/>
                <w:color w:val="000000"/>
                <w:sz w:val="22"/>
                <w:szCs w:val="22"/>
              </w:rPr>
            </w:pPr>
            <w:r>
              <w:rPr>
                <w:rFonts w:hint="eastAsia" w:ascii="宋体"/>
                <w:b/>
                <w:color w:val="000000"/>
                <w:sz w:val="22"/>
                <w:szCs w:val="22"/>
              </w:rPr>
              <w:t>2</w:t>
            </w:r>
          </w:p>
        </w:tc>
        <w:tc>
          <w:tcPr>
            <w:tcW w:w="8635" w:type="dxa"/>
            <w:vAlign w:val="center"/>
          </w:tcPr>
          <w:p w14:paraId="10AC9637">
            <w:pPr>
              <w:spacing w:line="320" w:lineRule="exact"/>
              <w:jc w:val="left"/>
              <w:rPr>
                <w:rFonts w:ascii="宋体"/>
                <w:color w:val="000000"/>
                <w:sz w:val="22"/>
                <w:szCs w:val="22"/>
              </w:rPr>
            </w:pPr>
            <w:r>
              <w:rPr>
                <w:rFonts w:hint="eastAsia"/>
                <w:b/>
                <w:color w:val="000000"/>
                <w:sz w:val="22"/>
                <w:szCs w:val="22"/>
              </w:rPr>
              <w:t>供应商符合参与政府采购活动资格条件的声明函，格式见附件</w:t>
            </w:r>
          </w:p>
        </w:tc>
        <w:tc>
          <w:tcPr>
            <w:tcW w:w="721" w:type="dxa"/>
            <w:gridSpan w:val="2"/>
            <w:vAlign w:val="center"/>
          </w:tcPr>
          <w:p w14:paraId="3942B594">
            <w:pPr>
              <w:spacing w:line="320" w:lineRule="exact"/>
              <w:jc w:val="center"/>
              <w:rPr>
                <w:rFonts w:ascii="宋体" w:cs="Arial"/>
                <w:color w:val="000000"/>
                <w:sz w:val="22"/>
                <w:szCs w:val="22"/>
              </w:rPr>
            </w:pPr>
            <w:r>
              <w:rPr>
                <w:rFonts w:hint="eastAsia" w:ascii="宋体" w:cs="Arial"/>
                <w:color w:val="000000"/>
                <w:sz w:val="22"/>
                <w:szCs w:val="22"/>
              </w:rPr>
              <w:t>有</w:t>
            </w:r>
          </w:p>
        </w:tc>
      </w:tr>
      <w:tr w14:paraId="1D24A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59330940">
            <w:pPr>
              <w:spacing w:line="320" w:lineRule="exact"/>
              <w:jc w:val="center"/>
              <w:rPr>
                <w:rFonts w:ascii="宋体"/>
                <w:b/>
                <w:color w:val="000000"/>
                <w:sz w:val="22"/>
                <w:szCs w:val="22"/>
              </w:rPr>
            </w:pPr>
            <w:r>
              <w:rPr>
                <w:rFonts w:hint="eastAsia" w:ascii="宋体"/>
                <w:b/>
                <w:color w:val="000000"/>
                <w:sz w:val="22"/>
                <w:szCs w:val="22"/>
              </w:rPr>
              <w:t>3</w:t>
            </w:r>
          </w:p>
        </w:tc>
        <w:tc>
          <w:tcPr>
            <w:tcW w:w="8635" w:type="dxa"/>
            <w:vAlign w:val="center"/>
          </w:tcPr>
          <w:p w14:paraId="417B35D1">
            <w:pPr>
              <w:spacing w:line="320" w:lineRule="exact"/>
              <w:jc w:val="left"/>
              <w:rPr>
                <w:b/>
                <w:color w:val="000000"/>
                <w:sz w:val="22"/>
                <w:szCs w:val="22"/>
              </w:rPr>
            </w:pPr>
            <w:r>
              <w:rPr>
                <w:rFonts w:hint="eastAsia" w:ascii="宋体" w:cs="Arial"/>
                <w:b/>
                <w:sz w:val="22"/>
                <w:szCs w:val="22"/>
              </w:rPr>
              <w:t>落实政府采购政策需满足的资格要求：</w:t>
            </w:r>
            <w:r>
              <w:rPr>
                <w:rFonts w:hint="eastAsia" w:ascii="宋体" w:cs="Arial"/>
                <w:sz w:val="22"/>
                <w:szCs w:val="22"/>
              </w:rPr>
              <w:t>本项目整体专门面向中小企业采购，投标供应商应为中小企业。中小企业是指满足《政府采购促进中小企业发展管理办法》（财库〔2020〕46号）第二条规定的中型企业、小型企业、微型企业。监狱企业、残疾人福利性单位视同小型、微型企业。</w:t>
            </w:r>
            <w:r>
              <w:rPr>
                <w:rFonts w:hint="eastAsia" w:ascii="宋体" w:cs="Arial"/>
                <w:b/>
                <w:sz w:val="22"/>
                <w:szCs w:val="22"/>
              </w:rPr>
              <w:t>（格式见附件）</w:t>
            </w:r>
          </w:p>
        </w:tc>
        <w:tc>
          <w:tcPr>
            <w:tcW w:w="721" w:type="dxa"/>
            <w:gridSpan w:val="2"/>
            <w:vAlign w:val="center"/>
          </w:tcPr>
          <w:p w14:paraId="7FE329DB">
            <w:pPr>
              <w:spacing w:line="320" w:lineRule="exact"/>
              <w:jc w:val="center"/>
              <w:rPr>
                <w:rFonts w:ascii="宋体" w:cs="Arial"/>
                <w:color w:val="000000"/>
                <w:sz w:val="22"/>
                <w:szCs w:val="22"/>
              </w:rPr>
            </w:pPr>
            <w:r>
              <w:rPr>
                <w:rFonts w:hint="eastAsia" w:ascii="宋体" w:cs="Arial"/>
                <w:color w:val="000000"/>
                <w:sz w:val="22"/>
                <w:szCs w:val="22"/>
              </w:rPr>
              <w:t>无</w:t>
            </w:r>
          </w:p>
        </w:tc>
      </w:tr>
      <w:tr w14:paraId="530572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6EDAAA30">
            <w:pPr>
              <w:spacing w:line="320" w:lineRule="exact"/>
              <w:jc w:val="center"/>
              <w:rPr>
                <w:rFonts w:ascii="宋体"/>
                <w:b/>
                <w:color w:val="000000"/>
                <w:sz w:val="22"/>
                <w:szCs w:val="22"/>
              </w:rPr>
            </w:pPr>
            <w:r>
              <w:rPr>
                <w:rFonts w:hint="eastAsia" w:ascii="宋体"/>
                <w:b/>
                <w:color w:val="000000"/>
                <w:sz w:val="22"/>
                <w:szCs w:val="22"/>
              </w:rPr>
              <w:t>4</w:t>
            </w:r>
          </w:p>
        </w:tc>
        <w:tc>
          <w:tcPr>
            <w:tcW w:w="8635" w:type="dxa"/>
          </w:tcPr>
          <w:p w14:paraId="16B969D4">
            <w:pPr>
              <w:autoSpaceDE w:val="0"/>
              <w:autoSpaceDN w:val="0"/>
              <w:adjustRightInd w:val="0"/>
              <w:snapToGrid w:val="0"/>
              <w:spacing w:line="320" w:lineRule="exact"/>
              <w:jc w:val="left"/>
              <w:rPr>
                <w:rFonts w:ascii="宋体" w:cs="Arial"/>
                <w:b/>
                <w:color w:val="000000"/>
                <w:sz w:val="22"/>
                <w:szCs w:val="22"/>
              </w:rPr>
            </w:pPr>
            <w:r>
              <w:rPr>
                <w:rFonts w:hint="eastAsia" w:ascii="宋体" w:cs="Arial"/>
                <w:b/>
                <w:color w:val="000000"/>
                <w:sz w:val="22"/>
                <w:szCs w:val="22"/>
              </w:rPr>
              <w:t>供应商法定代表人授权书（非法定代表人参加磋商时须提供）；如为法定代表人参与的只须提供法人身份证明。如为法人提供法人代表身份证明；</w:t>
            </w:r>
          </w:p>
          <w:p w14:paraId="430A57DB">
            <w:pPr>
              <w:autoSpaceDE w:val="0"/>
              <w:autoSpaceDN w:val="0"/>
              <w:adjustRightInd w:val="0"/>
              <w:snapToGrid w:val="0"/>
              <w:spacing w:line="320" w:lineRule="exact"/>
              <w:jc w:val="left"/>
              <w:rPr>
                <w:rFonts w:ascii="宋体" w:cs="Arial"/>
                <w:b/>
                <w:color w:val="000000"/>
                <w:sz w:val="22"/>
                <w:szCs w:val="22"/>
              </w:rPr>
            </w:pPr>
            <w:r>
              <w:rPr>
                <w:rFonts w:hint="eastAsia" w:ascii="宋体" w:cs="Arial"/>
                <w:b/>
                <w:color w:val="000000"/>
                <w:sz w:val="22"/>
                <w:szCs w:val="22"/>
              </w:rPr>
              <w:t>如为授权代表提供授权书；（格式见附件）</w:t>
            </w:r>
          </w:p>
        </w:tc>
        <w:tc>
          <w:tcPr>
            <w:tcW w:w="721" w:type="dxa"/>
            <w:gridSpan w:val="2"/>
          </w:tcPr>
          <w:p w14:paraId="3D56A4A3">
            <w:pPr>
              <w:spacing w:line="320" w:lineRule="exact"/>
              <w:jc w:val="center"/>
              <w:rPr>
                <w:rFonts w:ascii="宋体" w:cs="Arial"/>
                <w:color w:val="000000"/>
                <w:sz w:val="22"/>
                <w:szCs w:val="22"/>
              </w:rPr>
            </w:pPr>
            <w:r>
              <w:rPr>
                <w:rFonts w:hint="eastAsia" w:ascii="宋体" w:cs="Arial"/>
                <w:color w:val="000000"/>
                <w:sz w:val="22"/>
                <w:szCs w:val="22"/>
              </w:rPr>
              <w:t>有</w:t>
            </w:r>
          </w:p>
        </w:tc>
      </w:tr>
      <w:tr w14:paraId="68461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tcBorders>
              <w:bottom w:val="single" w:color="auto" w:sz="6" w:space="0"/>
            </w:tcBorders>
            <w:shd w:val="clear" w:color="auto" w:fill="E5DFEC"/>
            <w:vAlign w:val="center"/>
          </w:tcPr>
          <w:p w14:paraId="61A81E1B">
            <w:pPr>
              <w:spacing w:line="276" w:lineRule="auto"/>
              <w:jc w:val="left"/>
              <w:rPr>
                <w:rFonts w:ascii="宋体" w:cs="Arial"/>
                <w:color w:val="000000"/>
                <w:sz w:val="22"/>
                <w:szCs w:val="22"/>
              </w:rPr>
            </w:pPr>
            <w:r>
              <w:rPr>
                <w:color w:val="000000"/>
                <w:sz w:val="22"/>
              </w:rPr>
              <w:t>▲</w:t>
            </w:r>
            <w:r>
              <w:rPr>
                <w:rFonts w:hint="eastAsia" w:ascii="宋体"/>
                <w:b/>
                <w:color w:val="000000"/>
                <w:sz w:val="22"/>
                <w:szCs w:val="22"/>
              </w:rPr>
              <w:t>备注：上述</w:t>
            </w:r>
            <w:r>
              <w:rPr>
                <w:rFonts w:hint="eastAsia" w:ascii="宋体" w:cs="Arial"/>
                <w:b/>
                <w:color w:val="000000"/>
                <w:sz w:val="22"/>
                <w:szCs w:val="22"/>
              </w:rPr>
              <w:t>资格证明文件未提供或提供的资格证明材料不齐全的，资格审查作不通过处理，不得进入评审程序。</w:t>
            </w:r>
          </w:p>
        </w:tc>
      </w:tr>
      <w:tr w14:paraId="0FD841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0065" w:type="dxa"/>
            <w:gridSpan w:val="4"/>
            <w:tcBorders>
              <w:top w:val="single" w:color="auto" w:sz="6" w:space="0"/>
              <w:bottom w:val="single" w:color="auto" w:sz="6" w:space="0"/>
            </w:tcBorders>
            <w:shd w:val="clear" w:color="auto" w:fill="FDE9D9"/>
            <w:vAlign w:val="center"/>
          </w:tcPr>
          <w:p w14:paraId="256B3A1F">
            <w:pPr>
              <w:spacing w:line="276" w:lineRule="auto"/>
              <w:jc w:val="left"/>
              <w:rPr>
                <w:rFonts w:ascii="宋体"/>
                <w:b/>
                <w:color w:val="000000"/>
                <w:sz w:val="22"/>
                <w:szCs w:val="22"/>
              </w:rPr>
            </w:pPr>
            <w:r>
              <w:rPr>
                <w:rFonts w:hint="eastAsia" w:ascii="宋体"/>
                <w:b/>
                <w:color w:val="000000"/>
                <w:sz w:val="22"/>
                <w:szCs w:val="22"/>
              </w:rPr>
              <w:t>二、</w:t>
            </w:r>
            <w:r>
              <w:rPr>
                <w:rFonts w:hint="eastAsia" w:ascii="宋体" w:cs="Arial"/>
                <w:b/>
                <w:color w:val="000000"/>
                <w:sz w:val="22"/>
                <w:szCs w:val="22"/>
              </w:rPr>
              <w:t>《商务技术文件》组成内容</w:t>
            </w:r>
          </w:p>
        </w:tc>
      </w:tr>
      <w:tr w14:paraId="784DE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14:paraId="5483F473">
            <w:pPr>
              <w:spacing w:line="276" w:lineRule="auto"/>
              <w:jc w:val="center"/>
              <w:rPr>
                <w:rFonts w:ascii="宋体"/>
                <w:b/>
                <w:color w:val="000000"/>
                <w:sz w:val="22"/>
                <w:szCs w:val="22"/>
              </w:rPr>
            </w:pPr>
            <w:r>
              <w:rPr>
                <w:rFonts w:hint="eastAsia" w:ascii="宋体"/>
                <w:b/>
                <w:color w:val="000000"/>
                <w:sz w:val="22"/>
                <w:szCs w:val="22"/>
              </w:rPr>
              <w:t>1</w:t>
            </w:r>
          </w:p>
        </w:tc>
        <w:tc>
          <w:tcPr>
            <w:tcW w:w="8646" w:type="dxa"/>
            <w:gridSpan w:val="2"/>
            <w:tcBorders>
              <w:top w:val="single" w:color="auto" w:sz="6" w:space="0"/>
            </w:tcBorders>
            <w:vAlign w:val="center"/>
          </w:tcPr>
          <w:p w14:paraId="68DD3832">
            <w:pPr>
              <w:spacing w:line="276" w:lineRule="auto"/>
              <w:jc w:val="left"/>
              <w:rPr>
                <w:rFonts w:ascii="宋体"/>
                <w:b/>
                <w:color w:val="000000"/>
                <w:sz w:val="22"/>
                <w:szCs w:val="22"/>
              </w:rPr>
            </w:pPr>
            <w:r>
              <w:rPr>
                <w:rFonts w:hint="eastAsia" w:ascii="宋体" w:cs="Arial"/>
                <w:b/>
                <w:color w:val="000000"/>
                <w:sz w:val="22"/>
                <w:szCs w:val="22"/>
              </w:rPr>
              <w:t>《商务技术文件》封面</w:t>
            </w:r>
          </w:p>
        </w:tc>
        <w:tc>
          <w:tcPr>
            <w:tcW w:w="710" w:type="dxa"/>
            <w:tcBorders>
              <w:top w:val="single" w:color="auto" w:sz="6" w:space="0"/>
            </w:tcBorders>
            <w:vAlign w:val="center"/>
          </w:tcPr>
          <w:p w14:paraId="61FB203C">
            <w:pPr>
              <w:spacing w:line="276" w:lineRule="auto"/>
              <w:jc w:val="center"/>
              <w:rPr>
                <w:rFonts w:ascii="宋体" w:cs="Arial"/>
                <w:color w:val="000000"/>
                <w:sz w:val="22"/>
                <w:szCs w:val="22"/>
              </w:rPr>
            </w:pPr>
            <w:r>
              <w:rPr>
                <w:rFonts w:hint="eastAsia" w:ascii="宋体" w:cs="Arial"/>
                <w:color w:val="000000"/>
                <w:sz w:val="22"/>
                <w:szCs w:val="22"/>
              </w:rPr>
              <w:t>有</w:t>
            </w:r>
          </w:p>
        </w:tc>
      </w:tr>
      <w:tr w14:paraId="7FDCC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154423D3">
            <w:pPr>
              <w:spacing w:line="276" w:lineRule="auto"/>
              <w:jc w:val="center"/>
              <w:rPr>
                <w:rFonts w:ascii="宋体"/>
                <w:b/>
                <w:color w:val="000000"/>
                <w:sz w:val="22"/>
                <w:szCs w:val="22"/>
              </w:rPr>
            </w:pPr>
            <w:r>
              <w:rPr>
                <w:rFonts w:hint="eastAsia" w:ascii="宋体"/>
                <w:b/>
                <w:color w:val="000000"/>
                <w:sz w:val="22"/>
                <w:szCs w:val="22"/>
              </w:rPr>
              <w:t>2</w:t>
            </w:r>
          </w:p>
        </w:tc>
        <w:tc>
          <w:tcPr>
            <w:tcW w:w="8646" w:type="dxa"/>
            <w:gridSpan w:val="2"/>
            <w:vAlign w:val="center"/>
          </w:tcPr>
          <w:p w14:paraId="579FBD10">
            <w:pPr>
              <w:spacing w:line="276" w:lineRule="auto"/>
              <w:jc w:val="left"/>
              <w:rPr>
                <w:rFonts w:ascii="宋体"/>
                <w:b/>
                <w:color w:val="000000"/>
                <w:sz w:val="22"/>
                <w:szCs w:val="22"/>
              </w:rPr>
            </w:pPr>
            <w:r>
              <w:rPr>
                <w:rFonts w:hint="eastAsia" w:ascii="宋体" w:cs="Arial"/>
                <w:b/>
                <w:color w:val="000000"/>
                <w:sz w:val="22"/>
                <w:szCs w:val="22"/>
              </w:rPr>
              <w:t>《商务技术文件》目录（自拟）</w:t>
            </w:r>
          </w:p>
        </w:tc>
        <w:tc>
          <w:tcPr>
            <w:tcW w:w="710" w:type="dxa"/>
            <w:vAlign w:val="center"/>
          </w:tcPr>
          <w:p w14:paraId="1C4B1AE3">
            <w:pPr>
              <w:spacing w:line="276" w:lineRule="auto"/>
              <w:jc w:val="center"/>
              <w:rPr>
                <w:rFonts w:ascii="宋体" w:cs="Arial"/>
                <w:color w:val="000000"/>
                <w:sz w:val="22"/>
                <w:szCs w:val="22"/>
              </w:rPr>
            </w:pPr>
            <w:r>
              <w:rPr>
                <w:rFonts w:hint="eastAsia" w:ascii="宋体" w:cs="Arial"/>
                <w:color w:val="000000"/>
                <w:sz w:val="22"/>
                <w:szCs w:val="22"/>
              </w:rPr>
              <w:t>无</w:t>
            </w:r>
          </w:p>
        </w:tc>
      </w:tr>
      <w:tr w14:paraId="253D2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241D6002">
            <w:pPr>
              <w:spacing w:line="276" w:lineRule="auto"/>
              <w:jc w:val="center"/>
              <w:rPr>
                <w:rFonts w:ascii="宋体"/>
                <w:b/>
                <w:color w:val="000000"/>
                <w:sz w:val="22"/>
                <w:szCs w:val="22"/>
              </w:rPr>
            </w:pPr>
            <w:r>
              <w:rPr>
                <w:rFonts w:hint="eastAsia" w:ascii="宋体"/>
                <w:b/>
                <w:color w:val="000000"/>
                <w:sz w:val="22"/>
                <w:szCs w:val="22"/>
              </w:rPr>
              <w:t>3</w:t>
            </w:r>
          </w:p>
        </w:tc>
        <w:tc>
          <w:tcPr>
            <w:tcW w:w="8646" w:type="dxa"/>
            <w:gridSpan w:val="2"/>
            <w:vAlign w:val="center"/>
          </w:tcPr>
          <w:p w14:paraId="6E2C9C0C">
            <w:pPr>
              <w:spacing w:line="276" w:lineRule="auto"/>
              <w:jc w:val="left"/>
              <w:rPr>
                <w:rFonts w:ascii="宋体" w:cs="Arial"/>
                <w:b/>
                <w:color w:val="000000"/>
                <w:sz w:val="22"/>
                <w:szCs w:val="22"/>
              </w:rPr>
            </w:pPr>
            <w:r>
              <w:rPr>
                <w:rFonts w:hint="eastAsia" w:ascii="宋体" w:cs="Arial"/>
                <w:b/>
                <w:color w:val="000000"/>
                <w:sz w:val="22"/>
                <w:szCs w:val="22"/>
              </w:rPr>
              <w:t>供应商自评分指引表（自拟）</w:t>
            </w:r>
          </w:p>
        </w:tc>
        <w:tc>
          <w:tcPr>
            <w:tcW w:w="710" w:type="dxa"/>
            <w:vAlign w:val="center"/>
          </w:tcPr>
          <w:p w14:paraId="79B30FE6">
            <w:pPr>
              <w:spacing w:line="276" w:lineRule="auto"/>
              <w:jc w:val="center"/>
              <w:rPr>
                <w:rFonts w:ascii="宋体" w:cs="Arial"/>
                <w:color w:val="000000"/>
                <w:sz w:val="22"/>
                <w:szCs w:val="22"/>
              </w:rPr>
            </w:pPr>
            <w:r>
              <w:rPr>
                <w:rFonts w:hint="eastAsia" w:ascii="宋体" w:cs="Arial"/>
                <w:color w:val="000000"/>
                <w:sz w:val="22"/>
                <w:szCs w:val="22"/>
              </w:rPr>
              <w:t>无</w:t>
            </w:r>
          </w:p>
        </w:tc>
      </w:tr>
      <w:tr w14:paraId="79717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7804449D">
            <w:pPr>
              <w:spacing w:line="276" w:lineRule="auto"/>
              <w:jc w:val="center"/>
              <w:rPr>
                <w:rFonts w:ascii="宋体"/>
                <w:b/>
                <w:color w:val="000000"/>
                <w:sz w:val="22"/>
                <w:szCs w:val="22"/>
              </w:rPr>
            </w:pPr>
            <w:r>
              <w:rPr>
                <w:rFonts w:hint="eastAsia" w:ascii="宋体"/>
                <w:b/>
                <w:color w:val="000000"/>
                <w:sz w:val="22"/>
                <w:szCs w:val="22"/>
              </w:rPr>
              <w:t>4</w:t>
            </w:r>
          </w:p>
        </w:tc>
        <w:tc>
          <w:tcPr>
            <w:tcW w:w="8646" w:type="dxa"/>
            <w:gridSpan w:val="2"/>
            <w:vAlign w:val="center"/>
          </w:tcPr>
          <w:p w14:paraId="1EF5A641">
            <w:pPr>
              <w:spacing w:line="276" w:lineRule="auto"/>
              <w:jc w:val="left"/>
              <w:rPr>
                <w:rFonts w:ascii="宋体" w:cs="Arial"/>
                <w:b/>
                <w:color w:val="000000"/>
                <w:sz w:val="22"/>
                <w:szCs w:val="22"/>
              </w:rPr>
            </w:pPr>
            <w:r>
              <w:rPr>
                <w:color w:val="000000"/>
                <w:sz w:val="22"/>
              </w:rPr>
              <w:t>▲</w:t>
            </w:r>
            <w:r>
              <w:rPr>
                <w:rFonts w:hint="eastAsia" w:ascii="宋体" w:cs="Arial"/>
                <w:b/>
                <w:color w:val="000000"/>
                <w:sz w:val="22"/>
                <w:szCs w:val="22"/>
              </w:rPr>
              <w:t>供应商参与政府采购活动投标资格声明</w:t>
            </w:r>
          </w:p>
        </w:tc>
        <w:tc>
          <w:tcPr>
            <w:tcW w:w="710" w:type="dxa"/>
            <w:vAlign w:val="center"/>
          </w:tcPr>
          <w:p w14:paraId="6F6D28A5">
            <w:pPr>
              <w:spacing w:line="276" w:lineRule="auto"/>
              <w:jc w:val="center"/>
              <w:rPr>
                <w:rFonts w:ascii="宋体" w:cs="Arial"/>
                <w:color w:val="000000"/>
                <w:sz w:val="22"/>
                <w:szCs w:val="22"/>
              </w:rPr>
            </w:pPr>
            <w:r>
              <w:rPr>
                <w:rFonts w:hint="eastAsia" w:ascii="宋体" w:cs="Arial"/>
                <w:color w:val="000000"/>
                <w:sz w:val="22"/>
                <w:szCs w:val="22"/>
              </w:rPr>
              <w:t>有</w:t>
            </w:r>
          </w:p>
        </w:tc>
      </w:tr>
      <w:tr w14:paraId="09C5F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7420CE62">
            <w:pPr>
              <w:spacing w:line="276" w:lineRule="auto"/>
              <w:jc w:val="center"/>
              <w:rPr>
                <w:rFonts w:ascii="宋体"/>
                <w:b/>
                <w:color w:val="000000"/>
                <w:sz w:val="22"/>
                <w:szCs w:val="22"/>
              </w:rPr>
            </w:pPr>
            <w:r>
              <w:rPr>
                <w:rFonts w:hint="eastAsia" w:ascii="宋体"/>
                <w:b/>
                <w:color w:val="000000"/>
                <w:sz w:val="22"/>
                <w:szCs w:val="22"/>
              </w:rPr>
              <w:t>5</w:t>
            </w:r>
          </w:p>
        </w:tc>
        <w:tc>
          <w:tcPr>
            <w:tcW w:w="8646" w:type="dxa"/>
            <w:gridSpan w:val="2"/>
            <w:vAlign w:val="center"/>
          </w:tcPr>
          <w:p w14:paraId="3ADDB7D0">
            <w:pPr>
              <w:spacing w:line="276" w:lineRule="auto"/>
              <w:jc w:val="left"/>
              <w:rPr>
                <w:rFonts w:ascii="宋体"/>
                <w:b/>
                <w:color w:val="000000"/>
                <w:sz w:val="22"/>
                <w:szCs w:val="22"/>
              </w:rPr>
            </w:pPr>
            <w:r>
              <w:rPr>
                <w:color w:val="000000"/>
                <w:sz w:val="22"/>
              </w:rPr>
              <w:t>▲</w:t>
            </w:r>
            <w:r>
              <w:rPr>
                <w:rFonts w:hint="eastAsia" w:ascii="宋体" w:cs="Arial"/>
                <w:b/>
                <w:color w:val="000000"/>
                <w:sz w:val="22"/>
                <w:szCs w:val="22"/>
              </w:rPr>
              <w:t>磋商函</w:t>
            </w:r>
          </w:p>
        </w:tc>
        <w:tc>
          <w:tcPr>
            <w:tcW w:w="710" w:type="dxa"/>
            <w:vAlign w:val="center"/>
          </w:tcPr>
          <w:p w14:paraId="742A86A6">
            <w:pPr>
              <w:spacing w:line="276" w:lineRule="auto"/>
              <w:jc w:val="center"/>
              <w:rPr>
                <w:rFonts w:ascii="宋体" w:cs="Arial"/>
                <w:color w:val="000000"/>
                <w:sz w:val="22"/>
                <w:szCs w:val="22"/>
              </w:rPr>
            </w:pPr>
            <w:r>
              <w:rPr>
                <w:rFonts w:hint="eastAsia" w:ascii="宋体" w:cs="Arial"/>
                <w:color w:val="000000"/>
                <w:sz w:val="22"/>
                <w:szCs w:val="22"/>
              </w:rPr>
              <w:t>有</w:t>
            </w:r>
          </w:p>
        </w:tc>
      </w:tr>
      <w:tr w14:paraId="61913B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14:paraId="0CD789A9">
            <w:pPr>
              <w:spacing w:line="276" w:lineRule="auto"/>
              <w:jc w:val="center"/>
              <w:rPr>
                <w:rFonts w:ascii="宋体"/>
                <w:b/>
                <w:color w:val="000000"/>
                <w:sz w:val="22"/>
                <w:szCs w:val="22"/>
              </w:rPr>
            </w:pPr>
            <w:r>
              <w:rPr>
                <w:rFonts w:hint="eastAsia" w:ascii="宋体"/>
                <w:b/>
                <w:color w:val="000000"/>
                <w:sz w:val="22"/>
                <w:szCs w:val="22"/>
              </w:rPr>
              <w:t>6</w:t>
            </w:r>
          </w:p>
        </w:tc>
        <w:tc>
          <w:tcPr>
            <w:tcW w:w="8646" w:type="dxa"/>
            <w:gridSpan w:val="2"/>
            <w:vAlign w:val="center"/>
          </w:tcPr>
          <w:p w14:paraId="2CE55419">
            <w:pPr>
              <w:spacing w:line="276" w:lineRule="auto"/>
              <w:jc w:val="left"/>
              <w:rPr>
                <w:rFonts w:ascii="宋体" w:cs="Arial"/>
                <w:b/>
                <w:color w:val="000000"/>
                <w:sz w:val="22"/>
                <w:szCs w:val="22"/>
              </w:rPr>
            </w:pPr>
            <w:r>
              <w:rPr>
                <w:rFonts w:hint="eastAsia" w:ascii="宋体" w:cs="Arial"/>
                <w:b/>
                <w:color w:val="000000"/>
                <w:sz w:val="22"/>
                <w:szCs w:val="22"/>
              </w:rPr>
              <w:t>磋商供应商情况声明（后附企业简介）</w:t>
            </w:r>
          </w:p>
        </w:tc>
        <w:tc>
          <w:tcPr>
            <w:tcW w:w="710" w:type="dxa"/>
            <w:vAlign w:val="center"/>
          </w:tcPr>
          <w:p w14:paraId="40756E88">
            <w:pPr>
              <w:spacing w:line="276" w:lineRule="auto"/>
              <w:jc w:val="center"/>
              <w:rPr>
                <w:rFonts w:ascii="宋体" w:cs="Arial"/>
                <w:color w:val="000000"/>
                <w:sz w:val="22"/>
                <w:szCs w:val="22"/>
              </w:rPr>
            </w:pPr>
            <w:r>
              <w:rPr>
                <w:rFonts w:hint="eastAsia" w:ascii="宋体" w:cs="Arial"/>
                <w:color w:val="000000"/>
                <w:sz w:val="22"/>
                <w:szCs w:val="22"/>
              </w:rPr>
              <w:t>有</w:t>
            </w:r>
          </w:p>
        </w:tc>
      </w:tr>
      <w:tr w14:paraId="48070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14:paraId="16C78CF5">
            <w:pPr>
              <w:spacing w:line="276" w:lineRule="auto"/>
              <w:jc w:val="center"/>
              <w:rPr>
                <w:rFonts w:ascii="宋体"/>
                <w:b/>
                <w:color w:val="000000"/>
                <w:sz w:val="22"/>
                <w:szCs w:val="22"/>
              </w:rPr>
            </w:pPr>
            <w:r>
              <w:rPr>
                <w:rFonts w:hint="eastAsia" w:ascii="宋体"/>
                <w:b/>
                <w:color w:val="000000"/>
                <w:sz w:val="22"/>
                <w:szCs w:val="22"/>
              </w:rPr>
              <w:t>7</w:t>
            </w:r>
          </w:p>
        </w:tc>
        <w:tc>
          <w:tcPr>
            <w:tcW w:w="8646" w:type="dxa"/>
            <w:gridSpan w:val="2"/>
            <w:tcBorders>
              <w:bottom w:val="single" w:color="auto" w:sz="6" w:space="0"/>
            </w:tcBorders>
            <w:vAlign w:val="center"/>
          </w:tcPr>
          <w:p w14:paraId="553BB2BB">
            <w:pPr>
              <w:spacing w:line="276" w:lineRule="auto"/>
              <w:jc w:val="left"/>
              <w:rPr>
                <w:rFonts w:ascii="宋体"/>
                <w:color w:val="000000"/>
                <w:sz w:val="22"/>
                <w:szCs w:val="22"/>
              </w:rPr>
            </w:pPr>
            <w:r>
              <w:rPr>
                <w:rFonts w:hint="eastAsia" w:ascii="宋体"/>
                <w:color w:val="000000"/>
                <w:sz w:val="22"/>
                <w:szCs w:val="22"/>
              </w:rPr>
              <w:t>商务偏离表、技术偏离表</w:t>
            </w:r>
            <w:r>
              <w:rPr>
                <w:rFonts w:hint="eastAsia" w:ascii="宋体" w:cs="Arial"/>
                <w:b/>
                <w:color w:val="000000"/>
                <w:sz w:val="22"/>
                <w:szCs w:val="22"/>
              </w:rPr>
              <w:t>(格式见附件也可自拟）</w:t>
            </w:r>
          </w:p>
        </w:tc>
        <w:tc>
          <w:tcPr>
            <w:tcW w:w="710" w:type="dxa"/>
            <w:tcBorders>
              <w:bottom w:val="single" w:color="auto" w:sz="6" w:space="0"/>
            </w:tcBorders>
            <w:vAlign w:val="center"/>
          </w:tcPr>
          <w:p w14:paraId="6546F4F3">
            <w:pPr>
              <w:spacing w:line="276" w:lineRule="auto"/>
              <w:jc w:val="center"/>
              <w:rPr>
                <w:rFonts w:ascii="宋体" w:cs="Arial"/>
                <w:color w:val="000000"/>
                <w:sz w:val="22"/>
                <w:szCs w:val="22"/>
              </w:rPr>
            </w:pPr>
            <w:r>
              <w:rPr>
                <w:rFonts w:hint="eastAsia" w:ascii="宋体" w:cs="Arial"/>
                <w:color w:val="000000"/>
                <w:sz w:val="22"/>
                <w:szCs w:val="22"/>
              </w:rPr>
              <w:t>有</w:t>
            </w:r>
          </w:p>
        </w:tc>
      </w:tr>
      <w:tr w14:paraId="5911D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14:paraId="0426F70B">
            <w:pPr>
              <w:spacing w:line="276" w:lineRule="auto"/>
              <w:jc w:val="center"/>
              <w:rPr>
                <w:rFonts w:ascii="宋体"/>
                <w:b/>
                <w:color w:val="000000"/>
                <w:sz w:val="22"/>
                <w:szCs w:val="22"/>
              </w:rPr>
            </w:pPr>
            <w:r>
              <w:rPr>
                <w:rFonts w:hint="eastAsia" w:ascii="宋体"/>
                <w:b/>
                <w:color w:val="000000"/>
                <w:sz w:val="22"/>
                <w:szCs w:val="22"/>
              </w:rPr>
              <w:t>8</w:t>
            </w:r>
          </w:p>
        </w:tc>
        <w:tc>
          <w:tcPr>
            <w:tcW w:w="8646" w:type="dxa"/>
            <w:gridSpan w:val="2"/>
            <w:tcBorders>
              <w:bottom w:val="single" w:color="auto" w:sz="6" w:space="0"/>
            </w:tcBorders>
            <w:vAlign w:val="center"/>
          </w:tcPr>
          <w:p w14:paraId="03E831F9">
            <w:pPr>
              <w:spacing w:line="276" w:lineRule="auto"/>
              <w:jc w:val="left"/>
              <w:rPr>
                <w:rFonts w:ascii="宋体"/>
                <w:b/>
                <w:color w:val="000000"/>
                <w:sz w:val="22"/>
                <w:szCs w:val="22"/>
              </w:rPr>
            </w:pPr>
            <w:r>
              <w:rPr>
                <w:rFonts w:hint="eastAsia" w:ascii="宋体"/>
                <w:color w:val="000000"/>
                <w:sz w:val="22"/>
                <w:szCs w:val="22"/>
              </w:rPr>
              <w:t>项目组织实施方案</w:t>
            </w:r>
            <w:r>
              <w:rPr>
                <w:rFonts w:hint="eastAsia" w:ascii="宋体"/>
                <w:b/>
                <w:color w:val="000000"/>
                <w:sz w:val="22"/>
                <w:szCs w:val="22"/>
              </w:rPr>
              <w:t>(格式见附件也可自拟）</w:t>
            </w:r>
          </w:p>
        </w:tc>
        <w:tc>
          <w:tcPr>
            <w:tcW w:w="710" w:type="dxa"/>
            <w:tcBorders>
              <w:bottom w:val="single" w:color="auto" w:sz="6" w:space="0"/>
            </w:tcBorders>
            <w:vAlign w:val="center"/>
          </w:tcPr>
          <w:p w14:paraId="04CBF8A1">
            <w:pPr>
              <w:spacing w:line="276" w:lineRule="auto"/>
              <w:jc w:val="center"/>
              <w:rPr>
                <w:rFonts w:ascii="宋体" w:cs="Arial"/>
                <w:color w:val="000000"/>
                <w:sz w:val="22"/>
                <w:szCs w:val="22"/>
              </w:rPr>
            </w:pPr>
            <w:r>
              <w:rPr>
                <w:rFonts w:hint="eastAsia" w:ascii="宋体" w:cs="Arial"/>
                <w:color w:val="000000"/>
                <w:sz w:val="22"/>
                <w:szCs w:val="22"/>
              </w:rPr>
              <w:t>有</w:t>
            </w:r>
          </w:p>
        </w:tc>
      </w:tr>
      <w:tr w14:paraId="6C1E1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14:paraId="36058CCF">
            <w:pPr>
              <w:spacing w:line="276" w:lineRule="auto"/>
              <w:jc w:val="center"/>
              <w:rPr>
                <w:rFonts w:ascii="宋体"/>
                <w:b/>
                <w:color w:val="000000"/>
                <w:sz w:val="22"/>
                <w:szCs w:val="22"/>
              </w:rPr>
            </w:pPr>
            <w:r>
              <w:rPr>
                <w:rFonts w:hint="eastAsia" w:ascii="宋体"/>
                <w:b/>
                <w:color w:val="000000"/>
                <w:sz w:val="22"/>
                <w:szCs w:val="22"/>
              </w:rPr>
              <w:t>9</w:t>
            </w:r>
          </w:p>
        </w:tc>
        <w:tc>
          <w:tcPr>
            <w:tcW w:w="8646" w:type="dxa"/>
            <w:gridSpan w:val="2"/>
            <w:tcBorders>
              <w:bottom w:val="single" w:color="auto" w:sz="6" w:space="0"/>
            </w:tcBorders>
            <w:vAlign w:val="center"/>
          </w:tcPr>
          <w:p w14:paraId="579CD0A6">
            <w:pPr>
              <w:spacing w:line="276" w:lineRule="auto"/>
              <w:jc w:val="left"/>
              <w:rPr>
                <w:rFonts w:ascii="宋体" w:cs="Arial"/>
                <w:color w:val="000000"/>
                <w:sz w:val="22"/>
                <w:szCs w:val="22"/>
              </w:rPr>
            </w:pPr>
            <w:r>
              <w:rPr>
                <w:rFonts w:hint="eastAsia" w:ascii="宋体"/>
                <w:color w:val="000000"/>
                <w:sz w:val="22"/>
                <w:szCs w:val="22"/>
              </w:rPr>
              <w:t>项目人员配置情况</w:t>
            </w:r>
            <w:r>
              <w:rPr>
                <w:rFonts w:hint="eastAsia" w:ascii="宋体" w:cs="Arial"/>
                <w:b/>
                <w:color w:val="000000"/>
                <w:sz w:val="22"/>
                <w:szCs w:val="22"/>
              </w:rPr>
              <w:t>(格式见附件也可自拟）</w:t>
            </w:r>
          </w:p>
        </w:tc>
        <w:tc>
          <w:tcPr>
            <w:tcW w:w="710" w:type="dxa"/>
            <w:tcBorders>
              <w:bottom w:val="single" w:color="auto" w:sz="6" w:space="0"/>
            </w:tcBorders>
            <w:vAlign w:val="center"/>
          </w:tcPr>
          <w:p w14:paraId="1ACC0CCF">
            <w:pPr>
              <w:spacing w:line="276" w:lineRule="auto"/>
              <w:jc w:val="center"/>
              <w:rPr>
                <w:rFonts w:ascii="宋体" w:cs="Arial"/>
                <w:color w:val="000000"/>
                <w:sz w:val="22"/>
                <w:szCs w:val="22"/>
              </w:rPr>
            </w:pPr>
            <w:r>
              <w:rPr>
                <w:rFonts w:hint="eastAsia" w:ascii="宋体" w:cs="Arial"/>
                <w:color w:val="000000"/>
                <w:sz w:val="22"/>
                <w:szCs w:val="22"/>
              </w:rPr>
              <w:t>有</w:t>
            </w:r>
          </w:p>
        </w:tc>
      </w:tr>
      <w:tr w14:paraId="59A186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14:paraId="5A3CCE5F">
            <w:pPr>
              <w:spacing w:line="276" w:lineRule="auto"/>
              <w:jc w:val="center"/>
              <w:rPr>
                <w:rFonts w:ascii="宋体"/>
                <w:b/>
                <w:color w:val="000000"/>
                <w:sz w:val="22"/>
                <w:szCs w:val="22"/>
              </w:rPr>
            </w:pPr>
            <w:r>
              <w:rPr>
                <w:rFonts w:hint="eastAsia" w:ascii="宋体"/>
                <w:b/>
                <w:color w:val="000000"/>
                <w:sz w:val="22"/>
                <w:szCs w:val="22"/>
              </w:rPr>
              <w:t>10</w:t>
            </w:r>
          </w:p>
        </w:tc>
        <w:tc>
          <w:tcPr>
            <w:tcW w:w="8646" w:type="dxa"/>
            <w:gridSpan w:val="2"/>
            <w:tcBorders>
              <w:bottom w:val="single" w:color="auto" w:sz="6" w:space="0"/>
            </w:tcBorders>
            <w:vAlign w:val="center"/>
          </w:tcPr>
          <w:p w14:paraId="4D304561">
            <w:pPr>
              <w:spacing w:line="276" w:lineRule="auto"/>
              <w:jc w:val="left"/>
              <w:rPr>
                <w:rFonts w:ascii="宋体"/>
                <w:color w:val="000000"/>
                <w:sz w:val="22"/>
                <w:szCs w:val="22"/>
              </w:rPr>
            </w:pPr>
            <w:r>
              <w:rPr>
                <w:rFonts w:hint="eastAsia" w:ascii="宋体"/>
                <w:color w:val="000000"/>
                <w:sz w:val="22"/>
                <w:szCs w:val="22"/>
              </w:rPr>
              <w:t>供应商2023年以来类似业绩证明，按评审细则要求提供</w:t>
            </w:r>
            <w:r>
              <w:rPr>
                <w:rFonts w:hint="eastAsia" w:ascii="宋体" w:cs="Arial"/>
                <w:b/>
                <w:color w:val="000000"/>
                <w:sz w:val="22"/>
                <w:szCs w:val="22"/>
              </w:rPr>
              <w:t>(格式见附件也可自拟）</w:t>
            </w:r>
          </w:p>
        </w:tc>
        <w:tc>
          <w:tcPr>
            <w:tcW w:w="710" w:type="dxa"/>
            <w:tcBorders>
              <w:bottom w:val="single" w:color="auto" w:sz="6" w:space="0"/>
            </w:tcBorders>
            <w:vAlign w:val="center"/>
          </w:tcPr>
          <w:p w14:paraId="6A5B7C99">
            <w:pPr>
              <w:spacing w:line="276" w:lineRule="auto"/>
              <w:jc w:val="center"/>
              <w:rPr>
                <w:rFonts w:ascii="宋体" w:cs="Arial"/>
                <w:color w:val="000000"/>
                <w:sz w:val="22"/>
                <w:szCs w:val="22"/>
              </w:rPr>
            </w:pPr>
            <w:r>
              <w:rPr>
                <w:rFonts w:hint="eastAsia" w:ascii="宋体" w:cs="Arial"/>
                <w:color w:val="000000"/>
                <w:sz w:val="22"/>
                <w:szCs w:val="22"/>
              </w:rPr>
              <w:t>有</w:t>
            </w:r>
          </w:p>
        </w:tc>
      </w:tr>
      <w:tr w14:paraId="27B199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25A9D552">
            <w:pPr>
              <w:spacing w:line="276" w:lineRule="auto"/>
              <w:jc w:val="center"/>
              <w:rPr>
                <w:rFonts w:ascii="宋体"/>
                <w:b/>
                <w:color w:val="000000"/>
                <w:sz w:val="22"/>
                <w:szCs w:val="22"/>
              </w:rPr>
            </w:pPr>
            <w:r>
              <w:rPr>
                <w:rFonts w:hint="eastAsia" w:ascii="宋体"/>
                <w:b/>
                <w:color w:val="000000"/>
                <w:sz w:val="22"/>
                <w:szCs w:val="22"/>
              </w:rPr>
              <w:t>11</w:t>
            </w:r>
          </w:p>
        </w:tc>
        <w:tc>
          <w:tcPr>
            <w:tcW w:w="8646" w:type="dxa"/>
            <w:gridSpan w:val="2"/>
            <w:tcBorders>
              <w:top w:val="single" w:color="auto" w:sz="6" w:space="0"/>
              <w:bottom w:val="single" w:color="auto" w:sz="6" w:space="0"/>
            </w:tcBorders>
            <w:vAlign w:val="center"/>
          </w:tcPr>
          <w:p w14:paraId="2714F8CE">
            <w:pPr>
              <w:spacing w:line="276" w:lineRule="auto"/>
              <w:jc w:val="left"/>
              <w:rPr>
                <w:rFonts w:ascii="宋体" w:cs="Arial"/>
                <w:b/>
                <w:color w:val="000000"/>
                <w:sz w:val="22"/>
                <w:szCs w:val="22"/>
              </w:rPr>
            </w:pPr>
            <w:r>
              <w:rPr>
                <w:rFonts w:hint="eastAsia" w:ascii="宋体" w:cs="Arial"/>
                <w:b/>
                <w:color w:val="000000"/>
                <w:sz w:val="22"/>
                <w:szCs w:val="22"/>
              </w:rPr>
              <w:t>磋商供应商认为有必要提供的其他与报价有关的材料或说明（如有）</w:t>
            </w:r>
          </w:p>
        </w:tc>
        <w:tc>
          <w:tcPr>
            <w:tcW w:w="710" w:type="dxa"/>
            <w:tcBorders>
              <w:top w:val="single" w:color="auto" w:sz="6" w:space="0"/>
              <w:bottom w:val="single" w:color="auto" w:sz="6" w:space="0"/>
            </w:tcBorders>
            <w:vAlign w:val="center"/>
          </w:tcPr>
          <w:p w14:paraId="26E9FC70">
            <w:pPr>
              <w:spacing w:line="276" w:lineRule="auto"/>
              <w:jc w:val="center"/>
              <w:rPr>
                <w:rFonts w:ascii="宋体" w:cs="Arial"/>
                <w:color w:val="000000"/>
                <w:sz w:val="22"/>
                <w:szCs w:val="22"/>
              </w:rPr>
            </w:pPr>
            <w:r>
              <w:rPr>
                <w:rFonts w:hint="eastAsia" w:ascii="宋体" w:cs="Arial"/>
                <w:color w:val="000000"/>
                <w:sz w:val="22"/>
                <w:szCs w:val="22"/>
              </w:rPr>
              <w:t>有</w:t>
            </w:r>
          </w:p>
        </w:tc>
      </w:tr>
      <w:tr w14:paraId="033D51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0065" w:type="dxa"/>
            <w:gridSpan w:val="4"/>
            <w:tcBorders>
              <w:top w:val="single" w:color="auto" w:sz="6" w:space="0"/>
              <w:bottom w:val="single" w:color="auto" w:sz="6" w:space="0"/>
            </w:tcBorders>
            <w:shd w:val="clear" w:color="auto" w:fill="FDE9D9"/>
            <w:vAlign w:val="center"/>
          </w:tcPr>
          <w:p w14:paraId="7D837713">
            <w:pPr>
              <w:spacing w:line="276" w:lineRule="auto"/>
              <w:jc w:val="left"/>
              <w:rPr>
                <w:rFonts w:ascii="宋体"/>
                <w:b/>
                <w:color w:val="000000"/>
                <w:sz w:val="22"/>
                <w:szCs w:val="22"/>
              </w:rPr>
            </w:pPr>
            <w:r>
              <w:rPr>
                <w:rFonts w:hint="eastAsia" w:ascii="宋体"/>
                <w:b/>
                <w:color w:val="000000"/>
                <w:sz w:val="22"/>
                <w:szCs w:val="22"/>
              </w:rPr>
              <w:t>三、</w:t>
            </w:r>
            <w:r>
              <w:rPr>
                <w:rFonts w:hint="eastAsia" w:ascii="宋体" w:cs="Arial"/>
                <w:b/>
                <w:color w:val="000000"/>
                <w:sz w:val="22"/>
                <w:szCs w:val="22"/>
              </w:rPr>
              <w:t>《报价文件》组成内容【依序编制】</w:t>
            </w:r>
          </w:p>
        </w:tc>
      </w:tr>
      <w:tr w14:paraId="5AB63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7ED4EA29">
            <w:pPr>
              <w:spacing w:line="276" w:lineRule="auto"/>
              <w:jc w:val="center"/>
              <w:rPr>
                <w:rFonts w:ascii="宋体"/>
                <w:b/>
                <w:color w:val="000000"/>
                <w:sz w:val="22"/>
                <w:szCs w:val="22"/>
              </w:rPr>
            </w:pPr>
            <w:r>
              <w:rPr>
                <w:rFonts w:hint="eastAsia" w:ascii="宋体"/>
                <w:b/>
                <w:color w:val="000000"/>
                <w:sz w:val="22"/>
                <w:szCs w:val="22"/>
              </w:rPr>
              <w:t>1</w:t>
            </w:r>
          </w:p>
        </w:tc>
        <w:tc>
          <w:tcPr>
            <w:tcW w:w="8646" w:type="dxa"/>
            <w:gridSpan w:val="2"/>
            <w:tcBorders>
              <w:top w:val="single" w:color="auto" w:sz="6" w:space="0"/>
              <w:bottom w:val="single" w:color="auto" w:sz="6" w:space="0"/>
            </w:tcBorders>
            <w:vAlign w:val="center"/>
          </w:tcPr>
          <w:p w14:paraId="3EE79256">
            <w:pPr>
              <w:spacing w:line="276" w:lineRule="auto"/>
              <w:jc w:val="left"/>
              <w:rPr>
                <w:rFonts w:ascii="宋体" w:cs="Arial"/>
                <w:b/>
                <w:color w:val="000000"/>
                <w:sz w:val="22"/>
                <w:szCs w:val="22"/>
              </w:rPr>
            </w:pPr>
            <w:r>
              <w:rPr>
                <w:rFonts w:hint="eastAsia" w:ascii="宋体" w:cs="Arial"/>
                <w:b/>
                <w:color w:val="000000"/>
                <w:sz w:val="22"/>
                <w:szCs w:val="22"/>
              </w:rPr>
              <w:t>《报价文件》封面</w:t>
            </w:r>
          </w:p>
        </w:tc>
        <w:tc>
          <w:tcPr>
            <w:tcW w:w="710" w:type="dxa"/>
            <w:tcBorders>
              <w:top w:val="single" w:color="auto" w:sz="6" w:space="0"/>
              <w:bottom w:val="single" w:color="auto" w:sz="6" w:space="0"/>
            </w:tcBorders>
            <w:vAlign w:val="center"/>
          </w:tcPr>
          <w:p w14:paraId="6FA9392F">
            <w:pPr>
              <w:spacing w:line="276" w:lineRule="auto"/>
              <w:jc w:val="center"/>
              <w:rPr>
                <w:rFonts w:ascii="宋体" w:cs="Arial"/>
                <w:color w:val="000000"/>
                <w:sz w:val="22"/>
                <w:szCs w:val="22"/>
              </w:rPr>
            </w:pPr>
            <w:r>
              <w:rPr>
                <w:rFonts w:hint="eastAsia" w:ascii="宋体" w:cs="Arial"/>
                <w:color w:val="000000"/>
                <w:sz w:val="22"/>
                <w:szCs w:val="22"/>
              </w:rPr>
              <w:t>有</w:t>
            </w:r>
          </w:p>
        </w:tc>
      </w:tr>
      <w:tr w14:paraId="4A781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41B2857F">
            <w:pPr>
              <w:spacing w:line="276" w:lineRule="auto"/>
              <w:jc w:val="center"/>
              <w:rPr>
                <w:rFonts w:ascii="宋体"/>
                <w:b/>
                <w:color w:val="000000"/>
                <w:sz w:val="22"/>
                <w:szCs w:val="22"/>
              </w:rPr>
            </w:pPr>
            <w:r>
              <w:rPr>
                <w:rFonts w:hint="eastAsia" w:ascii="宋体"/>
                <w:b/>
                <w:color w:val="000000"/>
                <w:sz w:val="22"/>
                <w:szCs w:val="22"/>
              </w:rPr>
              <w:t>2</w:t>
            </w:r>
          </w:p>
        </w:tc>
        <w:tc>
          <w:tcPr>
            <w:tcW w:w="8646" w:type="dxa"/>
            <w:gridSpan w:val="2"/>
            <w:tcBorders>
              <w:top w:val="single" w:color="auto" w:sz="6" w:space="0"/>
              <w:bottom w:val="single" w:color="auto" w:sz="6" w:space="0"/>
            </w:tcBorders>
            <w:vAlign w:val="center"/>
          </w:tcPr>
          <w:p w14:paraId="447047CE">
            <w:pPr>
              <w:spacing w:line="276" w:lineRule="auto"/>
              <w:jc w:val="left"/>
              <w:rPr>
                <w:rFonts w:ascii="宋体" w:cs="Arial"/>
                <w:b/>
                <w:color w:val="000000"/>
                <w:sz w:val="22"/>
                <w:szCs w:val="22"/>
              </w:rPr>
            </w:pPr>
            <w:r>
              <w:rPr>
                <w:rFonts w:hint="eastAsia" w:ascii="宋体" w:cs="Arial"/>
                <w:b/>
                <w:color w:val="000000"/>
                <w:sz w:val="22"/>
                <w:szCs w:val="22"/>
              </w:rPr>
              <w:t>《报价文件》目录</w:t>
            </w:r>
            <w:r>
              <w:rPr>
                <w:rFonts w:hint="eastAsia" w:ascii="宋体" w:cs="Arial"/>
                <w:color w:val="000000"/>
                <w:sz w:val="22"/>
                <w:szCs w:val="22"/>
              </w:rPr>
              <w:t>（格式自拟）</w:t>
            </w:r>
          </w:p>
        </w:tc>
        <w:tc>
          <w:tcPr>
            <w:tcW w:w="710" w:type="dxa"/>
            <w:tcBorders>
              <w:top w:val="single" w:color="auto" w:sz="6" w:space="0"/>
              <w:bottom w:val="single" w:color="auto" w:sz="6" w:space="0"/>
            </w:tcBorders>
            <w:vAlign w:val="center"/>
          </w:tcPr>
          <w:p w14:paraId="3655C1E7">
            <w:pPr>
              <w:spacing w:line="276" w:lineRule="auto"/>
              <w:jc w:val="center"/>
              <w:rPr>
                <w:rFonts w:ascii="宋体" w:cs="Arial"/>
                <w:color w:val="000000"/>
                <w:sz w:val="22"/>
                <w:szCs w:val="22"/>
              </w:rPr>
            </w:pPr>
            <w:r>
              <w:rPr>
                <w:rFonts w:hint="eastAsia" w:ascii="宋体" w:cs="Arial"/>
                <w:color w:val="000000"/>
                <w:sz w:val="22"/>
                <w:szCs w:val="22"/>
              </w:rPr>
              <w:t>无</w:t>
            </w:r>
          </w:p>
        </w:tc>
      </w:tr>
      <w:tr w14:paraId="68E34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6C6C59D9">
            <w:pPr>
              <w:spacing w:line="276" w:lineRule="auto"/>
              <w:jc w:val="center"/>
              <w:rPr>
                <w:rFonts w:ascii="宋体"/>
                <w:b/>
                <w:color w:val="000000"/>
                <w:sz w:val="22"/>
                <w:szCs w:val="22"/>
              </w:rPr>
            </w:pPr>
            <w:r>
              <w:rPr>
                <w:rFonts w:hint="eastAsia" w:ascii="宋体"/>
                <w:b/>
                <w:color w:val="000000"/>
                <w:sz w:val="22"/>
                <w:szCs w:val="22"/>
              </w:rPr>
              <w:t>3</w:t>
            </w:r>
          </w:p>
        </w:tc>
        <w:tc>
          <w:tcPr>
            <w:tcW w:w="8646" w:type="dxa"/>
            <w:gridSpan w:val="2"/>
            <w:tcBorders>
              <w:top w:val="single" w:color="auto" w:sz="6" w:space="0"/>
              <w:bottom w:val="single" w:color="auto" w:sz="6" w:space="0"/>
            </w:tcBorders>
            <w:vAlign w:val="center"/>
          </w:tcPr>
          <w:p w14:paraId="17CA9407">
            <w:pPr>
              <w:spacing w:line="276" w:lineRule="auto"/>
              <w:jc w:val="left"/>
              <w:rPr>
                <w:rFonts w:ascii="宋体" w:cs="Arial"/>
                <w:b/>
                <w:color w:val="000000"/>
                <w:sz w:val="22"/>
                <w:szCs w:val="22"/>
              </w:rPr>
            </w:pPr>
            <w:r>
              <w:rPr>
                <w:rFonts w:hint="eastAsia" w:ascii="宋体" w:cs="Arial"/>
                <w:b/>
                <w:color w:val="000000"/>
                <w:sz w:val="22"/>
                <w:szCs w:val="22"/>
              </w:rPr>
              <w:t>▲开标一览表</w:t>
            </w:r>
          </w:p>
        </w:tc>
        <w:tc>
          <w:tcPr>
            <w:tcW w:w="710" w:type="dxa"/>
            <w:tcBorders>
              <w:top w:val="single" w:color="auto" w:sz="6" w:space="0"/>
              <w:bottom w:val="single" w:color="auto" w:sz="6" w:space="0"/>
            </w:tcBorders>
            <w:vAlign w:val="center"/>
          </w:tcPr>
          <w:p w14:paraId="74BFD5FB">
            <w:pPr>
              <w:spacing w:line="276" w:lineRule="auto"/>
              <w:jc w:val="center"/>
              <w:rPr>
                <w:rFonts w:ascii="宋体" w:cs="Arial"/>
                <w:color w:val="000000"/>
                <w:sz w:val="22"/>
                <w:szCs w:val="22"/>
              </w:rPr>
            </w:pPr>
            <w:r>
              <w:rPr>
                <w:rFonts w:hint="eastAsia" w:ascii="宋体" w:cs="Arial"/>
                <w:color w:val="000000"/>
                <w:sz w:val="22"/>
                <w:szCs w:val="22"/>
              </w:rPr>
              <w:t>有</w:t>
            </w:r>
          </w:p>
        </w:tc>
      </w:tr>
      <w:tr w14:paraId="4EB22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14:paraId="4AB3438D">
            <w:pPr>
              <w:spacing w:line="276" w:lineRule="auto"/>
              <w:jc w:val="center"/>
              <w:rPr>
                <w:rFonts w:ascii="宋体"/>
                <w:b/>
                <w:sz w:val="22"/>
                <w:szCs w:val="22"/>
              </w:rPr>
            </w:pPr>
            <w:r>
              <w:rPr>
                <w:rFonts w:hint="eastAsia" w:ascii="宋体"/>
                <w:b/>
                <w:sz w:val="22"/>
                <w:szCs w:val="22"/>
              </w:rPr>
              <w:t>4</w:t>
            </w:r>
          </w:p>
        </w:tc>
        <w:tc>
          <w:tcPr>
            <w:tcW w:w="8646" w:type="dxa"/>
            <w:gridSpan w:val="2"/>
            <w:tcBorders>
              <w:top w:val="single" w:color="auto" w:sz="6" w:space="0"/>
              <w:bottom w:val="single" w:color="auto" w:sz="6" w:space="0"/>
            </w:tcBorders>
            <w:vAlign w:val="center"/>
          </w:tcPr>
          <w:p w14:paraId="7711F4A4">
            <w:pPr>
              <w:spacing w:line="276" w:lineRule="auto"/>
              <w:jc w:val="left"/>
              <w:rPr>
                <w:rFonts w:ascii="Arial" w:hAnsi="Arial" w:cs="Arial"/>
                <w:sz w:val="22"/>
              </w:rPr>
            </w:pPr>
            <w:r>
              <w:rPr>
                <w:rFonts w:hint="eastAsia" w:ascii="宋体" w:cs="Arial"/>
                <w:b/>
                <w:sz w:val="22"/>
                <w:szCs w:val="22"/>
              </w:rPr>
              <w:t>分项报价表</w:t>
            </w:r>
          </w:p>
        </w:tc>
        <w:tc>
          <w:tcPr>
            <w:tcW w:w="710" w:type="dxa"/>
            <w:tcBorders>
              <w:top w:val="single" w:color="auto" w:sz="6" w:space="0"/>
              <w:bottom w:val="single" w:color="auto" w:sz="6" w:space="0"/>
            </w:tcBorders>
            <w:vAlign w:val="center"/>
          </w:tcPr>
          <w:p w14:paraId="7C8A9235">
            <w:pPr>
              <w:spacing w:line="276" w:lineRule="auto"/>
              <w:jc w:val="center"/>
              <w:rPr>
                <w:rFonts w:ascii="宋体" w:cs="Arial"/>
                <w:sz w:val="22"/>
                <w:szCs w:val="22"/>
              </w:rPr>
            </w:pPr>
            <w:r>
              <w:rPr>
                <w:rFonts w:hint="eastAsia" w:ascii="宋体" w:cs="Arial"/>
                <w:sz w:val="22"/>
                <w:szCs w:val="22"/>
              </w:rPr>
              <w:t>有</w:t>
            </w:r>
          </w:p>
        </w:tc>
      </w:tr>
      <w:tr w14:paraId="4FF57A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shd w:val="clear" w:color="auto" w:fill="DAEEF3"/>
            <w:vAlign w:val="center"/>
          </w:tcPr>
          <w:p w14:paraId="7E67C2D9">
            <w:pPr>
              <w:spacing w:line="276" w:lineRule="auto"/>
              <w:jc w:val="center"/>
              <w:rPr>
                <w:rFonts w:ascii="宋体"/>
                <w:b/>
                <w:color w:val="000000"/>
                <w:sz w:val="22"/>
                <w:szCs w:val="22"/>
              </w:rPr>
            </w:pPr>
            <w:r>
              <w:rPr>
                <w:rFonts w:hint="eastAsia" w:ascii="宋体"/>
                <w:b/>
                <w:color w:val="000000"/>
                <w:sz w:val="22"/>
                <w:szCs w:val="22"/>
              </w:rPr>
              <w:t>备注说明</w:t>
            </w:r>
          </w:p>
        </w:tc>
      </w:tr>
      <w:tr w14:paraId="51F5EB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4"/>
            <w:vAlign w:val="center"/>
          </w:tcPr>
          <w:p w14:paraId="454AF939">
            <w:pPr>
              <w:spacing w:line="276" w:lineRule="auto"/>
              <w:rPr>
                <w:rFonts w:ascii="宋体"/>
                <w:b/>
                <w:color w:val="000000"/>
                <w:sz w:val="22"/>
                <w:szCs w:val="22"/>
              </w:rPr>
            </w:pPr>
            <w:r>
              <w:rPr>
                <w:rFonts w:hint="eastAsia" w:ascii="宋体"/>
                <w:b/>
                <w:color w:val="000000"/>
                <w:sz w:val="22"/>
                <w:szCs w:val="22"/>
              </w:rPr>
              <w:t>（1）上述内容本采购文件《响应文件格式》中有提供格式的，磋商供应商可参照格式进行编制（格式中要求提供相关证明材料的还需后附相关证明材料），并按格式要求在指定位置根据要求进行签章，否则视为未提供；</w:t>
            </w:r>
          </w:p>
          <w:p w14:paraId="59F58D84">
            <w:pPr>
              <w:spacing w:line="276" w:lineRule="auto"/>
              <w:rPr>
                <w:rFonts w:ascii="宋体"/>
                <w:b/>
                <w:color w:val="000000"/>
                <w:sz w:val="22"/>
                <w:szCs w:val="22"/>
              </w:rPr>
            </w:pPr>
            <w:r>
              <w:rPr>
                <w:rFonts w:hint="eastAsia" w:ascii="宋体"/>
                <w:b/>
                <w:color w:val="000000"/>
                <w:sz w:val="22"/>
                <w:szCs w:val="22"/>
              </w:rPr>
              <w:t>（2）采购文件《响应文件格式》未提供格式的，请各磋商供应商自行拟定格式，并加盖单位公章并由法定代表人或其授权代表签署（签字或盖章），否则视为未提供；</w:t>
            </w:r>
          </w:p>
          <w:p w14:paraId="763C994C">
            <w:pPr>
              <w:spacing w:line="276" w:lineRule="auto"/>
              <w:rPr>
                <w:rFonts w:ascii="宋体"/>
                <w:b/>
                <w:color w:val="000000"/>
                <w:sz w:val="22"/>
                <w:szCs w:val="22"/>
              </w:rPr>
            </w:pPr>
            <w:r>
              <w:rPr>
                <w:rFonts w:hint="eastAsia" w:ascii="宋体"/>
                <w:b/>
                <w:color w:val="000000"/>
                <w:sz w:val="22"/>
                <w:szCs w:val="22"/>
              </w:rPr>
              <w:t>（3）可以提供复制件的相关证明材料必须加盖磋商供应商公章，否则视为未提供（例如：各类资格资质证书、业绩材料、许可材料、荣誉证书、产品注册登记材料、产品检测材料、验收材料等）；</w:t>
            </w:r>
          </w:p>
          <w:p w14:paraId="75F8CAE4">
            <w:pPr>
              <w:spacing w:line="276" w:lineRule="auto"/>
              <w:rPr>
                <w:rFonts w:ascii="宋体"/>
                <w:b/>
                <w:color w:val="000000"/>
                <w:sz w:val="22"/>
                <w:szCs w:val="22"/>
              </w:rPr>
            </w:pPr>
          </w:p>
        </w:tc>
      </w:tr>
    </w:tbl>
    <w:p w14:paraId="22DC042E">
      <w:pPr>
        <w:widowControl/>
        <w:autoSpaceDE w:val="0"/>
        <w:autoSpaceDN w:val="0"/>
        <w:snapToGrid w:val="0"/>
        <w:spacing w:line="420" w:lineRule="exact"/>
        <w:ind w:firstLine="440"/>
        <w:jc w:val="left"/>
        <w:rPr>
          <w:color w:val="000000"/>
          <w:sz w:val="22"/>
        </w:rPr>
      </w:pPr>
      <w:r>
        <w:rPr>
          <w:rFonts w:hint="eastAsia"/>
          <w:color w:val="000000"/>
          <w:sz w:val="22"/>
        </w:rPr>
        <w:t>2.2 响应文件的编制</w:t>
      </w:r>
    </w:p>
    <w:p w14:paraId="0A524A93">
      <w:pPr>
        <w:widowControl/>
        <w:autoSpaceDE w:val="0"/>
        <w:autoSpaceDN w:val="0"/>
        <w:snapToGrid w:val="0"/>
        <w:spacing w:line="420" w:lineRule="exact"/>
        <w:ind w:firstLine="440"/>
        <w:jc w:val="left"/>
        <w:rPr>
          <w:color w:val="000000"/>
          <w:sz w:val="22"/>
        </w:rPr>
      </w:pPr>
      <w:r>
        <w:rPr>
          <w:rFonts w:hint="eastAsia"/>
          <w:color w:val="000000"/>
          <w:sz w:val="22"/>
        </w:rPr>
        <w:t>2.2.1本项目通过“政府采购云平台（</w:t>
      </w:r>
      <w:r>
        <w:rPr>
          <w:color w:val="000000"/>
          <w:sz w:val="22"/>
        </w:rPr>
        <w:t>www.</w:t>
      </w:r>
      <w:r>
        <w:rPr>
          <w:rFonts w:hint="eastAsia"/>
          <w:color w:val="000000"/>
          <w:sz w:val="22"/>
        </w:rPr>
        <w:t>zcy</w:t>
      </w:r>
      <w:r>
        <w:rPr>
          <w:color w:val="000000"/>
          <w:sz w:val="22"/>
        </w:rPr>
        <w:t>gov.cn</w:t>
      </w:r>
      <w:r>
        <w:rPr>
          <w:rFonts w:hint="eastAsia"/>
          <w:color w:val="000000"/>
          <w:sz w:val="22"/>
        </w:rPr>
        <w:t>）”实行在线投标响应（电子投标）。供应商应通过“政采云电子交易客户端”，并按照本采购文件和“政府采购云平台”的要求编制并加密响应文件。</w:t>
      </w:r>
    </w:p>
    <w:p w14:paraId="6B04648F">
      <w:pPr>
        <w:widowControl/>
        <w:autoSpaceDE w:val="0"/>
        <w:autoSpaceDN w:val="0"/>
        <w:snapToGrid w:val="0"/>
        <w:spacing w:line="420" w:lineRule="exact"/>
        <w:ind w:firstLine="440"/>
        <w:jc w:val="left"/>
        <w:rPr>
          <w:b/>
          <w:color w:val="000000"/>
          <w:sz w:val="22"/>
        </w:rPr>
      </w:pPr>
      <w:r>
        <w:rPr>
          <w:rFonts w:hint="eastAsia"/>
          <w:color w:val="000000"/>
          <w:sz w:val="22"/>
        </w:rPr>
        <w:t>2.2.2磋商供应商应当按照 “响应文件内容组成表”规定的内容及顺序在“政采云电子交易客户端”编制响应文件。</w:t>
      </w:r>
    </w:p>
    <w:p w14:paraId="3595E8D4">
      <w:pPr>
        <w:widowControl/>
        <w:autoSpaceDE w:val="0"/>
        <w:autoSpaceDN w:val="0"/>
        <w:snapToGrid w:val="0"/>
        <w:spacing w:line="420" w:lineRule="exact"/>
        <w:ind w:firstLine="440"/>
        <w:jc w:val="left"/>
        <w:rPr>
          <w:rFonts w:ascii="宋体"/>
          <w:b/>
          <w:color w:val="000000"/>
          <w:sz w:val="22"/>
        </w:rPr>
      </w:pPr>
      <w:r>
        <w:rPr>
          <w:rFonts w:hint="eastAsia" w:ascii="宋体"/>
          <w:b/>
          <w:color w:val="000000"/>
          <w:sz w:val="22"/>
        </w:rPr>
        <w:t>2.2.3“响应文件内容组成表”内容中标注“▲”的内容为必须提供的内容，未提供的投标无效。</w:t>
      </w:r>
    </w:p>
    <w:p w14:paraId="4549EAC8">
      <w:pPr>
        <w:widowControl/>
        <w:autoSpaceDE w:val="0"/>
        <w:autoSpaceDN w:val="0"/>
        <w:snapToGrid w:val="0"/>
        <w:spacing w:line="420" w:lineRule="exact"/>
        <w:ind w:firstLine="440"/>
        <w:jc w:val="left"/>
        <w:rPr>
          <w:color w:val="000000"/>
          <w:sz w:val="22"/>
        </w:rPr>
      </w:pPr>
      <w:r>
        <w:rPr>
          <w:rFonts w:hint="eastAsia"/>
          <w:color w:val="000000"/>
          <w:sz w:val="22"/>
        </w:rPr>
        <w:t>2.2.4</w:t>
      </w:r>
      <w:r>
        <w:rPr>
          <w:color w:val="000000"/>
          <w:sz w:val="22"/>
        </w:rPr>
        <w:t>《响应文件》内容不完整、编排混乱导致《响应文件》被误读、漏读或者查找不到相关内容的，是磋商供应商的责任。</w:t>
      </w:r>
    </w:p>
    <w:p w14:paraId="3B30FE59">
      <w:pPr>
        <w:widowControl/>
        <w:autoSpaceDE w:val="0"/>
        <w:autoSpaceDN w:val="0"/>
        <w:snapToGrid w:val="0"/>
        <w:spacing w:line="420" w:lineRule="exact"/>
        <w:ind w:firstLine="440"/>
        <w:jc w:val="left"/>
        <w:rPr>
          <w:color w:val="000000"/>
          <w:sz w:val="22"/>
        </w:rPr>
      </w:pPr>
      <w:r>
        <w:rPr>
          <w:rFonts w:hint="eastAsia"/>
          <w:color w:val="000000"/>
          <w:sz w:val="22"/>
        </w:rPr>
        <w:t>2.2.5《</w:t>
      </w:r>
      <w:r>
        <w:rPr>
          <w:color w:val="000000"/>
          <w:sz w:val="22"/>
        </w:rPr>
        <w:t>响应文件</w:t>
      </w:r>
      <w:r>
        <w:rPr>
          <w:rFonts w:hint="eastAsia"/>
          <w:color w:val="000000"/>
          <w:sz w:val="22"/>
        </w:rPr>
        <w:t>》</w:t>
      </w:r>
      <w:r>
        <w:rPr>
          <w:color w:val="000000"/>
          <w:sz w:val="22"/>
        </w:rPr>
        <w:t>因字迹潦草或表达不清所引起的后果由磋商供应商负责。</w:t>
      </w:r>
    </w:p>
    <w:p w14:paraId="7AE1F156">
      <w:pPr>
        <w:widowControl/>
        <w:autoSpaceDE w:val="0"/>
        <w:autoSpaceDN w:val="0"/>
        <w:snapToGrid w:val="0"/>
        <w:spacing w:line="420" w:lineRule="exact"/>
        <w:ind w:firstLine="440"/>
        <w:jc w:val="left"/>
        <w:rPr>
          <w:color w:val="000000"/>
          <w:sz w:val="22"/>
        </w:rPr>
      </w:pPr>
      <w:r>
        <w:rPr>
          <w:rFonts w:hint="eastAsia"/>
          <w:color w:val="000000"/>
          <w:sz w:val="22"/>
        </w:rPr>
        <w:t>2.2.6</w:t>
      </w:r>
      <w:r>
        <w:rPr>
          <w:color w:val="000000"/>
          <w:sz w:val="22"/>
        </w:rPr>
        <w:t>磋商供应商没有按照</w:t>
      </w:r>
      <w:r>
        <w:rPr>
          <w:rFonts w:hint="eastAsia"/>
          <w:color w:val="000000"/>
          <w:sz w:val="22"/>
        </w:rPr>
        <w:t xml:space="preserve"> “响应文件内容组成表”</w:t>
      </w:r>
      <w:r>
        <w:rPr>
          <w:color w:val="000000"/>
          <w:sz w:val="22"/>
        </w:rPr>
        <w:t>要求提供全部资料，</w:t>
      </w:r>
      <w:r>
        <w:rPr>
          <w:rFonts w:hint="eastAsia"/>
          <w:color w:val="000000"/>
          <w:sz w:val="22"/>
        </w:rPr>
        <w:t>或者没有仔细阅读采购文件，</w:t>
      </w:r>
      <w:r>
        <w:rPr>
          <w:color w:val="000000"/>
          <w:sz w:val="22"/>
        </w:rPr>
        <w:t>或者没有对采购文件在各方面的要求作出实质性响应是磋商供应商的风险</w:t>
      </w:r>
      <w:r>
        <w:rPr>
          <w:rFonts w:hint="eastAsia"/>
          <w:color w:val="000000"/>
          <w:sz w:val="22"/>
        </w:rPr>
        <w:t>，由此造成的一切后果由磋商供应商自行承担。</w:t>
      </w:r>
    </w:p>
    <w:p w14:paraId="5EE3B3B2">
      <w:pPr>
        <w:widowControl/>
        <w:autoSpaceDE w:val="0"/>
        <w:autoSpaceDN w:val="0"/>
        <w:snapToGrid w:val="0"/>
        <w:spacing w:line="420" w:lineRule="exact"/>
        <w:ind w:firstLine="440"/>
        <w:jc w:val="left"/>
        <w:rPr>
          <w:color w:val="000000"/>
          <w:sz w:val="22"/>
        </w:rPr>
      </w:pPr>
      <w:r>
        <w:rPr>
          <w:rFonts w:hint="eastAsia"/>
          <w:color w:val="000000"/>
          <w:sz w:val="22"/>
        </w:rPr>
        <w:t>2.3 响应文件的签章</w:t>
      </w:r>
    </w:p>
    <w:p w14:paraId="500FE85F">
      <w:pPr>
        <w:widowControl/>
        <w:autoSpaceDE w:val="0"/>
        <w:autoSpaceDN w:val="0"/>
        <w:snapToGrid w:val="0"/>
        <w:spacing w:line="420" w:lineRule="exact"/>
        <w:ind w:firstLine="440"/>
        <w:jc w:val="left"/>
        <w:rPr>
          <w:color w:val="000000"/>
          <w:sz w:val="22"/>
        </w:rPr>
      </w:pPr>
      <w:r>
        <w:rPr>
          <w:rFonts w:hint="eastAsia"/>
          <w:color w:val="000000"/>
          <w:sz w:val="22"/>
        </w:rPr>
        <w:t>2.3.1《</w:t>
      </w:r>
      <w:r>
        <w:rPr>
          <w:color w:val="000000"/>
          <w:sz w:val="22"/>
        </w:rPr>
        <w:t>响应文件</w:t>
      </w:r>
      <w:r>
        <w:rPr>
          <w:rFonts w:hint="eastAsia"/>
          <w:color w:val="000000"/>
          <w:sz w:val="22"/>
        </w:rPr>
        <w:t>》的签章：</w:t>
      </w:r>
      <w:r>
        <w:rPr>
          <w:rFonts w:hint="eastAsia" w:ascii="宋体" w:cs="宋体"/>
          <w:b/>
          <w:color w:val="000000"/>
          <w:sz w:val="22"/>
          <w:szCs w:val="22"/>
          <w:lang w:bidi="ar"/>
        </w:rPr>
        <w:t>电子签章</w:t>
      </w:r>
      <w:r>
        <w:rPr>
          <w:rFonts w:hint="eastAsia"/>
          <w:color w:val="000000"/>
          <w:sz w:val="22"/>
        </w:rPr>
        <w:t>；</w:t>
      </w:r>
    </w:p>
    <w:p w14:paraId="03D673CE">
      <w:pPr>
        <w:widowControl/>
        <w:autoSpaceDE w:val="0"/>
        <w:autoSpaceDN w:val="0"/>
        <w:snapToGrid w:val="0"/>
        <w:spacing w:line="420" w:lineRule="exact"/>
        <w:ind w:firstLine="440"/>
        <w:jc w:val="left"/>
        <w:rPr>
          <w:color w:val="000000"/>
          <w:sz w:val="22"/>
        </w:rPr>
      </w:pPr>
      <w:r>
        <w:rPr>
          <w:rFonts w:hint="eastAsia"/>
          <w:color w:val="000000"/>
          <w:sz w:val="22"/>
        </w:rPr>
        <w:t>2.3.2《</w:t>
      </w:r>
      <w:r>
        <w:rPr>
          <w:color w:val="000000"/>
          <w:sz w:val="22"/>
        </w:rPr>
        <w:t>响应文件</w:t>
      </w:r>
      <w:r>
        <w:rPr>
          <w:rFonts w:hint="eastAsia"/>
          <w:color w:val="000000"/>
          <w:sz w:val="22"/>
        </w:rPr>
        <w:t>》应由磋商供应商法定代表人或其授权代表签字（或盖章），并加盖磋商供应商公章，否则无效。</w:t>
      </w:r>
    </w:p>
    <w:p w14:paraId="01665F4A">
      <w:pPr>
        <w:widowControl/>
        <w:autoSpaceDE w:val="0"/>
        <w:autoSpaceDN w:val="0"/>
        <w:snapToGrid w:val="0"/>
        <w:spacing w:line="420" w:lineRule="exact"/>
        <w:ind w:firstLine="440"/>
        <w:jc w:val="left"/>
        <w:rPr>
          <w:color w:val="000000"/>
          <w:sz w:val="22"/>
        </w:rPr>
      </w:pPr>
      <w:r>
        <w:rPr>
          <w:rFonts w:hint="eastAsia"/>
          <w:color w:val="000000"/>
          <w:sz w:val="22"/>
        </w:rPr>
        <w:t>2.3.3具体需要签章的内容见采购文件提供的“响应文件格式”，应签章而未签章的材料视为未提供，可能导致投标无效。</w:t>
      </w:r>
    </w:p>
    <w:p w14:paraId="1F252353">
      <w:pPr>
        <w:widowControl/>
        <w:autoSpaceDE w:val="0"/>
        <w:autoSpaceDN w:val="0"/>
        <w:snapToGrid w:val="0"/>
        <w:spacing w:line="420" w:lineRule="exact"/>
        <w:ind w:firstLine="440"/>
        <w:jc w:val="left"/>
        <w:rPr>
          <w:color w:val="000000"/>
          <w:sz w:val="22"/>
        </w:rPr>
      </w:pPr>
      <w:r>
        <w:rPr>
          <w:rFonts w:hint="eastAsia"/>
          <w:color w:val="000000"/>
          <w:sz w:val="22"/>
        </w:rPr>
        <w:t>2.3.4电子签章操作指南详见采购公告附件《供应商项目采购-电子招投标操作指南》。</w:t>
      </w:r>
    </w:p>
    <w:p w14:paraId="688F780F">
      <w:pPr>
        <w:widowControl/>
        <w:autoSpaceDE w:val="0"/>
        <w:autoSpaceDN w:val="0"/>
        <w:snapToGrid w:val="0"/>
        <w:spacing w:line="420" w:lineRule="exact"/>
        <w:ind w:firstLine="440"/>
        <w:jc w:val="left"/>
        <w:rPr>
          <w:color w:val="000000"/>
          <w:sz w:val="22"/>
        </w:rPr>
      </w:pPr>
      <w:r>
        <w:rPr>
          <w:rFonts w:hint="eastAsia"/>
          <w:color w:val="000000"/>
          <w:sz w:val="22"/>
        </w:rPr>
        <w:t>2.4 响应文件的形式</w:t>
      </w:r>
    </w:p>
    <w:p w14:paraId="34391F08">
      <w:pPr>
        <w:widowControl/>
        <w:autoSpaceDE w:val="0"/>
        <w:autoSpaceDN w:val="0"/>
        <w:snapToGrid w:val="0"/>
        <w:spacing w:line="420" w:lineRule="exact"/>
        <w:ind w:firstLine="440"/>
        <w:jc w:val="left"/>
        <w:rPr>
          <w:color w:val="000000"/>
          <w:sz w:val="22"/>
        </w:rPr>
      </w:pPr>
      <w:r>
        <w:rPr>
          <w:rFonts w:hint="eastAsia"/>
          <w:color w:val="000000"/>
          <w:sz w:val="22"/>
        </w:rPr>
        <w:t>2.4.1响应文件的形式：电子响应文件；</w:t>
      </w:r>
    </w:p>
    <w:p w14:paraId="59544265">
      <w:pPr>
        <w:widowControl/>
        <w:autoSpaceDE w:val="0"/>
        <w:autoSpaceDN w:val="0"/>
        <w:snapToGrid w:val="0"/>
        <w:spacing w:line="420" w:lineRule="exact"/>
        <w:ind w:firstLine="440"/>
        <w:jc w:val="left"/>
        <w:rPr>
          <w:color w:val="000000"/>
          <w:sz w:val="22"/>
        </w:rPr>
      </w:pPr>
      <w:r>
        <w:rPr>
          <w:rFonts w:hint="eastAsia"/>
          <w:color w:val="000000"/>
          <w:sz w:val="22"/>
        </w:rPr>
        <w:t>2.4.2“电子加密响应文件”[文件格式.jmbs]：“电子加密响应文件”是指通过“政采云电子交易客户端”完成响应文件编制后生成并加密的数据电文形式的响应文件。</w:t>
      </w:r>
    </w:p>
    <w:p w14:paraId="51B38F42">
      <w:pPr>
        <w:widowControl/>
        <w:autoSpaceDE w:val="0"/>
        <w:autoSpaceDN w:val="0"/>
        <w:snapToGrid w:val="0"/>
        <w:spacing w:line="420" w:lineRule="exact"/>
        <w:ind w:firstLine="440"/>
        <w:jc w:val="left"/>
        <w:rPr>
          <w:color w:val="000000"/>
          <w:sz w:val="22"/>
        </w:rPr>
      </w:pPr>
      <w:r>
        <w:rPr>
          <w:rFonts w:hint="eastAsia"/>
          <w:color w:val="000000"/>
          <w:sz w:val="22"/>
        </w:rPr>
        <w:t>2.5 响应文件的份数</w:t>
      </w:r>
    </w:p>
    <w:p w14:paraId="4B6D3256">
      <w:pPr>
        <w:widowControl/>
        <w:autoSpaceDE w:val="0"/>
        <w:autoSpaceDN w:val="0"/>
        <w:snapToGrid w:val="0"/>
        <w:spacing w:line="420" w:lineRule="exact"/>
        <w:ind w:firstLine="440"/>
        <w:jc w:val="left"/>
        <w:rPr>
          <w:color w:val="000000"/>
          <w:sz w:val="22"/>
        </w:rPr>
      </w:pPr>
      <w:r>
        <w:rPr>
          <w:rFonts w:hint="eastAsia"/>
          <w:color w:val="000000"/>
          <w:sz w:val="22"/>
        </w:rPr>
        <w:t>2.5.1响应文件的份数：一份。</w:t>
      </w:r>
    </w:p>
    <w:p w14:paraId="55CFE8E5">
      <w:pPr>
        <w:widowControl/>
        <w:autoSpaceDE w:val="0"/>
        <w:autoSpaceDN w:val="0"/>
        <w:snapToGrid w:val="0"/>
        <w:spacing w:line="420" w:lineRule="exact"/>
        <w:ind w:firstLine="440"/>
        <w:jc w:val="left"/>
        <w:rPr>
          <w:color w:val="000000"/>
          <w:sz w:val="22"/>
        </w:rPr>
      </w:pPr>
      <w:r>
        <w:rPr>
          <w:rFonts w:hint="eastAsia"/>
          <w:color w:val="000000"/>
          <w:sz w:val="22"/>
        </w:rPr>
        <w:t>3</w:t>
      </w:r>
      <w:r>
        <w:rPr>
          <w:color w:val="000000"/>
          <w:sz w:val="22"/>
        </w:rPr>
        <w:t>、磋商报价</w:t>
      </w:r>
    </w:p>
    <w:p w14:paraId="2B857200">
      <w:pPr>
        <w:widowControl/>
        <w:autoSpaceDE w:val="0"/>
        <w:autoSpaceDN w:val="0"/>
        <w:snapToGrid w:val="0"/>
        <w:spacing w:line="420" w:lineRule="exact"/>
        <w:ind w:firstLine="440"/>
        <w:jc w:val="left"/>
        <w:rPr>
          <w:color w:val="000000"/>
          <w:sz w:val="22"/>
        </w:rPr>
      </w:pPr>
      <w:r>
        <w:rPr>
          <w:rFonts w:hint="eastAsia"/>
          <w:color w:val="000000"/>
          <w:sz w:val="22"/>
        </w:rPr>
        <w:t>3.</w:t>
      </w:r>
      <w:r>
        <w:rPr>
          <w:color w:val="000000"/>
          <w:sz w:val="22"/>
        </w:rPr>
        <w:t xml:space="preserve"> 1磋商报价应按采购文件中</w:t>
      </w:r>
      <w:r>
        <w:rPr>
          <w:rFonts w:hint="eastAsia"/>
          <w:color w:val="000000"/>
          <w:sz w:val="22"/>
        </w:rPr>
        <w:t>提供的</w:t>
      </w:r>
      <w:r>
        <w:rPr>
          <w:color w:val="000000"/>
          <w:sz w:val="22"/>
        </w:rPr>
        <w:t>相关</w:t>
      </w:r>
      <w:r>
        <w:rPr>
          <w:rFonts w:hint="eastAsia"/>
          <w:color w:val="000000"/>
          <w:sz w:val="22"/>
        </w:rPr>
        <w:t>报价</w:t>
      </w:r>
      <w:r>
        <w:rPr>
          <w:color w:val="000000"/>
          <w:sz w:val="22"/>
        </w:rPr>
        <w:t>格式填写</w:t>
      </w:r>
      <w:r>
        <w:rPr>
          <w:rFonts w:hint="eastAsia"/>
          <w:color w:val="000000"/>
          <w:sz w:val="22"/>
        </w:rPr>
        <w:t>；</w:t>
      </w:r>
    </w:p>
    <w:p w14:paraId="5AF7F9E8">
      <w:pPr>
        <w:widowControl/>
        <w:autoSpaceDE w:val="0"/>
        <w:autoSpaceDN w:val="0"/>
        <w:snapToGrid w:val="0"/>
        <w:spacing w:line="420" w:lineRule="exact"/>
        <w:ind w:firstLine="440"/>
        <w:jc w:val="left"/>
        <w:rPr>
          <w:color w:val="000000"/>
          <w:sz w:val="22"/>
        </w:rPr>
      </w:pPr>
      <w:r>
        <w:rPr>
          <w:rFonts w:hint="eastAsia"/>
          <w:color w:val="000000"/>
          <w:sz w:val="22"/>
        </w:rPr>
        <w:t>3. 2</w:t>
      </w:r>
      <w:r>
        <w:rPr>
          <w:color w:val="000000"/>
          <w:sz w:val="22"/>
        </w:rPr>
        <w:t>本项目磋商时</w:t>
      </w:r>
      <w:r>
        <w:rPr>
          <w:rFonts w:hint="eastAsia"/>
          <w:color w:val="000000"/>
          <w:sz w:val="22"/>
        </w:rPr>
        <w:t>，</w:t>
      </w:r>
      <w:r>
        <w:rPr>
          <w:color w:val="000000"/>
          <w:sz w:val="22"/>
        </w:rPr>
        <w:t>设有最终报价环节</w:t>
      </w:r>
      <w:r>
        <w:rPr>
          <w:rFonts w:hint="eastAsia"/>
          <w:color w:val="000000"/>
          <w:sz w:val="22"/>
        </w:rPr>
        <w:t>；</w:t>
      </w:r>
    </w:p>
    <w:p w14:paraId="17FC03E6">
      <w:pPr>
        <w:widowControl/>
        <w:autoSpaceDE w:val="0"/>
        <w:autoSpaceDN w:val="0"/>
        <w:snapToGrid w:val="0"/>
        <w:spacing w:line="420" w:lineRule="exact"/>
        <w:ind w:firstLine="440"/>
        <w:jc w:val="left"/>
        <w:rPr>
          <w:color w:val="000000"/>
          <w:sz w:val="22"/>
        </w:rPr>
      </w:pPr>
      <w:r>
        <w:rPr>
          <w:rFonts w:hint="eastAsia"/>
          <w:color w:val="000000"/>
          <w:sz w:val="22"/>
        </w:rPr>
        <w:t>3.</w:t>
      </w:r>
      <w:r>
        <w:rPr>
          <w:color w:val="000000"/>
          <w:sz w:val="22"/>
        </w:rPr>
        <w:t xml:space="preserve"> 3本次项目以人民币报价，</w:t>
      </w:r>
      <w:r>
        <w:rPr>
          <w:rFonts w:hint="eastAsia"/>
          <w:color w:val="000000"/>
          <w:sz w:val="22"/>
        </w:rPr>
        <w:t>开启在线多轮报价后，以</w:t>
      </w:r>
      <w:r>
        <w:rPr>
          <w:color w:val="000000"/>
          <w:sz w:val="22"/>
        </w:rPr>
        <w:t>最终报价</w:t>
      </w:r>
      <w:r>
        <w:rPr>
          <w:rFonts w:hint="eastAsia"/>
          <w:color w:val="000000"/>
          <w:sz w:val="22"/>
        </w:rPr>
        <w:t>（</w:t>
      </w:r>
      <w:r>
        <w:rPr>
          <w:color w:val="000000"/>
          <w:sz w:val="22"/>
        </w:rPr>
        <w:t>人民币价格</w:t>
      </w:r>
      <w:r>
        <w:rPr>
          <w:rFonts w:hint="eastAsia"/>
          <w:color w:val="000000"/>
          <w:sz w:val="22"/>
        </w:rPr>
        <w:t>）</w:t>
      </w:r>
      <w:r>
        <w:rPr>
          <w:color w:val="000000"/>
          <w:sz w:val="22"/>
        </w:rPr>
        <w:t>为准</w:t>
      </w:r>
      <w:r>
        <w:rPr>
          <w:rFonts w:hint="eastAsia"/>
          <w:color w:val="000000"/>
          <w:sz w:val="22"/>
        </w:rPr>
        <w:t>；</w:t>
      </w:r>
      <w:r>
        <w:rPr>
          <w:b/>
          <w:color w:val="000000"/>
          <w:sz w:val="22"/>
          <w:szCs w:val="22"/>
        </w:rPr>
        <w:t>投标供应商在线制作投标文件时《开标一览表》中填写的</w:t>
      </w:r>
      <w:r>
        <w:rPr>
          <w:rFonts w:hint="eastAsia"/>
          <w:b/>
          <w:color w:val="000000"/>
          <w:sz w:val="22"/>
          <w:szCs w:val="22"/>
        </w:rPr>
        <w:t>报价</w:t>
      </w:r>
      <w:r>
        <w:rPr>
          <w:b/>
          <w:color w:val="000000"/>
          <w:sz w:val="22"/>
          <w:szCs w:val="22"/>
        </w:rPr>
        <w:t>与解密后“电子加密投标文件”中《开标一览表》填写的</w:t>
      </w:r>
      <w:r>
        <w:rPr>
          <w:rFonts w:hint="eastAsia"/>
          <w:b/>
          <w:color w:val="000000"/>
          <w:sz w:val="22"/>
          <w:szCs w:val="22"/>
        </w:rPr>
        <w:t>报价</w:t>
      </w:r>
      <w:r>
        <w:rPr>
          <w:b/>
          <w:color w:val="000000"/>
          <w:sz w:val="22"/>
          <w:szCs w:val="22"/>
        </w:rPr>
        <w:t>不一致的，以解密后“电子加密投标文件”中《开标一览表》填写的</w:t>
      </w:r>
      <w:r>
        <w:rPr>
          <w:rFonts w:hint="eastAsia"/>
          <w:b/>
          <w:color w:val="000000"/>
          <w:sz w:val="22"/>
          <w:szCs w:val="22"/>
        </w:rPr>
        <w:t>报价</w:t>
      </w:r>
      <w:r>
        <w:rPr>
          <w:b/>
          <w:color w:val="000000"/>
          <w:sz w:val="22"/>
          <w:szCs w:val="22"/>
        </w:rPr>
        <w:t>为准，投标供应商拒绝接受此调整的，按无效投标处理。</w:t>
      </w:r>
    </w:p>
    <w:p w14:paraId="6A284038">
      <w:pPr>
        <w:widowControl/>
        <w:autoSpaceDE w:val="0"/>
        <w:autoSpaceDN w:val="0"/>
        <w:snapToGrid w:val="0"/>
        <w:spacing w:line="420" w:lineRule="exact"/>
        <w:ind w:firstLine="440"/>
        <w:jc w:val="left"/>
        <w:rPr>
          <w:b/>
          <w:color w:val="000000"/>
          <w:sz w:val="22"/>
        </w:rPr>
      </w:pPr>
      <w:r>
        <w:rPr>
          <w:rFonts w:hint="eastAsia"/>
          <w:color w:val="000000"/>
          <w:sz w:val="22"/>
        </w:rPr>
        <w:t>3</w:t>
      </w:r>
      <w:r>
        <w:rPr>
          <w:color w:val="000000"/>
          <w:sz w:val="22"/>
        </w:rPr>
        <w:t>.</w:t>
      </w:r>
      <w:r>
        <w:rPr>
          <w:rFonts w:hint="eastAsia"/>
          <w:color w:val="000000"/>
          <w:sz w:val="22"/>
        </w:rPr>
        <w:t>4</w:t>
      </w:r>
      <w:r>
        <w:rPr>
          <w:color w:val="000000"/>
          <w:sz w:val="22"/>
        </w:rPr>
        <w:t>供应商应考虑企业自身实力、经验及项目实施过程中的各种因素，根据采购说明，详细说明所能提供的各项具体服务内容，自主确定投标价，实行</w:t>
      </w:r>
      <w:r>
        <w:rPr>
          <w:rFonts w:hint="eastAsia"/>
          <w:color w:val="000000"/>
          <w:sz w:val="22"/>
        </w:rPr>
        <w:t>单价</w:t>
      </w:r>
      <w:r>
        <w:rPr>
          <w:color w:val="000000"/>
          <w:sz w:val="22"/>
        </w:rPr>
        <w:t>包干。</w:t>
      </w:r>
    </w:p>
    <w:p w14:paraId="5B2A6C80">
      <w:pPr>
        <w:widowControl/>
        <w:autoSpaceDE w:val="0"/>
        <w:autoSpaceDN w:val="0"/>
        <w:snapToGrid w:val="0"/>
        <w:spacing w:line="400" w:lineRule="exact"/>
        <w:ind w:firstLine="442"/>
        <w:jc w:val="left"/>
        <w:rPr>
          <w:b/>
          <w:color w:val="000000"/>
          <w:sz w:val="22"/>
        </w:rPr>
      </w:pPr>
      <w:r>
        <w:rPr>
          <w:rFonts w:hint="eastAsia"/>
          <w:b/>
          <w:color w:val="000000"/>
          <w:sz w:val="22"/>
        </w:rPr>
        <w:t>3</w:t>
      </w:r>
      <w:r>
        <w:rPr>
          <w:b/>
          <w:color w:val="000000"/>
          <w:sz w:val="22"/>
        </w:rPr>
        <w:t>.</w:t>
      </w:r>
      <w:r>
        <w:rPr>
          <w:rFonts w:hint="eastAsia"/>
          <w:b/>
          <w:color w:val="000000"/>
          <w:sz w:val="22"/>
        </w:rPr>
        <w:t>5</w:t>
      </w:r>
      <w:r>
        <w:rPr>
          <w:rFonts w:hint="eastAsia" w:ascii="新宋体" w:eastAsia="新宋体"/>
          <w:b/>
          <w:color w:val="000000"/>
          <w:sz w:val="22"/>
        </w:rPr>
        <w:t>投标报价是指磋商供应商为正确地完全履行采购内容及要求的价格体现，包括了本项目提供服务的费用、利润、税费、其它相关费用（包括评审验收费用）等完成本项目所需的一切本身和不可或缺的所有工作开支、政策性文件规定及合同包含的所有风险、责任等各项全部费用</w:t>
      </w:r>
      <w:r>
        <w:rPr>
          <w:b/>
          <w:color w:val="000000"/>
          <w:sz w:val="22"/>
        </w:rPr>
        <w:t>。供应商在投标报价中应充分考虑所有可能发生的费用，否则采购人将视投标</w:t>
      </w:r>
      <w:r>
        <w:rPr>
          <w:rFonts w:hint="eastAsia"/>
          <w:b/>
          <w:color w:val="000000"/>
          <w:sz w:val="22"/>
        </w:rPr>
        <w:t>报价</w:t>
      </w:r>
      <w:r>
        <w:rPr>
          <w:b/>
          <w:color w:val="000000"/>
          <w:sz w:val="22"/>
        </w:rPr>
        <w:t>中已包括所有费用。</w:t>
      </w:r>
    </w:p>
    <w:p w14:paraId="2EB4E078">
      <w:pPr>
        <w:widowControl/>
        <w:autoSpaceDE w:val="0"/>
        <w:autoSpaceDN w:val="0"/>
        <w:snapToGrid w:val="0"/>
        <w:spacing w:line="400" w:lineRule="exact"/>
        <w:ind w:firstLine="442"/>
        <w:jc w:val="left"/>
        <w:rPr>
          <w:color w:val="000000"/>
          <w:sz w:val="22"/>
          <w:u w:val="single"/>
        </w:rPr>
      </w:pPr>
      <w:r>
        <w:rPr>
          <w:b/>
          <w:color w:val="000000"/>
          <w:sz w:val="22"/>
          <w:u w:val="single"/>
        </w:rPr>
        <w:t>供应商应综合考虑后报价，供应商须注意报价风险。</w:t>
      </w:r>
    </w:p>
    <w:p w14:paraId="2E24FC4A">
      <w:pPr>
        <w:widowControl/>
        <w:snapToGrid w:val="0"/>
        <w:spacing w:line="420" w:lineRule="exact"/>
        <w:ind w:firstLine="440"/>
        <w:jc w:val="left"/>
        <w:rPr>
          <w:color w:val="000000"/>
          <w:sz w:val="22"/>
        </w:rPr>
      </w:pPr>
      <w:r>
        <w:rPr>
          <w:rFonts w:hint="eastAsia"/>
          <w:color w:val="000000"/>
          <w:sz w:val="22"/>
        </w:rPr>
        <w:t>4</w:t>
      </w:r>
      <w:r>
        <w:rPr>
          <w:color w:val="000000"/>
          <w:sz w:val="22"/>
        </w:rPr>
        <w:t>、磋商响应文件的有效期</w:t>
      </w:r>
    </w:p>
    <w:p w14:paraId="7F68C090">
      <w:pPr>
        <w:widowControl/>
        <w:snapToGrid w:val="0"/>
        <w:spacing w:line="420" w:lineRule="exact"/>
        <w:ind w:firstLine="440"/>
        <w:jc w:val="left"/>
        <w:rPr>
          <w:color w:val="000000"/>
          <w:sz w:val="22"/>
        </w:rPr>
      </w:pPr>
      <w:r>
        <w:rPr>
          <w:rFonts w:hint="eastAsia"/>
          <w:color w:val="000000"/>
          <w:sz w:val="22"/>
        </w:rPr>
        <w:t>4</w:t>
      </w:r>
      <w:r>
        <w:rPr>
          <w:color w:val="000000"/>
          <w:sz w:val="22"/>
        </w:rPr>
        <w:t>.1自报价日起</w:t>
      </w:r>
      <w:r>
        <w:rPr>
          <w:rFonts w:hint="eastAsia"/>
          <w:color w:val="000000"/>
          <w:sz w:val="22"/>
        </w:rPr>
        <w:t>9</w:t>
      </w:r>
      <w:r>
        <w:rPr>
          <w:color w:val="000000"/>
          <w:sz w:val="22"/>
        </w:rPr>
        <w:t>0天内，磋商响应文件应保持有效。有效期短于这个规定期限的报价将被拒绝。</w:t>
      </w:r>
    </w:p>
    <w:p w14:paraId="5E6A4CD5">
      <w:pPr>
        <w:widowControl/>
        <w:snapToGrid w:val="0"/>
        <w:spacing w:line="420" w:lineRule="exact"/>
        <w:ind w:firstLine="440"/>
        <w:jc w:val="left"/>
        <w:rPr>
          <w:color w:val="000000"/>
          <w:sz w:val="22"/>
        </w:rPr>
      </w:pPr>
      <w:r>
        <w:rPr>
          <w:rFonts w:hint="eastAsia"/>
          <w:color w:val="000000"/>
          <w:sz w:val="22"/>
        </w:rPr>
        <w:t>4</w:t>
      </w:r>
      <w:r>
        <w:rPr>
          <w:color w:val="000000"/>
          <w:sz w:val="22"/>
        </w:rPr>
        <w:t>.2在特殊情况下，采购代理机构可与供应商协商延长磋商响应文件的有效期，这种要求和答复均应以书面形式进行。</w:t>
      </w:r>
    </w:p>
    <w:p w14:paraId="0105503F">
      <w:pPr>
        <w:widowControl/>
        <w:snapToGrid w:val="0"/>
        <w:spacing w:line="420" w:lineRule="exact"/>
        <w:ind w:firstLine="440"/>
        <w:jc w:val="left"/>
        <w:rPr>
          <w:color w:val="000000"/>
          <w:sz w:val="22"/>
        </w:rPr>
      </w:pPr>
      <w:r>
        <w:rPr>
          <w:rFonts w:hint="eastAsia"/>
          <w:color w:val="000000"/>
          <w:sz w:val="22"/>
        </w:rPr>
        <w:t>4</w:t>
      </w:r>
      <w:r>
        <w:rPr>
          <w:color w:val="000000"/>
          <w:sz w:val="22"/>
        </w:rPr>
        <w:t>.3供应商可拒绝接受延期要求。同意延长有效期的供应商不能修改磋商响应文件。</w:t>
      </w:r>
    </w:p>
    <w:p w14:paraId="0818BBE2">
      <w:pPr>
        <w:widowControl/>
        <w:snapToGrid w:val="0"/>
        <w:spacing w:line="420" w:lineRule="exact"/>
        <w:ind w:firstLine="504"/>
        <w:jc w:val="left"/>
        <w:rPr>
          <w:color w:val="000000"/>
          <w:sz w:val="22"/>
        </w:rPr>
      </w:pPr>
      <w:r>
        <w:rPr>
          <w:rFonts w:hint="eastAsia"/>
          <w:color w:val="000000"/>
          <w:sz w:val="22"/>
        </w:rPr>
        <w:t>5</w:t>
      </w:r>
      <w:r>
        <w:rPr>
          <w:color w:val="000000"/>
          <w:sz w:val="22"/>
        </w:rPr>
        <w:t>、磋商响应文件的修改和撤回</w:t>
      </w:r>
    </w:p>
    <w:p w14:paraId="4E3E3F10">
      <w:pPr>
        <w:widowControl/>
        <w:snapToGrid w:val="0"/>
        <w:spacing w:line="420" w:lineRule="exact"/>
        <w:ind w:firstLine="504"/>
        <w:jc w:val="left"/>
        <w:rPr>
          <w:b/>
          <w:color w:val="000000"/>
          <w:sz w:val="22"/>
        </w:rPr>
      </w:pPr>
      <w:r>
        <w:rPr>
          <w:b/>
          <w:color w:val="000000"/>
          <w:sz w:val="22"/>
        </w:rPr>
        <w:t>供应商应当在</w:t>
      </w:r>
      <w:r>
        <w:rPr>
          <w:rFonts w:hint="eastAsia"/>
          <w:b/>
          <w:color w:val="000000"/>
          <w:sz w:val="22"/>
        </w:rPr>
        <w:t>磋商</w:t>
      </w:r>
      <w:r>
        <w:rPr>
          <w:b/>
          <w:color w:val="000000"/>
          <w:sz w:val="22"/>
        </w:rPr>
        <w:t>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拒收。</w:t>
      </w:r>
    </w:p>
    <w:p w14:paraId="350BE39C">
      <w:pPr>
        <w:widowControl/>
        <w:snapToGrid w:val="0"/>
        <w:spacing w:line="420" w:lineRule="exact"/>
        <w:ind w:firstLine="504"/>
        <w:jc w:val="left"/>
        <w:rPr>
          <w:b/>
          <w:color w:val="000000"/>
          <w:sz w:val="22"/>
        </w:rPr>
      </w:pPr>
      <w:r>
        <w:rPr>
          <w:rFonts w:hint="eastAsia"/>
          <w:b/>
          <w:color w:val="000000"/>
          <w:sz w:val="22"/>
        </w:rPr>
        <w:t>磋商</w:t>
      </w:r>
      <w:r>
        <w:rPr>
          <w:b/>
          <w:color w:val="000000"/>
          <w:sz w:val="22"/>
        </w:rPr>
        <w:t>响应截止时间后，供应商不得撤回、修改《</w:t>
      </w:r>
      <w:r>
        <w:rPr>
          <w:rFonts w:hint="eastAsia"/>
          <w:b/>
          <w:color w:val="000000"/>
          <w:sz w:val="22"/>
        </w:rPr>
        <w:t>响应</w:t>
      </w:r>
      <w:r>
        <w:rPr>
          <w:b/>
          <w:color w:val="000000"/>
          <w:sz w:val="22"/>
        </w:rPr>
        <w:t>文件》</w:t>
      </w:r>
      <w:r>
        <w:rPr>
          <w:rFonts w:hint="eastAsia"/>
          <w:b/>
          <w:color w:val="000000"/>
          <w:sz w:val="22"/>
        </w:rPr>
        <w:t>。磋商</w:t>
      </w:r>
      <w:r>
        <w:rPr>
          <w:b/>
          <w:color w:val="000000"/>
          <w:sz w:val="22"/>
        </w:rPr>
        <w:t>响应截止时间后</w:t>
      </w:r>
      <w:r>
        <w:rPr>
          <w:rFonts w:hint="eastAsia"/>
          <w:b/>
          <w:color w:val="000000"/>
          <w:sz w:val="22"/>
        </w:rPr>
        <w:t>，磋商供应商在《响应文件》有效期内强行撤回（撤销）其响应文件的，采购人将对其失信行为上报至同级政府采购监督管理部门依法处理。</w:t>
      </w:r>
    </w:p>
    <w:p w14:paraId="253551AD">
      <w:pPr>
        <w:widowControl/>
        <w:snapToGrid w:val="0"/>
        <w:spacing w:line="420" w:lineRule="exact"/>
        <w:ind w:firstLine="504"/>
        <w:jc w:val="left"/>
        <w:rPr>
          <w:color w:val="000000"/>
          <w:sz w:val="22"/>
        </w:rPr>
      </w:pPr>
      <w:r>
        <w:rPr>
          <w:rFonts w:hint="eastAsia"/>
          <w:color w:val="000000"/>
          <w:sz w:val="22"/>
        </w:rPr>
        <w:t>6</w:t>
      </w:r>
      <w:r>
        <w:rPr>
          <w:color w:val="000000"/>
          <w:sz w:val="22"/>
        </w:rPr>
        <w:t>、</w:t>
      </w:r>
      <w:r>
        <w:rPr>
          <w:rFonts w:hint="eastAsia"/>
          <w:color w:val="000000"/>
          <w:sz w:val="22"/>
        </w:rPr>
        <w:t>响应文件的上传和递交</w:t>
      </w:r>
    </w:p>
    <w:p w14:paraId="70D2EDD1">
      <w:pPr>
        <w:widowControl/>
        <w:snapToGrid w:val="0"/>
        <w:spacing w:line="420" w:lineRule="exact"/>
        <w:ind w:firstLine="504"/>
        <w:jc w:val="left"/>
        <w:rPr>
          <w:color w:val="000000"/>
          <w:sz w:val="22"/>
        </w:rPr>
      </w:pPr>
      <w:r>
        <w:rPr>
          <w:rFonts w:hint="eastAsia"/>
          <w:color w:val="000000"/>
          <w:sz w:val="22"/>
        </w:rPr>
        <w:t>6. 1“响应文件”的上传、递交：见</w:t>
      </w:r>
      <w:r>
        <w:rPr>
          <w:color w:val="000000"/>
          <w:sz w:val="22"/>
        </w:rPr>
        <w:t>磋商通知（邀 请）书</w:t>
      </w:r>
      <w:r>
        <w:rPr>
          <w:rFonts w:hint="eastAsia"/>
          <w:color w:val="000000"/>
          <w:sz w:val="22"/>
        </w:rPr>
        <w:t>。</w:t>
      </w:r>
    </w:p>
    <w:p w14:paraId="6745C9A8">
      <w:pPr>
        <w:widowControl/>
        <w:snapToGrid w:val="0"/>
        <w:spacing w:line="420" w:lineRule="exact"/>
        <w:ind w:firstLine="504"/>
        <w:jc w:val="left"/>
        <w:rPr>
          <w:color w:val="000000"/>
          <w:sz w:val="22"/>
        </w:rPr>
      </w:pPr>
      <w:r>
        <w:rPr>
          <w:rFonts w:hint="eastAsia"/>
          <w:color w:val="000000"/>
          <w:sz w:val="22"/>
        </w:rPr>
        <w:t>6.2 “电子加密响应文件”解密和异常情况处理</w:t>
      </w:r>
    </w:p>
    <w:p w14:paraId="5E2C0EE1">
      <w:pPr>
        <w:widowControl/>
        <w:snapToGrid w:val="0"/>
        <w:spacing w:line="420" w:lineRule="exact"/>
        <w:ind w:firstLine="504"/>
        <w:jc w:val="left"/>
        <w:rPr>
          <w:color w:val="000000"/>
          <w:sz w:val="22"/>
        </w:rPr>
      </w:pPr>
      <w:r>
        <w:rPr>
          <w:rFonts w:hint="eastAsia"/>
          <w:color w:val="000000"/>
          <w:sz w:val="22"/>
        </w:rPr>
        <w:t>6.2.1“电子加密响应文件”解密：见</w:t>
      </w:r>
      <w:r>
        <w:rPr>
          <w:color w:val="000000"/>
          <w:sz w:val="22"/>
        </w:rPr>
        <w:t>磋商通知（邀 请）书</w:t>
      </w:r>
    </w:p>
    <w:p w14:paraId="555DD684">
      <w:pPr>
        <w:widowControl/>
        <w:snapToGrid w:val="0"/>
        <w:spacing w:line="420" w:lineRule="exact"/>
        <w:ind w:firstLine="504"/>
        <w:jc w:val="left"/>
        <w:rPr>
          <w:color w:val="000000"/>
          <w:sz w:val="22"/>
        </w:rPr>
      </w:pPr>
      <w:bookmarkStart w:id="6" w:name="_Toc30408905"/>
      <w:r>
        <w:rPr>
          <w:rFonts w:hint="eastAsia"/>
          <w:color w:val="000000"/>
          <w:sz w:val="22"/>
        </w:rPr>
        <w:t>五、磋商</w:t>
      </w:r>
      <w:bookmarkEnd w:id="6"/>
    </w:p>
    <w:p w14:paraId="29805E7C">
      <w:pPr>
        <w:widowControl/>
        <w:snapToGrid w:val="0"/>
        <w:spacing w:line="420" w:lineRule="exact"/>
        <w:ind w:firstLine="504"/>
        <w:jc w:val="left"/>
        <w:rPr>
          <w:color w:val="000000"/>
          <w:sz w:val="22"/>
        </w:rPr>
      </w:pPr>
      <w:r>
        <w:rPr>
          <w:rFonts w:hint="eastAsia"/>
          <w:color w:val="000000"/>
          <w:sz w:val="22"/>
        </w:rPr>
        <w:t>5.1 磋商时间、地点</w:t>
      </w:r>
    </w:p>
    <w:p w14:paraId="6E78FDE7">
      <w:pPr>
        <w:widowControl/>
        <w:snapToGrid w:val="0"/>
        <w:spacing w:line="420" w:lineRule="exact"/>
        <w:ind w:firstLine="504"/>
        <w:jc w:val="left"/>
        <w:rPr>
          <w:color w:val="000000"/>
          <w:sz w:val="22"/>
        </w:rPr>
      </w:pPr>
      <w:r>
        <w:rPr>
          <w:rFonts w:hint="eastAsia"/>
          <w:color w:val="000000"/>
          <w:sz w:val="22"/>
        </w:rPr>
        <w:t>5.1.1磋商时间：见</w:t>
      </w:r>
      <w:r>
        <w:rPr>
          <w:color w:val="000000"/>
          <w:sz w:val="22"/>
        </w:rPr>
        <w:t>磋商通知（邀 请）书</w:t>
      </w:r>
      <w:r>
        <w:rPr>
          <w:rFonts w:hint="eastAsia"/>
          <w:color w:val="000000"/>
          <w:sz w:val="22"/>
        </w:rPr>
        <w:t>。</w:t>
      </w:r>
    </w:p>
    <w:p w14:paraId="2DD79A6D">
      <w:pPr>
        <w:widowControl/>
        <w:snapToGrid w:val="0"/>
        <w:spacing w:line="420" w:lineRule="exact"/>
        <w:ind w:firstLine="504"/>
        <w:jc w:val="left"/>
        <w:rPr>
          <w:color w:val="000000"/>
          <w:sz w:val="22"/>
        </w:rPr>
      </w:pPr>
      <w:r>
        <w:rPr>
          <w:rFonts w:hint="eastAsia"/>
          <w:color w:val="000000"/>
          <w:sz w:val="22"/>
        </w:rPr>
        <w:t>5.1.2磋商地点：见</w:t>
      </w:r>
      <w:r>
        <w:rPr>
          <w:color w:val="000000"/>
          <w:sz w:val="22"/>
        </w:rPr>
        <w:t>磋商通知（邀 请）书</w:t>
      </w:r>
      <w:r>
        <w:rPr>
          <w:rFonts w:hint="eastAsia"/>
          <w:color w:val="000000"/>
          <w:sz w:val="22"/>
        </w:rPr>
        <w:t>。</w:t>
      </w:r>
    </w:p>
    <w:p w14:paraId="5AA4CDE3">
      <w:pPr>
        <w:widowControl/>
        <w:snapToGrid w:val="0"/>
        <w:spacing w:line="420" w:lineRule="exact"/>
        <w:ind w:firstLine="504"/>
        <w:jc w:val="left"/>
        <w:rPr>
          <w:color w:val="000000"/>
          <w:sz w:val="22"/>
        </w:rPr>
      </w:pPr>
      <w:r>
        <w:rPr>
          <w:rFonts w:hint="eastAsia"/>
          <w:color w:val="000000"/>
          <w:sz w:val="22"/>
        </w:rPr>
        <w:t>采购组织机构将按照采购文件规定的时间通过“政府采购云平台”组织磋商、开启响应文件，所有供应商均应当准时在线参加。</w:t>
      </w:r>
    </w:p>
    <w:p w14:paraId="0DF29F71">
      <w:pPr>
        <w:widowControl/>
        <w:snapToGrid w:val="0"/>
        <w:spacing w:line="420" w:lineRule="exact"/>
        <w:ind w:firstLine="504"/>
        <w:jc w:val="left"/>
        <w:rPr>
          <w:color w:val="000000"/>
          <w:sz w:val="22"/>
        </w:rPr>
      </w:pPr>
      <w:r>
        <w:rPr>
          <w:rFonts w:hint="eastAsia"/>
          <w:color w:val="000000"/>
          <w:sz w:val="22"/>
        </w:rPr>
        <w:t xml:space="preserve">5.2 </w:t>
      </w:r>
      <w:r>
        <w:rPr>
          <w:color w:val="000000"/>
          <w:sz w:val="22"/>
        </w:rPr>
        <w:t>磋商准备</w:t>
      </w:r>
    </w:p>
    <w:p w14:paraId="22BBB081">
      <w:pPr>
        <w:widowControl/>
        <w:snapToGrid w:val="0"/>
        <w:spacing w:line="420" w:lineRule="exact"/>
        <w:ind w:firstLine="504"/>
        <w:jc w:val="left"/>
        <w:rPr>
          <w:color w:val="000000"/>
          <w:sz w:val="22"/>
        </w:rPr>
      </w:pPr>
      <w:r>
        <w:rPr>
          <w:rFonts w:hint="eastAsia"/>
          <w:color w:val="000000"/>
          <w:sz w:val="22"/>
        </w:rPr>
        <w:t>5.2.1磋商的准备工作由采购组织机构负责落实；</w:t>
      </w:r>
    </w:p>
    <w:p w14:paraId="6AB40857">
      <w:pPr>
        <w:widowControl/>
        <w:snapToGrid w:val="0"/>
        <w:spacing w:line="420" w:lineRule="exact"/>
        <w:ind w:firstLine="504"/>
        <w:jc w:val="left"/>
        <w:rPr>
          <w:color w:val="000000"/>
          <w:sz w:val="22"/>
        </w:rPr>
      </w:pPr>
      <w:r>
        <w:rPr>
          <w:rFonts w:hint="eastAsia"/>
          <w:color w:val="000000"/>
          <w:sz w:val="22"/>
        </w:rPr>
        <w:t>5.2.2采购组织机构将按照采购文件规定的时间通过“政府采购云平台”组织磋商、开启响应文件，所有供应商均应当准时在线参加。磋商供应商</w:t>
      </w:r>
      <w:r>
        <w:rPr>
          <w:color w:val="000000"/>
          <w:sz w:val="22"/>
        </w:rPr>
        <w:t>如不</w:t>
      </w:r>
      <w:r>
        <w:rPr>
          <w:rFonts w:hint="eastAsia"/>
          <w:color w:val="000000"/>
          <w:sz w:val="22"/>
        </w:rPr>
        <w:t>参加</w:t>
      </w:r>
      <w:r>
        <w:rPr>
          <w:color w:val="000000"/>
          <w:sz w:val="22"/>
        </w:rPr>
        <w:t>磋商会议的，</w:t>
      </w:r>
      <w:r>
        <w:rPr>
          <w:rFonts w:hint="eastAsia"/>
          <w:color w:val="000000"/>
          <w:sz w:val="22"/>
        </w:rPr>
        <w:t>视同认可磋商结果，</w:t>
      </w:r>
      <w:r>
        <w:rPr>
          <w:color w:val="000000"/>
          <w:sz w:val="22"/>
        </w:rPr>
        <w:t>事后不得对采购相关人员、磋商过程和磋商结果提出异议</w:t>
      </w:r>
      <w:r>
        <w:rPr>
          <w:rFonts w:hint="eastAsia"/>
          <w:color w:val="000000"/>
          <w:sz w:val="22"/>
        </w:rPr>
        <w:t>，同时磋商供应商因未参加磋商而导致响应文件无法按时解密等一切后果由供应商自己承担。如有需要，采购代理机构将邀请各磋商供应商代表现场出席磋商会议。磋商会议现场谢绝无关人员进入；</w:t>
      </w:r>
    </w:p>
    <w:p w14:paraId="4BD2E21D">
      <w:pPr>
        <w:widowControl/>
        <w:snapToGrid w:val="0"/>
        <w:spacing w:line="420" w:lineRule="exact"/>
        <w:ind w:firstLine="504"/>
        <w:jc w:val="left"/>
        <w:rPr>
          <w:b/>
          <w:color w:val="000000"/>
          <w:sz w:val="22"/>
        </w:rPr>
      </w:pPr>
      <w:r>
        <w:rPr>
          <w:rFonts w:hint="eastAsia"/>
          <w:b/>
          <w:color w:val="000000"/>
          <w:sz w:val="22"/>
        </w:rPr>
        <w:t xml:space="preserve">5.3 </w:t>
      </w:r>
      <w:r>
        <w:rPr>
          <w:b/>
          <w:color w:val="000000"/>
          <w:sz w:val="22"/>
        </w:rPr>
        <w:t>磋商</w:t>
      </w:r>
      <w:r>
        <w:rPr>
          <w:rFonts w:hint="eastAsia"/>
          <w:b/>
          <w:color w:val="000000"/>
          <w:sz w:val="22"/>
        </w:rPr>
        <w:t>流程（两阶段）</w:t>
      </w:r>
    </w:p>
    <w:p w14:paraId="079B62BB">
      <w:pPr>
        <w:widowControl/>
        <w:snapToGrid w:val="0"/>
        <w:spacing w:line="420" w:lineRule="exact"/>
        <w:ind w:firstLine="504"/>
        <w:jc w:val="left"/>
        <w:rPr>
          <w:color w:val="000000"/>
          <w:sz w:val="22"/>
        </w:rPr>
      </w:pPr>
      <w:r>
        <w:rPr>
          <w:rFonts w:hint="eastAsia"/>
          <w:color w:val="000000"/>
          <w:sz w:val="22"/>
        </w:rPr>
        <w:t>5.3.1磋商会议第一阶段</w:t>
      </w:r>
    </w:p>
    <w:p w14:paraId="3F17A73E">
      <w:pPr>
        <w:widowControl/>
        <w:snapToGrid w:val="0"/>
        <w:spacing w:line="420" w:lineRule="exact"/>
        <w:ind w:firstLine="504"/>
        <w:jc w:val="left"/>
        <w:rPr>
          <w:color w:val="000000"/>
          <w:sz w:val="22"/>
        </w:rPr>
      </w:pPr>
      <w:r>
        <w:rPr>
          <w:rFonts w:hint="eastAsia"/>
          <w:color w:val="000000"/>
          <w:sz w:val="22"/>
        </w:rPr>
        <w:t>（1）</w:t>
      </w:r>
      <w:r>
        <w:rPr>
          <w:color w:val="000000"/>
          <w:sz w:val="22"/>
        </w:rPr>
        <w:t>磋商会议</w:t>
      </w:r>
      <w:r>
        <w:rPr>
          <w:rFonts w:hint="eastAsia"/>
          <w:color w:val="000000"/>
          <w:sz w:val="22"/>
        </w:rPr>
        <w:t>准时</w:t>
      </w:r>
      <w:r>
        <w:rPr>
          <w:color w:val="000000"/>
          <w:sz w:val="22"/>
        </w:rPr>
        <w:t>开始</w:t>
      </w:r>
      <w:r>
        <w:rPr>
          <w:rFonts w:hint="eastAsia"/>
          <w:color w:val="000000"/>
          <w:sz w:val="22"/>
        </w:rPr>
        <w:t>。向各磋商供应商发出电子加密响应文件【开始解密】通知，由供应商按采购文件规定的时间内自行进行响应文件解密。磋商供应商在规定的时间内无法完成已递交的“电子加密响应文件”解密的，视为响应文件撤回。</w:t>
      </w:r>
    </w:p>
    <w:p w14:paraId="03C3DBAE">
      <w:pPr>
        <w:widowControl/>
        <w:snapToGrid w:val="0"/>
        <w:spacing w:line="420" w:lineRule="exact"/>
        <w:ind w:firstLine="504"/>
        <w:jc w:val="left"/>
        <w:rPr>
          <w:color w:val="000000"/>
          <w:sz w:val="22"/>
        </w:rPr>
      </w:pPr>
      <w:r>
        <w:rPr>
          <w:rFonts w:hint="eastAsia"/>
          <w:color w:val="000000"/>
          <w:sz w:val="22"/>
        </w:rPr>
        <w:t>异常情况处理：已上传“电子加密响应文件”的磋商供应商，因遗失CA或其他原因，导致无法按时解密“电子加密响应文件”的，如已按规定递交了备份响应文件的，将由采购组织机构按“政府采购云平台”操作规范将备份响应文件上传至“政府采购云平台”，上传成功后，“电子加密响应文件”自动失效；</w:t>
      </w:r>
    </w:p>
    <w:p w14:paraId="5D708443">
      <w:pPr>
        <w:widowControl/>
        <w:snapToGrid w:val="0"/>
        <w:spacing w:line="420" w:lineRule="exact"/>
        <w:ind w:firstLine="504"/>
        <w:jc w:val="left"/>
        <w:rPr>
          <w:color w:val="000000"/>
          <w:sz w:val="22"/>
        </w:rPr>
      </w:pPr>
      <w:r>
        <w:rPr>
          <w:rFonts w:hint="eastAsia"/>
          <w:color w:val="000000"/>
          <w:sz w:val="22"/>
        </w:rPr>
        <w:t>（2）响应文件解密结束后，开启响应文件。进入“开标记录”环节，采购代理机构在线检查供应商是否符合开标情况。</w:t>
      </w:r>
    </w:p>
    <w:p w14:paraId="38AF1CFE">
      <w:pPr>
        <w:widowControl/>
        <w:snapToGrid w:val="0"/>
        <w:spacing w:line="420" w:lineRule="exact"/>
        <w:ind w:firstLine="504"/>
        <w:jc w:val="left"/>
        <w:rPr>
          <w:color w:val="000000"/>
          <w:sz w:val="22"/>
        </w:rPr>
      </w:pPr>
      <w:r>
        <w:rPr>
          <w:rFonts w:hint="eastAsia"/>
          <w:color w:val="000000"/>
          <w:sz w:val="22"/>
        </w:rPr>
        <w:t>（3）在开标过程中，如磋商小组对磋商响应文件有疑问，磋商小组组长将组员的询标内容汇总后，发起询标函（在线询标），供应商应在“澄清截止时间”内作出澄清，上传“澄清函”。</w:t>
      </w:r>
    </w:p>
    <w:p w14:paraId="69FF10D3">
      <w:pPr>
        <w:widowControl/>
        <w:snapToGrid w:val="0"/>
        <w:spacing w:line="420" w:lineRule="exact"/>
        <w:ind w:firstLine="504"/>
        <w:jc w:val="left"/>
        <w:rPr>
          <w:color w:val="000000"/>
          <w:sz w:val="22"/>
        </w:rPr>
      </w:pPr>
      <w:r>
        <w:rPr>
          <w:rFonts w:hint="eastAsia"/>
          <w:color w:val="000000"/>
          <w:sz w:val="22"/>
        </w:rPr>
        <w:t>（4）资格审查。采购人或采购代理机构对各个磋商供应商在线资格审查；</w:t>
      </w:r>
    </w:p>
    <w:p w14:paraId="722B43CA">
      <w:pPr>
        <w:widowControl/>
        <w:snapToGrid w:val="0"/>
        <w:spacing w:line="420" w:lineRule="exact"/>
        <w:ind w:firstLine="504"/>
        <w:jc w:val="left"/>
        <w:rPr>
          <w:color w:val="000000"/>
          <w:sz w:val="22"/>
        </w:rPr>
      </w:pPr>
      <w:r>
        <w:rPr>
          <w:rFonts w:hint="eastAsia"/>
          <w:color w:val="000000"/>
          <w:sz w:val="22"/>
        </w:rPr>
        <w:t>（5）符合性评审。磋商小组对磋商响应文件有效性、完整性和对磋商文件的响应性进行审查，并在线录入符合性审查的最终结果。</w:t>
      </w:r>
    </w:p>
    <w:p w14:paraId="26A16F10">
      <w:pPr>
        <w:widowControl/>
        <w:snapToGrid w:val="0"/>
        <w:spacing w:line="420" w:lineRule="exact"/>
        <w:ind w:firstLine="504"/>
        <w:jc w:val="left"/>
        <w:rPr>
          <w:color w:val="000000"/>
          <w:sz w:val="22"/>
        </w:rPr>
      </w:pPr>
      <w:r>
        <w:rPr>
          <w:rFonts w:hint="eastAsia"/>
          <w:color w:val="000000"/>
          <w:sz w:val="22"/>
        </w:rPr>
        <w:t>（6）商务技术评分。磋商小组对各有效的磋商供应商进行在线商务技术评分。评分结束后，将在线进行商务技术评分汇总。</w:t>
      </w:r>
    </w:p>
    <w:p w14:paraId="6C4A95D0">
      <w:pPr>
        <w:widowControl/>
        <w:snapToGrid w:val="0"/>
        <w:spacing w:line="420" w:lineRule="exact"/>
        <w:ind w:firstLine="504"/>
        <w:jc w:val="left"/>
        <w:rPr>
          <w:color w:val="000000"/>
          <w:sz w:val="22"/>
        </w:rPr>
      </w:pPr>
      <w:r>
        <w:rPr>
          <w:rFonts w:hint="eastAsia"/>
          <w:color w:val="000000"/>
          <w:sz w:val="22"/>
        </w:rPr>
        <w:t>（7）第一阶段磋商结束。</w:t>
      </w:r>
    </w:p>
    <w:p w14:paraId="1147C85A">
      <w:pPr>
        <w:widowControl/>
        <w:snapToGrid w:val="0"/>
        <w:spacing w:line="420" w:lineRule="exact"/>
        <w:ind w:firstLine="504"/>
        <w:jc w:val="left"/>
        <w:rPr>
          <w:color w:val="000000"/>
          <w:sz w:val="22"/>
        </w:rPr>
      </w:pPr>
      <w:r>
        <w:rPr>
          <w:rFonts w:hint="eastAsia"/>
          <w:color w:val="000000"/>
          <w:sz w:val="22"/>
        </w:rPr>
        <w:t>5.3.2磋商会议第二阶段</w:t>
      </w:r>
    </w:p>
    <w:p w14:paraId="0563BB27">
      <w:pPr>
        <w:widowControl/>
        <w:snapToGrid w:val="0"/>
        <w:spacing w:line="420" w:lineRule="exact"/>
        <w:ind w:firstLine="504"/>
        <w:jc w:val="left"/>
        <w:rPr>
          <w:color w:val="000000"/>
          <w:sz w:val="22"/>
        </w:rPr>
      </w:pPr>
      <w:r>
        <w:rPr>
          <w:rFonts w:hint="eastAsia"/>
          <w:color w:val="000000"/>
          <w:sz w:val="22"/>
        </w:rPr>
        <w:t>商务技术评审结束后，根据项目情况，开启“新一轮报价”。供应商在线参与报价，以最终报价为准。供应商应关注报价时限。</w:t>
      </w:r>
    </w:p>
    <w:p w14:paraId="2D62DE9B">
      <w:pPr>
        <w:widowControl/>
        <w:snapToGrid w:val="0"/>
        <w:spacing w:line="420" w:lineRule="exact"/>
        <w:ind w:firstLine="504"/>
        <w:jc w:val="left"/>
        <w:rPr>
          <w:color w:val="000000"/>
          <w:sz w:val="22"/>
        </w:rPr>
      </w:pPr>
      <w:r>
        <w:rPr>
          <w:rFonts w:hint="eastAsia"/>
          <w:color w:val="000000"/>
          <w:sz w:val="22"/>
        </w:rPr>
        <w:t>（1）多轮报价结束后，进入在线“报价评审”，计算各磋商供应商的报价得分；</w:t>
      </w:r>
    </w:p>
    <w:p w14:paraId="6D1A2BDF">
      <w:pPr>
        <w:widowControl/>
        <w:snapToGrid w:val="0"/>
        <w:spacing w:line="420" w:lineRule="exact"/>
        <w:ind w:firstLine="504"/>
        <w:jc w:val="left"/>
        <w:rPr>
          <w:color w:val="000000"/>
          <w:sz w:val="22"/>
        </w:rPr>
      </w:pPr>
      <w:r>
        <w:rPr>
          <w:rFonts w:hint="eastAsia"/>
          <w:color w:val="000000"/>
          <w:sz w:val="22"/>
        </w:rPr>
        <w:t>（2）得分汇总。汇总各磋商供应商的总得分情况。</w:t>
      </w:r>
    </w:p>
    <w:p w14:paraId="57F86802">
      <w:pPr>
        <w:widowControl/>
        <w:snapToGrid w:val="0"/>
        <w:spacing w:line="420" w:lineRule="exact"/>
        <w:ind w:firstLine="504"/>
        <w:jc w:val="left"/>
        <w:rPr>
          <w:color w:val="000000"/>
          <w:sz w:val="22"/>
        </w:rPr>
      </w:pPr>
      <w:r>
        <w:rPr>
          <w:rFonts w:hint="eastAsia"/>
          <w:color w:val="000000"/>
          <w:sz w:val="22"/>
        </w:rPr>
        <w:t>（3）结果公布。</w:t>
      </w:r>
    </w:p>
    <w:p w14:paraId="1A125614">
      <w:pPr>
        <w:widowControl/>
        <w:snapToGrid w:val="0"/>
        <w:spacing w:line="420" w:lineRule="exact"/>
        <w:ind w:firstLine="504"/>
        <w:jc w:val="left"/>
        <w:rPr>
          <w:b/>
          <w:color w:val="000000"/>
          <w:sz w:val="22"/>
        </w:rPr>
      </w:pPr>
      <w:r>
        <w:rPr>
          <w:rFonts w:hint="eastAsia"/>
          <w:b/>
          <w:color w:val="000000"/>
          <w:sz w:val="22"/>
        </w:rPr>
        <w:t>特别说明：如遇“政府采购云平台”电子化招标或评审程序调整的，按调整后程序执行。</w:t>
      </w:r>
    </w:p>
    <w:p w14:paraId="43C6DF0E">
      <w:pPr>
        <w:widowControl/>
        <w:snapToGrid w:val="0"/>
        <w:spacing w:line="420" w:lineRule="exact"/>
        <w:ind w:firstLine="504"/>
        <w:jc w:val="left"/>
        <w:rPr>
          <w:color w:val="000000"/>
          <w:sz w:val="22"/>
        </w:rPr>
      </w:pPr>
      <w:r>
        <w:rPr>
          <w:rFonts w:hint="eastAsia"/>
          <w:color w:val="000000"/>
          <w:sz w:val="22"/>
        </w:rPr>
        <w:t>六、磋商供应商资格审查</w:t>
      </w:r>
    </w:p>
    <w:p w14:paraId="22BAA9C3">
      <w:pPr>
        <w:widowControl/>
        <w:snapToGrid w:val="0"/>
        <w:spacing w:line="420" w:lineRule="exact"/>
        <w:ind w:firstLine="504"/>
        <w:jc w:val="left"/>
        <w:rPr>
          <w:color w:val="000000"/>
          <w:sz w:val="22"/>
        </w:rPr>
      </w:pPr>
      <w:r>
        <w:rPr>
          <w:rFonts w:hint="eastAsia"/>
          <w:color w:val="000000"/>
          <w:sz w:val="22"/>
        </w:rPr>
        <w:t>6.1采购人或采购代理机构依法对各磋商供应商的资格进行审查，审查各磋商供应商的资格是否满足采购文件的要求。</w:t>
      </w:r>
      <w:r>
        <w:rPr>
          <w:color w:val="000000"/>
          <w:sz w:val="22"/>
        </w:rPr>
        <w:t>采购人对磋商供应商所</w:t>
      </w:r>
      <w:r>
        <w:rPr>
          <w:rFonts w:hint="eastAsia"/>
          <w:color w:val="000000"/>
          <w:sz w:val="22"/>
        </w:rPr>
        <w:t>提交</w:t>
      </w:r>
      <w:r>
        <w:rPr>
          <w:color w:val="000000"/>
          <w:sz w:val="22"/>
        </w:rPr>
        <w:t>的资格证明材料仅负审核的责任。如发现磋商供应商所提</w:t>
      </w:r>
      <w:r>
        <w:rPr>
          <w:rFonts w:hint="eastAsia"/>
          <w:color w:val="000000"/>
          <w:sz w:val="22"/>
        </w:rPr>
        <w:t>交</w:t>
      </w:r>
      <w:r>
        <w:rPr>
          <w:color w:val="000000"/>
          <w:sz w:val="22"/>
        </w:rPr>
        <w:t>的资格证明材料不合法或</w:t>
      </w:r>
      <w:r>
        <w:rPr>
          <w:rFonts w:hint="eastAsia"/>
          <w:color w:val="000000"/>
          <w:sz w:val="22"/>
        </w:rPr>
        <w:t>与事实不符</w:t>
      </w:r>
      <w:r>
        <w:rPr>
          <w:color w:val="000000"/>
          <w:sz w:val="22"/>
        </w:rPr>
        <w:t>，采购人可取消</w:t>
      </w:r>
      <w:r>
        <w:rPr>
          <w:rFonts w:hint="eastAsia"/>
          <w:color w:val="000000"/>
          <w:sz w:val="22"/>
        </w:rPr>
        <w:t>其成交</w:t>
      </w:r>
      <w:r>
        <w:rPr>
          <w:color w:val="000000"/>
          <w:sz w:val="22"/>
        </w:rPr>
        <w:t>资格并追究磋商供应商的法律责任。</w:t>
      </w:r>
    </w:p>
    <w:p w14:paraId="7CF487C5">
      <w:pPr>
        <w:widowControl/>
        <w:snapToGrid w:val="0"/>
        <w:spacing w:line="420" w:lineRule="exact"/>
        <w:ind w:firstLine="504"/>
        <w:jc w:val="left"/>
        <w:rPr>
          <w:color w:val="000000"/>
          <w:sz w:val="22"/>
        </w:rPr>
      </w:pPr>
      <w:r>
        <w:rPr>
          <w:rFonts w:hint="eastAsia"/>
          <w:color w:val="000000"/>
          <w:sz w:val="22"/>
        </w:rPr>
        <w:t>6.2磋商供应商提交的资格证明材料无法证明其符合采购文件规定的“磋商供应商资格要求”的，采购人将对其作资格审查不合格处理（无效投标），并不再将其响应文件提交磋商小组进行后续评审。</w:t>
      </w:r>
    </w:p>
    <w:p w14:paraId="727A0C0A">
      <w:pPr>
        <w:widowControl/>
        <w:snapToGrid w:val="0"/>
        <w:spacing w:line="420" w:lineRule="exact"/>
        <w:ind w:firstLine="504"/>
        <w:jc w:val="left"/>
        <w:rPr>
          <w:b/>
          <w:color w:val="000000"/>
          <w:sz w:val="22"/>
        </w:rPr>
      </w:pPr>
      <w:r>
        <w:rPr>
          <w:rFonts w:hint="eastAsia"/>
          <w:b/>
          <w:color w:val="000000"/>
          <w:sz w:val="22"/>
        </w:rPr>
        <w:t>6.3有下列情形之一的，资格审查不通过，视为无效投标，并不再将其投标提交磋商小组进行后续评审：</w:t>
      </w:r>
    </w:p>
    <w:p w14:paraId="21D49C5A">
      <w:pPr>
        <w:widowControl/>
        <w:snapToGrid w:val="0"/>
        <w:spacing w:line="420" w:lineRule="exact"/>
        <w:ind w:firstLine="504"/>
        <w:jc w:val="left"/>
        <w:rPr>
          <w:color w:val="000000"/>
          <w:sz w:val="22"/>
        </w:rPr>
      </w:pPr>
      <w:r>
        <w:rPr>
          <w:rFonts w:hint="eastAsia"/>
          <w:color w:val="000000"/>
          <w:sz w:val="22"/>
        </w:rPr>
        <w:t>1）未按采购文件“资格文件”要求提交资格证明文件的；</w:t>
      </w:r>
    </w:p>
    <w:p w14:paraId="15926666">
      <w:pPr>
        <w:widowControl/>
        <w:snapToGrid w:val="0"/>
        <w:spacing w:line="420" w:lineRule="exact"/>
        <w:ind w:firstLine="504"/>
        <w:jc w:val="left"/>
        <w:rPr>
          <w:color w:val="000000"/>
          <w:sz w:val="22"/>
        </w:rPr>
      </w:pPr>
      <w:r>
        <w:rPr>
          <w:rFonts w:hint="eastAsia"/>
          <w:color w:val="000000"/>
          <w:sz w:val="22"/>
        </w:rPr>
        <w:t>2）提供的资格证明文件不符合采购文件要求或提供虚假资格证明文件的；</w:t>
      </w:r>
    </w:p>
    <w:p w14:paraId="7450AFC4">
      <w:pPr>
        <w:widowControl/>
        <w:snapToGrid w:val="0"/>
        <w:spacing w:line="420" w:lineRule="exact"/>
        <w:ind w:firstLine="504"/>
        <w:jc w:val="left"/>
        <w:rPr>
          <w:color w:val="000000"/>
          <w:sz w:val="22"/>
        </w:rPr>
      </w:pPr>
      <w:r>
        <w:rPr>
          <w:rFonts w:hint="eastAsia"/>
          <w:color w:val="000000"/>
          <w:sz w:val="22"/>
        </w:rPr>
        <w:t>3）资格证明文件未按采购文件要求加盖供应商单位盖章、签字的；</w:t>
      </w:r>
    </w:p>
    <w:p w14:paraId="4C8B7F4F">
      <w:pPr>
        <w:widowControl/>
        <w:snapToGrid w:val="0"/>
        <w:spacing w:line="420" w:lineRule="exact"/>
        <w:ind w:firstLine="504"/>
        <w:jc w:val="left"/>
        <w:rPr>
          <w:color w:val="000000"/>
          <w:sz w:val="22"/>
        </w:rPr>
      </w:pPr>
      <w:r>
        <w:rPr>
          <w:rFonts w:hint="eastAsia"/>
          <w:color w:val="000000"/>
          <w:sz w:val="22"/>
        </w:rPr>
        <w:t>4）资格证明文件过了有效期的或未按有关规定年审合格的。</w:t>
      </w:r>
    </w:p>
    <w:p w14:paraId="7883A7FB">
      <w:pPr>
        <w:widowControl/>
        <w:snapToGrid w:val="0"/>
        <w:spacing w:line="420" w:lineRule="exact"/>
        <w:ind w:firstLine="475"/>
        <w:jc w:val="left"/>
        <w:rPr>
          <w:color w:val="000000"/>
          <w:sz w:val="22"/>
        </w:rPr>
      </w:pPr>
      <w:r>
        <w:rPr>
          <w:rFonts w:hint="eastAsia"/>
          <w:color w:val="000000"/>
          <w:sz w:val="22"/>
        </w:rPr>
        <w:t>七</w:t>
      </w:r>
      <w:r>
        <w:rPr>
          <w:color w:val="000000"/>
          <w:sz w:val="22"/>
        </w:rPr>
        <w:t>、评审</w:t>
      </w:r>
    </w:p>
    <w:p w14:paraId="6B524859">
      <w:pPr>
        <w:widowControl/>
        <w:snapToGrid w:val="0"/>
        <w:spacing w:line="420" w:lineRule="exact"/>
        <w:ind w:firstLine="475"/>
        <w:jc w:val="left"/>
        <w:rPr>
          <w:color w:val="000000"/>
          <w:sz w:val="22"/>
        </w:rPr>
      </w:pPr>
      <w:r>
        <w:rPr>
          <w:rFonts w:hint="eastAsia"/>
          <w:color w:val="000000"/>
          <w:sz w:val="22"/>
        </w:rPr>
        <w:t>7.1 评审工作的组织</w:t>
      </w:r>
    </w:p>
    <w:p w14:paraId="03D1B50B">
      <w:pPr>
        <w:widowControl/>
        <w:snapToGrid w:val="0"/>
        <w:spacing w:line="420" w:lineRule="exact"/>
        <w:ind w:firstLine="475"/>
        <w:jc w:val="left"/>
        <w:rPr>
          <w:color w:val="000000"/>
          <w:sz w:val="22"/>
        </w:rPr>
      </w:pPr>
      <w:r>
        <w:rPr>
          <w:rFonts w:hint="eastAsia"/>
          <w:color w:val="000000"/>
          <w:sz w:val="22"/>
        </w:rPr>
        <w:t>采购人或采购代理机构负责组织本项目的评审工作，并依据《政府采购法》及相关法律法规规定履行职责。</w:t>
      </w:r>
    </w:p>
    <w:p w14:paraId="05899CB1">
      <w:pPr>
        <w:widowControl/>
        <w:snapToGrid w:val="0"/>
        <w:spacing w:line="420" w:lineRule="exact"/>
        <w:ind w:firstLine="475"/>
        <w:jc w:val="left"/>
        <w:rPr>
          <w:color w:val="000000"/>
          <w:sz w:val="22"/>
        </w:rPr>
      </w:pPr>
      <w:r>
        <w:rPr>
          <w:rFonts w:hint="eastAsia"/>
          <w:color w:val="000000"/>
          <w:sz w:val="22"/>
        </w:rPr>
        <w:t>7.2 磋商小组的组建</w:t>
      </w:r>
    </w:p>
    <w:p w14:paraId="39668CFF">
      <w:pPr>
        <w:widowControl/>
        <w:snapToGrid w:val="0"/>
        <w:spacing w:line="420" w:lineRule="exact"/>
        <w:ind w:firstLine="475"/>
        <w:jc w:val="left"/>
        <w:rPr>
          <w:color w:val="000000"/>
          <w:sz w:val="22"/>
        </w:rPr>
      </w:pPr>
      <w:r>
        <w:rPr>
          <w:rFonts w:hint="eastAsia"/>
          <w:color w:val="000000"/>
          <w:sz w:val="22"/>
        </w:rPr>
        <w:t>7.2.1磋商小组由采购人或采购代理机构依法组建，成员包括采购人代表和评审专家，成员人数</w:t>
      </w:r>
      <w:r>
        <w:rPr>
          <w:color w:val="000000"/>
          <w:sz w:val="22"/>
        </w:rPr>
        <w:t>为</w:t>
      </w:r>
      <w:r>
        <w:rPr>
          <w:rFonts w:hint="eastAsia"/>
          <w:color w:val="000000"/>
          <w:sz w:val="22"/>
        </w:rPr>
        <w:t>三</w:t>
      </w:r>
      <w:r>
        <w:rPr>
          <w:color w:val="000000"/>
          <w:sz w:val="22"/>
        </w:rPr>
        <w:t>人</w:t>
      </w:r>
      <w:r>
        <w:rPr>
          <w:rFonts w:hint="eastAsia"/>
          <w:color w:val="000000"/>
          <w:sz w:val="22"/>
        </w:rPr>
        <w:t>或以上单数，其中评审专家不少于成员总数的三分之二。</w:t>
      </w:r>
    </w:p>
    <w:p w14:paraId="0B98B2DD">
      <w:pPr>
        <w:widowControl/>
        <w:snapToGrid w:val="0"/>
        <w:spacing w:line="420" w:lineRule="exact"/>
        <w:ind w:firstLine="475"/>
        <w:jc w:val="left"/>
        <w:rPr>
          <w:color w:val="000000"/>
          <w:sz w:val="22"/>
        </w:rPr>
      </w:pPr>
      <w:r>
        <w:rPr>
          <w:rFonts w:hint="eastAsia"/>
          <w:color w:val="000000"/>
          <w:sz w:val="22"/>
        </w:rPr>
        <w:t>7.2.2磋商小组成员名单在评审结果（采购结果）公告前保密。</w:t>
      </w:r>
    </w:p>
    <w:p w14:paraId="0D7DFFA1">
      <w:pPr>
        <w:widowControl/>
        <w:snapToGrid w:val="0"/>
        <w:spacing w:line="420" w:lineRule="exact"/>
        <w:ind w:firstLine="475"/>
        <w:jc w:val="left"/>
        <w:rPr>
          <w:color w:val="000000"/>
          <w:sz w:val="22"/>
        </w:rPr>
      </w:pPr>
      <w:r>
        <w:rPr>
          <w:rFonts w:hint="eastAsia"/>
          <w:color w:val="000000"/>
          <w:sz w:val="22"/>
        </w:rPr>
        <w:t>7.3 磋商小组的职责</w:t>
      </w:r>
    </w:p>
    <w:p w14:paraId="166D9227">
      <w:pPr>
        <w:widowControl/>
        <w:snapToGrid w:val="0"/>
        <w:spacing w:line="420" w:lineRule="exact"/>
        <w:ind w:firstLine="475"/>
        <w:jc w:val="left"/>
        <w:rPr>
          <w:color w:val="000000"/>
          <w:sz w:val="22"/>
        </w:rPr>
      </w:pPr>
      <w:r>
        <w:rPr>
          <w:rFonts w:hint="eastAsia"/>
          <w:color w:val="000000"/>
          <w:sz w:val="22"/>
        </w:rPr>
        <w:t>7.3.1磋商小组负责具体评审事务，并独立履行下列职责：</w:t>
      </w:r>
    </w:p>
    <w:p w14:paraId="75EE2ACA">
      <w:pPr>
        <w:widowControl/>
        <w:snapToGrid w:val="0"/>
        <w:spacing w:line="420" w:lineRule="exact"/>
        <w:ind w:firstLine="475"/>
        <w:jc w:val="left"/>
        <w:rPr>
          <w:color w:val="000000"/>
          <w:sz w:val="22"/>
        </w:rPr>
      </w:pPr>
      <w:r>
        <w:rPr>
          <w:rFonts w:hint="eastAsia"/>
          <w:color w:val="000000"/>
          <w:sz w:val="22"/>
        </w:rPr>
        <w:t>（1）审查、评价响应文件是否符合采购文件的商务、技术等实质性要求；</w:t>
      </w:r>
    </w:p>
    <w:p w14:paraId="478FBA44">
      <w:pPr>
        <w:widowControl/>
        <w:snapToGrid w:val="0"/>
        <w:spacing w:line="420" w:lineRule="exact"/>
        <w:ind w:firstLine="475"/>
        <w:jc w:val="left"/>
        <w:rPr>
          <w:color w:val="000000"/>
          <w:sz w:val="22"/>
        </w:rPr>
      </w:pPr>
      <w:r>
        <w:rPr>
          <w:rFonts w:hint="eastAsia"/>
          <w:color w:val="000000"/>
          <w:sz w:val="22"/>
        </w:rPr>
        <w:t>（2）要求磋商供应商对响应文件有关事项作出澄清或者说明；</w:t>
      </w:r>
    </w:p>
    <w:p w14:paraId="515D6BF7">
      <w:pPr>
        <w:widowControl/>
        <w:snapToGrid w:val="0"/>
        <w:spacing w:line="420" w:lineRule="exact"/>
        <w:ind w:firstLine="475"/>
        <w:jc w:val="left"/>
        <w:rPr>
          <w:color w:val="000000"/>
          <w:sz w:val="22"/>
        </w:rPr>
      </w:pPr>
      <w:r>
        <w:rPr>
          <w:rFonts w:hint="eastAsia"/>
          <w:color w:val="000000"/>
          <w:sz w:val="22"/>
        </w:rPr>
        <w:t>（3）对响应文件进行比较和评价；</w:t>
      </w:r>
    </w:p>
    <w:p w14:paraId="0722698D">
      <w:pPr>
        <w:widowControl/>
        <w:snapToGrid w:val="0"/>
        <w:spacing w:line="420" w:lineRule="exact"/>
        <w:ind w:firstLine="475"/>
        <w:jc w:val="left"/>
        <w:rPr>
          <w:color w:val="000000"/>
          <w:sz w:val="22"/>
        </w:rPr>
      </w:pPr>
      <w:r>
        <w:rPr>
          <w:rFonts w:hint="eastAsia"/>
          <w:color w:val="000000"/>
          <w:sz w:val="22"/>
        </w:rPr>
        <w:t>（4）确定成交候选人名单，以及根据采购人委托直接确定成交人；</w:t>
      </w:r>
    </w:p>
    <w:p w14:paraId="7431E4BC">
      <w:pPr>
        <w:widowControl/>
        <w:snapToGrid w:val="0"/>
        <w:spacing w:line="420" w:lineRule="exact"/>
        <w:ind w:firstLine="475"/>
        <w:jc w:val="left"/>
        <w:rPr>
          <w:color w:val="000000"/>
          <w:sz w:val="22"/>
        </w:rPr>
      </w:pPr>
      <w:r>
        <w:rPr>
          <w:rFonts w:hint="eastAsia"/>
          <w:color w:val="000000"/>
          <w:sz w:val="22"/>
        </w:rPr>
        <w:t>（5）向采购人、采购代理机构或者有关部门报告评审中发现的违法行为。</w:t>
      </w:r>
    </w:p>
    <w:p w14:paraId="75F6F9D9">
      <w:pPr>
        <w:widowControl/>
        <w:snapToGrid w:val="0"/>
        <w:spacing w:line="420" w:lineRule="exact"/>
        <w:ind w:firstLine="475"/>
        <w:jc w:val="left"/>
        <w:rPr>
          <w:color w:val="000000"/>
          <w:sz w:val="22"/>
        </w:rPr>
      </w:pPr>
      <w:r>
        <w:rPr>
          <w:rFonts w:hint="eastAsia"/>
          <w:color w:val="000000"/>
          <w:sz w:val="22"/>
        </w:rPr>
        <w:t>7.4 评审原则</w:t>
      </w:r>
    </w:p>
    <w:p w14:paraId="49FEBD3D">
      <w:pPr>
        <w:widowControl/>
        <w:snapToGrid w:val="0"/>
        <w:spacing w:line="420" w:lineRule="exact"/>
        <w:ind w:firstLine="475"/>
        <w:jc w:val="left"/>
        <w:rPr>
          <w:color w:val="000000"/>
          <w:sz w:val="22"/>
        </w:rPr>
      </w:pPr>
      <w:r>
        <w:rPr>
          <w:rFonts w:hint="eastAsia"/>
          <w:color w:val="000000"/>
          <w:sz w:val="22"/>
        </w:rPr>
        <w:t>7.4.1评审原则：磋商小组按照客观、公正、审慎、</w:t>
      </w:r>
      <w:r>
        <w:rPr>
          <w:color w:val="000000"/>
          <w:sz w:val="22"/>
        </w:rPr>
        <w:t>择优的</w:t>
      </w:r>
      <w:r>
        <w:rPr>
          <w:rFonts w:hint="eastAsia"/>
          <w:color w:val="000000"/>
          <w:sz w:val="22"/>
        </w:rPr>
        <w:t>原则，根据采购文件规定的评审程序、评审方法和评审标准进行独立评审。</w:t>
      </w:r>
    </w:p>
    <w:p w14:paraId="4DB822CC">
      <w:pPr>
        <w:widowControl/>
        <w:snapToGrid w:val="0"/>
        <w:spacing w:line="420" w:lineRule="exact"/>
        <w:ind w:firstLine="475"/>
        <w:jc w:val="left"/>
        <w:rPr>
          <w:color w:val="000000"/>
          <w:sz w:val="22"/>
        </w:rPr>
      </w:pPr>
      <w:r>
        <w:rPr>
          <w:rFonts w:hint="eastAsia"/>
          <w:color w:val="000000"/>
          <w:sz w:val="22"/>
        </w:rPr>
        <w:t>7.4.2评审工作将依据</w:t>
      </w:r>
      <w:r>
        <w:rPr>
          <w:color w:val="000000"/>
          <w:sz w:val="22"/>
        </w:rPr>
        <w:t>采购文件</w:t>
      </w:r>
      <w:r>
        <w:rPr>
          <w:rFonts w:hint="eastAsia"/>
          <w:color w:val="000000"/>
          <w:sz w:val="22"/>
        </w:rPr>
        <w:t>、</w:t>
      </w:r>
      <w:r>
        <w:rPr>
          <w:color w:val="000000"/>
          <w:sz w:val="22"/>
        </w:rPr>
        <w:t>响应文件</w:t>
      </w:r>
      <w:r>
        <w:rPr>
          <w:rFonts w:hint="eastAsia"/>
          <w:color w:val="000000"/>
          <w:sz w:val="22"/>
        </w:rPr>
        <w:t>及采购文件中事先已列明的内容进行（如现场方案讲解、演示、样品等）。</w:t>
      </w:r>
    </w:p>
    <w:p w14:paraId="5107D559">
      <w:pPr>
        <w:widowControl/>
        <w:snapToGrid w:val="0"/>
        <w:spacing w:line="420" w:lineRule="exact"/>
        <w:ind w:firstLine="475"/>
        <w:jc w:val="left"/>
        <w:rPr>
          <w:color w:val="000000"/>
          <w:sz w:val="22"/>
        </w:rPr>
      </w:pPr>
      <w:r>
        <w:rPr>
          <w:rFonts w:hint="eastAsia"/>
          <w:color w:val="000000"/>
          <w:sz w:val="22"/>
        </w:rPr>
        <w:t>7.5 评审意见的争议处理</w:t>
      </w:r>
    </w:p>
    <w:p w14:paraId="399C609C">
      <w:pPr>
        <w:widowControl/>
        <w:snapToGrid w:val="0"/>
        <w:spacing w:line="420" w:lineRule="exact"/>
        <w:ind w:firstLine="475"/>
        <w:jc w:val="left"/>
        <w:rPr>
          <w:color w:val="000000"/>
          <w:sz w:val="22"/>
        </w:rPr>
      </w:pPr>
      <w:r>
        <w:rPr>
          <w:rFonts w:hint="eastAsia"/>
          <w:color w:val="000000"/>
          <w:sz w:val="22"/>
        </w:rPr>
        <w:t>磋商小组</w:t>
      </w:r>
      <w:r>
        <w:rPr>
          <w:color w:val="000000"/>
          <w:sz w:val="22"/>
        </w:rPr>
        <w:t>成员对需要共同认定的事项存在争议的，按照少数服从多数的原则作出结论。持不同意见的</w:t>
      </w:r>
      <w:r>
        <w:rPr>
          <w:rFonts w:hint="eastAsia"/>
          <w:color w:val="000000"/>
          <w:sz w:val="22"/>
        </w:rPr>
        <w:t>磋商小组</w:t>
      </w:r>
      <w:r>
        <w:rPr>
          <w:color w:val="000000"/>
          <w:sz w:val="22"/>
        </w:rPr>
        <w:t>成员应当在评</w:t>
      </w:r>
      <w:r>
        <w:rPr>
          <w:rFonts w:hint="eastAsia"/>
          <w:color w:val="000000"/>
          <w:sz w:val="22"/>
        </w:rPr>
        <w:t>审</w:t>
      </w:r>
      <w:r>
        <w:rPr>
          <w:color w:val="000000"/>
          <w:sz w:val="22"/>
        </w:rPr>
        <w:t>报告上签署不同意见及理由，否则视为同意评</w:t>
      </w:r>
      <w:r>
        <w:rPr>
          <w:rFonts w:hint="eastAsia"/>
          <w:color w:val="000000"/>
          <w:sz w:val="22"/>
        </w:rPr>
        <w:t>审</w:t>
      </w:r>
      <w:r>
        <w:rPr>
          <w:color w:val="000000"/>
          <w:sz w:val="22"/>
        </w:rPr>
        <w:t>报告。</w:t>
      </w:r>
    </w:p>
    <w:p w14:paraId="63B9D095">
      <w:pPr>
        <w:widowControl/>
        <w:snapToGrid w:val="0"/>
        <w:spacing w:line="420" w:lineRule="exact"/>
        <w:ind w:firstLine="475"/>
        <w:jc w:val="left"/>
        <w:rPr>
          <w:color w:val="000000"/>
          <w:sz w:val="22"/>
        </w:rPr>
      </w:pPr>
      <w:r>
        <w:rPr>
          <w:rFonts w:hint="eastAsia"/>
          <w:color w:val="000000"/>
          <w:sz w:val="22"/>
        </w:rPr>
        <w:t>7.6 评委纪律</w:t>
      </w:r>
    </w:p>
    <w:p w14:paraId="1D046671">
      <w:pPr>
        <w:widowControl/>
        <w:snapToGrid w:val="0"/>
        <w:spacing w:line="420" w:lineRule="exact"/>
        <w:ind w:firstLine="475"/>
        <w:jc w:val="left"/>
        <w:rPr>
          <w:color w:val="000000"/>
          <w:sz w:val="22"/>
        </w:rPr>
      </w:pPr>
      <w:r>
        <w:rPr>
          <w:rFonts w:hint="eastAsia"/>
          <w:color w:val="000000"/>
          <w:sz w:val="22"/>
        </w:rPr>
        <w:t>磋商小组成员</w:t>
      </w:r>
      <w:r>
        <w:rPr>
          <w:color w:val="000000"/>
          <w:sz w:val="22"/>
        </w:rPr>
        <w:t>必须严格遵守保密规定，不得泄露评</w:t>
      </w:r>
      <w:r>
        <w:rPr>
          <w:rFonts w:hint="eastAsia"/>
          <w:color w:val="000000"/>
          <w:sz w:val="22"/>
        </w:rPr>
        <w:t>审</w:t>
      </w:r>
      <w:r>
        <w:rPr>
          <w:color w:val="000000"/>
          <w:sz w:val="22"/>
        </w:rPr>
        <w:t>的有关情况</w:t>
      </w:r>
      <w:r>
        <w:rPr>
          <w:rFonts w:hint="eastAsia"/>
          <w:color w:val="000000"/>
          <w:sz w:val="22"/>
        </w:rPr>
        <w:t>，</w:t>
      </w:r>
      <w:r>
        <w:rPr>
          <w:color w:val="000000"/>
          <w:sz w:val="22"/>
        </w:rPr>
        <w:t>任何单位和个人不得干扰、影响评标的正常进行</w:t>
      </w:r>
      <w:r>
        <w:rPr>
          <w:rFonts w:hint="eastAsia"/>
          <w:color w:val="000000"/>
          <w:sz w:val="22"/>
        </w:rPr>
        <w:t>，</w:t>
      </w:r>
      <w:r>
        <w:rPr>
          <w:color w:val="000000"/>
          <w:sz w:val="22"/>
        </w:rPr>
        <w:t>磋商小组</w:t>
      </w:r>
      <w:r>
        <w:rPr>
          <w:rFonts w:hint="eastAsia"/>
          <w:color w:val="000000"/>
          <w:sz w:val="22"/>
        </w:rPr>
        <w:t>成员</w:t>
      </w:r>
      <w:r>
        <w:rPr>
          <w:color w:val="000000"/>
          <w:sz w:val="22"/>
        </w:rPr>
        <w:t>不得私下与磋商供应商接触</w:t>
      </w:r>
      <w:r>
        <w:rPr>
          <w:rFonts w:hint="eastAsia"/>
          <w:color w:val="000000"/>
          <w:sz w:val="22"/>
        </w:rPr>
        <w:t>，不得出现浙江省政府采购活动现场组织管理办法中规定的其他禁止行为。</w:t>
      </w:r>
    </w:p>
    <w:p w14:paraId="2DE7E2F5">
      <w:pPr>
        <w:widowControl/>
        <w:snapToGrid w:val="0"/>
        <w:spacing w:line="420" w:lineRule="exact"/>
        <w:ind w:firstLine="475"/>
        <w:jc w:val="left"/>
        <w:rPr>
          <w:color w:val="000000"/>
          <w:sz w:val="22"/>
        </w:rPr>
      </w:pPr>
      <w:r>
        <w:rPr>
          <w:rFonts w:hint="eastAsia"/>
          <w:color w:val="000000"/>
          <w:sz w:val="22"/>
        </w:rPr>
        <w:t>7.7 评审方法和标准</w:t>
      </w:r>
    </w:p>
    <w:p w14:paraId="396EA2C8">
      <w:pPr>
        <w:widowControl/>
        <w:snapToGrid w:val="0"/>
        <w:spacing w:line="420" w:lineRule="exact"/>
        <w:ind w:firstLine="475"/>
        <w:jc w:val="left"/>
        <w:rPr>
          <w:color w:val="000000"/>
          <w:sz w:val="22"/>
        </w:rPr>
      </w:pPr>
      <w:r>
        <w:rPr>
          <w:rFonts w:hint="eastAsia"/>
          <w:color w:val="000000"/>
          <w:sz w:val="22"/>
        </w:rPr>
        <w:t>磋商小组将按照采购文件中事先规定的评审方法和标准，对符合性审查合格的响应文件进行商务和技术的评估、综合比较与评价。详细评审方法和标准见本采购文件第七章《评审办法》。</w:t>
      </w:r>
    </w:p>
    <w:p w14:paraId="5AEE38C2">
      <w:pPr>
        <w:widowControl/>
        <w:snapToGrid w:val="0"/>
        <w:spacing w:line="420" w:lineRule="exact"/>
        <w:ind w:firstLine="442"/>
        <w:jc w:val="left"/>
        <w:rPr>
          <w:b/>
          <w:color w:val="000000"/>
          <w:sz w:val="22"/>
          <w:u w:val="single"/>
        </w:rPr>
      </w:pPr>
      <w:r>
        <w:rPr>
          <w:rFonts w:hint="eastAsia"/>
          <w:b/>
          <w:color w:val="000000"/>
          <w:sz w:val="22"/>
        </w:rPr>
        <w:t>7.8</w:t>
      </w:r>
      <w:r>
        <w:rPr>
          <w:b/>
          <w:color w:val="000000"/>
          <w:sz w:val="22"/>
        </w:rPr>
        <w:t>、</w:t>
      </w:r>
      <w:r>
        <w:rPr>
          <w:b/>
          <w:color w:val="000000"/>
          <w:sz w:val="22"/>
          <w:u w:val="single"/>
        </w:rPr>
        <w:t>▲磋商采购小组发现磋商响应文件有下列情形之一的属于重大偏差(磋商采购小组按少数服从多数原则认定),按照无效报价处理：</w:t>
      </w:r>
    </w:p>
    <w:p w14:paraId="09E48A96">
      <w:pPr>
        <w:widowControl/>
        <w:snapToGrid w:val="0"/>
        <w:spacing w:line="420" w:lineRule="exact"/>
        <w:ind w:firstLine="431"/>
        <w:jc w:val="left"/>
        <w:rPr>
          <w:color w:val="000000"/>
          <w:sz w:val="22"/>
        </w:rPr>
      </w:pPr>
      <w:r>
        <w:rPr>
          <w:color w:val="000000"/>
          <w:sz w:val="22"/>
        </w:rPr>
        <w:t>1）未按采购文件要求编制或字迹模糊、辨认不清的磋商响应文件；</w:t>
      </w:r>
    </w:p>
    <w:p w14:paraId="424FD648">
      <w:pPr>
        <w:widowControl/>
        <w:snapToGrid w:val="0"/>
        <w:spacing w:line="420" w:lineRule="exact"/>
        <w:ind w:firstLine="431"/>
        <w:jc w:val="left"/>
        <w:rPr>
          <w:color w:val="000000"/>
          <w:sz w:val="22"/>
        </w:rPr>
      </w:pPr>
      <w:r>
        <w:rPr>
          <w:color w:val="000000"/>
          <w:sz w:val="22"/>
        </w:rPr>
        <w:t>2）没有按采购文件格式要求加盖有效公章、无法定代表人（或授权代表）签字（或印章）（具体格式见采购文件附件—磋商响应文件格式）；</w:t>
      </w:r>
    </w:p>
    <w:p w14:paraId="7E669D0C">
      <w:pPr>
        <w:widowControl/>
        <w:snapToGrid w:val="0"/>
        <w:spacing w:line="420" w:lineRule="exact"/>
        <w:ind w:firstLine="431"/>
        <w:jc w:val="left"/>
        <w:rPr>
          <w:color w:val="000000"/>
          <w:sz w:val="22"/>
        </w:rPr>
      </w:pPr>
      <w:r>
        <w:rPr>
          <w:color w:val="000000"/>
          <w:sz w:val="22"/>
        </w:rPr>
        <w:t>3）明显不符合技术标准要求或不满足采购文件技术要求的磋商响应文件，经磋商后供应商拒绝修正的；</w:t>
      </w:r>
    </w:p>
    <w:p w14:paraId="2ECE4E9E">
      <w:pPr>
        <w:widowControl/>
        <w:snapToGrid w:val="0"/>
        <w:spacing w:line="420" w:lineRule="exact"/>
        <w:ind w:firstLine="431"/>
        <w:jc w:val="left"/>
        <w:rPr>
          <w:color w:val="000000"/>
          <w:sz w:val="22"/>
        </w:rPr>
      </w:pPr>
      <w:r>
        <w:rPr>
          <w:color w:val="000000"/>
          <w:sz w:val="22"/>
        </w:rPr>
        <w:t>4）磋商响应文件附有采购人不能接受的条款，经磋商后供应商拒绝修正的；</w:t>
      </w:r>
    </w:p>
    <w:p w14:paraId="20CC83F8">
      <w:pPr>
        <w:widowControl/>
        <w:snapToGrid w:val="0"/>
        <w:spacing w:line="420" w:lineRule="exact"/>
        <w:ind w:firstLine="431"/>
        <w:jc w:val="left"/>
        <w:rPr>
          <w:color w:val="000000"/>
          <w:sz w:val="22"/>
        </w:rPr>
      </w:pPr>
      <w:r>
        <w:rPr>
          <w:color w:val="000000"/>
          <w:sz w:val="22"/>
        </w:rPr>
        <w:t>5）不符合采购文件中规定的实质性要求的磋商响应文件，经磋商后供应商拒绝修正的（是否为偏离实质性要求由磋商小组认定）；</w:t>
      </w:r>
    </w:p>
    <w:p w14:paraId="6268D7B6">
      <w:pPr>
        <w:widowControl/>
        <w:snapToGrid w:val="0"/>
        <w:spacing w:line="420" w:lineRule="exact"/>
        <w:ind w:firstLine="431"/>
        <w:jc w:val="left"/>
        <w:rPr>
          <w:color w:val="000000"/>
          <w:sz w:val="22"/>
        </w:rPr>
      </w:pPr>
      <w:r>
        <w:rPr>
          <w:color w:val="000000"/>
          <w:sz w:val="22"/>
        </w:rPr>
        <w:t>6）评审时如发现供应商的报价明显高于其市场报价或低于成本价的，磋商小组可以要求该供应商书面说明并提供相关证明材料。该供应商不能合理说明原因并提供证明材料的，磋商小组可以对该供应商作无效报价处理；</w:t>
      </w:r>
    </w:p>
    <w:p w14:paraId="5ADFFA1B">
      <w:pPr>
        <w:pStyle w:val="240"/>
        <w:snapToGrid w:val="0"/>
        <w:spacing w:line="420" w:lineRule="exact"/>
        <w:ind w:firstLine="431" w:firstLineChars="196"/>
        <w:rPr>
          <w:rFonts w:ascii="宋体" w:hAnsi="宋体" w:cs="宋体"/>
          <w:color w:val="000000"/>
          <w:sz w:val="22"/>
          <w:szCs w:val="22"/>
        </w:rPr>
      </w:pPr>
      <w:r>
        <w:rPr>
          <w:rFonts w:hint="eastAsia" w:ascii="宋体" w:hAnsi="宋体" w:cs="宋体"/>
          <w:color w:val="000000"/>
          <w:sz w:val="22"/>
          <w:szCs w:val="22"/>
        </w:rPr>
        <w:t>出</w:t>
      </w:r>
      <w:r>
        <w:rPr>
          <w:rFonts w:hint="eastAsia" w:hAnsi="Times New Roman"/>
          <w:color w:val="000000"/>
          <w:kern w:val="0"/>
          <w:sz w:val="22"/>
        </w:rPr>
        <w:t>现下列情形之一的，评审委员会（磋商小组）应当启动异常低价</w:t>
      </w:r>
      <w:r>
        <w:rPr>
          <w:rFonts w:hint="eastAsia" w:ascii="宋体" w:hAnsi="宋体" w:cs="宋体"/>
          <w:color w:val="000000"/>
          <w:sz w:val="22"/>
          <w:szCs w:val="22"/>
        </w:rPr>
        <w:t>投标（响应）审查程序：</w:t>
      </w:r>
    </w:p>
    <w:p w14:paraId="00300BCF">
      <w:pPr>
        <w:pStyle w:val="240"/>
        <w:snapToGrid w:val="0"/>
        <w:spacing w:line="420" w:lineRule="exact"/>
        <w:ind w:firstLine="431" w:firstLineChars="196"/>
        <w:rPr>
          <w:rFonts w:ascii="宋体" w:hAnsi="宋体" w:cs="宋体"/>
          <w:color w:val="000000"/>
          <w:sz w:val="22"/>
          <w:szCs w:val="22"/>
        </w:rPr>
      </w:pPr>
      <w:r>
        <w:rPr>
          <w:rFonts w:hint="eastAsia" w:ascii="宋体" w:hAnsi="宋体" w:cs="宋体"/>
          <w:color w:val="000000"/>
          <w:sz w:val="22"/>
          <w:szCs w:val="22"/>
        </w:rPr>
        <w:t>（一）投标（响应）报价低于全部通过符合性审查供应商投标（响应）报价平均值50%的，即投标（响应）报价&lt;全部通过符合性审查供应商投标（响应）报价平均值×50%；</w:t>
      </w:r>
    </w:p>
    <w:p w14:paraId="46933860">
      <w:pPr>
        <w:pStyle w:val="240"/>
        <w:snapToGrid w:val="0"/>
        <w:spacing w:line="420" w:lineRule="exact"/>
        <w:ind w:firstLine="431" w:firstLineChars="196"/>
        <w:rPr>
          <w:rFonts w:ascii="宋体" w:hAnsi="宋体" w:cs="宋体"/>
          <w:color w:val="000000"/>
          <w:sz w:val="22"/>
          <w:szCs w:val="22"/>
        </w:rPr>
      </w:pPr>
      <w:r>
        <w:rPr>
          <w:rFonts w:hint="eastAsia" w:ascii="宋体" w:hAnsi="宋体" w:cs="宋体"/>
          <w:color w:val="000000"/>
          <w:sz w:val="22"/>
          <w:szCs w:val="22"/>
        </w:rPr>
        <w:t>（二）投标（响应）报价低于通过符合性审查且报价次低供应商投标（响应）报价50%的，即投标（响应）报价&lt;通过符合性审查且报价次低供应商投标（响应）报价×50%；</w:t>
      </w:r>
    </w:p>
    <w:p w14:paraId="7B8E8FC8">
      <w:pPr>
        <w:pStyle w:val="240"/>
        <w:snapToGrid w:val="0"/>
        <w:spacing w:line="420" w:lineRule="exact"/>
        <w:ind w:firstLine="431" w:firstLineChars="196"/>
        <w:rPr>
          <w:rFonts w:ascii="宋体" w:hAnsi="宋体" w:cs="宋体"/>
          <w:color w:val="000000"/>
          <w:sz w:val="22"/>
          <w:szCs w:val="22"/>
        </w:rPr>
      </w:pPr>
      <w:r>
        <w:rPr>
          <w:rFonts w:hint="eastAsia" w:ascii="宋体" w:hAnsi="宋体" w:cs="宋体"/>
          <w:color w:val="000000"/>
          <w:sz w:val="22"/>
          <w:szCs w:val="22"/>
        </w:rPr>
        <w:t>（三）投标（响应）报价低于采购项目最高限价45%的，即投标（响应）报价&lt;采购项目最高限价×45%；</w:t>
      </w:r>
    </w:p>
    <w:p w14:paraId="725FCD1B">
      <w:pPr>
        <w:widowControl/>
        <w:snapToGrid w:val="0"/>
        <w:spacing w:line="420" w:lineRule="exact"/>
        <w:ind w:firstLine="431"/>
        <w:jc w:val="left"/>
        <w:rPr>
          <w:color w:val="000000"/>
          <w:sz w:val="22"/>
        </w:rPr>
      </w:pPr>
      <w:r>
        <w:rPr>
          <w:rFonts w:hint="eastAsia"/>
          <w:color w:val="000000"/>
          <w:sz w:val="22"/>
        </w:rPr>
        <w:t>（四）评审委员会（磋商小组）基于专业判断认为供应商报价过低，有可能影响产品质量或者不能诚信履约的情形。</w:t>
      </w:r>
    </w:p>
    <w:p w14:paraId="50C5994D">
      <w:pPr>
        <w:widowControl/>
        <w:snapToGrid w:val="0"/>
        <w:spacing w:line="420" w:lineRule="exact"/>
        <w:ind w:firstLine="431"/>
        <w:jc w:val="left"/>
        <w:rPr>
          <w:color w:val="000000"/>
          <w:sz w:val="22"/>
        </w:rPr>
      </w:pPr>
      <w:r>
        <w:rPr>
          <w:rFonts w:hint="eastAsia"/>
          <w:color w:val="000000"/>
          <w:sz w:val="22"/>
        </w:rPr>
        <w:t xml:space="preserve">相关法律法规对供应商报价有规定的，从其规定。 </w:t>
      </w:r>
    </w:p>
    <w:p w14:paraId="68A84CD6">
      <w:pPr>
        <w:widowControl/>
        <w:snapToGrid w:val="0"/>
        <w:spacing w:line="420" w:lineRule="exact"/>
        <w:ind w:firstLine="431"/>
        <w:jc w:val="left"/>
        <w:rPr>
          <w:color w:val="000000"/>
          <w:sz w:val="22"/>
        </w:rPr>
      </w:pPr>
      <w:r>
        <w:rPr>
          <w:rFonts w:hint="eastAsia"/>
          <w:color w:val="000000"/>
          <w:sz w:val="22"/>
        </w:rPr>
        <w:t>评审委员会启动异常低价投标（响应）审查后，属于前述第</w:t>
      </w:r>
      <w:r>
        <w:rPr>
          <w:rFonts w:hint="eastAsia" w:ascii="宋体" w:hAnsi="宋体" w:cs="宋体"/>
          <w:color w:val="000000"/>
          <w:sz w:val="22"/>
          <w:szCs w:val="22"/>
        </w:rPr>
        <w:t>（一）</w:t>
      </w:r>
      <w:r>
        <w:rPr>
          <w:rFonts w:hint="eastAsia"/>
          <w:color w:val="000000"/>
          <w:sz w:val="22"/>
        </w:rPr>
        <w:t>项至第（四）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三）项情形，供应商已随投标（响应）文件一并提交相关书面说明及必要的证明材料的，在评审现场可不再重复提交。</w:t>
      </w:r>
    </w:p>
    <w:p w14:paraId="7FB86F3A">
      <w:pPr>
        <w:widowControl/>
        <w:snapToGrid w:val="0"/>
        <w:spacing w:line="420" w:lineRule="exact"/>
        <w:ind w:firstLine="431"/>
        <w:jc w:val="left"/>
        <w:rPr>
          <w:color w:val="000000"/>
          <w:sz w:val="22"/>
        </w:rPr>
      </w:pPr>
      <w:r>
        <w:rPr>
          <w:rFonts w:hint="eastAsia"/>
          <w:color w:val="000000"/>
          <w:sz w:val="2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5B8784">
      <w:pPr>
        <w:widowControl/>
        <w:snapToGrid w:val="0"/>
        <w:spacing w:line="420" w:lineRule="exact"/>
        <w:ind w:firstLine="431"/>
        <w:jc w:val="left"/>
        <w:rPr>
          <w:color w:val="000000"/>
          <w:sz w:val="22"/>
        </w:rPr>
      </w:pPr>
      <w:r>
        <w:rPr>
          <w:color w:val="000000"/>
          <w:sz w:val="22"/>
        </w:rPr>
        <w:t>7）存在串标、抬标或弄虚作假情况的；</w:t>
      </w:r>
    </w:p>
    <w:p w14:paraId="07635416">
      <w:pPr>
        <w:widowControl/>
        <w:snapToGrid w:val="0"/>
        <w:spacing w:line="420" w:lineRule="exact"/>
        <w:ind w:firstLine="431"/>
        <w:jc w:val="left"/>
        <w:rPr>
          <w:color w:val="000000"/>
          <w:sz w:val="22"/>
        </w:rPr>
      </w:pPr>
      <w:r>
        <w:rPr>
          <w:color w:val="000000"/>
          <w:sz w:val="22"/>
        </w:rPr>
        <w:t>8）其他经磋商小组认定的未能在实质上响应的或违反国家有关规定的磋商响应文件；</w:t>
      </w:r>
    </w:p>
    <w:p w14:paraId="5A480CD7">
      <w:pPr>
        <w:widowControl/>
        <w:snapToGrid w:val="0"/>
        <w:spacing w:line="420" w:lineRule="exact"/>
        <w:ind w:firstLine="442"/>
        <w:jc w:val="left"/>
        <w:rPr>
          <w:b/>
          <w:color w:val="000000"/>
          <w:sz w:val="22"/>
          <w:u w:val="single"/>
        </w:rPr>
      </w:pPr>
      <w:r>
        <w:rPr>
          <w:rFonts w:hint="eastAsia"/>
          <w:b/>
          <w:color w:val="000000"/>
          <w:sz w:val="22"/>
          <w:u w:val="single"/>
        </w:rPr>
        <w:t>7</w:t>
      </w:r>
      <w:r>
        <w:rPr>
          <w:b/>
          <w:color w:val="000000"/>
          <w:sz w:val="22"/>
          <w:u w:val="single"/>
        </w:rPr>
        <w:t>.</w:t>
      </w:r>
      <w:r>
        <w:rPr>
          <w:rFonts w:hint="eastAsia"/>
          <w:b/>
          <w:color w:val="000000"/>
          <w:sz w:val="22"/>
          <w:u w:val="single"/>
        </w:rPr>
        <w:t>9</w:t>
      </w:r>
      <w:r>
        <w:rPr>
          <w:b/>
          <w:color w:val="000000"/>
          <w:sz w:val="22"/>
          <w:u w:val="single"/>
        </w:rPr>
        <w:t>本次采购，所有供应商最终报价均超出采购预算金额，采购人不能确认支付的，本次采购做流标处理。</w:t>
      </w:r>
    </w:p>
    <w:p w14:paraId="1B00E86B">
      <w:pPr>
        <w:widowControl/>
        <w:snapToGrid w:val="0"/>
        <w:spacing w:line="420" w:lineRule="exact"/>
        <w:ind w:firstLine="433"/>
        <w:jc w:val="left"/>
        <w:rPr>
          <w:b/>
          <w:color w:val="000000"/>
          <w:sz w:val="22"/>
          <w:u w:val="single"/>
        </w:rPr>
      </w:pPr>
      <w:r>
        <w:rPr>
          <w:rFonts w:hint="eastAsia"/>
          <w:b/>
          <w:color w:val="000000"/>
          <w:sz w:val="22"/>
          <w:u w:val="single"/>
        </w:rPr>
        <w:t>7</w:t>
      </w:r>
      <w:r>
        <w:rPr>
          <w:b/>
          <w:color w:val="000000"/>
          <w:sz w:val="22"/>
          <w:u w:val="single"/>
        </w:rPr>
        <w:t>.</w:t>
      </w:r>
      <w:r>
        <w:rPr>
          <w:rFonts w:hint="eastAsia"/>
          <w:b/>
          <w:color w:val="000000"/>
          <w:sz w:val="22"/>
          <w:u w:val="single"/>
        </w:rPr>
        <w:t>10</w:t>
      </w:r>
      <w:r>
        <w:rPr>
          <w:b/>
          <w:color w:val="000000"/>
          <w:sz w:val="22"/>
          <w:u w:val="single"/>
        </w:rPr>
        <w:t>本次采购，如果经过磋商后供应商的付款方式或完工期出现负偏差的，则该供应商磋商响应文件按无效处理。</w:t>
      </w:r>
    </w:p>
    <w:p w14:paraId="73C4FEB6">
      <w:pPr>
        <w:widowControl/>
        <w:snapToGrid w:val="0"/>
        <w:spacing w:line="420" w:lineRule="exact"/>
        <w:ind w:firstLine="433"/>
        <w:jc w:val="left"/>
        <w:rPr>
          <w:b/>
          <w:color w:val="000000"/>
          <w:sz w:val="22"/>
        </w:rPr>
      </w:pPr>
      <w:r>
        <w:rPr>
          <w:rFonts w:hint="eastAsia"/>
          <w:b/>
          <w:color w:val="000000"/>
          <w:sz w:val="22"/>
        </w:rPr>
        <w:t>7.11出现下列情形之一的，采购人或者采购代理机构应当终止竞争性磋商采购活动，发布项目终止公告并说明原因，重新开展采购活动：</w:t>
      </w:r>
    </w:p>
    <w:p w14:paraId="101E6938">
      <w:pPr>
        <w:widowControl/>
        <w:snapToGrid w:val="0"/>
        <w:spacing w:line="420" w:lineRule="exact"/>
        <w:ind w:firstLine="433"/>
        <w:jc w:val="left"/>
        <w:rPr>
          <w:b/>
          <w:color w:val="000000"/>
          <w:sz w:val="22"/>
        </w:rPr>
      </w:pPr>
      <w:r>
        <w:rPr>
          <w:rFonts w:hint="eastAsia"/>
          <w:b/>
          <w:color w:val="000000"/>
          <w:sz w:val="22"/>
        </w:rPr>
        <w:t>1）因情况变化，不再符合规定的竞争性磋商采购方式适用情形的；</w:t>
      </w:r>
    </w:p>
    <w:p w14:paraId="39417C96">
      <w:pPr>
        <w:widowControl/>
        <w:snapToGrid w:val="0"/>
        <w:spacing w:line="420" w:lineRule="exact"/>
        <w:ind w:firstLine="433"/>
        <w:jc w:val="left"/>
        <w:rPr>
          <w:b/>
          <w:color w:val="000000"/>
          <w:sz w:val="22"/>
        </w:rPr>
      </w:pPr>
      <w:r>
        <w:rPr>
          <w:rFonts w:hint="eastAsia"/>
          <w:b/>
          <w:color w:val="000000"/>
          <w:sz w:val="22"/>
        </w:rPr>
        <w:t>2）出现影响采购公正的违法、违规行为的；</w:t>
      </w:r>
    </w:p>
    <w:p w14:paraId="570B6C81">
      <w:pPr>
        <w:adjustRightInd w:val="0"/>
        <w:snapToGrid w:val="0"/>
        <w:spacing w:line="420" w:lineRule="exact"/>
        <w:ind w:firstLine="442" w:firstLineChars="200"/>
        <w:rPr>
          <w:rFonts w:ascii="宋体" w:cs="Arial"/>
          <w:b/>
          <w:color w:val="000000"/>
          <w:sz w:val="22"/>
          <w:szCs w:val="22"/>
        </w:rPr>
      </w:pPr>
      <w:r>
        <w:rPr>
          <w:rFonts w:hint="eastAsia"/>
          <w:b/>
          <w:color w:val="000000"/>
          <w:sz w:val="22"/>
        </w:rPr>
        <w:t>3）除《政府采购竞争性磋商采购方式管理暂行办法》第二十一条第三款（市场竞争不充分的科研项目，以及需要扶持的科技成果转化项目）规定的情形外，在采购过程中符合要求的供应商或者报价未超过采购预算的供应商不足3家的。</w:t>
      </w:r>
    </w:p>
    <w:p w14:paraId="65AF85CA">
      <w:pPr>
        <w:adjustRightInd w:val="0"/>
        <w:snapToGrid w:val="0"/>
        <w:spacing w:line="420" w:lineRule="exact"/>
        <w:ind w:firstLine="442" w:firstLineChars="200"/>
        <w:rPr>
          <w:rFonts w:ascii="宋体" w:cs="Arial"/>
          <w:b/>
          <w:color w:val="000000"/>
          <w:sz w:val="22"/>
          <w:szCs w:val="22"/>
        </w:rPr>
      </w:pPr>
      <w:r>
        <w:rPr>
          <w:rFonts w:hint="eastAsia" w:ascii="宋体" w:cs="Arial"/>
          <w:b/>
          <w:color w:val="000000"/>
          <w:sz w:val="22"/>
          <w:szCs w:val="22"/>
        </w:rPr>
        <w:t>7.12可中止电子交易活动的情形</w:t>
      </w:r>
    </w:p>
    <w:p w14:paraId="1BCA5696">
      <w:pPr>
        <w:adjustRightInd w:val="0"/>
        <w:snapToGrid w:val="0"/>
        <w:spacing w:line="420" w:lineRule="exact"/>
        <w:ind w:firstLine="442" w:firstLineChars="200"/>
        <w:rPr>
          <w:rFonts w:ascii="宋体" w:cs="Arial"/>
          <w:b/>
          <w:color w:val="000000"/>
          <w:sz w:val="22"/>
          <w:szCs w:val="22"/>
        </w:rPr>
      </w:pPr>
      <w:r>
        <w:rPr>
          <w:rFonts w:hint="eastAsia" w:ascii="宋体" w:cs="Arial"/>
          <w:b/>
          <w:color w:val="000000"/>
          <w:sz w:val="22"/>
          <w:szCs w:val="22"/>
        </w:rPr>
        <w:t>采购过程中出现以下情形，导致电子交易平台无法正常运行，或者无法保证电子交易的公平、公正和安全时，采购组织机构可中止电子交易活动：</w:t>
      </w:r>
    </w:p>
    <w:p w14:paraId="74CA4B1F">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1</w:t>
      </w:r>
      <w:r>
        <w:rPr>
          <w:rFonts w:hint="eastAsia" w:cs="Arial"/>
          <w:color w:val="000000"/>
          <w:sz w:val="22"/>
          <w:szCs w:val="22"/>
        </w:rPr>
        <w:t>）</w:t>
      </w:r>
      <w:r>
        <w:rPr>
          <w:rFonts w:hint="eastAsia" w:ascii="宋体" w:cs="Arial"/>
          <w:color w:val="000000"/>
          <w:sz w:val="22"/>
          <w:szCs w:val="22"/>
        </w:rPr>
        <w:t>电子交易平台发生故障而无法登录访问的；</w:t>
      </w:r>
    </w:p>
    <w:p w14:paraId="1131194D">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2</w:t>
      </w:r>
      <w:r>
        <w:rPr>
          <w:rFonts w:hint="eastAsia" w:cs="Arial"/>
          <w:color w:val="000000"/>
          <w:sz w:val="22"/>
          <w:szCs w:val="22"/>
        </w:rPr>
        <w:t>）</w:t>
      </w:r>
      <w:r>
        <w:rPr>
          <w:rFonts w:hint="eastAsia" w:ascii="宋体" w:cs="Arial"/>
          <w:color w:val="000000"/>
          <w:sz w:val="22"/>
          <w:szCs w:val="22"/>
        </w:rPr>
        <w:t>电子交易平台应用或数据库出现错误，不能进行正常操作的；</w:t>
      </w:r>
    </w:p>
    <w:p w14:paraId="113CAEAE">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3</w:t>
      </w:r>
      <w:r>
        <w:rPr>
          <w:rFonts w:hint="eastAsia" w:cs="Arial"/>
          <w:color w:val="000000"/>
          <w:sz w:val="22"/>
          <w:szCs w:val="22"/>
        </w:rPr>
        <w:t>）</w:t>
      </w:r>
      <w:r>
        <w:rPr>
          <w:rFonts w:hint="eastAsia" w:ascii="宋体" w:cs="Arial"/>
          <w:color w:val="000000"/>
          <w:sz w:val="22"/>
          <w:szCs w:val="22"/>
        </w:rPr>
        <w:t>电子交易平台发现严重安全漏洞，有潜在泄密危险的；</w:t>
      </w:r>
    </w:p>
    <w:p w14:paraId="23943300">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4</w:t>
      </w:r>
      <w:r>
        <w:rPr>
          <w:rFonts w:hint="eastAsia" w:cs="Arial"/>
          <w:color w:val="000000"/>
          <w:sz w:val="22"/>
          <w:szCs w:val="22"/>
        </w:rPr>
        <w:t>）</w:t>
      </w:r>
      <w:r>
        <w:rPr>
          <w:rFonts w:hint="eastAsia" w:ascii="宋体" w:cs="Arial"/>
          <w:color w:val="000000"/>
          <w:sz w:val="22"/>
          <w:szCs w:val="22"/>
        </w:rPr>
        <w:t>病毒发作导致不能进行正常操作的；</w:t>
      </w:r>
    </w:p>
    <w:p w14:paraId="6C8CEE6A">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5</w:t>
      </w:r>
      <w:r>
        <w:rPr>
          <w:rFonts w:hint="eastAsia" w:cs="Arial"/>
          <w:color w:val="000000"/>
          <w:sz w:val="22"/>
          <w:szCs w:val="22"/>
        </w:rPr>
        <w:t>）</w:t>
      </w:r>
      <w:r>
        <w:rPr>
          <w:rFonts w:hint="eastAsia" w:ascii="宋体" w:cs="Arial"/>
          <w:color w:val="000000"/>
          <w:sz w:val="22"/>
          <w:szCs w:val="22"/>
        </w:rPr>
        <w:t>其他无法保证电子交易的公平、公正和安全的情况。</w:t>
      </w:r>
    </w:p>
    <w:p w14:paraId="58647572">
      <w:pPr>
        <w:widowControl/>
        <w:snapToGrid w:val="0"/>
        <w:spacing w:line="420" w:lineRule="exact"/>
        <w:jc w:val="left"/>
        <w:rPr>
          <w:color w:val="000000"/>
          <w:sz w:val="22"/>
        </w:rPr>
      </w:pPr>
      <w:r>
        <w:rPr>
          <w:rFonts w:hint="eastAsia" w:ascii="宋体" w:cs="Arial"/>
          <w:b/>
          <w:color w:val="000000"/>
          <w:sz w:val="22"/>
          <w:szCs w:val="22"/>
        </w:rPr>
        <w:t>出现前款规定情形，不影响采购公平、公正性的，采购组织机构可以待上述情形消除后继续组织电子交易活动；影响或可能影响采购公平、公正性的，应当重新采购。</w:t>
      </w:r>
    </w:p>
    <w:p w14:paraId="470F0D75">
      <w:pPr>
        <w:widowControl/>
        <w:snapToGrid w:val="0"/>
        <w:spacing w:line="420" w:lineRule="exact"/>
        <w:jc w:val="left"/>
        <w:rPr>
          <w:color w:val="000000"/>
          <w:sz w:val="22"/>
        </w:rPr>
      </w:pPr>
      <w:r>
        <w:rPr>
          <w:rFonts w:hint="eastAsia"/>
          <w:color w:val="000000"/>
          <w:sz w:val="22"/>
        </w:rPr>
        <w:t>八</w:t>
      </w:r>
      <w:r>
        <w:rPr>
          <w:color w:val="000000"/>
          <w:sz w:val="22"/>
        </w:rPr>
        <w:t>、授予合同</w:t>
      </w:r>
    </w:p>
    <w:p w14:paraId="44FDD386">
      <w:pPr>
        <w:widowControl/>
        <w:snapToGrid w:val="0"/>
        <w:spacing w:line="420" w:lineRule="exact"/>
        <w:jc w:val="left"/>
        <w:rPr>
          <w:color w:val="000000"/>
          <w:sz w:val="22"/>
        </w:rPr>
      </w:pPr>
      <w:r>
        <w:rPr>
          <w:color w:val="000000"/>
          <w:sz w:val="22"/>
        </w:rPr>
        <w:t>1、确定成交的供应商</w:t>
      </w:r>
    </w:p>
    <w:p w14:paraId="6E00942C">
      <w:pPr>
        <w:widowControl/>
        <w:snapToGrid w:val="0"/>
        <w:spacing w:line="420" w:lineRule="exact"/>
        <w:jc w:val="left"/>
        <w:rPr>
          <w:color w:val="000000"/>
          <w:sz w:val="22"/>
          <w:u w:val="single"/>
        </w:rPr>
      </w:pPr>
      <w:r>
        <w:rPr>
          <w:color w:val="000000"/>
          <w:sz w:val="22"/>
        </w:rPr>
        <w:t>评审结束后，根据磋商采购小组推荐，采购人依法确定成交供应商。</w:t>
      </w:r>
    </w:p>
    <w:p w14:paraId="3BB1F75B">
      <w:pPr>
        <w:widowControl/>
        <w:snapToGrid w:val="0"/>
        <w:spacing w:line="420" w:lineRule="exact"/>
        <w:jc w:val="left"/>
        <w:rPr>
          <w:color w:val="000000"/>
          <w:sz w:val="22"/>
        </w:rPr>
      </w:pPr>
      <w:r>
        <w:rPr>
          <w:color w:val="000000"/>
          <w:sz w:val="22"/>
        </w:rPr>
        <w:t>2、成交通知书</w:t>
      </w:r>
    </w:p>
    <w:p w14:paraId="1BC3253B">
      <w:pPr>
        <w:widowControl/>
        <w:snapToGrid w:val="0"/>
        <w:spacing w:line="420" w:lineRule="exact"/>
        <w:ind w:firstLine="440"/>
        <w:jc w:val="left"/>
        <w:rPr>
          <w:color w:val="000000"/>
          <w:sz w:val="22"/>
        </w:rPr>
      </w:pPr>
      <w:r>
        <w:rPr>
          <w:color w:val="000000"/>
          <w:sz w:val="22"/>
        </w:rPr>
        <w:t>2.1、采购代理机构</w:t>
      </w:r>
      <w:r>
        <w:rPr>
          <w:color w:val="000000"/>
          <w:spacing w:val="10"/>
          <w:sz w:val="22"/>
        </w:rPr>
        <w:t>在浙江省政府采购网上公告成交结果，</w:t>
      </w:r>
      <w:r>
        <w:rPr>
          <w:color w:val="000000"/>
          <w:spacing w:val="6"/>
          <w:sz w:val="22"/>
        </w:rPr>
        <w:t>公告期为1个工作日，同时</w:t>
      </w:r>
      <w:r>
        <w:rPr>
          <w:color w:val="000000"/>
          <w:sz w:val="22"/>
        </w:rPr>
        <w:t>将向成交供应商发出成交通知书</w:t>
      </w:r>
      <w:r>
        <w:rPr>
          <w:rFonts w:hint="eastAsia"/>
          <w:color w:val="000000"/>
          <w:sz w:val="22"/>
        </w:rPr>
        <w:t>（成交通知书可邮寄）</w:t>
      </w:r>
      <w:r>
        <w:rPr>
          <w:color w:val="000000"/>
          <w:sz w:val="22"/>
        </w:rPr>
        <w:t>。如发现成交供应商资格无效，则重新组织采购活动；新的成交供应商确定后，代理机构向新的成交供应商发出成交通知书。</w:t>
      </w:r>
    </w:p>
    <w:p w14:paraId="7756F59C">
      <w:pPr>
        <w:widowControl/>
        <w:snapToGrid w:val="0"/>
        <w:spacing w:line="420" w:lineRule="exact"/>
        <w:ind w:firstLine="440"/>
        <w:jc w:val="left"/>
        <w:rPr>
          <w:color w:val="000000"/>
          <w:sz w:val="22"/>
        </w:rPr>
      </w:pPr>
      <w:r>
        <w:rPr>
          <w:color w:val="000000"/>
          <w:sz w:val="22"/>
        </w:rPr>
        <w:t>2.2、成交通知书对采购人和成交供应商具有法律约束力。成交通知书发出后，采购人改变成交结果或者成交供应商放弃成交的，应当承担法律责任。</w:t>
      </w:r>
    </w:p>
    <w:p w14:paraId="5C29D1D0">
      <w:pPr>
        <w:widowControl/>
        <w:snapToGrid w:val="0"/>
        <w:spacing w:line="420" w:lineRule="exact"/>
        <w:jc w:val="left"/>
        <w:rPr>
          <w:color w:val="000000"/>
          <w:sz w:val="22"/>
        </w:rPr>
      </w:pPr>
      <w:r>
        <w:rPr>
          <w:color w:val="000000"/>
          <w:sz w:val="22"/>
        </w:rPr>
        <w:t>3、磋商采购小组对未成交的供应商不作原因解释。</w:t>
      </w:r>
    </w:p>
    <w:p w14:paraId="7E46D2FB">
      <w:pPr>
        <w:widowControl/>
        <w:snapToGrid w:val="0"/>
        <w:spacing w:line="420" w:lineRule="exact"/>
        <w:jc w:val="left"/>
        <w:rPr>
          <w:color w:val="000000"/>
          <w:sz w:val="22"/>
        </w:rPr>
      </w:pPr>
      <w:r>
        <w:rPr>
          <w:color w:val="000000"/>
          <w:sz w:val="22"/>
        </w:rPr>
        <w:t>4、签订合同</w:t>
      </w:r>
    </w:p>
    <w:p w14:paraId="1C48905E">
      <w:pPr>
        <w:widowControl/>
        <w:snapToGrid w:val="0"/>
        <w:spacing w:line="420" w:lineRule="exact"/>
        <w:ind w:firstLine="480"/>
        <w:jc w:val="left"/>
        <w:rPr>
          <w:color w:val="000000"/>
          <w:sz w:val="22"/>
        </w:rPr>
      </w:pPr>
      <w:r>
        <w:rPr>
          <w:color w:val="000000"/>
          <w:sz w:val="22"/>
        </w:rPr>
        <w:t>4.1、公示期结束后，成交供应商须主动联系采购人或采购代理机构领取成交通知书，并与采购人签订合同。成交供应商在规定时间内（中标通知书发出后30日历天内）未与采购人签订合同，则视为拒签合同。</w:t>
      </w:r>
    </w:p>
    <w:p w14:paraId="3DBE1610">
      <w:pPr>
        <w:widowControl/>
        <w:snapToGrid w:val="0"/>
        <w:spacing w:line="420" w:lineRule="exact"/>
        <w:jc w:val="left"/>
        <w:rPr>
          <w:color w:val="000000"/>
          <w:sz w:val="22"/>
        </w:rPr>
      </w:pPr>
      <w:r>
        <w:rPr>
          <w:color w:val="000000"/>
          <w:sz w:val="22"/>
        </w:rPr>
        <w:t>4.2、采购文件、成交供应商的磋商响应文件及磋商响应修改文件、评审过程中有关澄清文件及经双方签字的询标纪要（承诺）和成交通知书均作为合同附件。</w:t>
      </w:r>
    </w:p>
    <w:p w14:paraId="58BDE9E8">
      <w:pPr>
        <w:widowControl/>
        <w:snapToGrid w:val="0"/>
        <w:spacing w:line="420" w:lineRule="exact"/>
        <w:jc w:val="left"/>
        <w:rPr>
          <w:color w:val="000000"/>
          <w:sz w:val="22"/>
        </w:rPr>
      </w:pPr>
      <w:r>
        <w:rPr>
          <w:color w:val="000000"/>
          <w:sz w:val="22"/>
        </w:rPr>
        <w:t>4.3拒签合同的责任</w:t>
      </w:r>
    </w:p>
    <w:p w14:paraId="52D76264">
      <w:pPr>
        <w:widowControl/>
        <w:snapToGrid w:val="0"/>
        <w:spacing w:line="420" w:lineRule="exact"/>
        <w:jc w:val="left"/>
        <w:rPr>
          <w:color w:val="000000"/>
          <w:sz w:val="22"/>
        </w:rPr>
      </w:pPr>
      <w:r>
        <w:rPr>
          <w:color w:val="000000"/>
          <w:sz w:val="22"/>
        </w:rPr>
        <w:t>成交供应商接到成交通知书后，在规定时间内借故否认已经承诺的条件而拒签合同，以违约处理，并</w:t>
      </w:r>
      <w:r>
        <w:rPr>
          <w:rFonts w:hint="eastAsia"/>
          <w:color w:val="000000"/>
          <w:sz w:val="22"/>
        </w:rPr>
        <w:t>上报财政主管部门进行相应处罚</w:t>
      </w:r>
      <w:r>
        <w:rPr>
          <w:color w:val="000000"/>
          <w:sz w:val="22"/>
        </w:rPr>
        <w:t>。</w:t>
      </w:r>
    </w:p>
    <w:p w14:paraId="09A708E2">
      <w:pPr>
        <w:pStyle w:val="24"/>
        <w:rPr>
          <w:color w:val="000000"/>
        </w:rPr>
      </w:pPr>
    </w:p>
    <w:p w14:paraId="3BA2EE30">
      <w:pPr>
        <w:widowControl/>
        <w:autoSpaceDE w:val="0"/>
        <w:autoSpaceDN w:val="0"/>
        <w:snapToGrid w:val="0"/>
        <w:spacing w:line="420" w:lineRule="exact"/>
        <w:ind w:firstLine="450"/>
        <w:jc w:val="center"/>
        <w:rPr>
          <w:color w:val="000000"/>
          <w:sz w:val="32"/>
        </w:rPr>
      </w:pPr>
      <w:r>
        <w:rPr>
          <w:color w:val="000000"/>
          <w:sz w:val="32"/>
        </w:rPr>
        <w:t>第四部分   政府采购政策功能相关说明</w:t>
      </w:r>
    </w:p>
    <w:p w14:paraId="5778BB95">
      <w:pPr>
        <w:widowControl/>
        <w:snapToGrid w:val="0"/>
        <w:jc w:val="left"/>
        <w:rPr>
          <w:color w:val="000000"/>
          <w:sz w:val="22"/>
        </w:rPr>
      </w:pPr>
    </w:p>
    <w:p w14:paraId="7DB3C5EE">
      <w:pPr>
        <w:widowControl/>
        <w:snapToGrid w:val="0"/>
        <w:jc w:val="left"/>
        <w:rPr>
          <w:color w:val="000000"/>
          <w:sz w:val="22"/>
        </w:rPr>
      </w:pPr>
      <w:r>
        <w:rPr>
          <w:color w:val="000000"/>
          <w:sz w:val="22"/>
        </w:rPr>
        <w:t>一、小、微企业（含监狱企业、残疾人福利性单位）扶持政策说明</w:t>
      </w:r>
    </w:p>
    <w:p w14:paraId="603B0855">
      <w:pPr>
        <w:widowControl/>
        <w:snapToGrid w:val="0"/>
        <w:spacing w:line="440" w:lineRule="atLeast"/>
        <w:jc w:val="left"/>
        <w:rPr>
          <w:color w:val="000000"/>
          <w:sz w:val="22"/>
        </w:rPr>
      </w:pPr>
      <w:r>
        <w:rPr>
          <w:color w:val="000000"/>
          <w:sz w:val="22"/>
        </w:rPr>
        <w:t>1、文件依据</w:t>
      </w:r>
    </w:p>
    <w:p w14:paraId="2AA4912E">
      <w:pPr>
        <w:snapToGrid w:val="0"/>
        <w:spacing w:line="440" w:lineRule="atLeast"/>
        <w:rPr>
          <w:color w:val="000000"/>
          <w:sz w:val="22"/>
        </w:rPr>
      </w:pPr>
      <w:r>
        <w:rPr>
          <w:color w:val="000000"/>
          <w:sz w:val="22"/>
        </w:rPr>
        <w:t>（1）关于印发《</w:t>
      </w:r>
      <w:r>
        <w:rPr>
          <w:rFonts w:hint="eastAsia"/>
          <w:color w:val="000000"/>
          <w:sz w:val="22"/>
        </w:rPr>
        <w:t>政府采购促进中小企业发展管理办法</w:t>
      </w:r>
      <w:r>
        <w:rPr>
          <w:color w:val="000000"/>
          <w:sz w:val="22"/>
        </w:rPr>
        <w:t>》的通知（</w:t>
      </w:r>
      <w:r>
        <w:rPr>
          <w:rFonts w:hint="eastAsia"/>
          <w:color w:val="000000"/>
          <w:sz w:val="22"/>
        </w:rPr>
        <w:t>财库〔2020〕46号</w:t>
      </w:r>
      <w:r>
        <w:rPr>
          <w:color w:val="000000"/>
          <w:sz w:val="22"/>
        </w:rPr>
        <w:t>）</w:t>
      </w:r>
    </w:p>
    <w:p w14:paraId="2C0FC70D">
      <w:pPr>
        <w:snapToGrid w:val="0"/>
        <w:spacing w:line="440" w:lineRule="atLeast"/>
        <w:rPr>
          <w:color w:val="000000"/>
          <w:sz w:val="22"/>
        </w:rPr>
      </w:pPr>
      <w:r>
        <w:rPr>
          <w:color w:val="000000"/>
          <w:sz w:val="22"/>
        </w:rPr>
        <w:t>（</w:t>
      </w:r>
      <w:r>
        <w:rPr>
          <w:rFonts w:hint="eastAsia"/>
          <w:color w:val="000000"/>
          <w:sz w:val="22"/>
        </w:rPr>
        <w:t>2</w:t>
      </w:r>
      <w:r>
        <w:rPr>
          <w:color w:val="000000"/>
          <w:sz w:val="22"/>
        </w:rPr>
        <w:t>）浙江省财政厅、浙江省经济和信息化委员会《关于简化中小企业类别确认流程有关事项的通知》(浙财采监[2018]2号)</w:t>
      </w:r>
    </w:p>
    <w:p w14:paraId="3BF64E70">
      <w:pPr>
        <w:snapToGrid w:val="0"/>
        <w:spacing w:line="440" w:lineRule="atLeast"/>
        <w:rPr>
          <w:color w:val="000000"/>
          <w:sz w:val="22"/>
        </w:rPr>
      </w:pPr>
      <w:r>
        <w:rPr>
          <w:color w:val="000000"/>
          <w:sz w:val="22"/>
        </w:rPr>
        <w:t>（</w:t>
      </w:r>
      <w:r>
        <w:rPr>
          <w:rFonts w:hint="eastAsia"/>
          <w:color w:val="000000"/>
          <w:sz w:val="22"/>
        </w:rPr>
        <w:t>3</w:t>
      </w:r>
      <w:r>
        <w:rPr>
          <w:color w:val="000000"/>
          <w:sz w:val="22"/>
        </w:rPr>
        <w:t>）浙江省省财政厅《关于开展政府采购供应商网上注册登记和诚信管理工作的通知》（浙财采监〔2010〕8号)</w:t>
      </w:r>
    </w:p>
    <w:p w14:paraId="57F733FB">
      <w:pPr>
        <w:snapToGrid w:val="0"/>
        <w:spacing w:line="440" w:lineRule="atLeast"/>
        <w:rPr>
          <w:color w:val="000000"/>
          <w:sz w:val="22"/>
        </w:rPr>
      </w:pPr>
      <w:r>
        <w:rPr>
          <w:color w:val="000000"/>
          <w:sz w:val="22"/>
        </w:rPr>
        <w:t>（</w:t>
      </w:r>
      <w:r>
        <w:rPr>
          <w:rFonts w:hint="eastAsia"/>
          <w:color w:val="000000"/>
          <w:sz w:val="22"/>
        </w:rPr>
        <w:t>4</w:t>
      </w:r>
      <w:r>
        <w:rPr>
          <w:color w:val="000000"/>
          <w:sz w:val="22"/>
        </w:rPr>
        <w:t>）《工业和信息化部、国家统计局、国家发展和改革委员会、财政部关于印发中小企业划型标准规定的通知》（工信部联企业[2011]300号）</w:t>
      </w:r>
    </w:p>
    <w:p w14:paraId="54813F02">
      <w:pPr>
        <w:snapToGrid w:val="0"/>
        <w:spacing w:line="440" w:lineRule="atLeast"/>
        <w:rPr>
          <w:color w:val="000000"/>
          <w:sz w:val="22"/>
        </w:rPr>
      </w:pPr>
      <w:r>
        <w:rPr>
          <w:color w:val="000000"/>
          <w:sz w:val="22"/>
        </w:rPr>
        <w:t>（</w:t>
      </w:r>
      <w:r>
        <w:rPr>
          <w:rFonts w:hint="eastAsia"/>
          <w:color w:val="000000"/>
          <w:sz w:val="22"/>
        </w:rPr>
        <w:t>5</w:t>
      </w:r>
      <w:r>
        <w:rPr>
          <w:color w:val="000000"/>
          <w:sz w:val="22"/>
        </w:rPr>
        <w:t>）财政部、司法部《关于政府采购支持监狱企业发展有关问题的通知》（财库〔2014〕68号）</w:t>
      </w:r>
    </w:p>
    <w:p w14:paraId="624BDA03">
      <w:pPr>
        <w:snapToGrid w:val="0"/>
        <w:spacing w:line="440" w:lineRule="atLeast"/>
        <w:rPr>
          <w:color w:val="000000"/>
          <w:sz w:val="22"/>
        </w:rPr>
      </w:pPr>
      <w:r>
        <w:rPr>
          <w:color w:val="000000"/>
          <w:sz w:val="22"/>
        </w:rPr>
        <w:t>（</w:t>
      </w:r>
      <w:r>
        <w:rPr>
          <w:rFonts w:hint="eastAsia"/>
          <w:color w:val="000000"/>
          <w:sz w:val="22"/>
        </w:rPr>
        <w:t>6</w:t>
      </w:r>
      <w:r>
        <w:rPr>
          <w:color w:val="000000"/>
          <w:sz w:val="22"/>
        </w:rPr>
        <w:t>）《财政部 民政部 中国残疾人联合会关于促进残疾人就业政府采购政策的通知》（财库〔2017〕 141号）</w:t>
      </w:r>
    </w:p>
    <w:p w14:paraId="36491F11">
      <w:pPr>
        <w:snapToGrid w:val="0"/>
        <w:spacing w:line="440" w:lineRule="atLeast"/>
        <w:rPr>
          <w:color w:val="000000"/>
          <w:sz w:val="22"/>
        </w:rPr>
      </w:pPr>
      <w:r>
        <w:rPr>
          <w:rFonts w:hint="eastAsia"/>
          <w:color w:val="000000"/>
          <w:sz w:val="22"/>
        </w:rPr>
        <w:t>（7）浙江省财政厅关于进一步加大政府采购支持中小企业力度助力扎实稳住经济的通知(浙财采监〔2022〕3号)</w:t>
      </w:r>
    </w:p>
    <w:p w14:paraId="2033DCD9">
      <w:pPr>
        <w:snapToGrid w:val="0"/>
        <w:spacing w:line="440" w:lineRule="atLeast"/>
        <w:rPr>
          <w:color w:val="000000"/>
          <w:sz w:val="22"/>
        </w:rPr>
      </w:pPr>
      <w:r>
        <w:rPr>
          <w:rFonts w:hint="eastAsia" w:ascii="宋体" w:cs="宋体"/>
          <w:b/>
          <w:bCs/>
          <w:color w:val="000000"/>
          <w:sz w:val="22"/>
          <w:szCs w:val="22"/>
        </w:rPr>
        <w:t>2、本项目专门面向中小企业，不再执行价格评审优惠政策。</w:t>
      </w:r>
    </w:p>
    <w:p w14:paraId="282D57D4">
      <w:pPr>
        <w:snapToGrid w:val="0"/>
        <w:spacing w:line="440" w:lineRule="atLeast"/>
        <w:jc w:val="center"/>
        <w:rPr>
          <w:color w:val="000000"/>
          <w:sz w:val="22"/>
          <w:szCs w:val="22"/>
        </w:rPr>
      </w:pPr>
      <w:r>
        <w:rPr>
          <w:color w:val="000000"/>
          <w:sz w:val="22"/>
          <w:szCs w:val="22"/>
        </w:rPr>
        <w:t>中小企业声明函（工程、服务）</w:t>
      </w:r>
    </w:p>
    <w:p w14:paraId="0B202C29">
      <w:pPr>
        <w:snapToGrid w:val="0"/>
        <w:spacing w:line="440" w:lineRule="atLeast"/>
        <w:ind w:firstLine="440" w:firstLineChars="200"/>
        <w:rPr>
          <w:color w:val="000000"/>
          <w:sz w:val="22"/>
          <w:szCs w:val="22"/>
        </w:rPr>
      </w:pPr>
      <w:r>
        <w:rPr>
          <w:color w:val="000000"/>
          <w:sz w:val="22"/>
          <w:szCs w:val="22"/>
        </w:rPr>
        <w:t>本公司（联合体）郑重声明，根据《政府采购促进中小 企业发展管理办法》（财库﹝2020﹞46 号）的规定，本公司 （联合体）参加</w:t>
      </w:r>
      <w:r>
        <w:rPr>
          <w:color w:val="000000"/>
          <w:sz w:val="22"/>
          <w:szCs w:val="22"/>
          <w:u w:val="single"/>
        </w:rPr>
        <w:t>（单位名称）</w:t>
      </w:r>
      <w:r>
        <w:rPr>
          <w:color w:val="000000"/>
          <w:sz w:val="22"/>
          <w:szCs w:val="22"/>
        </w:rPr>
        <w:t>的</w:t>
      </w:r>
      <w:r>
        <w:rPr>
          <w:color w:val="000000"/>
          <w:sz w:val="22"/>
          <w:szCs w:val="22"/>
          <w:u w:val="single"/>
        </w:rPr>
        <w:t>（项目名称）</w:t>
      </w:r>
      <w:r>
        <w:rPr>
          <w:color w:val="000000"/>
          <w:sz w:val="22"/>
          <w:szCs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0099893">
      <w:pPr>
        <w:snapToGrid w:val="0"/>
        <w:spacing w:line="440" w:lineRule="atLeast"/>
        <w:ind w:firstLine="440" w:firstLineChars="200"/>
        <w:rPr>
          <w:color w:val="000000"/>
          <w:sz w:val="22"/>
          <w:szCs w:val="22"/>
        </w:rPr>
      </w:pPr>
      <w:r>
        <w:rPr>
          <w:color w:val="000000"/>
          <w:sz w:val="22"/>
          <w:szCs w:val="22"/>
        </w:rPr>
        <w:t>1.</w:t>
      </w:r>
      <w:r>
        <w:rPr>
          <w:color w:val="000000"/>
          <w:sz w:val="22"/>
          <w:szCs w:val="22"/>
          <w:u w:val="single"/>
        </w:rPr>
        <w:t xml:space="preserve"> （标的名称） </w:t>
      </w:r>
      <w:r>
        <w:rPr>
          <w:color w:val="000000"/>
          <w:sz w:val="22"/>
          <w:szCs w:val="22"/>
        </w:rPr>
        <w:t>，属于</w:t>
      </w:r>
      <w:r>
        <w:rPr>
          <w:color w:val="000000"/>
          <w:sz w:val="22"/>
          <w:szCs w:val="22"/>
          <w:u w:val="single"/>
        </w:rPr>
        <w:t>（采购文件中明确的所属行业）</w:t>
      </w:r>
      <w:r>
        <w:rPr>
          <w:color w:val="000000"/>
          <w:sz w:val="22"/>
          <w:szCs w:val="22"/>
        </w:rPr>
        <w:t>； 承建（承接）企业为</w:t>
      </w:r>
      <w:r>
        <w:rPr>
          <w:color w:val="000000"/>
          <w:sz w:val="22"/>
          <w:szCs w:val="22"/>
          <w:u w:val="single"/>
        </w:rPr>
        <w:t>（企业名称）</w:t>
      </w:r>
      <w:r>
        <w:rPr>
          <w:color w:val="000000"/>
          <w:sz w:val="22"/>
          <w:szCs w:val="22"/>
        </w:rPr>
        <w:t>，从业人员</w:t>
      </w:r>
      <w:r>
        <w:rPr>
          <w:color w:val="000000"/>
          <w:sz w:val="22"/>
          <w:szCs w:val="22"/>
          <w:u w:val="single"/>
        </w:rPr>
        <w:t xml:space="preserve">   </w:t>
      </w:r>
      <w:r>
        <w:rPr>
          <w:color w:val="000000"/>
          <w:sz w:val="22"/>
          <w:szCs w:val="22"/>
        </w:rPr>
        <w:t>人，营业收入为</w:t>
      </w:r>
      <w:r>
        <w:rPr>
          <w:color w:val="000000"/>
          <w:sz w:val="22"/>
          <w:szCs w:val="22"/>
          <w:u w:val="single"/>
        </w:rPr>
        <w:t xml:space="preserve">    </w:t>
      </w:r>
      <w:r>
        <w:rPr>
          <w:color w:val="000000"/>
          <w:sz w:val="22"/>
          <w:szCs w:val="22"/>
        </w:rPr>
        <w:t>万元，资产总额为</w:t>
      </w:r>
      <w:r>
        <w:rPr>
          <w:color w:val="000000"/>
          <w:sz w:val="22"/>
          <w:szCs w:val="22"/>
          <w:u w:val="single"/>
        </w:rPr>
        <w:t xml:space="preserve">    </w:t>
      </w:r>
      <w:r>
        <w:rPr>
          <w:color w:val="000000"/>
          <w:sz w:val="22"/>
          <w:szCs w:val="22"/>
        </w:rPr>
        <w:t>万元</w:t>
      </w:r>
      <w:r>
        <w:rPr>
          <w:rFonts w:hint="eastAsia"/>
          <w:color w:val="000000"/>
          <w:sz w:val="22"/>
          <w:szCs w:val="22"/>
        </w:rPr>
        <w:t>（注1）</w:t>
      </w:r>
      <w:r>
        <w:rPr>
          <w:color w:val="000000"/>
          <w:sz w:val="22"/>
          <w:szCs w:val="22"/>
        </w:rPr>
        <w:t>，属于</w:t>
      </w:r>
      <w:r>
        <w:rPr>
          <w:color w:val="000000"/>
          <w:sz w:val="22"/>
          <w:szCs w:val="22"/>
          <w:u w:val="single"/>
        </w:rPr>
        <w:t>（中型企业、 小型企业、微型企业）</w:t>
      </w:r>
      <w:r>
        <w:rPr>
          <w:color w:val="000000"/>
          <w:sz w:val="22"/>
          <w:szCs w:val="22"/>
        </w:rPr>
        <w:t xml:space="preserve">； </w:t>
      </w:r>
    </w:p>
    <w:p w14:paraId="5B99A28F">
      <w:pPr>
        <w:snapToGrid w:val="0"/>
        <w:spacing w:line="440" w:lineRule="atLeast"/>
        <w:ind w:firstLine="440" w:firstLineChars="200"/>
        <w:rPr>
          <w:color w:val="000000"/>
          <w:sz w:val="22"/>
          <w:szCs w:val="22"/>
        </w:rPr>
      </w:pPr>
      <w:r>
        <w:rPr>
          <w:color w:val="000000"/>
          <w:sz w:val="22"/>
          <w:szCs w:val="22"/>
        </w:rPr>
        <w:t>2.</w:t>
      </w:r>
      <w:r>
        <w:rPr>
          <w:color w:val="000000"/>
          <w:sz w:val="22"/>
          <w:szCs w:val="22"/>
          <w:u w:val="single"/>
        </w:rPr>
        <w:t xml:space="preserve"> （标的名称） </w:t>
      </w:r>
      <w:r>
        <w:rPr>
          <w:color w:val="000000"/>
          <w:sz w:val="22"/>
          <w:szCs w:val="22"/>
        </w:rPr>
        <w:t>，属于</w:t>
      </w:r>
      <w:r>
        <w:rPr>
          <w:color w:val="000000"/>
          <w:sz w:val="22"/>
          <w:szCs w:val="22"/>
          <w:u w:val="single"/>
        </w:rPr>
        <w:t>（采购文件中明确的所属行业）</w:t>
      </w:r>
      <w:r>
        <w:rPr>
          <w:color w:val="000000"/>
          <w:sz w:val="22"/>
          <w:szCs w:val="22"/>
        </w:rPr>
        <w:t>； 承建（承接）企业为</w:t>
      </w:r>
      <w:r>
        <w:rPr>
          <w:color w:val="000000"/>
          <w:sz w:val="22"/>
          <w:szCs w:val="22"/>
          <w:u w:val="single"/>
        </w:rPr>
        <w:t>（企业名称）</w:t>
      </w:r>
      <w:r>
        <w:rPr>
          <w:color w:val="000000"/>
          <w:sz w:val="22"/>
          <w:szCs w:val="22"/>
        </w:rPr>
        <w:t>，从业人员</w:t>
      </w:r>
      <w:r>
        <w:rPr>
          <w:color w:val="000000"/>
          <w:sz w:val="22"/>
          <w:szCs w:val="22"/>
          <w:u w:val="single"/>
        </w:rPr>
        <w:t xml:space="preserve">   </w:t>
      </w:r>
      <w:r>
        <w:rPr>
          <w:color w:val="000000"/>
          <w:sz w:val="22"/>
          <w:szCs w:val="22"/>
        </w:rPr>
        <w:t>人，营业收入为</w:t>
      </w:r>
      <w:r>
        <w:rPr>
          <w:color w:val="000000"/>
          <w:sz w:val="22"/>
          <w:szCs w:val="22"/>
          <w:u w:val="single"/>
        </w:rPr>
        <w:t xml:space="preserve">    </w:t>
      </w:r>
      <w:r>
        <w:rPr>
          <w:color w:val="000000"/>
          <w:sz w:val="22"/>
          <w:szCs w:val="22"/>
        </w:rPr>
        <w:t>万元，资产总额为</w:t>
      </w:r>
      <w:r>
        <w:rPr>
          <w:color w:val="000000"/>
          <w:sz w:val="22"/>
          <w:szCs w:val="22"/>
          <w:u w:val="single"/>
        </w:rPr>
        <w:t xml:space="preserve">    </w:t>
      </w:r>
      <w:r>
        <w:rPr>
          <w:color w:val="000000"/>
          <w:sz w:val="22"/>
          <w:szCs w:val="22"/>
        </w:rPr>
        <w:t>万元，属于</w:t>
      </w:r>
      <w:r>
        <w:rPr>
          <w:color w:val="000000"/>
          <w:sz w:val="22"/>
          <w:szCs w:val="22"/>
          <w:u w:val="single"/>
        </w:rPr>
        <w:t>（中型企业、 小型企业、微型企业）</w:t>
      </w:r>
      <w:r>
        <w:rPr>
          <w:color w:val="000000"/>
          <w:sz w:val="22"/>
          <w:szCs w:val="22"/>
        </w:rPr>
        <w:t xml:space="preserve">； </w:t>
      </w:r>
    </w:p>
    <w:p w14:paraId="0ABEC95F">
      <w:pPr>
        <w:snapToGrid w:val="0"/>
        <w:spacing w:line="440" w:lineRule="atLeast"/>
        <w:ind w:firstLine="440" w:firstLineChars="200"/>
        <w:rPr>
          <w:color w:val="000000"/>
          <w:sz w:val="22"/>
          <w:szCs w:val="22"/>
        </w:rPr>
      </w:pPr>
      <w:r>
        <w:rPr>
          <w:color w:val="000000"/>
          <w:sz w:val="22"/>
          <w:szCs w:val="22"/>
        </w:rPr>
        <w:t xml:space="preserve">…… </w:t>
      </w:r>
    </w:p>
    <w:p w14:paraId="1148F2C9">
      <w:pPr>
        <w:snapToGrid w:val="0"/>
        <w:spacing w:line="440" w:lineRule="atLeast"/>
        <w:ind w:firstLine="440" w:firstLineChars="200"/>
        <w:rPr>
          <w:color w:val="000000"/>
          <w:sz w:val="22"/>
          <w:szCs w:val="22"/>
        </w:rPr>
      </w:pPr>
      <w:r>
        <w:rPr>
          <w:color w:val="000000"/>
          <w:sz w:val="22"/>
          <w:szCs w:val="22"/>
        </w:rPr>
        <w:t xml:space="preserve">以上企业，不属于大企业的分支机构，不存在控股股东为大企业的情形，也不存在与大企业的负责人为同一人的情形。 </w:t>
      </w:r>
    </w:p>
    <w:p w14:paraId="7E130286">
      <w:pPr>
        <w:snapToGrid w:val="0"/>
        <w:spacing w:line="440" w:lineRule="atLeast"/>
        <w:ind w:firstLine="440" w:firstLineChars="200"/>
        <w:rPr>
          <w:color w:val="000000"/>
          <w:sz w:val="22"/>
          <w:szCs w:val="22"/>
        </w:rPr>
      </w:pPr>
      <w:r>
        <w:rPr>
          <w:color w:val="000000"/>
          <w:sz w:val="22"/>
          <w:szCs w:val="22"/>
        </w:rPr>
        <w:t>本企业对上述声明内容的真实性负责。如有虚假，将依法承担相应责任。</w:t>
      </w:r>
    </w:p>
    <w:p w14:paraId="3E65025D">
      <w:pPr>
        <w:snapToGrid w:val="0"/>
        <w:spacing w:line="440" w:lineRule="atLeast"/>
        <w:rPr>
          <w:color w:val="000000"/>
          <w:sz w:val="22"/>
          <w:szCs w:val="22"/>
        </w:rPr>
      </w:pPr>
      <w:r>
        <w:rPr>
          <w:color w:val="000000"/>
          <w:sz w:val="22"/>
          <w:szCs w:val="22"/>
        </w:rPr>
        <w:t xml:space="preserve">                                          企业名称（盖章）： </w:t>
      </w:r>
    </w:p>
    <w:p w14:paraId="5A385A55">
      <w:pPr>
        <w:snapToGrid w:val="0"/>
        <w:spacing w:line="440" w:lineRule="atLeast"/>
        <w:ind w:firstLine="4620" w:firstLineChars="2100"/>
        <w:rPr>
          <w:color w:val="000000"/>
          <w:sz w:val="22"/>
          <w:szCs w:val="22"/>
        </w:rPr>
      </w:pPr>
      <w:r>
        <w:rPr>
          <w:color w:val="000000"/>
          <w:sz w:val="22"/>
          <w:szCs w:val="22"/>
        </w:rPr>
        <w:t xml:space="preserve">日 期： </w:t>
      </w:r>
    </w:p>
    <w:p w14:paraId="1C5AB262">
      <w:pPr>
        <w:widowControl/>
        <w:snapToGrid w:val="0"/>
        <w:spacing w:line="588" w:lineRule="exact"/>
        <w:jc w:val="left"/>
        <w:rPr>
          <w:rFonts w:ascii="宋体"/>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r>
        <w:rPr>
          <w:color w:val="000000"/>
          <w:spacing w:val="6"/>
          <w:sz w:val="24"/>
        </w:rPr>
        <w:t>   </w:t>
      </w:r>
      <w:r>
        <w:rPr>
          <w:rFonts w:hint="eastAsia" w:ascii="宋体"/>
          <w:color w:val="000000"/>
          <w:sz w:val="22"/>
          <w:szCs w:val="22"/>
        </w:rPr>
        <w:t>    </w:t>
      </w:r>
      <w:r>
        <w:rPr>
          <w:rFonts w:hint="eastAsia" w:ascii="宋体"/>
          <w:color w:val="000000"/>
          <w:spacing w:val="6"/>
          <w:sz w:val="22"/>
          <w:szCs w:val="22"/>
        </w:rPr>
        <w:t>          </w:t>
      </w:r>
      <w:r>
        <w:rPr>
          <w:rFonts w:hint="eastAsia" w:ascii="宋体"/>
          <w:color w:val="000000"/>
          <w:sz w:val="22"/>
          <w:szCs w:val="22"/>
        </w:rPr>
        <w:t>                  　　　　　</w:t>
      </w:r>
    </w:p>
    <w:p w14:paraId="1A90F85A">
      <w:pPr>
        <w:widowControl/>
        <w:snapToGrid w:val="0"/>
        <w:spacing w:line="588" w:lineRule="exact"/>
        <w:jc w:val="center"/>
        <w:rPr>
          <w:rFonts w:ascii="宋体"/>
          <w:color w:val="000000"/>
          <w:spacing w:val="6"/>
          <w:sz w:val="22"/>
          <w:szCs w:val="22"/>
        </w:rPr>
      </w:pPr>
      <w:bookmarkStart w:id="7" w:name="OLE_LINK13"/>
      <w:r>
        <w:rPr>
          <w:rFonts w:hint="eastAsia" w:ascii="宋体"/>
          <w:color w:val="000000"/>
          <w:spacing w:val="6"/>
          <w:sz w:val="22"/>
          <w:szCs w:val="22"/>
        </w:rPr>
        <w:t>残疾人福利性单位声明函</w:t>
      </w:r>
      <w:bookmarkEnd w:id="7"/>
    </w:p>
    <w:p w14:paraId="10878F23">
      <w:pPr>
        <w:widowControl/>
        <w:snapToGrid w:val="0"/>
        <w:spacing w:line="588" w:lineRule="exact"/>
        <w:jc w:val="left"/>
        <w:rPr>
          <w:rFonts w:ascii="宋体"/>
          <w:color w:val="000000"/>
          <w:spacing w:val="6"/>
          <w:sz w:val="22"/>
          <w:szCs w:val="22"/>
        </w:rPr>
      </w:pPr>
    </w:p>
    <w:p w14:paraId="3BF3F560">
      <w:pPr>
        <w:widowControl/>
        <w:snapToGrid w:val="0"/>
        <w:spacing w:line="588" w:lineRule="exact"/>
        <w:ind w:firstLine="504"/>
        <w:jc w:val="left"/>
        <w:rPr>
          <w:rFonts w:ascii="宋体"/>
          <w:color w:val="000000"/>
          <w:spacing w:val="6"/>
          <w:sz w:val="22"/>
          <w:szCs w:val="22"/>
        </w:rPr>
      </w:pPr>
      <w:r>
        <w:rPr>
          <w:rFonts w:hint="eastAsia" w:ascii="宋体"/>
          <w:color w:val="000000"/>
          <w:spacing w:val="6"/>
          <w:sz w:val="22"/>
          <w:szCs w:val="22"/>
        </w:rPr>
        <w:t>本单位郑重声明，根据《财政部 民政部 中国残疾人联合会关于促进残疾人就业政府采购政策的通知》（财库</w:t>
      </w:r>
      <w:r>
        <w:rPr>
          <w:rFonts w:hint="eastAsia" w:ascii="宋体"/>
          <w:color w:val="000000"/>
          <w:sz w:val="22"/>
          <w:szCs w:val="22"/>
        </w:rPr>
        <w:t>〔2017〕 141</w:t>
      </w:r>
      <w:r>
        <w:rPr>
          <w:rFonts w:hint="eastAsia" w:ascii="宋体"/>
          <w:color w:val="000000"/>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369992">
      <w:pPr>
        <w:widowControl/>
        <w:snapToGrid w:val="0"/>
        <w:spacing w:line="588" w:lineRule="exact"/>
        <w:ind w:firstLine="504"/>
        <w:jc w:val="left"/>
        <w:rPr>
          <w:rFonts w:ascii="宋体"/>
          <w:color w:val="000000"/>
          <w:spacing w:val="6"/>
          <w:sz w:val="22"/>
          <w:szCs w:val="22"/>
        </w:rPr>
      </w:pPr>
      <w:r>
        <w:rPr>
          <w:rFonts w:hint="eastAsia" w:ascii="宋体"/>
          <w:color w:val="000000"/>
          <w:spacing w:val="6"/>
          <w:sz w:val="22"/>
          <w:szCs w:val="22"/>
        </w:rPr>
        <w:t>本单位对上述声明的真实性负责。如有虚假，将依法承担相应责任。</w:t>
      </w:r>
    </w:p>
    <w:p w14:paraId="7B095C04">
      <w:pPr>
        <w:widowControl/>
        <w:snapToGrid w:val="0"/>
        <w:spacing w:line="588" w:lineRule="exact"/>
        <w:jc w:val="left"/>
        <w:rPr>
          <w:rFonts w:ascii="宋体"/>
          <w:color w:val="000000"/>
          <w:spacing w:val="6"/>
          <w:sz w:val="22"/>
          <w:szCs w:val="22"/>
        </w:rPr>
      </w:pPr>
      <w:r>
        <w:rPr>
          <w:rFonts w:hint="eastAsia" w:ascii="宋体"/>
          <w:color w:val="000000"/>
          <w:spacing w:val="6"/>
          <w:sz w:val="22"/>
          <w:szCs w:val="22"/>
        </w:rPr>
        <w:t>供应商名称（盖章）：</w:t>
      </w:r>
    </w:p>
    <w:p w14:paraId="4FFB3380">
      <w:pPr>
        <w:widowControl/>
        <w:snapToGrid w:val="0"/>
        <w:spacing w:line="588" w:lineRule="exact"/>
        <w:jc w:val="left"/>
        <w:rPr>
          <w:rFonts w:ascii="宋体"/>
          <w:color w:val="000000"/>
          <w:spacing w:val="6"/>
          <w:sz w:val="22"/>
          <w:szCs w:val="22"/>
        </w:rPr>
      </w:pPr>
      <w:r>
        <w:rPr>
          <w:rFonts w:hint="eastAsia" w:ascii="宋体"/>
          <w:color w:val="000000"/>
          <w:spacing w:val="6"/>
          <w:sz w:val="22"/>
          <w:szCs w:val="22"/>
        </w:rPr>
        <w:t xml:space="preserve">       日  期：</w:t>
      </w:r>
    </w:p>
    <w:p w14:paraId="3C37D49E">
      <w:pPr>
        <w:widowControl/>
        <w:tabs>
          <w:tab w:val="left" w:pos="4860"/>
        </w:tabs>
        <w:snapToGrid w:val="0"/>
        <w:spacing w:line="588" w:lineRule="exact"/>
        <w:ind w:right="1560"/>
        <w:jc w:val="left"/>
        <w:rPr>
          <w:color w:val="000000"/>
          <w:sz w:val="22"/>
        </w:rPr>
      </w:pPr>
      <w:r>
        <w:rPr>
          <w:color w:val="000000"/>
          <w:sz w:val="22"/>
        </w:rPr>
        <w:t>备注说明：</w:t>
      </w:r>
    </w:p>
    <w:p w14:paraId="3080BBD3">
      <w:pPr>
        <w:widowControl/>
        <w:tabs>
          <w:tab w:val="left" w:pos="4860"/>
        </w:tabs>
        <w:snapToGrid w:val="0"/>
        <w:spacing w:line="588" w:lineRule="exact"/>
        <w:ind w:right="136"/>
        <w:jc w:val="left"/>
        <w:rPr>
          <w:color w:val="000000"/>
          <w:sz w:val="22"/>
        </w:rPr>
      </w:pPr>
      <w:r>
        <w:rPr>
          <w:color w:val="000000"/>
          <w:sz w:val="22"/>
        </w:rPr>
        <w:t>1、如中标，将在中标公示中将此残疾人福利性单位声明函予以公示，接受社会监督；</w:t>
      </w:r>
    </w:p>
    <w:p w14:paraId="17EC14A9">
      <w:pPr>
        <w:widowControl/>
        <w:tabs>
          <w:tab w:val="left" w:pos="4860"/>
        </w:tabs>
        <w:snapToGrid w:val="0"/>
        <w:spacing w:line="588" w:lineRule="exact"/>
        <w:ind w:right="136"/>
        <w:jc w:val="left"/>
        <w:rPr>
          <w:color w:val="000000"/>
          <w:spacing w:val="6"/>
          <w:sz w:val="30"/>
        </w:rPr>
      </w:pPr>
      <w:r>
        <w:rPr>
          <w:color w:val="000000"/>
          <w:sz w:val="22"/>
        </w:rPr>
        <w:t>2、供应商提供的《残疾人福利性单位声明函》与事实不符的，依照《政府采购法》第七十七条第一款的规定追究法律责任。</w:t>
      </w:r>
    </w:p>
    <w:p w14:paraId="42B208E6">
      <w:pPr>
        <w:widowControl/>
        <w:tabs>
          <w:tab w:val="left" w:pos="4860"/>
        </w:tabs>
        <w:snapToGrid w:val="0"/>
        <w:spacing w:line="588" w:lineRule="exact"/>
        <w:ind w:right="1560"/>
        <w:jc w:val="left"/>
        <w:rPr>
          <w:color w:val="000000"/>
          <w:sz w:val="22"/>
        </w:rPr>
      </w:pPr>
    </w:p>
    <w:p w14:paraId="40AD23E3">
      <w:pPr>
        <w:widowControl/>
        <w:snapToGrid w:val="0"/>
        <w:spacing w:line="420" w:lineRule="exact"/>
        <w:jc w:val="center"/>
        <w:rPr>
          <w:color w:val="000000"/>
          <w:sz w:val="36"/>
        </w:rPr>
      </w:pPr>
      <w:r>
        <w:rPr>
          <w:color w:val="000000"/>
          <w:sz w:val="36"/>
        </w:rPr>
        <w:t>第五部分合同格式（供参考）</w:t>
      </w:r>
    </w:p>
    <w:p w14:paraId="6CCE3332">
      <w:pPr>
        <w:widowControl/>
        <w:tabs>
          <w:tab w:val="left" w:pos="1651"/>
        </w:tabs>
        <w:snapToGrid w:val="0"/>
        <w:spacing w:line="440" w:lineRule="atLeast"/>
        <w:ind w:firstLine="431"/>
        <w:jc w:val="left"/>
        <w:rPr>
          <w:color w:val="000000"/>
          <w:sz w:val="22"/>
        </w:rPr>
      </w:pPr>
    </w:p>
    <w:p w14:paraId="05F1E396">
      <w:pPr>
        <w:autoSpaceDE w:val="0"/>
        <w:autoSpaceDN w:val="0"/>
        <w:adjustRightInd w:val="0"/>
        <w:snapToGrid w:val="0"/>
        <w:spacing w:line="420" w:lineRule="exact"/>
        <w:ind w:firstLine="450"/>
        <w:textAlignment w:val="bottom"/>
        <w:rPr>
          <w:color w:val="000000"/>
          <w:sz w:val="22"/>
          <w:szCs w:val="22"/>
        </w:rPr>
      </w:pPr>
      <w:r>
        <w:rPr>
          <w:rFonts w:hint="eastAsia"/>
          <w:color w:val="000000"/>
          <w:sz w:val="22"/>
          <w:szCs w:val="22"/>
        </w:rPr>
        <w:t>说明：如甲、乙双方同意，合同格式也可以按照其他形式。但合同条款的基本内容应与《中标合同》要求的内容相一致。</w:t>
      </w:r>
    </w:p>
    <w:p w14:paraId="28546871">
      <w:pPr>
        <w:tabs>
          <w:tab w:val="left" w:pos="5580"/>
        </w:tabs>
        <w:spacing w:line="400" w:lineRule="exact"/>
        <w:ind w:firstLine="440" w:firstLineChars="200"/>
        <w:rPr>
          <w:sz w:val="22"/>
          <w:szCs w:val="22"/>
        </w:rPr>
      </w:pPr>
      <w:r>
        <w:rPr>
          <w:rFonts w:hint="eastAsia"/>
          <w:sz w:val="22"/>
          <w:szCs w:val="22"/>
          <w:lang w:val="zh-CN"/>
        </w:rPr>
        <w:t>根据《中华人民共和国民法典》、《中华人民共和国政府采购法》等相关法律法规之规定，按照平等、自愿、公平、诚实信用和绿色的原则，经</w:t>
      </w:r>
      <w:r>
        <w:rPr>
          <w:rFonts w:hint="eastAsia"/>
          <w:sz w:val="22"/>
          <w:szCs w:val="22"/>
          <w:u w:val="single"/>
        </w:rPr>
        <w:t xml:space="preserve">平阳县人民法院 </w:t>
      </w:r>
      <w:r>
        <w:rPr>
          <w:rFonts w:hint="eastAsia"/>
          <w:sz w:val="22"/>
          <w:szCs w:val="22"/>
          <w:lang w:val="zh-CN"/>
        </w:rPr>
        <w:t>(以下简称：甲方)和</w:t>
      </w:r>
      <w:r>
        <w:rPr>
          <w:rFonts w:hint="eastAsia"/>
          <w:sz w:val="22"/>
          <w:szCs w:val="22"/>
          <w:u w:val="single"/>
        </w:rPr>
        <w:t xml:space="preserve">   （中标供应商名称）   </w:t>
      </w:r>
      <w:r>
        <w:rPr>
          <w:rFonts w:hint="eastAsia"/>
          <w:sz w:val="22"/>
          <w:szCs w:val="22"/>
          <w:lang w:val="zh-CN"/>
        </w:rPr>
        <w:t>(以下简称：乙方)协商一致，约定以下合同</w:t>
      </w:r>
      <w:r>
        <w:rPr>
          <w:rFonts w:hint="eastAsia"/>
          <w:sz w:val="22"/>
          <w:szCs w:val="22"/>
        </w:rPr>
        <w:t>条款，以兹共同遵守、全面履行。</w:t>
      </w:r>
    </w:p>
    <w:p w14:paraId="5BB072BD">
      <w:pPr>
        <w:pStyle w:val="2"/>
        <w:snapToGrid w:val="0"/>
        <w:spacing w:line="420" w:lineRule="atLeast"/>
        <w:rPr>
          <w:rFonts w:hAnsi="宋体"/>
          <w:sz w:val="22"/>
          <w:szCs w:val="22"/>
        </w:rPr>
      </w:pPr>
      <w:r>
        <w:rPr>
          <w:rFonts w:hint="eastAsia" w:hAnsi="宋体"/>
          <w:sz w:val="22"/>
          <w:szCs w:val="22"/>
        </w:rPr>
        <w:t>采购人：采购人</w:t>
      </w:r>
    </w:p>
    <w:p w14:paraId="113B70C4">
      <w:pPr>
        <w:pStyle w:val="2"/>
        <w:snapToGrid w:val="0"/>
        <w:spacing w:line="420" w:lineRule="atLeast"/>
        <w:rPr>
          <w:rFonts w:hAnsi="宋体"/>
          <w:sz w:val="22"/>
          <w:szCs w:val="22"/>
        </w:rPr>
      </w:pPr>
      <w:r>
        <w:rPr>
          <w:rFonts w:hint="eastAsia" w:hAnsi="宋体"/>
          <w:sz w:val="22"/>
          <w:szCs w:val="22"/>
        </w:rPr>
        <w:t>中标供应商：本次采购的中标供应商</w:t>
      </w:r>
    </w:p>
    <w:p w14:paraId="2EC1BE77">
      <w:pPr>
        <w:pStyle w:val="2"/>
        <w:snapToGrid w:val="0"/>
        <w:spacing w:line="420" w:lineRule="atLeast"/>
        <w:ind w:firstLine="570"/>
        <w:rPr>
          <w:rFonts w:hAnsi="宋体"/>
          <w:sz w:val="22"/>
          <w:szCs w:val="22"/>
        </w:rPr>
      </w:pPr>
      <w:r>
        <w:rPr>
          <w:rFonts w:hint="eastAsia" w:hAnsi="宋体"/>
          <w:sz w:val="22"/>
          <w:szCs w:val="22"/>
        </w:rPr>
        <w:t>双方经协商，就中标供应商向采购人提供本公司产品以及相关产品的伴随服务事宜达成以下条款：</w:t>
      </w:r>
    </w:p>
    <w:p w14:paraId="0B5A6549">
      <w:pPr>
        <w:spacing w:line="460" w:lineRule="exact"/>
        <w:ind w:firstLine="440" w:firstLineChars="200"/>
        <w:outlineLvl w:val="2"/>
        <w:rPr>
          <w:rFonts w:ascii="新宋体" w:hAnsi="新宋体" w:eastAsia="新宋体" w:cs="新宋体"/>
          <w:kern w:val="2"/>
          <w:sz w:val="22"/>
          <w:szCs w:val="22"/>
        </w:rPr>
      </w:pPr>
      <w:r>
        <w:rPr>
          <w:rFonts w:hint="eastAsia" w:cs="Arial"/>
          <w:sz w:val="22"/>
          <w:szCs w:val="22"/>
        </w:rPr>
        <w:t>甲、乙双方根据有关法律规定，本着友好合作、协商一致的原则，就乙方承包甲方区域</w:t>
      </w:r>
      <w:r>
        <w:rPr>
          <w:rFonts w:hint="eastAsia"/>
          <w:sz w:val="22"/>
          <w:szCs w:val="22"/>
        </w:rPr>
        <w:t>物业管理（包括</w:t>
      </w:r>
      <w:r>
        <w:rPr>
          <w:rFonts w:hint="eastAsia" w:cs="Arial"/>
          <w:bCs/>
          <w:sz w:val="22"/>
          <w:szCs w:val="22"/>
        </w:rPr>
        <w:t>保洁服务</w:t>
      </w:r>
      <w:r>
        <w:rPr>
          <w:rFonts w:hint="eastAsia" w:cs="Arial"/>
          <w:sz w:val="22"/>
          <w:szCs w:val="22"/>
        </w:rPr>
        <w:t>项目）的有关事宜达成协议如下：</w:t>
      </w:r>
      <w:r>
        <w:rPr>
          <w:rFonts w:hint="eastAsia" w:cs="Arial"/>
          <w:sz w:val="22"/>
          <w:szCs w:val="22"/>
        </w:rPr>
        <w:br w:type="textWrapping"/>
      </w:r>
      <w:r>
        <w:rPr>
          <w:rFonts w:hint="eastAsia" w:cs="Arial"/>
          <w:sz w:val="22"/>
          <w:szCs w:val="22"/>
        </w:rPr>
        <w:t>二、承包价格及支付：</w:t>
      </w:r>
      <w:r>
        <w:rPr>
          <w:rFonts w:hint="eastAsia" w:cs="Arial"/>
          <w:sz w:val="22"/>
          <w:szCs w:val="22"/>
        </w:rPr>
        <w:br w:type="textWrapping"/>
      </w:r>
      <w:r>
        <w:rPr>
          <w:rFonts w:hint="eastAsia" w:cs="Arial"/>
          <w:sz w:val="22"/>
          <w:szCs w:val="22"/>
        </w:rPr>
        <w:t>1、合同价格：(计人民币</w:t>
      </w:r>
      <w:r>
        <w:rPr>
          <w:rFonts w:hint="eastAsia" w:cs="Arial"/>
          <w:sz w:val="22"/>
          <w:szCs w:val="22"/>
          <w:u w:val="single"/>
        </w:rPr>
        <w:t xml:space="preserve">  </w:t>
      </w:r>
      <w:r>
        <w:rPr>
          <w:rFonts w:hint="eastAsia" w:cs="Arial"/>
          <w:sz w:val="22"/>
          <w:szCs w:val="22"/>
        </w:rPr>
        <w:t>￥元整，组成见附件)。该价格已包括正常作业所需的一切劳务、材料、设备、配件、备件、损耗、包装、运输、维修人工费、税费、保险、利润以及完成合同条件所需的一切开支。</w:t>
      </w:r>
      <w:r>
        <w:rPr>
          <w:rFonts w:hint="eastAsia" w:cs="Arial"/>
          <w:sz w:val="22"/>
          <w:szCs w:val="22"/>
        </w:rPr>
        <w:br w:type="textWrapping"/>
      </w:r>
      <w:r>
        <w:rPr>
          <w:rFonts w:hint="eastAsia" w:cs="Arial"/>
          <w:sz w:val="22"/>
          <w:szCs w:val="22"/>
        </w:rPr>
        <w:t>2、承包合同价格除按本合同的规定外，不作任何调整，任何计算错误皆视为已获双方接受：合同价亦不会因人工、物价或汇率等的变动而作任何调整。</w:t>
      </w:r>
      <w:r>
        <w:rPr>
          <w:rFonts w:hint="eastAsia" w:cs="Arial"/>
          <w:sz w:val="22"/>
          <w:szCs w:val="22"/>
        </w:rPr>
        <w:br w:type="textWrapping"/>
      </w:r>
      <w:r>
        <w:rPr>
          <w:rFonts w:hint="eastAsia" w:cs="Arial"/>
          <w:sz w:val="22"/>
          <w:szCs w:val="22"/>
        </w:rPr>
        <w:t>3、</w:t>
      </w:r>
      <w:r>
        <w:rPr>
          <w:rFonts w:hint="eastAsia" w:ascii="新宋体" w:hAnsi="新宋体" w:eastAsia="新宋体" w:cs="新宋体"/>
          <w:kern w:val="2"/>
          <w:sz w:val="22"/>
          <w:szCs w:val="22"/>
        </w:rPr>
        <w:t>合同签订后七个工作日内，采购人向中标供应商支付合同金额20%的预付款（中标供应商可要提供银行、保险公司等金融机构出具的预付款保函）。</w:t>
      </w:r>
    </w:p>
    <w:p w14:paraId="6AF76A98">
      <w:pPr>
        <w:spacing w:line="460" w:lineRule="exact"/>
        <w:ind w:firstLine="440" w:firstLineChars="200"/>
        <w:outlineLvl w:val="2"/>
        <w:rPr>
          <w:rFonts w:ascii="新宋体" w:hAnsi="新宋体" w:eastAsia="新宋体" w:cs="新宋体"/>
          <w:kern w:val="2"/>
          <w:sz w:val="22"/>
          <w:szCs w:val="22"/>
        </w:rPr>
      </w:pPr>
      <w:r>
        <w:rPr>
          <w:rFonts w:hint="eastAsia" w:ascii="新宋体" w:hAnsi="新宋体" w:eastAsia="新宋体" w:cs="新宋体"/>
          <w:kern w:val="2"/>
          <w:sz w:val="22"/>
          <w:szCs w:val="22"/>
        </w:rPr>
        <w:t>3.1在签订合同时，中标人明确表示无需预付款或者主动要求降低预付款比例的，采购单位可按中标人的意见执行。</w:t>
      </w:r>
    </w:p>
    <w:p w14:paraId="2DBD8BBC">
      <w:pPr>
        <w:spacing w:line="460" w:lineRule="exact"/>
        <w:ind w:firstLine="440" w:firstLineChars="200"/>
        <w:outlineLvl w:val="2"/>
        <w:rPr>
          <w:rFonts w:ascii="新宋体" w:hAnsi="新宋体" w:eastAsia="新宋体" w:cs="新宋体"/>
          <w:kern w:val="2"/>
          <w:sz w:val="22"/>
          <w:szCs w:val="22"/>
        </w:rPr>
      </w:pPr>
      <w:r>
        <w:rPr>
          <w:rFonts w:hint="eastAsia" w:ascii="新宋体" w:hAnsi="新宋体" w:eastAsia="新宋体" w:cs="新宋体"/>
          <w:kern w:val="2"/>
          <w:sz w:val="22"/>
          <w:szCs w:val="22"/>
        </w:rPr>
        <w:t>3.2在签订合同时，中标人要求预付款的。采购单位有权要求中标人提供银行、保险公司等金融机构出具的预付款保函。</w:t>
      </w:r>
    </w:p>
    <w:p w14:paraId="7D24635C">
      <w:pPr>
        <w:spacing w:line="460" w:lineRule="exact"/>
        <w:ind w:firstLine="442" w:firstLineChars="200"/>
        <w:outlineLvl w:val="2"/>
        <w:rPr>
          <w:rFonts w:ascii="新宋体" w:hAnsi="新宋体" w:eastAsia="新宋体" w:cs="新宋体"/>
          <w:kern w:val="2"/>
          <w:sz w:val="22"/>
          <w:szCs w:val="22"/>
        </w:rPr>
      </w:pPr>
      <w:r>
        <w:rPr>
          <w:rFonts w:hint="eastAsia" w:ascii="新宋体" w:hAnsi="新宋体" w:eastAsia="新宋体" w:cs="新宋体"/>
          <w:b/>
          <w:bCs/>
          <w:sz w:val="22"/>
          <w:szCs w:val="22"/>
        </w:rPr>
        <w:t>注：</w:t>
      </w:r>
      <w:r>
        <w:rPr>
          <w:rFonts w:hint="eastAsia" w:ascii="新宋体" w:hAnsi="新宋体" w:eastAsia="新宋体" w:cs="新宋体"/>
          <w:kern w:val="2"/>
          <w:sz w:val="22"/>
          <w:szCs w:val="22"/>
        </w:rPr>
        <w:t>如中标供应商无需要求预付款，合同签订时删除第3点。</w:t>
      </w:r>
    </w:p>
    <w:p w14:paraId="44FF0AA6">
      <w:pPr>
        <w:spacing w:line="460" w:lineRule="exact"/>
        <w:outlineLvl w:val="2"/>
        <w:rPr>
          <w:rFonts w:cs="Arial"/>
          <w:sz w:val="22"/>
          <w:szCs w:val="22"/>
        </w:rPr>
      </w:pPr>
      <w:r>
        <w:rPr>
          <w:rFonts w:hint="eastAsia" w:ascii="新宋体" w:hAnsi="新宋体" w:eastAsia="新宋体" w:cs="新宋体"/>
          <w:kern w:val="2"/>
          <w:sz w:val="22"/>
          <w:szCs w:val="22"/>
        </w:rPr>
        <w:t>4、签订合同后，服务承包费用先服务后支付的办法，按月支付，经费支付时间为次月10日内支付上月度服务费用。月支付额按合同总额的月平均数进行支付并按比例扣回预付款，采购人在收到供应商开具的正式发票后7个工作日内支付完毕。（具体每笔款项支付视财政部门资金拨付情况而定）</w:t>
      </w:r>
    </w:p>
    <w:p w14:paraId="621A630F">
      <w:pPr>
        <w:spacing w:line="460" w:lineRule="exact"/>
        <w:outlineLvl w:val="2"/>
        <w:rPr>
          <w:rFonts w:cs="Arial"/>
          <w:sz w:val="22"/>
          <w:szCs w:val="22"/>
        </w:rPr>
      </w:pPr>
      <w:r>
        <w:rPr>
          <w:rFonts w:hint="eastAsia" w:cs="Arial"/>
          <w:sz w:val="22"/>
          <w:szCs w:val="22"/>
        </w:rPr>
        <w:t>三、经营制约</w:t>
      </w:r>
      <w:r>
        <w:rPr>
          <w:rFonts w:hint="eastAsia" w:cs="Arial"/>
          <w:sz w:val="22"/>
          <w:szCs w:val="22"/>
        </w:rPr>
        <w:br w:type="textWrapping"/>
      </w:r>
      <w:r>
        <w:rPr>
          <w:rFonts w:hint="eastAsia" w:cs="Arial"/>
          <w:sz w:val="22"/>
          <w:szCs w:val="22"/>
        </w:rPr>
        <w:t xml:space="preserve"> 1、未经甲方同意，乙方无权在承包区域中从事任何广告活动或类似宣传，甲方有权依照广告法和甲方相关的规定责令乙方限期改正，并接受处罚；但甲方在该区域发布的广告宣传保证不致影响乙方的正常工作。</w:t>
      </w:r>
      <w:r>
        <w:rPr>
          <w:rFonts w:hint="eastAsia" w:cs="Arial"/>
          <w:sz w:val="22"/>
          <w:szCs w:val="22"/>
        </w:rPr>
        <w:br w:type="textWrapping"/>
      </w:r>
      <w:r>
        <w:rPr>
          <w:rFonts w:hint="eastAsia" w:cs="Arial"/>
          <w:sz w:val="22"/>
          <w:szCs w:val="22"/>
        </w:rPr>
        <w:t xml:space="preserve"> 2、乙方不得以甲方的名义从事任何经济活动，且由此发生的一切债权、债务与甲方无关。</w:t>
      </w:r>
    </w:p>
    <w:p w14:paraId="215570E6">
      <w:pPr>
        <w:adjustRightInd w:val="0"/>
        <w:snapToGrid w:val="0"/>
        <w:spacing w:line="400" w:lineRule="exact"/>
        <w:rPr>
          <w:rFonts w:cs="Arial"/>
          <w:sz w:val="22"/>
          <w:szCs w:val="22"/>
        </w:rPr>
      </w:pPr>
      <w:r>
        <w:rPr>
          <w:rFonts w:hint="eastAsia" w:cs="Arial"/>
          <w:sz w:val="22"/>
          <w:szCs w:val="22"/>
        </w:rPr>
        <w:t>3、乙方应该严格执行平阳县人民法院管理规定，未经甲方许可不得擅自启用或允许他人利用电子显示屏及在承包区域内做任何广告、宣传活动。</w:t>
      </w:r>
      <w:r>
        <w:rPr>
          <w:rFonts w:hint="eastAsia" w:cs="Arial"/>
          <w:sz w:val="22"/>
          <w:szCs w:val="22"/>
        </w:rPr>
        <w:br w:type="textWrapping"/>
      </w:r>
      <w:r>
        <w:rPr>
          <w:rFonts w:hint="eastAsia" w:cs="Arial"/>
          <w:sz w:val="22"/>
          <w:szCs w:val="22"/>
        </w:rPr>
        <w:t>四、双方承诺</w:t>
      </w:r>
      <w:r>
        <w:rPr>
          <w:rFonts w:hint="eastAsia" w:cs="Arial"/>
          <w:sz w:val="22"/>
          <w:szCs w:val="22"/>
        </w:rPr>
        <w:br w:type="textWrapping"/>
      </w:r>
      <w:r>
        <w:rPr>
          <w:rFonts w:hint="eastAsia" w:cs="Arial"/>
          <w:sz w:val="22"/>
          <w:szCs w:val="22"/>
        </w:rPr>
        <w:t>1、乙方对甲方作出如下承诺：</w:t>
      </w:r>
      <w:r>
        <w:rPr>
          <w:rFonts w:hint="eastAsia" w:cs="Arial"/>
          <w:sz w:val="22"/>
          <w:szCs w:val="22"/>
        </w:rPr>
        <w:br w:type="textWrapping"/>
      </w:r>
      <w:r>
        <w:rPr>
          <w:rFonts w:hint="eastAsia" w:cs="Arial"/>
          <w:sz w:val="22"/>
          <w:szCs w:val="22"/>
        </w:rPr>
        <w:t xml:space="preserve"> 1.1、不以任何形式转租、转让、抵押承包区域，在承包区域只从事甲方认可的服务工作。在承包期间，乙方的任何股份配置变动应通知甲方。未经甲方书面批准，任何占有支配地位的股份转让都将视为乙方出租、转让的行为。</w:t>
      </w:r>
    </w:p>
    <w:p w14:paraId="30A3C400">
      <w:pPr>
        <w:adjustRightInd w:val="0"/>
        <w:snapToGrid w:val="0"/>
        <w:spacing w:line="400" w:lineRule="exact"/>
        <w:ind w:firstLine="440" w:firstLineChars="200"/>
        <w:rPr>
          <w:rFonts w:cs="Arial"/>
          <w:sz w:val="22"/>
          <w:szCs w:val="22"/>
        </w:rPr>
      </w:pPr>
      <w:r>
        <w:rPr>
          <w:rFonts w:hint="eastAsia" w:cs="Arial"/>
          <w:sz w:val="22"/>
          <w:szCs w:val="22"/>
        </w:rPr>
        <w:t>1.2、乙方应允许甲方或其授权的人员对承包区域内各项服务质量控制进行检查，有关费用由乙方承担。</w:t>
      </w:r>
      <w:r>
        <w:rPr>
          <w:rFonts w:hint="eastAsia" w:cs="Arial"/>
          <w:sz w:val="22"/>
          <w:szCs w:val="22"/>
        </w:rPr>
        <w:br w:type="textWrapping"/>
      </w:r>
      <w:r>
        <w:rPr>
          <w:rFonts w:hint="eastAsia" w:cs="Arial"/>
          <w:sz w:val="22"/>
          <w:szCs w:val="22"/>
        </w:rPr>
        <w:t>1.3、在承包区域的各项服务，其工作时间必须满足甲方的工作要求，包括星期天及公众假期。如遇特殊情况，甲方可要求乙方调整工作时间直至全天二十四小时工作。</w:t>
      </w:r>
    </w:p>
    <w:p w14:paraId="21455FB8">
      <w:pPr>
        <w:adjustRightInd w:val="0"/>
        <w:snapToGrid w:val="0"/>
        <w:spacing w:line="400" w:lineRule="exact"/>
        <w:ind w:firstLine="440" w:firstLineChars="200"/>
        <w:rPr>
          <w:rFonts w:cs="Arial"/>
          <w:sz w:val="22"/>
          <w:szCs w:val="22"/>
        </w:rPr>
      </w:pPr>
      <w:r>
        <w:rPr>
          <w:rFonts w:hint="eastAsia" w:cs="Arial"/>
          <w:sz w:val="22"/>
          <w:szCs w:val="22"/>
        </w:rPr>
        <w:t>1.4、乙方必须聘请（或指定）一位经理（负责人），全权代表乙方与甲方保持密切联系并保证承包区域服务工作。</w:t>
      </w:r>
      <w:r>
        <w:rPr>
          <w:rFonts w:hint="eastAsia" w:cs="Arial"/>
          <w:sz w:val="22"/>
          <w:szCs w:val="22"/>
        </w:rPr>
        <w:br w:type="textWrapping"/>
      </w:r>
      <w:r>
        <w:rPr>
          <w:rFonts w:hint="eastAsia" w:cs="Arial"/>
          <w:sz w:val="22"/>
          <w:szCs w:val="22"/>
        </w:rPr>
        <w:t xml:space="preserve"> 1.5、按投标承诺为承包区域的服务工作配备足够的人员，且聘用的工作人员必须符合劳动部门有关用工规定，并经乙方相关专业考核合格后持证上岗，甲方有权进行审核，该类费用开支由乙方负担。</w:t>
      </w:r>
      <w:r>
        <w:rPr>
          <w:rFonts w:hint="eastAsia" w:cs="Arial"/>
          <w:sz w:val="22"/>
          <w:szCs w:val="22"/>
        </w:rPr>
        <w:br w:type="textWrapping"/>
      </w:r>
      <w:r>
        <w:rPr>
          <w:rFonts w:hint="eastAsia" w:cs="Arial"/>
          <w:sz w:val="22"/>
          <w:szCs w:val="22"/>
        </w:rPr>
        <w:t xml:space="preserve">  1.6、工作人员上岗穿着由甲方确认的制服及甲方许可的装饰物品，费用和制作均由乙方负担。</w:t>
      </w:r>
      <w:r>
        <w:rPr>
          <w:rFonts w:hint="eastAsia" w:cs="Arial"/>
          <w:sz w:val="22"/>
          <w:szCs w:val="22"/>
        </w:rPr>
        <w:br w:type="textWrapping"/>
      </w:r>
      <w:r>
        <w:rPr>
          <w:rFonts w:hint="eastAsia" w:cs="Arial"/>
          <w:sz w:val="22"/>
          <w:szCs w:val="22"/>
        </w:rPr>
        <w:t xml:space="preserve"> 1.7、乙方必须出具或办妥法律及甲方规定的与承包区域经营业务有关的执照和许可证，方可从事经营并在经营中遵守一切有关条例和规定。自行缴纳有关税、费。</w:t>
      </w:r>
      <w:r>
        <w:rPr>
          <w:rFonts w:hint="eastAsia" w:cs="Arial"/>
          <w:sz w:val="22"/>
          <w:szCs w:val="22"/>
        </w:rPr>
        <w:br w:type="textWrapping"/>
      </w:r>
      <w:r>
        <w:rPr>
          <w:rFonts w:hint="eastAsia" w:cs="Arial"/>
          <w:sz w:val="22"/>
          <w:szCs w:val="22"/>
        </w:rPr>
        <w:t xml:space="preserve">  1.8、乙方必须确保为甲方提供优质、高效的专业服务，并根据甲方要求改变不满意的服务状况。接受有关部门监督与检查。同时，自觉参加甲方认为有助提高甲方形象的宣传活动。</w:t>
      </w:r>
      <w:r>
        <w:rPr>
          <w:rFonts w:hint="eastAsia" w:cs="Arial"/>
          <w:sz w:val="22"/>
          <w:szCs w:val="22"/>
        </w:rPr>
        <w:br w:type="textWrapping"/>
      </w:r>
      <w:r>
        <w:rPr>
          <w:rFonts w:hint="eastAsia" w:cs="Arial"/>
          <w:sz w:val="22"/>
          <w:szCs w:val="22"/>
        </w:rPr>
        <w:t>1.9、在承包期内乙方应保证承包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甲方将负责完成这一工作，所需费用连同15%行政附加费全部由乙方承担。甲方提供的所有设备、设施、工具由乙方使用的，除正常使用折旧外，乙方保证各设备、设施、工具的完好性，如有人为损坏须照价赔偿。保洁、会务部分的清洁材料、低值易耗品与一次性用品由甲方提供，乙方应在保证清洁质量的前提下节约、安全地使用。</w:t>
      </w:r>
    </w:p>
    <w:p w14:paraId="72EFD414">
      <w:pPr>
        <w:adjustRightInd w:val="0"/>
        <w:snapToGrid w:val="0"/>
        <w:spacing w:line="400" w:lineRule="exact"/>
        <w:ind w:firstLine="440" w:firstLineChars="200"/>
        <w:rPr>
          <w:rFonts w:cs="Arial"/>
          <w:sz w:val="22"/>
          <w:szCs w:val="22"/>
        </w:rPr>
      </w:pPr>
      <w:r>
        <w:rPr>
          <w:rFonts w:hint="eastAsia" w:cs="Arial"/>
          <w:sz w:val="22"/>
          <w:szCs w:val="22"/>
        </w:rPr>
        <w:t>1.10、乙方在承包区域因作业所需增加机械、电力设备及设施应征得甲方同意，并聘请有资格的承造商进行安装、保养并将施工安装保养记录手册和图纸，交由甲方备案。</w:t>
      </w:r>
      <w:r>
        <w:rPr>
          <w:rFonts w:hint="eastAsia" w:cs="Arial"/>
          <w:sz w:val="22"/>
          <w:szCs w:val="22"/>
        </w:rPr>
        <w:br w:type="textWrapping"/>
      </w:r>
      <w:r>
        <w:rPr>
          <w:rFonts w:hint="eastAsia" w:cs="Arial"/>
          <w:sz w:val="22"/>
          <w:szCs w:val="22"/>
        </w:rPr>
        <w:t xml:space="preserve"> 1.11、乙方在承包区域内的一切活动必须严格按照招标文件要求执行。</w:t>
      </w:r>
    </w:p>
    <w:p w14:paraId="299602CD">
      <w:pPr>
        <w:adjustRightInd w:val="0"/>
        <w:snapToGrid w:val="0"/>
        <w:spacing w:line="400" w:lineRule="exact"/>
        <w:ind w:firstLine="440" w:firstLineChars="200"/>
        <w:rPr>
          <w:rFonts w:cs="Arial"/>
          <w:sz w:val="22"/>
          <w:szCs w:val="22"/>
        </w:rPr>
      </w:pPr>
      <w:r>
        <w:rPr>
          <w:rFonts w:hint="eastAsia" w:cs="Arial"/>
          <w:sz w:val="22"/>
          <w:szCs w:val="22"/>
        </w:rPr>
        <w:t>1.12、禁止事项</w:t>
      </w:r>
      <w:r>
        <w:rPr>
          <w:rFonts w:hint="eastAsia" w:cs="Arial"/>
          <w:sz w:val="22"/>
          <w:szCs w:val="22"/>
        </w:rPr>
        <w:br w:type="textWrapping"/>
      </w:r>
      <w:r>
        <w:rPr>
          <w:rFonts w:hint="eastAsia" w:cs="Arial"/>
          <w:sz w:val="22"/>
          <w:szCs w:val="22"/>
        </w:rPr>
        <w:t>1.12.1、乙方不得以任何理由向甲方工作人员支付小费或赠送实物，违者将终止合同。乙方人员也不得以任何形式向行政大楼内相关人员索取小费或钱物等。</w:t>
      </w:r>
      <w:r>
        <w:rPr>
          <w:rFonts w:hint="eastAsia" w:cs="Arial"/>
          <w:sz w:val="22"/>
          <w:szCs w:val="22"/>
        </w:rPr>
        <w:br w:type="textWrapping"/>
      </w:r>
      <w:r>
        <w:rPr>
          <w:rFonts w:hint="eastAsia" w:cs="Arial"/>
          <w:sz w:val="22"/>
          <w:szCs w:val="22"/>
        </w:rPr>
        <w:t xml:space="preserve"> 1.12.2、不得在承包区域住宿或从事非法活动，也不得从事有损甲方利益的活动，同时不允许在承包区域对甲方经营活动进行滋扰性的行为。</w:t>
      </w:r>
      <w:r>
        <w:rPr>
          <w:rFonts w:hint="eastAsia" w:cs="Arial"/>
          <w:sz w:val="22"/>
          <w:szCs w:val="22"/>
        </w:rPr>
        <w:br w:type="textWrapping"/>
      </w:r>
      <w:r>
        <w:rPr>
          <w:rFonts w:hint="eastAsia" w:cs="Arial"/>
          <w:sz w:val="22"/>
          <w:szCs w:val="22"/>
        </w:rPr>
        <w:t xml:space="preserve"> 1.12.3、除经甲方批准进行必要的维修工程外，乙方不得损毁承包区域原有的设施和装潢，不得更改已铺设的电缆、电线等电力装置。同时，也不得安装任何可能造成电缆负载过大的电器设备。</w:t>
      </w:r>
      <w:r>
        <w:rPr>
          <w:rFonts w:hint="eastAsia" w:cs="Arial"/>
          <w:sz w:val="22"/>
          <w:szCs w:val="22"/>
        </w:rPr>
        <w:br w:type="textWrapping"/>
      </w:r>
      <w:r>
        <w:rPr>
          <w:rFonts w:hint="eastAsia" w:cs="Arial"/>
          <w:sz w:val="22"/>
          <w:szCs w:val="22"/>
        </w:rPr>
        <w:t>1.12.4、未获甲方书面同意，乙方任何时候都不能在承包区域存放易燃物品、挥发性大或气味浓烈的液体等。</w:t>
      </w:r>
      <w:r>
        <w:rPr>
          <w:rFonts w:hint="eastAsia" w:cs="Arial"/>
          <w:sz w:val="22"/>
          <w:szCs w:val="22"/>
        </w:rPr>
        <w:br w:type="textWrapping"/>
      </w:r>
      <w:r>
        <w:rPr>
          <w:rFonts w:hint="eastAsia" w:cs="Arial"/>
          <w:sz w:val="22"/>
          <w:szCs w:val="22"/>
        </w:rPr>
        <w:t xml:space="preserve">  1.13、保险</w:t>
      </w:r>
      <w:r>
        <w:rPr>
          <w:rFonts w:hint="eastAsia" w:cs="Arial"/>
          <w:sz w:val="22"/>
          <w:szCs w:val="22"/>
        </w:rPr>
        <w:br w:type="textWrapping"/>
      </w:r>
      <w:r>
        <w:rPr>
          <w:rFonts w:hint="eastAsia" w:cs="Arial"/>
          <w:sz w:val="22"/>
          <w:szCs w:val="22"/>
        </w:rPr>
        <w:t xml:space="preserve">  1.13.1、第三者责任保险</w:t>
      </w:r>
      <w:r>
        <w:rPr>
          <w:rFonts w:hint="eastAsia" w:cs="Arial"/>
          <w:sz w:val="22"/>
          <w:szCs w:val="22"/>
        </w:rPr>
        <w:br w:type="textWrapping"/>
      </w:r>
      <w:r>
        <w:rPr>
          <w:rFonts w:hint="eastAsia" w:cs="Arial"/>
          <w:sz w:val="22"/>
          <w:szCs w:val="22"/>
        </w:rPr>
        <w:t xml:space="preserve"> 乙方应对在乙责任区内由于乙方原因导致自己员工或者第三方的事故全权负责，甲方不承担任何责任。</w:t>
      </w:r>
      <w:r>
        <w:rPr>
          <w:rFonts w:hint="eastAsia" w:cs="Arial"/>
          <w:sz w:val="22"/>
          <w:szCs w:val="22"/>
        </w:rPr>
        <w:br w:type="textWrapping"/>
      </w:r>
      <w:r>
        <w:rPr>
          <w:rFonts w:hint="eastAsia" w:cs="Arial"/>
          <w:sz w:val="22"/>
          <w:szCs w:val="22"/>
        </w:rPr>
        <w:t xml:space="preserve"> 1.13.2、员工人身意外</w:t>
      </w:r>
      <w:r>
        <w:rPr>
          <w:rFonts w:hint="eastAsia" w:cs="Arial"/>
          <w:sz w:val="22"/>
          <w:szCs w:val="22"/>
        </w:rPr>
        <w:br w:type="textWrapping"/>
      </w:r>
      <w:r>
        <w:rPr>
          <w:rFonts w:hint="eastAsia" w:cs="Arial"/>
          <w:sz w:val="22"/>
          <w:szCs w:val="22"/>
        </w:rPr>
        <w:t xml:space="preserve"> 在承包期内，乙方所有人员的事故由乙方自行全权负责（如乙方应对其员工投保人身意外险），以保证甲方在乙方工作人员索偿时不受任何责任的约束。</w:t>
      </w:r>
    </w:p>
    <w:p w14:paraId="619118F0">
      <w:pPr>
        <w:adjustRightInd w:val="0"/>
        <w:snapToGrid w:val="0"/>
        <w:spacing w:line="400" w:lineRule="exact"/>
        <w:ind w:firstLine="440" w:firstLineChars="200"/>
        <w:rPr>
          <w:rFonts w:cs="Arial"/>
          <w:sz w:val="22"/>
          <w:szCs w:val="22"/>
        </w:rPr>
      </w:pPr>
      <w:r>
        <w:rPr>
          <w:rFonts w:hint="eastAsia" w:cs="Arial"/>
          <w:sz w:val="22"/>
          <w:szCs w:val="22"/>
        </w:rPr>
        <w:t>1.13.3、其他保险及费用</w:t>
      </w:r>
    </w:p>
    <w:p w14:paraId="4CF816F2">
      <w:pPr>
        <w:adjustRightInd w:val="0"/>
        <w:snapToGrid w:val="0"/>
        <w:spacing w:line="400" w:lineRule="exact"/>
        <w:ind w:firstLine="440" w:firstLineChars="200"/>
        <w:rPr>
          <w:rFonts w:cs="Arial"/>
          <w:sz w:val="22"/>
          <w:szCs w:val="22"/>
        </w:rPr>
      </w:pPr>
      <w:r>
        <w:rPr>
          <w:rFonts w:hint="eastAsia" w:cs="Arial"/>
          <w:sz w:val="22"/>
          <w:szCs w:val="22"/>
        </w:rPr>
        <w:t>乙方应按有关规定为员工交纳所有相关的社会保险及其他相关费用。</w:t>
      </w:r>
      <w:r>
        <w:rPr>
          <w:rFonts w:hint="eastAsia" w:cs="Arial"/>
          <w:sz w:val="22"/>
          <w:szCs w:val="22"/>
        </w:rPr>
        <w:br w:type="textWrapping"/>
      </w:r>
      <w:r>
        <w:rPr>
          <w:rFonts w:hint="eastAsia" w:cs="Arial"/>
          <w:sz w:val="22"/>
          <w:szCs w:val="22"/>
        </w:rPr>
        <w:t xml:space="preserve"> 1.14、乙方及其员工必须遵守行政大楼内的一切行政管理、消防安全等规定和制度，保证承包区域的消防设施能正常使用，消防通道畅通，如发现违规行为，乙方应及时予以劝阻，若劝无效，须及时报告甲方，否则乙方应承担责任。</w:t>
      </w:r>
    </w:p>
    <w:p w14:paraId="1B976E42">
      <w:pPr>
        <w:adjustRightInd w:val="0"/>
        <w:snapToGrid w:val="0"/>
        <w:spacing w:line="400" w:lineRule="exact"/>
        <w:ind w:firstLine="440" w:firstLineChars="200"/>
        <w:rPr>
          <w:rFonts w:cs="Arial"/>
          <w:sz w:val="22"/>
          <w:szCs w:val="22"/>
        </w:rPr>
      </w:pPr>
      <w:r>
        <w:rPr>
          <w:rFonts w:hint="eastAsia" w:cs="Arial"/>
          <w:sz w:val="22"/>
          <w:szCs w:val="22"/>
        </w:rPr>
        <w:t>1.15、遇突发事件或安全检查时，乙方必须配合有关当局执行任务，并指定专职人员协助工作，直至完成。</w:t>
      </w:r>
      <w:r>
        <w:rPr>
          <w:rFonts w:hint="eastAsia" w:cs="Arial"/>
          <w:sz w:val="22"/>
          <w:szCs w:val="22"/>
        </w:rPr>
        <w:br w:type="textWrapping"/>
      </w:r>
      <w:r>
        <w:rPr>
          <w:rFonts w:hint="eastAsia" w:cs="Arial"/>
          <w:sz w:val="22"/>
          <w:szCs w:val="22"/>
        </w:rPr>
        <w:t xml:space="preserve"> 1.16、乙方保证在承包期满当天下午五时前撤离现场，如有特殊情况需要乙方继续服务，乙方须无条件配合甲方完成工作，延期费用按比例参照原合同价计取；如乙方不提供继续服务，则由乙方承担违约责任。</w:t>
      </w:r>
      <w:r>
        <w:rPr>
          <w:rFonts w:hint="eastAsia" w:cs="Arial"/>
          <w:sz w:val="22"/>
          <w:szCs w:val="22"/>
        </w:rPr>
        <w:br w:type="textWrapping"/>
      </w:r>
      <w:r>
        <w:rPr>
          <w:rFonts w:hint="eastAsia" w:cs="Arial"/>
          <w:sz w:val="22"/>
          <w:szCs w:val="22"/>
        </w:rPr>
        <w:t xml:space="preserve"> 2、甲方对乙方作出如下承诺：</w:t>
      </w:r>
      <w:r>
        <w:rPr>
          <w:rFonts w:hint="eastAsia" w:cs="Arial"/>
          <w:sz w:val="22"/>
          <w:szCs w:val="22"/>
        </w:rPr>
        <w:br w:type="textWrapping"/>
      </w:r>
      <w:r>
        <w:rPr>
          <w:rFonts w:hint="eastAsia" w:cs="Arial"/>
          <w:sz w:val="22"/>
          <w:szCs w:val="22"/>
        </w:rPr>
        <w:t xml:space="preserve"> 2.1、甲方在职权范围内保证乙方的正常经营不受干扰。</w:t>
      </w:r>
      <w:r>
        <w:rPr>
          <w:rFonts w:hint="eastAsia" w:cs="Arial"/>
          <w:sz w:val="22"/>
          <w:szCs w:val="22"/>
        </w:rPr>
        <w:br w:type="textWrapping"/>
      </w:r>
      <w:r>
        <w:rPr>
          <w:rFonts w:hint="eastAsia" w:cs="Arial"/>
          <w:sz w:val="22"/>
          <w:szCs w:val="22"/>
        </w:rPr>
        <w:t>2.2、保证乙方的员工的工具按规定正常进入承包区域开展服务工作。</w:t>
      </w:r>
      <w:r>
        <w:rPr>
          <w:rFonts w:hint="eastAsia" w:cs="Arial"/>
          <w:sz w:val="22"/>
          <w:szCs w:val="22"/>
        </w:rPr>
        <w:br w:type="textWrapping"/>
      </w:r>
      <w:r>
        <w:rPr>
          <w:rFonts w:hint="eastAsia" w:cs="Arial"/>
          <w:sz w:val="22"/>
          <w:szCs w:val="22"/>
        </w:rPr>
        <w:t>2.3、乙方如需要招标文件规定以外的存放工具、换衣、休息及办公场所，具体数量及面积由乙方与甲方协商。</w:t>
      </w:r>
      <w:r>
        <w:rPr>
          <w:rFonts w:hint="eastAsia" w:cs="Arial"/>
          <w:sz w:val="22"/>
          <w:szCs w:val="22"/>
        </w:rPr>
        <w:br w:type="textWrapping"/>
      </w:r>
      <w:r>
        <w:rPr>
          <w:rFonts w:hint="eastAsia" w:cs="Arial"/>
          <w:sz w:val="22"/>
          <w:szCs w:val="22"/>
        </w:rPr>
        <w:t>五、不可抗力</w:t>
      </w:r>
      <w:r>
        <w:rPr>
          <w:rFonts w:hint="eastAsia" w:cs="Arial"/>
          <w:sz w:val="22"/>
          <w:szCs w:val="22"/>
        </w:rPr>
        <w:br w:type="textWrapping"/>
      </w:r>
      <w:r>
        <w:rPr>
          <w:rFonts w:hint="eastAsia" w:cs="Arial"/>
          <w:sz w:val="22"/>
          <w:szCs w:val="22"/>
        </w:rPr>
        <w:t>1、在承包期间发生地震、火灾及其他双方不能控制的原因，导致承包区域不能正常经营，合同不能或不能全部履行。双方可以按以下各项执行：</w:t>
      </w:r>
      <w:r>
        <w:rPr>
          <w:rFonts w:hint="eastAsia" w:cs="Arial"/>
          <w:sz w:val="22"/>
          <w:szCs w:val="22"/>
        </w:rPr>
        <w:br w:type="textWrapping"/>
      </w:r>
      <w:r>
        <w:rPr>
          <w:rFonts w:hint="eastAsia" w:cs="Arial"/>
          <w:sz w:val="22"/>
          <w:szCs w:val="22"/>
        </w:rPr>
        <w:t>1.1、任何一方可以书面形式终止合同无需做出任何赔偿。</w:t>
      </w:r>
      <w:r>
        <w:rPr>
          <w:rFonts w:hint="eastAsia" w:cs="Arial"/>
          <w:sz w:val="22"/>
          <w:szCs w:val="22"/>
        </w:rPr>
        <w:br w:type="textWrapping"/>
      </w:r>
      <w:r>
        <w:rPr>
          <w:rFonts w:hint="eastAsia" w:cs="Arial"/>
          <w:sz w:val="22"/>
          <w:szCs w:val="22"/>
        </w:rPr>
        <w:t xml:space="preserve">   1.2、因不可抗力导致合同终止，并不影响任何一方对不可抗力先前发生的违约行为合法追偿。</w:t>
      </w:r>
      <w:r>
        <w:rPr>
          <w:rFonts w:hint="eastAsia" w:cs="Arial"/>
          <w:sz w:val="22"/>
          <w:szCs w:val="22"/>
        </w:rPr>
        <w:br w:type="textWrapping"/>
      </w:r>
      <w:r>
        <w:rPr>
          <w:rFonts w:hint="eastAsia" w:cs="Arial"/>
          <w:sz w:val="22"/>
          <w:szCs w:val="22"/>
        </w:rPr>
        <w:t xml:space="preserve">  1.3、甲乙双方不负责因不可抗力造成合同不能正常履行的责任。</w:t>
      </w:r>
      <w:r>
        <w:rPr>
          <w:rFonts w:hint="eastAsia" w:cs="Arial"/>
          <w:sz w:val="22"/>
          <w:szCs w:val="22"/>
        </w:rPr>
        <w:br w:type="textWrapping"/>
      </w:r>
      <w:r>
        <w:rPr>
          <w:rFonts w:hint="eastAsia" w:cs="Arial"/>
          <w:sz w:val="22"/>
          <w:szCs w:val="22"/>
        </w:rPr>
        <w:t xml:space="preserve">  1.4、因不可抗力造成甲方的损害，甲方的保险赔偿不受影响。对恢复承包合同期间的价格及其它费用双方可以协商解决。</w:t>
      </w:r>
      <w:r>
        <w:rPr>
          <w:rFonts w:hint="eastAsia" w:cs="Arial"/>
          <w:sz w:val="22"/>
          <w:szCs w:val="22"/>
        </w:rPr>
        <w:br w:type="textWrapping"/>
      </w:r>
      <w:r>
        <w:rPr>
          <w:rFonts w:hint="eastAsia" w:cs="Arial"/>
          <w:sz w:val="22"/>
          <w:szCs w:val="22"/>
        </w:rPr>
        <w:t xml:space="preserve">  2、遇国家政策性调整，影响合同履行，双方协商解决。</w:t>
      </w:r>
      <w:r>
        <w:rPr>
          <w:rFonts w:hint="eastAsia" w:cs="Arial"/>
          <w:sz w:val="22"/>
          <w:szCs w:val="22"/>
        </w:rPr>
        <w:br w:type="textWrapping"/>
      </w:r>
      <w:r>
        <w:rPr>
          <w:rFonts w:hint="eastAsia" w:cs="Arial"/>
          <w:sz w:val="22"/>
          <w:szCs w:val="22"/>
        </w:rPr>
        <w:t>六、奖惩措施</w:t>
      </w:r>
    </w:p>
    <w:p w14:paraId="2237D9B9">
      <w:pPr>
        <w:spacing w:line="400" w:lineRule="exact"/>
        <w:ind w:left="418" w:hanging="418" w:hangingChars="190"/>
        <w:rPr>
          <w:sz w:val="22"/>
          <w:szCs w:val="22"/>
        </w:rPr>
      </w:pPr>
      <w:r>
        <w:rPr>
          <w:rFonts w:hint="eastAsia"/>
          <w:sz w:val="22"/>
          <w:szCs w:val="22"/>
        </w:rPr>
        <w:t>详见采购文件</w:t>
      </w:r>
    </w:p>
    <w:p w14:paraId="26AAE880">
      <w:pPr>
        <w:adjustRightInd w:val="0"/>
        <w:snapToGrid w:val="0"/>
        <w:spacing w:line="400" w:lineRule="exact"/>
        <w:rPr>
          <w:rFonts w:cs="Arial"/>
          <w:sz w:val="22"/>
          <w:szCs w:val="22"/>
        </w:rPr>
      </w:pPr>
      <w:r>
        <w:rPr>
          <w:rFonts w:hint="eastAsia" w:cs="Arial"/>
          <w:sz w:val="22"/>
          <w:szCs w:val="22"/>
        </w:rPr>
        <w:t>七、合同生效和终止</w:t>
      </w:r>
      <w:r>
        <w:rPr>
          <w:rFonts w:hint="eastAsia" w:cs="Arial"/>
          <w:sz w:val="22"/>
          <w:szCs w:val="22"/>
        </w:rPr>
        <w:br w:type="textWrapping"/>
      </w:r>
      <w:r>
        <w:rPr>
          <w:rFonts w:hint="eastAsia" w:cs="Arial"/>
          <w:sz w:val="22"/>
          <w:szCs w:val="22"/>
        </w:rPr>
        <w:t xml:space="preserve"> 1、本合同经双方授权代表签字盖章生效。</w:t>
      </w:r>
      <w:r>
        <w:rPr>
          <w:rFonts w:hint="eastAsia" w:cs="Arial"/>
          <w:sz w:val="22"/>
          <w:szCs w:val="22"/>
        </w:rPr>
        <w:br w:type="textWrapping"/>
      </w:r>
      <w:r>
        <w:rPr>
          <w:rFonts w:hint="eastAsia" w:cs="Arial"/>
          <w:sz w:val="22"/>
          <w:szCs w:val="22"/>
        </w:rPr>
        <w:t xml:space="preserve"> 2、终止</w:t>
      </w:r>
      <w:r>
        <w:rPr>
          <w:rFonts w:hint="eastAsia" w:cs="Arial"/>
          <w:sz w:val="22"/>
          <w:szCs w:val="22"/>
        </w:rPr>
        <w:br w:type="textWrapping"/>
      </w:r>
      <w:r>
        <w:rPr>
          <w:rFonts w:hint="eastAsia" w:cs="Arial"/>
          <w:sz w:val="22"/>
          <w:szCs w:val="22"/>
        </w:rPr>
        <w:t xml:space="preserve">  2.1、提前终止</w:t>
      </w:r>
      <w:r>
        <w:rPr>
          <w:rFonts w:hint="eastAsia" w:cs="Arial"/>
          <w:sz w:val="22"/>
          <w:szCs w:val="22"/>
        </w:rPr>
        <w:br w:type="textWrapping"/>
      </w:r>
      <w:r>
        <w:rPr>
          <w:rFonts w:hint="eastAsia" w:cs="Arial"/>
          <w:sz w:val="22"/>
          <w:szCs w:val="22"/>
        </w:rPr>
        <w:t xml:space="preserve"> 2.1.1、如果甲方在服务期内无理由终止合同，甲方须提前一个月向乙方发出书面通知终止承包，甲方支付给乙方月度承包服务款二倍金额的赔偿金。</w:t>
      </w:r>
      <w:r>
        <w:rPr>
          <w:rFonts w:hint="eastAsia" w:cs="Arial"/>
          <w:sz w:val="22"/>
          <w:szCs w:val="22"/>
        </w:rPr>
        <w:br w:type="textWrapping"/>
      </w:r>
      <w:r>
        <w:rPr>
          <w:rFonts w:hint="eastAsia" w:cs="Arial"/>
          <w:sz w:val="22"/>
          <w:szCs w:val="22"/>
        </w:rPr>
        <w:t>2.1.2、因乙方连续三次服务评定未达到标，甲方有权向乙方发出书面通知终止承包。</w:t>
      </w:r>
    </w:p>
    <w:p w14:paraId="5C289BF2">
      <w:pPr>
        <w:adjustRightInd w:val="0"/>
        <w:snapToGrid w:val="0"/>
        <w:spacing w:line="400" w:lineRule="exact"/>
        <w:ind w:firstLine="440" w:firstLineChars="200"/>
        <w:rPr>
          <w:rFonts w:cs="Arial"/>
          <w:sz w:val="22"/>
          <w:szCs w:val="22"/>
        </w:rPr>
      </w:pPr>
      <w:r>
        <w:rPr>
          <w:rFonts w:hint="eastAsia" w:cs="Arial"/>
          <w:sz w:val="22"/>
          <w:szCs w:val="22"/>
        </w:rPr>
        <w:t>2.1.3、因乙方原因发生重大事故的，甲方有权向乙方发出书面通知终止承包。</w:t>
      </w:r>
      <w:r>
        <w:rPr>
          <w:rFonts w:hint="eastAsia" w:cs="Arial"/>
          <w:sz w:val="22"/>
          <w:szCs w:val="22"/>
        </w:rPr>
        <w:br w:type="textWrapping"/>
      </w:r>
      <w:r>
        <w:rPr>
          <w:rFonts w:hint="eastAsia" w:cs="Arial"/>
          <w:sz w:val="22"/>
          <w:szCs w:val="22"/>
        </w:rPr>
        <w:t xml:space="preserve">  2.1.4、乙方亦可向甲方提前三个月发出书面通知终止承包，乙方支付给甲方月度承包服务款二倍金额的赔偿金，由乙方终止承包后10天内一次性付清，甲方的其他应收款不受影响。</w:t>
      </w:r>
      <w:r>
        <w:rPr>
          <w:rFonts w:hint="eastAsia" w:cs="Arial"/>
          <w:sz w:val="22"/>
          <w:szCs w:val="22"/>
        </w:rPr>
        <w:br w:type="textWrapping"/>
      </w:r>
      <w:r>
        <w:rPr>
          <w:rFonts w:hint="eastAsia" w:cs="Arial"/>
          <w:sz w:val="22"/>
          <w:szCs w:val="22"/>
        </w:rPr>
        <w:t xml:space="preserve">  2.1.5、提前终止承包期早于月底最后一天，应视为月底最后一天期满，此条适用于上述2.1.1、2.1.2、2.1.3三条。</w:t>
      </w:r>
      <w:r>
        <w:rPr>
          <w:rFonts w:hint="eastAsia" w:cs="Arial"/>
          <w:sz w:val="22"/>
          <w:szCs w:val="22"/>
        </w:rPr>
        <w:br w:type="textWrapping"/>
      </w:r>
      <w:r>
        <w:rPr>
          <w:rFonts w:hint="eastAsia" w:cs="Arial"/>
          <w:sz w:val="22"/>
          <w:szCs w:val="22"/>
        </w:rPr>
        <w:t xml:space="preserve"> 2.1.6、乙方未能履行合同和遵守有关规定，在甲方发出书面警告后仍无采取补救措施可立即终止承包。</w:t>
      </w:r>
      <w:r>
        <w:rPr>
          <w:rFonts w:hint="eastAsia" w:cs="Arial"/>
          <w:sz w:val="22"/>
          <w:szCs w:val="22"/>
        </w:rPr>
        <w:br w:type="textWrapping"/>
      </w:r>
      <w:r>
        <w:rPr>
          <w:rFonts w:hint="eastAsia" w:cs="Arial"/>
          <w:sz w:val="22"/>
          <w:szCs w:val="22"/>
        </w:rPr>
        <w:t>2.1.7、乙方破产清算、重组及兼并等事实发生，或被债权人接管经营，甲方不必通知乙方即可终止承包。</w:t>
      </w:r>
      <w:r>
        <w:rPr>
          <w:rFonts w:hint="eastAsia" w:cs="Arial"/>
          <w:sz w:val="22"/>
          <w:szCs w:val="22"/>
        </w:rPr>
        <w:br w:type="textWrapping"/>
      </w:r>
      <w:r>
        <w:rPr>
          <w:rFonts w:hint="eastAsia" w:cs="Arial"/>
          <w:sz w:val="22"/>
          <w:szCs w:val="22"/>
        </w:rPr>
        <w:t>2.2、协议终止</w:t>
      </w:r>
      <w:r>
        <w:rPr>
          <w:rFonts w:hint="eastAsia" w:cs="Arial"/>
          <w:sz w:val="22"/>
          <w:szCs w:val="22"/>
        </w:rPr>
        <w:br w:type="textWrapping"/>
      </w:r>
      <w:r>
        <w:rPr>
          <w:rFonts w:hint="eastAsia" w:cs="Arial"/>
          <w:sz w:val="22"/>
          <w:szCs w:val="22"/>
        </w:rPr>
        <w:t>经双方协商同意，可在任何时候终止承包。</w:t>
      </w:r>
      <w:r>
        <w:rPr>
          <w:rFonts w:hint="eastAsia" w:cs="Arial"/>
          <w:sz w:val="22"/>
          <w:szCs w:val="22"/>
        </w:rPr>
        <w:br w:type="textWrapping"/>
      </w:r>
      <w:r>
        <w:rPr>
          <w:rFonts w:hint="eastAsia" w:cs="Arial"/>
          <w:sz w:val="22"/>
          <w:szCs w:val="22"/>
        </w:rPr>
        <w:t>2.3、自然终止</w:t>
      </w:r>
      <w:r>
        <w:rPr>
          <w:rFonts w:hint="eastAsia" w:cs="Arial"/>
          <w:sz w:val="22"/>
          <w:szCs w:val="22"/>
        </w:rPr>
        <w:br w:type="textWrapping"/>
      </w:r>
      <w:r>
        <w:rPr>
          <w:rFonts w:hint="eastAsia" w:cs="Arial"/>
          <w:sz w:val="22"/>
          <w:szCs w:val="22"/>
        </w:rPr>
        <w:t>合同规定的承包期满，承包自然终止。</w:t>
      </w:r>
      <w:r>
        <w:rPr>
          <w:rFonts w:hint="eastAsia" w:cs="Arial"/>
          <w:sz w:val="22"/>
          <w:szCs w:val="22"/>
        </w:rPr>
        <w:br w:type="textWrapping"/>
      </w:r>
      <w:r>
        <w:rPr>
          <w:rFonts w:hint="eastAsia" w:cs="Arial"/>
          <w:sz w:val="22"/>
          <w:szCs w:val="22"/>
        </w:rPr>
        <w:t>3、承包终止后果</w:t>
      </w:r>
      <w:r>
        <w:rPr>
          <w:rFonts w:hint="eastAsia" w:cs="Arial"/>
          <w:sz w:val="22"/>
          <w:szCs w:val="22"/>
        </w:rPr>
        <w:br w:type="textWrapping"/>
      </w:r>
      <w:r>
        <w:rPr>
          <w:rFonts w:hint="eastAsia" w:cs="Arial"/>
          <w:sz w:val="22"/>
          <w:szCs w:val="22"/>
        </w:rPr>
        <w:t>3.1、终止承包，不影响根据合同规定进行的赔偿、补偿。</w:t>
      </w:r>
      <w:r>
        <w:rPr>
          <w:rFonts w:hint="eastAsia" w:cs="Arial"/>
          <w:sz w:val="22"/>
          <w:szCs w:val="22"/>
        </w:rPr>
        <w:br w:type="textWrapping"/>
      </w:r>
      <w:r>
        <w:rPr>
          <w:rFonts w:hint="eastAsia" w:cs="Arial"/>
          <w:sz w:val="22"/>
          <w:szCs w:val="22"/>
        </w:rPr>
        <w:t>3.2、上述2.1.2、2.1.5二条的终止，乙方支付违约金给甲方。</w:t>
      </w:r>
      <w:r>
        <w:rPr>
          <w:rFonts w:hint="eastAsia" w:cs="Arial"/>
          <w:sz w:val="22"/>
          <w:szCs w:val="22"/>
        </w:rPr>
        <w:br w:type="textWrapping"/>
      </w:r>
      <w:r>
        <w:rPr>
          <w:rFonts w:hint="eastAsia" w:cs="Arial"/>
          <w:sz w:val="22"/>
          <w:szCs w:val="22"/>
        </w:rPr>
        <w:t>3.3、承包终止时，双方应进行结算，甲方同时进行乙方承包区域设施、设备状况检查并要求乙方三天内将乙方物品撤离承包区域，否则甲方将代理处理，并追偿甲方代理费及15%的手续费。</w:t>
      </w:r>
      <w:r>
        <w:rPr>
          <w:rFonts w:hint="eastAsia" w:cs="Arial"/>
          <w:sz w:val="22"/>
          <w:szCs w:val="22"/>
        </w:rPr>
        <w:br w:type="textWrapping"/>
      </w:r>
      <w:r>
        <w:rPr>
          <w:rFonts w:hint="eastAsia" w:cs="Arial"/>
          <w:sz w:val="22"/>
          <w:szCs w:val="22"/>
        </w:rPr>
        <w:t xml:space="preserve"> 4、不放弃权利</w:t>
      </w:r>
      <w:r>
        <w:rPr>
          <w:rFonts w:hint="eastAsia" w:cs="Arial"/>
          <w:sz w:val="22"/>
          <w:szCs w:val="22"/>
        </w:rPr>
        <w:br w:type="textWrapping"/>
      </w:r>
      <w:r>
        <w:rPr>
          <w:rFonts w:hint="eastAsia" w:cs="Arial"/>
          <w:sz w:val="22"/>
          <w:szCs w:val="22"/>
        </w:rPr>
        <w:t xml:space="preserve"> 甲方接受乙方的服务，但不放弃对乙方违约行为进行追究的权利；同时，若甲方对乙方某一违约行为放弃进行追究的权利，但不放弃对乙方其他违约行为进行追究的权利。</w:t>
      </w:r>
    </w:p>
    <w:p w14:paraId="7E22E326">
      <w:pPr>
        <w:adjustRightInd w:val="0"/>
        <w:snapToGrid w:val="0"/>
        <w:spacing w:line="400" w:lineRule="exact"/>
        <w:ind w:firstLine="440" w:firstLineChars="200"/>
        <w:rPr>
          <w:rFonts w:cs="Arial"/>
          <w:sz w:val="22"/>
          <w:szCs w:val="22"/>
        </w:rPr>
      </w:pPr>
      <w:r>
        <w:rPr>
          <w:rFonts w:hint="eastAsia" w:cs="Arial"/>
          <w:sz w:val="22"/>
          <w:szCs w:val="22"/>
        </w:rPr>
        <w:t>5、违约责任：甲乙双方都应切实履行合同约定的义务，任何一方违反合同的约定，则应承担违约责任。</w:t>
      </w:r>
      <w:r>
        <w:rPr>
          <w:rFonts w:hint="eastAsia" w:cs="Arial"/>
          <w:sz w:val="22"/>
          <w:szCs w:val="22"/>
        </w:rPr>
        <w:br w:type="textWrapping"/>
      </w:r>
      <w:r>
        <w:rPr>
          <w:rFonts w:hint="eastAsia" w:cs="Arial"/>
          <w:sz w:val="22"/>
          <w:szCs w:val="22"/>
        </w:rPr>
        <w:t>八、其他</w:t>
      </w:r>
    </w:p>
    <w:p w14:paraId="38253342">
      <w:pPr>
        <w:adjustRightInd w:val="0"/>
        <w:snapToGrid w:val="0"/>
        <w:spacing w:line="400" w:lineRule="exact"/>
        <w:ind w:firstLine="440" w:firstLineChars="200"/>
        <w:rPr>
          <w:rFonts w:cs="Arial"/>
          <w:sz w:val="22"/>
          <w:szCs w:val="22"/>
        </w:rPr>
      </w:pPr>
      <w:r>
        <w:rPr>
          <w:rFonts w:hint="eastAsia" w:cs="Arial"/>
          <w:sz w:val="22"/>
          <w:szCs w:val="22"/>
        </w:rPr>
        <w:t>1、乙方所有人员的事故由乙方自行全权负责，甲方不承担任何责任。在乙方的责任区内由于乙方原因导致第三方的事故由乙方负责，甲方不承担任何责任。</w:t>
      </w:r>
    </w:p>
    <w:p w14:paraId="7B90E66E">
      <w:pPr>
        <w:adjustRightInd w:val="0"/>
        <w:snapToGrid w:val="0"/>
        <w:spacing w:line="400" w:lineRule="exact"/>
        <w:ind w:firstLine="440" w:firstLineChars="200"/>
        <w:rPr>
          <w:rFonts w:cs="Arial"/>
          <w:sz w:val="22"/>
          <w:szCs w:val="22"/>
        </w:rPr>
      </w:pPr>
      <w:r>
        <w:rPr>
          <w:rFonts w:hint="eastAsia" w:cs="Arial"/>
          <w:sz w:val="22"/>
          <w:szCs w:val="22"/>
        </w:rPr>
        <w:t>2、本合同中所述通知，必须为书面形式，并有送达签收。</w:t>
      </w:r>
    </w:p>
    <w:p w14:paraId="2656FE7F">
      <w:pPr>
        <w:snapToGrid w:val="0"/>
        <w:spacing w:line="420" w:lineRule="exact"/>
        <w:ind w:firstLine="440"/>
        <w:rPr>
          <w:rFonts w:cs="新宋体"/>
          <w:sz w:val="22"/>
          <w:szCs w:val="22"/>
        </w:rPr>
      </w:pPr>
      <w:r>
        <w:rPr>
          <w:rFonts w:hint="eastAsia" w:cs="Arial"/>
          <w:sz w:val="22"/>
          <w:szCs w:val="22"/>
        </w:rPr>
        <w:t>3、</w:t>
      </w:r>
      <w:r>
        <w:rPr>
          <w:rFonts w:hint="eastAsia" w:cs="新宋体"/>
          <w:sz w:val="22"/>
          <w:szCs w:val="22"/>
        </w:rPr>
        <w:t>本次招标合同期按每年一签模式进行。1年合同期满后，若采购人对中标供应商的年度考核结果为优秀的（85分及以上），可以续签下年合同。若中标方年度考核85分以下的，采购人有权单方面解除合同或不续签下一年合同。）</w:t>
      </w:r>
    </w:p>
    <w:p w14:paraId="075F6903">
      <w:pPr>
        <w:adjustRightInd w:val="0"/>
        <w:snapToGrid w:val="0"/>
        <w:spacing w:line="400" w:lineRule="exact"/>
        <w:ind w:firstLine="440" w:firstLineChars="200"/>
        <w:rPr>
          <w:rFonts w:cs="Arial"/>
          <w:sz w:val="22"/>
          <w:szCs w:val="22"/>
        </w:rPr>
      </w:pPr>
      <w:r>
        <w:rPr>
          <w:rFonts w:hint="eastAsia" w:cs="Arial"/>
          <w:sz w:val="22"/>
          <w:szCs w:val="22"/>
        </w:rPr>
        <w:t>4、关于本合同争议，应双方友好协调解决，协商不一致，任何一方均可提起仲裁或诉讼，仲裁或诉讼按合同履行地原则。</w:t>
      </w:r>
    </w:p>
    <w:p w14:paraId="7DAC45D6">
      <w:pPr>
        <w:adjustRightInd w:val="0"/>
        <w:snapToGrid w:val="0"/>
        <w:spacing w:line="400" w:lineRule="exact"/>
        <w:ind w:firstLine="440" w:firstLineChars="200"/>
        <w:rPr>
          <w:rFonts w:cs="Arial"/>
          <w:sz w:val="22"/>
          <w:szCs w:val="22"/>
        </w:rPr>
      </w:pPr>
      <w:r>
        <w:rPr>
          <w:rFonts w:hint="eastAsia" w:cs="Arial"/>
          <w:sz w:val="22"/>
          <w:szCs w:val="22"/>
        </w:rPr>
        <w:t>5、未尽事宜由双方协商解决，并以书面修改或补充本合同条款；合同的附件、修改（补充）件、招投标文件均与本主合同同效。</w:t>
      </w:r>
    </w:p>
    <w:p w14:paraId="5C426B1B">
      <w:pPr>
        <w:adjustRightInd w:val="0"/>
        <w:snapToGrid w:val="0"/>
        <w:spacing w:line="400" w:lineRule="exact"/>
        <w:ind w:firstLine="440" w:firstLineChars="200"/>
        <w:rPr>
          <w:rFonts w:cs="Arial"/>
          <w:sz w:val="22"/>
          <w:szCs w:val="22"/>
        </w:rPr>
      </w:pPr>
      <w:r>
        <w:rPr>
          <w:rFonts w:hint="eastAsia" w:cs="Arial"/>
          <w:sz w:val="22"/>
          <w:szCs w:val="22"/>
        </w:rPr>
        <w:t>6、本合同一式六份，甲乙双方各执三份。</w:t>
      </w:r>
      <w:r>
        <w:rPr>
          <w:rFonts w:hint="eastAsia" w:cs="Arial"/>
          <w:sz w:val="22"/>
          <w:szCs w:val="22"/>
        </w:rPr>
        <w:br w:type="textWrapping"/>
      </w:r>
      <w:r>
        <w:rPr>
          <w:rFonts w:hint="eastAsia" w:cs="Arial"/>
          <w:sz w:val="22"/>
          <w:szCs w:val="22"/>
        </w:rPr>
        <w:t>九、合同有效时间：20 年  月   日至20 年  月  日。有效期   年。</w:t>
      </w:r>
    </w:p>
    <w:p w14:paraId="19658A1F">
      <w:pPr>
        <w:spacing w:line="420" w:lineRule="exact"/>
        <w:ind w:firstLine="1210" w:firstLineChars="550"/>
        <w:rPr>
          <w:sz w:val="22"/>
          <w:szCs w:val="22"/>
        </w:rPr>
      </w:pPr>
      <w:r>
        <w:rPr>
          <w:rFonts w:hint="eastAsia"/>
          <w:sz w:val="22"/>
          <w:szCs w:val="22"/>
        </w:rPr>
        <w:t>采购人：（印章）                      中标人：（印章）</w:t>
      </w:r>
    </w:p>
    <w:p w14:paraId="6925C6A4">
      <w:pPr>
        <w:spacing w:line="420" w:lineRule="exact"/>
        <w:rPr>
          <w:sz w:val="22"/>
          <w:szCs w:val="22"/>
        </w:rPr>
      </w:pPr>
      <w:r>
        <w:rPr>
          <w:rFonts w:hint="eastAsia"/>
          <w:sz w:val="22"/>
          <w:szCs w:val="22"/>
        </w:rPr>
        <w:t xml:space="preserve">           全权代表:（签字）                    全权代表:（签字）</w:t>
      </w:r>
    </w:p>
    <w:p w14:paraId="10F453F3">
      <w:pPr>
        <w:spacing w:line="420" w:lineRule="exact"/>
        <w:ind w:firstLine="1210" w:firstLineChars="550"/>
        <w:rPr>
          <w:sz w:val="22"/>
          <w:szCs w:val="22"/>
        </w:rPr>
      </w:pPr>
      <w:r>
        <w:rPr>
          <w:rFonts w:hint="eastAsia"/>
          <w:sz w:val="22"/>
          <w:szCs w:val="22"/>
        </w:rPr>
        <w:t>地址：                               地址：</w:t>
      </w:r>
    </w:p>
    <w:p w14:paraId="584DFE12">
      <w:pPr>
        <w:spacing w:line="420" w:lineRule="exact"/>
        <w:ind w:firstLine="1210" w:firstLineChars="550"/>
        <w:rPr>
          <w:sz w:val="22"/>
          <w:szCs w:val="22"/>
        </w:rPr>
      </w:pPr>
      <w:r>
        <w:rPr>
          <w:rFonts w:hint="eastAsia"/>
          <w:sz w:val="22"/>
          <w:szCs w:val="22"/>
        </w:rPr>
        <w:t>邮政编码：                           邮政编码：</w:t>
      </w:r>
    </w:p>
    <w:p w14:paraId="18BE315B">
      <w:pPr>
        <w:spacing w:line="420" w:lineRule="exact"/>
        <w:ind w:firstLine="1210" w:firstLineChars="550"/>
        <w:rPr>
          <w:sz w:val="22"/>
          <w:szCs w:val="22"/>
        </w:rPr>
      </w:pPr>
      <w:r>
        <w:rPr>
          <w:rFonts w:hint="eastAsia"/>
          <w:sz w:val="22"/>
          <w:szCs w:val="22"/>
        </w:rPr>
        <w:t>电话：                               电话：</w:t>
      </w:r>
    </w:p>
    <w:p w14:paraId="0650DD8B">
      <w:pPr>
        <w:spacing w:line="420" w:lineRule="exact"/>
        <w:ind w:firstLine="1210" w:firstLineChars="550"/>
        <w:rPr>
          <w:sz w:val="22"/>
          <w:szCs w:val="22"/>
        </w:rPr>
      </w:pPr>
      <w:r>
        <w:rPr>
          <w:rFonts w:hint="eastAsia"/>
          <w:sz w:val="22"/>
          <w:szCs w:val="22"/>
        </w:rPr>
        <w:t>传真：                               传真：</w:t>
      </w:r>
    </w:p>
    <w:p w14:paraId="0B82E597">
      <w:pPr>
        <w:spacing w:line="420" w:lineRule="exact"/>
        <w:ind w:firstLine="1210" w:firstLineChars="550"/>
        <w:rPr>
          <w:sz w:val="22"/>
          <w:szCs w:val="22"/>
        </w:rPr>
      </w:pPr>
      <w:r>
        <w:rPr>
          <w:rFonts w:hint="eastAsia"/>
          <w:sz w:val="22"/>
          <w:szCs w:val="22"/>
        </w:rPr>
        <w:t>开户银行：                           开户银行：</w:t>
      </w:r>
    </w:p>
    <w:p w14:paraId="44B25E43">
      <w:pPr>
        <w:spacing w:line="420" w:lineRule="exact"/>
        <w:ind w:firstLine="1210" w:firstLineChars="550"/>
        <w:rPr>
          <w:sz w:val="22"/>
          <w:szCs w:val="22"/>
        </w:rPr>
      </w:pPr>
      <w:r>
        <w:rPr>
          <w:rFonts w:hint="eastAsia"/>
          <w:sz w:val="22"/>
          <w:szCs w:val="22"/>
        </w:rPr>
        <w:t>帐号：                               帐号：</w:t>
      </w:r>
    </w:p>
    <w:p w14:paraId="4AEC79DC">
      <w:pPr>
        <w:spacing w:line="420" w:lineRule="exact"/>
        <w:ind w:firstLine="1210" w:firstLineChars="550"/>
        <w:rPr>
          <w:sz w:val="22"/>
          <w:szCs w:val="22"/>
        </w:rPr>
      </w:pPr>
      <w:r>
        <w:rPr>
          <w:rFonts w:hint="eastAsia"/>
          <w:sz w:val="22"/>
          <w:szCs w:val="22"/>
        </w:rPr>
        <w:t>日期：                               日期：</w:t>
      </w:r>
    </w:p>
    <w:p w14:paraId="4A1484B4">
      <w:pPr>
        <w:tabs>
          <w:tab w:val="left" w:pos="840"/>
        </w:tabs>
        <w:spacing w:line="360" w:lineRule="auto"/>
        <w:ind w:firstLine="454"/>
        <w:rPr>
          <w:color w:val="000000"/>
          <w:szCs w:val="21"/>
        </w:rPr>
      </w:pPr>
    </w:p>
    <w:p w14:paraId="5CBF2857">
      <w:pPr>
        <w:widowControl/>
        <w:snapToGrid w:val="0"/>
        <w:spacing w:line="340" w:lineRule="exact"/>
        <w:jc w:val="center"/>
        <w:rPr>
          <w:rFonts w:ascii="Arial" w:hAnsi="Arial"/>
          <w:b/>
          <w:color w:val="000000"/>
        </w:rPr>
      </w:pPr>
      <w:r>
        <w:rPr>
          <w:b/>
          <w:color w:val="000000"/>
          <w:sz w:val="22"/>
        </w:rPr>
        <w:t>注：本合同作为示范文本，具体以成交人与采购人所签定正式合同为准。</w:t>
      </w:r>
    </w:p>
    <w:p w14:paraId="379E97E5">
      <w:pPr>
        <w:widowControl/>
        <w:snapToGrid w:val="0"/>
        <w:spacing w:line="460" w:lineRule="atLeast"/>
        <w:jc w:val="center"/>
        <w:rPr>
          <w:color w:val="000000"/>
          <w:sz w:val="36"/>
        </w:rPr>
      </w:pPr>
      <w:r>
        <w:rPr>
          <w:color w:val="000000"/>
          <w:sz w:val="36"/>
        </w:rPr>
        <w:t>第</w:t>
      </w:r>
      <w:r>
        <w:rPr>
          <w:rFonts w:hint="eastAsia"/>
          <w:color w:val="000000"/>
          <w:sz w:val="36"/>
        </w:rPr>
        <w:t>六</w:t>
      </w:r>
      <w:r>
        <w:rPr>
          <w:color w:val="000000"/>
          <w:sz w:val="36"/>
        </w:rPr>
        <w:t>部分    附件---响应文件格式</w:t>
      </w:r>
    </w:p>
    <w:p w14:paraId="2992A56A">
      <w:pPr>
        <w:widowControl/>
        <w:snapToGrid w:val="0"/>
        <w:spacing w:line="460" w:lineRule="atLeast"/>
        <w:jc w:val="center"/>
        <w:rPr>
          <w:color w:val="000000"/>
          <w:sz w:val="36"/>
        </w:rPr>
      </w:pPr>
      <w:r>
        <w:rPr>
          <w:rFonts w:hint="eastAsia"/>
          <w:color w:val="000000"/>
          <w:sz w:val="36"/>
        </w:rPr>
        <w:t>（未提供格式的由供应商自拟）</w:t>
      </w:r>
    </w:p>
    <w:p w14:paraId="36C979B5">
      <w:pPr>
        <w:spacing w:line="360" w:lineRule="auto"/>
        <w:ind w:firstLine="424" w:firstLineChars="151"/>
        <w:rPr>
          <w:rFonts w:ascii="仿宋" w:eastAsia="仿宋" w:cs="Arial"/>
          <w:b/>
          <w:color w:val="000000"/>
          <w:sz w:val="28"/>
          <w:szCs w:val="22"/>
          <w:u w:val="single"/>
        </w:rPr>
      </w:pPr>
      <w:r>
        <w:rPr>
          <w:rFonts w:hint="eastAsia" w:ascii="仿宋" w:eastAsia="仿宋" w:cs="Arial"/>
          <w:b/>
          <w:color w:val="000000"/>
          <w:sz w:val="28"/>
          <w:szCs w:val="22"/>
        </w:rPr>
        <w:t>重要提示：</w:t>
      </w:r>
    </w:p>
    <w:p w14:paraId="65E495FD">
      <w:pPr>
        <w:spacing w:line="360" w:lineRule="auto"/>
        <w:ind w:firstLine="424" w:firstLineChars="151"/>
        <w:jc w:val="left"/>
        <w:rPr>
          <w:rFonts w:ascii="仿宋" w:eastAsia="仿宋" w:cs="Arial"/>
          <w:b/>
          <w:color w:val="000000"/>
          <w:sz w:val="28"/>
          <w:szCs w:val="28"/>
          <w:u w:val="single"/>
        </w:rPr>
      </w:pPr>
      <w:r>
        <w:rPr>
          <w:rFonts w:hint="eastAsia" w:ascii="仿宋" w:eastAsia="仿宋"/>
          <w:b/>
          <w:color w:val="000000"/>
          <w:sz w:val="28"/>
          <w:szCs w:val="28"/>
        </w:rPr>
        <w:t>（1）</w:t>
      </w:r>
      <w:r>
        <w:rPr>
          <w:rFonts w:hint="eastAsia" w:ascii="仿宋" w:eastAsia="仿宋" w:cs="Arial"/>
          <w:b/>
          <w:color w:val="000000"/>
          <w:sz w:val="28"/>
          <w:szCs w:val="28"/>
          <w:u w:val="single"/>
        </w:rPr>
        <w:t>本章节</w:t>
      </w:r>
      <w:r>
        <w:rPr>
          <w:rFonts w:hint="eastAsia" w:ascii="仿宋" w:eastAsia="仿宋"/>
          <w:b/>
          <w:color w:val="000000"/>
          <w:sz w:val="28"/>
          <w:szCs w:val="28"/>
          <w:u w:val="single"/>
        </w:rPr>
        <w:t>中有提供格式的，磋商供应商可参照本章节提供的格式进行编制（格式中要求提供相关证明材料的还需后附相关证明材料）。并按格式要求在指定位置根据要求进行电子签章，否则视为未提供；</w:t>
      </w:r>
    </w:p>
    <w:p w14:paraId="232CAC26">
      <w:pPr>
        <w:spacing w:line="360" w:lineRule="auto"/>
        <w:ind w:firstLine="424" w:firstLineChars="151"/>
        <w:jc w:val="left"/>
        <w:rPr>
          <w:rFonts w:ascii="仿宋" w:eastAsia="仿宋" w:cs="Arial"/>
          <w:b/>
          <w:color w:val="000000"/>
          <w:sz w:val="28"/>
          <w:szCs w:val="28"/>
          <w:u w:val="single"/>
        </w:rPr>
      </w:pPr>
      <w:r>
        <w:rPr>
          <w:rFonts w:hint="eastAsia" w:ascii="仿宋" w:eastAsia="仿宋"/>
          <w:b/>
          <w:color w:val="000000"/>
          <w:sz w:val="28"/>
          <w:szCs w:val="28"/>
        </w:rPr>
        <w:t>（2）</w:t>
      </w:r>
      <w:r>
        <w:rPr>
          <w:rFonts w:hint="eastAsia" w:ascii="仿宋" w:eastAsia="仿宋" w:cs="Arial"/>
          <w:b/>
          <w:color w:val="000000"/>
          <w:sz w:val="28"/>
          <w:szCs w:val="28"/>
          <w:u w:val="single"/>
        </w:rPr>
        <w:t>本章节</w:t>
      </w:r>
      <w:r>
        <w:rPr>
          <w:rFonts w:hint="eastAsia" w:ascii="仿宋" w:eastAsia="仿宋"/>
          <w:b/>
          <w:color w:val="000000"/>
          <w:sz w:val="28"/>
          <w:szCs w:val="28"/>
          <w:u w:val="single"/>
        </w:rPr>
        <w:t>未提供格式的，请各投标单位自行拟定格式，并加盖单位公章，否则视为未提供；</w:t>
      </w:r>
    </w:p>
    <w:p w14:paraId="10FA38E4">
      <w:pPr>
        <w:pStyle w:val="4"/>
        <w:rPr>
          <w:color w:val="000000"/>
        </w:rPr>
      </w:pPr>
      <w:bookmarkStart w:id="8" w:name="_Toc24550049"/>
      <w:bookmarkStart w:id="9" w:name="_Toc30408914"/>
      <w:r>
        <w:rPr>
          <w:rFonts w:hint="eastAsia"/>
          <w:color w:val="000000"/>
        </w:rPr>
        <w:t>一、“资格文件</w:t>
      </w:r>
      <w:r>
        <w:rPr>
          <w:color w:val="000000"/>
        </w:rPr>
        <w:t>”</w:t>
      </w:r>
      <w:r>
        <w:rPr>
          <w:rFonts w:hint="eastAsia"/>
          <w:color w:val="000000"/>
        </w:rPr>
        <w:t>格式</w:t>
      </w:r>
      <w:bookmarkEnd w:id="8"/>
      <w:bookmarkEnd w:id="9"/>
    </w:p>
    <w:p w14:paraId="69D10F5D">
      <w:pPr>
        <w:pStyle w:val="5"/>
        <w:rPr>
          <w:color w:val="000000"/>
        </w:rPr>
      </w:pPr>
      <w:r>
        <w:rPr>
          <w:rFonts w:hint="eastAsia"/>
          <w:color w:val="000000"/>
        </w:rPr>
        <w:t>1.1 “资格文件”封面</w:t>
      </w:r>
    </w:p>
    <w:p w14:paraId="3E9C1984">
      <w:pPr>
        <w:spacing w:line="360" w:lineRule="auto"/>
        <w:jc w:val="right"/>
        <w:rPr>
          <w:rFonts w:ascii="Arial" w:hAnsi="Arial" w:eastAsia="新宋体" w:cs="Arial"/>
          <w:b/>
          <w:color w:val="000000"/>
          <w:sz w:val="32"/>
          <w:szCs w:val="22"/>
        </w:rPr>
      </w:pPr>
    </w:p>
    <w:p w14:paraId="669E0F11">
      <w:pPr>
        <w:spacing w:line="276" w:lineRule="auto"/>
        <w:jc w:val="center"/>
        <w:rPr>
          <w:rFonts w:ascii="华文中宋" w:eastAsia="华文中宋" w:cs="Arial"/>
          <w:b/>
          <w:color w:val="000000"/>
          <w:w w:val="90"/>
          <w:sz w:val="44"/>
          <w:szCs w:val="22"/>
        </w:rPr>
      </w:pPr>
    </w:p>
    <w:p w14:paraId="425FF054">
      <w:pPr>
        <w:spacing w:line="276" w:lineRule="auto"/>
        <w:jc w:val="center"/>
        <w:rPr>
          <w:rFonts w:ascii="华文中宋" w:eastAsia="华文中宋" w:cs="Arial"/>
          <w:b/>
          <w:color w:val="000000"/>
          <w:w w:val="90"/>
          <w:sz w:val="44"/>
          <w:szCs w:val="22"/>
        </w:rPr>
      </w:pPr>
    </w:p>
    <w:p w14:paraId="51559004">
      <w:pPr>
        <w:spacing w:line="276" w:lineRule="auto"/>
        <w:jc w:val="center"/>
        <w:rPr>
          <w:rFonts w:ascii="华文中宋" w:eastAsia="华文中宋" w:cs="Arial"/>
          <w:b/>
          <w:color w:val="000000"/>
          <w:w w:val="90"/>
          <w:sz w:val="44"/>
          <w:szCs w:val="22"/>
        </w:rPr>
      </w:pPr>
    </w:p>
    <w:p w14:paraId="4985D800">
      <w:pPr>
        <w:spacing w:line="276" w:lineRule="auto"/>
        <w:jc w:val="center"/>
        <w:rPr>
          <w:rFonts w:ascii="华文中宋" w:eastAsia="华文中宋" w:cs="Arial"/>
          <w:b/>
          <w:color w:val="000000"/>
          <w:w w:val="90"/>
          <w:sz w:val="44"/>
          <w:szCs w:val="22"/>
        </w:rPr>
      </w:pPr>
    </w:p>
    <w:p w14:paraId="5EF2F71C">
      <w:pPr>
        <w:spacing w:line="276" w:lineRule="auto"/>
        <w:jc w:val="center"/>
        <w:rPr>
          <w:rFonts w:ascii="华文中宋" w:eastAsia="华文中宋" w:cs="Arial"/>
          <w:b/>
          <w:color w:val="000000"/>
          <w:w w:val="90"/>
          <w:sz w:val="220"/>
          <w:szCs w:val="22"/>
        </w:rPr>
      </w:pPr>
      <w:r>
        <w:rPr>
          <w:rFonts w:hint="eastAsia" w:ascii="华文中宋" w:eastAsia="华文中宋" w:cs="Arial"/>
          <w:b/>
          <w:color w:val="000000"/>
          <w:w w:val="90"/>
          <w:sz w:val="44"/>
          <w:szCs w:val="22"/>
        </w:rPr>
        <w:t>平阳县人民法院物业管理服务项目</w:t>
      </w:r>
    </w:p>
    <w:p w14:paraId="201ED5B0">
      <w:pPr>
        <w:spacing w:line="360" w:lineRule="auto"/>
        <w:jc w:val="center"/>
        <w:rPr>
          <w:rFonts w:ascii="Arial" w:hAnsi="Arial" w:eastAsia="新宋体" w:cs="Arial"/>
          <w:b/>
          <w:color w:val="000000"/>
          <w:sz w:val="52"/>
          <w:szCs w:val="22"/>
        </w:rPr>
      </w:pPr>
    </w:p>
    <w:p w14:paraId="246E0C53">
      <w:pPr>
        <w:spacing w:line="360" w:lineRule="auto"/>
        <w:jc w:val="center"/>
        <w:rPr>
          <w:rFonts w:ascii="Arial" w:hAnsi="Arial" w:eastAsia="新宋体" w:cs="Arial"/>
          <w:b/>
          <w:color w:val="000000"/>
          <w:sz w:val="52"/>
          <w:szCs w:val="22"/>
        </w:rPr>
      </w:pPr>
    </w:p>
    <w:p w14:paraId="7C7D7D35">
      <w:pPr>
        <w:spacing w:line="276" w:lineRule="auto"/>
        <w:jc w:val="center"/>
        <w:rPr>
          <w:rFonts w:ascii="华文中宋" w:eastAsia="华文中宋" w:cs="Arial"/>
          <w:color w:val="000000"/>
          <w:sz w:val="96"/>
          <w:szCs w:val="22"/>
        </w:rPr>
      </w:pPr>
      <w:r>
        <w:rPr>
          <w:rFonts w:hint="eastAsia" w:ascii="华文中宋" w:eastAsia="华文中宋" w:cs="Arial"/>
          <w:color w:val="000000"/>
          <w:sz w:val="96"/>
          <w:szCs w:val="22"/>
        </w:rPr>
        <w:t>响 应 文 件</w:t>
      </w:r>
    </w:p>
    <w:p w14:paraId="1DB9839A">
      <w:pPr>
        <w:spacing w:line="360" w:lineRule="auto"/>
        <w:jc w:val="center"/>
        <w:rPr>
          <w:rFonts w:ascii="华文中宋" w:eastAsia="华文中宋" w:cs="Arial"/>
          <w:b/>
          <w:color w:val="000000"/>
          <w:sz w:val="52"/>
          <w:szCs w:val="22"/>
        </w:rPr>
      </w:pPr>
      <w:r>
        <w:rPr>
          <w:rFonts w:hint="eastAsia" w:ascii="华文中宋" w:eastAsia="华文中宋" w:cs="Arial"/>
          <w:b/>
          <w:color w:val="000000"/>
          <w:sz w:val="52"/>
          <w:szCs w:val="22"/>
        </w:rPr>
        <w:t>（资格文件）</w:t>
      </w:r>
    </w:p>
    <w:p w14:paraId="54A2640B">
      <w:pPr>
        <w:spacing w:line="360" w:lineRule="auto"/>
        <w:jc w:val="center"/>
        <w:rPr>
          <w:rFonts w:ascii="华文中宋" w:eastAsia="华文中宋" w:cs="Arial"/>
          <w:b/>
          <w:color w:val="000000"/>
          <w:sz w:val="52"/>
          <w:szCs w:val="22"/>
        </w:rPr>
      </w:pPr>
    </w:p>
    <w:tbl>
      <w:tblPr>
        <w:tblStyle w:val="59"/>
        <w:tblW w:w="0" w:type="auto"/>
        <w:tblInd w:w="250" w:type="dxa"/>
        <w:tblLayout w:type="fixed"/>
        <w:tblCellMar>
          <w:top w:w="0" w:type="dxa"/>
          <w:left w:w="108" w:type="dxa"/>
          <w:bottom w:w="0" w:type="dxa"/>
          <w:right w:w="108" w:type="dxa"/>
        </w:tblCellMar>
      </w:tblPr>
      <w:tblGrid>
        <w:gridCol w:w="8789"/>
      </w:tblGrid>
      <w:tr w14:paraId="76BFB61A">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49D538E0">
            <w:pPr>
              <w:rPr>
                <w:rFonts w:ascii="仿宋" w:eastAsia="仿宋"/>
                <w:b/>
                <w:color w:val="000000"/>
                <w:sz w:val="28"/>
                <w:szCs w:val="28"/>
              </w:rPr>
            </w:pPr>
            <w:r>
              <w:rPr>
                <w:rFonts w:hint="eastAsia" w:ascii="仿宋" w:eastAsia="仿宋"/>
                <w:b/>
                <w:color w:val="000000"/>
                <w:sz w:val="28"/>
                <w:szCs w:val="28"/>
              </w:rPr>
              <w:t>项目编号：</w:t>
            </w:r>
          </w:p>
        </w:tc>
      </w:tr>
      <w:tr w14:paraId="07F91CB4">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732F46DD">
            <w:pPr>
              <w:rPr>
                <w:rFonts w:ascii="仿宋" w:eastAsia="仿宋"/>
                <w:b/>
                <w:color w:val="000000"/>
                <w:sz w:val="28"/>
                <w:szCs w:val="28"/>
              </w:rPr>
            </w:pPr>
            <w:r>
              <w:rPr>
                <w:rFonts w:hint="eastAsia" w:ascii="仿宋" w:eastAsia="仿宋"/>
                <w:b/>
                <w:color w:val="000000"/>
                <w:sz w:val="28"/>
                <w:szCs w:val="28"/>
              </w:rPr>
              <w:t>磋商供应商名称（盖章）：</w:t>
            </w:r>
            <w:r>
              <w:rPr>
                <w:rFonts w:hint="eastAsia" w:ascii="仿宋" w:eastAsia="仿宋" w:cs="Arial"/>
                <w:b/>
                <w:color w:val="000000"/>
                <w:w w:val="90"/>
                <w:sz w:val="28"/>
                <w:szCs w:val="28"/>
              </w:rPr>
              <w:t>_______________________________________</w:t>
            </w:r>
          </w:p>
        </w:tc>
      </w:tr>
      <w:tr w14:paraId="2A1610F6">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64DA0D10">
            <w:pPr>
              <w:rPr>
                <w:rFonts w:ascii="仿宋" w:eastAsia="仿宋"/>
                <w:b/>
                <w:color w:val="000000"/>
                <w:sz w:val="28"/>
                <w:szCs w:val="28"/>
              </w:rPr>
            </w:pPr>
            <w:r>
              <w:rPr>
                <w:rFonts w:hint="eastAsia" w:ascii="仿宋" w:eastAsia="仿宋"/>
                <w:b/>
                <w:color w:val="000000"/>
                <w:sz w:val="28"/>
                <w:szCs w:val="28"/>
              </w:rPr>
              <w:t>磋商供应商地址：</w:t>
            </w:r>
            <w:r>
              <w:rPr>
                <w:rFonts w:hint="eastAsia" w:ascii="仿宋" w:eastAsia="仿宋" w:cs="Arial"/>
                <w:b/>
                <w:color w:val="000000"/>
                <w:w w:val="90"/>
                <w:sz w:val="28"/>
                <w:szCs w:val="28"/>
              </w:rPr>
              <w:t>_______________________________________________</w:t>
            </w:r>
          </w:p>
        </w:tc>
      </w:tr>
      <w:tr w14:paraId="6A491F67">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3003828F">
            <w:pPr>
              <w:rPr>
                <w:rFonts w:ascii="仿宋" w:eastAsia="仿宋"/>
                <w:b/>
                <w:color w:val="000000"/>
                <w:sz w:val="28"/>
                <w:szCs w:val="28"/>
              </w:rPr>
            </w:pPr>
            <w:r>
              <w:rPr>
                <w:rFonts w:hint="eastAsia" w:ascii="仿宋" w:eastAsia="仿宋"/>
                <w:b/>
                <w:color w:val="000000"/>
                <w:sz w:val="28"/>
                <w:szCs w:val="28"/>
              </w:rPr>
              <w:t>法定代表人或其授权代表（签字或盖章）：</w:t>
            </w:r>
            <w:r>
              <w:rPr>
                <w:rFonts w:hint="eastAsia" w:ascii="仿宋" w:eastAsia="仿宋" w:cs="Arial"/>
                <w:b/>
                <w:color w:val="000000"/>
                <w:w w:val="90"/>
                <w:sz w:val="28"/>
                <w:szCs w:val="28"/>
              </w:rPr>
              <w:t>________________________</w:t>
            </w:r>
          </w:p>
        </w:tc>
      </w:tr>
      <w:tr w14:paraId="0900DF77">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40D96CA8">
            <w:pPr>
              <w:rPr>
                <w:rFonts w:ascii="仿宋" w:eastAsia="仿宋"/>
                <w:b/>
                <w:color w:val="000000"/>
                <w:sz w:val="28"/>
                <w:szCs w:val="28"/>
              </w:rPr>
            </w:pPr>
            <w:r>
              <w:rPr>
                <w:rFonts w:hint="eastAsia" w:ascii="仿宋" w:eastAsia="仿宋"/>
                <w:b/>
                <w:color w:val="000000"/>
                <w:sz w:val="28"/>
                <w:szCs w:val="28"/>
              </w:rPr>
              <w:t>日期：</w:t>
            </w:r>
            <w:r>
              <w:rPr>
                <w:rFonts w:hint="eastAsia" w:ascii="仿宋" w:eastAsia="仿宋" w:cs="Arial"/>
                <w:b/>
                <w:color w:val="000000"/>
                <w:w w:val="90"/>
                <w:sz w:val="28"/>
                <w:szCs w:val="28"/>
              </w:rPr>
              <w:t>__________________________________________________________</w:t>
            </w:r>
          </w:p>
        </w:tc>
      </w:tr>
    </w:tbl>
    <w:p w14:paraId="474D7A3E">
      <w:pPr>
        <w:pStyle w:val="5"/>
        <w:rPr>
          <w:color w:val="000000"/>
        </w:rPr>
      </w:pPr>
      <w:r>
        <w:rPr>
          <w:color w:val="000000"/>
        </w:rPr>
        <w:br w:type="page"/>
      </w:r>
      <w:r>
        <w:rPr>
          <w:rFonts w:hint="eastAsia"/>
          <w:color w:val="000000"/>
        </w:rPr>
        <w:t>1.2具有独立承担民事责任能力的证明材料</w:t>
      </w:r>
    </w:p>
    <w:p w14:paraId="490D5242">
      <w:pPr>
        <w:spacing w:line="360" w:lineRule="auto"/>
        <w:jc w:val="center"/>
        <w:rPr>
          <w:rFonts w:ascii="华文中宋" w:eastAsia="华文中宋"/>
          <w:b/>
          <w:color w:val="000000"/>
          <w:sz w:val="44"/>
          <w:szCs w:val="44"/>
        </w:rPr>
      </w:pPr>
      <w:r>
        <w:rPr>
          <w:rFonts w:hint="eastAsia" w:ascii="华文中宋" w:eastAsia="华文中宋"/>
          <w:b/>
          <w:color w:val="000000"/>
          <w:sz w:val="44"/>
          <w:szCs w:val="44"/>
        </w:rPr>
        <w:t>企业法人营业执照</w:t>
      </w:r>
    </w:p>
    <w:tbl>
      <w:tblPr>
        <w:tblStyle w:val="59"/>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D53F5B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6170DFB0">
            <w:pPr>
              <w:spacing w:line="276" w:lineRule="auto"/>
              <w:jc w:val="left"/>
              <w:rPr>
                <w:rFonts w:ascii="仿宋" w:eastAsia="仿宋"/>
                <w:b/>
                <w:color w:val="000000"/>
                <w:sz w:val="24"/>
              </w:rPr>
            </w:pPr>
            <w:r>
              <w:rPr>
                <w:rFonts w:hint="eastAsia" w:ascii="仿宋" w:eastAsia="仿宋" w:cs="Arial"/>
                <w:b/>
                <w:color w:val="000000"/>
                <w:sz w:val="24"/>
              </w:rPr>
              <w:t>资格要求：</w:t>
            </w:r>
            <w:r>
              <w:rPr>
                <w:rFonts w:hint="eastAsia" w:ascii="仿宋" w:eastAsia="仿宋"/>
                <w:b/>
                <w:color w:val="000000"/>
                <w:sz w:val="24"/>
              </w:rPr>
              <w:t>具有独立承担民事责任能力</w:t>
            </w:r>
          </w:p>
          <w:p w14:paraId="20DDA7AB">
            <w:pPr>
              <w:spacing w:line="276" w:lineRule="auto"/>
              <w:jc w:val="left"/>
              <w:rPr>
                <w:rFonts w:ascii="仿宋" w:eastAsia="仿宋"/>
                <w:b/>
                <w:color w:val="000000"/>
                <w:sz w:val="24"/>
              </w:rPr>
            </w:pPr>
          </w:p>
          <w:p w14:paraId="302F1F4E">
            <w:pPr>
              <w:spacing w:line="276" w:lineRule="auto"/>
              <w:jc w:val="left"/>
              <w:rPr>
                <w:rFonts w:ascii="仿宋" w:eastAsia="仿宋"/>
                <w:color w:val="000000"/>
                <w:sz w:val="24"/>
              </w:rPr>
            </w:pPr>
            <w:r>
              <w:rPr>
                <w:rFonts w:hint="eastAsia" w:ascii="仿宋" w:eastAsia="仿宋"/>
                <w:b/>
                <w:color w:val="000000"/>
                <w:sz w:val="24"/>
              </w:rPr>
              <w:t>证明材料：</w:t>
            </w:r>
            <w:r>
              <w:rPr>
                <w:rFonts w:hint="eastAsia" w:ascii="仿宋" w:eastAsia="仿宋"/>
                <w:b/>
                <w:color w:val="000000"/>
                <w:sz w:val="24"/>
                <w:u w:val="single"/>
              </w:rPr>
              <w:t>企业营业执照</w:t>
            </w:r>
            <w:r>
              <w:rPr>
                <w:rFonts w:hint="eastAsia" w:ascii="仿宋" w:eastAsia="仿宋"/>
                <w:color w:val="000000"/>
                <w:sz w:val="24"/>
              </w:rPr>
              <w:t>（提供</w:t>
            </w:r>
            <w:r>
              <w:rPr>
                <w:rFonts w:hint="eastAsia" w:ascii="仿宋" w:eastAsia="仿宋" w:cs="Arial"/>
                <w:color w:val="000000"/>
                <w:sz w:val="24"/>
              </w:rPr>
              <w:t>复制件</w:t>
            </w:r>
            <w:r>
              <w:rPr>
                <w:rFonts w:hint="eastAsia" w:ascii="仿宋" w:eastAsia="仿宋"/>
                <w:color w:val="000000"/>
                <w:sz w:val="24"/>
              </w:rPr>
              <w:t>加盖磋商供应商公章）或</w:t>
            </w:r>
            <w:r>
              <w:rPr>
                <w:rFonts w:hint="eastAsia" w:ascii="仿宋" w:eastAsia="仿宋"/>
                <w:b/>
                <w:color w:val="000000"/>
                <w:sz w:val="24"/>
                <w:u w:val="single"/>
              </w:rPr>
              <w:t>供应商为依法允许经营的事业单位的，应提交事业单位法人证书</w:t>
            </w:r>
            <w:r>
              <w:rPr>
                <w:rFonts w:hint="eastAsia" w:ascii="仿宋" w:eastAsia="仿宋"/>
                <w:color w:val="000000"/>
                <w:sz w:val="24"/>
              </w:rPr>
              <w:t>（提供复制件加盖磋商供应商公章）</w:t>
            </w:r>
          </w:p>
          <w:p w14:paraId="0C892D3D">
            <w:pPr>
              <w:spacing w:line="276" w:lineRule="auto"/>
              <w:jc w:val="left"/>
              <w:rPr>
                <w:rFonts w:ascii="仿宋" w:eastAsia="仿宋"/>
                <w:color w:val="000000"/>
                <w:sz w:val="24"/>
              </w:rPr>
            </w:pPr>
          </w:p>
          <w:p w14:paraId="43AA05B3">
            <w:pPr>
              <w:spacing w:line="360" w:lineRule="auto"/>
              <w:jc w:val="left"/>
              <w:rPr>
                <w:rFonts w:ascii="仿宋" w:eastAsia="仿宋" w:cs="Arial"/>
                <w:color w:val="000000"/>
                <w:sz w:val="24"/>
              </w:rPr>
            </w:pPr>
            <w:r>
              <w:rPr>
                <w:rFonts w:hint="eastAsia" w:ascii="仿宋" w:eastAsia="仿宋"/>
                <w:color w:val="000000"/>
                <w:sz w:val="24"/>
              </w:rPr>
              <w:t>备注：金融、保险、通讯等特定行业的全国性企业所设立的区域性分支机构，以及个体工商户、个人独资企业、合伙企业参加本项目投标的，除上述提供自身企业营业执照外，还须提供</w:t>
            </w:r>
            <w:r>
              <w:rPr>
                <w:rFonts w:hint="eastAsia" w:ascii="仿宋" w:eastAsia="仿宋" w:cs="Arial"/>
                <w:color w:val="000000"/>
                <w:sz w:val="24"/>
              </w:rPr>
              <w:t>总公司（总机构）授权书或房产权证或其他有效财产证明材料（</w:t>
            </w:r>
            <w:r>
              <w:rPr>
                <w:rFonts w:hint="eastAsia" w:ascii="仿宋" w:eastAsia="仿宋"/>
                <w:color w:val="000000"/>
                <w:sz w:val="24"/>
              </w:rPr>
              <w:t>提供</w:t>
            </w:r>
            <w:r>
              <w:rPr>
                <w:rFonts w:hint="eastAsia" w:ascii="仿宋" w:eastAsia="仿宋" w:cs="Arial"/>
                <w:color w:val="000000"/>
                <w:sz w:val="24"/>
              </w:rPr>
              <w:t>复制件</w:t>
            </w:r>
            <w:r>
              <w:rPr>
                <w:rFonts w:hint="eastAsia" w:ascii="仿宋" w:eastAsia="仿宋"/>
                <w:color w:val="000000"/>
                <w:sz w:val="24"/>
              </w:rPr>
              <w:t>加盖磋商供应商公章</w:t>
            </w:r>
            <w:r>
              <w:rPr>
                <w:rFonts w:hint="eastAsia" w:ascii="仿宋" w:eastAsia="仿宋" w:cs="Arial"/>
                <w:color w:val="000000"/>
                <w:sz w:val="24"/>
              </w:rPr>
              <w:t>）。</w:t>
            </w:r>
          </w:p>
        </w:tc>
      </w:tr>
    </w:tbl>
    <w:p w14:paraId="0EB5E884">
      <w:pPr>
        <w:spacing w:line="360" w:lineRule="auto"/>
        <w:rPr>
          <w:rFonts w:ascii="Arial" w:hAnsi="Arial" w:eastAsia="新宋体" w:cs="Arial"/>
          <w:i/>
          <w:color w:val="000000"/>
          <w:sz w:val="22"/>
          <w:szCs w:val="22"/>
        </w:rPr>
      </w:pPr>
    </w:p>
    <w:p w14:paraId="0EEB06D0">
      <w:pPr>
        <w:pStyle w:val="5"/>
        <w:rPr>
          <w:color w:val="000000"/>
        </w:rPr>
      </w:pPr>
      <w:r>
        <w:rPr>
          <w:color w:val="000000"/>
        </w:rPr>
        <w:br w:type="page"/>
      </w:r>
      <w:r>
        <w:rPr>
          <w:rFonts w:hint="eastAsia"/>
          <w:color w:val="000000"/>
        </w:rPr>
        <w:t>1.3供应商符合参与政府采购活动资格条件的声明函：</w:t>
      </w:r>
    </w:p>
    <w:p w14:paraId="48816B75">
      <w:pPr>
        <w:pStyle w:val="53"/>
        <w:adjustRightInd w:val="0"/>
        <w:snapToGrid w:val="0"/>
        <w:spacing w:before="0" w:beforeAutospacing="0" w:after="0" w:afterAutospacing="0" w:line="360" w:lineRule="auto"/>
        <w:ind w:left="400"/>
        <w:jc w:val="center"/>
        <w:rPr>
          <w:color w:val="000000"/>
          <w:sz w:val="32"/>
          <w:szCs w:val="32"/>
        </w:rPr>
      </w:pPr>
      <w:r>
        <w:rPr>
          <w:rFonts w:hint="eastAsia"/>
          <w:color w:val="000000"/>
          <w:sz w:val="32"/>
          <w:szCs w:val="32"/>
        </w:rPr>
        <w:t>声明函</w:t>
      </w:r>
    </w:p>
    <w:p w14:paraId="2A16078C">
      <w:pPr>
        <w:spacing w:line="480" w:lineRule="auto"/>
        <w:rPr>
          <w:color w:val="000000"/>
          <w:szCs w:val="21"/>
          <w:u w:val="single"/>
        </w:rPr>
      </w:pPr>
    </w:p>
    <w:p w14:paraId="671F8A5F">
      <w:pPr>
        <w:spacing w:line="480" w:lineRule="auto"/>
        <w:rPr>
          <w:color w:val="000000"/>
          <w:szCs w:val="21"/>
          <w:u w:val="single"/>
        </w:rPr>
      </w:pPr>
      <w:r>
        <w:rPr>
          <w:rFonts w:hint="eastAsia"/>
          <w:color w:val="000000"/>
          <w:szCs w:val="21"/>
          <w:u w:val="single"/>
        </w:rPr>
        <w:t>（采购人）：</w:t>
      </w:r>
    </w:p>
    <w:p w14:paraId="7794D69D">
      <w:pPr>
        <w:pStyle w:val="53"/>
        <w:spacing w:before="0" w:beforeAutospacing="0" w:after="0" w:afterAutospacing="0" w:line="480" w:lineRule="auto"/>
        <w:ind w:left="400" w:firstLine="840" w:firstLineChars="400"/>
        <w:rPr>
          <w:color w:val="000000"/>
          <w:sz w:val="21"/>
          <w:szCs w:val="21"/>
        </w:rPr>
      </w:pPr>
    </w:p>
    <w:p w14:paraId="173BC521">
      <w:pPr>
        <w:pStyle w:val="53"/>
        <w:shd w:val="clear" w:color="auto" w:fill="FFFFFF"/>
        <w:spacing w:before="0" w:beforeAutospacing="0" w:after="0" w:afterAutospacing="0" w:line="480" w:lineRule="auto"/>
        <w:ind w:left="400" w:firstLine="420" w:firstLineChars="200"/>
        <w:rPr>
          <w:color w:val="000000"/>
          <w:sz w:val="21"/>
          <w:szCs w:val="21"/>
        </w:rPr>
      </w:pPr>
      <w:r>
        <w:rPr>
          <w:rFonts w:hint="eastAsia"/>
          <w:color w:val="000000"/>
          <w:sz w:val="21"/>
          <w:szCs w:val="21"/>
        </w:rPr>
        <w:t>我方</w:t>
      </w:r>
      <w:r>
        <w:rPr>
          <w:rFonts w:hint="eastAsia"/>
          <w:color w:val="000000"/>
          <w:sz w:val="21"/>
          <w:szCs w:val="21"/>
          <w:u w:val="single"/>
        </w:rPr>
        <w:t xml:space="preserve">    </w:t>
      </w:r>
      <w:r>
        <w:rPr>
          <w:rFonts w:hint="eastAsia"/>
          <w:i/>
          <w:iCs/>
          <w:color w:val="000000"/>
          <w:sz w:val="21"/>
          <w:szCs w:val="21"/>
          <w:u w:val="single"/>
        </w:rPr>
        <w:t>（投标人全称）</w:t>
      </w:r>
      <w:r>
        <w:rPr>
          <w:rFonts w:hint="eastAsia"/>
          <w:color w:val="000000"/>
          <w:sz w:val="21"/>
          <w:szCs w:val="21"/>
          <w:u w:val="single"/>
        </w:rPr>
        <w:t xml:space="preserve">  </w:t>
      </w:r>
      <w:r>
        <w:rPr>
          <w:rFonts w:hint="eastAsia"/>
          <w:color w:val="000000"/>
          <w:sz w:val="21"/>
          <w:szCs w:val="21"/>
        </w:rPr>
        <w:t>参与</w:t>
      </w:r>
      <w:r>
        <w:rPr>
          <w:rFonts w:hint="eastAsia"/>
          <w:color w:val="000000"/>
          <w:sz w:val="21"/>
          <w:szCs w:val="21"/>
          <w:u w:val="single"/>
        </w:rPr>
        <w:t xml:space="preserve">    </w:t>
      </w:r>
      <w:r>
        <w:rPr>
          <w:rFonts w:hint="eastAsia"/>
          <w:i/>
          <w:iCs/>
          <w:color w:val="000000"/>
          <w:sz w:val="21"/>
          <w:szCs w:val="21"/>
          <w:u w:val="single"/>
        </w:rPr>
        <w:t xml:space="preserve">  （项目名称）   </w:t>
      </w:r>
      <w:r>
        <w:rPr>
          <w:rFonts w:hint="eastAsia"/>
          <w:color w:val="000000"/>
          <w:sz w:val="21"/>
          <w:szCs w:val="21"/>
        </w:rPr>
        <w:t>政府采购活动，针对《中华人民共和国政府采购法》第二十二条所述条件做如下承诺：</w:t>
      </w:r>
    </w:p>
    <w:p w14:paraId="4E3EB99D">
      <w:pPr>
        <w:pStyle w:val="53"/>
        <w:numPr>
          <w:ilvl w:val="0"/>
          <w:numId w:val="9"/>
        </w:numPr>
        <w:shd w:val="clear" w:color="auto" w:fill="FFFFFF"/>
        <w:spacing w:before="0" w:beforeAutospacing="0" w:after="0" w:afterAutospacing="0" w:line="480" w:lineRule="auto"/>
        <w:ind w:firstLine="420" w:firstLineChars="200"/>
        <w:rPr>
          <w:color w:val="000000"/>
          <w:sz w:val="21"/>
          <w:szCs w:val="21"/>
        </w:rPr>
      </w:pPr>
      <w:r>
        <w:rPr>
          <w:rFonts w:hint="eastAsia"/>
          <w:color w:val="000000"/>
          <w:sz w:val="21"/>
          <w:szCs w:val="21"/>
        </w:rPr>
        <w:t>我方具有良好的商业信誉和健全的财务会计制度；</w:t>
      </w:r>
    </w:p>
    <w:p w14:paraId="628CC656">
      <w:pPr>
        <w:pStyle w:val="53"/>
        <w:numPr>
          <w:ilvl w:val="0"/>
          <w:numId w:val="9"/>
        </w:numPr>
        <w:shd w:val="clear" w:color="auto" w:fill="FFFFFF"/>
        <w:spacing w:before="0" w:beforeAutospacing="0" w:after="0" w:afterAutospacing="0" w:line="480" w:lineRule="auto"/>
        <w:ind w:firstLine="420" w:firstLineChars="200"/>
        <w:rPr>
          <w:color w:val="000000"/>
          <w:sz w:val="21"/>
          <w:szCs w:val="21"/>
        </w:rPr>
      </w:pPr>
      <w:r>
        <w:rPr>
          <w:rFonts w:hint="eastAsia"/>
          <w:color w:val="000000"/>
          <w:sz w:val="21"/>
          <w:szCs w:val="21"/>
        </w:rPr>
        <w:t>我方具有履行本项目合同所必需的设备和专业技术能力；</w:t>
      </w:r>
    </w:p>
    <w:p w14:paraId="0D97DF4E">
      <w:pPr>
        <w:pStyle w:val="53"/>
        <w:numPr>
          <w:ilvl w:val="0"/>
          <w:numId w:val="9"/>
        </w:numPr>
        <w:shd w:val="clear" w:color="auto" w:fill="FFFFFF"/>
        <w:spacing w:before="0" w:beforeAutospacing="0" w:after="0" w:afterAutospacing="0" w:line="480" w:lineRule="auto"/>
        <w:ind w:firstLine="420" w:firstLineChars="200"/>
        <w:rPr>
          <w:color w:val="000000"/>
          <w:sz w:val="21"/>
          <w:szCs w:val="21"/>
        </w:rPr>
      </w:pPr>
      <w:r>
        <w:rPr>
          <w:rFonts w:hint="eastAsia"/>
          <w:color w:val="000000"/>
          <w:sz w:val="21"/>
          <w:szCs w:val="21"/>
        </w:rPr>
        <w:t>我方没有缴纳税收和社会保障等方面的失信记录；</w:t>
      </w:r>
    </w:p>
    <w:p w14:paraId="440BAD26">
      <w:pPr>
        <w:pStyle w:val="53"/>
        <w:numPr>
          <w:ilvl w:val="0"/>
          <w:numId w:val="9"/>
        </w:numPr>
        <w:shd w:val="clear" w:color="auto" w:fill="FFFFFF"/>
        <w:spacing w:before="0" w:beforeAutospacing="0" w:after="0" w:afterAutospacing="0" w:line="480" w:lineRule="auto"/>
        <w:ind w:firstLine="420" w:firstLineChars="200"/>
        <w:rPr>
          <w:color w:val="000000"/>
          <w:sz w:val="21"/>
          <w:szCs w:val="21"/>
        </w:rPr>
      </w:pPr>
      <w:r>
        <w:rPr>
          <w:rFonts w:hint="eastAsia"/>
          <w:color w:val="000000"/>
          <w:sz w:val="21"/>
          <w:szCs w:val="21"/>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9E0ABA7">
      <w:pPr>
        <w:pStyle w:val="53"/>
        <w:spacing w:before="0" w:beforeAutospacing="0" w:after="0" w:afterAutospacing="0" w:line="480" w:lineRule="auto"/>
        <w:ind w:left="400" w:firstLine="420" w:firstLineChars="200"/>
        <w:rPr>
          <w:color w:val="000000"/>
          <w:sz w:val="21"/>
          <w:szCs w:val="21"/>
        </w:rPr>
      </w:pPr>
      <w:r>
        <w:rPr>
          <w:rFonts w:hint="eastAsia"/>
          <w:color w:val="000000"/>
          <w:sz w:val="21"/>
          <w:szCs w:val="21"/>
        </w:rPr>
        <w:t>我方对上述承诺内容的真实性负责。如有虚假，将依法承担相应责任。</w:t>
      </w:r>
    </w:p>
    <w:p w14:paraId="573BBB52">
      <w:pPr>
        <w:pStyle w:val="53"/>
        <w:spacing w:before="0" w:beforeAutospacing="0" w:after="0" w:afterAutospacing="0" w:line="480" w:lineRule="auto"/>
        <w:ind w:left="400" w:firstLine="420" w:firstLineChars="200"/>
        <w:rPr>
          <w:color w:val="000000"/>
          <w:sz w:val="21"/>
          <w:szCs w:val="21"/>
        </w:rPr>
      </w:pPr>
    </w:p>
    <w:p w14:paraId="50BE6B17">
      <w:pPr>
        <w:pStyle w:val="53"/>
        <w:spacing w:before="0" w:beforeAutospacing="0" w:after="0" w:afterAutospacing="0" w:line="480" w:lineRule="auto"/>
        <w:ind w:left="400" w:firstLine="422" w:firstLineChars="200"/>
        <w:rPr>
          <w:b/>
          <w:bCs/>
          <w:color w:val="000000"/>
          <w:sz w:val="21"/>
          <w:szCs w:val="21"/>
        </w:rPr>
      </w:pPr>
    </w:p>
    <w:p w14:paraId="1F0B50F9">
      <w:pPr>
        <w:pStyle w:val="53"/>
        <w:spacing w:before="0" w:beforeAutospacing="0" w:after="0" w:afterAutospacing="0" w:line="480" w:lineRule="auto"/>
        <w:ind w:left="400" w:firstLine="420" w:firstLineChars="200"/>
        <w:rPr>
          <w:color w:val="000000"/>
          <w:sz w:val="21"/>
          <w:szCs w:val="21"/>
        </w:rPr>
      </w:pPr>
      <w:r>
        <w:rPr>
          <w:rFonts w:hint="eastAsia"/>
          <w:color w:val="000000"/>
          <w:sz w:val="21"/>
          <w:szCs w:val="21"/>
        </w:rPr>
        <w:t xml:space="preserve">供应商名称（盖章） ： </w:t>
      </w:r>
    </w:p>
    <w:p w14:paraId="499FBBAD">
      <w:pPr>
        <w:pStyle w:val="53"/>
        <w:spacing w:before="0" w:beforeAutospacing="0" w:after="0" w:afterAutospacing="0" w:line="480" w:lineRule="auto"/>
        <w:ind w:left="400" w:firstLine="420" w:firstLineChars="200"/>
        <w:rPr>
          <w:color w:val="000000"/>
          <w:sz w:val="21"/>
          <w:szCs w:val="21"/>
        </w:rPr>
      </w:pPr>
      <w:r>
        <w:rPr>
          <w:rFonts w:hint="eastAsia"/>
          <w:color w:val="000000"/>
          <w:sz w:val="21"/>
          <w:szCs w:val="21"/>
        </w:rPr>
        <w:t>法定代表人或授权代表（签字或盖章）</w:t>
      </w:r>
    </w:p>
    <w:p w14:paraId="149C2D1D">
      <w:pPr>
        <w:pStyle w:val="53"/>
        <w:spacing w:before="0" w:beforeAutospacing="0" w:after="0" w:afterAutospacing="0" w:line="480" w:lineRule="auto"/>
        <w:ind w:left="400" w:firstLine="420" w:firstLineChars="200"/>
        <w:rPr>
          <w:color w:val="000000"/>
          <w:sz w:val="21"/>
          <w:szCs w:val="21"/>
        </w:rPr>
      </w:pPr>
      <w:r>
        <w:rPr>
          <w:rFonts w:hint="eastAsia"/>
          <w:color w:val="000000"/>
          <w:sz w:val="21"/>
          <w:szCs w:val="21"/>
        </w:rPr>
        <w:t xml:space="preserve">日期：  年  月  日    </w:t>
      </w:r>
    </w:p>
    <w:p w14:paraId="14B8B234">
      <w:pPr>
        <w:pStyle w:val="53"/>
        <w:spacing w:before="0" w:beforeAutospacing="0" w:after="0" w:afterAutospacing="0" w:line="480" w:lineRule="auto"/>
        <w:ind w:left="400" w:firstLine="420" w:firstLineChars="200"/>
        <w:rPr>
          <w:color w:val="000000"/>
          <w:sz w:val="21"/>
          <w:szCs w:val="21"/>
        </w:rPr>
      </w:pPr>
    </w:p>
    <w:p w14:paraId="60333A70">
      <w:pPr>
        <w:pStyle w:val="53"/>
        <w:spacing w:before="0" w:beforeAutospacing="0" w:after="0" w:afterAutospacing="0" w:line="480" w:lineRule="auto"/>
        <w:ind w:left="400" w:firstLine="420" w:firstLineChars="200"/>
        <w:rPr>
          <w:color w:val="000000"/>
          <w:sz w:val="21"/>
          <w:szCs w:val="21"/>
        </w:rPr>
      </w:pPr>
    </w:p>
    <w:p w14:paraId="663197DE">
      <w:pPr>
        <w:pStyle w:val="53"/>
        <w:spacing w:before="0" w:beforeAutospacing="0" w:after="0" w:afterAutospacing="0" w:line="480" w:lineRule="auto"/>
        <w:ind w:left="400" w:firstLine="420" w:firstLineChars="200"/>
        <w:rPr>
          <w:color w:val="000000"/>
          <w:sz w:val="21"/>
          <w:szCs w:val="21"/>
        </w:rPr>
      </w:pPr>
    </w:p>
    <w:p w14:paraId="28CF7C99">
      <w:pPr>
        <w:pStyle w:val="53"/>
        <w:spacing w:before="0" w:beforeAutospacing="0" w:after="0" w:afterAutospacing="0" w:line="480" w:lineRule="auto"/>
        <w:ind w:left="400" w:firstLine="420" w:firstLineChars="200"/>
        <w:rPr>
          <w:color w:val="000000"/>
          <w:sz w:val="21"/>
          <w:szCs w:val="21"/>
        </w:rPr>
      </w:pPr>
    </w:p>
    <w:p w14:paraId="7A211014">
      <w:pPr>
        <w:pStyle w:val="6"/>
        <w:spacing w:before="0" w:after="0" w:line="460" w:lineRule="exact"/>
        <w:rPr>
          <w:rFonts w:ascii="Times New Roman" w:hAnsi="Times New Roman"/>
          <w:kern w:val="0"/>
          <w:sz w:val="32"/>
          <w:szCs w:val="32"/>
        </w:rPr>
      </w:pPr>
      <w:r>
        <w:rPr>
          <w:rFonts w:hint="eastAsia"/>
          <w:color w:val="000000"/>
        </w:rPr>
        <w:t>1.4</w:t>
      </w:r>
      <w:r>
        <w:rPr>
          <w:rFonts w:ascii="Times New Roman" w:hAnsi="Times New Roman"/>
          <w:kern w:val="0"/>
          <w:sz w:val="32"/>
          <w:szCs w:val="32"/>
        </w:rPr>
        <w:t>落实政府采购政策需满足的资格要求：本项目整体专门面向中小企业采购，投标供应商应为中小企业。中小企业是指满足《政府采购促进中小企业发展管理办法》（财库〔2020〕46号）第二条规定的企业。监狱企业、残疾人福利性单位视同小型、微型企业。</w:t>
      </w:r>
    </w:p>
    <w:p w14:paraId="706FEFB4">
      <w:pPr>
        <w:snapToGrid w:val="0"/>
        <w:spacing w:line="400" w:lineRule="exact"/>
        <w:jc w:val="center"/>
        <w:rPr>
          <w:sz w:val="28"/>
          <w:szCs w:val="28"/>
        </w:rPr>
      </w:pPr>
      <w:r>
        <w:rPr>
          <w:rFonts w:hint="eastAsia"/>
          <w:b/>
          <w:sz w:val="28"/>
          <w:szCs w:val="28"/>
        </w:rPr>
        <w:t>中小企业声明函及其相关的充分的证明材料</w:t>
      </w:r>
    </w:p>
    <w:p w14:paraId="2AC9DC45">
      <w:pPr>
        <w:snapToGrid w:val="0"/>
        <w:spacing w:line="400" w:lineRule="exact"/>
        <w:ind w:firstLine="442" w:firstLineChars="200"/>
        <w:jc w:val="center"/>
        <w:rPr>
          <w:rFonts w:ascii="宋体"/>
          <w:b/>
          <w:sz w:val="22"/>
          <w:szCs w:val="22"/>
        </w:rPr>
      </w:pPr>
      <w:r>
        <w:rPr>
          <w:rFonts w:hint="eastAsia" w:ascii="宋体"/>
          <w:b/>
          <w:sz w:val="22"/>
          <w:szCs w:val="22"/>
        </w:rPr>
        <w:t>【本项目专门面向中小企业】</w:t>
      </w:r>
    </w:p>
    <w:p w14:paraId="33A91609">
      <w:pPr>
        <w:widowControl/>
        <w:snapToGrid w:val="0"/>
        <w:spacing w:line="440" w:lineRule="atLeast"/>
        <w:jc w:val="center"/>
        <w:rPr>
          <w:rFonts w:ascii="宋体"/>
          <w:sz w:val="22"/>
          <w:szCs w:val="22"/>
        </w:rPr>
      </w:pPr>
      <w:r>
        <w:rPr>
          <w:rFonts w:hint="eastAsia" w:ascii="宋体"/>
          <w:sz w:val="22"/>
          <w:szCs w:val="22"/>
        </w:rPr>
        <w:t>中小企业声明函（工程、服务）</w:t>
      </w:r>
    </w:p>
    <w:p w14:paraId="4806761B">
      <w:pPr>
        <w:widowControl/>
        <w:snapToGrid w:val="0"/>
        <w:spacing w:line="440" w:lineRule="atLeast"/>
        <w:ind w:firstLine="440" w:firstLineChars="200"/>
        <w:jc w:val="left"/>
        <w:rPr>
          <w:rFonts w:ascii="宋体"/>
          <w:sz w:val="22"/>
          <w:szCs w:val="22"/>
        </w:rPr>
      </w:pPr>
      <w:r>
        <w:rPr>
          <w:rFonts w:hint="eastAsia" w:ascii="宋体"/>
          <w:sz w:val="22"/>
          <w:szCs w:val="22"/>
        </w:rPr>
        <w:t>本公司（联合体）郑重声明，根据《政府采购促进中小 企业发展管理办法》（财库﹝2020﹞46 号）的规定，本公司 （联合体）参加</w:t>
      </w:r>
      <w:r>
        <w:rPr>
          <w:rFonts w:hint="eastAsia" w:ascii="宋体"/>
          <w:sz w:val="22"/>
          <w:szCs w:val="22"/>
          <w:u w:val="single"/>
        </w:rPr>
        <w:t>（单位名称）</w:t>
      </w:r>
      <w:r>
        <w:rPr>
          <w:rFonts w:hint="eastAsia" w:ascii="宋体"/>
          <w:sz w:val="22"/>
          <w:szCs w:val="22"/>
        </w:rPr>
        <w:t>的</w:t>
      </w:r>
      <w:r>
        <w:rPr>
          <w:rFonts w:hint="eastAsia" w:ascii="宋体"/>
          <w:sz w:val="22"/>
          <w:szCs w:val="22"/>
          <w:u w:val="single"/>
        </w:rPr>
        <w:t>（项目名称）</w:t>
      </w:r>
      <w:r>
        <w:rPr>
          <w:rFonts w:hint="eastAsia" w:ascii="宋体"/>
          <w:sz w:val="22"/>
          <w:szCs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AA77565">
      <w:pPr>
        <w:widowControl/>
        <w:snapToGrid w:val="0"/>
        <w:spacing w:line="440" w:lineRule="atLeast"/>
        <w:ind w:firstLine="440" w:firstLineChars="200"/>
        <w:jc w:val="left"/>
        <w:rPr>
          <w:rFonts w:ascii="宋体"/>
          <w:sz w:val="22"/>
          <w:szCs w:val="22"/>
        </w:rPr>
      </w:pPr>
      <w:r>
        <w:rPr>
          <w:rFonts w:hint="eastAsia" w:ascii="宋体"/>
          <w:sz w:val="22"/>
          <w:szCs w:val="22"/>
        </w:rPr>
        <w:t>1.</w:t>
      </w:r>
      <w:r>
        <w:rPr>
          <w:rFonts w:hint="eastAsia" w:ascii="宋体"/>
          <w:sz w:val="22"/>
          <w:szCs w:val="22"/>
          <w:u w:val="single"/>
        </w:rPr>
        <w:t xml:space="preserve"> （标的名称） </w:t>
      </w:r>
      <w:r>
        <w:rPr>
          <w:rFonts w:hint="eastAsia" w:ascii="宋体"/>
          <w:sz w:val="22"/>
          <w:szCs w:val="22"/>
        </w:rPr>
        <w:t>，属于</w:t>
      </w:r>
      <w:r>
        <w:rPr>
          <w:rFonts w:hint="eastAsia" w:ascii="宋体"/>
          <w:sz w:val="22"/>
          <w:szCs w:val="22"/>
          <w:u w:val="single"/>
        </w:rPr>
        <w:t>物业管理</w:t>
      </w:r>
      <w:r>
        <w:rPr>
          <w:rFonts w:hint="eastAsia" w:ascii="宋体"/>
          <w:sz w:val="22"/>
          <w:szCs w:val="22"/>
        </w:rPr>
        <w:t>； 承建（承接）企业为</w:t>
      </w:r>
      <w:r>
        <w:rPr>
          <w:rFonts w:hint="eastAsia" w:ascii="宋体"/>
          <w:sz w:val="22"/>
          <w:szCs w:val="22"/>
          <w:u w:val="single"/>
        </w:rPr>
        <w:t>（企业名称）</w:t>
      </w:r>
      <w:r>
        <w:rPr>
          <w:rFonts w:hint="eastAsia" w:ascii="宋体"/>
          <w:sz w:val="22"/>
          <w:szCs w:val="22"/>
        </w:rPr>
        <w:t>，从业人员</w:t>
      </w:r>
      <w:r>
        <w:rPr>
          <w:rFonts w:hint="eastAsia" w:ascii="宋体"/>
          <w:sz w:val="22"/>
          <w:szCs w:val="22"/>
          <w:u w:val="single"/>
        </w:rPr>
        <w:t xml:space="preserve">   </w:t>
      </w:r>
      <w:r>
        <w:rPr>
          <w:rFonts w:hint="eastAsia" w:ascii="宋体"/>
          <w:sz w:val="22"/>
          <w:szCs w:val="22"/>
        </w:rPr>
        <w:t>人，营业收入为</w:t>
      </w:r>
      <w:r>
        <w:rPr>
          <w:rFonts w:hint="eastAsia" w:ascii="宋体"/>
          <w:sz w:val="22"/>
          <w:szCs w:val="22"/>
          <w:u w:val="single"/>
        </w:rPr>
        <w:t xml:space="preserve">    </w:t>
      </w:r>
      <w:r>
        <w:rPr>
          <w:rFonts w:hint="eastAsia" w:ascii="宋体"/>
          <w:sz w:val="22"/>
          <w:szCs w:val="22"/>
        </w:rPr>
        <w:t>万元，资产总额为</w:t>
      </w:r>
      <w:r>
        <w:rPr>
          <w:rFonts w:hint="eastAsia" w:ascii="宋体"/>
          <w:sz w:val="22"/>
          <w:szCs w:val="22"/>
          <w:u w:val="single"/>
        </w:rPr>
        <w:t xml:space="preserve">    </w:t>
      </w:r>
      <w:r>
        <w:rPr>
          <w:rFonts w:hint="eastAsia" w:ascii="宋体"/>
          <w:sz w:val="22"/>
          <w:szCs w:val="22"/>
        </w:rPr>
        <w:t>万元（注1），属于</w:t>
      </w:r>
      <w:r>
        <w:rPr>
          <w:rFonts w:hint="eastAsia" w:ascii="宋体"/>
          <w:sz w:val="22"/>
          <w:szCs w:val="22"/>
          <w:u w:val="single"/>
        </w:rPr>
        <w:t>（中型企业、 小型企业、微型企业）</w:t>
      </w:r>
      <w:r>
        <w:rPr>
          <w:rFonts w:hint="eastAsia" w:ascii="宋体"/>
          <w:sz w:val="22"/>
          <w:szCs w:val="22"/>
        </w:rPr>
        <w:t xml:space="preserve">； </w:t>
      </w:r>
    </w:p>
    <w:p w14:paraId="0B38BFEF">
      <w:pPr>
        <w:widowControl/>
        <w:snapToGrid w:val="0"/>
        <w:spacing w:line="440" w:lineRule="atLeast"/>
        <w:ind w:firstLine="440" w:firstLineChars="200"/>
        <w:jc w:val="left"/>
        <w:rPr>
          <w:rFonts w:ascii="宋体"/>
          <w:sz w:val="22"/>
          <w:szCs w:val="22"/>
        </w:rPr>
      </w:pPr>
      <w:r>
        <w:rPr>
          <w:rFonts w:hint="eastAsia" w:ascii="宋体"/>
          <w:sz w:val="22"/>
          <w:szCs w:val="22"/>
        </w:rPr>
        <w:t>2.</w:t>
      </w:r>
      <w:r>
        <w:rPr>
          <w:rFonts w:hint="eastAsia" w:ascii="宋体"/>
          <w:sz w:val="22"/>
          <w:szCs w:val="22"/>
          <w:u w:val="single"/>
        </w:rPr>
        <w:t xml:space="preserve"> （标的名称） </w:t>
      </w:r>
      <w:r>
        <w:rPr>
          <w:rFonts w:hint="eastAsia" w:ascii="宋体"/>
          <w:sz w:val="22"/>
          <w:szCs w:val="22"/>
        </w:rPr>
        <w:t>，属于</w:t>
      </w:r>
      <w:r>
        <w:rPr>
          <w:rFonts w:hint="eastAsia" w:ascii="宋体"/>
          <w:sz w:val="22"/>
          <w:szCs w:val="22"/>
          <w:u w:val="single"/>
        </w:rPr>
        <w:t>物业管理</w:t>
      </w:r>
      <w:r>
        <w:rPr>
          <w:rFonts w:hint="eastAsia" w:ascii="宋体"/>
          <w:sz w:val="22"/>
          <w:szCs w:val="22"/>
        </w:rPr>
        <w:t>； 承建（承接）企业为</w:t>
      </w:r>
      <w:r>
        <w:rPr>
          <w:rFonts w:hint="eastAsia" w:ascii="宋体"/>
          <w:sz w:val="22"/>
          <w:szCs w:val="22"/>
          <w:u w:val="single"/>
        </w:rPr>
        <w:t>（企业名称）</w:t>
      </w:r>
      <w:r>
        <w:rPr>
          <w:rFonts w:hint="eastAsia" w:ascii="宋体"/>
          <w:sz w:val="22"/>
          <w:szCs w:val="22"/>
        </w:rPr>
        <w:t>，从业人员</w:t>
      </w:r>
      <w:r>
        <w:rPr>
          <w:rFonts w:hint="eastAsia" w:ascii="宋体"/>
          <w:sz w:val="22"/>
          <w:szCs w:val="22"/>
          <w:u w:val="single"/>
        </w:rPr>
        <w:t xml:space="preserve">   </w:t>
      </w:r>
      <w:r>
        <w:rPr>
          <w:rFonts w:hint="eastAsia" w:ascii="宋体"/>
          <w:sz w:val="22"/>
          <w:szCs w:val="22"/>
        </w:rPr>
        <w:t>人，营业收入为</w:t>
      </w:r>
      <w:r>
        <w:rPr>
          <w:rFonts w:hint="eastAsia" w:ascii="宋体"/>
          <w:sz w:val="22"/>
          <w:szCs w:val="22"/>
          <w:u w:val="single"/>
        </w:rPr>
        <w:t xml:space="preserve">    </w:t>
      </w:r>
      <w:r>
        <w:rPr>
          <w:rFonts w:hint="eastAsia" w:ascii="宋体"/>
          <w:sz w:val="22"/>
          <w:szCs w:val="22"/>
        </w:rPr>
        <w:t>万元，资产总额为</w:t>
      </w:r>
      <w:r>
        <w:rPr>
          <w:rFonts w:hint="eastAsia" w:ascii="宋体"/>
          <w:sz w:val="22"/>
          <w:szCs w:val="22"/>
          <w:u w:val="single"/>
        </w:rPr>
        <w:t xml:space="preserve">    </w:t>
      </w:r>
      <w:r>
        <w:rPr>
          <w:rFonts w:hint="eastAsia" w:ascii="宋体"/>
          <w:sz w:val="22"/>
          <w:szCs w:val="22"/>
        </w:rPr>
        <w:t>万元，属于</w:t>
      </w:r>
      <w:r>
        <w:rPr>
          <w:rFonts w:hint="eastAsia" w:ascii="宋体"/>
          <w:sz w:val="22"/>
          <w:szCs w:val="22"/>
          <w:u w:val="single"/>
        </w:rPr>
        <w:t>（中型企业、 小型企业、微型企业）</w:t>
      </w:r>
      <w:r>
        <w:rPr>
          <w:rFonts w:hint="eastAsia" w:ascii="宋体"/>
          <w:sz w:val="22"/>
          <w:szCs w:val="22"/>
        </w:rPr>
        <w:t xml:space="preserve">； </w:t>
      </w:r>
    </w:p>
    <w:p w14:paraId="67F1AFEB">
      <w:pPr>
        <w:widowControl/>
        <w:snapToGrid w:val="0"/>
        <w:spacing w:line="440" w:lineRule="atLeast"/>
        <w:ind w:firstLine="440" w:firstLineChars="200"/>
        <w:jc w:val="left"/>
        <w:rPr>
          <w:rFonts w:ascii="宋体"/>
          <w:sz w:val="22"/>
          <w:szCs w:val="22"/>
        </w:rPr>
      </w:pPr>
      <w:r>
        <w:rPr>
          <w:rFonts w:hint="eastAsia" w:ascii="宋体"/>
          <w:sz w:val="22"/>
          <w:szCs w:val="22"/>
        </w:rPr>
        <w:t xml:space="preserve">…… </w:t>
      </w:r>
    </w:p>
    <w:p w14:paraId="4A136179">
      <w:pPr>
        <w:widowControl/>
        <w:snapToGrid w:val="0"/>
        <w:spacing w:line="440" w:lineRule="atLeast"/>
        <w:ind w:firstLine="440" w:firstLineChars="200"/>
        <w:jc w:val="left"/>
        <w:rPr>
          <w:rFonts w:ascii="宋体"/>
          <w:sz w:val="22"/>
          <w:szCs w:val="22"/>
        </w:rPr>
      </w:pPr>
      <w:r>
        <w:rPr>
          <w:rFonts w:hint="eastAsia" w:ascii="宋体"/>
          <w:sz w:val="22"/>
          <w:szCs w:val="22"/>
        </w:rPr>
        <w:t xml:space="preserve">以上企业，不属于大企业的分支机构，不存在控股股东为大企业的情形，也不存在与大企业的负责人为同一人的情形。 </w:t>
      </w:r>
    </w:p>
    <w:p w14:paraId="1509F08D">
      <w:pPr>
        <w:widowControl/>
        <w:snapToGrid w:val="0"/>
        <w:spacing w:line="440" w:lineRule="atLeast"/>
        <w:ind w:firstLine="440" w:firstLineChars="200"/>
        <w:jc w:val="left"/>
        <w:rPr>
          <w:rFonts w:ascii="宋体"/>
          <w:sz w:val="22"/>
          <w:szCs w:val="22"/>
        </w:rPr>
      </w:pPr>
      <w:r>
        <w:rPr>
          <w:rFonts w:hint="eastAsia" w:ascii="宋体"/>
          <w:sz w:val="22"/>
          <w:szCs w:val="22"/>
        </w:rPr>
        <w:t>本企业对上述声明内容的真实性负责。如有虚假，将依法承担相应责任。</w:t>
      </w:r>
    </w:p>
    <w:p w14:paraId="76880292">
      <w:pPr>
        <w:widowControl/>
        <w:snapToGrid w:val="0"/>
        <w:spacing w:line="440" w:lineRule="atLeast"/>
        <w:jc w:val="left"/>
        <w:rPr>
          <w:rFonts w:ascii="宋体"/>
          <w:sz w:val="22"/>
          <w:szCs w:val="22"/>
        </w:rPr>
      </w:pPr>
      <w:r>
        <w:rPr>
          <w:rFonts w:hint="eastAsia" w:ascii="宋体"/>
          <w:sz w:val="22"/>
          <w:szCs w:val="22"/>
        </w:rPr>
        <w:t xml:space="preserve">                                          企业名称（盖章）： </w:t>
      </w:r>
    </w:p>
    <w:p w14:paraId="3214346B">
      <w:pPr>
        <w:widowControl/>
        <w:snapToGrid w:val="0"/>
        <w:spacing w:line="440" w:lineRule="atLeast"/>
        <w:ind w:firstLine="4620" w:firstLineChars="2100"/>
        <w:jc w:val="left"/>
        <w:rPr>
          <w:rFonts w:ascii="宋体"/>
          <w:sz w:val="22"/>
          <w:szCs w:val="22"/>
        </w:rPr>
      </w:pPr>
      <w:r>
        <w:rPr>
          <w:rFonts w:hint="eastAsia" w:ascii="宋体"/>
          <w:sz w:val="22"/>
          <w:szCs w:val="22"/>
        </w:rPr>
        <w:t xml:space="preserve">日 期： </w:t>
      </w:r>
    </w:p>
    <w:p w14:paraId="34FD64A5">
      <w:pPr>
        <w:spacing w:line="360" w:lineRule="auto"/>
        <w:rPr>
          <w:rFonts w:ascii="宋体"/>
          <w:spacing w:val="6"/>
          <w:sz w:val="22"/>
          <w:szCs w:val="22"/>
        </w:rPr>
      </w:pPr>
    </w:p>
    <w:p w14:paraId="73555EF1">
      <w:pPr>
        <w:spacing w:line="360" w:lineRule="auto"/>
        <w:rPr>
          <w:rFonts w:ascii="宋体"/>
          <w:spacing w:val="6"/>
          <w:sz w:val="22"/>
          <w:szCs w:val="22"/>
        </w:rPr>
      </w:pPr>
    </w:p>
    <w:p w14:paraId="56CCE6F1">
      <w:pPr>
        <w:spacing w:line="360" w:lineRule="auto"/>
        <w:rPr>
          <w:rFonts w:ascii="仿宋" w:eastAsia="仿宋" w:cs="Arial"/>
          <w:sz w:val="24"/>
          <w:szCs w:val="22"/>
          <w:u w:val="single"/>
        </w:rPr>
      </w:pPr>
      <w:r>
        <w:rPr>
          <w:rFonts w:hint="eastAsia" w:ascii="宋体"/>
          <w:spacing w:val="6"/>
          <w:sz w:val="22"/>
          <w:szCs w:val="22"/>
        </w:rPr>
        <w:t>注1：从业人员、营业收入、资产总额填报上一年度数据，无上一年度数据的新成立企业可不填</w:t>
      </w:r>
      <w:r>
        <w:rPr>
          <w:rFonts w:hint="eastAsia" w:ascii="宋体"/>
          <w:sz w:val="22"/>
          <w:szCs w:val="22"/>
        </w:rPr>
        <w:t>报。</w:t>
      </w:r>
    </w:p>
    <w:p w14:paraId="69BD4EFD">
      <w:pPr>
        <w:autoSpaceDE w:val="0"/>
        <w:autoSpaceDN w:val="0"/>
        <w:adjustRightInd w:val="0"/>
        <w:spacing w:line="360" w:lineRule="auto"/>
        <w:ind w:firstLine="426" w:firstLineChars="177"/>
        <w:jc w:val="left"/>
        <w:rPr>
          <w:rFonts w:ascii="仿宋" w:eastAsia="仿宋" w:cs="宋体"/>
          <w:b/>
          <w:sz w:val="24"/>
          <w:szCs w:val="22"/>
        </w:rPr>
      </w:pPr>
    </w:p>
    <w:p w14:paraId="041FC2AF">
      <w:pPr>
        <w:autoSpaceDE w:val="0"/>
        <w:autoSpaceDN w:val="0"/>
        <w:adjustRightInd w:val="0"/>
        <w:spacing w:line="360" w:lineRule="auto"/>
        <w:jc w:val="left"/>
        <w:rPr>
          <w:rFonts w:ascii="仿宋" w:eastAsia="仿宋" w:cs="宋体"/>
          <w:b/>
          <w:sz w:val="24"/>
          <w:szCs w:val="22"/>
        </w:rPr>
      </w:pPr>
    </w:p>
    <w:p w14:paraId="18888B6C">
      <w:pPr>
        <w:pStyle w:val="4"/>
      </w:pPr>
    </w:p>
    <w:p w14:paraId="1FF02EFD">
      <w:pPr>
        <w:autoSpaceDE w:val="0"/>
        <w:autoSpaceDN w:val="0"/>
        <w:adjustRightInd w:val="0"/>
        <w:spacing w:line="360" w:lineRule="auto"/>
        <w:jc w:val="left"/>
      </w:pPr>
      <w:r>
        <w:rPr>
          <w:rFonts w:hint="eastAsia" w:ascii="仿宋" w:eastAsia="仿宋" w:cs="宋体"/>
          <w:b/>
          <w:sz w:val="24"/>
          <w:szCs w:val="22"/>
        </w:rPr>
        <w:t>提示：磋商供应商应实事求是填写并提供本表。</w:t>
      </w:r>
    </w:p>
    <w:p w14:paraId="5BEC7F2B">
      <w:pPr>
        <w:pStyle w:val="6"/>
      </w:pPr>
      <w:r>
        <w:rPr>
          <w:rFonts w:hint="eastAsia"/>
        </w:rPr>
        <w:t>残疾人福利性单位声明函（如是）</w:t>
      </w:r>
    </w:p>
    <w:p w14:paraId="6CF6E365"/>
    <w:p w14:paraId="02730682"/>
    <w:p w14:paraId="4C26D67F"/>
    <w:p w14:paraId="44D323DA"/>
    <w:p w14:paraId="3E4BB021">
      <w:pPr>
        <w:spacing w:line="360" w:lineRule="auto"/>
        <w:jc w:val="center"/>
        <w:rPr>
          <w:rFonts w:ascii="华文中宋" w:eastAsia="华文中宋"/>
          <w:b/>
          <w:sz w:val="44"/>
          <w:szCs w:val="44"/>
        </w:rPr>
      </w:pPr>
      <w:r>
        <w:rPr>
          <w:rFonts w:hint="eastAsia" w:ascii="华文中宋" w:eastAsia="华文中宋"/>
          <w:b/>
          <w:sz w:val="44"/>
          <w:szCs w:val="44"/>
        </w:rPr>
        <w:t>残疾人福利性单位声明函</w:t>
      </w:r>
    </w:p>
    <w:p w14:paraId="732960EE">
      <w:pPr>
        <w:spacing w:line="360" w:lineRule="auto"/>
        <w:jc w:val="center"/>
        <w:rPr>
          <w:rFonts w:ascii="仿宋_GB2312" w:eastAsia="仿宋_GB2312"/>
          <w:b/>
          <w:spacing w:val="6"/>
          <w:sz w:val="32"/>
          <w:szCs w:val="32"/>
        </w:rPr>
      </w:pPr>
    </w:p>
    <w:p w14:paraId="31BAC03C">
      <w:pPr>
        <w:spacing w:line="360" w:lineRule="auto"/>
        <w:ind w:firstLine="584" w:firstLineChars="200"/>
        <w:rPr>
          <w:rFonts w:ascii="仿宋" w:eastAsia="仿宋"/>
          <w:spacing w:val="6"/>
          <w:sz w:val="28"/>
        </w:rPr>
      </w:pPr>
      <w:r>
        <w:rPr>
          <w:rFonts w:hint="eastAsia" w:ascii="仿宋" w:eastAsia="仿宋"/>
          <w:spacing w:val="6"/>
          <w:sz w:val="28"/>
        </w:rPr>
        <w:t>本单位郑重声明，根据《财政部民政部中国残疾人联合会关于促进残疾人就业政府采购政策的通知》（财库</w:t>
      </w:r>
      <w:r>
        <w:rPr>
          <w:rFonts w:hint="eastAsia" w:ascii="仿宋" w:eastAsia="仿宋"/>
          <w:sz w:val="28"/>
        </w:rPr>
        <w:t>〔2017〕141</w:t>
      </w:r>
      <w:r>
        <w:rPr>
          <w:rFonts w:hint="eastAsia" w:ascii="仿宋" w:eastAsia="仿宋"/>
          <w:spacing w:val="6"/>
          <w:sz w:val="28"/>
        </w:rPr>
        <w:t>号）的规定，本单位为符合条件的残疾人福利性单位，且本单位参加</w:t>
      </w:r>
      <w:r>
        <w:rPr>
          <w:rFonts w:hint="eastAsia" w:ascii="仿宋" w:eastAsia="仿宋" w:cs="Arial"/>
          <w:b/>
          <w:sz w:val="28"/>
          <w:szCs w:val="28"/>
          <w:u w:val="single"/>
        </w:rPr>
        <w:t xml:space="preserve"> 平阳县人民法院物业管理服务（项目编号：  ）</w:t>
      </w:r>
      <w:r>
        <w:rPr>
          <w:rFonts w:hint="eastAsia" w:ascii="仿宋" w:eastAsia="仿宋"/>
          <w:spacing w:val="6"/>
          <w:sz w:val="28"/>
        </w:rPr>
        <w:t>的采购活动提供本单位制造的货物（由本单位承担工程/提供服务），或者提供其他残疾人福利性单位制造的货物（不包括使用非残疾人福利性单位注册商标的货物）。</w:t>
      </w:r>
    </w:p>
    <w:p w14:paraId="182C48F6">
      <w:pPr>
        <w:spacing w:line="360" w:lineRule="auto"/>
        <w:ind w:firstLine="584" w:firstLineChars="200"/>
        <w:rPr>
          <w:rFonts w:ascii="仿宋" w:eastAsia="仿宋"/>
          <w:spacing w:val="6"/>
          <w:sz w:val="24"/>
        </w:rPr>
      </w:pPr>
      <w:r>
        <w:rPr>
          <w:rFonts w:hint="eastAsia" w:ascii="仿宋" w:eastAsia="仿宋"/>
          <w:spacing w:val="6"/>
          <w:sz w:val="28"/>
        </w:rPr>
        <w:t>本单位对上述声明的真实性负责。如有虚假，将依法承担相应责任。</w:t>
      </w:r>
    </w:p>
    <w:p w14:paraId="39ED02FE">
      <w:pPr>
        <w:spacing w:line="360" w:lineRule="auto"/>
        <w:ind w:firstLine="504" w:firstLineChars="200"/>
        <w:rPr>
          <w:rFonts w:ascii="仿宋" w:eastAsia="仿宋"/>
          <w:spacing w:val="6"/>
          <w:sz w:val="24"/>
        </w:rPr>
      </w:pPr>
    </w:p>
    <w:p w14:paraId="1E559D82">
      <w:pPr>
        <w:spacing w:line="360" w:lineRule="auto"/>
        <w:ind w:firstLine="504" w:firstLineChars="200"/>
        <w:rPr>
          <w:rFonts w:ascii="仿宋" w:eastAsia="仿宋"/>
          <w:spacing w:val="6"/>
          <w:sz w:val="24"/>
        </w:rPr>
      </w:pPr>
    </w:p>
    <w:p w14:paraId="4D41BA62">
      <w:pPr>
        <w:tabs>
          <w:tab w:val="left" w:pos="4860"/>
        </w:tabs>
        <w:spacing w:line="360" w:lineRule="auto"/>
        <w:ind w:right="1560"/>
        <w:jc w:val="left"/>
        <w:rPr>
          <w:rFonts w:ascii="仿宋" w:eastAsia="仿宋"/>
          <w:spacing w:val="6"/>
          <w:sz w:val="28"/>
        </w:rPr>
      </w:pPr>
      <w:r>
        <w:rPr>
          <w:rFonts w:hint="eastAsia" w:ascii="仿宋" w:eastAsia="仿宋"/>
          <w:spacing w:val="6"/>
          <w:sz w:val="28"/>
        </w:rPr>
        <w:t>单位名称（盖章）：</w:t>
      </w:r>
      <w:r>
        <w:rPr>
          <w:rFonts w:hint="eastAsia" w:ascii="仿宋" w:eastAsia="仿宋" w:cs="Arial"/>
          <w:w w:val="90"/>
          <w:sz w:val="28"/>
        </w:rPr>
        <w:t>__________________________________</w:t>
      </w:r>
    </w:p>
    <w:p w14:paraId="68EA5DAB">
      <w:pPr>
        <w:tabs>
          <w:tab w:val="left" w:pos="4860"/>
        </w:tabs>
        <w:spacing w:line="360" w:lineRule="auto"/>
        <w:ind w:right="1560"/>
        <w:jc w:val="left"/>
        <w:rPr>
          <w:rFonts w:ascii="仿宋" w:eastAsia="仿宋"/>
          <w:spacing w:val="6"/>
          <w:sz w:val="28"/>
        </w:rPr>
      </w:pPr>
    </w:p>
    <w:p w14:paraId="29F18EDD">
      <w:pPr>
        <w:spacing w:line="360" w:lineRule="auto"/>
        <w:rPr>
          <w:rFonts w:ascii="仿宋" w:eastAsia="仿宋" w:cs="Arial"/>
          <w:w w:val="90"/>
          <w:sz w:val="28"/>
        </w:rPr>
      </w:pPr>
      <w:r>
        <w:rPr>
          <w:rFonts w:hint="eastAsia" w:ascii="仿宋" w:eastAsia="仿宋"/>
          <w:spacing w:val="6"/>
          <w:sz w:val="28"/>
        </w:rPr>
        <w:t>日期：</w:t>
      </w:r>
      <w:r>
        <w:rPr>
          <w:rFonts w:hint="eastAsia" w:ascii="仿宋" w:eastAsia="仿宋" w:cs="Arial"/>
          <w:w w:val="90"/>
          <w:sz w:val="28"/>
        </w:rPr>
        <w:t>____________________________________________</w:t>
      </w:r>
    </w:p>
    <w:p w14:paraId="50B68DDC">
      <w:pPr>
        <w:pStyle w:val="2"/>
      </w:pPr>
    </w:p>
    <w:p w14:paraId="3A9D5A63">
      <w:pPr>
        <w:pStyle w:val="2"/>
      </w:pPr>
    </w:p>
    <w:p w14:paraId="6E60915F">
      <w:pPr>
        <w:pStyle w:val="2"/>
      </w:pPr>
    </w:p>
    <w:p w14:paraId="2164A98B">
      <w:pPr>
        <w:pStyle w:val="2"/>
      </w:pPr>
    </w:p>
    <w:p w14:paraId="48779105">
      <w:pPr>
        <w:pStyle w:val="2"/>
      </w:pPr>
    </w:p>
    <w:p w14:paraId="535435D4">
      <w:pPr>
        <w:pStyle w:val="2"/>
      </w:pPr>
    </w:p>
    <w:p w14:paraId="1410F43A">
      <w:pPr>
        <w:pStyle w:val="2"/>
      </w:pPr>
    </w:p>
    <w:p w14:paraId="36558B67">
      <w:pPr>
        <w:pStyle w:val="2"/>
      </w:pPr>
    </w:p>
    <w:p w14:paraId="1432906E">
      <w:pPr>
        <w:pStyle w:val="2"/>
      </w:pPr>
    </w:p>
    <w:p w14:paraId="6BDBB982">
      <w:pPr>
        <w:pStyle w:val="2"/>
      </w:pPr>
    </w:p>
    <w:p w14:paraId="38FD6679">
      <w:pPr>
        <w:pStyle w:val="2"/>
      </w:pPr>
    </w:p>
    <w:p w14:paraId="65948686">
      <w:pPr>
        <w:pStyle w:val="2"/>
      </w:pPr>
    </w:p>
    <w:p w14:paraId="430454A2">
      <w:pPr>
        <w:pStyle w:val="2"/>
      </w:pPr>
    </w:p>
    <w:p w14:paraId="197E368C">
      <w:pPr>
        <w:pStyle w:val="2"/>
      </w:pPr>
    </w:p>
    <w:p w14:paraId="5C674BFB">
      <w:pPr>
        <w:pStyle w:val="2"/>
      </w:pPr>
    </w:p>
    <w:p w14:paraId="42E8D147">
      <w:pPr>
        <w:pStyle w:val="5"/>
        <w:rPr>
          <w:color w:val="000000"/>
        </w:rPr>
      </w:pPr>
      <w:r>
        <w:rPr>
          <w:rFonts w:hint="eastAsia"/>
          <w:color w:val="000000"/>
        </w:rPr>
        <w:t>1.5</w:t>
      </w:r>
      <w:r>
        <w:rPr>
          <w:color w:val="000000"/>
        </w:rPr>
        <w:t>法定代表人授权书</w:t>
      </w:r>
    </w:p>
    <w:p w14:paraId="1C3DBF20">
      <w:pPr>
        <w:widowControl/>
        <w:autoSpaceDE w:val="0"/>
        <w:autoSpaceDN w:val="0"/>
        <w:snapToGrid w:val="0"/>
        <w:spacing w:line="460" w:lineRule="exact"/>
        <w:jc w:val="center"/>
        <w:rPr>
          <w:b/>
          <w:color w:val="000000"/>
          <w:sz w:val="28"/>
        </w:rPr>
      </w:pPr>
      <w:r>
        <w:rPr>
          <w:b/>
          <w:color w:val="000000"/>
          <w:sz w:val="28"/>
        </w:rPr>
        <w:t>法定代表人授权书</w:t>
      </w:r>
    </w:p>
    <w:p w14:paraId="2E31DE2C">
      <w:pPr>
        <w:widowControl/>
        <w:autoSpaceDE w:val="0"/>
        <w:autoSpaceDN w:val="0"/>
        <w:snapToGrid w:val="0"/>
        <w:spacing w:line="460" w:lineRule="exact"/>
        <w:jc w:val="left"/>
        <w:rPr>
          <w:color w:val="000000"/>
          <w:sz w:val="24"/>
        </w:rPr>
      </w:pPr>
    </w:p>
    <w:p w14:paraId="485A4AB5">
      <w:pPr>
        <w:widowControl/>
        <w:snapToGrid w:val="0"/>
        <w:spacing w:line="360" w:lineRule="auto"/>
        <w:jc w:val="left"/>
        <w:rPr>
          <w:color w:val="000000"/>
          <w:u w:val="single"/>
        </w:rPr>
      </w:pPr>
    </w:p>
    <w:p w14:paraId="685E71F7">
      <w:pPr>
        <w:widowControl/>
        <w:snapToGrid w:val="0"/>
        <w:spacing w:line="360" w:lineRule="auto"/>
        <w:jc w:val="left"/>
        <w:rPr>
          <w:color w:val="000000"/>
          <w:sz w:val="22"/>
        </w:rPr>
      </w:pPr>
      <w:r>
        <w:rPr>
          <w:color w:val="000000"/>
          <w:sz w:val="22"/>
          <w:u w:val="single"/>
        </w:rPr>
        <w:t xml:space="preserve">平阳县人民法院 </w:t>
      </w:r>
      <w:r>
        <w:rPr>
          <w:color w:val="000000"/>
          <w:sz w:val="22"/>
        </w:rPr>
        <w:t>：</w:t>
      </w:r>
    </w:p>
    <w:p w14:paraId="6B456104">
      <w:pPr>
        <w:widowControl/>
        <w:snapToGrid w:val="0"/>
        <w:spacing w:line="360" w:lineRule="auto"/>
        <w:ind w:firstLine="440"/>
        <w:jc w:val="left"/>
        <w:rPr>
          <w:color w:val="000000"/>
          <w:sz w:val="22"/>
        </w:rPr>
      </w:pPr>
      <w:r>
        <w:rPr>
          <w:color w:val="000000"/>
          <w:sz w:val="22"/>
        </w:rPr>
        <w:t>本授权委托书声明：我</w:t>
      </w:r>
      <w:r>
        <w:rPr>
          <w:color w:val="000000"/>
          <w:sz w:val="22"/>
          <w:u w:val="single"/>
        </w:rPr>
        <w:t xml:space="preserve">   （法定代表人姓名）   </w:t>
      </w:r>
      <w:r>
        <w:rPr>
          <w:color w:val="000000"/>
          <w:sz w:val="22"/>
        </w:rPr>
        <w:t>系</w:t>
      </w:r>
      <w:r>
        <w:rPr>
          <w:color w:val="000000"/>
          <w:sz w:val="22"/>
          <w:u w:val="single"/>
        </w:rPr>
        <w:t xml:space="preserve">   （供应商名 称）  </w:t>
      </w:r>
      <w:r>
        <w:rPr>
          <w:color w:val="000000"/>
          <w:sz w:val="22"/>
        </w:rPr>
        <w:t>的法定代表人，现授权委托</w:t>
      </w:r>
      <w:r>
        <w:rPr>
          <w:color w:val="000000"/>
          <w:sz w:val="22"/>
          <w:u w:val="single"/>
        </w:rPr>
        <w:t xml:space="preserve">  （单 位 名 称）   </w:t>
      </w:r>
      <w:r>
        <w:rPr>
          <w:color w:val="000000"/>
          <w:sz w:val="22"/>
        </w:rPr>
        <w:t>的</w:t>
      </w:r>
      <w:r>
        <w:rPr>
          <w:color w:val="000000"/>
          <w:sz w:val="22"/>
          <w:u w:val="single"/>
        </w:rPr>
        <w:t xml:space="preserve">  （授权代表姓名）  </w:t>
      </w:r>
      <w:r>
        <w:rPr>
          <w:color w:val="000000"/>
          <w:sz w:val="22"/>
        </w:rPr>
        <w:t>为我公司法定代表人授权代表，参加贵处组织的</w:t>
      </w:r>
      <w:r>
        <w:rPr>
          <w:color w:val="000000"/>
          <w:sz w:val="22"/>
          <w:u w:val="single"/>
        </w:rPr>
        <w:t xml:space="preserve">  招标项目名称（括号中填写项目编号）  </w:t>
      </w:r>
      <w:r>
        <w:rPr>
          <w:color w:val="000000"/>
          <w:sz w:val="22"/>
        </w:rPr>
        <w:t>项目投标，全权处理本次招投标活动中的一切事宜，我承认授权代表全权代表我所签署的本项目的投标文件的内容。</w:t>
      </w:r>
    </w:p>
    <w:p w14:paraId="318708C2">
      <w:pPr>
        <w:widowControl/>
        <w:snapToGrid w:val="0"/>
        <w:spacing w:line="360" w:lineRule="auto"/>
        <w:ind w:firstLine="440"/>
        <w:jc w:val="left"/>
        <w:rPr>
          <w:color w:val="000000"/>
          <w:sz w:val="22"/>
        </w:rPr>
      </w:pPr>
      <w:r>
        <w:rPr>
          <w:color w:val="000000"/>
          <w:sz w:val="22"/>
        </w:rPr>
        <w:t>授权代表无转授权，特此授权</w:t>
      </w:r>
    </w:p>
    <w:p w14:paraId="3A4389CC">
      <w:pPr>
        <w:widowControl/>
        <w:snapToGrid w:val="0"/>
        <w:spacing w:line="360" w:lineRule="auto"/>
        <w:ind w:left="1260"/>
        <w:jc w:val="left"/>
        <w:rPr>
          <w:color w:val="000000"/>
          <w:sz w:val="22"/>
        </w:rPr>
      </w:pPr>
    </w:p>
    <w:p w14:paraId="7AE6AA51">
      <w:pPr>
        <w:widowControl/>
        <w:snapToGrid w:val="0"/>
        <w:spacing w:line="360" w:lineRule="auto"/>
        <w:ind w:left="2098" w:firstLine="959"/>
        <w:jc w:val="left"/>
        <w:rPr>
          <w:color w:val="000000"/>
          <w:sz w:val="22"/>
          <w:u w:val="single"/>
        </w:rPr>
      </w:pPr>
      <w:r>
        <w:rPr>
          <w:color w:val="000000"/>
          <w:sz w:val="22"/>
        </w:rPr>
        <w:t>授权代表：</w:t>
      </w:r>
      <w:r>
        <w:rPr>
          <w:color w:val="000000"/>
          <w:sz w:val="22"/>
          <w:u w:val="single"/>
        </w:rPr>
        <w:t xml:space="preserve">   </w:t>
      </w:r>
      <w:r>
        <w:rPr>
          <w:rFonts w:hint="eastAsia"/>
          <w:color w:val="000000"/>
          <w:sz w:val="22"/>
          <w:u w:val="single"/>
        </w:rPr>
        <w:t xml:space="preserve">    </w:t>
      </w:r>
      <w:r>
        <w:rPr>
          <w:color w:val="000000"/>
          <w:sz w:val="22"/>
          <w:u w:val="single"/>
        </w:rPr>
        <w:t xml:space="preserve"> </w:t>
      </w:r>
      <w:r>
        <w:rPr>
          <w:color w:val="000000"/>
          <w:sz w:val="22"/>
        </w:rPr>
        <w:t xml:space="preserve"> 性别 ：</w:t>
      </w:r>
      <w:r>
        <w:rPr>
          <w:color w:val="000000"/>
          <w:sz w:val="22"/>
          <w:u w:val="single"/>
        </w:rPr>
        <w:t xml:space="preserve">     </w:t>
      </w:r>
      <w:r>
        <w:rPr>
          <w:color w:val="000000"/>
          <w:sz w:val="22"/>
        </w:rPr>
        <w:t xml:space="preserve"> 年龄：</w:t>
      </w:r>
      <w:r>
        <w:rPr>
          <w:color w:val="000000"/>
          <w:sz w:val="22"/>
          <w:u w:val="single"/>
        </w:rPr>
        <w:t xml:space="preserve">    </w:t>
      </w:r>
    </w:p>
    <w:p w14:paraId="322ECA96">
      <w:pPr>
        <w:widowControl/>
        <w:snapToGrid w:val="0"/>
        <w:spacing w:line="360" w:lineRule="auto"/>
        <w:ind w:left="2098" w:firstLine="959"/>
        <w:jc w:val="left"/>
        <w:rPr>
          <w:color w:val="000000"/>
          <w:sz w:val="22"/>
          <w:u w:val="single"/>
        </w:rPr>
      </w:pPr>
      <w:r>
        <w:rPr>
          <w:color w:val="000000"/>
          <w:sz w:val="22"/>
        </w:rPr>
        <w:t>身份证号码：</w:t>
      </w:r>
      <w:r>
        <w:rPr>
          <w:color w:val="000000"/>
          <w:sz w:val="22"/>
          <w:u w:val="single"/>
        </w:rPr>
        <w:t xml:space="preserve">                         </w:t>
      </w:r>
      <w:r>
        <w:rPr>
          <w:color w:val="000000"/>
          <w:sz w:val="22"/>
        </w:rPr>
        <w:t xml:space="preserve"> 职务：</w:t>
      </w:r>
      <w:r>
        <w:rPr>
          <w:color w:val="000000"/>
          <w:sz w:val="22"/>
          <w:u w:val="single"/>
        </w:rPr>
        <w:t xml:space="preserve">      </w:t>
      </w:r>
    </w:p>
    <w:p w14:paraId="7CF2DEEC">
      <w:pPr>
        <w:widowControl/>
        <w:snapToGrid w:val="0"/>
        <w:spacing w:line="360" w:lineRule="auto"/>
        <w:ind w:left="2098" w:firstLine="959"/>
        <w:jc w:val="left"/>
        <w:rPr>
          <w:color w:val="000000"/>
          <w:sz w:val="22"/>
          <w:u w:val="single"/>
        </w:rPr>
      </w:pPr>
      <w:r>
        <w:rPr>
          <w:color w:val="000000"/>
          <w:sz w:val="22"/>
        </w:rPr>
        <w:t>详细通讯地址：</w:t>
      </w:r>
      <w:r>
        <w:rPr>
          <w:color w:val="000000"/>
          <w:sz w:val="22"/>
          <w:u w:val="single"/>
        </w:rPr>
        <w:t xml:space="preserve">                 </w:t>
      </w:r>
      <w:r>
        <w:rPr>
          <w:color w:val="000000"/>
          <w:sz w:val="22"/>
        </w:rPr>
        <w:t xml:space="preserve"> 邮政编码：</w:t>
      </w:r>
      <w:r>
        <w:rPr>
          <w:color w:val="000000"/>
          <w:sz w:val="22"/>
          <w:u w:val="single"/>
        </w:rPr>
        <w:t xml:space="preserve">           </w:t>
      </w:r>
    </w:p>
    <w:p w14:paraId="1013C50C">
      <w:pPr>
        <w:widowControl/>
        <w:snapToGrid w:val="0"/>
        <w:ind w:left="2098" w:firstLine="959"/>
        <w:jc w:val="left"/>
        <w:rPr>
          <w:color w:val="000000"/>
          <w:sz w:val="22"/>
          <w:u w:val="single"/>
        </w:rPr>
      </w:pPr>
      <w:r>
        <w:rPr>
          <w:color w:val="000000"/>
          <w:sz w:val="22"/>
        </w:rPr>
        <w:t>电话：</w:t>
      </w:r>
      <w:r>
        <w:rPr>
          <w:color w:val="000000"/>
          <w:sz w:val="22"/>
          <w:u w:val="single"/>
        </w:rPr>
        <w:t xml:space="preserve">                   </w:t>
      </w:r>
      <w:r>
        <w:rPr>
          <w:color w:val="000000"/>
          <w:sz w:val="22"/>
        </w:rPr>
        <w:t xml:space="preserve"> 传真：</w:t>
      </w:r>
      <w:r>
        <w:rPr>
          <w:color w:val="000000"/>
          <w:sz w:val="22"/>
          <w:u w:val="single"/>
        </w:rPr>
        <w:t xml:space="preserve">                    </w:t>
      </w:r>
    </w:p>
    <w:p w14:paraId="11F9ECBA">
      <w:pPr>
        <w:widowControl/>
        <w:snapToGrid w:val="0"/>
        <w:ind w:left="2098" w:firstLine="959"/>
        <w:jc w:val="left"/>
        <w:rPr>
          <w:color w:val="000000"/>
          <w:sz w:val="22"/>
        </w:rPr>
      </w:pPr>
      <w:r>
        <w:rPr>
          <w:color w:val="000000"/>
          <w:sz w:val="22"/>
        </w:rPr>
        <w:t xml:space="preserve">                                </w:t>
      </w:r>
    </w:p>
    <w:p w14:paraId="696E31CE">
      <w:pPr>
        <w:widowControl/>
        <w:snapToGrid w:val="0"/>
        <w:spacing w:line="360" w:lineRule="auto"/>
        <w:ind w:left="2098" w:right="440" w:firstLine="959"/>
        <w:jc w:val="left"/>
        <w:rPr>
          <w:color w:val="000000"/>
          <w:sz w:val="22"/>
        </w:rPr>
      </w:pPr>
      <w:r>
        <w:rPr>
          <w:color w:val="000000"/>
          <w:sz w:val="22"/>
        </w:rPr>
        <w:t>供应商：</w:t>
      </w:r>
      <w:r>
        <w:rPr>
          <w:color w:val="000000"/>
          <w:sz w:val="22"/>
          <w:u w:val="single"/>
        </w:rPr>
        <w:t xml:space="preserve">                                   （盖章）</w:t>
      </w:r>
    </w:p>
    <w:p w14:paraId="55AF5D3A">
      <w:pPr>
        <w:widowControl/>
        <w:snapToGrid w:val="0"/>
        <w:spacing w:line="360" w:lineRule="auto"/>
        <w:ind w:left="2098" w:right="440" w:firstLine="959"/>
        <w:jc w:val="left"/>
        <w:rPr>
          <w:color w:val="000000"/>
          <w:sz w:val="22"/>
        </w:rPr>
      </w:pPr>
      <w:r>
        <w:rPr>
          <w:color w:val="000000"/>
          <w:sz w:val="22"/>
        </w:rPr>
        <w:t>法定代表人：</w:t>
      </w:r>
      <w:r>
        <w:rPr>
          <w:color w:val="000000"/>
          <w:sz w:val="22"/>
          <w:u w:val="single"/>
        </w:rPr>
        <w:t xml:space="preserve">                           （签字或盖章）</w:t>
      </w:r>
    </w:p>
    <w:p w14:paraId="1199467A">
      <w:pPr>
        <w:widowControl/>
        <w:snapToGrid w:val="0"/>
        <w:spacing w:line="360" w:lineRule="auto"/>
        <w:jc w:val="left"/>
        <w:rPr>
          <w:color w:val="000000"/>
          <w:sz w:val="22"/>
        </w:rPr>
      </w:pPr>
    </w:p>
    <w:p w14:paraId="7DF6C4A5">
      <w:pPr>
        <w:widowControl/>
        <w:snapToGrid w:val="0"/>
        <w:spacing w:line="360" w:lineRule="auto"/>
        <w:ind w:left="2098" w:right="440" w:firstLine="959"/>
        <w:jc w:val="left"/>
        <w:rPr>
          <w:color w:val="000000"/>
          <w:sz w:val="24"/>
        </w:rPr>
      </w:pPr>
      <w:r>
        <w:rPr>
          <w:color w:val="000000"/>
          <w:sz w:val="22"/>
        </w:rPr>
        <w:t>授权委托日期：</w:t>
      </w:r>
      <w:r>
        <w:rPr>
          <w:color w:val="000000"/>
          <w:sz w:val="22"/>
          <w:u w:val="single"/>
        </w:rPr>
        <w:t xml:space="preserve">     </w:t>
      </w:r>
      <w:r>
        <w:rPr>
          <w:color w:val="000000"/>
          <w:sz w:val="22"/>
        </w:rPr>
        <w:t xml:space="preserve">年 </w:t>
      </w:r>
      <w:r>
        <w:rPr>
          <w:color w:val="000000"/>
          <w:sz w:val="22"/>
          <w:u w:val="single"/>
        </w:rPr>
        <w:t xml:space="preserve">    </w:t>
      </w:r>
      <w:r>
        <w:rPr>
          <w:color w:val="000000"/>
          <w:sz w:val="22"/>
        </w:rPr>
        <w:t>月</w:t>
      </w:r>
      <w:r>
        <w:rPr>
          <w:color w:val="000000"/>
          <w:sz w:val="22"/>
          <w:u w:val="single"/>
        </w:rPr>
        <w:t xml:space="preserve">     </w:t>
      </w:r>
      <w:r>
        <w:rPr>
          <w:color w:val="000000"/>
          <w:sz w:val="22"/>
        </w:rPr>
        <w:t>日</w:t>
      </w:r>
    </w:p>
    <w:tbl>
      <w:tblPr>
        <w:tblStyle w:val="59"/>
        <w:tblW w:w="0" w:type="auto"/>
        <w:tblInd w:w="216" w:type="dxa"/>
        <w:tblLayout w:type="fixed"/>
        <w:tblCellMar>
          <w:top w:w="0" w:type="dxa"/>
          <w:left w:w="0" w:type="dxa"/>
          <w:bottom w:w="0" w:type="dxa"/>
          <w:right w:w="0" w:type="dxa"/>
        </w:tblCellMar>
      </w:tblPr>
      <w:tblGrid>
        <w:gridCol w:w="8657"/>
      </w:tblGrid>
      <w:tr w14:paraId="13C2254B">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BCED454">
            <w:pPr>
              <w:widowControl/>
              <w:snapToGrid w:val="0"/>
              <w:spacing w:line="400" w:lineRule="exact"/>
              <w:jc w:val="center"/>
              <w:rPr>
                <w:color w:val="000000"/>
                <w:sz w:val="24"/>
              </w:rPr>
            </w:pPr>
          </w:p>
          <w:p w14:paraId="23EEFE87">
            <w:pPr>
              <w:widowControl/>
              <w:snapToGrid w:val="0"/>
              <w:spacing w:line="400" w:lineRule="exact"/>
              <w:jc w:val="center"/>
              <w:rPr>
                <w:color w:val="000000"/>
                <w:sz w:val="24"/>
              </w:rPr>
            </w:pPr>
          </w:p>
          <w:p w14:paraId="33DC042C">
            <w:pPr>
              <w:widowControl/>
              <w:snapToGrid w:val="0"/>
              <w:spacing w:line="320" w:lineRule="atLeast"/>
              <w:jc w:val="center"/>
              <w:rPr>
                <w:color w:val="000000"/>
                <w:sz w:val="22"/>
              </w:rPr>
            </w:pPr>
            <w:r>
              <w:rPr>
                <w:color w:val="000000"/>
                <w:sz w:val="22"/>
              </w:rPr>
              <w:t>授权代表身份证复印件与影印件粘贴处</w:t>
            </w:r>
          </w:p>
          <w:p w14:paraId="47B925EB">
            <w:pPr>
              <w:widowControl/>
              <w:snapToGrid w:val="0"/>
              <w:spacing w:line="400" w:lineRule="exact"/>
              <w:jc w:val="center"/>
              <w:rPr>
                <w:color w:val="000000"/>
                <w:sz w:val="24"/>
              </w:rPr>
            </w:pPr>
          </w:p>
          <w:p w14:paraId="6B467A43">
            <w:pPr>
              <w:widowControl/>
              <w:snapToGrid w:val="0"/>
              <w:spacing w:line="400" w:lineRule="exact"/>
              <w:jc w:val="center"/>
              <w:rPr>
                <w:color w:val="000000"/>
                <w:sz w:val="24"/>
              </w:rPr>
            </w:pPr>
          </w:p>
          <w:p w14:paraId="6D0461AA">
            <w:pPr>
              <w:widowControl/>
              <w:snapToGrid w:val="0"/>
              <w:spacing w:line="400" w:lineRule="exact"/>
              <w:jc w:val="center"/>
              <w:rPr>
                <w:color w:val="000000"/>
                <w:sz w:val="24"/>
              </w:rPr>
            </w:pPr>
          </w:p>
          <w:p w14:paraId="717610FD">
            <w:pPr>
              <w:widowControl/>
              <w:snapToGrid w:val="0"/>
              <w:spacing w:line="400" w:lineRule="exact"/>
              <w:jc w:val="center"/>
              <w:rPr>
                <w:color w:val="000000"/>
                <w:sz w:val="24"/>
              </w:rPr>
            </w:pPr>
          </w:p>
          <w:p w14:paraId="11437E7B">
            <w:pPr>
              <w:widowControl/>
              <w:snapToGrid w:val="0"/>
              <w:spacing w:line="400" w:lineRule="exact"/>
              <w:jc w:val="center"/>
              <w:rPr>
                <w:color w:val="000000"/>
                <w:sz w:val="36"/>
              </w:rPr>
            </w:pPr>
          </w:p>
        </w:tc>
      </w:tr>
    </w:tbl>
    <w:p w14:paraId="2AED7648">
      <w:pPr>
        <w:widowControl/>
        <w:tabs>
          <w:tab w:val="left" w:pos="360"/>
        </w:tabs>
        <w:snapToGrid w:val="0"/>
        <w:spacing w:line="580" w:lineRule="atLeast"/>
        <w:ind w:left="360"/>
        <w:jc w:val="left"/>
        <w:rPr>
          <w:b/>
          <w:color w:val="000000"/>
          <w:sz w:val="22"/>
        </w:rPr>
      </w:pPr>
      <w:r>
        <w:rPr>
          <w:b/>
          <w:color w:val="000000"/>
          <w:sz w:val="22"/>
        </w:rPr>
        <w:t>注：法定代表人必须签字或盖章，否则做无效标处理。</w:t>
      </w:r>
    </w:p>
    <w:p w14:paraId="58FE0B72">
      <w:pPr>
        <w:widowControl/>
        <w:snapToGrid w:val="0"/>
        <w:spacing w:line="460" w:lineRule="atLeast"/>
        <w:jc w:val="left"/>
        <w:rPr>
          <w:color w:val="000000"/>
          <w:sz w:val="30"/>
        </w:rPr>
      </w:pPr>
    </w:p>
    <w:p w14:paraId="7C5F6400">
      <w:pPr>
        <w:pStyle w:val="4"/>
        <w:rPr>
          <w:color w:val="000000"/>
        </w:rPr>
      </w:pPr>
      <w:bookmarkStart w:id="10" w:name="_Toc440162800"/>
      <w:bookmarkStart w:id="11" w:name="_Toc30408915"/>
      <w:bookmarkStart w:id="12" w:name="_Toc24550050"/>
      <w:bookmarkStart w:id="13" w:name="_Toc7988414"/>
      <w:bookmarkStart w:id="14" w:name="_Toc8008423"/>
      <w:bookmarkStart w:id="15" w:name="_Toc7988468"/>
      <w:bookmarkStart w:id="16" w:name="_Toc424164168"/>
      <w:r>
        <w:rPr>
          <w:rFonts w:hint="eastAsia"/>
          <w:color w:val="000000"/>
        </w:rPr>
        <w:t>二、“商务技术文件</w:t>
      </w:r>
      <w:r>
        <w:rPr>
          <w:color w:val="000000"/>
        </w:rPr>
        <w:t>”</w:t>
      </w:r>
      <w:r>
        <w:rPr>
          <w:rFonts w:hint="eastAsia"/>
          <w:color w:val="000000"/>
        </w:rPr>
        <w:t>格式</w:t>
      </w:r>
      <w:bookmarkEnd w:id="10"/>
      <w:bookmarkEnd w:id="11"/>
      <w:bookmarkEnd w:id="12"/>
      <w:bookmarkEnd w:id="13"/>
      <w:bookmarkEnd w:id="14"/>
      <w:bookmarkEnd w:id="15"/>
      <w:bookmarkEnd w:id="16"/>
    </w:p>
    <w:p w14:paraId="51BD6795">
      <w:pPr>
        <w:pStyle w:val="5"/>
        <w:rPr>
          <w:color w:val="000000"/>
        </w:rPr>
      </w:pPr>
      <w:r>
        <w:rPr>
          <w:rFonts w:hint="eastAsia"/>
          <w:color w:val="000000"/>
        </w:rPr>
        <w:t>2.1 “商务技术文件”封面</w:t>
      </w:r>
    </w:p>
    <w:p w14:paraId="4C51A693">
      <w:pPr>
        <w:spacing w:line="360" w:lineRule="auto"/>
        <w:jc w:val="right"/>
        <w:rPr>
          <w:rFonts w:ascii="Arial" w:hAnsi="Arial" w:eastAsia="新宋体" w:cs="Arial"/>
          <w:b/>
          <w:color w:val="000000"/>
          <w:sz w:val="32"/>
          <w:szCs w:val="22"/>
        </w:rPr>
      </w:pPr>
    </w:p>
    <w:p w14:paraId="52A7D5FB">
      <w:pPr>
        <w:spacing w:line="276" w:lineRule="auto"/>
        <w:jc w:val="center"/>
        <w:rPr>
          <w:rFonts w:ascii="华文中宋" w:eastAsia="华文中宋" w:cs="Arial"/>
          <w:b/>
          <w:color w:val="000000"/>
          <w:w w:val="90"/>
          <w:sz w:val="220"/>
          <w:szCs w:val="22"/>
        </w:rPr>
      </w:pPr>
      <w:r>
        <w:rPr>
          <w:rFonts w:hint="eastAsia" w:ascii="华文中宋" w:eastAsia="华文中宋" w:cs="Arial"/>
          <w:b/>
          <w:color w:val="000000"/>
          <w:w w:val="90"/>
          <w:sz w:val="44"/>
          <w:szCs w:val="22"/>
        </w:rPr>
        <w:t>平阳县人民法院物业管理服务项目</w:t>
      </w:r>
    </w:p>
    <w:p w14:paraId="7BE16578">
      <w:pPr>
        <w:spacing w:line="360" w:lineRule="auto"/>
        <w:jc w:val="center"/>
        <w:rPr>
          <w:rFonts w:ascii="Arial" w:hAnsi="Arial" w:eastAsia="新宋体" w:cs="Arial"/>
          <w:b/>
          <w:color w:val="000000"/>
          <w:sz w:val="52"/>
          <w:szCs w:val="22"/>
        </w:rPr>
      </w:pPr>
    </w:p>
    <w:p w14:paraId="735C46D4">
      <w:pPr>
        <w:spacing w:line="276" w:lineRule="auto"/>
        <w:jc w:val="center"/>
        <w:rPr>
          <w:rFonts w:ascii="华文中宋" w:eastAsia="华文中宋" w:cs="Arial"/>
          <w:color w:val="000000"/>
          <w:sz w:val="96"/>
          <w:szCs w:val="22"/>
        </w:rPr>
      </w:pPr>
      <w:r>
        <w:rPr>
          <w:rFonts w:hint="eastAsia" w:ascii="华文中宋" w:eastAsia="华文中宋" w:cs="Arial"/>
          <w:color w:val="000000"/>
          <w:sz w:val="96"/>
          <w:szCs w:val="22"/>
        </w:rPr>
        <w:t>响 应 文 件</w:t>
      </w:r>
    </w:p>
    <w:p w14:paraId="48BB68F9">
      <w:pPr>
        <w:spacing w:line="360" w:lineRule="auto"/>
        <w:jc w:val="center"/>
        <w:rPr>
          <w:rFonts w:ascii="华文中宋" w:eastAsia="华文中宋" w:cs="Arial"/>
          <w:b/>
          <w:color w:val="000000"/>
          <w:sz w:val="52"/>
          <w:szCs w:val="22"/>
        </w:rPr>
      </w:pPr>
      <w:r>
        <w:rPr>
          <w:rFonts w:hint="eastAsia" w:ascii="华文中宋" w:eastAsia="华文中宋" w:cs="Arial"/>
          <w:b/>
          <w:color w:val="000000"/>
          <w:sz w:val="52"/>
          <w:szCs w:val="22"/>
        </w:rPr>
        <w:t>（商务技术文件）</w:t>
      </w:r>
    </w:p>
    <w:p w14:paraId="5EAA4F6A">
      <w:pPr>
        <w:spacing w:line="360" w:lineRule="auto"/>
        <w:jc w:val="center"/>
        <w:rPr>
          <w:rFonts w:ascii="华文中宋" w:eastAsia="华文中宋" w:cs="Arial"/>
          <w:b/>
          <w:color w:val="000000"/>
          <w:sz w:val="52"/>
          <w:szCs w:val="22"/>
        </w:rPr>
      </w:pPr>
    </w:p>
    <w:tbl>
      <w:tblPr>
        <w:tblStyle w:val="59"/>
        <w:tblW w:w="0" w:type="auto"/>
        <w:tblInd w:w="250" w:type="dxa"/>
        <w:tblLayout w:type="fixed"/>
        <w:tblCellMar>
          <w:top w:w="0" w:type="dxa"/>
          <w:left w:w="108" w:type="dxa"/>
          <w:bottom w:w="0" w:type="dxa"/>
          <w:right w:w="108" w:type="dxa"/>
        </w:tblCellMar>
      </w:tblPr>
      <w:tblGrid>
        <w:gridCol w:w="8789"/>
      </w:tblGrid>
      <w:tr w14:paraId="530F8504">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63B588C5">
            <w:pPr>
              <w:rPr>
                <w:rFonts w:ascii="仿宋" w:eastAsia="仿宋"/>
                <w:b/>
                <w:color w:val="000000"/>
                <w:sz w:val="28"/>
                <w:szCs w:val="28"/>
              </w:rPr>
            </w:pPr>
            <w:r>
              <w:rPr>
                <w:rFonts w:hint="eastAsia" w:ascii="仿宋" w:eastAsia="仿宋"/>
                <w:b/>
                <w:color w:val="000000"/>
                <w:sz w:val="28"/>
                <w:szCs w:val="28"/>
              </w:rPr>
              <w:t>项目编号：</w:t>
            </w:r>
          </w:p>
        </w:tc>
      </w:tr>
      <w:tr w14:paraId="048D0F25">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3128D970">
            <w:pPr>
              <w:rPr>
                <w:rFonts w:ascii="仿宋" w:eastAsia="仿宋"/>
                <w:b/>
                <w:color w:val="000000"/>
                <w:sz w:val="28"/>
                <w:szCs w:val="28"/>
              </w:rPr>
            </w:pPr>
            <w:r>
              <w:rPr>
                <w:rFonts w:hint="eastAsia" w:ascii="仿宋" w:eastAsia="仿宋"/>
                <w:b/>
                <w:color w:val="000000"/>
                <w:sz w:val="28"/>
                <w:szCs w:val="28"/>
              </w:rPr>
              <w:t>磋商供应商名称（盖章）：</w:t>
            </w:r>
            <w:r>
              <w:rPr>
                <w:rFonts w:hint="eastAsia" w:ascii="仿宋" w:eastAsia="仿宋" w:cs="Arial"/>
                <w:b/>
                <w:color w:val="000000"/>
                <w:w w:val="90"/>
                <w:sz w:val="28"/>
                <w:szCs w:val="28"/>
              </w:rPr>
              <w:t>_______________________________________</w:t>
            </w:r>
          </w:p>
        </w:tc>
      </w:tr>
      <w:tr w14:paraId="2767448D">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23D3F703">
            <w:pPr>
              <w:rPr>
                <w:rFonts w:ascii="仿宋" w:eastAsia="仿宋"/>
                <w:b/>
                <w:color w:val="000000"/>
                <w:sz w:val="28"/>
                <w:szCs w:val="28"/>
              </w:rPr>
            </w:pPr>
            <w:r>
              <w:rPr>
                <w:rFonts w:hint="eastAsia" w:ascii="仿宋" w:eastAsia="仿宋"/>
                <w:b/>
                <w:color w:val="000000"/>
                <w:sz w:val="28"/>
                <w:szCs w:val="28"/>
              </w:rPr>
              <w:t>磋商供应商地址：</w:t>
            </w:r>
            <w:r>
              <w:rPr>
                <w:rFonts w:hint="eastAsia" w:ascii="仿宋" w:eastAsia="仿宋" w:cs="Arial"/>
                <w:b/>
                <w:color w:val="000000"/>
                <w:w w:val="90"/>
                <w:sz w:val="28"/>
                <w:szCs w:val="28"/>
              </w:rPr>
              <w:t>_______________________________________________</w:t>
            </w:r>
          </w:p>
        </w:tc>
      </w:tr>
      <w:tr w14:paraId="30E42D8C">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65374A56">
            <w:pPr>
              <w:rPr>
                <w:rFonts w:ascii="仿宋" w:eastAsia="仿宋"/>
                <w:b/>
                <w:color w:val="000000"/>
                <w:sz w:val="28"/>
                <w:szCs w:val="28"/>
              </w:rPr>
            </w:pPr>
            <w:r>
              <w:rPr>
                <w:rFonts w:hint="eastAsia" w:ascii="仿宋" w:eastAsia="仿宋"/>
                <w:b/>
                <w:color w:val="000000"/>
                <w:sz w:val="28"/>
                <w:szCs w:val="28"/>
              </w:rPr>
              <w:t>法定代表人或其授权代表（签字或盖章）：</w:t>
            </w:r>
            <w:r>
              <w:rPr>
                <w:rFonts w:hint="eastAsia" w:ascii="仿宋" w:eastAsia="仿宋" w:cs="Arial"/>
                <w:b/>
                <w:color w:val="000000"/>
                <w:w w:val="90"/>
                <w:sz w:val="28"/>
                <w:szCs w:val="28"/>
              </w:rPr>
              <w:t>________________________</w:t>
            </w:r>
          </w:p>
        </w:tc>
      </w:tr>
      <w:tr w14:paraId="3DBB545D">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5BC11517">
            <w:pPr>
              <w:rPr>
                <w:rFonts w:ascii="仿宋" w:eastAsia="仿宋"/>
                <w:b/>
                <w:color w:val="000000"/>
                <w:sz w:val="28"/>
                <w:szCs w:val="28"/>
              </w:rPr>
            </w:pPr>
            <w:r>
              <w:rPr>
                <w:rFonts w:hint="eastAsia" w:ascii="仿宋" w:eastAsia="仿宋"/>
                <w:b/>
                <w:color w:val="000000"/>
                <w:sz w:val="28"/>
                <w:szCs w:val="28"/>
              </w:rPr>
              <w:t>日期：</w:t>
            </w:r>
            <w:r>
              <w:rPr>
                <w:rFonts w:hint="eastAsia" w:ascii="仿宋" w:eastAsia="仿宋" w:cs="Arial"/>
                <w:b/>
                <w:color w:val="000000"/>
                <w:w w:val="90"/>
                <w:sz w:val="28"/>
                <w:szCs w:val="28"/>
              </w:rPr>
              <w:t>__________________________________________________________</w:t>
            </w:r>
          </w:p>
        </w:tc>
      </w:tr>
      <w:tr w14:paraId="393AF638">
        <w:tblPrEx>
          <w:tblCellMar>
            <w:top w:w="0" w:type="dxa"/>
            <w:left w:w="108" w:type="dxa"/>
            <w:bottom w:w="0" w:type="dxa"/>
            <w:right w:w="108" w:type="dxa"/>
          </w:tblCellMar>
        </w:tblPrEx>
        <w:trPr>
          <w:trHeight w:val="335" w:hRule="atLeast"/>
        </w:trPr>
        <w:tc>
          <w:tcPr>
            <w:tcW w:w="8789" w:type="dxa"/>
            <w:tcBorders>
              <w:top w:val="nil"/>
              <w:left w:val="nil"/>
              <w:bottom w:val="nil"/>
              <w:right w:val="nil"/>
            </w:tcBorders>
            <w:vAlign w:val="center"/>
          </w:tcPr>
          <w:p w14:paraId="4D62550B">
            <w:pPr>
              <w:rPr>
                <w:rFonts w:ascii="仿宋" w:eastAsia="仿宋"/>
                <w:color w:val="000000"/>
                <w:sz w:val="28"/>
                <w:szCs w:val="28"/>
              </w:rPr>
            </w:pPr>
          </w:p>
        </w:tc>
      </w:tr>
    </w:tbl>
    <w:p w14:paraId="154AC187">
      <w:pPr>
        <w:rPr>
          <w:color w:val="000000"/>
        </w:rPr>
      </w:pPr>
    </w:p>
    <w:p w14:paraId="52FC4A43">
      <w:pPr>
        <w:pStyle w:val="5"/>
        <w:rPr>
          <w:color w:val="000000"/>
        </w:rPr>
      </w:pPr>
      <w:r>
        <w:rPr>
          <w:color w:val="000000"/>
        </w:rPr>
        <w:br w:type="page"/>
      </w:r>
      <w:r>
        <w:rPr>
          <w:rFonts w:hint="eastAsia"/>
          <w:color w:val="000000"/>
        </w:rPr>
        <w:t>2.2供应商自评分指引表</w:t>
      </w:r>
    </w:p>
    <w:tbl>
      <w:tblPr>
        <w:tblStyle w:val="59"/>
        <w:tblW w:w="0" w:type="auto"/>
        <w:tblInd w:w="108" w:type="dxa"/>
        <w:tblLayout w:type="fixed"/>
        <w:tblCellMar>
          <w:top w:w="0" w:type="dxa"/>
          <w:left w:w="0" w:type="dxa"/>
          <w:bottom w:w="0" w:type="dxa"/>
          <w:right w:w="0" w:type="dxa"/>
        </w:tblCellMar>
      </w:tblPr>
      <w:tblGrid>
        <w:gridCol w:w="1095"/>
        <w:gridCol w:w="7470"/>
        <w:gridCol w:w="1340"/>
      </w:tblGrid>
      <w:tr w14:paraId="7DFD50A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F610F8">
            <w:pPr>
              <w:widowControl/>
              <w:snapToGrid w:val="0"/>
              <w:jc w:val="center"/>
              <w:rPr>
                <w:color w:val="000000"/>
                <w:sz w:val="22"/>
              </w:rPr>
            </w:pPr>
            <w:r>
              <w:rPr>
                <w:color w:val="000000"/>
                <w:sz w:val="22"/>
              </w:rPr>
              <w:t>序号</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22F3B9">
            <w:pPr>
              <w:widowControl/>
              <w:snapToGrid w:val="0"/>
              <w:jc w:val="center"/>
              <w:rPr>
                <w:color w:val="000000"/>
                <w:sz w:val="22"/>
              </w:rPr>
            </w:pPr>
            <w:r>
              <w:rPr>
                <w:color w:val="000000"/>
                <w:sz w:val="22"/>
              </w:rPr>
              <w:t>评分项目</w:t>
            </w: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109D6C">
            <w:pPr>
              <w:widowControl/>
              <w:snapToGrid w:val="0"/>
              <w:jc w:val="center"/>
              <w:rPr>
                <w:color w:val="000000"/>
                <w:sz w:val="22"/>
              </w:rPr>
            </w:pPr>
            <w:r>
              <w:rPr>
                <w:color w:val="000000"/>
                <w:sz w:val="22"/>
              </w:rPr>
              <w:t>投标文件索引（页码）</w:t>
            </w:r>
          </w:p>
        </w:tc>
      </w:tr>
      <w:tr w14:paraId="6ED18D7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832D01">
            <w:pPr>
              <w:widowControl/>
              <w:snapToGrid w:val="0"/>
              <w:jc w:val="center"/>
              <w:rPr>
                <w:color w:val="000000"/>
                <w:sz w:val="22"/>
              </w:rPr>
            </w:pPr>
            <w:r>
              <w:rPr>
                <w:color w:val="000000"/>
                <w:sz w:val="22"/>
              </w:rPr>
              <w:t>1</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E7D684">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F1073E">
            <w:pPr>
              <w:widowControl/>
              <w:snapToGrid w:val="0"/>
              <w:jc w:val="center"/>
              <w:rPr>
                <w:color w:val="000000"/>
                <w:sz w:val="22"/>
              </w:rPr>
            </w:pPr>
          </w:p>
        </w:tc>
      </w:tr>
      <w:tr w14:paraId="46FA943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A2AB2F">
            <w:pPr>
              <w:widowControl/>
              <w:snapToGrid w:val="0"/>
              <w:jc w:val="center"/>
              <w:rPr>
                <w:color w:val="000000"/>
                <w:sz w:val="22"/>
              </w:rPr>
            </w:pPr>
            <w:r>
              <w:rPr>
                <w:color w:val="000000"/>
                <w:sz w:val="22"/>
              </w:rPr>
              <w:t>2</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BCDD5A">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FE666C">
            <w:pPr>
              <w:widowControl/>
              <w:snapToGrid w:val="0"/>
              <w:jc w:val="center"/>
              <w:rPr>
                <w:color w:val="000000"/>
                <w:sz w:val="22"/>
              </w:rPr>
            </w:pPr>
          </w:p>
        </w:tc>
      </w:tr>
      <w:tr w14:paraId="64D55A7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575A88">
            <w:pPr>
              <w:widowControl/>
              <w:snapToGrid w:val="0"/>
              <w:jc w:val="center"/>
              <w:rPr>
                <w:color w:val="000000"/>
                <w:sz w:val="22"/>
              </w:rPr>
            </w:pPr>
            <w:r>
              <w:rPr>
                <w:color w:val="000000"/>
                <w:sz w:val="22"/>
              </w:rPr>
              <w:t>3</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44EB72">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E42EBC">
            <w:pPr>
              <w:widowControl/>
              <w:snapToGrid w:val="0"/>
              <w:jc w:val="center"/>
              <w:rPr>
                <w:color w:val="000000"/>
                <w:sz w:val="22"/>
              </w:rPr>
            </w:pPr>
          </w:p>
        </w:tc>
      </w:tr>
      <w:tr w14:paraId="73C1B2E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0B42FB">
            <w:pPr>
              <w:widowControl/>
              <w:snapToGrid w:val="0"/>
              <w:jc w:val="center"/>
              <w:rPr>
                <w:color w:val="000000"/>
                <w:sz w:val="22"/>
              </w:rPr>
            </w:pPr>
            <w:r>
              <w:rPr>
                <w:color w:val="000000"/>
                <w:sz w:val="22"/>
              </w:rPr>
              <w:t>4</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A52BDA">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5BC7B8">
            <w:pPr>
              <w:widowControl/>
              <w:snapToGrid w:val="0"/>
              <w:jc w:val="center"/>
              <w:rPr>
                <w:color w:val="000000"/>
                <w:sz w:val="22"/>
              </w:rPr>
            </w:pPr>
          </w:p>
        </w:tc>
      </w:tr>
      <w:tr w14:paraId="26DE908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E32F4E">
            <w:pPr>
              <w:widowControl/>
              <w:snapToGrid w:val="0"/>
              <w:jc w:val="center"/>
              <w:rPr>
                <w:color w:val="000000"/>
                <w:sz w:val="22"/>
              </w:rPr>
            </w:pPr>
            <w:r>
              <w:rPr>
                <w:color w:val="000000"/>
                <w:sz w:val="22"/>
              </w:rPr>
              <w:t>5</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8577C5">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54EC2F">
            <w:pPr>
              <w:widowControl/>
              <w:snapToGrid w:val="0"/>
              <w:jc w:val="center"/>
              <w:rPr>
                <w:color w:val="000000"/>
                <w:sz w:val="22"/>
              </w:rPr>
            </w:pPr>
          </w:p>
        </w:tc>
      </w:tr>
      <w:tr w14:paraId="2FA9138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1F99DC">
            <w:pPr>
              <w:widowControl/>
              <w:snapToGrid w:val="0"/>
              <w:jc w:val="center"/>
              <w:rPr>
                <w:color w:val="000000"/>
                <w:sz w:val="22"/>
              </w:rPr>
            </w:pPr>
            <w:r>
              <w:rPr>
                <w:color w:val="000000"/>
                <w:sz w:val="22"/>
              </w:rPr>
              <w:t>6</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9AED034">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578726">
            <w:pPr>
              <w:widowControl/>
              <w:snapToGrid w:val="0"/>
              <w:jc w:val="center"/>
              <w:rPr>
                <w:color w:val="000000"/>
                <w:sz w:val="22"/>
              </w:rPr>
            </w:pPr>
          </w:p>
        </w:tc>
      </w:tr>
      <w:tr w14:paraId="1243B5A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4507A3">
            <w:pPr>
              <w:widowControl/>
              <w:snapToGrid w:val="0"/>
              <w:jc w:val="center"/>
              <w:rPr>
                <w:color w:val="000000"/>
                <w:sz w:val="22"/>
              </w:rPr>
            </w:pPr>
            <w:r>
              <w:rPr>
                <w:color w:val="000000"/>
                <w:sz w:val="22"/>
              </w:rPr>
              <w:t>7</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53131C">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79E31E">
            <w:pPr>
              <w:widowControl/>
              <w:snapToGrid w:val="0"/>
              <w:jc w:val="center"/>
              <w:rPr>
                <w:color w:val="000000"/>
                <w:sz w:val="22"/>
              </w:rPr>
            </w:pPr>
          </w:p>
        </w:tc>
      </w:tr>
      <w:tr w14:paraId="68615F9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B51D5A">
            <w:pPr>
              <w:widowControl/>
              <w:snapToGrid w:val="0"/>
              <w:jc w:val="center"/>
              <w:rPr>
                <w:color w:val="000000"/>
                <w:sz w:val="22"/>
              </w:rPr>
            </w:pPr>
            <w:r>
              <w:rPr>
                <w:color w:val="000000"/>
                <w:sz w:val="22"/>
              </w:rPr>
              <w:t>8</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288D88">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C1546B">
            <w:pPr>
              <w:widowControl/>
              <w:snapToGrid w:val="0"/>
              <w:jc w:val="center"/>
              <w:rPr>
                <w:color w:val="000000"/>
                <w:sz w:val="22"/>
              </w:rPr>
            </w:pPr>
          </w:p>
        </w:tc>
      </w:tr>
      <w:tr w14:paraId="3393B0F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544527">
            <w:pPr>
              <w:widowControl/>
              <w:snapToGrid w:val="0"/>
              <w:jc w:val="center"/>
              <w:rPr>
                <w:color w:val="000000"/>
                <w:sz w:val="22"/>
              </w:rPr>
            </w:pPr>
            <w:r>
              <w:rPr>
                <w:color w:val="000000"/>
                <w:sz w:val="22"/>
              </w:rPr>
              <w:t>9</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BFD363">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F116DD">
            <w:pPr>
              <w:widowControl/>
              <w:snapToGrid w:val="0"/>
              <w:jc w:val="center"/>
              <w:rPr>
                <w:color w:val="000000"/>
                <w:sz w:val="22"/>
              </w:rPr>
            </w:pPr>
          </w:p>
        </w:tc>
      </w:tr>
      <w:tr w14:paraId="7EA7D32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2ED168">
            <w:pPr>
              <w:widowControl/>
              <w:snapToGrid w:val="0"/>
              <w:jc w:val="center"/>
              <w:rPr>
                <w:color w:val="000000"/>
                <w:sz w:val="22"/>
              </w:rPr>
            </w:pPr>
            <w:r>
              <w:rPr>
                <w:color w:val="000000"/>
                <w:sz w:val="22"/>
              </w:rPr>
              <w:t>10</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374EA6">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199806">
            <w:pPr>
              <w:widowControl/>
              <w:snapToGrid w:val="0"/>
              <w:jc w:val="center"/>
              <w:rPr>
                <w:color w:val="000000"/>
                <w:sz w:val="22"/>
              </w:rPr>
            </w:pPr>
          </w:p>
        </w:tc>
      </w:tr>
      <w:tr w14:paraId="4108459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FE9924">
            <w:pPr>
              <w:widowControl/>
              <w:snapToGrid w:val="0"/>
              <w:jc w:val="center"/>
              <w:rPr>
                <w:color w:val="000000"/>
                <w:sz w:val="22"/>
              </w:rPr>
            </w:pPr>
            <w:r>
              <w:rPr>
                <w:color w:val="000000"/>
                <w:sz w:val="22"/>
              </w:rPr>
              <w:t>11</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22747D">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8E3B9B">
            <w:pPr>
              <w:widowControl/>
              <w:snapToGrid w:val="0"/>
              <w:jc w:val="center"/>
              <w:rPr>
                <w:color w:val="000000"/>
                <w:sz w:val="22"/>
              </w:rPr>
            </w:pPr>
          </w:p>
        </w:tc>
      </w:tr>
      <w:tr w14:paraId="1208336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67A1F0">
            <w:pPr>
              <w:widowControl/>
              <w:snapToGrid w:val="0"/>
              <w:jc w:val="center"/>
              <w:rPr>
                <w:color w:val="000000"/>
                <w:sz w:val="22"/>
              </w:rPr>
            </w:pP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F7296E">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EFFAFC">
            <w:pPr>
              <w:widowControl/>
              <w:snapToGrid w:val="0"/>
              <w:jc w:val="center"/>
              <w:rPr>
                <w:color w:val="000000"/>
                <w:sz w:val="22"/>
              </w:rPr>
            </w:pPr>
          </w:p>
        </w:tc>
      </w:tr>
      <w:tr w14:paraId="3B9DBD5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9D9660">
            <w:pPr>
              <w:widowControl/>
              <w:snapToGrid w:val="0"/>
              <w:jc w:val="center"/>
              <w:rPr>
                <w:color w:val="000000"/>
                <w:sz w:val="22"/>
              </w:rPr>
            </w:pP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17B5C0">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9ABE96">
            <w:pPr>
              <w:widowControl/>
              <w:snapToGrid w:val="0"/>
              <w:jc w:val="center"/>
              <w:rPr>
                <w:color w:val="000000"/>
                <w:sz w:val="22"/>
              </w:rPr>
            </w:pPr>
          </w:p>
        </w:tc>
      </w:tr>
    </w:tbl>
    <w:p w14:paraId="582FF693">
      <w:pPr>
        <w:rPr>
          <w:color w:val="000000"/>
        </w:rPr>
      </w:pPr>
    </w:p>
    <w:p w14:paraId="0A081B3C">
      <w:pPr>
        <w:rPr>
          <w:color w:val="000000"/>
          <w:sz w:val="32"/>
        </w:rPr>
      </w:pPr>
    </w:p>
    <w:p w14:paraId="5F0508F8">
      <w:pPr>
        <w:rPr>
          <w:color w:val="000000"/>
          <w:sz w:val="32"/>
        </w:rPr>
      </w:pPr>
    </w:p>
    <w:p w14:paraId="73D5C60D">
      <w:pPr>
        <w:rPr>
          <w:color w:val="000000"/>
          <w:sz w:val="32"/>
        </w:rPr>
      </w:pPr>
    </w:p>
    <w:p w14:paraId="7CB96FB3">
      <w:pPr>
        <w:rPr>
          <w:color w:val="000000"/>
          <w:sz w:val="32"/>
        </w:rPr>
      </w:pPr>
    </w:p>
    <w:p w14:paraId="3DDC624C">
      <w:pPr>
        <w:rPr>
          <w:color w:val="000000"/>
          <w:sz w:val="32"/>
        </w:rPr>
      </w:pPr>
    </w:p>
    <w:p w14:paraId="74CD5457">
      <w:pPr>
        <w:rPr>
          <w:color w:val="000000"/>
          <w:sz w:val="32"/>
        </w:rPr>
      </w:pPr>
    </w:p>
    <w:p w14:paraId="206CF497">
      <w:pPr>
        <w:rPr>
          <w:color w:val="000000"/>
          <w:sz w:val="32"/>
        </w:rPr>
      </w:pPr>
    </w:p>
    <w:p w14:paraId="63FD2A0D">
      <w:pPr>
        <w:rPr>
          <w:color w:val="000000"/>
          <w:sz w:val="32"/>
        </w:rPr>
      </w:pPr>
    </w:p>
    <w:p w14:paraId="18777042">
      <w:pPr>
        <w:pStyle w:val="24"/>
        <w:rPr>
          <w:color w:val="000000"/>
        </w:rPr>
      </w:pPr>
    </w:p>
    <w:p w14:paraId="524A1BD8">
      <w:pPr>
        <w:rPr>
          <w:color w:val="000000"/>
          <w:sz w:val="32"/>
        </w:rPr>
      </w:pPr>
    </w:p>
    <w:p w14:paraId="508BC280">
      <w:pPr>
        <w:rPr>
          <w:color w:val="000000"/>
          <w:sz w:val="32"/>
        </w:rPr>
      </w:pPr>
      <w:r>
        <w:rPr>
          <w:rFonts w:hint="eastAsia"/>
          <w:color w:val="000000"/>
          <w:sz w:val="32"/>
        </w:rPr>
        <w:t>2.3</w:t>
      </w:r>
      <w:r>
        <w:rPr>
          <w:color w:val="000000"/>
          <w:sz w:val="32"/>
        </w:rPr>
        <w:t>供应商参与政府采购活动投标资格声明函</w:t>
      </w:r>
    </w:p>
    <w:p w14:paraId="6636FF35">
      <w:pPr>
        <w:widowControl/>
        <w:snapToGrid w:val="0"/>
        <w:spacing w:line="360" w:lineRule="exact"/>
        <w:jc w:val="center"/>
        <w:rPr>
          <w:b/>
          <w:color w:val="000000"/>
          <w:sz w:val="32"/>
        </w:rPr>
      </w:pPr>
      <w:r>
        <w:rPr>
          <w:b/>
          <w:color w:val="000000"/>
          <w:sz w:val="32"/>
        </w:rPr>
        <w:t>供应商参与政府采购活动投标资格声明函</w:t>
      </w:r>
    </w:p>
    <w:tbl>
      <w:tblPr>
        <w:tblStyle w:val="59"/>
        <w:tblW w:w="0" w:type="auto"/>
        <w:tblInd w:w="216" w:type="dxa"/>
        <w:tblLayout w:type="fixed"/>
        <w:tblCellMar>
          <w:top w:w="0" w:type="dxa"/>
          <w:left w:w="0" w:type="dxa"/>
          <w:bottom w:w="0" w:type="dxa"/>
          <w:right w:w="0" w:type="dxa"/>
        </w:tblCellMar>
      </w:tblPr>
      <w:tblGrid>
        <w:gridCol w:w="1620"/>
        <w:gridCol w:w="7992"/>
      </w:tblGrid>
      <w:tr w14:paraId="3DBB2F5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7681ADA">
            <w:pPr>
              <w:widowControl/>
              <w:snapToGrid w:val="0"/>
              <w:spacing w:line="400" w:lineRule="exact"/>
              <w:jc w:val="left"/>
              <w:rPr>
                <w:color w:val="000000"/>
                <w:sz w:val="22"/>
              </w:rPr>
            </w:pPr>
            <w:r>
              <w:rPr>
                <w:color w:val="000000"/>
                <w:sz w:val="22"/>
              </w:rPr>
              <w:t>项目名称</w:t>
            </w:r>
          </w:p>
        </w:tc>
        <w:tc>
          <w:tcPr>
            <w:tcW w:w="799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E7E0712">
            <w:pPr>
              <w:widowControl/>
              <w:snapToGrid w:val="0"/>
              <w:spacing w:line="400" w:lineRule="exact"/>
              <w:ind w:left="422" w:firstLine="331"/>
              <w:jc w:val="left"/>
              <w:rPr>
                <w:color w:val="000000"/>
                <w:sz w:val="22"/>
              </w:rPr>
            </w:pPr>
          </w:p>
        </w:tc>
      </w:tr>
      <w:tr w14:paraId="762CA5F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F4BB58C">
            <w:pPr>
              <w:widowControl/>
              <w:snapToGrid w:val="0"/>
              <w:spacing w:line="400" w:lineRule="exact"/>
              <w:jc w:val="left"/>
              <w:rPr>
                <w:color w:val="000000"/>
                <w:sz w:val="22"/>
              </w:rPr>
            </w:pPr>
            <w:r>
              <w:rPr>
                <w:color w:val="000000"/>
                <w:sz w:val="22"/>
              </w:rPr>
              <w:t>项目采购编号</w:t>
            </w:r>
          </w:p>
        </w:tc>
        <w:tc>
          <w:tcPr>
            <w:tcW w:w="799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FAB621E">
            <w:pPr>
              <w:widowControl/>
              <w:snapToGrid w:val="0"/>
              <w:spacing w:line="400" w:lineRule="exact"/>
              <w:ind w:left="422" w:firstLine="361"/>
              <w:jc w:val="left"/>
              <w:rPr>
                <w:color w:val="000000"/>
                <w:sz w:val="22"/>
              </w:rPr>
            </w:pPr>
          </w:p>
        </w:tc>
      </w:tr>
      <w:tr w14:paraId="3FD6FABD">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33030FA">
            <w:pPr>
              <w:widowControl/>
              <w:snapToGrid w:val="0"/>
              <w:spacing w:line="400" w:lineRule="exact"/>
              <w:jc w:val="left"/>
              <w:rPr>
                <w:color w:val="000000"/>
                <w:sz w:val="22"/>
              </w:rPr>
            </w:pPr>
            <w:r>
              <w:rPr>
                <w:color w:val="000000"/>
                <w:sz w:val="22"/>
              </w:rPr>
              <w:t>时    间</w:t>
            </w:r>
          </w:p>
        </w:tc>
        <w:tc>
          <w:tcPr>
            <w:tcW w:w="799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08854D6">
            <w:pPr>
              <w:widowControl/>
              <w:snapToGrid w:val="0"/>
              <w:spacing w:line="400" w:lineRule="exact"/>
              <w:jc w:val="left"/>
              <w:rPr>
                <w:color w:val="000000"/>
                <w:sz w:val="22"/>
              </w:rPr>
            </w:pPr>
            <w:r>
              <w:rPr>
                <w:color w:val="000000"/>
                <w:sz w:val="22"/>
              </w:rPr>
              <w:t>投标截止时间：</w:t>
            </w:r>
          </w:p>
        </w:tc>
      </w:tr>
      <w:tr w14:paraId="582473D1">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43AC1C4A">
            <w:pPr>
              <w:widowControl/>
              <w:snapToGrid w:val="0"/>
              <w:spacing w:line="400" w:lineRule="exact"/>
              <w:ind w:firstLine="450"/>
              <w:jc w:val="left"/>
              <w:rPr>
                <w:color w:val="000000"/>
                <w:sz w:val="22"/>
              </w:rPr>
            </w:pPr>
            <w:r>
              <w:rPr>
                <w:color w:val="000000"/>
                <w:sz w:val="22"/>
              </w:rPr>
              <w:t>1、根据政府采购法第二十二条规定，我单位满足以下条件：</w:t>
            </w:r>
          </w:p>
          <w:p w14:paraId="787B61B9">
            <w:pPr>
              <w:widowControl/>
              <w:snapToGrid w:val="0"/>
              <w:spacing w:line="400" w:lineRule="exact"/>
              <w:ind w:firstLine="450"/>
              <w:jc w:val="left"/>
              <w:rPr>
                <w:color w:val="000000"/>
                <w:sz w:val="22"/>
              </w:rPr>
            </w:pPr>
            <w:r>
              <w:rPr>
                <w:color w:val="000000"/>
                <w:sz w:val="22"/>
              </w:rPr>
              <w:t xml:space="preserve">（一）具有独立承担民事责任的能力； </w:t>
            </w:r>
          </w:p>
          <w:p w14:paraId="06265DDB">
            <w:pPr>
              <w:widowControl/>
              <w:snapToGrid w:val="0"/>
              <w:spacing w:line="400" w:lineRule="exact"/>
              <w:ind w:firstLine="450"/>
              <w:jc w:val="left"/>
              <w:rPr>
                <w:color w:val="000000"/>
                <w:sz w:val="22"/>
              </w:rPr>
            </w:pPr>
            <w:r>
              <w:rPr>
                <w:color w:val="000000"/>
                <w:sz w:val="22"/>
              </w:rPr>
              <w:t xml:space="preserve">　　（二）具有良好的商业信誉和健全的财务会计制度； </w:t>
            </w:r>
          </w:p>
          <w:p w14:paraId="4BFF9D3C">
            <w:pPr>
              <w:widowControl/>
              <w:snapToGrid w:val="0"/>
              <w:spacing w:line="400" w:lineRule="exact"/>
              <w:ind w:firstLine="450"/>
              <w:jc w:val="left"/>
              <w:rPr>
                <w:color w:val="000000"/>
                <w:sz w:val="22"/>
              </w:rPr>
            </w:pPr>
            <w:r>
              <w:rPr>
                <w:color w:val="000000"/>
                <w:sz w:val="22"/>
              </w:rPr>
              <w:t xml:space="preserve">　　（三）具有履行合同所必需的设备和专业技术能力； </w:t>
            </w:r>
          </w:p>
          <w:p w14:paraId="57676294">
            <w:pPr>
              <w:widowControl/>
              <w:snapToGrid w:val="0"/>
              <w:spacing w:line="400" w:lineRule="exact"/>
              <w:ind w:firstLine="450"/>
              <w:jc w:val="left"/>
              <w:rPr>
                <w:color w:val="000000"/>
                <w:sz w:val="22"/>
              </w:rPr>
            </w:pPr>
            <w:r>
              <w:rPr>
                <w:color w:val="000000"/>
                <w:sz w:val="22"/>
              </w:rPr>
              <w:t xml:space="preserve">　　（四）有依法缴纳税收和社会保障资金的良好记录； </w:t>
            </w:r>
          </w:p>
          <w:p w14:paraId="1B0EB437">
            <w:pPr>
              <w:widowControl/>
              <w:snapToGrid w:val="0"/>
              <w:spacing w:line="400" w:lineRule="exact"/>
              <w:ind w:firstLine="450"/>
              <w:jc w:val="left"/>
              <w:rPr>
                <w:color w:val="000000"/>
                <w:sz w:val="22"/>
              </w:rPr>
            </w:pPr>
            <w:r>
              <w:rPr>
                <w:color w:val="000000"/>
                <w:sz w:val="22"/>
              </w:rPr>
              <w:t xml:space="preserve">　　（五）参加政府采购活动前三年内，在经营活动中没有重大违法记录； </w:t>
            </w:r>
          </w:p>
          <w:p w14:paraId="3BE156DD">
            <w:pPr>
              <w:widowControl/>
              <w:snapToGrid w:val="0"/>
              <w:spacing w:line="400" w:lineRule="exact"/>
              <w:ind w:firstLine="450"/>
              <w:jc w:val="left"/>
              <w:rPr>
                <w:color w:val="000000"/>
                <w:sz w:val="22"/>
              </w:rPr>
            </w:pPr>
            <w:r>
              <w:rPr>
                <w:color w:val="000000"/>
                <w:sz w:val="22"/>
              </w:rPr>
              <w:t xml:space="preserve">　　（六）法律、行政法规规定的其他条件。 </w:t>
            </w:r>
          </w:p>
          <w:p w14:paraId="452A0E81">
            <w:pPr>
              <w:widowControl/>
              <w:snapToGrid w:val="0"/>
              <w:spacing w:line="400" w:lineRule="exact"/>
              <w:ind w:firstLine="450"/>
              <w:jc w:val="left"/>
              <w:rPr>
                <w:b/>
                <w:color w:val="000000"/>
                <w:sz w:val="22"/>
              </w:rPr>
            </w:pPr>
            <w:r>
              <w:rPr>
                <w:color w:val="000000"/>
                <w:sz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b/>
                <w:color w:val="000000"/>
                <w:sz w:val="22"/>
              </w:rPr>
              <w:t>我单位承诺不存在上述文件规定依法限制参与政府采购的情况。</w:t>
            </w:r>
          </w:p>
          <w:p w14:paraId="182357B9">
            <w:pPr>
              <w:widowControl/>
              <w:snapToGrid w:val="0"/>
              <w:spacing w:line="400" w:lineRule="exact"/>
              <w:ind w:firstLine="450"/>
              <w:jc w:val="left"/>
              <w:rPr>
                <w:color w:val="000000"/>
                <w:sz w:val="22"/>
              </w:rPr>
            </w:pPr>
            <w:r>
              <w:rPr>
                <w:color w:val="000000"/>
                <w:sz w:val="22"/>
              </w:rPr>
              <w:t>3、我单位承诺没有被各地、各级财政部门限制参加政府采购活动。</w:t>
            </w:r>
          </w:p>
          <w:p w14:paraId="71B51F58">
            <w:pPr>
              <w:widowControl/>
              <w:tabs>
                <w:tab w:val="center" w:pos="4483"/>
              </w:tabs>
              <w:snapToGrid w:val="0"/>
              <w:spacing w:line="360" w:lineRule="auto"/>
              <w:ind w:firstLine="400"/>
              <w:jc w:val="left"/>
              <w:rPr>
                <w:color w:val="000000"/>
                <w:sz w:val="22"/>
                <w:u w:val="single"/>
              </w:rPr>
            </w:pPr>
            <w:r>
              <w:rPr>
                <w:color w:val="000000"/>
                <w:sz w:val="22"/>
              </w:rPr>
              <w:t>4、我单位承诺参与本项目政府采购活动3年内没有其它重大违法记录（重大违法记录，是指供应商因违法经营受到刑事处罚或者责令停产停业、吊销许可证或者执照、较大数额罚款等行政处罚）。</w:t>
            </w:r>
          </w:p>
          <w:p w14:paraId="280929D8">
            <w:pPr>
              <w:widowControl/>
              <w:tabs>
                <w:tab w:val="center" w:pos="4483"/>
              </w:tabs>
              <w:snapToGrid w:val="0"/>
              <w:spacing w:line="360" w:lineRule="auto"/>
              <w:ind w:firstLine="440"/>
              <w:jc w:val="left"/>
              <w:rPr>
                <w:color w:val="000000"/>
                <w:sz w:val="22"/>
              </w:rPr>
            </w:pPr>
            <w:r>
              <w:rPr>
                <w:color w:val="000000"/>
                <w:sz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3B434F7">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2747BA">
            <w:pPr>
              <w:widowControl/>
              <w:snapToGrid w:val="0"/>
              <w:spacing w:line="400" w:lineRule="exact"/>
              <w:ind w:left="422" w:firstLine="331"/>
              <w:jc w:val="left"/>
              <w:rPr>
                <w:color w:val="000000"/>
                <w:sz w:val="22"/>
              </w:rPr>
            </w:pPr>
            <w:r>
              <w:rPr>
                <w:color w:val="000000"/>
                <w:sz w:val="22"/>
              </w:rPr>
              <w:t>供应商名称（加盖盖章）：</w:t>
            </w:r>
          </w:p>
        </w:tc>
      </w:tr>
      <w:tr w14:paraId="64BFA87F">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2E85E2">
            <w:pPr>
              <w:widowControl/>
              <w:snapToGrid w:val="0"/>
              <w:spacing w:line="400" w:lineRule="exact"/>
              <w:ind w:left="422" w:firstLine="316"/>
              <w:jc w:val="left"/>
              <w:rPr>
                <w:color w:val="000000"/>
                <w:sz w:val="22"/>
              </w:rPr>
            </w:pPr>
            <w:r>
              <w:rPr>
                <w:color w:val="000000"/>
                <w:sz w:val="22"/>
              </w:rPr>
              <w:t>法定代表人或授权代表（签字或盖章）：</w:t>
            </w:r>
          </w:p>
        </w:tc>
      </w:tr>
      <w:tr w14:paraId="57387481">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D6077C">
            <w:pPr>
              <w:widowControl/>
              <w:snapToGrid w:val="0"/>
              <w:spacing w:line="400" w:lineRule="exact"/>
              <w:ind w:left="422" w:firstLine="331"/>
              <w:jc w:val="left"/>
              <w:rPr>
                <w:color w:val="000000"/>
                <w:sz w:val="22"/>
              </w:rPr>
            </w:pPr>
            <w:r>
              <w:rPr>
                <w:color w:val="000000"/>
                <w:sz w:val="22"/>
              </w:rPr>
              <w:t>签署日期：</w:t>
            </w:r>
          </w:p>
        </w:tc>
      </w:tr>
    </w:tbl>
    <w:p w14:paraId="759671E7">
      <w:pPr>
        <w:widowControl/>
        <w:snapToGrid w:val="0"/>
        <w:spacing w:line="460" w:lineRule="atLeast"/>
        <w:jc w:val="left"/>
        <w:rPr>
          <w:color w:val="000000"/>
          <w:sz w:val="30"/>
        </w:rPr>
      </w:pPr>
    </w:p>
    <w:p w14:paraId="231A8AF8">
      <w:pPr>
        <w:rPr>
          <w:color w:val="000000"/>
          <w:sz w:val="36"/>
        </w:rPr>
      </w:pPr>
    </w:p>
    <w:p w14:paraId="73374858">
      <w:pPr>
        <w:rPr>
          <w:color w:val="000000"/>
          <w:sz w:val="36"/>
        </w:rPr>
      </w:pPr>
    </w:p>
    <w:p w14:paraId="7B0124F1">
      <w:pPr>
        <w:pStyle w:val="24"/>
        <w:rPr>
          <w:color w:val="000000"/>
        </w:rPr>
      </w:pPr>
    </w:p>
    <w:p w14:paraId="2F0B8FF5">
      <w:pPr>
        <w:pStyle w:val="24"/>
        <w:rPr>
          <w:color w:val="000000"/>
        </w:rPr>
      </w:pPr>
    </w:p>
    <w:p w14:paraId="67CE3E1A">
      <w:pPr>
        <w:rPr>
          <w:color w:val="000000"/>
          <w:sz w:val="36"/>
        </w:rPr>
      </w:pPr>
    </w:p>
    <w:p w14:paraId="467F5286">
      <w:pPr>
        <w:rPr>
          <w:color w:val="000000"/>
          <w:sz w:val="24"/>
        </w:rPr>
      </w:pPr>
      <w:r>
        <w:rPr>
          <w:rFonts w:hint="eastAsia"/>
          <w:color w:val="000000"/>
          <w:sz w:val="36"/>
        </w:rPr>
        <w:t>2.4磋商</w:t>
      </w:r>
      <w:r>
        <w:rPr>
          <w:color w:val="000000"/>
          <w:sz w:val="36"/>
        </w:rPr>
        <w:t>函</w:t>
      </w:r>
    </w:p>
    <w:p w14:paraId="08130A87">
      <w:pPr>
        <w:widowControl/>
        <w:snapToGrid w:val="0"/>
        <w:spacing w:line="460" w:lineRule="atLeast"/>
        <w:jc w:val="left"/>
        <w:rPr>
          <w:color w:val="000000"/>
          <w:sz w:val="36"/>
        </w:rPr>
      </w:pPr>
      <w:r>
        <w:rPr>
          <w:color w:val="000000"/>
          <w:sz w:val="32"/>
        </w:rPr>
        <w:t xml:space="preserve">                               </w:t>
      </w:r>
      <w:r>
        <w:rPr>
          <w:rFonts w:hint="eastAsia"/>
          <w:color w:val="000000"/>
          <w:sz w:val="36"/>
        </w:rPr>
        <w:t>磋商</w:t>
      </w:r>
      <w:r>
        <w:rPr>
          <w:color w:val="000000"/>
          <w:sz w:val="36"/>
        </w:rPr>
        <w:t>函</w:t>
      </w:r>
    </w:p>
    <w:p w14:paraId="7FD8FBB5">
      <w:pPr>
        <w:widowControl/>
        <w:snapToGrid w:val="0"/>
        <w:spacing w:line="500" w:lineRule="exact"/>
        <w:ind w:firstLine="440"/>
        <w:jc w:val="left"/>
        <w:rPr>
          <w:color w:val="000000"/>
          <w:sz w:val="22"/>
        </w:rPr>
      </w:pPr>
      <w:r>
        <w:rPr>
          <w:color w:val="000000"/>
          <w:sz w:val="22"/>
          <w:u w:val="single"/>
        </w:rPr>
        <w:t xml:space="preserve">平阳县人民法院 </w:t>
      </w:r>
      <w:r>
        <w:rPr>
          <w:color w:val="000000"/>
          <w:sz w:val="22"/>
        </w:rPr>
        <w:t>：</w:t>
      </w:r>
    </w:p>
    <w:p w14:paraId="63BD58A4">
      <w:pPr>
        <w:widowControl/>
        <w:snapToGrid w:val="0"/>
        <w:spacing w:line="460" w:lineRule="atLeast"/>
        <w:ind w:firstLine="540"/>
        <w:jc w:val="left"/>
        <w:rPr>
          <w:color w:val="000000"/>
          <w:sz w:val="22"/>
        </w:rPr>
      </w:pPr>
    </w:p>
    <w:p w14:paraId="06B28ADD">
      <w:pPr>
        <w:widowControl/>
        <w:snapToGrid w:val="0"/>
        <w:spacing w:line="460" w:lineRule="atLeast"/>
        <w:ind w:firstLine="540"/>
        <w:jc w:val="left"/>
        <w:rPr>
          <w:color w:val="000000"/>
          <w:sz w:val="22"/>
        </w:rPr>
      </w:pPr>
      <w:r>
        <w:rPr>
          <w:color w:val="000000"/>
          <w:sz w:val="22"/>
        </w:rPr>
        <w:t xml:space="preserve">    </w:t>
      </w:r>
      <w:r>
        <w:rPr>
          <w:color w:val="000000"/>
          <w:sz w:val="22"/>
          <w:u w:val="single"/>
        </w:rPr>
        <w:t xml:space="preserve">     （供应商全称）    </w:t>
      </w:r>
      <w:r>
        <w:rPr>
          <w:color w:val="000000"/>
          <w:sz w:val="22"/>
        </w:rPr>
        <w:t>授权</w:t>
      </w:r>
      <w:r>
        <w:rPr>
          <w:color w:val="000000"/>
          <w:sz w:val="22"/>
          <w:u w:val="single"/>
        </w:rPr>
        <w:t xml:space="preserve">   （授权代表名称）  </w:t>
      </w:r>
      <w:r>
        <w:rPr>
          <w:color w:val="000000"/>
          <w:sz w:val="22"/>
        </w:rPr>
        <w:t xml:space="preserve"> 为授权代表，参加贵方组织的</w:t>
      </w:r>
      <w:r>
        <w:rPr>
          <w:color w:val="000000"/>
          <w:sz w:val="22"/>
          <w:u w:val="single"/>
        </w:rPr>
        <w:t>（采购项目名称）（</w:t>
      </w:r>
      <w:r>
        <w:rPr>
          <w:rFonts w:hint="eastAsia"/>
          <w:color w:val="000000"/>
          <w:sz w:val="22"/>
          <w:u w:val="single"/>
        </w:rPr>
        <w:t>项目</w:t>
      </w:r>
      <w:r>
        <w:rPr>
          <w:color w:val="000000"/>
          <w:sz w:val="22"/>
          <w:u w:val="single"/>
        </w:rPr>
        <w:t>编号：              ）</w:t>
      </w:r>
      <w:r>
        <w:rPr>
          <w:color w:val="000000"/>
          <w:sz w:val="22"/>
        </w:rPr>
        <w:t xml:space="preserve">采购的有关活动，并对该项目进行报价。为此：    </w:t>
      </w:r>
    </w:p>
    <w:p w14:paraId="23ECBA45">
      <w:pPr>
        <w:widowControl/>
        <w:snapToGrid w:val="0"/>
        <w:spacing w:line="460" w:lineRule="atLeast"/>
        <w:ind w:firstLine="539"/>
        <w:jc w:val="left"/>
        <w:rPr>
          <w:color w:val="000000"/>
          <w:sz w:val="22"/>
        </w:rPr>
      </w:pPr>
      <w:r>
        <w:rPr>
          <w:color w:val="000000"/>
          <w:sz w:val="22"/>
        </w:rPr>
        <w:t>1、提供供应商须知规定的全部响应文件</w:t>
      </w:r>
      <w:r>
        <w:rPr>
          <w:rFonts w:hint="eastAsia"/>
          <w:color w:val="000000"/>
          <w:sz w:val="22"/>
        </w:rPr>
        <w:t>。</w:t>
      </w:r>
    </w:p>
    <w:p w14:paraId="09BF02E1">
      <w:pPr>
        <w:widowControl/>
        <w:snapToGrid w:val="0"/>
        <w:spacing w:line="460" w:lineRule="atLeast"/>
        <w:ind w:firstLine="539"/>
        <w:jc w:val="left"/>
        <w:rPr>
          <w:color w:val="000000"/>
          <w:sz w:val="22"/>
        </w:rPr>
      </w:pPr>
      <w:r>
        <w:rPr>
          <w:color w:val="000000"/>
          <w:sz w:val="22"/>
        </w:rPr>
        <w:t>2、保证遵守竞争性磋商文件中的有关规定和收费标准。</w:t>
      </w:r>
    </w:p>
    <w:p w14:paraId="4FD23F89">
      <w:pPr>
        <w:widowControl/>
        <w:snapToGrid w:val="0"/>
        <w:spacing w:line="460" w:lineRule="atLeast"/>
        <w:ind w:firstLine="539"/>
        <w:jc w:val="left"/>
        <w:rPr>
          <w:color w:val="000000"/>
          <w:sz w:val="22"/>
        </w:rPr>
      </w:pPr>
      <w:r>
        <w:rPr>
          <w:color w:val="000000"/>
          <w:sz w:val="22"/>
        </w:rPr>
        <w:t>3、保证忠实地执行双方所签的合同，并承担合同规定的责任义务。</w:t>
      </w:r>
    </w:p>
    <w:p w14:paraId="73ED8F04">
      <w:pPr>
        <w:widowControl/>
        <w:snapToGrid w:val="0"/>
        <w:spacing w:line="460" w:lineRule="atLeast"/>
        <w:ind w:firstLine="539"/>
        <w:jc w:val="left"/>
        <w:rPr>
          <w:b/>
          <w:color w:val="000000"/>
          <w:sz w:val="22"/>
        </w:rPr>
      </w:pPr>
      <w:r>
        <w:rPr>
          <w:b/>
          <w:color w:val="000000"/>
          <w:sz w:val="22"/>
        </w:rPr>
        <w:t>4、我单位承诺如我单位为成交供应商，我方根据采购人要求完成本项目。</w:t>
      </w:r>
    </w:p>
    <w:p w14:paraId="1E8E4A72">
      <w:pPr>
        <w:widowControl/>
        <w:snapToGrid w:val="0"/>
        <w:spacing w:line="460" w:lineRule="atLeast"/>
        <w:ind w:firstLine="539"/>
        <w:jc w:val="left"/>
        <w:rPr>
          <w:color w:val="000000"/>
          <w:sz w:val="22"/>
        </w:rPr>
      </w:pPr>
      <w:r>
        <w:rPr>
          <w:color w:val="000000"/>
          <w:sz w:val="22"/>
        </w:rPr>
        <w:t>5、供应商已详细审查竞争性磋商文件的全部内容，包括竞争性磋商文件补充文件（如果有的话）。我方完全理解并同意放弃对这方面有不明及误解的权力。如果竞争性磋商文件有相互矛盾之处，我方同意按采购人的理解处理。</w:t>
      </w:r>
    </w:p>
    <w:p w14:paraId="57A026DA">
      <w:pPr>
        <w:widowControl/>
        <w:snapToGrid w:val="0"/>
        <w:spacing w:line="460" w:lineRule="atLeast"/>
        <w:ind w:firstLine="539"/>
        <w:jc w:val="left"/>
        <w:rPr>
          <w:color w:val="000000"/>
          <w:sz w:val="22"/>
        </w:rPr>
      </w:pPr>
      <w:r>
        <w:rPr>
          <w:color w:val="000000"/>
          <w:sz w:val="22"/>
        </w:rPr>
        <w:t>6、愿意向贵方提供任何与该项采购有关的数据、情况和技术资料，完全理解贵方不一定接受最低价的响应文件或收到的任何响应文件。</w:t>
      </w:r>
    </w:p>
    <w:p w14:paraId="7F5555DF">
      <w:pPr>
        <w:widowControl/>
        <w:snapToGrid w:val="0"/>
        <w:spacing w:line="460" w:lineRule="atLeast"/>
        <w:ind w:firstLine="539"/>
        <w:jc w:val="left"/>
        <w:rPr>
          <w:color w:val="000000"/>
          <w:sz w:val="22"/>
        </w:rPr>
      </w:pPr>
      <w:r>
        <w:rPr>
          <w:color w:val="000000"/>
          <w:sz w:val="22"/>
        </w:rPr>
        <w:t>7、利益冲突：近三年内直至目前，我公司与本项目的采购人、采购机构没有任何的</w:t>
      </w:r>
      <w:r>
        <w:rPr>
          <w:rFonts w:hint="eastAsia"/>
          <w:color w:val="000000"/>
          <w:sz w:val="22"/>
        </w:rPr>
        <w:t>利害</w:t>
      </w:r>
      <w:r>
        <w:rPr>
          <w:color w:val="000000"/>
          <w:sz w:val="22"/>
        </w:rPr>
        <w:t>关系。</w:t>
      </w:r>
    </w:p>
    <w:p w14:paraId="034FF5AA">
      <w:pPr>
        <w:widowControl/>
        <w:snapToGrid w:val="0"/>
        <w:spacing w:line="460" w:lineRule="atLeast"/>
        <w:ind w:firstLine="539"/>
        <w:jc w:val="left"/>
        <w:rPr>
          <w:color w:val="000000"/>
          <w:sz w:val="22"/>
        </w:rPr>
      </w:pPr>
      <w:r>
        <w:rPr>
          <w:color w:val="000000"/>
          <w:sz w:val="22"/>
        </w:rPr>
        <w:t>8、</w:t>
      </w:r>
      <w:r>
        <w:rPr>
          <w:rFonts w:hint="eastAsia" w:ascii="宋体" w:cs="仿宋_GB2312"/>
          <w:color w:val="000000"/>
          <w:sz w:val="22"/>
          <w:szCs w:val="22"/>
          <w:lang w:val="zh-CN"/>
        </w:rPr>
        <w:t>我公司近三年内没有行贿受贿记录；我公司没有被政府采购管理部门限制参加投标。</w:t>
      </w:r>
    </w:p>
    <w:p w14:paraId="4689BE9B">
      <w:pPr>
        <w:widowControl/>
        <w:snapToGrid w:val="0"/>
        <w:spacing w:line="460" w:lineRule="atLeast"/>
        <w:ind w:firstLine="539"/>
        <w:jc w:val="left"/>
        <w:rPr>
          <w:color w:val="000000"/>
          <w:sz w:val="22"/>
        </w:rPr>
      </w:pPr>
      <w:r>
        <w:rPr>
          <w:color w:val="000000"/>
          <w:sz w:val="22"/>
        </w:rPr>
        <w:t>9、响应文件自递交磋商响应文件截止时间之日起90天内有效。</w:t>
      </w:r>
    </w:p>
    <w:p w14:paraId="4B7AA711">
      <w:pPr>
        <w:widowControl/>
        <w:snapToGrid w:val="0"/>
        <w:spacing w:line="460" w:lineRule="atLeast"/>
        <w:ind w:firstLine="539"/>
        <w:jc w:val="left"/>
        <w:rPr>
          <w:color w:val="000000"/>
          <w:sz w:val="22"/>
        </w:rPr>
      </w:pPr>
      <w:r>
        <w:rPr>
          <w:color w:val="000000"/>
          <w:sz w:val="22"/>
        </w:rPr>
        <w:t>10、与本采购有关的一切往来通讯请寄：</w:t>
      </w:r>
    </w:p>
    <w:p w14:paraId="7F27EA84">
      <w:pPr>
        <w:widowControl/>
        <w:snapToGrid w:val="0"/>
        <w:spacing w:line="460" w:lineRule="atLeast"/>
        <w:ind w:firstLine="540"/>
        <w:jc w:val="left"/>
        <w:rPr>
          <w:color w:val="000000"/>
          <w:sz w:val="22"/>
        </w:rPr>
      </w:pPr>
    </w:p>
    <w:p w14:paraId="1891B652">
      <w:pPr>
        <w:widowControl/>
        <w:snapToGrid w:val="0"/>
        <w:spacing w:line="460" w:lineRule="atLeast"/>
        <w:ind w:firstLine="540"/>
        <w:jc w:val="left"/>
        <w:rPr>
          <w:color w:val="000000"/>
          <w:sz w:val="22"/>
        </w:rPr>
      </w:pPr>
      <w:r>
        <w:rPr>
          <w:color w:val="000000"/>
          <w:sz w:val="22"/>
        </w:rPr>
        <w:t>地址：</w:t>
      </w:r>
      <w:r>
        <w:rPr>
          <w:color w:val="000000"/>
          <w:sz w:val="22"/>
          <w:u w:val="single"/>
        </w:rPr>
        <w:t xml:space="preserve">                                 </w:t>
      </w:r>
    </w:p>
    <w:p w14:paraId="764B84E1">
      <w:pPr>
        <w:widowControl/>
        <w:snapToGrid w:val="0"/>
        <w:spacing w:line="460" w:lineRule="atLeast"/>
        <w:ind w:firstLine="540"/>
        <w:jc w:val="left"/>
        <w:rPr>
          <w:color w:val="000000"/>
          <w:sz w:val="22"/>
        </w:rPr>
      </w:pPr>
      <w:r>
        <w:rPr>
          <w:color w:val="000000"/>
          <w:sz w:val="22"/>
        </w:rPr>
        <w:t>邮编：</w:t>
      </w:r>
      <w:r>
        <w:rPr>
          <w:color w:val="000000"/>
          <w:sz w:val="22"/>
          <w:u w:val="single"/>
        </w:rPr>
        <w:t xml:space="preserve">               </w:t>
      </w:r>
      <w:r>
        <w:rPr>
          <w:color w:val="000000"/>
          <w:sz w:val="22"/>
        </w:rPr>
        <w:t>电话：</w:t>
      </w:r>
      <w:r>
        <w:rPr>
          <w:color w:val="000000"/>
          <w:sz w:val="22"/>
          <w:u w:val="single"/>
        </w:rPr>
        <w:t xml:space="preserve">                 </w:t>
      </w:r>
      <w:r>
        <w:rPr>
          <w:color w:val="000000"/>
          <w:sz w:val="22"/>
        </w:rPr>
        <w:t>传真：</w:t>
      </w:r>
      <w:r>
        <w:rPr>
          <w:color w:val="000000"/>
          <w:sz w:val="22"/>
          <w:u w:val="single"/>
        </w:rPr>
        <w:t xml:space="preserve">                 </w:t>
      </w:r>
    </w:p>
    <w:p w14:paraId="07673663">
      <w:pPr>
        <w:widowControl/>
        <w:snapToGrid w:val="0"/>
        <w:spacing w:line="460" w:lineRule="atLeast"/>
        <w:ind w:firstLine="540"/>
        <w:jc w:val="left"/>
        <w:rPr>
          <w:color w:val="000000"/>
          <w:sz w:val="22"/>
        </w:rPr>
      </w:pPr>
      <w:r>
        <w:rPr>
          <w:rFonts w:hint="eastAsia"/>
          <w:color w:val="000000"/>
          <w:sz w:val="22"/>
        </w:rPr>
        <w:t>磋商</w:t>
      </w:r>
      <w:r>
        <w:rPr>
          <w:color w:val="000000"/>
          <w:sz w:val="22"/>
        </w:rPr>
        <w:t xml:space="preserve">供应商(签章):                        </w:t>
      </w:r>
    </w:p>
    <w:p w14:paraId="19B1D204">
      <w:pPr>
        <w:widowControl/>
        <w:snapToGrid w:val="0"/>
        <w:spacing w:line="460" w:lineRule="atLeast"/>
        <w:ind w:firstLine="540"/>
        <w:jc w:val="left"/>
        <w:rPr>
          <w:color w:val="000000"/>
          <w:sz w:val="22"/>
        </w:rPr>
      </w:pPr>
      <w:r>
        <w:rPr>
          <w:color w:val="000000"/>
          <w:sz w:val="22"/>
        </w:rPr>
        <w:t xml:space="preserve">法定代表人或授权代表（签字或盖章）：               </w:t>
      </w:r>
    </w:p>
    <w:p w14:paraId="6BB3CA7B">
      <w:pPr>
        <w:widowControl/>
        <w:snapToGrid w:val="0"/>
        <w:spacing w:line="460" w:lineRule="atLeast"/>
        <w:ind w:firstLine="540"/>
        <w:jc w:val="left"/>
        <w:rPr>
          <w:color w:val="000000"/>
          <w:sz w:val="22"/>
        </w:rPr>
      </w:pPr>
      <w:r>
        <w:rPr>
          <w:color w:val="000000"/>
          <w:sz w:val="22"/>
        </w:rPr>
        <w:t>日期：</w:t>
      </w:r>
    </w:p>
    <w:p w14:paraId="655ADE50">
      <w:pPr>
        <w:widowControl/>
        <w:snapToGrid w:val="0"/>
        <w:spacing w:line="460" w:lineRule="atLeast"/>
        <w:ind w:left="840"/>
        <w:jc w:val="left"/>
        <w:rPr>
          <w:b/>
          <w:color w:val="000000"/>
          <w:sz w:val="22"/>
        </w:rPr>
      </w:pPr>
      <w:r>
        <w:rPr>
          <w:b/>
          <w:color w:val="000000"/>
          <w:sz w:val="22"/>
          <w:u w:val="thick"/>
        </w:rPr>
        <w:t>注：若不提供此函，做无效处理。</w:t>
      </w:r>
    </w:p>
    <w:p w14:paraId="4E13DEB8">
      <w:pPr>
        <w:widowControl/>
        <w:snapToGrid w:val="0"/>
        <w:spacing w:line="460" w:lineRule="atLeast"/>
        <w:ind w:left="840"/>
        <w:jc w:val="left"/>
        <w:rPr>
          <w:color w:val="000000"/>
        </w:rPr>
        <w:sectPr>
          <w:footerReference r:id="rId7" w:type="first"/>
          <w:footerReference r:id="rId6" w:type="default"/>
          <w:pgSz w:w="11907" w:h="16840"/>
          <w:pgMar w:top="1440" w:right="1117" w:bottom="1440" w:left="1440" w:header="720" w:footer="720" w:gutter="0"/>
          <w:cols w:space="720" w:num="1"/>
          <w:titlePg/>
          <w:docGrid w:linePitch="286" w:charSpace="0"/>
        </w:sectPr>
      </w:pPr>
    </w:p>
    <w:p w14:paraId="5247C879">
      <w:pPr>
        <w:pStyle w:val="5"/>
        <w:rPr>
          <w:color w:val="000000"/>
        </w:rPr>
      </w:pPr>
      <w:r>
        <w:rPr>
          <w:rFonts w:hint="eastAsia"/>
          <w:color w:val="000000"/>
        </w:rPr>
        <w:t>2.5磋商供应商基本情况说明</w:t>
      </w:r>
    </w:p>
    <w:p w14:paraId="0C5D9DA5">
      <w:pPr>
        <w:spacing w:line="360" w:lineRule="auto"/>
        <w:jc w:val="center"/>
        <w:rPr>
          <w:rFonts w:ascii="华文中宋" w:eastAsia="华文中宋"/>
          <w:b/>
          <w:color w:val="000000"/>
          <w:sz w:val="44"/>
          <w:szCs w:val="44"/>
        </w:rPr>
      </w:pPr>
      <w:r>
        <w:rPr>
          <w:rFonts w:hint="eastAsia" w:ascii="华文中宋" w:eastAsia="华文中宋"/>
          <w:b/>
          <w:color w:val="000000"/>
          <w:sz w:val="44"/>
          <w:szCs w:val="44"/>
        </w:rPr>
        <w:t>磋商供应商基本情况说明（后附企业介绍）</w:t>
      </w:r>
    </w:p>
    <w:p w14:paraId="04A57F13">
      <w:pPr>
        <w:spacing w:line="360" w:lineRule="auto"/>
        <w:rPr>
          <w:rFonts w:ascii="仿宋" w:eastAsia="仿宋" w:cs="Arial"/>
          <w:b/>
          <w:color w:val="000000"/>
          <w:sz w:val="24"/>
        </w:rPr>
      </w:pPr>
      <w:r>
        <w:rPr>
          <w:rFonts w:hint="eastAsia" w:ascii="仿宋" w:eastAsia="仿宋" w:cs="Arial"/>
          <w:b/>
          <w:color w:val="000000"/>
          <w:sz w:val="24"/>
        </w:rPr>
        <w:t>1、名称及概况：</w:t>
      </w:r>
    </w:p>
    <w:p w14:paraId="737392DA">
      <w:pPr>
        <w:spacing w:line="360" w:lineRule="auto"/>
        <w:rPr>
          <w:rFonts w:ascii="仿宋" w:eastAsia="仿宋" w:cs="Arial"/>
          <w:color w:val="000000"/>
          <w:w w:val="90"/>
          <w:sz w:val="24"/>
        </w:rPr>
      </w:pPr>
      <w:r>
        <w:rPr>
          <w:rFonts w:hint="eastAsia" w:ascii="仿宋" w:eastAsia="仿宋" w:cs="Arial"/>
          <w:color w:val="000000"/>
          <w:sz w:val="24"/>
        </w:rPr>
        <w:t>（1）磋商供应商名称：</w:t>
      </w:r>
      <w:r>
        <w:rPr>
          <w:rFonts w:hint="eastAsia" w:ascii="仿宋" w:eastAsia="仿宋" w:cs="Arial"/>
          <w:color w:val="000000"/>
          <w:w w:val="90"/>
          <w:sz w:val="24"/>
        </w:rPr>
        <w:t>______________________________________________________</w:t>
      </w:r>
    </w:p>
    <w:p w14:paraId="248ED35E">
      <w:pPr>
        <w:spacing w:line="360" w:lineRule="auto"/>
        <w:rPr>
          <w:rFonts w:ascii="仿宋" w:eastAsia="仿宋" w:cs="Arial"/>
          <w:color w:val="000000"/>
          <w:w w:val="90"/>
          <w:sz w:val="24"/>
        </w:rPr>
      </w:pPr>
      <w:r>
        <w:rPr>
          <w:rFonts w:hint="eastAsia" w:ascii="仿宋" w:eastAsia="仿宋" w:cs="Arial"/>
          <w:color w:val="000000"/>
          <w:w w:val="90"/>
          <w:sz w:val="24"/>
        </w:rPr>
        <w:t>（2）单位组织形式：</w:t>
      </w:r>
      <w:r>
        <w:rPr>
          <w:rFonts w:hint="eastAsia" w:ascii="仿宋" w:eastAsia="仿宋" w:cs="Arial"/>
          <w:color w:val="000000"/>
          <w:w w:val="90"/>
          <w:sz w:val="22"/>
          <w:szCs w:val="22"/>
        </w:rPr>
        <w:t>________________________________________________________________</w:t>
      </w:r>
    </w:p>
    <w:p w14:paraId="41DA7FCE">
      <w:pPr>
        <w:spacing w:line="360" w:lineRule="auto"/>
        <w:rPr>
          <w:rFonts w:ascii="仿宋" w:eastAsia="仿宋" w:cs="Arial"/>
          <w:color w:val="000000"/>
          <w:sz w:val="24"/>
        </w:rPr>
      </w:pPr>
      <w:r>
        <w:rPr>
          <w:rFonts w:hint="eastAsia" w:ascii="仿宋" w:eastAsia="仿宋" w:cs="Arial"/>
          <w:color w:val="000000"/>
          <w:w w:val="90"/>
          <w:sz w:val="24"/>
        </w:rPr>
        <w:t>（3）法定代表人姓名：</w:t>
      </w:r>
      <w:r>
        <w:rPr>
          <w:rFonts w:hint="eastAsia" w:ascii="仿宋" w:eastAsia="仿宋" w:cs="Arial"/>
          <w:color w:val="000000"/>
          <w:w w:val="90"/>
          <w:sz w:val="22"/>
          <w:szCs w:val="22"/>
        </w:rPr>
        <w:t>______________________________________________________________</w:t>
      </w:r>
    </w:p>
    <w:p w14:paraId="7C6EECB1">
      <w:pPr>
        <w:spacing w:line="360" w:lineRule="auto"/>
        <w:rPr>
          <w:rFonts w:ascii="仿宋" w:eastAsia="仿宋" w:cs="Arial"/>
          <w:color w:val="000000"/>
          <w:w w:val="90"/>
          <w:sz w:val="24"/>
        </w:rPr>
      </w:pPr>
      <w:r>
        <w:rPr>
          <w:rFonts w:hint="eastAsia" w:ascii="仿宋" w:eastAsia="仿宋" w:cs="Arial"/>
          <w:color w:val="000000"/>
          <w:sz w:val="24"/>
        </w:rPr>
        <w:t>（4）单位地址：</w:t>
      </w:r>
      <w:r>
        <w:rPr>
          <w:rFonts w:hint="eastAsia" w:ascii="仿宋" w:eastAsia="仿宋" w:cs="Arial"/>
          <w:color w:val="000000"/>
          <w:w w:val="90"/>
          <w:sz w:val="22"/>
          <w:szCs w:val="22"/>
        </w:rPr>
        <w:t>___________________________________________________________________</w:t>
      </w:r>
    </w:p>
    <w:p w14:paraId="20FAA4F4">
      <w:pPr>
        <w:spacing w:line="360" w:lineRule="auto"/>
        <w:rPr>
          <w:rFonts w:ascii="仿宋" w:eastAsia="仿宋" w:cs="Arial"/>
          <w:color w:val="000000"/>
          <w:sz w:val="24"/>
          <w:u w:val="single"/>
        </w:rPr>
      </w:pPr>
      <w:r>
        <w:rPr>
          <w:rFonts w:hint="eastAsia" w:ascii="仿宋" w:eastAsia="仿宋" w:cs="Arial"/>
          <w:color w:val="000000"/>
          <w:sz w:val="24"/>
        </w:rPr>
        <w:t>（5）单位传真/电话号码：</w:t>
      </w:r>
      <w:r>
        <w:rPr>
          <w:rFonts w:hint="eastAsia" w:ascii="仿宋" w:eastAsia="仿宋" w:cs="Arial"/>
          <w:color w:val="000000"/>
          <w:w w:val="90"/>
          <w:sz w:val="22"/>
          <w:szCs w:val="22"/>
        </w:rPr>
        <w:t>________________________________________________________</w:t>
      </w:r>
    </w:p>
    <w:p w14:paraId="3DAA66C1">
      <w:pPr>
        <w:spacing w:line="360" w:lineRule="auto"/>
        <w:rPr>
          <w:rFonts w:ascii="仿宋" w:eastAsia="仿宋" w:cs="Arial"/>
          <w:color w:val="000000"/>
          <w:sz w:val="24"/>
        </w:rPr>
      </w:pPr>
      <w:r>
        <w:rPr>
          <w:rFonts w:hint="eastAsia" w:ascii="仿宋" w:eastAsia="仿宋" w:cs="Arial"/>
          <w:color w:val="000000"/>
          <w:sz w:val="24"/>
        </w:rPr>
        <w:t>（6）成立或工商注册日期：</w:t>
      </w:r>
      <w:r>
        <w:rPr>
          <w:rFonts w:hint="eastAsia" w:ascii="仿宋" w:eastAsia="仿宋" w:cs="Arial"/>
          <w:color w:val="000000"/>
          <w:w w:val="90"/>
          <w:sz w:val="24"/>
        </w:rPr>
        <w:t>_________________________________________________</w:t>
      </w:r>
    </w:p>
    <w:p w14:paraId="024B3D39">
      <w:pPr>
        <w:spacing w:line="360" w:lineRule="auto"/>
        <w:rPr>
          <w:rFonts w:ascii="仿宋" w:eastAsia="仿宋" w:cs="Arial"/>
          <w:color w:val="000000"/>
          <w:sz w:val="24"/>
          <w:u w:val="single"/>
        </w:rPr>
      </w:pPr>
      <w:r>
        <w:rPr>
          <w:rFonts w:hint="eastAsia" w:ascii="仿宋" w:eastAsia="仿宋" w:cs="Arial"/>
          <w:color w:val="000000"/>
          <w:sz w:val="24"/>
        </w:rPr>
        <w:t>（7）实收资本：</w:t>
      </w:r>
      <w:r>
        <w:rPr>
          <w:rFonts w:hint="eastAsia" w:ascii="仿宋" w:eastAsia="仿宋" w:cs="Arial"/>
          <w:color w:val="000000"/>
          <w:w w:val="90"/>
          <w:sz w:val="24"/>
        </w:rPr>
        <w:t>____________________________________________________________</w:t>
      </w:r>
    </w:p>
    <w:p w14:paraId="1B2072B4">
      <w:pPr>
        <w:spacing w:line="360" w:lineRule="auto"/>
        <w:rPr>
          <w:rFonts w:ascii="仿宋" w:eastAsia="仿宋" w:cs="Arial"/>
          <w:color w:val="000000"/>
          <w:sz w:val="24"/>
        </w:rPr>
      </w:pPr>
      <w:r>
        <w:rPr>
          <w:rFonts w:hint="eastAsia" w:ascii="仿宋" w:eastAsia="仿宋" w:cs="Arial"/>
          <w:color w:val="000000"/>
          <w:sz w:val="24"/>
        </w:rPr>
        <w:t>（8）近期资产负债表（</w:t>
      </w:r>
      <w:r>
        <w:rPr>
          <w:rFonts w:hint="eastAsia" w:ascii="仿宋" w:eastAsia="仿宋" w:cs="Arial"/>
          <w:color w:val="000000"/>
          <w:sz w:val="24"/>
          <w:u w:val="single"/>
        </w:rPr>
        <w:t>到</w:t>
      </w:r>
      <w:r>
        <w:rPr>
          <w:rFonts w:hint="eastAsia" w:ascii="仿宋" w:eastAsia="仿宋" w:cs="Arial"/>
          <w:color w:val="000000"/>
          <w:w w:val="90"/>
          <w:sz w:val="24"/>
        </w:rPr>
        <w:t>____________</w:t>
      </w:r>
      <w:r>
        <w:rPr>
          <w:rFonts w:hint="eastAsia" w:ascii="仿宋" w:eastAsia="仿宋" w:cs="Arial"/>
          <w:color w:val="000000"/>
          <w:sz w:val="24"/>
          <w:u w:val="single"/>
        </w:rPr>
        <w:t>年</w:t>
      </w:r>
      <w:r>
        <w:rPr>
          <w:rFonts w:hint="eastAsia" w:ascii="仿宋" w:eastAsia="仿宋" w:cs="Arial"/>
          <w:color w:val="000000"/>
          <w:w w:val="90"/>
          <w:sz w:val="24"/>
        </w:rPr>
        <w:t>______</w:t>
      </w:r>
      <w:r>
        <w:rPr>
          <w:rFonts w:hint="eastAsia" w:ascii="仿宋" w:eastAsia="仿宋" w:cs="Arial"/>
          <w:color w:val="000000"/>
          <w:sz w:val="24"/>
          <w:u w:val="single"/>
        </w:rPr>
        <w:t>月</w:t>
      </w:r>
      <w:r>
        <w:rPr>
          <w:rFonts w:hint="eastAsia" w:ascii="仿宋" w:eastAsia="仿宋" w:cs="Arial"/>
          <w:color w:val="000000"/>
          <w:w w:val="90"/>
          <w:sz w:val="24"/>
        </w:rPr>
        <w:t>______</w:t>
      </w:r>
      <w:r>
        <w:rPr>
          <w:rFonts w:hint="eastAsia" w:ascii="仿宋" w:eastAsia="仿宋" w:cs="Arial"/>
          <w:color w:val="000000"/>
          <w:sz w:val="24"/>
          <w:u w:val="single"/>
        </w:rPr>
        <w:t>日止</w:t>
      </w:r>
      <w:r>
        <w:rPr>
          <w:rFonts w:hint="eastAsia" w:ascii="仿宋" w:eastAsia="仿宋" w:cs="Arial"/>
          <w:color w:val="000000"/>
          <w:sz w:val="24"/>
        </w:rPr>
        <w:t>）</w:t>
      </w:r>
    </w:p>
    <w:p w14:paraId="6E0A4D8B">
      <w:pPr>
        <w:spacing w:line="360" w:lineRule="auto"/>
        <w:rPr>
          <w:rFonts w:ascii="仿宋" w:eastAsia="仿宋" w:cs="Arial"/>
          <w:color w:val="000000"/>
          <w:sz w:val="24"/>
        </w:rPr>
      </w:pPr>
      <w:r>
        <w:rPr>
          <w:rFonts w:hint="eastAsia" w:ascii="仿宋" w:eastAsia="仿宋" w:cs="Arial"/>
          <w:color w:val="000000"/>
          <w:sz w:val="24"/>
        </w:rPr>
        <w:t xml:space="preserve">    1）固定资产：</w:t>
      </w:r>
      <w:r>
        <w:rPr>
          <w:rFonts w:hint="eastAsia" w:ascii="仿宋" w:eastAsia="仿宋" w:cs="Arial"/>
          <w:color w:val="000000"/>
          <w:w w:val="90"/>
          <w:sz w:val="24"/>
        </w:rPr>
        <w:t>__________________________________________________________</w:t>
      </w:r>
    </w:p>
    <w:p w14:paraId="49DF6197">
      <w:pPr>
        <w:spacing w:line="360" w:lineRule="auto"/>
        <w:rPr>
          <w:rFonts w:ascii="仿宋" w:eastAsia="仿宋" w:cs="Arial"/>
          <w:color w:val="000000"/>
          <w:sz w:val="24"/>
          <w:u w:val="single"/>
        </w:rPr>
      </w:pPr>
      <w:r>
        <w:rPr>
          <w:rFonts w:hint="eastAsia" w:ascii="仿宋" w:eastAsia="仿宋" w:cs="Arial"/>
          <w:color w:val="000000"/>
          <w:sz w:val="24"/>
        </w:rPr>
        <w:t xml:space="preserve">    2）流动资产：</w:t>
      </w:r>
      <w:r>
        <w:rPr>
          <w:rFonts w:hint="eastAsia" w:ascii="仿宋" w:eastAsia="仿宋" w:cs="Arial"/>
          <w:color w:val="000000"/>
          <w:w w:val="90"/>
          <w:sz w:val="24"/>
        </w:rPr>
        <w:t>__________________________________________________________</w:t>
      </w:r>
    </w:p>
    <w:p w14:paraId="14768BC6">
      <w:pPr>
        <w:spacing w:line="360" w:lineRule="auto"/>
        <w:rPr>
          <w:rFonts w:ascii="仿宋" w:eastAsia="仿宋" w:cs="Arial"/>
          <w:color w:val="000000"/>
          <w:sz w:val="24"/>
        </w:rPr>
      </w:pPr>
      <w:r>
        <w:rPr>
          <w:rFonts w:hint="eastAsia" w:ascii="仿宋" w:eastAsia="仿宋" w:cs="Arial"/>
          <w:color w:val="000000"/>
          <w:sz w:val="24"/>
        </w:rPr>
        <w:t xml:space="preserve">    3）长期负债：</w:t>
      </w:r>
      <w:r>
        <w:rPr>
          <w:rFonts w:hint="eastAsia" w:ascii="仿宋" w:eastAsia="仿宋" w:cs="Arial"/>
          <w:color w:val="000000"/>
          <w:w w:val="90"/>
          <w:sz w:val="24"/>
        </w:rPr>
        <w:t>__________________________________________________________</w:t>
      </w:r>
    </w:p>
    <w:p w14:paraId="2E95CF21">
      <w:pPr>
        <w:spacing w:line="360" w:lineRule="auto"/>
        <w:rPr>
          <w:rFonts w:ascii="仿宋" w:eastAsia="仿宋" w:cs="Arial"/>
          <w:color w:val="000000"/>
          <w:sz w:val="24"/>
        </w:rPr>
      </w:pPr>
      <w:r>
        <w:rPr>
          <w:rFonts w:hint="eastAsia" w:ascii="仿宋" w:eastAsia="仿宋" w:cs="Arial"/>
          <w:color w:val="000000"/>
          <w:sz w:val="24"/>
        </w:rPr>
        <w:t xml:space="preserve">    4）流动负债：</w:t>
      </w:r>
      <w:r>
        <w:rPr>
          <w:rFonts w:hint="eastAsia" w:ascii="仿宋" w:eastAsia="仿宋" w:cs="Arial"/>
          <w:color w:val="000000"/>
          <w:w w:val="90"/>
          <w:sz w:val="24"/>
        </w:rPr>
        <w:t>__________________________________________________________</w:t>
      </w:r>
    </w:p>
    <w:p w14:paraId="1A3B24C2">
      <w:pPr>
        <w:spacing w:line="360" w:lineRule="auto"/>
        <w:rPr>
          <w:rFonts w:ascii="仿宋" w:eastAsia="仿宋" w:cs="Arial"/>
          <w:color w:val="000000"/>
          <w:sz w:val="24"/>
        </w:rPr>
      </w:pPr>
      <w:r>
        <w:rPr>
          <w:rFonts w:hint="eastAsia" w:ascii="仿宋" w:eastAsia="仿宋" w:cs="Arial"/>
          <w:color w:val="000000"/>
          <w:sz w:val="24"/>
        </w:rPr>
        <w:t xml:space="preserve">    5）净    值：</w:t>
      </w:r>
      <w:r>
        <w:rPr>
          <w:rFonts w:hint="eastAsia" w:ascii="仿宋" w:eastAsia="仿宋" w:cs="Arial"/>
          <w:color w:val="000000"/>
          <w:w w:val="90"/>
          <w:sz w:val="24"/>
        </w:rPr>
        <w:t>__________________________________________________________</w:t>
      </w:r>
    </w:p>
    <w:p w14:paraId="5E7366E0">
      <w:pPr>
        <w:spacing w:line="360" w:lineRule="auto"/>
        <w:rPr>
          <w:rFonts w:ascii="仿宋" w:eastAsia="仿宋" w:cs="Arial"/>
          <w:color w:val="000000"/>
          <w:sz w:val="24"/>
        </w:rPr>
      </w:pPr>
      <w:r>
        <w:rPr>
          <w:rFonts w:hint="eastAsia" w:ascii="仿宋" w:eastAsia="仿宋" w:cs="Arial"/>
          <w:color w:val="000000"/>
          <w:sz w:val="24"/>
        </w:rPr>
        <w:t xml:space="preserve">    6）主要负责人姓名：</w:t>
      </w:r>
      <w:r>
        <w:rPr>
          <w:rFonts w:hint="eastAsia" w:ascii="仿宋" w:eastAsia="仿宋" w:cs="Arial"/>
          <w:color w:val="000000"/>
          <w:w w:val="90"/>
          <w:sz w:val="24"/>
        </w:rPr>
        <w:t>___________________________________________________</w:t>
      </w:r>
    </w:p>
    <w:p w14:paraId="783CA5DF">
      <w:pPr>
        <w:spacing w:line="360" w:lineRule="auto"/>
        <w:rPr>
          <w:rFonts w:ascii="仿宋" w:eastAsia="仿宋" w:cs="Arial"/>
          <w:color w:val="000000"/>
          <w:w w:val="90"/>
          <w:sz w:val="24"/>
        </w:rPr>
      </w:pPr>
      <w:r>
        <w:rPr>
          <w:rFonts w:hint="eastAsia" w:ascii="仿宋" w:eastAsia="仿宋" w:cs="Arial"/>
          <w:b/>
          <w:color w:val="000000"/>
          <w:sz w:val="24"/>
        </w:rPr>
        <w:t>2、企业现有的与本项目实施有关的设备情况</w:t>
      </w:r>
      <w:r>
        <w:rPr>
          <w:rFonts w:hint="eastAsia" w:ascii="仿宋" w:eastAsia="仿宋" w:cs="Arial"/>
          <w:color w:val="000000"/>
          <w:sz w:val="24"/>
        </w:rPr>
        <w:t>：</w:t>
      </w:r>
      <w:r>
        <w:rPr>
          <w:rFonts w:hint="eastAsia" w:ascii="仿宋" w:eastAsia="仿宋" w:cs="Arial"/>
          <w:color w:val="000000"/>
          <w:w w:val="90"/>
          <w:sz w:val="24"/>
        </w:rPr>
        <w:t>无_________________________</w:t>
      </w:r>
    </w:p>
    <w:p w14:paraId="240EEEE0">
      <w:pPr>
        <w:spacing w:line="360" w:lineRule="auto"/>
        <w:rPr>
          <w:rFonts w:ascii="仿宋" w:eastAsia="仿宋" w:cs="Arial"/>
          <w:color w:val="000000"/>
          <w:w w:val="90"/>
          <w:sz w:val="24"/>
        </w:rPr>
      </w:pPr>
      <w:r>
        <w:rPr>
          <w:rFonts w:hint="eastAsia" w:ascii="仿宋" w:eastAsia="仿宋" w:cs="Arial"/>
          <w:b/>
          <w:color w:val="000000"/>
          <w:sz w:val="24"/>
        </w:rPr>
        <w:t>3、企业现有的与本项目实施有关的专业技术人员情况：</w:t>
      </w:r>
      <w:r>
        <w:rPr>
          <w:rFonts w:hint="eastAsia" w:ascii="仿宋" w:eastAsia="仿宋" w:cs="Arial"/>
          <w:color w:val="000000"/>
          <w:w w:val="90"/>
          <w:sz w:val="24"/>
        </w:rPr>
        <w:t xml:space="preserve"> ____________</w:t>
      </w:r>
    </w:p>
    <w:p w14:paraId="456B18A9">
      <w:pPr>
        <w:spacing w:line="360" w:lineRule="auto"/>
        <w:rPr>
          <w:rFonts w:ascii="仿宋" w:eastAsia="仿宋" w:cs="Arial"/>
          <w:color w:val="000000"/>
          <w:sz w:val="24"/>
        </w:rPr>
      </w:pPr>
      <w:r>
        <w:rPr>
          <w:rFonts w:hint="eastAsia" w:ascii="仿宋" w:eastAsia="仿宋" w:cs="Arial"/>
          <w:color w:val="000000"/>
          <w:w w:val="90"/>
          <w:sz w:val="24"/>
        </w:rPr>
        <w:t>_____________________________________________________________________________</w:t>
      </w:r>
    </w:p>
    <w:p w14:paraId="212194F0">
      <w:pPr>
        <w:spacing w:line="360" w:lineRule="auto"/>
        <w:rPr>
          <w:rFonts w:ascii="仿宋" w:eastAsia="仿宋" w:cs="Arial"/>
          <w:color w:val="000000"/>
          <w:sz w:val="24"/>
        </w:rPr>
      </w:pPr>
      <w:r>
        <w:rPr>
          <w:rFonts w:hint="eastAsia" w:ascii="仿宋" w:eastAsia="仿宋" w:cs="Arial"/>
          <w:b/>
          <w:color w:val="000000"/>
          <w:sz w:val="24"/>
        </w:rPr>
        <w:t>4、近三年的年营业总额</w:t>
      </w:r>
      <w:r>
        <w:rPr>
          <w:rFonts w:hint="eastAsia" w:ascii="仿宋" w:eastAsia="仿宋" w:cs="Arial"/>
          <w:color w:val="000000"/>
          <w:sz w:val="24"/>
        </w:rPr>
        <w:t>：</w:t>
      </w:r>
      <w:r>
        <w:rPr>
          <w:rFonts w:hint="eastAsia" w:ascii="仿宋" w:eastAsia="仿宋" w:cs="Arial"/>
          <w:color w:val="000000"/>
          <w:w w:val="90"/>
          <w:sz w:val="24"/>
        </w:rPr>
        <w:t>____________________________________</w:t>
      </w:r>
    </w:p>
    <w:p w14:paraId="563CE640">
      <w:pPr>
        <w:spacing w:line="360" w:lineRule="auto"/>
        <w:ind w:firstLine="463" w:firstLineChars="193"/>
        <w:rPr>
          <w:rFonts w:ascii="仿宋" w:eastAsia="仿宋" w:cs="Arial"/>
          <w:color w:val="000000"/>
          <w:sz w:val="24"/>
        </w:rPr>
      </w:pPr>
      <w:r>
        <w:rPr>
          <w:rFonts w:hint="eastAsia" w:ascii="仿宋" w:eastAsia="仿宋" w:cs="Arial"/>
          <w:color w:val="000000"/>
          <w:sz w:val="24"/>
        </w:rPr>
        <w:t>兹证明上述声明是真实、正确的、并提供了全部能提供的资料和数据，我们同意遵照采购文件要求出示有关证明文件。</w:t>
      </w:r>
    </w:p>
    <w:p w14:paraId="4A4A3635">
      <w:pPr>
        <w:pStyle w:val="2"/>
        <w:spacing w:line="400" w:lineRule="exact"/>
        <w:rPr>
          <w:rFonts w:ascii="仿宋" w:eastAsia="仿宋"/>
          <w:b/>
          <w:color w:val="000000"/>
          <w:sz w:val="24"/>
          <w:szCs w:val="24"/>
        </w:rPr>
      </w:pPr>
      <w:r>
        <w:rPr>
          <w:rFonts w:hint="eastAsia" w:ascii="仿宋" w:eastAsia="仿宋"/>
          <w:b/>
          <w:color w:val="000000"/>
          <w:sz w:val="24"/>
          <w:szCs w:val="24"/>
        </w:rPr>
        <w:t>磋商供应商名称（盖章）：</w:t>
      </w:r>
    </w:p>
    <w:p w14:paraId="739C36F2">
      <w:pPr>
        <w:pStyle w:val="2"/>
        <w:spacing w:line="400" w:lineRule="exact"/>
        <w:rPr>
          <w:rFonts w:ascii="仿宋" w:eastAsia="仿宋"/>
          <w:b/>
          <w:color w:val="000000"/>
          <w:sz w:val="24"/>
          <w:szCs w:val="24"/>
        </w:rPr>
      </w:pPr>
      <w:r>
        <w:rPr>
          <w:rFonts w:hint="eastAsia" w:ascii="仿宋" w:eastAsia="仿宋"/>
          <w:b/>
          <w:color w:val="000000"/>
          <w:sz w:val="24"/>
          <w:szCs w:val="24"/>
        </w:rPr>
        <w:t>法定代表人或授权代表（签字或盖章）：</w:t>
      </w:r>
    </w:p>
    <w:p w14:paraId="4DD30788">
      <w:pPr>
        <w:spacing w:line="360" w:lineRule="auto"/>
        <w:ind w:firstLine="465" w:firstLineChars="193"/>
        <w:rPr>
          <w:rFonts w:ascii="仿宋" w:eastAsia="仿宋" w:cs="Arial"/>
          <w:color w:val="000000"/>
          <w:sz w:val="24"/>
          <w:szCs w:val="24"/>
        </w:rPr>
      </w:pPr>
      <w:r>
        <w:rPr>
          <w:rFonts w:hint="eastAsia" w:ascii="仿宋" w:eastAsia="仿宋"/>
          <w:b/>
          <w:color w:val="000000"/>
          <w:sz w:val="24"/>
          <w:szCs w:val="24"/>
        </w:rPr>
        <w:t>日    期：</w:t>
      </w:r>
    </w:p>
    <w:p w14:paraId="3D971FC8">
      <w:pPr>
        <w:pStyle w:val="5"/>
        <w:rPr>
          <w:color w:val="000000"/>
        </w:rPr>
      </w:pPr>
      <w:r>
        <w:rPr>
          <w:rFonts w:hint="eastAsia" w:ascii="仿宋" w:eastAsia="仿宋" w:cs="Arial"/>
          <w:color w:val="000000"/>
        </w:rPr>
        <w:br w:type="page"/>
      </w:r>
      <w:r>
        <w:rPr>
          <w:rFonts w:hint="eastAsia"/>
          <w:color w:val="000000"/>
        </w:rPr>
        <w:t>2.6</w:t>
      </w:r>
      <w:r>
        <w:rPr>
          <w:color w:val="000000"/>
        </w:rPr>
        <w:t>商务偏离表</w:t>
      </w:r>
      <w:r>
        <w:rPr>
          <w:rFonts w:hint="eastAsia"/>
          <w:color w:val="000000"/>
        </w:rPr>
        <w:t>、技术偏离表</w:t>
      </w:r>
    </w:p>
    <w:p w14:paraId="63948BFB">
      <w:pPr>
        <w:widowControl/>
        <w:snapToGrid w:val="0"/>
        <w:spacing w:line="400" w:lineRule="exact"/>
        <w:jc w:val="center"/>
        <w:rPr>
          <w:color w:val="000000"/>
          <w:sz w:val="36"/>
        </w:rPr>
      </w:pPr>
      <w:r>
        <w:rPr>
          <w:color w:val="000000"/>
          <w:sz w:val="36"/>
        </w:rPr>
        <w:t>商务偏离表</w:t>
      </w:r>
    </w:p>
    <w:tbl>
      <w:tblPr>
        <w:tblStyle w:val="59"/>
        <w:tblW w:w="0" w:type="auto"/>
        <w:tblInd w:w="202" w:type="dxa"/>
        <w:tblLayout w:type="fixed"/>
        <w:tblCellMar>
          <w:top w:w="0" w:type="dxa"/>
          <w:left w:w="0" w:type="dxa"/>
          <w:bottom w:w="0" w:type="dxa"/>
          <w:right w:w="0" w:type="dxa"/>
        </w:tblCellMar>
      </w:tblPr>
      <w:tblGrid>
        <w:gridCol w:w="896"/>
        <w:gridCol w:w="1710"/>
        <w:gridCol w:w="2664"/>
        <w:gridCol w:w="2110"/>
        <w:gridCol w:w="2293"/>
      </w:tblGrid>
      <w:tr w14:paraId="3721F6D6">
        <w:tblPrEx>
          <w:tblCellMar>
            <w:top w:w="0" w:type="dxa"/>
            <w:left w:w="0" w:type="dxa"/>
            <w:bottom w:w="0" w:type="dxa"/>
            <w:right w:w="0" w:type="dxa"/>
          </w:tblCellMar>
        </w:tblPrEx>
        <w:trPr>
          <w:trHeight w:val="936"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8A9C89">
            <w:pPr>
              <w:widowControl/>
              <w:snapToGrid w:val="0"/>
              <w:spacing w:line="400" w:lineRule="exact"/>
              <w:jc w:val="center"/>
              <w:rPr>
                <w:color w:val="000000"/>
                <w:sz w:val="24"/>
              </w:rPr>
            </w:pPr>
            <w:r>
              <w:rPr>
                <w:color w:val="000000"/>
                <w:sz w:val="24"/>
              </w:rPr>
              <w:t>序号</w:t>
            </w: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598903">
            <w:pPr>
              <w:widowControl/>
              <w:snapToGrid w:val="0"/>
              <w:spacing w:line="400" w:lineRule="exact"/>
              <w:jc w:val="center"/>
              <w:rPr>
                <w:color w:val="000000"/>
                <w:sz w:val="24"/>
              </w:rPr>
            </w:pPr>
            <w:r>
              <w:rPr>
                <w:color w:val="000000"/>
                <w:sz w:val="24"/>
              </w:rPr>
              <w:t>内容</w:t>
            </w: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24DCCF">
            <w:pPr>
              <w:widowControl/>
              <w:snapToGrid w:val="0"/>
              <w:spacing w:line="400" w:lineRule="exact"/>
              <w:jc w:val="center"/>
              <w:rPr>
                <w:color w:val="000000"/>
                <w:sz w:val="24"/>
              </w:rPr>
            </w:pPr>
            <w:r>
              <w:rPr>
                <w:color w:val="000000"/>
                <w:sz w:val="24"/>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2A4E47">
            <w:pPr>
              <w:widowControl/>
              <w:snapToGrid w:val="0"/>
              <w:spacing w:line="400" w:lineRule="exact"/>
              <w:jc w:val="center"/>
              <w:rPr>
                <w:color w:val="000000"/>
                <w:sz w:val="24"/>
              </w:rPr>
            </w:pPr>
            <w:r>
              <w:rPr>
                <w:color w:val="000000"/>
                <w:sz w:val="24"/>
              </w:rPr>
              <w:t>磋商响应文件</w:t>
            </w:r>
          </w:p>
          <w:p w14:paraId="6CBDC1B8">
            <w:pPr>
              <w:widowControl/>
              <w:snapToGrid w:val="0"/>
              <w:spacing w:line="400" w:lineRule="exact"/>
              <w:jc w:val="center"/>
              <w:rPr>
                <w:color w:val="000000"/>
                <w:sz w:val="24"/>
              </w:rPr>
            </w:pPr>
            <w:r>
              <w:rPr>
                <w:color w:val="000000"/>
                <w:sz w:val="24"/>
              </w:rPr>
              <w:t>对应规范</w:t>
            </w: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854D07">
            <w:pPr>
              <w:widowControl/>
              <w:snapToGrid w:val="0"/>
              <w:spacing w:line="400" w:lineRule="exact"/>
              <w:jc w:val="center"/>
              <w:rPr>
                <w:color w:val="000000"/>
                <w:sz w:val="24"/>
              </w:rPr>
            </w:pPr>
            <w:r>
              <w:rPr>
                <w:color w:val="000000"/>
                <w:sz w:val="24"/>
              </w:rPr>
              <w:t>备注</w:t>
            </w:r>
          </w:p>
        </w:tc>
      </w:tr>
      <w:tr w14:paraId="484538C6">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2E460A6">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4B5863A">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9FDC0E5">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B58BFA6">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AC03C39">
            <w:pPr>
              <w:widowControl/>
              <w:snapToGrid w:val="0"/>
              <w:spacing w:line="400" w:lineRule="exact"/>
              <w:jc w:val="left"/>
              <w:rPr>
                <w:color w:val="000000"/>
                <w:sz w:val="24"/>
              </w:rPr>
            </w:pPr>
          </w:p>
        </w:tc>
      </w:tr>
      <w:tr w14:paraId="76080D0D">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F176781">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BB950D0">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A0028ED">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A5DC223">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BC48006">
            <w:pPr>
              <w:widowControl/>
              <w:snapToGrid w:val="0"/>
              <w:spacing w:line="400" w:lineRule="exact"/>
              <w:jc w:val="left"/>
              <w:rPr>
                <w:color w:val="000000"/>
                <w:sz w:val="24"/>
              </w:rPr>
            </w:pPr>
          </w:p>
        </w:tc>
      </w:tr>
      <w:tr w14:paraId="330F9029">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D83A115">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DA643C5">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12C33FF">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20446DE">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C132C18">
            <w:pPr>
              <w:widowControl/>
              <w:snapToGrid w:val="0"/>
              <w:spacing w:line="400" w:lineRule="exact"/>
              <w:jc w:val="left"/>
              <w:rPr>
                <w:color w:val="000000"/>
                <w:sz w:val="24"/>
              </w:rPr>
            </w:pPr>
          </w:p>
        </w:tc>
      </w:tr>
      <w:tr w14:paraId="043D198D">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D79C0E5">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6742A45">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FD47165">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0142BF5">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95F848A">
            <w:pPr>
              <w:widowControl/>
              <w:snapToGrid w:val="0"/>
              <w:spacing w:line="400" w:lineRule="exact"/>
              <w:jc w:val="left"/>
              <w:rPr>
                <w:color w:val="000000"/>
                <w:sz w:val="24"/>
              </w:rPr>
            </w:pPr>
          </w:p>
        </w:tc>
      </w:tr>
      <w:tr w14:paraId="72377AB7">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5DC582F">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B7755D0">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AE8512B">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675EF60">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682C675">
            <w:pPr>
              <w:widowControl/>
              <w:snapToGrid w:val="0"/>
              <w:spacing w:line="400" w:lineRule="exact"/>
              <w:jc w:val="left"/>
              <w:rPr>
                <w:color w:val="000000"/>
                <w:sz w:val="24"/>
              </w:rPr>
            </w:pPr>
          </w:p>
        </w:tc>
      </w:tr>
      <w:tr w14:paraId="48F56589">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DA6DFF6">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ABBFC7A">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223346E">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1228DE3">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9E69EAA">
            <w:pPr>
              <w:widowControl/>
              <w:snapToGrid w:val="0"/>
              <w:spacing w:line="400" w:lineRule="exact"/>
              <w:jc w:val="left"/>
              <w:rPr>
                <w:color w:val="000000"/>
                <w:sz w:val="24"/>
              </w:rPr>
            </w:pPr>
          </w:p>
        </w:tc>
      </w:tr>
      <w:tr w14:paraId="79715721">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E41B591">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9D26BAD">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2533E5C">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ECEF5A0">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4BA75D6">
            <w:pPr>
              <w:widowControl/>
              <w:snapToGrid w:val="0"/>
              <w:spacing w:line="400" w:lineRule="exact"/>
              <w:jc w:val="left"/>
              <w:rPr>
                <w:color w:val="000000"/>
                <w:sz w:val="24"/>
              </w:rPr>
            </w:pPr>
          </w:p>
        </w:tc>
      </w:tr>
      <w:tr w14:paraId="0CBCAD71">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8E97081">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D6AC107">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63957A8">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5B0EB40">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3AC6111">
            <w:pPr>
              <w:widowControl/>
              <w:snapToGrid w:val="0"/>
              <w:spacing w:line="400" w:lineRule="exact"/>
              <w:jc w:val="left"/>
              <w:rPr>
                <w:color w:val="000000"/>
                <w:sz w:val="24"/>
              </w:rPr>
            </w:pPr>
          </w:p>
        </w:tc>
      </w:tr>
      <w:tr w14:paraId="72DCBDA0">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CA56BFA">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8CA5068">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1E4A638">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691C8F0">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4FBA446">
            <w:pPr>
              <w:widowControl/>
              <w:snapToGrid w:val="0"/>
              <w:spacing w:line="400" w:lineRule="exact"/>
              <w:jc w:val="left"/>
              <w:rPr>
                <w:color w:val="000000"/>
                <w:sz w:val="24"/>
              </w:rPr>
            </w:pPr>
          </w:p>
        </w:tc>
      </w:tr>
    </w:tbl>
    <w:p w14:paraId="5A0EBA2E">
      <w:pPr>
        <w:widowControl/>
        <w:snapToGrid w:val="0"/>
        <w:spacing w:line="400" w:lineRule="exact"/>
        <w:jc w:val="left"/>
        <w:rPr>
          <w:color w:val="000000"/>
          <w:sz w:val="24"/>
        </w:rPr>
      </w:pPr>
    </w:p>
    <w:p w14:paraId="4A98CD3E">
      <w:pPr>
        <w:widowControl/>
        <w:snapToGrid w:val="0"/>
        <w:spacing w:line="400" w:lineRule="exact"/>
        <w:jc w:val="left"/>
        <w:rPr>
          <w:color w:val="000000"/>
          <w:sz w:val="24"/>
        </w:rPr>
      </w:pPr>
      <w:r>
        <w:rPr>
          <w:color w:val="000000"/>
          <w:sz w:val="24"/>
        </w:rPr>
        <w:t>供应商盖章：</w:t>
      </w:r>
    </w:p>
    <w:p w14:paraId="01BAD3D0">
      <w:pPr>
        <w:widowControl/>
        <w:snapToGrid w:val="0"/>
        <w:spacing w:line="400" w:lineRule="exact"/>
        <w:jc w:val="left"/>
        <w:rPr>
          <w:color w:val="000000"/>
          <w:sz w:val="36"/>
        </w:rPr>
      </w:pPr>
    </w:p>
    <w:p w14:paraId="48CF89F7">
      <w:pPr>
        <w:widowControl/>
        <w:snapToGrid w:val="0"/>
        <w:spacing w:line="400" w:lineRule="exact"/>
        <w:jc w:val="left"/>
        <w:rPr>
          <w:color w:val="000000"/>
          <w:sz w:val="36"/>
        </w:rPr>
      </w:pPr>
    </w:p>
    <w:p w14:paraId="51954FB8">
      <w:pPr>
        <w:widowControl/>
        <w:snapToGrid w:val="0"/>
        <w:spacing w:line="400" w:lineRule="exact"/>
        <w:ind w:firstLine="3600"/>
        <w:jc w:val="left"/>
        <w:rPr>
          <w:color w:val="000000"/>
          <w:sz w:val="36"/>
        </w:rPr>
      </w:pPr>
      <w:r>
        <w:rPr>
          <w:color w:val="000000"/>
          <w:sz w:val="36"/>
        </w:rPr>
        <w:t>技术偏离表</w:t>
      </w:r>
    </w:p>
    <w:tbl>
      <w:tblPr>
        <w:tblStyle w:val="59"/>
        <w:tblW w:w="0" w:type="auto"/>
        <w:tblInd w:w="202" w:type="dxa"/>
        <w:tblLayout w:type="fixed"/>
        <w:tblCellMar>
          <w:top w:w="0" w:type="dxa"/>
          <w:left w:w="0" w:type="dxa"/>
          <w:bottom w:w="0" w:type="dxa"/>
          <w:right w:w="0" w:type="dxa"/>
        </w:tblCellMar>
      </w:tblPr>
      <w:tblGrid>
        <w:gridCol w:w="896"/>
        <w:gridCol w:w="1708"/>
        <w:gridCol w:w="2660"/>
        <w:gridCol w:w="2113"/>
        <w:gridCol w:w="2296"/>
      </w:tblGrid>
      <w:tr w14:paraId="5222D3DA">
        <w:tblPrEx>
          <w:tblCellMar>
            <w:top w:w="0" w:type="dxa"/>
            <w:left w:w="0" w:type="dxa"/>
            <w:bottom w:w="0" w:type="dxa"/>
            <w:right w:w="0" w:type="dxa"/>
          </w:tblCellMar>
        </w:tblPrEx>
        <w:trPr>
          <w:trHeight w:val="918"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09E8B4F">
            <w:pPr>
              <w:widowControl/>
              <w:snapToGrid w:val="0"/>
              <w:spacing w:line="400" w:lineRule="exact"/>
              <w:jc w:val="center"/>
              <w:rPr>
                <w:color w:val="000000"/>
                <w:sz w:val="24"/>
              </w:rPr>
            </w:pPr>
            <w:r>
              <w:rPr>
                <w:color w:val="000000"/>
                <w:sz w:val="24"/>
              </w:rPr>
              <w:t>序号</w:t>
            </w: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B4D69A">
            <w:pPr>
              <w:widowControl/>
              <w:snapToGrid w:val="0"/>
              <w:spacing w:line="400" w:lineRule="exact"/>
              <w:jc w:val="center"/>
              <w:rPr>
                <w:color w:val="000000"/>
                <w:sz w:val="24"/>
              </w:rPr>
            </w:pPr>
            <w:r>
              <w:rPr>
                <w:color w:val="000000"/>
                <w:sz w:val="24"/>
              </w:rPr>
              <w:t>内容</w:t>
            </w: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A5AC0E">
            <w:pPr>
              <w:widowControl/>
              <w:snapToGrid w:val="0"/>
              <w:spacing w:line="400" w:lineRule="exact"/>
              <w:jc w:val="center"/>
              <w:rPr>
                <w:color w:val="000000"/>
                <w:sz w:val="24"/>
              </w:rPr>
            </w:pPr>
            <w:r>
              <w:rPr>
                <w:color w:val="000000"/>
                <w:sz w:val="24"/>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D064902">
            <w:pPr>
              <w:widowControl/>
              <w:snapToGrid w:val="0"/>
              <w:spacing w:line="400" w:lineRule="exact"/>
              <w:jc w:val="center"/>
              <w:rPr>
                <w:color w:val="000000"/>
                <w:sz w:val="24"/>
              </w:rPr>
            </w:pPr>
            <w:r>
              <w:rPr>
                <w:color w:val="000000"/>
                <w:sz w:val="24"/>
              </w:rPr>
              <w:t>磋商响应文件</w:t>
            </w:r>
          </w:p>
          <w:p w14:paraId="3AAC072E">
            <w:pPr>
              <w:widowControl/>
              <w:snapToGrid w:val="0"/>
              <w:spacing w:line="400" w:lineRule="exact"/>
              <w:jc w:val="center"/>
              <w:rPr>
                <w:color w:val="000000"/>
                <w:sz w:val="24"/>
              </w:rPr>
            </w:pPr>
            <w:r>
              <w:rPr>
                <w:color w:val="000000"/>
                <w:sz w:val="24"/>
              </w:rPr>
              <w:t>对应规范</w:t>
            </w: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D80B16">
            <w:pPr>
              <w:widowControl/>
              <w:snapToGrid w:val="0"/>
              <w:spacing w:line="400" w:lineRule="exact"/>
              <w:jc w:val="center"/>
              <w:rPr>
                <w:color w:val="000000"/>
                <w:sz w:val="24"/>
              </w:rPr>
            </w:pPr>
            <w:r>
              <w:rPr>
                <w:color w:val="000000"/>
                <w:sz w:val="24"/>
              </w:rPr>
              <w:t>备注</w:t>
            </w:r>
          </w:p>
        </w:tc>
      </w:tr>
      <w:tr w14:paraId="3B5AEBE4">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029E92D">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F363DC5">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654D0D8">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B82724C">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C75708E">
            <w:pPr>
              <w:widowControl/>
              <w:snapToGrid w:val="0"/>
              <w:spacing w:line="400" w:lineRule="exact"/>
              <w:jc w:val="left"/>
              <w:rPr>
                <w:color w:val="000000"/>
                <w:sz w:val="24"/>
              </w:rPr>
            </w:pPr>
          </w:p>
        </w:tc>
      </w:tr>
      <w:tr w14:paraId="7EBE7B09">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009A09D">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678B2FB">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D448029">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556CBE3">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F33CEA9">
            <w:pPr>
              <w:widowControl/>
              <w:snapToGrid w:val="0"/>
              <w:spacing w:line="400" w:lineRule="exact"/>
              <w:jc w:val="left"/>
              <w:rPr>
                <w:color w:val="000000"/>
                <w:sz w:val="24"/>
              </w:rPr>
            </w:pPr>
          </w:p>
        </w:tc>
      </w:tr>
      <w:tr w14:paraId="6583A46E">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9EABD7E">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7593092">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A86914A">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760F3E8">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5E3D502">
            <w:pPr>
              <w:widowControl/>
              <w:snapToGrid w:val="0"/>
              <w:spacing w:line="400" w:lineRule="exact"/>
              <w:jc w:val="left"/>
              <w:rPr>
                <w:color w:val="000000"/>
                <w:sz w:val="24"/>
              </w:rPr>
            </w:pPr>
          </w:p>
        </w:tc>
      </w:tr>
      <w:tr w14:paraId="0BE7E30F">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AC28C0C">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2AC16F2">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946802B">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E128F56">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259BFFE">
            <w:pPr>
              <w:widowControl/>
              <w:snapToGrid w:val="0"/>
              <w:spacing w:line="400" w:lineRule="exact"/>
              <w:jc w:val="left"/>
              <w:rPr>
                <w:color w:val="000000"/>
                <w:sz w:val="24"/>
              </w:rPr>
            </w:pPr>
          </w:p>
        </w:tc>
      </w:tr>
      <w:tr w14:paraId="0A7C2391">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3842F60">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4DECAC9">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E267968">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26A0D4A">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7EC0B64">
            <w:pPr>
              <w:widowControl/>
              <w:snapToGrid w:val="0"/>
              <w:spacing w:line="400" w:lineRule="exact"/>
              <w:jc w:val="left"/>
              <w:rPr>
                <w:color w:val="000000"/>
                <w:sz w:val="24"/>
              </w:rPr>
            </w:pPr>
          </w:p>
        </w:tc>
      </w:tr>
      <w:tr w14:paraId="462EEE6B">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A2424D4">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ABFC587">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23D3333">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04F902A">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D06AE61">
            <w:pPr>
              <w:widowControl/>
              <w:snapToGrid w:val="0"/>
              <w:spacing w:line="400" w:lineRule="exact"/>
              <w:jc w:val="left"/>
              <w:rPr>
                <w:color w:val="000000"/>
                <w:sz w:val="24"/>
              </w:rPr>
            </w:pPr>
          </w:p>
        </w:tc>
      </w:tr>
      <w:tr w14:paraId="7264D15F">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106384E">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1A1C64C">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40E7BF9">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A5799BB">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7269568">
            <w:pPr>
              <w:widowControl/>
              <w:snapToGrid w:val="0"/>
              <w:spacing w:line="400" w:lineRule="exact"/>
              <w:jc w:val="left"/>
              <w:rPr>
                <w:color w:val="000000"/>
                <w:sz w:val="24"/>
              </w:rPr>
            </w:pPr>
          </w:p>
        </w:tc>
      </w:tr>
      <w:tr w14:paraId="3F292754">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D168A38">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4F0AAC9">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43CE7EA">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FA919CE">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365904B">
            <w:pPr>
              <w:widowControl/>
              <w:snapToGrid w:val="0"/>
              <w:spacing w:line="400" w:lineRule="exact"/>
              <w:jc w:val="left"/>
              <w:rPr>
                <w:color w:val="000000"/>
                <w:sz w:val="24"/>
              </w:rPr>
            </w:pPr>
          </w:p>
        </w:tc>
      </w:tr>
    </w:tbl>
    <w:p w14:paraId="5164E1A6">
      <w:pPr>
        <w:widowControl/>
        <w:snapToGrid w:val="0"/>
        <w:spacing w:line="400" w:lineRule="exact"/>
        <w:jc w:val="left"/>
        <w:rPr>
          <w:color w:val="000000"/>
          <w:sz w:val="24"/>
        </w:rPr>
      </w:pPr>
    </w:p>
    <w:p w14:paraId="723A536E">
      <w:pPr>
        <w:widowControl/>
        <w:snapToGrid w:val="0"/>
        <w:spacing w:line="400" w:lineRule="exact"/>
        <w:jc w:val="left"/>
        <w:rPr>
          <w:color w:val="000000"/>
          <w:sz w:val="24"/>
        </w:rPr>
      </w:pPr>
      <w:r>
        <w:rPr>
          <w:color w:val="000000"/>
          <w:sz w:val="24"/>
        </w:rPr>
        <w:t>供应商盖章：</w:t>
      </w:r>
    </w:p>
    <w:p w14:paraId="0F7C0BEA">
      <w:pPr>
        <w:pStyle w:val="5"/>
        <w:rPr>
          <w:color w:val="000000"/>
        </w:rPr>
      </w:pPr>
      <w:r>
        <w:rPr>
          <w:rFonts w:hint="eastAsia"/>
          <w:color w:val="000000"/>
        </w:rPr>
        <w:t>2.7项目实施方案</w:t>
      </w:r>
    </w:p>
    <w:p w14:paraId="1ADA7216">
      <w:pPr>
        <w:pStyle w:val="2"/>
        <w:adjustRightInd w:val="0"/>
        <w:snapToGrid w:val="0"/>
        <w:spacing w:line="440" w:lineRule="atLeast"/>
        <w:ind w:firstLine="2100" w:firstLineChars="581"/>
        <w:outlineLvl w:val="0"/>
        <w:rPr>
          <w:b/>
          <w:color w:val="000000"/>
          <w:sz w:val="36"/>
          <w:szCs w:val="36"/>
        </w:rPr>
      </w:pPr>
      <w:bookmarkStart w:id="17" w:name="_Toc477340075"/>
      <w:r>
        <w:rPr>
          <w:rFonts w:hint="eastAsia"/>
          <w:b/>
          <w:color w:val="000000"/>
          <w:sz w:val="36"/>
          <w:szCs w:val="36"/>
        </w:rPr>
        <w:t xml:space="preserve">      项目实施方案</w:t>
      </w:r>
      <w:bookmarkEnd w:id="17"/>
    </w:p>
    <w:p w14:paraId="6175438A">
      <w:pPr>
        <w:spacing w:line="460" w:lineRule="atLeast"/>
        <w:jc w:val="center"/>
        <w:rPr>
          <w:rFonts w:ascii="宋体"/>
          <w:b/>
          <w:color w:val="000000"/>
          <w:sz w:val="22"/>
          <w:szCs w:val="22"/>
        </w:rPr>
      </w:pPr>
      <w:r>
        <w:rPr>
          <w:rFonts w:hint="eastAsia" w:ascii="宋体"/>
          <w:b/>
          <w:color w:val="000000"/>
          <w:sz w:val="24"/>
        </w:rPr>
        <w:t>（格式自拟）</w:t>
      </w:r>
    </w:p>
    <w:p w14:paraId="02498FF4">
      <w:pPr>
        <w:pStyle w:val="2"/>
        <w:spacing w:line="520" w:lineRule="atLeast"/>
        <w:rPr>
          <w:b/>
          <w:bCs/>
          <w:color w:val="000000"/>
          <w:sz w:val="22"/>
          <w:szCs w:val="22"/>
        </w:rPr>
      </w:pPr>
    </w:p>
    <w:p w14:paraId="7D32EA83">
      <w:pPr>
        <w:autoSpaceDE w:val="0"/>
        <w:autoSpaceDN w:val="0"/>
        <w:adjustRightInd w:val="0"/>
        <w:jc w:val="center"/>
        <w:rPr>
          <w:rFonts w:ascii="宋体" w:cs="仿宋_GB2312"/>
          <w:b/>
          <w:color w:val="000000"/>
          <w:sz w:val="36"/>
          <w:szCs w:val="36"/>
          <w:lang w:val="zh-CN"/>
        </w:rPr>
      </w:pPr>
    </w:p>
    <w:p w14:paraId="64B15ECE">
      <w:pPr>
        <w:autoSpaceDE w:val="0"/>
        <w:autoSpaceDN w:val="0"/>
        <w:adjustRightInd w:val="0"/>
        <w:jc w:val="center"/>
        <w:rPr>
          <w:rFonts w:ascii="宋体" w:cs="仿宋_GB2312"/>
          <w:b/>
          <w:color w:val="000000"/>
          <w:sz w:val="36"/>
          <w:szCs w:val="36"/>
          <w:lang w:val="zh-CN"/>
        </w:rPr>
      </w:pPr>
    </w:p>
    <w:p w14:paraId="688BEC50">
      <w:pPr>
        <w:autoSpaceDE w:val="0"/>
        <w:autoSpaceDN w:val="0"/>
        <w:adjustRightInd w:val="0"/>
        <w:jc w:val="center"/>
        <w:rPr>
          <w:rFonts w:ascii="宋体" w:cs="仿宋_GB2312"/>
          <w:b/>
          <w:color w:val="000000"/>
          <w:sz w:val="36"/>
          <w:szCs w:val="36"/>
          <w:lang w:val="zh-CN"/>
        </w:rPr>
      </w:pPr>
    </w:p>
    <w:p w14:paraId="220E93D1">
      <w:pPr>
        <w:autoSpaceDE w:val="0"/>
        <w:autoSpaceDN w:val="0"/>
        <w:adjustRightInd w:val="0"/>
        <w:jc w:val="center"/>
        <w:rPr>
          <w:rFonts w:ascii="宋体" w:cs="仿宋_GB2312"/>
          <w:b/>
          <w:color w:val="000000"/>
          <w:sz w:val="36"/>
          <w:szCs w:val="36"/>
          <w:lang w:val="zh-CN"/>
        </w:rPr>
      </w:pPr>
    </w:p>
    <w:p w14:paraId="2A93D8A0">
      <w:pPr>
        <w:autoSpaceDE w:val="0"/>
        <w:autoSpaceDN w:val="0"/>
        <w:adjustRightInd w:val="0"/>
        <w:jc w:val="center"/>
        <w:rPr>
          <w:rFonts w:ascii="宋体" w:cs="仿宋_GB2312"/>
          <w:b/>
          <w:color w:val="000000"/>
          <w:sz w:val="36"/>
          <w:szCs w:val="36"/>
          <w:lang w:val="zh-CN"/>
        </w:rPr>
      </w:pPr>
    </w:p>
    <w:p w14:paraId="280E8A90">
      <w:pPr>
        <w:autoSpaceDE w:val="0"/>
        <w:autoSpaceDN w:val="0"/>
        <w:adjustRightInd w:val="0"/>
        <w:jc w:val="center"/>
        <w:rPr>
          <w:rFonts w:ascii="宋体" w:cs="仿宋_GB2312"/>
          <w:b/>
          <w:color w:val="000000"/>
          <w:sz w:val="36"/>
          <w:szCs w:val="36"/>
          <w:lang w:val="zh-CN"/>
        </w:rPr>
      </w:pPr>
    </w:p>
    <w:p w14:paraId="599BE9B0">
      <w:pPr>
        <w:autoSpaceDE w:val="0"/>
        <w:autoSpaceDN w:val="0"/>
        <w:adjustRightInd w:val="0"/>
        <w:jc w:val="center"/>
        <w:rPr>
          <w:rFonts w:ascii="宋体" w:cs="仿宋_GB2312"/>
          <w:b/>
          <w:color w:val="000000"/>
          <w:sz w:val="36"/>
          <w:szCs w:val="36"/>
          <w:lang w:val="zh-CN"/>
        </w:rPr>
      </w:pPr>
    </w:p>
    <w:p w14:paraId="6F05F450">
      <w:pPr>
        <w:autoSpaceDE w:val="0"/>
        <w:autoSpaceDN w:val="0"/>
        <w:adjustRightInd w:val="0"/>
        <w:jc w:val="center"/>
        <w:rPr>
          <w:rFonts w:ascii="宋体" w:cs="仿宋_GB2312"/>
          <w:b/>
          <w:color w:val="000000"/>
          <w:sz w:val="36"/>
          <w:szCs w:val="36"/>
          <w:lang w:val="zh-CN"/>
        </w:rPr>
      </w:pPr>
    </w:p>
    <w:p w14:paraId="5DD46FDD">
      <w:pPr>
        <w:autoSpaceDE w:val="0"/>
        <w:autoSpaceDN w:val="0"/>
        <w:adjustRightInd w:val="0"/>
        <w:jc w:val="center"/>
        <w:rPr>
          <w:rFonts w:ascii="宋体" w:cs="仿宋_GB2312"/>
          <w:b/>
          <w:color w:val="000000"/>
          <w:sz w:val="36"/>
          <w:szCs w:val="36"/>
          <w:lang w:val="zh-CN"/>
        </w:rPr>
      </w:pPr>
    </w:p>
    <w:p w14:paraId="35DC8B83">
      <w:pPr>
        <w:autoSpaceDE w:val="0"/>
        <w:autoSpaceDN w:val="0"/>
        <w:adjustRightInd w:val="0"/>
        <w:jc w:val="center"/>
        <w:rPr>
          <w:rFonts w:ascii="宋体" w:cs="仿宋_GB2312"/>
          <w:b/>
          <w:color w:val="000000"/>
          <w:sz w:val="36"/>
          <w:szCs w:val="36"/>
          <w:lang w:val="zh-CN"/>
        </w:rPr>
      </w:pPr>
    </w:p>
    <w:p w14:paraId="25E161AC">
      <w:pPr>
        <w:autoSpaceDE w:val="0"/>
        <w:autoSpaceDN w:val="0"/>
        <w:adjustRightInd w:val="0"/>
        <w:jc w:val="center"/>
        <w:rPr>
          <w:rFonts w:ascii="宋体" w:cs="仿宋_GB2312"/>
          <w:b/>
          <w:color w:val="000000"/>
          <w:sz w:val="36"/>
          <w:szCs w:val="36"/>
          <w:lang w:val="zh-CN"/>
        </w:rPr>
      </w:pPr>
    </w:p>
    <w:p w14:paraId="50EBD86F">
      <w:pPr>
        <w:autoSpaceDE w:val="0"/>
        <w:autoSpaceDN w:val="0"/>
        <w:adjustRightInd w:val="0"/>
        <w:jc w:val="center"/>
        <w:rPr>
          <w:rFonts w:ascii="宋体" w:cs="仿宋_GB2312"/>
          <w:b/>
          <w:color w:val="000000"/>
          <w:sz w:val="36"/>
          <w:szCs w:val="36"/>
          <w:lang w:val="zh-CN"/>
        </w:rPr>
      </w:pPr>
    </w:p>
    <w:p w14:paraId="69906A39">
      <w:pPr>
        <w:autoSpaceDE w:val="0"/>
        <w:autoSpaceDN w:val="0"/>
        <w:adjustRightInd w:val="0"/>
        <w:jc w:val="center"/>
        <w:rPr>
          <w:rFonts w:ascii="宋体" w:cs="仿宋_GB2312"/>
          <w:b/>
          <w:color w:val="000000"/>
          <w:sz w:val="36"/>
          <w:szCs w:val="36"/>
          <w:lang w:val="zh-CN"/>
        </w:rPr>
      </w:pPr>
    </w:p>
    <w:p w14:paraId="28EF29B6">
      <w:pPr>
        <w:autoSpaceDE w:val="0"/>
        <w:autoSpaceDN w:val="0"/>
        <w:adjustRightInd w:val="0"/>
        <w:jc w:val="center"/>
        <w:rPr>
          <w:rFonts w:ascii="宋体" w:cs="仿宋_GB2312"/>
          <w:b/>
          <w:color w:val="000000"/>
          <w:sz w:val="36"/>
          <w:szCs w:val="36"/>
          <w:lang w:val="zh-CN"/>
        </w:rPr>
      </w:pPr>
    </w:p>
    <w:p w14:paraId="5062B422">
      <w:pPr>
        <w:autoSpaceDE w:val="0"/>
        <w:autoSpaceDN w:val="0"/>
        <w:adjustRightInd w:val="0"/>
        <w:jc w:val="center"/>
        <w:rPr>
          <w:rFonts w:ascii="宋体" w:cs="仿宋_GB2312"/>
          <w:b/>
          <w:color w:val="000000"/>
          <w:sz w:val="36"/>
          <w:szCs w:val="36"/>
          <w:lang w:val="zh-CN"/>
        </w:rPr>
      </w:pPr>
    </w:p>
    <w:p w14:paraId="4121ED61">
      <w:pPr>
        <w:autoSpaceDE w:val="0"/>
        <w:autoSpaceDN w:val="0"/>
        <w:adjustRightInd w:val="0"/>
        <w:jc w:val="center"/>
        <w:rPr>
          <w:rFonts w:ascii="宋体" w:cs="仿宋_GB2312"/>
          <w:b/>
          <w:color w:val="000000"/>
          <w:sz w:val="36"/>
          <w:szCs w:val="36"/>
          <w:lang w:val="zh-CN"/>
        </w:rPr>
      </w:pPr>
    </w:p>
    <w:p w14:paraId="29B7944D">
      <w:pPr>
        <w:autoSpaceDE w:val="0"/>
        <w:autoSpaceDN w:val="0"/>
        <w:adjustRightInd w:val="0"/>
        <w:jc w:val="center"/>
        <w:rPr>
          <w:rFonts w:ascii="宋体" w:cs="仿宋_GB2312"/>
          <w:b/>
          <w:color w:val="000000"/>
          <w:sz w:val="36"/>
          <w:szCs w:val="36"/>
          <w:lang w:val="zh-CN"/>
        </w:rPr>
      </w:pPr>
    </w:p>
    <w:p w14:paraId="03C8DDAF">
      <w:pPr>
        <w:autoSpaceDE w:val="0"/>
        <w:autoSpaceDN w:val="0"/>
        <w:adjustRightInd w:val="0"/>
        <w:jc w:val="center"/>
        <w:rPr>
          <w:rFonts w:ascii="宋体" w:cs="仿宋_GB2312"/>
          <w:b/>
          <w:color w:val="000000"/>
          <w:sz w:val="36"/>
          <w:szCs w:val="36"/>
          <w:lang w:val="zh-CN"/>
        </w:rPr>
      </w:pPr>
    </w:p>
    <w:p w14:paraId="0D0F0B7F">
      <w:pPr>
        <w:autoSpaceDE w:val="0"/>
        <w:autoSpaceDN w:val="0"/>
        <w:adjustRightInd w:val="0"/>
        <w:jc w:val="center"/>
        <w:rPr>
          <w:rFonts w:ascii="宋体" w:cs="仿宋_GB2312"/>
          <w:b/>
          <w:color w:val="000000"/>
          <w:sz w:val="36"/>
          <w:szCs w:val="36"/>
          <w:lang w:val="zh-CN"/>
        </w:rPr>
      </w:pPr>
    </w:p>
    <w:p w14:paraId="3CA5CCF9">
      <w:pPr>
        <w:autoSpaceDE w:val="0"/>
        <w:autoSpaceDN w:val="0"/>
        <w:adjustRightInd w:val="0"/>
        <w:jc w:val="center"/>
        <w:rPr>
          <w:rFonts w:ascii="宋体" w:cs="仿宋_GB2312"/>
          <w:b/>
          <w:color w:val="000000"/>
          <w:sz w:val="36"/>
          <w:szCs w:val="36"/>
          <w:lang w:val="zh-CN"/>
        </w:rPr>
      </w:pPr>
    </w:p>
    <w:p w14:paraId="46C2D4F5">
      <w:pPr>
        <w:pStyle w:val="2"/>
        <w:adjustRightInd w:val="0"/>
        <w:snapToGrid w:val="0"/>
        <w:spacing w:line="440" w:lineRule="atLeast"/>
        <w:ind w:firstLine="2100" w:firstLineChars="581"/>
        <w:outlineLvl w:val="0"/>
        <w:rPr>
          <w:b/>
          <w:color w:val="000000"/>
          <w:sz w:val="36"/>
          <w:szCs w:val="36"/>
        </w:rPr>
      </w:pPr>
    </w:p>
    <w:p w14:paraId="65C5AB8B">
      <w:pPr>
        <w:pStyle w:val="2"/>
        <w:adjustRightInd w:val="0"/>
        <w:snapToGrid w:val="0"/>
        <w:spacing w:line="440" w:lineRule="atLeast"/>
        <w:rPr>
          <w:b/>
          <w:color w:val="000000"/>
          <w:sz w:val="36"/>
          <w:szCs w:val="36"/>
        </w:rPr>
        <w:sectPr>
          <w:pgSz w:w="11907" w:h="16840"/>
          <w:pgMar w:top="1440" w:right="1117" w:bottom="1440" w:left="1440" w:header="720" w:footer="720" w:gutter="0"/>
          <w:cols w:space="720" w:num="1"/>
          <w:docGrid w:linePitch="272" w:charSpace="-1783"/>
        </w:sectPr>
      </w:pPr>
    </w:p>
    <w:p w14:paraId="385AC29C">
      <w:pPr>
        <w:pStyle w:val="5"/>
        <w:rPr>
          <w:b w:val="0"/>
          <w:color w:val="000000"/>
          <w:sz w:val="36"/>
          <w:szCs w:val="36"/>
        </w:rPr>
      </w:pPr>
      <w:r>
        <w:rPr>
          <w:rFonts w:hint="eastAsia"/>
          <w:color w:val="000000"/>
        </w:rPr>
        <w:t>2.8项目人员配置情况</w:t>
      </w:r>
    </w:p>
    <w:p w14:paraId="5FCF9FD1">
      <w:pPr>
        <w:pStyle w:val="2"/>
        <w:adjustRightInd w:val="0"/>
        <w:snapToGrid w:val="0"/>
        <w:spacing w:line="440" w:lineRule="atLeast"/>
        <w:ind w:firstLine="480"/>
        <w:jc w:val="center"/>
        <w:outlineLvl w:val="0"/>
        <w:rPr>
          <w:b/>
          <w:color w:val="000000"/>
          <w:sz w:val="36"/>
          <w:szCs w:val="36"/>
        </w:rPr>
      </w:pPr>
      <w:bookmarkStart w:id="18" w:name="_Toc477340078"/>
      <w:r>
        <w:rPr>
          <w:rFonts w:hint="eastAsia"/>
          <w:b/>
          <w:color w:val="000000"/>
          <w:sz w:val="36"/>
          <w:szCs w:val="36"/>
        </w:rPr>
        <w:t>（一） 人员配置</w:t>
      </w:r>
      <w:bookmarkEnd w:id="18"/>
    </w:p>
    <w:p w14:paraId="076CBABE">
      <w:pPr>
        <w:jc w:val="center"/>
        <w:rPr>
          <w:rFonts w:ascii="宋体"/>
          <w:b/>
          <w:color w:val="000000"/>
          <w:sz w:val="24"/>
        </w:rPr>
      </w:pPr>
      <w:r>
        <w:rPr>
          <w:rFonts w:hint="eastAsia" w:ascii="宋体"/>
          <w:b/>
          <w:color w:val="000000"/>
          <w:sz w:val="24"/>
        </w:rPr>
        <w:t>项目主管人员、专业人员概况</w:t>
      </w:r>
    </w:p>
    <w:p w14:paraId="0079915E">
      <w:pPr>
        <w:rPr>
          <w:rFonts w:ascii="宋体"/>
          <w:b/>
          <w:color w:val="000000"/>
          <w:sz w:val="22"/>
          <w:szCs w:val="22"/>
        </w:rPr>
      </w:pPr>
      <w:r>
        <w:rPr>
          <w:rFonts w:hint="eastAsia" w:ascii="宋体"/>
          <w:b/>
          <w:color w:val="000000"/>
          <w:sz w:val="22"/>
          <w:szCs w:val="22"/>
        </w:rPr>
        <w:t xml:space="preserve">项目名称：                                          招标编号： </w:t>
      </w:r>
    </w:p>
    <w:tbl>
      <w:tblPr>
        <w:tblStyle w:val="5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768"/>
        <w:gridCol w:w="900"/>
        <w:gridCol w:w="720"/>
        <w:gridCol w:w="720"/>
        <w:gridCol w:w="1080"/>
        <w:gridCol w:w="720"/>
        <w:gridCol w:w="2189"/>
        <w:gridCol w:w="1428"/>
      </w:tblGrid>
      <w:tr w14:paraId="46351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672" w:type="dxa"/>
            <w:vAlign w:val="center"/>
          </w:tcPr>
          <w:p w14:paraId="7A871D0F">
            <w:pPr>
              <w:spacing w:line="360" w:lineRule="auto"/>
              <w:jc w:val="center"/>
              <w:rPr>
                <w:rFonts w:ascii="宋体"/>
                <w:b/>
                <w:color w:val="000000"/>
                <w:sz w:val="22"/>
                <w:szCs w:val="22"/>
              </w:rPr>
            </w:pPr>
            <w:r>
              <w:rPr>
                <w:rFonts w:hint="eastAsia" w:ascii="宋体"/>
                <w:b/>
                <w:color w:val="000000"/>
                <w:sz w:val="22"/>
                <w:szCs w:val="22"/>
              </w:rPr>
              <w:t>序号</w:t>
            </w:r>
          </w:p>
        </w:tc>
        <w:tc>
          <w:tcPr>
            <w:tcW w:w="768" w:type="dxa"/>
            <w:vAlign w:val="center"/>
          </w:tcPr>
          <w:p w14:paraId="735E3061">
            <w:pPr>
              <w:spacing w:line="360" w:lineRule="auto"/>
              <w:jc w:val="center"/>
              <w:rPr>
                <w:rFonts w:ascii="宋体"/>
                <w:b/>
                <w:color w:val="000000"/>
                <w:sz w:val="22"/>
                <w:szCs w:val="22"/>
              </w:rPr>
            </w:pPr>
            <w:r>
              <w:rPr>
                <w:rFonts w:hint="eastAsia" w:ascii="宋体"/>
                <w:b/>
                <w:color w:val="000000"/>
                <w:sz w:val="22"/>
                <w:szCs w:val="22"/>
              </w:rPr>
              <w:t>姓名</w:t>
            </w:r>
          </w:p>
        </w:tc>
        <w:tc>
          <w:tcPr>
            <w:tcW w:w="900" w:type="dxa"/>
            <w:vAlign w:val="center"/>
          </w:tcPr>
          <w:p w14:paraId="3BC25563">
            <w:pPr>
              <w:spacing w:line="360" w:lineRule="auto"/>
              <w:jc w:val="center"/>
              <w:rPr>
                <w:rFonts w:ascii="宋体"/>
                <w:b/>
                <w:color w:val="000000"/>
                <w:sz w:val="22"/>
                <w:szCs w:val="22"/>
              </w:rPr>
            </w:pPr>
            <w:r>
              <w:rPr>
                <w:rFonts w:hint="eastAsia" w:ascii="宋体"/>
                <w:b/>
                <w:color w:val="000000"/>
                <w:sz w:val="22"/>
                <w:szCs w:val="22"/>
              </w:rPr>
              <w:t>性别</w:t>
            </w:r>
          </w:p>
        </w:tc>
        <w:tc>
          <w:tcPr>
            <w:tcW w:w="720" w:type="dxa"/>
            <w:vAlign w:val="center"/>
          </w:tcPr>
          <w:p w14:paraId="71116627">
            <w:pPr>
              <w:spacing w:line="360" w:lineRule="auto"/>
              <w:jc w:val="center"/>
              <w:rPr>
                <w:rFonts w:ascii="宋体"/>
                <w:b/>
                <w:color w:val="000000"/>
                <w:sz w:val="22"/>
                <w:szCs w:val="22"/>
              </w:rPr>
            </w:pPr>
            <w:r>
              <w:rPr>
                <w:rFonts w:hint="eastAsia" w:ascii="宋体"/>
                <w:b/>
                <w:color w:val="000000"/>
                <w:sz w:val="22"/>
                <w:szCs w:val="22"/>
              </w:rPr>
              <w:t>年龄</w:t>
            </w:r>
          </w:p>
        </w:tc>
        <w:tc>
          <w:tcPr>
            <w:tcW w:w="720" w:type="dxa"/>
            <w:vAlign w:val="center"/>
          </w:tcPr>
          <w:p w14:paraId="0609148A">
            <w:pPr>
              <w:spacing w:line="360" w:lineRule="auto"/>
              <w:jc w:val="center"/>
              <w:rPr>
                <w:rFonts w:ascii="宋体"/>
                <w:b/>
                <w:color w:val="000000"/>
                <w:sz w:val="22"/>
                <w:szCs w:val="22"/>
              </w:rPr>
            </w:pPr>
            <w:r>
              <w:rPr>
                <w:rFonts w:hint="eastAsia" w:ascii="宋体"/>
                <w:b/>
                <w:color w:val="000000"/>
                <w:sz w:val="22"/>
                <w:szCs w:val="22"/>
              </w:rPr>
              <w:t>学历</w:t>
            </w:r>
          </w:p>
        </w:tc>
        <w:tc>
          <w:tcPr>
            <w:tcW w:w="1080" w:type="dxa"/>
            <w:vAlign w:val="center"/>
          </w:tcPr>
          <w:p w14:paraId="5827CEC5">
            <w:pPr>
              <w:spacing w:line="280" w:lineRule="exact"/>
              <w:jc w:val="center"/>
              <w:rPr>
                <w:rFonts w:ascii="宋体"/>
                <w:b/>
                <w:color w:val="000000"/>
                <w:sz w:val="22"/>
                <w:szCs w:val="22"/>
              </w:rPr>
            </w:pPr>
            <w:r>
              <w:rPr>
                <w:rFonts w:hint="eastAsia" w:ascii="宋体"/>
                <w:b/>
                <w:color w:val="000000"/>
                <w:sz w:val="22"/>
                <w:szCs w:val="22"/>
              </w:rPr>
              <w:t>资格</w:t>
            </w:r>
          </w:p>
          <w:p w14:paraId="4C05D8AD">
            <w:pPr>
              <w:spacing w:line="280" w:lineRule="exact"/>
              <w:jc w:val="center"/>
              <w:rPr>
                <w:rFonts w:ascii="宋体"/>
                <w:b/>
                <w:color w:val="000000"/>
                <w:sz w:val="22"/>
                <w:szCs w:val="22"/>
              </w:rPr>
            </w:pPr>
            <w:r>
              <w:rPr>
                <w:rFonts w:hint="eastAsia" w:ascii="宋体"/>
                <w:b/>
                <w:color w:val="000000"/>
                <w:sz w:val="22"/>
                <w:szCs w:val="22"/>
              </w:rPr>
              <w:t>证书</w:t>
            </w:r>
          </w:p>
        </w:tc>
        <w:tc>
          <w:tcPr>
            <w:tcW w:w="720" w:type="dxa"/>
            <w:vAlign w:val="center"/>
          </w:tcPr>
          <w:p w14:paraId="4E9A44F6">
            <w:pPr>
              <w:spacing w:line="280" w:lineRule="exact"/>
              <w:jc w:val="center"/>
              <w:rPr>
                <w:rFonts w:ascii="宋体"/>
                <w:b/>
                <w:color w:val="000000"/>
                <w:sz w:val="22"/>
                <w:szCs w:val="22"/>
              </w:rPr>
            </w:pPr>
            <w:r>
              <w:rPr>
                <w:rFonts w:hint="eastAsia" w:ascii="宋体"/>
                <w:b/>
                <w:color w:val="000000"/>
                <w:sz w:val="22"/>
                <w:szCs w:val="22"/>
              </w:rPr>
              <w:t>现任职务</w:t>
            </w:r>
          </w:p>
        </w:tc>
        <w:tc>
          <w:tcPr>
            <w:tcW w:w="2189" w:type="dxa"/>
            <w:vAlign w:val="center"/>
          </w:tcPr>
          <w:p w14:paraId="7DB55F05">
            <w:pPr>
              <w:spacing w:line="280" w:lineRule="exact"/>
              <w:jc w:val="center"/>
              <w:rPr>
                <w:rFonts w:ascii="宋体"/>
                <w:b/>
                <w:color w:val="000000"/>
                <w:sz w:val="22"/>
                <w:szCs w:val="22"/>
              </w:rPr>
            </w:pPr>
            <w:r>
              <w:rPr>
                <w:rFonts w:hint="eastAsia" w:ascii="宋体"/>
                <w:b/>
                <w:color w:val="000000"/>
                <w:sz w:val="22"/>
                <w:szCs w:val="22"/>
              </w:rPr>
              <w:t>从事类似项目简历、年限</w:t>
            </w:r>
          </w:p>
        </w:tc>
        <w:tc>
          <w:tcPr>
            <w:tcW w:w="1428" w:type="dxa"/>
            <w:vAlign w:val="center"/>
          </w:tcPr>
          <w:p w14:paraId="0CC5F63B">
            <w:pPr>
              <w:spacing w:line="360" w:lineRule="auto"/>
              <w:jc w:val="center"/>
              <w:rPr>
                <w:rFonts w:ascii="宋体"/>
                <w:b/>
                <w:color w:val="000000"/>
                <w:sz w:val="22"/>
                <w:szCs w:val="22"/>
              </w:rPr>
            </w:pPr>
            <w:r>
              <w:rPr>
                <w:rFonts w:hint="eastAsia" w:ascii="宋体"/>
                <w:b/>
                <w:color w:val="000000"/>
                <w:sz w:val="22"/>
                <w:szCs w:val="22"/>
              </w:rPr>
              <w:t>备注</w:t>
            </w:r>
          </w:p>
        </w:tc>
      </w:tr>
      <w:tr w14:paraId="15666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79666CA6">
            <w:pPr>
              <w:spacing w:line="360" w:lineRule="auto"/>
              <w:jc w:val="center"/>
              <w:rPr>
                <w:rFonts w:ascii="宋体"/>
                <w:b/>
                <w:color w:val="000000"/>
                <w:sz w:val="22"/>
                <w:szCs w:val="22"/>
              </w:rPr>
            </w:pPr>
          </w:p>
        </w:tc>
        <w:tc>
          <w:tcPr>
            <w:tcW w:w="768" w:type="dxa"/>
            <w:vAlign w:val="center"/>
          </w:tcPr>
          <w:p w14:paraId="5D21B97B">
            <w:pPr>
              <w:spacing w:line="360" w:lineRule="auto"/>
              <w:jc w:val="center"/>
              <w:rPr>
                <w:rFonts w:ascii="宋体"/>
                <w:b/>
                <w:color w:val="000000"/>
                <w:sz w:val="22"/>
                <w:szCs w:val="22"/>
              </w:rPr>
            </w:pPr>
          </w:p>
        </w:tc>
        <w:tc>
          <w:tcPr>
            <w:tcW w:w="900" w:type="dxa"/>
            <w:vAlign w:val="center"/>
          </w:tcPr>
          <w:p w14:paraId="78A88406">
            <w:pPr>
              <w:spacing w:line="360" w:lineRule="auto"/>
              <w:jc w:val="center"/>
              <w:rPr>
                <w:rFonts w:ascii="宋体"/>
                <w:b/>
                <w:color w:val="000000"/>
                <w:sz w:val="22"/>
                <w:szCs w:val="22"/>
              </w:rPr>
            </w:pPr>
          </w:p>
        </w:tc>
        <w:tc>
          <w:tcPr>
            <w:tcW w:w="720" w:type="dxa"/>
            <w:vAlign w:val="center"/>
          </w:tcPr>
          <w:p w14:paraId="143ADA38">
            <w:pPr>
              <w:spacing w:line="360" w:lineRule="auto"/>
              <w:jc w:val="center"/>
              <w:rPr>
                <w:rFonts w:ascii="宋体"/>
                <w:b/>
                <w:color w:val="000000"/>
                <w:sz w:val="22"/>
                <w:szCs w:val="22"/>
              </w:rPr>
            </w:pPr>
          </w:p>
        </w:tc>
        <w:tc>
          <w:tcPr>
            <w:tcW w:w="720" w:type="dxa"/>
            <w:vAlign w:val="center"/>
          </w:tcPr>
          <w:p w14:paraId="46D491D9">
            <w:pPr>
              <w:spacing w:line="360" w:lineRule="auto"/>
              <w:jc w:val="center"/>
              <w:rPr>
                <w:rFonts w:ascii="宋体"/>
                <w:b/>
                <w:color w:val="000000"/>
                <w:sz w:val="22"/>
                <w:szCs w:val="22"/>
              </w:rPr>
            </w:pPr>
          </w:p>
        </w:tc>
        <w:tc>
          <w:tcPr>
            <w:tcW w:w="1080" w:type="dxa"/>
            <w:vAlign w:val="center"/>
          </w:tcPr>
          <w:p w14:paraId="27B1261F">
            <w:pPr>
              <w:spacing w:line="360" w:lineRule="auto"/>
              <w:jc w:val="center"/>
              <w:rPr>
                <w:rFonts w:ascii="宋体"/>
                <w:b/>
                <w:color w:val="000000"/>
                <w:sz w:val="22"/>
                <w:szCs w:val="22"/>
              </w:rPr>
            </w:pPr>
          </w:p>
        </w:tc>
        <w:tc>
          <w:tcPr>
            <w:tcW w:w="720" w:type="dxa"/>
            <w:vAlign w:val="center"/>
          </w:tcPr>
          <w:p w14:paraId="2E5C9964">
            <w:pPr>
              <w:spacing w:line="360" w:lineRule="auto"/>
              <w:jc w:val="center"/>
              <w:rPr>
                <w:rFonts w:ascii="宋体"/>
                <w:b/>
                <w:color w:val="000000"/>
                <w:sz w:val="22"/>
                <w:szCs w:val="22"/>
              </w:rPr>
            </w:pPr>
          </w:p>
        </w:tc>
        <w:tc>
          <w:tcPr>
            <w:tcW w:w="2189" w:type="dxa"/>
          </w:tcPr>
          <w:p w14:paraId="3CA4F0BC">
            <w:pPr>
              <w:spacing w:line="360" w:lineRule="auto"/>
              <w:jc w:val="center"/>
              <w:rPr>
                <w:rFonts w:ascii="宋体"/>
                <w:b/>
                <w:color w:val="000000"/>
                <w:sz w:val="22"/>
                <w:szCs w:val="22"/>
              </w:rPr>
            </w:pPr>
          </w:p>
        </w:tc>
        <w:tc>
          <w:tcPr>
            <w:tcW w:w="1428" w:type="dxa"/>
            <w:vAlign w:val="center"/>
          </w:tcPr>
          <w:p w14:paraId="6826FFD2">
            <w:pPr>
              <w:spacing w:line="360" w:lineRule="auto"/>
              <w:jc w:val="center"/>
              <w:rPr>
                <w:rFonts w:ascii="宋体"/>
                <w:b/>
                <w:color w:val="000000"/>
                <w:sz w:val="22"/>
                <w:szCs w:val="22"/>
              </w:rPr>
            </w:pPr>
          </w:p>
        </w:tc>
      </w:tr>
      <w:tr w14:paraId="1B0D3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2FF06CF9">
            <w:pPr>
              <w:spacing w:line="360" w:lineRule="auto"/>
              <w:jc w:val="center"/>
              <w:rPr>
                <w:rFonts w:ascii="宋体"/>
                <w:b/>
                <w:color w:val="000000"/>
                <w:sz w:val="22"/>
                <w:szCs w:val="22"/>
              </w:rPr>
            </w:pPr>
          </w:p>
        </w:tc>
        <w:tc>
          <w:tcPr>
            <w:tcW w:w="768" w:type="dxa"/>
            <w:vAlign w:val="center"/>
          </w:tcPr>
          <w:p w14:paraId="544E3FFA">
            <w:pPr>
              <w:spacing w:line="360" w:lineRule="auto"/>
              <w:jc w:val="center"/>
              <w:rPr>
                <w:rFonts w:ascii="宋体"/>
                <w:b/>
                <w:color w:val="000000"/>
                <w:sz w:val="22"/>
                <w:szCs w:val="22"/>
              </w:rPr>
            </w:pPr>
          </w:p>
        </w:tc>
        <w:tc>
          <w:tcPr>
            <w:tcW w:w="900" w:type="dxa"/>
            <w:vAlign w:val="center"/>
          </w:tcPr>
          <w:p w14:paraId="1D07F254">
            <w:pPr>
              <w:spacing w:line="360" w:lineRule="auto"/>
              <w:jc w:val="center"/>
              <w:rPr>
                <w:rFonts w:ascii="宋体"/>
                <w:b/>
                <w:color w:val="000000"/>
                <w:sz w:val="22"/>
                <w:szCs w:val="22"/>
              </w:rPr>
            </w:pPr>
          </w:p>
        </w:tc>
        <w:tc>
          <w:tcPr>
            <w:tcW w:w="720" w:type="dxa"/>
            <w:vAlign w:val="center"/>
          </w:tcPr>
          <w:p w14:paraId="10953923">
            <w:pPr>
              <w:spacing w:line="360" w:lineRule="auto"/>
              <w:jc w:val="center"/>
              <w:rPr>
                <w:rFonts w:ascii="宋体"/>
                <w:b/>
                <w:color w:val="000000"/>
                <w:sz w:val="22"/>
                <w:szCs w:val="22"/>
              </w:rPr>
            </w:pPr>
          </w:p>
        </w:tc>
        <w:tc>
          <w:tcPr>
            <w:tcW w:w="720" w:type="dxa"/>
            <w:vAlign w:val="center"/>
          </w:tcPr>
          <w:p w14:paraId="0E57F7B5">
            <w:pPr>
              <w:spacing w:line="360" w:lineRule="auto"/>
              <w:jc w:val="center"/>
              <w:rPr>
                <w:rFonts w:ascii="宋体"/>
                <w:b/>
                <w:color w:val="000000"/>
                <w:sz w:val="22"/>
                <w:szCs w:val="22"/>
              </w:rPr>
            </w:pPr>
          </w:p>
        </w:tc>
        <w:tc>
          <w:tcPr>
            <w:tcW w:w="1080" w:type="dxa"/>
            <w:vAlign w:val="center"/>
          </w:tcPr>
          <w:p w14:paraId="6D97FA4C">
            <w:pPr>
              <w:spacing w:line="360" w:lineRule="auto"/>
              <w:jc w:val="center"/>
              <w:rPr>
                <w:rFonts w:ascii="宋体"/>
                <w:b/>
                <w:color w:val="000000"/>
                <w:sz w:val="22"/>
                <w:szCs w:val="22"/>
              </w:rPr>
            </w:pPr>
          </w:p>
        </w:tc>
        <w:tc>
          <w:tcPr>
            <w:tcW w:w="720" w:type="dxa"/>
            <w:vAlign w:val="center"/>
          </w:tcPr>
          <w:p w14:paraId="05E4335B">
            <w:pPr>
              <w:spacing w:line="360" w:lineRule="auto"/>
              <w:jc w:val="center"/>
              <w:rPr>
                <w:rFonts w:ascii="宋体"/>
                <w:b/>
                <w:color w:val="000000"/>
                <w:sz w:val="22"/>
                <w:szCs w:val="22"/>
              </w:rPr>
            </w:pPr>
          </w:p>
        </w:tc>
        <w:tc>
          <w:tcPr>
            <w:tcW w:w="2189" w:type="dxa"/>
          </w:tcPr>
          <w:p w14:paraId="33453175">
            <w:pPr>
              <w:spacing w:line="360" w:lineRule="auto"/>
              <w:jc w:val="center"/>
              <w:rPr>
                <w:rFonts w:ascii="宋体"/>
                <w:b/>
                <w:color w:val="000000"/>
                <w:sz w:val="22"/>
                <w:szCs w:val="22"/>
              </w:rPr>
            </w:pPr>
          </w:p>
        </w:tc>
        <w:tc>
          <w:tcPr>
            <w:tcW w:w="1428" w:type="dxa"/>
            <w:vAlign w:val="center"/>
          </w:tcPr>
          <w:p w14:paraId="2351E72C">
            <w:pPr>
              <w:spacing w:line="360" w:lineRule="auto"/>
              <w:jc w:val="center"/>
              <w:rPr>
                <w:rFonts w:ascii="宋体"/>
                <w:b/>
                <w:color w:val="000000"/>
                <w:sz w:val="22"/>
                <w:szCs w:val="22"/>
              </w:rPr>
            </w:pPr>
          </w:p>
        </w:tc>
      </w:tr>
      <w:tr w14:paraId="5B673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57A5665A">
            <w:pPr>
              <w:spacing w:line="360" w:lineRule="auto"/>
              <w:jc w:val="center"/>
              <w:rPr>
                <w:rFonts w:ascii="宋体"/>
                <w:b/>
                <w:color w:val="000000"/>
                <w:sz w:val="22"/>
                <w:szCs w:val="22"/>
              </w:rPr>
            </w:pPr>
          </w:p>
        </w:tc>
        <w:tc>
          <w:tcPr>
            <w:tcW w:w="768" w:type="dxa"/>
            <w:vAlign w:val="center"/>
          </w:tcPr>
          <w:p w14:paraId="5FEAA2AF">
            <w:pPr>
              <w:spacing w:line="360" w:lineRule="auto"/>
              <w:jc w:val="center"/>
              <w:rPr>
                <w:rFonts w:ascii="宋体"/>
                <w:b/>
                <w:color w:val="000000"/>
                <w:sz w:val="22"/>
                <w:szCs w:val="22"/>
              </w:rPr>
            </w:pPr>
          </w:p>
        </w:tc>
        <w:tc>
          <w:tcPr>
            <w:tcW w:w="900" w:type="dxa"/>
            <w:vAlign w:val="center"/>
          </w:tcPr>
          <w:p w14:paraId="36094E9A">
            <w:pPr>
              <w:spacing w:line="360" w:lineRule="auto"/>
              <w:jc w:val="center"/>
              <w:rPr>
                <w:rFonts w:ascii="宋体"/>
                <w:b/>
                <w:color w:val="000000"/>
                <w:sz w:val="22"/>
                <w:szCs w:val="22"/>
              </w:rPr>
            </w:pPr>
          </w:p>
        </w:tc>
        <w:tc>
          <w:tcPr>
            <w:tcW w:w="720" w:type="dxa"/>
            <w:vAlign w:val="center"/>
          </w:tcPr>
          <w:p w14:paraId="68BAD9FE">
            <w:pPr>
              <w:spacing w:line="360" w:lineRule="auto"/>
              <w:jc w:val="center"/>
              <w:rPr>
                <w:rFonts w:ascii="宋体"/>
                <w:b/>
                <w:color w:val="000000"/>
                <w:sz w:val="22"/>
                <w:szCs w:val="22"/>
              </w:rPr>
            </w:pPr>
          </w:p>
        </w:tc>
        <w:tc>
          <w:tcPr>
            <w:tcW w:w="720" w:type="dxa"/>
            <w:vAlign w:val="center"/>
          </w:tcPr>
          <w:p w14:paraId="39A7E2BF">
            <w:pPr>
              <w:spacing w:line="360" w:lineRule="auto"/>
              <w:jc w:val="center"/>
              <w:rPr>
                <w:rFonts w:ascii="宋体"/>
                <w:b/>
                <w:color w:val="000000"/>
                <w:sz w:val="22"/>
                <w:szCs w:val="22"/>
              </w:rPr>
            </w:pPr>
          </w:p>
        </w:tc>
        <w:tc>
          <w:tcPr>
            <w:tcW w:w="1080" w:type="dxa"/>
            <w:vAlign w:val="center"/>
          </w:tcPr>
          <w:p w14:paraId="57C082FD">
            <w:pPr>
              <w:spacing w:line="360" w:lineRule="auto"/>
              <w:jc w:val="center"/>
              <w:rPr>
                <w:rFonts w:ascii="宋体"/>
                <w:b/>
                <w:color w:val="000000"/>
                <w:sz w:val="22"/>
                <w:szCs w:val="22"/>
              </w:rPr>
            </w:pPr>
          </w:p>
        </w:tc>
        <w:tc>
          <w:tcPr>
            <w:tcW w:w="720" w:type="dxa"/>
            <w:vAlign w:val="center"/>
          </w:tcPr>
          <w:p w14:paraId="718919B7">
            <w:pPr>
              <w:spacing w:line="360" w:lineRule="auto"/>
              <w:jc w:val="center"/>
              <w:rPr>
                <w:rFonts w:ascii="宋体"/>
                <w:b/>
                <w:color w:val="000000"/>
                <w:sz w:val="22"/>
                <w:szCs w:val="22"/>
              </w:rPr>
            </w:pPr>
          </w:p>
        </w:tc>
        <w:tc>
          <w:tcPr>
            <w:tcW w:w="2189" w:type="dxa"/>
          </w:tcPr>
          <w:p w14:paraId="54D1BF77">
            <w:pPr>
              <w:spacing w:line="360" w:lineRule="auto"/>
              <w:jc w:val="center"/>
              <w:rPr>
                <w:rFonts w:ascii="宋体"/>
                <w:b/>
                <w:color w:val="000000"/>
                <w:sz w:val="22"/>
                <w:szCs w:val="22"/>
              </w:rPr>
            </w:pPr>
          </w:p>
        </w:tc>
        <w:tc>
          <w:tcPr>
            <w:tcW w:w="1428" w:type="dxa"/>
            <w:vAlign w:val="center"/>
          </w:tcPr>
          <w:p w14:paraId="7FF9E3ED">
            <w:pPr>
              <w:spacing w:line="360" w:lineRule="auto"/>
              <w:jc w:val="center"/>
              <w:rPr>
                <w:rFonts w:ascii="宋体"/>
                <w:b/>
                <w:color w:val="000000"/>
                <w:sz w:val="22"/>
                <w:szCs w:val="22"/>
              </w:rPr>
            </w:pPr>
          </w:p>
        </w:tc>
      </w:tr>
      <w:tr w14:paraId="65F35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4C09ACEB">
            <w:pPr>
              <w:spacing w:line="360" w:lineRule="auto"/>
              <w:jc w:val="center"/>
              <w:rPr>
                <w:rFonts w:ascii="宋体"/>
                <w:b/>
                <w:color w:val="000000"/>
                <w:sz w:val="22"/>
                <w:szCs w:val="22"/>
              </w:rPr>
            </w:pPr>
          </w:p>
        </w:tc>
        <w:tc>
          <w:tcPr>
            <w:tcW w:w="768" w:type="dxa"/>
            <w:vAlign w:val="center"/>
          </w:tcPr>
          <w:p w14:paraId="23156B25">
            <w:pPr>
              <w:spacing w:line="360" w:lineRule="auto"/>
              <w:jc w:val="center"/>
              <w:rPr>
                <w:rFonts w:ascii="宋体"/>
                <w:b/>
                <w:color w:val="000000"/>
                <w:sz w:val="22"/>
                <w:szCs w:val="22"/>
              </w:rPr>
            </w:pPr>
          </w:p>
        </w:tc>
        <w:tc>
          <w:tcPr>
            <w:tcW w:w="900" w:type="dxa"/>
            <w:vAlign w:val="center"/>
          </w:tcPr>
          <w:p w14:paraId="1A4A4544">
            <w:pPr>
              <w:spacing w:line="360" w:lineRule="auto"/>
              <w:jc w:val="center"/>
              <w:rPr>
                <w:rFonts w:ascii="宋体"/>
                <w:b/>
                <w:color w:val="000000"/>
                <w:sz w:val="22"/>
                <w:szCs w:val="22"/>
              </w:rPr>
            </w:pPr>
          </w:p>
        </w:tc>
        <w:tc>
          <w:tcPr>
            <w:tcW w:w="720" w:type="dxa"/>
            <w:vAlign w:val="center"/>
          </w:tcPr>
          <w:p w14:paraId="18F0A503">
            <w:pPr>
              <w:spacing w:line="360" w:lineRule="auto"/>
              <w:jc w:val="center"/>
              <w:rPr>
                <w:rFonts w:ascii="宋体"/>
                <w:b/>
                <w:color w:val="000000"/>
                <w:sz w:val="22"/>
                <w:szCs w:val="22"/>
              </w:rPr>
            </w:pPr>
          </w:p>
        </w:tc>
        <w:tc>
          <w:tcPr>
            <w:tcW w:w="720" w:type="dxa"/>
            <w:vAlign w:val="center"/>
          </w:tcPr>
          <w:p w14:paraId="7E1C526C">
            <w:pPr>
              <w:spacing w:line="360" w:lineRule="auto"/>
              <w:jc w:val="center"/>
              <w:rPr>
                <w:rFonts w:ascii="宋体"/>
                <w:b/>
                <w:color w:val="000000"/>
                <w:sz w:val="22"/>
                <w:szCs w:val="22"/>
              </w:rPr>
            </w:pPr>
          </w:p>
        </w:tc>
        <w:tc>
          <w:tcPr>
            <w:tcW w:w="1080" w:type="dxa"/>
            <w:vAlign w:val="center"/>
          </w:tcPr>
          <w:p w14:paraId="0C3FBD0F">
            <w:pPr>
              <w:spacing w:line="360" w:lineRule="auto"/>
              <w:jc w:val="center"/>
              <w:rPr>
                <w:rFonts w:ascii="宋体"/>
                <w:b/>
                <w:color w:val="000000"/>
                <w:sz w:val="22"/>
                <w:szCs w:val="22"/>
              </w:rPr>
            </w:pPr>
          </w:p>
        </w:tc>
        <w:tc>
          <w:tcPr>
            <w:tcW w:w="720" w:type="dxa"/>
            <w:vAlign w:val="center"/>
          </w:tcPr>
          <w:p w14:paraId="6A87CBB4">
            <w:pPr>
              <w:spacing w:line="360" w:lineRule="auto"/>
              <w:jc w:val="center"/>
              <w:rPr>
                <w:rFonts w:ascii="宋体"/>
                <w:b/>
                <w:color w:val="000000"/>
                <w:sz w:val="22"/>
                <w:szCs w:val="22"/>
              </w:rPr>
            </w:pPr>
          </w:p>
        </w:tc>
        <w:tc>
          <w:tcPr>
            <w:tcW w:w="2189" w:type="dxa"/>
          </w:tcPr>
          <w:p w14:paraId="1820DB4E">
            <w:pPr>
              <w:spacing w:line="360" w:lineRule="auto"/>
              <w:jc w:val="center"/>
              <w:rPr>
                <w:rFonts w:ascii="宋体"/>
                <w:b/>
                <w:color w:val="000000"/>
                <w:sz w:val="22"/>
                <w:szCs w:val="22"/>
              </w:rPr>
            </w:pPr>
          </w:p>
        </w:tc>
        <w:tc>
          <w:tcPr>
            <w:tcW w:w="1428" w:type="dxa"/>
            <w:vAlign w:val="center"/>
          </w:tcPr>
          <w:p w14:paraId="0F8A43EB">
            <w:pPr>
              <w:spacing w:line="360" w:lineRule="auto"/>
              <w:jc w:val="center"/>
              <w:rPr>
                <w:rFonts w:ascii="宋体"/>
                <w:b/>
                <w:color w:val="000000"/>
                <w:sz w:val="22"/>
                <w:szCs w:val="22"/>
              </w:rPr>
            </w:pPr>
          </w:p>
        </w:tc>
      </w:tr>
      <w:tr w14:paraId="6D3FC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7CD8A0F0">
            <w:pPr>
              <w:spacing w:line="360" w:lineRule="auto"/>
              <w:jc w:val="center"/>
              <w:rPr>
                <w:rFonts w:ascii="宋体"/>
                <w:b/>
                <w:color w:val="000000"/>
                <w:sz w:val="22"/>
                <w:szCs w:val="22"/>
              </w:rPr>
            </w:pPr>
          </w:p>
        </w:tc>
        <w:tc>
          <w:tcPr>
            <w:tcW w:w="768" w:type="dxa"/>
            <w:vAlign w:val="center"/>
          </w:tcPr>
          <w:p w14:paraId="38C5E9D3">
            <w:pPr>
              <w:spacing w:line="360" w:lineRule="auto"/>
              <w:jc w:val="center"/>
              <w:rPr>
                <w:rFonts w:ascii="宋体"/>
                <w:b/>
                <w:color w:val="000000"/>
                <w:sz w:val="22"/>
                <w:szCs w:val="22"/>
              </w:rPr>
            </w:pPr>
          </w:p>
        </w:tc>
        <w:tc>
          <w:tcPr>
            <w:tcW w:w="900" w:type="dxa"/>
            <w:vAlign w:val="center"/>
          </w:tcPr>
          <w:p w14:paraId="014DC896">
            <w:pPr>
              <w:spacing w:line="360" w:lineRule="auto"/>
              <w:jc w:val="center"/>
              <w:rPr>
                <w:rFonts w:ascii="宋体"/>
                <w:b/>
                <w:color w:val="000000"/>
                <w:sz w:val="22"/>
                <w:szCs w:val="22"/>
              </w:rPr>
            </w:pPr>
          </w:p>
        </w:tc>
        <w:tc>
          <w:tcPr>
            <w:tcW w:w="720" w:type="dxa"/>
            <w:vAlign w:val="center"/>
          </w:tcPr>
          <w:p w14:paraId="5B369D19">
            <w:pPr>
              <w:spacing w:line="360" w:lineRule="auto"/>
              <w:jc w:val="center"/>
              <w:rPr>
                <w:rFonts w:ascii="宋体"/>
                <w:b/>
                <w:color w:val="000000"/>
                <w:sz w:val="22"/>
                <w:szCs w:val="22"/>
              </w:rPr>
            </w:pPr>
          </w:p>
        </w:tc>
        <w:tc>
          <w:tcPr>
            <w:tcW w:w="720" w:type="dxa"/>
            <w:vAlign w:val="center"/>
          </w:tcPr>
          <w:p w14:paraId="40F59B0D">
            <w:pPr>
              <w:spacing w:line="360" w:lineRule="auto"/>
              <w:jc w:val="center"/>
              <w:rPr>
                <w:rFonts w:ascii="宋体"/>
                <w:b/>
                <w:color w:val="000000"/>
                <w:sz w:val="22"/>
                <w:szCs w:val="22"/>
              </w:rPr>
            </w:pPr>
          </w:p>
        </w:tc>
        <w:tc>
          <w:tcPr>
            <w:tcW w:w="1080" w:type="dxa"/>
            <w:vAlign w:val="center"/>
          </w:tcPr>
          <w:p w14:paraId="585DD852">
            <w:pPr>
              <w:spacing w:line="360" w:lineRule="auto"/>
              <w:jc w:val="center"/>
              <w:rPr>
                <w:rFonts w:ascii="宋体"/>
                <w:b/>
                <w:color w:val="000000"/>
                <w:sz w:val="22"/>
                <w:szCs w:val="22"/>
              </w:rPr>
            </w:pPr>
          </w:p>
        </w:tc>
        <w:tc>
          <w:tcPr>
            <w:tcW w:w="720" w:type="dxa"/>
            <w:vAlign w:val="center"/>
          </w:tcPr>
          <w:p w14:paraId="2FFFE574">
            <w:pPr>
              <w:spacing w:line="360" w:lineRule="auto"/>
              <w:jc w:val="center"/>
              <w:rPr>
                <w:rFonts w:ascii="宋体"/>
                <w:b/>
                <w:color w:val="000000"/>
                <w:sz w:val="22"/>
                <w:szCs w:val="22"/>
              </w:rPr>
            </w:pPr>
          </w:p>
        </w:tc>
        <w:tc>
          <w:tcPr>
            <w:tcW w:w="2189" w:type="dxa"/>
          </w:tcPr>
          <w:p w14:paraId="2E8AD6E3">
            <w:pPr>
              <w:spacing w:line="360" w:lineRule="auto"/>
              <w:jc w:val="center"/>
              <w:rPr>
                <w:rFonts w:ascii="宋体"/>
                <w:b/>
                <w:color w:val="000000"/>
                <w:sz w:val="22"/>
                <w:szCs w:val="22"/>
              </w:rPr>
            </w:pPr>
          </w:p>
        </w:tc>
        <w:tc>
          <w:tcPr>
            <w:tcW w:w="1428" w:type="dxa"/>
            <w:vAlign w:val="center"/>
          </w:tcPr>
          <w:p w14:paraId="240A522A">
            <w:pPr>
              <w:spacing w:line="360" w:lineRule="auto"/>
              <w:jc w:val="center"/>
              <w:rPr>
                <w:rFonts w:ascii="宋体"/>
                <w:b/>
                <w:color w:val="000000"/>
                <w:sz w:val="22"/>
                <w:szCs w:val="22"/>
              </w:rPr>
            </w:pPr>
          </w:p>
        </w:tc>
      </w:tr>
      <w:tr w14:paraId="0BB1D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75E526A3">
            <w:pPr>
              <w:spacing w:line="360" w:lineRule="auto"/>
              <w:jc w:val="center"/>
              <w:rPr>
                <w:rFonts w:ascii="宋体"/>
                <w:b/>
                <w:color w:val="000000"/>
                <w:sz w:val="22"/>
                <w:szCs w:val="22"/>
              </w:rPr>
            </w:pPr>
          </w:p>
        </w:tc>
        <w:tc>
          <w:tcPr>
            <w:tcW w:w="768" w:type="dxa"/>
            <w:vAlign w:val="center"/>
          </w:tcPr>
          <w:p w14:paraId="35C6988C">
            <w:pPr>
              <w:spacing w:line="360" w:lineRule="auto"/>
              <w:jc w:val="center"/>
              <w:rPr>
                <w:rFonts w:ascii="宋体"/>
                <w:b/>
                <w:color w:val="000000"/>
                <w:sz w:val="22"/>
                <w:szCs w:val="22"/>
              </w:rPr>
            </w:pPr>
          </w:p>
        </w:tc>
        <w:tc>
          <w:tcPr>
            <w:tcW w:w="900" w:type="dxa"/>
            <w:vAlign w:val="center"/>
          </w:tcPr>
          <w:p w14:paraId="246AB8C7">
            <w:pPr>
              <w:spacing w:line="360" w:lineRule="auto"/>
              <w:jc w:val="center"/>
              <w:rPr>
                <w:rFonts w:ascii="宋体"/>
                <w:b/>
                <w:color w:val="000000"/>
                <w:sz w:val="22"/>
                <w:szCs w:val="22"/>
              </w:rPr>
            </w:pPr>
          </w:p>
        </w:tc>
        <w:tc>
          <w:tcPr>
            <w:tcW w:w="720" w:type="dxa"/>
            <w:vAlign w:val="center"/>
          </w:tcPr>
          <w:p w14:paraId="562A52AF">
            <w:pPr>
              <w:spacing w:line="360" w:lineRule="auto"/>
              <w:jc w:val="center"/>
              <w:rPr>
                <w:rFonts w:ascii="宋体"/>
                <w:b/>
                <w:color w:val="000000"/>
                <w:sz w:val="22"/>
                <w:szCs w:val="22"/>
              </w:rPr>
            </w:pPr>
          </w:p>
        </w:tc>
        <w:tc>
          <w:tcPr>
            <w:tcW w:w="720" w:type="dxa"/>
            <w:vAlign w:val="center"/>
          </w:tcPr>
          <w:p w14:paraId="3294D836">
            <w:pPr>
              <w:spacing w:line="360" w:lineRule="auto"/>
              <w:jc w:val="center"/>
              <w:rPr>
                <w:rFonts w:ascii="宋体"/>
                <w:b/>
                <w:color w:val="000000"/>
                <w:sz w:val="22"/>
                <w:szCs w:val="22"/>
              </w:rPr>
            </w:pPr>
          </w:p>
        </w:tc>
        <w:tc>
          <w:tcPr>
            <w:tcW w:w="1080" w:type="dxa"/>
            <w:vAlign w:val="center"/>
          </w:tcPr>
          <w:p w14:paraId="71EC88CF">
            <w:pPr>
              <w:spacing w:line="360" w:lineRule="auto"/>
              <w:jc w:val="center"/>
              <w:rPr>
                <w:rFonts w:ascii="宋体"/>
                <w:b/>
                <w:color w:val="000000"/>
                <w:sz w:val="22"/>
                <w:szCs w:val="22"/>
              </w:rPr>
            </w:pPr>
          </w:p>
        </w:tc>
        <w:tc>
          <w:tcPr>
            <w:tcW w:w="720" w:type="dxa"/>
            <w:vAlign w:val="center"/>
          </w:tcPr>
          <w:p w14:paraId="6ECD57AA">
            <w:pPr>
              <w:spacing w:line="360" w:lineRule="auto"/>
              <w:jc w:val="center"/>
              <w:rPr>
                <w:rFonts w:ascii="宋体"/>
                <w:b/>
                <w:color w:val="000000"/>
                <w:sz w:val="22"/>
                <w:szCs w:val="22"/>
              </w:rPr>
            </w:pPr>
          </w:p>
        </w:tc>
        <w:tc>
          <w:tcPr>
            <w:tcW w:w="2189" w:type="dxa"/>
          </w:tcPr>
          <w:p w14:paraId="223DA081">
            <w:pPr>
              <w:spacing w:line="360" w:lineRule="auto"/>
              <w:jc w:val="center"/>
              <w:rPr>
                <w:rFonts w:ascii="宋体"/>
                <w:b/>
                <w:color w:val="000000"/>
                <w:sz w:val="22"/>
                <w:szCs w:val="22"/>
              </w:rPr>
            </w:pPr>
          </w:p>
        </w:tc>
        <w:tc>
          <w:tcPr>
            <w:tcW w:w="1428" w:type="dxa"/>
            <w:vAlign w:val="center"/>
          </w:tcPr>
          <w:p w14:paraId="2C0CB3D5">
            <w:pPr>
              <w:spacing w:line="360" w:lineRule="auto"/>
              <w:jc w:val="center"/>
              <w:rPr>
                <w:rFonts w:ascii="宋体"/>
                <w:b/>
                <w:color w:val="000000"/>
                <w:sz w:val="22"/>
                <w:szCs w:val="22"/>
              </w:rPr>
            </w:pPr>
          </w:p>
        </w:tc>
      </w:tr>
    </w:tbl>
    <w:p w14:paraId="087A9F1C">
      <w:pPr>
        <w:pStyle w:val="2"/>
        <w:spacing w:line="400" w:lineRule="atLeast"/>
        <w:ind w:left="663" w:hanging="663" w:hangingChars="300"/>
        <w:rPr>
          <w:b/>
          <w:color w:val="000000"/>
          <w:sz w:val="22"/>
          <w:szCs w:val="22"/>
        </w:rPr>
      </w:pPr>
      <w:r>
        <w:rPr>
          <w:rFonts w:hint="eastAsia"/>
          <w:b/>
          <w:color w:val="000000"/>
          <w:sz w:val="22"/>
          <w:szCs w:val="22"/>
        </w:rPr>
        <w:t>注：1、此表仅提供了表格形式，供应商可按此表格复制。</w:t>
      </w:r>
    </w:p>
    <w:p w14:paraId="5EB8693A">
      <w:pPr>
        <w:pStyle w:val="2"/>
        <w:spacing w:line="360" w:lineRule="exact"/>
        <w:ind w:left="663" w:hanging="663" w:hangingChars="300"/>
        <w:rPr>
          <w:b/>
          <w:color w:val="000000"/>
          <w:sz w:val="22"/>
          <w:szCs w:val="22"/>
        </w:rPr>
      </w:pPr>
      <w:r>
        <w:rPr>
          <w:rFonts w:hint="eastAsia"/>
          <w:b/>
          <w:color w:val="000000"/>
          <w:sz w:val="22"/>
          <w:szCs w:val="22"/>
        </w:rPr>
        <w:t xml:space="preserve">                                        </w:t>
      </w:r>
    </w:p>
    <w:p w14:paraId="00970F2A">
      <w:pPr>
        <w:pStyle w:val="2"/>
        <w:spacing w:line="360" w:lineRule="exact"/>
        <w:ind w:left="663" w:hanging="663" w:hangingChars="300"/>
        <w:rPr>
          <w:b/>
          <w:color w:val="000000"/>
          <w:sz w:val="22"/>
        </w:rPr>
      </w:pPr>
      <w:r>
        <w:rPr>
          <w:rFonts w:hint="eastAsia"/>
          <w:b/>
          <w:color w:val="000000"/>
          <w:sz w:val="22"/>
        </w:rPr>
        <w:t xml:space="preserve">磋商供应商名称（盖章）：                   </w:t>
      </w:r>
    </w:p>
    <w:p w14:paraId="1BD86445">
      <w:pPr>
        <w:pStyle w:val="2"/>
        <w:spacing w:line="360" w:lineRule="exact"/>
        <w:ind w:left="663" w:hanging="663" w:hangingChars="300"/>
        <w:rPr>
          <w:b/>
          <w:color w:val="000000"/>
          <w:sz w:val="22"/>
        </w:rPr>
      </w:pPr>
      <w:r>
        <w:rPr>
          <w:b/>
          <w:color w:val="000000"/>
          <w:sz w:val="22"/>
        </w:rPr>
        <w:t>法定代表人或授权代表（签字或盖章）</w:t>
      </w:r>
      <w:r>
        <w:rPr>
          <w:rFonts w:hint="eastAsia"/>
          <w:b/>
          <w:color w:val="000000"/>
          <w:sz w:val="22"/>
        </w:rPr>
        <w:t>：</w:t>
      </w:r>
    </w:p>
    <w:p w14:paraId="601C18EA">
      <w:pPr>
        <w:pStyle w:val="2"/>
        <w:spacing w:line="360" w:lineRule="exact"/>
        <w:ind w:left="663" w:hanging="663" w:hangingChars="300"/>
        <w:rPr>
          <w:b/>
          <w:color w:val="000000"/>
          <w:sz w:val="22"/>
        </w:rPr>
      </w:pPr>
      <w:r>
        <w:rPr>
          <w:rFonts w:hint="eastAsia"/>
          <w:b/>
          <w:color w:val="000000"/>
          <w:sz w:val="22"/>
        </w:rPr>
        <w:t>日    期：</w:t>
      </w:r>
    </w:p>
    <w:p w14:paraId="2D6EFEBC">
      <w:pPr>
        <w:pStyle w:val="2"/>
        <w:tabs>
          <w:tab w:val="left" w:pos="0"/>
          <w:tab w:val="left" w:pos="540"/>
        </w:tabs>
        <w:spacing w:line="360" w:lineRule="exact"/>
        <w:rPr>
          <w:b/>
          <w:color w:val="000000"/>
          <w:sz w:val="22"/>
        </w:rPr>
      </w:pPr>
    </w:p>
    <w:p w14:paraId="1AB31674">
      <w:pPr>
        <w:pStyle w:val="2"/>
        <w:tabs>
          <w:tab w:val="left" w:pos="0"/>
          <w:tab w:val="left" w:pos="540"/>
        </w:tabs>
        <w:spacing w:line="360" w:lineRule="exact"/>
        <w:rPr>
          <w:b/>
          <w:color w:val="000000"/>
          <w:sz w:val="22"/>
        </w:rPr>
      </w:pPr>
    </w:p>
    <w:p w14:paraId="4B594E31">
      <w:pPr>
        <w:pStyle w:val="2"/>
        <w:tabs>
          <w:tab w:val="left" w:pos="0"/>
          <w:tab w:val="left" w:pos="540"/>
        </w:tabs>
        <w:spacing w:line="360" w:lineRule="exact"/>
        <w:rPr>
          <w:b/>
          <w:color w:val="000000"/>
          <w:sz w:val="22"/>
        </w:rPr>
      </w:pPr>
    </w:p>
    <w:p w14:paraId="1BA4C9F0">
      <w:pPr>
        <w:pStyle w:val="2"/>
        <w:tabs>
          <w:tab w:val="left" w:pos="0"/>
          <w:tab w:val="left" w:pos="540"/>
        </w:tabs>
        <w:spacing w:line="360" w:lineRule="exact"/>
        <w:rPr>
          <w:b/>
          <w:color w:val="000000"/>
          <w:sz w:val="22"/>
        </w:rPr>
      </w:pPr>
    </w:p>
    <w:p w14:paraId="0A93F0CB">
      <w:pPr>
        <w:pStyle w:val="2"/>
        <w:tabs>
          <w:tab w:val="left" w:pos="0"/>
          <w:tab w:val="left" w:pos="540"/>
        </w:tabs>
        <w:spacing w:line="360" w:lineRule="exact"/>
        <w:rPr>
          <w:b/>
          <w:color w:val="000000"/>
          <w:sz w:val="22"/>
        </w:rPr>
      </w:pPr>
    </w:p>
    <w:p w14:paraId="7F5E81BE">
      <w:pPr>
        <w:pStyle w:val="2"/>
        <w:tabs>
          <w:tab w:val="left" w:pos="0"/>
          <w:tab w:val="left" w:pos="540"/>
        </w:tabs>
        <w:spacing w:line="360" w:lineRule="exact"/>
        <w:rPr>
          <w:b/>
          <w:color w:val="000000"/>
          <w:sz w:val="22"/>
        </w:rPr>
      </w:pPr>
    </w:p>
    <w:p w14:paraId="48BC464D">
      <w:pPr>
        <w:pStyle w:val="2"/>
        <w:tabs>
          <w:tab w:val="left" w:pos="0"/>
          <w:tab w:val="left" w:pos="540"/>
        </w:tabs>
        <w:spacing w:line="360" w:lineRule="exact"/>
        <w:rPr>
          <w:b/>
          <w:color w:val="000000"/>
          <w:sz w:val="22"/>
        </w:rPr>
      </w:pPr>
    </w:p>
    <w:p w14:paraId="4A290667">
      <w:pPr>
        <w:pStyle w:val="2"/>
        <w:tabs>
          <w:tab w:val="left" w:pos="0"/>
          <w:tab w:val="left" w:pos="540"/>
        </w:tabs>
        <w:spacing w:line="360" w:lineRule="exact"/>
        <w:rPr>
          <w:b/>
          <w:color w:val="000000"/>
          <w:sz w:val="22"/>
        </w:rPr>
      </w:pPr>
    </w:p>
    <w:p w14:paraId="69A6293C">
      <w:pPr>
        <w:pStyle w:val="2"/>
        <w:tabs>
          <w:tab w:val="left" w:pos="0"/>
          <w:tab w:val="left" w:pos="540"/>
        </w:tabs>
        <w:spacing w:line="360" w:lineRule="exact"/>
        <w:rPr>
          <w:b/>
          <w:color w:val="000000"/>
          <w:sz w:val="22"/>
        </w:rPr>
      </w:pPr>
    </w:p>
    <w:p w14:paraId="688A46AC">
      <w:pPr>
        <w:pStyle w:val="2"/>
        <w:tabs>
          <w:tab w:val="left" w:pos="0"/>
          <w:tab w:val="left" w:pos="540"/>
        </w:tabs>
        <w:spacing w:line="360" w:lineRule="exact"/>
        <w:rPr>
          <w:b/>
          <w:color w:val="000000"/>
          <w:sz w:val="22"/>
        </w:rPr>
      </w:pPr>
    </w:p>
    <w:p w14:paraId="61BCDE10">
      <w:pPr>
        <w:pStyle w:val="2"/>
        <w:tabs>
          <w:tab w:val="left" w:pos="0"/>
          <w:tab w:val="left" w:pos="540"/>
        </w:tabs>
        <w:spacing w:line="360" w:lineRule="exact"/>
        <w:rPr>
          <w:b/>
          <w:color w:val="000000"/>
          <w:sz w:val="22"/>
        </w:rPr>
      </w:pPr>
    </w:p>
    <w:p w14:paraId="6EE4A7F7">
      <w:pPr>
        <w:pStyle w:val="2"/>
        <w:tabs>
          <w:tab w:val="left" w:pos="0"/>
          <w:tab w:val="left" w:pos="540"/>
        </w:tabs>
        <w:spacing w:line="360" w:lineRule="exact"/>
        <w:rPr>
          <w:b/>
          <w:color w:val="000000"/>
          <w:sz w:val="22"/>
        </w:rPr>
      </w:pPr>
    </w:p>
    <w:p w14:paraId="4D63FC66">
      <w:pPr>
        <w:pStyle w:val="2"/>
        <w:tabs>
          <w:tab w:val="left" w:pos="0"/>
          <w:tab w:val="left" w:pos="540"/>
        </w:tabs>
        <w:spacing w:line="360" w:lineRule="exact"/>
        <w:rPr>
          <w:b/>
          <w:color w:val="000000"/>
          <w:sz w:val="22"/>
        </w:rPr>
      </w:pPr>
    </w:p>
    <w:p w14:paraId="44264CB9">
      <w:pPr>
        <w:pStyle w:val="2"/>
        <w:tabs>
          <w:tab w:val="left" w:pos="0"/>
          <w:tab w:val="left" w:pos="540"/>
        </w:tabs>
        <w:spacing w:line="360" w:lineRule="exact"/>
        <w:rPr>
          <w:b/>
          <w:color w:val="000000"/>
          <w:sz w:val="22"/>
        </w:rPr>
      </w:pPr>
    </w:p>
    <w:p w14:paraId="512C782F">
      <w:pPr>
        <w:pStyle w:val="2"/>
        <w:tabs>
          <w:tab w:val="left" w:pos="0"/>
          <w:tab w:val="left" w:pos="540"/>
        </w:tabs>
        <w:spacing w:line="360" w:lineRule="exact"/>
        <w:rPr>
          <w:b/>
          <w:color w:val="000000"/>
          <w:sz w:val="22"/>
        </w:rPr>
      </w:pPr>
    </w:p>
    <w:p w14:paraId="4236AD43">
      <w:pPr>
        <w:pStyle w:val="2"/>
        <w:tabs>
          <w:tab w:val="left" w:pos="0"/>
          <w:tab w:val="left" w:pos="540"/>
        </w:tabs>
        <w:spacing w:line="360" w:lineRule="exact"/>
        <w:rPr>
          <w:b/>
          <w:color w:val="000000"/>
          <w:sz w:val="22"/>
        </w:rPr>
      </w:pPr>
    </w:p>
    <w:p w14:paraId="3A659713">
      <w:pPr>
        <w:pStyle w:val="2"/>
        <w:tabs>
          <w:tab w:val="left" w:pos="0"/>
          <w:tab w:val="left" w:pos="540"/>
        </w:tabs>
        <w:spacing w:line="360" w:lineRule="exact"/>
        <w:rPr>
          <w:b/>
          <w:color w:val="000000"/>
          <w:sz w:val="22"/>
        </w:rPr>
      </w:pPr>
    </w:p>
    <w:p w14:paraId="1114658D">
      <w:pPr>
        <w:pStyle w:val="2"/>
        <w:adjustRightInd w:val="0"/>
        <w:snapToGrid w:val="0"/>
        <w:spacing w:line="440" w:lineRule="atLeast"/>
        <w:ind w:firstLine="2461" w:firstLineChars="681"/>
        <w:outlineLvl w:val="0"/>
        <w:rPr>
          <w:b/>
          <w:color w:val="000000"/>
          <w:sz w:val="36"/>
          <w:szCs w:val="36"/>
        </w:rPr>
      </w:pPr>
      <w:bookmarkStart w:id="19" w:name="_Toc477340079"/>
      <w:r>
        <w:rPr>
          <w:rFonts w:hint="eastAsia"/>
          <w:b/>
          <w:color w:val="000000"/>
          <w:sz w:val="36"/>
          <w:szCs w:val="36"/>
        </w:rPr>
        <w:t>（二） 项目主要人简历表</w:t>
      </w:r>
      <w:bookmarkEnd w:id="19"/>
    </w:p>
    <w:p w14:paraId="01578216">
      <w:pPr>
        <w:rPr>
          <w:rFonts w:ascii="宋体"/>
          <w:b/>
          <w:color w:val="000000"/>
          <w:szCs w:val="28"/>
        </w:rPr>
      </w:pPr>
    </w:p>
    <w:p w14:paraId="40010AF4">
      <w:pPr>
        <w:jc w:val="center"/>
        <w:rPr>
          <w:rFonts w:ascii="宋体"/>
          <w:b/>
          <w:color w:val="000000"/>
          <w:sz w:val="24"/>
        </w:rPr>
      </w:pPr>
      <w:r>
        <w:rPr>
          <w:rFonts w:hint="eastAsia" w:ascii="宋体"/>
          <w:b/>
          <w:color w:val="000000"/>
          <w:sz w:val="24"/>
        </w:rPr>
        <w:t>项目主要负责人简历表</w:t>
      </w:r>
    </w:p>
    <w:p w14:paraId="7F6408BB">
      <w:pPr>
        <w:pStyle w:val="2"/>
        <w:spacing w:line="400" w:lineRule="atLeast"/>
        <w:ind w:left="663" w:hanging="663" w:hangingChars="300"/>
        <w:rPr>
          <w:b/>
          <w:color w:val="000000"/>
          <w:sz w:val="22"/>
        </w:rPr>
      </w:pPr>
      <w:r>
        <w:rPr>
          <w:rFonts w:hint="eastAsia"/>
          <w:b/>
          <w:color w:val="000000"/>
          <w:sz w:val="22"/>
        </w:rPr>
        <w:t xml:space="preserve">项目名称：                                            </w:t>
      </w:r>
      <w:r>
        <w:rPr>
          <w:rFonts w:hint="eastAsia"/>
          <w:b/>
          <w:color w:val="000000"/>
          <w:sz w:val="22"/>
          <w:szCs w:val="22"/>
        </w:rPr>
        <w:t>招标</w:t>
      </w:r>
      <w:r>
        <w:rPr>
          <w:rFonts w:hint="eastAsia"/>
          <w:b/>
          <w:color w:val="000000"/>
          <w:sz w:val="22"/>
        </w:rPr>
        <w:t>编号：</w:t>
      </w:r>
    </w:p>
    <w:tbl>
      <w:tblPr>
        <w:tblStyle w:val="59"/>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654"/>
        <w:gridCol w:w="1650"/>
        <w:gridCol w:w="1764"/>
        <w:gridCol w:w="1648"/>
        <w:gridCol w:w="1526"/>
      </w:tblGrid>
      <w:tr w14:paraId="2204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12" w:space="0"/>
              <w:left w:val="single" w:color="auto" w:sz="12" w:space="0"/>
              <w:bottom w:val="single" w:color="auto" w:sz="6" w:space="0"/>
              <w:right w:val="single" w:color="auto" w:sz="6" w:space="0"/>
            </w:tcBorders>
            <w:vAlign w:val="center"/>
          </w:tcPr>
          <w:p w14:paraId="0A9D171A">
            <w:pPr>
              <w:pStyle w:val="2"/>
              <w:spacing w:line="400" w:lineRule="atLeast"/>
              <w:ind w:left="663" w:hanging="663" w:hangingChars="300"/>
              <w:rPr>
                <w:b/>
                <w:color w:val="000000"/>
                <w:sz w:val="22"/>
              </w:rPr>
            </w:pPr>
            <w:r>
              <w:rPr>
                <w:rFonts w:hint="eastAsia"/>
                <w:b/>
                <w:color w:val="000000"/>
                <w:sz w:val="22"/>
              </w:rPr>
              <w:t>姓 名</w:t>
            </w:r>
          </w:p>
        </w:tc>
        <w:tc>
          <w:tcPr>
            <w:tcW w:w="1654" w:type="dxa"/>
            <w:tcBorders>
              <w:top w:val="single" w:color="auto" w:sz="12" w:space="0"/>
              <w:left w:val="single" w:color="auto" w:sz="6" w:space="0"/>
              <w:bottom w:val="single" w:color="auto" w:sz="6" w:space="0"/>
              <w:right w:val="single" w:color="auto" w:sz="6" w:space="0"/>
            </w:tcBorders>
            <w:vAlign w:val="center"/>
          </w:tcPr>
          <w:p w14:paraId="68979706">
            <w:pPr>
              <w:pStyle w:val="2"/>
              <w:spacing w:line="400" w:lineRule="atLeast"/>
              <w:ind w:left="663" w:hanging="663" w:hangingChars="300"/>
              <w:rPr>
                <w:b/>
                <w:color w:val="000000"/>
                <w:sz w:val="22"/>
              </w:rPr>
            </w:pPr>
          </w:p>
        </w:tc>
        <w:tc>
          <w:tcPr>
            <w:tcW w:w="1650" w:type="dxa"/>
            <w:tcBorders>
              <w:top w:val="single" w:color="auto" w:sz="12" w:space="0"/>
              <w:left w:val="single" w:color="auto" w:sz="6" w:space="0"/>
              <w:bottom w:val="single" w:color="auto" w:sz="6" w:space="0"/>
              <w:right w:val="single" w:color="auto" w:sz="6" w:space="0"/>
            </w:tcBorders>
            <w:vAlign w:val="center"/>
          </w:tcPr>
          <w:p w14:paraId="231711B7">
            <w:pPr>
              <w:pStyle w:val="2"/>
              <w:spacing w:line="400" w:lineRule="atLeast"/>
              <w:ind w:left="663" w:hanging="663" w:hangingChars="300"/>
              <w:rPr>
                <w:b/>
                <w:color w:val="000000"/>
                <w:sz w:val="22"/>
              </w:rPr>
            </w:pPr>
            <w:r>
              <w:rPr>
                <w:rFonts w:hint="eastAsia"/>
                <w:b/>
                <w:color w:val="000000"/>
                <w:sz w:val="22"/>
              </w:rPr>
              <w:t>性 别</w:t>
            </w:r>
          </w:p>
        </w:tc>
        <w:tc>
          <w:tcPr>
            <w:tcW w:w="1764" w:type="dxa"/>
            <w:tcBorders>
              <w:top w:val="single" w:color="auto" w:sz="12" w:space="0"/>
              <w:left w:val="single" w:color="auto" w:sz="6" w:space="0"/>
              <w:bottom w:val="single" w:color="auto" w:sz="6" w:space="0"/>
              <w:right w:val="single" w:color="auto" w:sz="6" w:space="0"/>
            </w:tcBorders>
            <w:vAlign w:val="center"/>
          </w:tcPr>
          <w:p w14:paraId="5783A126">
            <w:pPr>
              <w:pStyle w:val="2"/>
              <w:spacing w:line="400" w:lineRule="atLeast"/>
              <w:ind w:left="663" w:hanging="663" w:hangingChars="300"/>
              <w:rPr>
                <w:b/>
                <w:color w:val="000000"/>
                <w:sz w:val="22"/>
              </w:rPr>
            </w:pPr>
          </w:p>
        </w:tc>
        <w:tc>
          <w:tcPr>
            <w:tcW w:w="1648" w:type="dxa"/>
            <w:tcBorders>
              <w:top w:val="single" w:color="auto" w:sz="12" w:space="0"/>
              <w:left w:val="single" w:color="auto" w:sz="6" w:space="0"/>
              <w:bottom w:val="single" w:color="auto" w:sz="6" w:space="0"/>
              <w:right w:val="single" w:color="auto" w:sz="6" w:space="0"/>
            </w:tcBorders>
            <w:vAlign w:val="center"/>
          </w:tcPr>
          <w:p w14:paraId="12938FB9">
            <w:pPr>
              <w:pStyle w:val="2"/>
              <w:spacing w:line="400" w:lineRule="atLeast"/>
              <w:ind w:left="663" w:hanging="663" w:hangingChars="300"/>
              <w:rPr>
                <w:b/>
                <w:color w:val="000000"/>
                <w:sz w:val="22"/>
              </w:rPr>
            </w:pPr>
            <w:r>
              <w:rPr>
                <w:rFonts w:hint="eastAsia"/>
                <w:b/>
                <w:color w:val="000000"/>
                <w:sz w:val="22"/>
              </w:rPr>
              <w:t>年 龄</w:t>
            </w:r>
          </w:p>
        </w:tc>
        <w:tc>
          <w:tcPr>
            <w:tcW w:w="1526" w:type="dxa"/>
            <w:tcBorders>
              <w:top w:val="single" w:color="auto" w:sz="12" w:space="0"/>
              <w:left w:val="single" w:color="auto" w:sz="6" w:space="0"/>
              <w:bottom w:val="single" w:color="auto" w:sz="6" w:space="0"/>
              <w:right w:val="single" w:color="auto" w:sz="12" w:space="0"/>
            </w:tcBorders>
            <w:vAlign w:val="center"/>
          </w:tcPr>
          <w:p w14:paraId="36DD2901">
            <w:pPr>
              <w:pStyle w:val="2"/>
              <w:spacing w:line="400" w:lineRule="atLeast"/>
              <w:ind w:left="663" w:hanging="663" w:hangingChars="300"/>
              <w:rPr>
                <w:b/>
                <w:color w:val="000000"/>
                <w:sz w:val="22"/>
              </w:rPr>
            </w:pPr>
          </w:p>
        </w:tc>
      </w:tr>
      <w:tr w14:paraId="67EE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6" w:space="0"/>
              <w:left w:val="single" w:color="auto" w:sz="12" w:space="0"/>
              <w:bottom w:val="single" w:color="auto" w:sz="6" w:space="0"/>
              <w:right w:val="single" w:color="auto" w:sz="6" w:space="0"/>
            </w:tcBorders>
            <w:vAlign w:val="center"/>
          </w:tcPr>
          <w:p w14:paraId="6E9E07AB">
            <w:pPr>
              <w:pStyle w:val="2"/>
              <w:spacing w:line="400" w:lineRule="atLeast"/>
              <w:ind w:left="663" w:hanging="663" w:hangingChars="300"/>
              <w:rPr>
                <w:b/>
                <w:color w:val="000000"/>
                <w:sz w:val="22"/>
              </w:rPr>
            </w:pPr>
            <w:r>
              <w:rPr>
                <w:rFonts w:hint="eastAsia"/>
                <w:b/>
                <w:color w:val="000000"/>
                <w:sz w:val="22"/>
              </w:rPr>
              <w:t>学 历</w:t>
            </w:r>
          </w:p>
        </w:tc>
        <w:tc>
          <w:tcPr>
            <w:tcW w:w="1654" w:type="dxa"/>
            <w:tcBorders>
              <w:top w:val="single" w:color="auto" w:sz="6" w:space="0"/>
              <w:left w:val="single" w:color="auto" w:sz="6" w:space="0"/>
              <w:bottom w:val="single" w:color="auto" w:sz="6" w:space="0"/>
              <w:right w:val="single" w:color="auto" w:sz="6" w:space="0"/>
            </w:tcBorders>
            <w:vAlign w:val="center"/>
          </w:tcPr>
          <w:p w14:paraId="2C497CBE">
            <w:pPr>
              <w:pStyle w:val="2"/>
              <w:spacing w:line="400" w:lineRule="atLeast"/>
              <w:ind w:left="663" w:hanging="663" w:hangingChars="300"/>
              <w:rPr>
                <w:b/>
                <w:color w:val="000000"/>
                <w:sz w:val="22"/>
              </w:rPr>
            </w:pPr>
          </w:p>
        </w:tc>
        <w:tc>
          <w:tcPr>
            <w:tcW w:w="1650" w:type="dxa"/>
            <w:tcBorders>
              <w:top w:val="single" w:color="auto" w:sz="6" w:space="0"/>
              <w:left w:val="single" w:color="auto" w:sz="6" w:space="0"/>
              <w:bottom w:val="single" w:color="auto" w:sz="6" w:space="0"/>
              <w:right w:val="single" w:color="auto" w:sz="6" w:space="0"/>
            </w:tcBorders>
            <w:vAlign w:val="center"/>
          </w:tcPr>
          <w:p w14:paraId="007251F4">
            <w:pPr>
              <w:pStyle w:val="2"/>
              <w:spacing w:line="400" w:lineRule="atLeast"/>
              <w:ind w:left="663" w:hanging="663" w:hangingChars="300"/>
              <w:rPr>
                <w:b/>
                <w:color w:val="000000"/>
                <w:sz w:val="22"/>
              </w:rPr>
            </w:pPr>
            <w:r>
              <w:rPr>
                <w:rFonts w:hint="eastAsia"/>
                <w:b/>
                <w:color w:val="000000"/>
                <w:sz w:val="22"/>
              </w:rPr>
              <w:t>职 称</w:t>
            </w:r>
          </w:p>
        </w:tc>
        <w:tc>
          <w:tcPr>
            <w:tcW w:w="1764" w:type="dxa"/>
            <w:tcBorders>
              <w:top w:val="single" w:color="auto" w:sz="6" w:space="0"/>
              <w:left w:val="single" w:color="auto" w:sz="6" w:space="0"/>
              <w:bottom w:val="single" w:color="auto" w:sz="6" w:space="0"/>
              <w:right w:val="single" w:color="auto" w:sz="6" w:space="0"/>
            </w:tcBorders>
            <w:vAlign w:val="center"/>
          </w:tcPr>
          <w:p w14:paraId="76B62EDA">
            <w:pPr>
              <w:pStyle w:val="2"/>
              <w:spacing w:line="400" w:lineRule="atLeast"/>
              <w:ind w:left="663" w:hanging="663" w:hangingChars="300"/>
              <w:rPr>
                <w:b/>
                <w:color w:val="000000"/>
                <w:sz w:val="22"/>
              </w:rPr>
            </w:pPr>
          </w:p>
        </w:tc>
        <w:tc>
          <w:tcPr>
            <w:tcW w:w="1648" w:type="dxa"/>
            <w:tcBorders>
              <w:top w:val="single" w:color="auto" w:sz="6" w:space="0"/>
              <w:left w:val="single" w:color="auto" w:sz="6" w:space="0"/>
              <w:bottom w:val="single" w:color="auto" w:sz="6" w:space="0"/>
              <w:right w:val="single" w:color="auto" w:sz="6" w:space="0"/>
            </w:tcBorders>
            <w:vAlign w:val="center"/>
          </w:tcPr>
          <w:p w14:paraId="34C9D510">
            <w:pPr>
              <w:pStyle w:val="2"/>
              <w:spacing w:line="400" w:lineRule="atLeast"/>
              <w:ind w:left="663" w:hanging="663" w:hangingChars="300"/>
              <w:rPr>
                <w:b/>
                <w:color w:val="000000"/>
                <w:sz w:val="22"/>
              </w:rPr>
            </w:pPr>
            <w:r>
              <w:rPr>
                <w:rFonts w:hint="eastAsia"/>
                <w:b/>
                <w:color w:val="000000"/>
                <w:sz w:val="22"/>
              </w:rPr>
              <w:t>职 务</w:t>
            </w:r>
          </w:p>
        </w:tc>
        <w:tc>
          <w:tcPr>
            <w:tcW w:w="1526" w:type="dxa"/>
            <w:tcBorders>
              <w:top w:val="single" w:color="auto" w:sz="6" w:space="0"/>
              <w:left w:val="single" w:color="auto" w:sz="6" w:space="0"/>
              <w:bottom w:val="single" w:color="auto" w:sz="6" w:space="0"/>
              <w:right w:val="single" w:color="auto" w:sz="12" w:space="0"/>
            </w:tcBorders>
            <w:vAlign w:val="center"/>
          </w:tcPr>
          <w:p w14:paraId="36EBE59D">
            <w:pPr>
              <w:pStyle w:val="2"/>
              <w:spacing w:line="400" w:lineRule="atLeast"/>
              <w:ind w:left="663" w:hanging="663" w:hangingChars="300"/>
              <w:rPr>
                <w:b/>
                <w:color w:val="000000"/>
                <w:sz w:val="22"/>
              </w:rPr>
            </w:pPr>
          </w:p>
        </w:tc>
      </w:tr>
      <w:tr w14:paraId="555A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6" w:space="0"/>
              <w:left w:val="single" w:color="auto" w:sz="12" w:space="0"/>
              <w:bottom w:val="single" w:color="auto" w:sz="6" w:space="0"/>
              <w:right w:val="single" w:color="auto" w:sz="6" w:space="0"/>
            </w:tcBorders>
            <w:vAlign w:val="center"/>
          </w:tcPr>
          <w:p w14:paraId="47113DB9">
            <w:pPr>
              <w:pStyle w:val="2"/>
              <w:spacing w:line="400" w:lineRule="atLeast"/>
              <w:ind w:left="663" w:hanging="663" w:hangingChars="300"/>
              <w:rPr>
                <w:b/>
                <w:color w:val="000000"/>
                <w:sz w:val="22"/>
              </w:rPr>
            </w:pPr>
            <w:r>
              <w:rPr>
                <w:rFonts w:hint="eastAsia"/>
                <w:b/>
                <w:color w:val="000000"/>
                <w:sz w:val="22"/>
              </w:rPr>
              <w:t>联系电话</w:t>
            </w:r>
          </w:p>
        </w:tc>
        <w:tc>
          <w:tcPr>
            <w:tcW w:w="3304" w:type="dxa"/>
            <w:gridSpan w:val="2"/>
            <w:tcBorders>
              <w:top w:val="single" w:color="auto" w:sz="6" w:space="0"/>
              <w:left w:val="single" w:color="auto" w:sz="6" w:space="0"/>
              <w:bottom w:val="single" w:color="auto" w:sz="6" w:space="0"/>
              <w:right w:val="single" w:color="auto" w:sz="6" w:space="0"/>
            </w:tcBorders>
            <w:vAlign w:val="center"/>
          </w:tcPr>
          <w:p w14:paraId="2BE30CD0">
            <w:pPr>
              <w:pStyle w:val="2"/>
              <w:spacing w:line="400" w:lineRule="atLeast"/>
              <w:ind w:left="663" w:hanging="663" w:hangingChars="300"/>
              <w:rPr>
                <w:b/>
                <w:color w:val="000000"/>
                <w:sz w:val="22"/>
              </w:rPr>
            </w:pPr>
          </w:p>
        </w:tc>
        <w:tc>
          <w:tcPr>
            <w:tcW w:w="1764" w:type="dxa"/>
            <w:tcBorders>
              <w:top w:val="single" w:color="auto" w:sz="6" w:space="0"/>
              <w:left w:val="single" w:color="auto" w:sz="6" w:space="0"/>
              <w:bottom w:val="single" w:color="auto" w:sz="6" w:space="0"/>
              <w:right w:val="single" w:color="auto" w:sz="6" w:space="0"/>
            </w:tcBorders>
            <w:vAlign w:val="center"/>
          </w:tcPr>
          <w:p w14:paraId="34F53AF5">
            <w:pPr>
              <w:pStyle w:val="2"/>
              <w:spacing w:line="400" w:lineRule="atLeast"/>
              <w:ind w:left="663" w:hanging="663" w:hangingChars="300"/>
              <w:rPr>
                <w:b/>
                <w:color w:val="000000"/>
                <w:sz w:val="22"/>
              </w:rPr>
            </w:pPr>
            <w:r>
              <w:rPr>
                <w:rFonts w:hint="eastAsia"/>
                <w:b/>
                <w:color w:val="000000"/>
                <w:sz w:val="22"/>
              </w:rPr>
              <w:t>手 机</w:t>
            </w:r>
          </w:p>
        </w:tc>
        <w:tc>
          <w:tcPr>
            <w:tcW w:w="3174" w:type="dxa"/>
            <w:gridSpan w:val="2"/>
            <w:tcBorders>
              <w:top w:val="single" w:color="auto" w:sz="6" w:space="0"/>
              <w:left w:val="single" w:color="auto" w:sz="6" w:space="0"/>
              <w:bottom w:val="single" w:color="auto" w:sz="6" w:space="0"/>
              <w:right w:val="single" w:color="auto" w:sz="12" w:space="0"/>
            </w:tcBorders>
            <w:vAlign w:val="center"/>
          </w:tcPr>
          <w:p w14:paraId="1365A507">
            <w:pPr>
              <w:pStyle w:val="2"/>
              <w:spacing w:line="400" w:lineRule="atLeast"/>
              <w:ind w:left="663" w:hanging="663" w:hangingChars="300"/>
              <w:rPr>
                <w:b/>
                <w:color w:val="000000"/>
                <w:sz w:val="22"/>
              </w:rPr>
            </w:pPr>
          </w:p>
        </w:tc>
      </w:tr>
      <w:tr w14:paraId="2C9F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673" w:type="dxa"/>
            <w:gridSpan w:val="6"/>
            <w:tcBorders>
              <w:top w:val="single" w:color="auto" w:sz="6" w:space="0"/>
              <w:left w:val="single" w:color="auto" w:sz="12" w:space="0"/>
              <w:bottom w:val="single" w:color="auto" w:sz="12" w:space="0"/>
              <w:right w:val="single" w:color="auto" w:sz="12" w:space="0"/>
            </w:tcBorders>
          </w:tcPr>
          <w:p w14:paraId="71B1418B">
            <w:pPr>
              <w:pStyle w:val="2"/>
              <w:spacing w:line="400" w:lineRule="atLeast"/>
              <w:ind w:left="663" w:hanging="663" w:hangingChars="300"/>
              <w:rPr>
                <w:b/>
                <w:color w:val="000000"/>
                <w:sz w:val="22"/>
              </w:rPr>
            </w:pPr>
            <w:r>
              <w:rPr>
                <w:rFonts w:hint="eastAsia"/>
                <w:b/>
                <w:color w:val="000000"/>
                <w:sz w:val="22"/>
              </w:rPr>
              <w:t>近五年从事相关工作经历及业绩：</w:t>
            </w:r>
          </w:p>
        </w:tc>
      </w:tr>
    </w:tbl>
    <w:p w14:paraId="370AC0D3">
      <w:pPr>
        <w:pStyle w:val="2"/>
        <w:spacing w:line="360" w:lineRule="exact"/>
        <w:jc w:val="left"/>
        <w:rPr>
          <w:b/>
          <w:color w:val="000000"/>
          <w:sz w:val="22"/>
        </w:rPr>
      </w:pPr>
      <w:r>
        <w:rPr>
          <w:rFonts w:hint="eastAsia"/>
          <w:b/>
          <w:color w:val="000000"/>
          <w:sz w:val="22"/>
        </w:rPr>
        <w:t>磋商供应商名称（盖章）：</w:t>
      </w:r>
    </w:p>
    <w:p w14:paraId="08B6637E">
      <w:pPr>
        <w:pStyle w:val="2"/>
        <w:spacing w:line="360" w:lineRule="exact"/>
        <w:jc w:val="left"/>
        <w:rPr>
          <w:b/>
          <w:color w:val="000000"/>
          <w:sz w:val="22"/>
        </w:rPr>
      </w:pPr>
      <w:r>
        <w:rPr>
          <w:b/>
          <w:color w:val="000000"/>
          <w:sz w:val="22"/>
        </w:rPr>
        <w:t>法定代表人或授权代表（签字或盖章）</w:t>
      </w:r>
      <w:r>
        <w:rPr>
          <w:rFonts w:hint="eastAsia"/>
          <w:b/>
          <w:color w:val="000000"/>
          <w:sz w:val="22"/>
        </w:rPr>
        <w:t>：</w:t>
      </w:r>
    </w:p>
    <w:p w14:paraId="79A79F80">
      <w:pPr>
        <w:pStyle w:val="2"/>
        <w:spacing w:line="360" w:lineRule="exact"/>
        <w:jc w:val="left"/>
        <w:rPr>
          <w:b/>
          <w:color w:val="000000"/>
          <w:sz w:val="22"/>
        </w:rPr>
      </w:pPr>
      <w:r>
        <w:rPr>
          <w:rFonts w:hint="eastAsia"/>
          <w:b/>
          <w:color w:val="000000"/>
          <w:sz w:val="22"/>
        </w:rPr>
        <w:t xml:space="preserve">日    期：    </w:t>
      </w:r>
    </w:p>
    <w:p w14:paraId="0089CB07">
      <w:pPr>
        <w:pStyle w:val="2"/>
        <w:tabs>
          <w:tab w:val="left" w:pos="0"/>
          <w:tab w:val="left" w:pos="540"/>
        </w:tabs>
        <w:spacing w:line="360" w:lineRule="exact"/>
        <w:jc w:val="left"/>
        <w:rPr>
          <w:color w:val="000000"/>
          <w:sz w:val="22"/>
        </w:rPr>
      </w:pPr>
    </w:p>
    <w:p w14:paraId="4D8857D8">
      <w:pPr>
        <w:pStyle w:val="2"/>
        <w:tabs>
          <w:tab w:val="left" w:pos="0"/>
          <w:tab w:val="left" w:pos="540"/>
        </w:tabs>
        <w:spacing w:line="360" w:lineRule="exact"/>
        <w:jc w:val="left"/>
        <w:rPr>
          <w:color w:val="000000"/>
          <w:sz w:val="22"/>
        </w:rPr>
      </w:pPr>
    </w:p>
    <w:p w14:paraId="3015759C">
      <w:pPr>
        <w:pStyle w:val="2"/>
        <w:tabs>
          <w:tab w:val="left" w:pos="0"/>
          <w:tab w:val="left" w:pos="540"/>
        </w:tabs>
        <w:spacing w:line="360" w:lineRule="exact"/>
        <w:jc w:val="left"/>
        <w:rPr>
          <w:color w:val="000000"/>
          <w:sz w:val="22"/>
        </w:rPr>
      </w:pPr>
    </w:p>
    <w:p w14:paraId="2720C266">
      <w:pPr>
        <w:pStyle w:val="2"/>
        <w:tabs>
          <w:tab w:val="left" w:pos="0"/>
          <w:tab w:val="left" w:pos="540"/>
        </w:tabs>
        <w:spacing w:line="360" w:lineRule="exact"/>
        <w:jc w:val="left"/>
        <w:rPr>
          <w:color w:val="000000"/>
          <w:sz w:val="22"/>
        </w:rPr>
      </w:pPr>
    </w:p>
    <w:p w14:paraId="5B4A0634">
      <w:pPr>
        <w:pStyle w:val="2"/>
        <w:tabs>
          <w:tab w:val="left" w:pos="0"/>
          <w:tab w:val="left" w:pos="540"/>
        </w:tabs>
        <w:spacing w:line="360" w:lineRule="exact"/>
        <w:jc w:val="left"/>
        <w:rPr>
          <w:color w:val="000000"/>
          <w:sz w:val="22"/>
        </w:rPr>
      </w:pPr>
    </w:p>
    <w:p w14:paraId="0DBA677B">
      <w:pPr>
        <w:pStyle w:val="2"/>
        <w:tabs>
          <w:tab w:val="left" w:pos="0"/>
          <w:tab w:val="left" w:pos="540"/>
        </w:tabs>
        <w:spacing w:line="360" w:lineRule="exact"/>
        <w:jc w:val="left"/>
        <w:rPr>
          <w:color w:val="000000"/>
          <w:sz w:val="22"/>
        </w:rPr>
      </w:pPr>
    </w:p>
    <w:p w14:paraId="7C25637A">
      <w:pPr>
        <w:pStyle w:val="2"/>
        <w:tabs>
          <w:tab w:val="left" w:pos="0"/>
          <w:tab w:val="left" w:pos="540"/>
        </w:tabs>
        <w:spacing w:line="360" w:lineRule="exact"/>
        <w:jc w:val="left"/>
        <w:rPr>
          <w:color w:val="000000"/>
          <w:sz w:val="22"/>
        </w:rPr>
      </w:pPr>
    </w:p>
    <w:p w14:paraId="1AC79975">
      <w:pPr>
        <w:pStyle w:val="2"/>
        <w:tabs>
          <w:tab w:val="left" w:pos="0"/>
          <w:tab w:val="left" w:pos="540"/>
        </w:tabs>
        <w:spacing w:line="360" w:lineRule="exact"/>
        <w:jc w:val="left"/>
        <w:rPr>
          <w:color w:val="000000"/>
          <w:sz w:val="22"/>
        </w:rPr>
      </w:pPr>
    </w:p>
    <w:p w14:paraId="1B847AC1">
      <w:pPr>
        <w:pStyle w:val="2"/>
        <w:tabs>
          <w:tab w:val="left" w:pos="0"/>
          <w:tab w:val="left" w:pos="540"/>
        </w:tabs>
        <w:spacing w:line="360" w:lineRule="exact"/>
        <w:jc w:val="left"/>
        <w:rPr>
          <w:color w:val="000000"/>
          <w:sz w:val="22"/>
        </w:rPr>
      </w:pPr>
    </w:p>
    <w:p w14:paraId="741FCC45">
      <w:pPr>
        <w:pStyle w:val="2"/>
        <w:tabs>
          <w:tab w:val="left" w:pos="0"/>
          <w:tab w:val="left" w:pos="540"/>
        </w:tabs>
        <w:spacing w:line="360" w:lineRule="exact"/>
        <w:jc w:val="left"/>
        <w:rPr>
          <w:color w:val="000000"/>
          <w:sz w:val="22"/>
        </w:rPr>
      </w:pPr>
    </w:p>
    <w:p w14:paraId="2E524081">
      <w:pPr>
        <w:pStyle w:val="2"/>
        <w:tabs>
          <w:tab w:val="left" w:pos="0"/>
          <w:tab w:val="left" w:pos="540"/>
        </w:tabs>
        <w:spacing w:line="360" w:lineRule="exact"/>
        <w:jc w:val="left"/>
        <w:rPr>
          <w:color w:val="000000"/>
          <w:sz w:val="22"/>
        </w:rPr>
      </w:pPr>
    </w:p>
    <w:p w14:paraId="4173C18C">
      <w:pPr>
        <w:pStyle w:val="2"/>
        <w:tabs>
          <w:tab w:val="left" w:pos="0"/>
          <w:tab w:val="left" w:pos="540"/>
        </w:tabs>
        <w:spacing w:line="360" w:lineRule="exact"/>
        <w:jc w:val="left"/>
        <w:rPr>
          <w:color w:val="000000"/>
          <w:sz w:val="22"/>
        </w:rPr>
      </w:pPr>
    </w:p>
    <w:p w14:paraId="12494414">
      <w:pPr>
        <w:pStyle w:val="2"/>
        <w:tabs>
          <w:tab w:val="left" w:pos="0"/>
          <w:tab w:val="left" w:pos="540"/>
        </w:tabs>
        <w:spacing w:line="360" w:lineRule="exact"/>
        <w:jc w:val="left"/>
        <w:rPr>
          <w:color w:val="000000"/>
          <w:sz w:val="22"/>
        </w:rPr>
      </w:pPr>
    </w:p>
    <w:p w14:paraId="015B5FBC">
      <w:pPr>
        <w:pStyle w:val="2"/>
        <w:tabs>
          <w:tab w:val="left" w:pos="0"/>
          <w:tab w:val="left" w:pos="540"/>
        </w:tabs>
        <w:spacing w:line="360" w:lineRule="exact"/>
        <w:jc w:val="left"/>
        <w:rPr>
          <w:color w:val="000000"/>
          <w:sz w:val="22"/>
        </w:rPr>
      </w:pPr>
    </w:p>
    <w:p w14:paraId="05F8B718">
      <w:pPr>
        <w:pStyle w:val="2"/>
        <w:tabs>
          <w:tab w:val="left" w:pos="0"/>
          <w:tab w:val="left" w:pos="540"/>
        </w:tabs>
        <w:spacing w:line="360" w:lineRule="exact"/>
        <w:jc w:val="left"/>
        <w:rPr>
          <w:color w:val="000000"/>
          <w:sz w:val="22"/>
        </w:rPr>
      </w:pPr>
    </w:p>
    <w:p w14:paraId="4235D7C3">
      <w:pPr>
        <w:pStyle w:val="2"/>
        <w:tabs>
          <w:tab w:val="left" w:pos="0"/>
          <w:tab w:val="left" w:pos="540"/>
        </w:tabs>
        <w:spacing w:line="360" w:lineRule="exact"/>
        <w:jc w:val="left"/>
        <w:rPr>
          <w:color w:val="000000"/>
          <w:sz w:val="22"/>
        </w:rPr>
      </w:pPr>
    </w:p>
    <w:p w14:paraId="40727DCD">
      <w:pPr>
        <w:pStyle w:val="2"/>
        <w:tabs>
          <w:tab w:val="left" w:pos="0"/>
          <w:tab w:val="left" w:pos="540"/>
        </w:tabs>
        <w:spacing w:line="360" w:lineRule="exact"/>
        <w:jc w:val="left"/>
        <w:rPr>
          <w:color w:val="000000"/>
          <w:sz w:val="22"/>
        </w:rPr>
      </w:pPr>
    </w:p>
    <w:p w14:paraId="73846B99">
      <w:pPr>
        <w:pStyle w:val="2"/>
        <w:tabs>
          <w:tab w:val="left" w:pos="0"/>
          <w:tab w:val="left" w:pos="540"/>
        </w:tabs>
        <w:spacing w:line="360" w:lineRule="exact"/>
        <w:jc w:val="left"/>
        <w:rPr>
          <w:color w:val="000000"/>
          <w:sz w:val="22"/>
        </w:rPr>
      </w:pPr>
    </w:p>
    <w:p w14:paraId="4E8A32CE">
      <w:pPr>
        <w:pStyle w:val="2"/>
        <w:tabs>
          <w:tab w:val="left" w:pos="0"/>
          <w:tab w:val="left" w:pos="540"/>
        </w:tabs>
        <w:spacing w:line="360" w:lineRule="exact"/>
        <w:jc w:val="left"/>
        <w:rPr>
          <w:color w:val="000000"/>
          <w:sz w:val="22"/>
        </w:rPr>
      </w:pPr>
    </w:p>
    <w:p w14:paraId="44246C27">
      <w:pPr>
        <w:pStyle w:val="2"/>
        <w:tabs>
          <w:tab w:val="left" w:pos="0"/>
          <w:tab w:val="left" w:pos="540"/>
        </w:tabs>
        <w:spacing w:line="360" w:lineRule="exact"/>
        <w:jc w:val="left"/>
        <w:rPr>
          <w:color w:val="000000"/>
          <w:sz w:val="22"/>
        </w:rPr>
      </w:pPr>
    </w:p>
    <w:p w14:paraId="730F10EA">
      <w:pPr>
        <w:pStyle w:val="5"/>
        <w:rPr>
          <w:color w:val="000000"/>
        </w:rPr>
      </w:pPr>
      <w:r>
        <w:rPr>
          <w:rFonts w:hint="eastAsia"/>
          <w:color w:val="000000"/>
        </w:rPr>
        <w:t>2.9业绩证明</w:t>
      </w:r>
    </w:p>
    <w:p w14:paraId="543DA67F">
      <w:pPr>
        <w:jc w:val="center"/>
        <w:rPr>
          <w:rFonts w:ascii="宋体"/>
          <w:b/>
          <w:color w:val="000000"/>
          <w:sz w:val="24"/>
        </w:rPr>
      </w:pPr>
      <w:r>
        <w:rPr>
          <w:rFonts w:hint="eastAsia" w:ascii="宋体"/>
          <w:b/>
          <w:color w:val="000000"/>
          <w:sz w:val="24"/>
        </w:rPr>
        <w:t>2023年以来的类似业绩证明</w:t>
      </w:r>
    </w:p>
    <w:tbl>
      <w:tblPr>
        <w:tblStyle w:val="59"/>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90"/>
        <w:gridCol w:w="1144"/>
        <w:gridCol w:w="1318"/>
        <w:gridCol w:w="1066"/>
        <w:gridCol w:w="1062"/>
        <w:gridCol w:w="1136"/>
        <w:gridCol w:w="1863"/>
        <w:gridCol w:w="1290"/>
      </w:tblGrid>
      <w:tr w14:paraId="4F1C8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763158EC">
            <w:pPr>
              <w:autoSpaceDE w:val="0"/>
              <w:autoSpaceDN w:val="0"/>
              <w:adjustRightInd w:val="0"/>
              <w:jc w:val="center"/>
              <w:rPr>
                <w:rFonts w:ascii="宋体"/>
                <w:b/>
                <w:color w:val="000000"/>
                <w:sz w:val="22"/>
                <w:szCs w:val="22"/>
              </w:rPr>
            </w:pPr>
            <w:r>
              <w:rPr>
                <w:rFonts w:hint="eastAsia" w:ascii="宋体"/>
                <w:b/>
                <w:color w:val="000000"/>
                <w:sz w:val="22"/>
                <w:szCs w:val="22"/>
              </w:rPr>
              <w:t>序号</w:t>
            </w:r>
          </w:p>
        </w:tc>
        <w:tc>
          <w:tcPr>
            <w:tcW w:w="1144" w:type="dxa"/>
            <w:vAlign w:val="center"/>
          </w:tcPr>
          <w:p w14:paraId="7CA5C0E5">
            <w:pPr>
              <w:autoSpaceDE w:val="0"/>
              <w:autoSpaceDN w:val="0"/>
              <w:adjustRightInd w:val="0"/>
              <w:jc w:val="center"/>
              <w:rPr>
                <w:rFonts w:ascii="宋体"/>
                <w:b/>
                <w:color w:val="000000"/>
                <w:sz w:val="22"/>
                <w:szCs w:val="22"/>
              </w:rPr>
            </w:pPr>
            <w:r>
              <w:rPr>
                <w:rFonts w:hint="eastAsia" w:ascii="宋体"/>
                <w:b/>
                <w:color w:val="000000"/>
                <w:sz w:val="22"/>
                <w:szCs w:val="22"/>
              </w:rPr>
              <w:t>项目名称</w:t>
            </w:r>
          </w:p>
        </w:tc>
        <w:tc>
          <w:tcPr>
            <w:tcW w:w="1318" w:type="dxa"/>
            <w:vAlign w:val="center"/>
          </w:tcPr>
          <w:p w14:paraId="12814769">
            <w:pPr>
              <w:autoSpaceDE w:val="0"/>
              <w:autoSpaceDN w:val="0"/>
              <w:adjustRightInd w:val="0"/>
              <w:jc w:val="center"/>
              <w:rPr>
                <w:rFonts w:ascii="宋体"/>
                <w:b/>
                <w:color w:val="000000"/>
                <w:sz w:val="22"/>
                <w:szCs w:val="22"/>
              </w:rPr>
            </w:pPr>
            <w:r>
              <w:rPr>
                <w:rFonts w:hint="eastAsia" w:ascii="宋体"/>
                <w:b/>
                <w:color w:val="000000"/>
                <w:sz w:val="22"/>
                <w:szCs w:val="22"/>
              </w:rPr>
              <w:t>项目地址</w:t>
            </w:r>
          </w:p>
        </w:tc>
        <w:tc>
          <w:tcPr>
            <w:tcW w:w="1066" w:type="dxa"/>
            <w:vAlign w:val="center"/>
          </w:tcPr>
          <w:p w14:paraId="5D2402B4">
            <w:pPr>
              <w:autoSpaceDE w:val="0"/>
              <w:autoSpaceDN w:val="0"/>
              <w:adjustRightInd w:val="0"/>
              <w:jc w:val="center"/>
              <w:rPr>
                <w:rFonts w:ascii="宋体"/>
                <w:b/>
                <w:color w:val="000000"/>
                <w:sz w:val="22"/>
                <w:szCs w:val="22"/>
              </w:rPr>
            </w:pPr>
            <w:r>
              <w:rPr>
                <w:rFonts w:hint="eastAsia" w:ascii="宋体"/>
                <w:b/>
                <w:color w:val="000000"/>
                <w:sz w:val="22"/>
                <w:szCs w:val="22"/>
              </w:rPr>
              <w:t>合同内容</w:t>
            </w:r>
          </w:p>
        </w:tc>
        <w:tc>
          <w:tcPr>
            <w:tcW w:w="1062" w:type="dxa"/>
            <w:vAlign w:val="center"/>
          </w:tcPr>
          <w:p w14:paraId="6F9B8EBD">
            <w:pPr>
              <w:autoSpaceDE w:val="0"/>
              <w:autoSpaceDN w:val="0"/>
              <w:adjustRightInd w:val="0"/>
              <w:jc w:val="center"/>
              <w:rPr>
                <w:rFonts w:ascii="宋体"/>
                <w:b/>
                <w:color w:val="000000"/>
                <w:sz w:val="22"/>
                <w:szCs w:val="22"/>
              </w:rPr>
            </w:pPr>
            <w:r>
              <w:rPr>
                <w:rFonts w:hint="eastAsia" w:ascii="宋体"/>
                <w:b/>
                <w:color w:val="000000"/>
                <w:sz w:val="22"/>
                <w:szCs w:val="22"/>
              </w:rPr>
              <w:t>合同总价</w:t>
            </w:r>
          </w:p>
        </w:tc>
        <w:tc>
          <w:tcPr>
            <w:tcW w:w="1136" w:type="dxa"/>
            <w:vAlign w:val="center"/>
          </w:tcPr>
          <w:p w14:paraId="080C1A96">
            <w:pPr>
              <w:autoSpaceDE w:val="0"/>
              <w:autoSpaceDN w:val="0"/>
              <w:adjustRightInd w:val="0"/>
              <w:jc w:val="center"/>
              <w:rPr>
                <w:rFonts w:ascii="宋体"/>
                <w:b/>
                <w:color w:val="000000"/>
                <w:sz w:val="22"/>
                <w:szCs w:val="22"/>
              </w:rPr>
            </w:pPr>
            <w:r>
              <w:rPr>
                <w:rFonts w:hint="eastAsia" w:ascii="宋体"/>
                <w:b/>
                <w:color w:val="000000"/>
                <w:sz w:val="22"/>
                <w:szCs w:val="22"/>
              </w:rPr>
              <w:t>签约日期</w:t>
            </w:r>
          </w:p>
        </w:tc>
        <w:tc>
          <w:tcPr>
            <w:tcW w:w="1863" w:type="dxa"/>
            <w:tcBorders>
              <w:right w:val="single" w:color="auto" w:sz="4" w:space="0"/>
            </w:tcBorders>
            <w:vAlign w:val="center"/>
          </w:tcPr>
          <w:p w14:paraId="6AD3805A">
            <w:pPr>
              <w:autoSpaceDE w:val="0"/>
              <w:autoSpaceDN w:val="0"/>
              <w:adjustRightInd w:val="0"/>
              <w:jc w:val="center"/>
              <w:rPr>
                <w:rFonts w:ascii="宋体"/>
                <w:b/>
                <w:color w:val="000000"/>
                <w:sz w:val="22"/>
                <w:szCs w:val="22"/>
              </w:rPr>
            </w:pPr>
            <w:r>
              <w:rPr>
                <w:rFonts w:hint="eastAsia" w:ascii="宋体"/>
                <w:b/>
                <w:color w:val="000000"/>
                <w:sz w:val="22"/>
                <w:szCs w:val="22"/>
              </w:rPr>
              <w:t>发包方联系人</w:t>
            </w:r>
          </w:p>
        </w:tc>
        <w:tc>
          <w:tcPr>
            <w:tcW w:w="1290" w:type="dxa"/>
            <w:tcBorders>
              <w:left w:val="single" w:color="auto" w:sz="4" w:space="0"/>
              <w:right w:val="single" w:color="auto" w:sz="4" w:space="0"/>
            </w:tcBorders>
            <w:vAlign w:val="center"/>
          </w:tcPr>
          <w:p w14:paraId="78943654">
            <w:pPr>
              <w:autoSpaceDE w:val="0"/>
              <w:autoSpaceDN w:val="0"/>
              <w:adjustRightInd w:val="0"/>
              <w:jc w:val="center"/>
              <w:rPr>
                <w:rFonts w:ascii="宋体"/>
                <w:b/>
                <w:color w:val="000000"/>
                <w:sz w:val="22"/>
                <w:szCs w:val="22"/>
              </w:rPr>
            </w:pPr>
            <w:r>
              <w:rPr>
                <w:rFonts w:hint="eastAsia" w:ascii="宋体"/>
                <w:b/>
                <w:color w:val="000000"/>
                <w:sz w:val="22"/>
                <w:szCs w:val="22"/>
              </w:rPr>
              <w:t>联系电话</w:t>
            </w:r>
          </w:p>
        </w:tc>
      </w:tr>
      <w:tr w14:paraId="75C57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35CDCB45">
            <w:pPr>
              <w:autoSpaceDE w:val="0"/>
              <w:autoSpaceDN w:val="0"/>
              <w:adjustRightInd w:val="0"/>
              <w:jc w:val="center"/>
              <w:rPr>
                <w:rFonts w:ascii="宋体"/>
                <w:color w:val="000000"/>
              </w:rPr>
            </w:pPr>
          </w:p>
        </w:tc>
        <w:tc>
          <w:tcPr>
            <w:tcW w:w="1144" w:type="dxa"/>
            <w:vAlign w:val="center"/>
          </w:tcPr>
          <w:p w14:paraId="378EA72A">
            <w:pPr>
              <w:autoSpaceDE w:val="0"/>
              <w:autoSpaceDN w:val="0"/>
              <w:adjustRightInd w:val="0"/>
              <w:jc w:val="center"/>
              <w:rPr>
                <w:rFonts w:ascii="宋体"/>
                <w:color w:val="000000"/>
              </w:rPr>
            </w:pPr>
          </w:p>
        </w:tc>
        <w:tc>
          <w:tcPr>
            <w:tcW w:w="1318" w:type="dxa"/>
            <w:vAlign w:val="center"/>
          </w:tcPr>
          <w:p w14:paraId="43044977">
            <w:pPr>
              <w:autoSpaceDE w:val="0"/>
              <w:autoSpaceDN w:val="0"/>
              <w:adjustRightInd w:val="0"/>
              <w:jc w:val="center"/>
              <w:rPr>
                <w:rFonts w:ascii="宋体"/>
                <w:color w:val="000000"/>
              </w:rPr>
            </w:pPr>
          </w:p>
        </w:tc>
        <w:tc>
          <w:tcPr>
            <w:tcW w:w="1066" w:type="dxa"/>
            <w:vAlign w:val="center"/>
          </w:tcPr>
          <w:p w14:paraId="6F24AFDE">
            <w:pPr>
              <w:autoSpaceDE w:val="0"/>
              <w:autoSpaceDN w:val="0"/>
              <w:adjustRightInd w:val="0"/>
              <w:jc w:val="center"/>
              <w:rPr>
                <w:rFonts w:ascii="宋体"/>
                <w:color w:val="000000"/>
              </w:rPr>
            </w:pPr>
          </w:p>
        </w:tc>
        <w:tc>
          <w:tcPr>
            <w:tcW w:w="1062" w:type="dxa"/>
            <w:vAlign w:val="center"/>
          </w:tcPr>
          <w:p w14:paraId="7A1DB7D0">
            <w:pPr>
              <w:autoSpaceDE w:val="0"/>
              <w:autoSpaceDN w:val="0"/>
              <w:adjustRightInd w:val="0"/>
              <w:jc w:val="center"/>
              <w:rPr>
                <w:rFonts w:ascii="宋体"/>
                <w:color w:val="000000"/>
              </w:rPr>
            </w:pPr>
          </w:p>
        </w:tc>
        <w:tc>
          <w:tcPr>
            <w:tcW w:w="1136" w:type="dxa"/>
            <w:vAlign w:val="center"/>
          </w:tcPr>
          <w:p w14:paraId="5FA76BD8">
            <w:pPr>
              <w:autoSpaceDE w:val="0"/>
              <w:autoSpaceDN w:val="0"/>
              <w:adjustRightInd w:val="0"/>
              <w:jc w:val="center"/>
              <w:rPr>
                <w:rFonts w:ascii="宋体"/>
                <w:color w:val="000000"/>
              </w:rPr>
            </w:pPr>
          </w:p>
        </w:tc>
        <w:tc>
          <w:tcPr>
            <w:tcW w:w="1863" w:type="dxa"/>
            <w:tcBorders>
              <w:right w:val="single" w:color="auto" w:sz="4" w:space="0"/>
            </w:tcBorders>
            <w:vAlign w:val="center"/>
          </w:tcPr>
          <w:p w14:paraId="7B1AB961">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2FB95B37">
            <w:pPr>
              <w:autoSpaceDE w:val="0"/>
              <w:autoSpaceDN w:val="0"/>
              <w:adjustRightInd w:val="0"/>
              <w:jc w:val="center"/>
              <w:rPr>
                <w:rFonts w:ascii="宋体"/>
                <w:color w:val="000000"/>
              </w:rPr>
            </w:pPr>
          </w:p>
        </w:tc>
      </w:tr>
      <w:tr w14:paraId="699F9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72B78A31">
            <w:pPr>
              <w:autoSpaceDE w:val="0"/>
              <w:autoSpaceDN w:val="0"/>
              <w:adjustRightInd w:val="0"/>
              <w:jc w:val="center"/>
              <w:rPr>
                <w:rFonts w:ascii="宋体"/>
                <w:color w:val="000000"/>
              </w:rPr>
            </w:pPr>
          </w:p>
        </w:tc>
        <w:tc>
          <w:tcPr>
            <w:tcW w:w="1144" w:type="dxa"/>
            <w:vAlign w:val="center"/>
          </w:tcPr>
          <w:p w14:paraId="5BB0402D">
            <w:pPr>
              <w:autoSpaceDE w:val="0"/>
              <w:autoSpaceDN w:val="0"/>
              <w:adjustRightInd w:val="0"/>
              <w:jc w:val="center"/>
              <w:rPr>
                <w:rFonts w:ascii="宋体"/>
                <w:color w:val="000000"/>
              </w:rPr>
            </w:pPr>
          </w:p>
        </w:tc>
        <w:tc>
          <w:tcPr>
            <w:tcW w:w="1318" w:type="dxa"/>
            <w:vAlign w:val="center"/>
          </w:tcPr>
          <w:p w14:paraId="0369563B">
            <w:pPr>
              <w:autoSpaceDE w:val="0"/>
              <w:autoSpaceDN w:val="0"/>
              <w:adjustRightInd w:val="0"/>
              <w:jc w:val="center"/>
              <w:rPr>
                <w:rFonts w:ascii="宋体"/>
                <w:color w:val="000000"/>
              </w:rPr>
            </w:pPr>
          </w:p>
        </w:tc>
        <w:tc>
          <w:tcPr>
            <w:tcW w:w="1066" w:type="dxa"/>
            <w:vAlign w:val="center"/>
          </w:tcPr>
          <w:p w14:paraId="69C02BAD">
            <w:pPr>
              <w:autoSpaceDE w:val="0"/>
              <w:autoSpaceDN w:val="0"/>
              <w:adjustRightInd w:val="0"/>
              <w:jc w:val="center"/>
              <w:rPr>
                <w:rFonts w:ascii="宋体"/>
                <w:color w:val="000000"/>
              </w:rPr>
            </w:pPr>
          </w:p>
        </w:tc>
        <w:tc>
          <w:tcPr>
            <w:tcW w:w="1062" w:type="dxa"/>
            <w:vAlign w:val="center"/>
          </w:tcPr>
          <w:p w14:paraId="460C9EA0">
            <w:pPr>
              <w:autoSpaceDE w:val="0"/>
              <w:autoSpaceDN w:val="0"/>
              <w:adjustRightInd w:val="0"/>
              <w:jc w:val="center"/>
              <w:rPr>
                <w:rFonts w:ascii="宋体"/>
                <w:color w:val="000000"/>
              </w:rPr>
            </w:pPr>
          </w:p>
        </w:tc>
        <w:tc>
          <w:tcPr>
            <w:tcW w:w="1136" w:type="dxa"/>
            <w:vAlign w:val="center"/>
          </w:tcPr>
          <w:p w14:paraId="369BF10D">
            <w:pPr>
              <w:autoSpaceDE w:val="0"/>
              <w:autoSpaceDN w:val="0"/>
              <w:adjustRightInd w:val="0"/>
              <w:jc w:val="center"/>
              <w:rPr>
                <w:rFonts w:ascii="宋体"/>
                <w:color w:val="000000"/>
              </w:rPr>
            </w:pPr>
          </w:p>
        </w:tc>
        <w:tc>
          <w:tcPr>
            <w:tcW w:w="1863" w:type="dxa"/>
            <w:tcBorders>
              <w:right w:val="single" w:color="auto" w:sz="4" w:space="0"/>
            </w:tcBorders>
            <w:vAlign w:val="center"/>
          </w:tcPr>
          <w:p w14:paraId="0ECF7C12">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0EB4BD29">
            <w:pPr>
              <w:autoSpaceDE w:val="0"/>
              <w:autoSpaceDN w:val="0"/>
              <w:adjustRightInd w:val="0"/>
              <w:jc w:val="center"/>
              <w:rPr>
                <w:rFonts w:ascii="宋体"/>
                <w:color w:val="000000"/>
              </w:rPr>
            </w:pPr>
          </w:p>
        </w:tc>
      </w:tr>
      <w:tr w14:paraId="33BC3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1DEAC1E3">
            <w:pPr>
              <w:autoSpaceDE w:val="0"/>
              <w:autoSpaceDN w:val="0"/>
              <w:adjustRightInd w:val="0"/>
              <w:jc w:val="center"/>
              <w:rPr>
                <w:rFonts w:ascii="宋体"/>
                <w:color w:val="000000"/>
              </w:rPr>
            </w:pPr>
          </w:p>
        </w:tc>
        <w:tc>
          <w:tcPr>
            <w:tcW w:w="1144" w:type="dxa"/>
            <w:vAlign w:val="center"/>
          </w:tcPr>
          <w:p w14:paraId="33D8C531">
            <w:pPr>
              <w:autoSpaceDE w:val="0"/>
              <w:autoSpaceDN w:val="0"/>
              <w:adjustRightInd w:val="0"/>
              <w:jc w:val="center"/>
              <w:rPr>
                <w:rFonts w:ascii="宋体"/>
                <w:color w:val="000000"/>
              </w:rPr>
            </w:pPr>
          </w:p>
        </w:tc>
        <w:tc>
          <w:tcPr>
            <w:tcW w:w="1318" w:type="dxa"/>
            <w:vAlign w:val="center"/>
          </w:tcPr>
          <w:p w14:paraId="48FE2A8F">
            <w:pPr>
              <w:autoSpaceDE w:val="0"/>
              <w:autoSpaceDN w:val="0"/>
              <w:adjustRightInd w:val="0"/>
              <w:jc w:val="center"/>
              <w:rPr>
                <w:rFonts w:ascii="宋体"/>
                <w:color w:val="000000"/>
              </w:rPr>
            </w:pPr>
          </w:p>
        </w:tc>
        <w:tc>
          <w:tcPr>
            <w:tcW w:w="1066" w:type="dxa"/>
            <w:vAlign w:val="center"/>
          </w:tcPr>
          <w:p w14:paraId="589C5B1D">
            <w:pPr>
              <w:autoSpaceDE w:val="0"/>
              <w:autoSpaceDN w:val="0"/>
              <w:adjustRightInd w:val="0"/>
              <w:jc w:val="center"/>
              <w:rPr>
                <w:rFonts w:ascii="宋体"/>
                <w:color w:val="000000"/>
              </w:rPr>
            </w:pPr>
          </w:p>
        </w:tc>
        <w:tc>
          <w:tcPr>
            <w:tcW w:w="1062" w:type="dxa"/>
            <w:vAlign w:val="center"/>
          </w:tcPr>
          <w:p w14:paraId="277FADC6">
            <w:pPr>
              <w:autoSpaceDE w:val="0"/>
              <w:autoSpaceDN w:val="0"/>
              <w:adjustRightInd w:val="0"/>
              <w:jc w:val="center"/>
              <w:rPr>
                <w:rFonts w:ascii="宋体"/>
                <w:color w:val="000000"/>
              </w:rPr>
            </w:pPr>
          </w:p>
        </w:tc>
        <w:tc>
          <w:tcPr>
            <w:tcW w:w="1136" w:type="dxa"/>
            <w:vAlign w:val="center"/>
          </w:tcPr>
          <w:p w14:paraId="0A833A08">
            <w:pPr>
              <w:autoSpaceDE w:val="0"/>
              <w:autoSpaceDN w:val="0"/>
              <w:adjustRightInd w:val="0"/>
              <w:jc w:val="center"/>
              <w:rPr>
                <w:rFonts w:ascii="宋体"/>
                <w:color w:val="000000"/>
              </w:rPr>
            </w:pPr>
          </w:p>
        </w:tc>
        <w:tc>
          <w:tcPr>
            <w:tcW w:w="1863" w:type="dxa"/>
            <w:tcBorders>
              <w:right w:val="single" w:color="auto" w:sz="4" w:space="0"/>
            </w:tcBorders>
            <w:vAlign w:val="center"/>
          </w:tcPr>
          <w:p w14:paraId="38E776A1">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76863C1D">
            <w:pPr>
              <w:autoSpaceDE w:val="0"/>
              <w:autoSpaceDN w:val="0"/>
              <w:adjustRightInd w:val="0"/>
              <w:jc w:val="center"/>
              <w:rPr>
                <w:rFonts w:ascii="宋体"/>
                <w:color w:val="000000"/>
              </w:rPr>
            </w:pPr>
          </w:p>
        </w:tc>
      </w:tr>
      <w:tr w14:paraId="5DFA8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4E5CB0D0">
            <w:pPr>
              <w:autoSpaceDE w:val="0"/>
              <w:autoSpaceDN w:val="0"/>
              <w:adjustRightInd w:val="0"/>
              <w:jc w:val="center"/>
              <w:rPr>
                <w:rFonts w:ascii="宋体"/>
                <w:color w:val="000000"/>
              </w:rPr>
            </w:pPr>
          </w:p>
        </w:tc>
        <w:tc>
          <w:tcPr>
            <w:tcW w:w="1144" w:type="dxa"/>
            <w:vAlign w:val="center"/>
          </w:tcPr>
          <w:p w14:paraId="258EC8A2">
            <w:pPr>
              <w:autoSpaceDE w:val="0"/>
              <w:autoSpaceDN w:val="0"/>
              <w:adjustRightInd w:val="0"/>
              <w:jc w:val="center"/>
              <w:rPr>
                <w:rFonts w:ascii="宋体"/>
                <w:color w:val="000000"/>
              </w:rPr>
            </w:pPr>
          </w:p>
        </w:tc>
        <w:tc>
          <w:tcPr>
            <w:tcW w:w="1318" w:type="dxa"/>
            <w:vAlign w:val="center"/>
          </w:tcPr>
          <w:p w14:paraId="4B8DA280">
            <w:pPr>
              <w:autoSpaceDE w:val="0"/>
              <w:autoSpaceDN w:val="0"/>
              <w:adjustRightInd w:val="0"/>
              <w:jc w:val="center"/>
              <w:rPr>
                <w:rFonts w:ascii="宋体"/>
                <w:color w:val="000000"/>
              </w:rPr>
            </w:pPr>
          </w:p>
        </w:tc>
        <w:tc>
          <w:tcPr>
            <w:tcW w:w="1066" w:type="dxa"/>
            <w:vAlign w:val="center"/>
          </w:tcPr>
          <w:p w14:paraId="56469100">
            <w:pPr>
              <w:autoSpaceDE w:val="0"/>
              <w:autoSpaceDN w:val="0"/>
              <w:adjustRightInd w:val="0"/>
              <w:jc w:val="center"/>
              <w:rPr>
                <w:rFonts w:ascii="宋体"/>
                <w:color w:val="000000"/>
              </w:rPr>
            </w:pPr>
          </w:p>
        </w:tc>
        <w:tc>
          <w:tcPr>
            <w:tcW w:w="1062" w:type="dxa"/>
            <w:vAlign w:val="center"/>
          </w:tcPr>
          <w:p w14:paraId="7D6423FB">
            <w:pPr>
              <w:autoSpaceDE w:val="0"/>
              <w:autoSpaceDN w:val="0"/>
              <w:adjustRightInd w:val="0"/>
              <w:jc w:val="center"/>
              <w:rPr>
                <w:rFonts w:ascii="宋体"/>
                <w:color w:val="000000"/>
              </w:rPr>
            </w:pPr>
          </w:p>
        </w:tc>
        <w:tc>
          <w:tcPr>
            <w:tcW w:w="1136" w:type="dxa"/>
            <w:vAlign w:val="center"/>
          </w:tcPr>
          <w:p w14:paraId="2CF87D8E">
            <w:pPr>
              <w:autoSpaceDE w:val="0"/>
              <w:autoSpaceDN w:val="0"/>
              <w:adjustRightInd w:val="0"/>
              <w:jc w:val="center"/>
              <w:rPr>
                <w:rFonts w:ascii="宋体"/>
                <w:color w:val="000000"/>
              </w:rPr>
            </w:pPr>
          </w:p>
        </w:tc>
        <w:tc>
          <w:tcPr>
            <w:tcW w:w="1863" w:type="dxa"/>
            <w:tcBorders>
              <w:right w:val="single" w:color="auto" w:sz="4" w:space="0"/>
            </w:tcBorders>
            <w:vAlign w:val="center"/>
          </w:tcPr>
          <w:p w14:paraId="0F434483">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46C78248">
            <w:pPr>
              <w:autoSpaceDE w:val="0"/>
              <w:autoSpaceDN w:val="0"/>
              <w:adjustRightInd w:val="0"/>
              <w:jc w:val="center"/>
              <w:rPr>
                <w:rFonts w:ascii="宋体"/>
                <w:color w:val="000000"/>
              </w:rPr>
            </w:pPr>
          </w:p>
        </w:tc>
      </w:tr>
      <w:tr w14:paraId="591D6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61081575">
            <w:pPr>
              <w:autoSpaceDE w:val="0"/>
              <w:autoSpaceDN w:val="0"/>
              <w:adjustRightInd w:val="0"/>
              <w:jc w:val="center"/>
              <w:rPr>
                <w:rFonts w:ascii="宋体"/>
                <w:color w:val="000000"/>
              </w:rPr>
            </w:pPr>
          </w:p>
        </w:tc>
        <w:tc>
          <w:tcPr>
            <w:tcW w:w="1144" w:type="dxa"/>
            <w:vAlign w:val="center"/>
          </w:tcPr>
          <w:p w14:paraId="7A88922E">
            <w:pPr>
              <w:autoSpaceDE w:val="0"/>
              <w:autoSpaceDN w:val="0"/>
              <w:adjustRightInd w:val="0"/>
              <w:jc w:val="center"/>
              <w:rPr>
                <w:rFonts w:ascii="宋体"/>
                <w:color w:val="000000"/>
              </w:rPr>
            </w:pPr>
          </w:p>
        </w:tc>
        <w:tc>
          <w:tcPr>
            <w:tcW w:w="1318" w:type="dxa"/>
            <w:vAlign w:val="center"/>
          </w:tcPr>
          <w:p w14:paraId="61B89249">
            <w:pPr>
              <w:autoSpaceDE w:val="0"/>
              <w:autoSpaceDN w:val="0"/>
              <w:adjustRightInd w:val="0"/>
              <w:jc w:val="center"/>
              <w:rPr>
                <w:rFonts w:ascii="宋体"/>
                <w:color w:val="000000"/>
              </w:rPr>
            </w:pPr>
          </w:p>
        </w:tc>
        <w:tc>
          <w:tcPr>
            <w:tcW w:w="1066" w:type="dxa"/>
            <w:vAlign w:val="center"/>
          </w:tcPr>
          <w:p w14:paraId="1FB63B3E">
            <w:pPr>
              <w:autoSpaceDE w:val="0"/>
              <w:autoSpaceDN w:val="0"/>
              <w:adjustRightInd w:val="0"/>
              <w:jc w:val="center"/>
              <w:rPr>
                <w:rFonts w:ascii="宋体"/>
                <w:color w:val="000000"/>
              </w:rPr>
            </w:pPr>
          </w:p>
        </w:tc>
        <w:tc>
          <w:tcPr>
            <w:tcW w:w="1062" w:type="dxa"/>
            <w:vAlign w:val="center"/>
          </w:tcPr>
          <w:p w14:paraId="3CED1155">
            <w:pPr>
              <w:autoSpaceDE w:val="0"/>
              <w:autoSpaceDN w:val="0"/>
              <w:adjustRightInd w:val="0"/>
              <w:jc w:val="center"/>
              <w:rPr>
                <w:rFonts w:ascii="宋体"/>
                <w:color w:val="000000"/>
              </w:rPr>
            </w:pPr>
          </w:p>
        </w:tc>
        <w:tc>
          <w:tcPr>
            <w:tcW w:w="1136" w:type="dxa"/>
            <w:vAlign w:val="center"/>
          </w:tcPr>
          <w:p w14:paraId="7EFD89BA">
            <w:pPr>
              <w:autoSpaceDE w:val="0"/>
              <w:autoSpaceDN w:val="0"/>
              <w:adjustRightInd w:val="0"/>
              <w:jc w:val="center"/>
              <w:rPr>
                <w:rFonts w:ascii="宋体"/>
                <w:color w:val="000000"/>
              </w:rPr>
            </w:pPr>
          </w:p>
        </w:tc>
        <w:tc>
          <w:tcPr>
            <w:tcW w:w="1863" w:type="dxa"/>
            <w:tcBorders>
              <w:right w:val="single" w:color="auto" w:sz="4" w:space="0"/>
            </w:tcBorders>
            <w:vAlign w:val="center"/>
          </w:tcPr>
          <w:p w14:paraId="2C6F5B1B">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1A8A1865">
            <w:pPr>
              <w:autoSpaceDE w:val="0"/>
              <w:autoSpaceDN w:val="0"/>
              <w:adjustRightInd w:val="0"/>
              <w:jc w:val="center"/>
              <w:rPr>
                <w:rFonts w:ascii="宋体"/>
                <w:color w:val="000000"/>
              </w:rPr>
            </w:pPr>
          </w:p>
        </w:tc>
      </w:tr>
      <w:tr w14:paraId="1A20B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423C0425">
            <w:pPr>
              <w:autoSpaceDE w:val="0"/>
              <w:autoSpaceDN w:val="0"/>
              <w:adjustRightInd w:val="0"/>
              <w:jc w:val="center"/>
              <w:rPr>
                <w:rFonts w:ascii="宋体"/>
                <w:color w:val="000000"/>
              </w:rPr>
            </w:pPr>
          </w:p>
        </w:tc>
        <w:tc>
          <w:tcPr>
            <w:tcW w:w="1144" w:type="dxa"/>
            <w:vAlign w:val="center"/>
          </w:tcPr>
          <w:p w14:paraId="2C78CBAE">
            <w:pPr>
              <w:autoSpaceDE w:val="0"/>
              <w:autoSpaceDN w:val="0"/>
              <w:adjustRightInd w:val="0"/>
              <w:jc w:val="center"/>
              <w:rPr>
                <w:rFonts w:ascii="宋体"/>
                <w:color w:val="000000"/>
              </w:rPr>
            </w:pPr>
          </w:p>
        </w:tc>
        <w:tc>
          <w:tcPr>
            <w:tcW w:w="1318" w:type="dxa"/>
            <w:vAlign w:val="center"/>
          </w:tcPr>
          <w:p w14:paraId="1E626993">
            <w:pPr>
              <w:autoSpaceDE w:val="0"/>
              <w:autoSpaceDN w:val="0"/>
              <w:adjustRightInd w:val="0"/>
              <w:jc w:val="center"/>
              <w:rPr>
                <w:rFonts w:ascii="宋体"/>
                <w:color w:val="000000"/>
              </w:rPr>
            </w:pPr>
          </w:p>
        </w:tc>
        <w:tc>
          <w:tcPr>
            <w:tcW w:w="1066" w:type="dxa"/>
            <w:vAlign w:val="center"/>
          </w:tcPr>
          <w:p w14:paraId="3EF12CF1">
            <w:pPr>
              <w:autoSpaceDE w:val="0"/>
              <w:autoSpaceDN w:val="0"/>
              <w:adjustRightInd w:val="0"/>
              <w:jc w:val="center"/>
              <w:rPr>
                <w:rFonts w:ascii="宋体"/>
                <w:color w:val="000000"/>
              </w:rPr>
            </w:pPr>
          </w:p>
        </w:tc>
        <w:tc>
          <w:tcPr>
            <w:tcW w:w="1062" w:type="dxa"/>
            <w:vAlign w:val="center"/>
          </w:tcPr>
          <w:p w14:paraId="08A25720">
            <w:pPr>
              <w:autoSpaceDE w:val="0"/>
              <w:autoSpaceDN w:val="0"/>
              <w:adjustRightInd w:val="0"/>
              <w:jc w:val="center"/>
              <w:rPr>
                <w:rFonts w:ascii="宋体"/>
                <w:color w:val="000000"/>
              </w:rPr>
            </w:pPr>
          </w:p>
        </w:tc>
        <w:tc>
          <w:tcPr>
            <w:tcW w:w="1136" w:type="dxa"/>
            <w:vAlign w:val="center"/>
          </w:tcPr>
          <w:p w14:paraId="0967E342">
            <w:pPr>
              <w:autoSpaceDE w:val="0"/>
              <w:autoSpaceDN w:val="0"/>
              <w:adjustRightInd w:val="0"/>
              <w:jc w:val="center"/>
              <w:rPr>
                <w:rFonts w:ascii="宋体"/>
                <w:color w:val="000000"/>
              </w:rPr>
            </w:pPr>
          </w:p>
        </w:tc>
        <w:tc>
          <w:tcPr>
            <w:tcW w:w="1863" w:type="dxa"/>
            <w:tcBorders>
              <w:right w:val="single" w:color="auto" w:sz="4" w:space="0"/>
            </w:tcBorders>
            <w:vAlign w:val="center"/>
          </w:tcPr>
          <w:p w14:paraId="315AF7B3">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29532E60">
            <w:pPr>
              <w:autoSpaceDE w:val="0"/>
              <w:autoSpaceDN w:val="0"/>
              <w:adjustRightInd w:val="0"/>
              <w:jc w:val="center"/>
              <w:rPr>
                <w:rFonts w:ascii="宋体"/>
                <w:color w:val="000000"/>
              </w:rPr>
            </w:pPr>
          </w:p>
        </w:tc>
      </w:tr>
      <w:tr w14:paraId="5958C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23CF4190">
            <w:pPr>
              <w:autoSpaceDE w:val="0"/>
              <w:autoSpaceDN w:val="0"/>
              <w:adjustRightInd w:val="0"/>
              <w:jc w:val="center"/>
              <w:rPr>
                <w:rFonts w:ascii="宋体"/>
                <w:color w:val="000000"/>
              </w:rPr>
            </w:pPr>
          </w:p>
        </w:tc>
        <w:tc>
          <w:tcPr>
            <w:tcW w:w="1144" w:type="dxa"/>
            <w:vAlign w:val="center"/>
          </w:tcPr>
          <w:p w14:paraId="4FBEE2D4">
            <w:pPr>
              <w:autoSpaceDE w:val="0"/>
              <w:autoSpaceDN w:val="0"/>
              <w:adjustRightInd w:val="0"/>
              <w:jc w:val="center"/>
              <w:rPr>
                <w:rFonts w:ascii="宋体"/>
                <w:color w:val="000000"/>
              </w:rPr>
            </w:pPr>
          </w:p>
        </w:tc>
        <w:tc>
          <w:tcPr>
            <w:tcW w:w="1318" w:type="dxa"/>
            <w:vAlign w:val="center"/>
          </w:tcPr>
          <w:p w14:paraId="72E9FEEE">
            <w:pPr>
              <w:autoSpaceDE w:val="0"/>
              <w:autoSpaceDN w:val="0"/>
              <w:adjustRightInd w:val="0"/>
              <w:jc w:val="center"/>
              <w:rPr>
                <w:rFonts w:ascii="宋体"/>
                <w:color w:val="000000"/>
              </w:rPr>
            </w:pPr>
          </w:p>
        </w:tc>
        <w:tc>
          <w:tcPr>
            <w:tcW w:w="1066" w:type="dxa"/>
            <w:vAlign w:val="center"/>
          </w:tcPr>
          <w:p w14:paraId="504D89C0">
            <w:pPr>
              <w:autoSpaceDE w:val="0"/>
              <w:autoSpaceDN w:val="0"/>
              <w:adjustRightInd w:val="0"/>
              <w:jc w:val="center"/>
              <w:rPr>
                <w:rFonts w:ascii="宋体"/>
                <w:color w:val="000000"/>
              </w:rPr>
            </w:pPr>
          </w:p>
        </w:tc>
        <w:tc>
          <w:tcPr>
            <w:tcW w:w="1062" w:type="dxa"/>
            <w:vAlign w:val="center"/>
          </w:tcPr>
          <w:p w14:paraId="65084434">
            <w:pPr>
              <w:autoSpaceDE w:val="0"/>
              <w:autoSpaceDN w:val="0"/>
              <w:adjustRightInd w:val="0"/>
              <w:jc w:val="center"/>
              <w:rPr>
                <w:rFonts w:ascii="宋体"/>
                <w:color w:val="000000"/>
              </w:rPr>
            </w:pPr>
          </w:p>
        </w:tc>
        <w:tc>
          <w:tcPr>
            <w:tcW w:w="1136" w:type="dxa"/>
            <w:vAlign w:val="center"/>
          </w:tcPr>
          <w:p w14:paraId="4B81AFD3">
            <w:pPr>
              <w:autoSpaceDE w:val="0"/>
              <w:autoSpaceDN w:val="0"/>
              <w:adjustRightInd w:val="0"/>
              <w:jc w:val="center"/>
              <w:rPr>
                <w:rFonts w:ascii="宋体"/>
                <w:color w:val="000000"/>
              </w:rPr>
            </w:pPr>
          </w:p>
        </w:tc>
        <w:tc>
          <w:tcPr>
            <w:tcW w:w="1863" w:type="dxa"/>
            <w:tcBorders>
              <w:right w:val="single" w:color="auto" w:sz="4" w:space="0"/>
            </w:tcBorders>
            <w:vAlign w:val="center"/>
          </w:tcPr>
          <w:p w14:paraId="6F76B3E1">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2C482EFF">
            <w:pPr>
              <w:autoSpaceDE w:val="0"/>
              <w:autoSpaceDN w:val="0"/>
              <w:adjustRightInd w:val="0"/>
              <w:jc w:val="center"/>
              <w:rPr>
                <w:rFonts w:ascii="宋体"/>
                <w:color w:val="000000"/>
              </w:rPr>
            </w:pPr>
          </w:p>
        </w:tc>
      </w:tr>
    </w:tbl>
    <w:p w14:paraId="424C217D">
      <w:pPr>
        <w:rPr>
          <w:rFonts w:ascii="宋体"/>
          <w:b/>
          <w:color w:val="000000"/>
          <w:sz w:val="22"/>
          <w:szCs w:val="22"/>
        </w:rPr>
      </w:pPr>
      <w:r>
        <w:rPr>
          <w:rFonts w:hint="eastAsia" w:ascii="宋体"/>
          <w:b/>
          <w:color w:val="000000"/>
          <w:sz w:val="22"/>
          <w:szCs w:val="22"/>
        </w:rPr>
        <w:t>注：1、按评审细则要求提供，须附在商务技术响应文件中</w:t>
      </w:r>
      <w:r>
        <w:rPr>
          <w:rFonts w:hint="eastAsia" w:ascii="宋体"/>
          <w:color w:val="000000"/>
          <w:sz w:val="22"/>
          <w:szCs w:val="22"/>
        </w:rPr>
        <w:t>。</w:t>
      </w:r>
    </w:p>
    <w:p w14:paraId="1F7A9FED">
      <w:pPr>
        <w:pStyle w:val="2"/>
        <w:spacing w:line="400" w:lineRule="atLeast"/>
        <w:rPr>
          <w:b/>
          <w:color w:val="000000"/>
          <w:sz w:val="22"/>
          <w:szCs w:val="22"/>
        </w:rPr>
      </w:pPr>
    </w:p>
    <w:p w14:paraId="61414BC9">
      <w:pPr>
        <w:pStyle w:val="2"/>
        <w:spacing w:line="400" w:lineRule="atLeast"/>
        <w:rPr>
          <w:b/>
          <w:color w:val="000000"/>
          <w:sz w:val="22"/>
          <w:szCs w:val="22"/>
        </w:rPr>
      </w:pPr>
    </w:p>
    <w:p w14:paraId="11FA9599">
      <w:pPr>
        <w:pStyle w:val="2"/>
        <w:spacing w:line="400" w:lineRule="atLeast"/>
        <w:rPr>
          <w:b/>
          <w:color w:val="000000"/>
          <w:sz w:val="22"/>
          <w:szCs w:val="22"/>
        </w:rPr>
      </w:pPr>
    </w:p>
    <w:p w14:paraId="54172612">
      <w:pPr>
        <w:pStyle w:val="2"/>
        <w:spacing w:line="400" w:lineRule="exact"/>
        <w:rPr>
          <w:b/>
          <w:color w:val="000000"/>
          <w:sz w:val="22"/>
        </w:rPr>
      </w:pPr>
      <w:r>
        <w:rPr>
          <w:rFonts w:hint="eastAsia"/>
          <w:b/>
          <w:color w:val="000000"/>
          <w:sz w:val="22"/>
        </w:rPr>
        <w:t>磋商供应商名称（盖章）：</w:t>
      </w:r>
    </w:p>
    <w:p w14:paraId="6D6F9151">
      <w:pPr>
        <w:pStyle w:val="2"/>
        <w:spacing w:line="400" w:lineRule="exact"/>
        <w:rPr>
          <w:b/>
          <w:color w:val="000000"/>
          <w:sz w:val="22"/>
        </w:rPr>
      </w:pPr>
      <w:r>
        <w:rPr>
          <w:b/>
          <w:color w:val="000000"/>
          <w:sz w:val="22"/>
        </w:rPr>
        <w:t>法定代表人或授权代表（签字或盖章）</w:t>
      </w:r>
      <w:r>
        <w:rPr>
          <w:rFonts w:hint="eastAsia"/>
          <w:b/>
          <w:color w:val="000000"/>
          <w:sz w:val="22"/>
        </w:rPr>
        <w:t>：</w:t>
      </w:r>
    </w:p>
    <w:p w14:paraId="765E6DDC">
      <w:pPr>
        <w:pStyle w:val="2"/>
        <w:spacing w:line="400" w:lineRule="exact"/>
        <w:rPr>
          <w:b/>
          <w:color w:val="000000"/>
          <w:sz w:val="22"/>
        </w:rPr>
      </w:pPr>
      <w:r>
        <w:rPr>
          <w:rFonts w:hint="eastAsia"/>
          <w:b/>
          <w:color w:val="000000"/>
          <w:sz w:val="22"/>
        </w:rPr>
        <w:t>日    期：</w:t>
      </w:r>
    </w:p>
    <w:p w14:paraId="32CA422A">
      <w:pPr>
        <w:pStyle w:val="2"/>
        <w:spacing w:line="400" w:lineRule="exact"/>
        <w:rPr>
          <w:b/>
          <w:color w:val="000000"/>
          <w:sz w:val="22"/>
        </w:rPr>
      </w:pPr>
    </w:p>
    <w:p w14:paraId="4739A1AD">
      <w:pPr>
        <w:pStyle w:val="2"/>
        <w:spacing w:line="400" w:lineRule="exact"/>
        <w:rPr>
          <w:b/>
          <w:color w:val="000000"/>
          <w:sz w:val="22"/>
        </w:rPr>
      </w:pPr>
    </w:p>
    <w:p w14:paraId="3C6F77E5">
      <w:pPr>
        <w:pStyle w:val="2"/>
        <w:spacing w:line="400" w:lineRule="exact"/>
        <w:rPr>
          <w:b/>
          <w:color w:val="000000"/>
          <w:sz w:val="22"/>
        </w:rPr>
      </w:pPr>
    </w:p>
    <w:p w14:paraId="35E805C6">
      <w:pPr>
        <w:pStyle w:val="2"/>
        <w:spacing w:line="400" w:lineRule="exact"/>
        <w:rPr>
          <w:b/>
          <w:color w:val="000000"/>
          <w:sz w:val="22"/>
        </w:rPr>
      </w:pPr>
    </w:p>
    <w:p w14:paraId="496B15F2">
      <w:pPr>
        <w:pStyle w:val="2"/>
        <w:spacing w:line="400" w:lineRule="exact"/>
        <w:rPr>
          <w:b/>
          <w:color w:val="000000"/>
          <w:sz w:val="22"/>
        </w:rPr>
      </w:pPr>
    </w:p>
    <w:p w14:paraId="1B5F2304">
      <w:pPr>
        <w:pStyle w:val="2"/>
        <w:spacing w:line="400" w:lineRule="exact"/>
        <w:rPr>
          <w:b/>
          <w:color w:val="000000"/>
          <w:sz w:val="22"/>
        </w:rPr>
      </w:pPr>
    </w:p>
    <w:p w14:paraId="5A60C37E">
      <w:pPr>
        <w:pStyle w:val="2"/>
        <w:spacing w:line="400" w:lineRule="exact"/>
        <w:rPr>
          <w:b/>
          <w:color w:val="000000"/>
          <w:sz w:val="22"/>
        </w:rPr>
      </w:pPr>
    </w:p>
    <w:p w14:paraId="55B879E4">
      <w:pPr>
        <w:pStyle w:val="2"/>
        <w:spacing w:line="400" w:lineRule="exact"/>
        <w:rPr>
          <w:b/>
          <w:color w:val="000000"/>
          <w:sz w:val="22"/>
        </w:rPr>
      </w:pPr>
    </w:p>
    <w:p w14:paraId="6D895AD7">
      <w:pPr>
        <w:pStyle w:val="2"/>
        <w:spacing w:line="400" w:lineRule="exact"/>
        <w:rPr>
          <w:b/>
          <w:color w:val="000000"/>
          <w:sz w:val="22"/>
        </w:rPr>
      </w:pPr>
    </w:p>
    <w:p w14:paraId="51400931">
      <w:pPr>
        <w:pStyle w:val="2"/>
        <w:spacing w:line="400" w:lineRule="exact"/>
        <w:rPr>
          <w:b/>
          <w:color w:val="000000"/>
          <w:sz w:val="22"/>
        </w:rPr>
      </w:pPr>
    </w:p>
    <w:p w14:paraId="32441ED5">
      <w:pPr>
        <w:pStyle w:val="2"/>
        <w:spacing w:line="400" w:lineRule="exact"/>
        <w:rPr>
          <w:b/>
          <w:color w:val="000000"/>
          <w:sz w:val="22"/>
        </w:rPr>
      </w:pPr>
    </w:p>
    <w:p w14:paraId="06299FF2">
      <w:pPr>
        <w:pStyle w:val="5"/>
        <w:rPr>
          <w:color w:val="000000"/>
        </w:rPr>
      </w:pPr>
      <w:r>
        <w:rPr>
          <w:rFonts w:hint="eastAsia"/>
          <w:color w:val="000000"/>
        </w:rPr>
        <w:t>2.10磋商供应商认为有必要提供的其他材料或说明（如有）</w:t>
      </w:r>
    </w:p>
    <w:p w14:paraId="43B1638E">
      <w:pPr>
        <w:pStyle w:val="6"/>
        <w:rPr>
          <w:color w:val="000000"/>
        </w:rPr>
      </w:pPr>
    </w:p>
    <w:p w14:paraId="5D288627">
      <w:pPr>
        <w:spacing w:line="360" w:lineRule="auto"/>
        <w:jc w:val="center"/>
        <w:rPr>
          <w:rFonts w:ascii="华文中宋" w:eastAsia="华文中宋"/>
          <w:b/>
          <w:color w:val="000000"/>
          <w:sz w:val="40"/>
        </w:rPr>
      </w:pPr>
      <w:r>
        <w:rPr>
          <w:rFonts w:hint="eastAsia" w:ascii="华文中宋" w:eastAsia="华文中宋"/>
          <w:b/>
          <w:color w:val="000000"/>
          <w:sz w:val="40"/>
        </w:rPr>
        <w:t>磋商供应商认为有必要提供的其他材料或说明</w:t>
      </w:r>
    </w:p>
    <w:p w14:paraId="670433A8">
      <w:pPr>
        <w:spacing w:line="360" w:lineRule="auto"/>
        <w:jc w:val="left"/>
        <w:rPr>
          <w:rFonts w:ascii="仿宋" w:eastAsia="仿宋" w:cs="Arial"/>
          <w:b/>
          <w:color w:val="000000"/>
          <w:sz w:val="24"/>
          <w:szCs w:val="22"/>
          <w:u w:val="single"/>
        </w:rPr>
      </w:pPr>
      <w:r>
        <w:rPr>
          <w:rFonts w:hint="eastAsia" w:ascii="仿宋" w:eastAsia="仿宋" w:cs="Arial"/>
          <w:b/>
          <w:color w:val="000000"/>
          <w:sz w:val="24"/>
          <w:szCs w:val="22"/>
        </w:rPr>
        <w:t>项目名称：</w:t>
      </w:r>
      <w:r>
        <w:rPr>
          <w:rFonts w:hint="eastAsia" w:ascii="仿宋" w:eastAsia="仿宋" w:cs="Arial"/>
          <w:b/>
          <w:color w:val="000000"/>
          <w:sz w:val="24"/>
          <w:szCs w:val="22"/>
          <w:u w:val="single"/>
        </w:rPr>
        <w:t>平阳县人民法院物业管理服务</w:t>
      </w:r>
    </w:p>
    <w:p w14:paraId="57995C8C">
      <w:pPr>
        <w:spacing w:line="360" w:lineRule="auto"/>
        <w:rPr>
          <w:rFonts w:ascii="仿宋" w:eastAsia="仿宋" w:cs="Arial"/>
          <w:b/>
          <w:color w:val="000000"/>
          <w:sz w:val="24"/>
          <w:u w:val="single"/>
        </w:rPr>
      </w:pPr>
      <w:r>
        <w:rPr>
          <w:rFonts w:hint="eastAsia" w:ascii="仿宋" w:eastAsia="仿宋" w:cs="Arial"/>
          <w:b/>
          <w:color w:val="000000"/>
          <w:sz w:val="24"/>
          <w:szCs w:val="22"/>
        </w:rPr>
        <w:t>项目编号：</w:t>
      </w:r>
      <w:r>
        <w:rPr>
          <w:rFonts w:hint="eastAsia" w:ascii="仿宋" w:eastAsia="仿宋" w:cs="Arial"/>
          <w:b/>
          <w:color w:val="000000"/>
          <w:sz w:val="24"/>
          <w:szCs w:val="22"/>
          <w:u w:val="single"/>
        </w:rPr>
        <w:t xml:space="preserve">     </w:t>
      </w:r>
      <w:r>
        <w:rPr>
          <w:rFonts w:hint="eastAsia" w:ascii="仿宋" w:eastAsia="仿宋" w:cs="Arial"/>
          <w:b/>
          <w:color w:val="000000"/>
          <w:sz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782F78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145" w:type="dxa"/>
          </w:tcPr>
          <w:p w14:paraId="5E35C6A0">
            <w:pPr>
              <w:spacing w:line="360" w:lineRule="auto"/>
              <w:rPr>
                <w:rFonts w:ascii="Arial" w:hAnsi="Arial" w:eastAsia="新宋体" w:cs="Arial"/>
                <w:color w:val="000000"/>
                <w:szCs w:val="21"/>
              </w:rPr>
            </w:pPr>
          </w:p>
        </w:tc>
      </w:tr>
    </w:tbl>
    <w:p w14:paraId="1101A500">
      <w:pPr>
        <w:snapToGrid w:val="0"/>
        <w:spacing w:line="360" w:lineRule="auto"/>
        <w:rPr>
          <w:rFonts w:ascii="仿宋" w:eastAsia="仿宋" w:cs="Arial"/>
          <w:color w:val="000000"/>
          <w:sz w:val="24"/>
        </w:rPr>
      </w:pPr>
      <w:r>
        <w:rPr>
          <w:rFonts w:hint="eastAsia" w:ascii="仿宋" w:eastAsia="仿宋" w:cs="Arial"/>
          <w:color w:val="000000"/>
          <w:sz w:val="24"/>
        </w:rPr>
        <w:t>磋商供应商名称（盖章）：____________________________________________</w:t>
      </w:r>
    </w:p>
    <w:p w14:paraId="500C01B4">
      <w:pPr>
        <w:snapToGrid w:val="0"/>
        <w:spacing w:line="360" w:lineRule="auto"/>
        <w:rPr>
          <w:rFonts w:ascii="仿宋" w:eastAsia="仿宋" w:cs="Arial"/>
          <w:color w:val="000000"/>
          <w:sz w:val="24"/>
          <w:u w:val="single"/>
        </w:rPr>
      </w:pPr>
      <w:r>
        <w:rPr>
          <w:rFonts w:hint="eastAsia" w:ascii="仿宋" w:eastAsia="仿宋" w:cs="Arial"/>
          <w:color w:val="000000"/>
          <w:sz w:val="24"/>
        </w:rPr>
        <w:t>法定代表人或其授权代表（签字或盖章）：____________________________</w:t>
      </w:r>
    </w:p>
    <w:p w14:paraId="429C6DAA">
      <w:pPr>
        <w:spacing w:line="360" w:lineRule="auto"/>
        <w:rPr>
          <w:rFonts w:ascii="Arial" w:hAnsi="Arial" w:eastAsia="新宋体" w:cs="Arial"/>
          <w:color w:val="000000"/>
          <w:szCs w:val="21"/>
          <w:u w:val="single"/>
        </w:rPr>
      </w:pPr>
      <w:r>
        <w:rPr>
          <w:rFonts w:hint="eastAsia" w:ascii="仿宋" w:eastAsia="仿宋" w:cs="Arial"/>
          <w:color w:val="000000"/>
          <w:sz w:val="24"/>
        </w:rPr>
        <w:t>日期：________年____月____日</w:t>
      </w:r>
    </w:p>
    <w:p w14:paraId="5481C773">
      <w:pPr>
        <w:widowControl/>
        <w:snapToGrid w:val="0"/>
        <w:spacing w:line="400" w:lineRule="exact"/>
        <w:jc w:val="left"/>
        <w:rPr>
          <w:color w:val="000000"/>
          <w:sz w:val="24"/>
        </w:rPr>
      </w:pPr>
    </w:p>
    <w:p w14:paraId="3893F6DC">
      <w:pPr>
        <w:widowControl/>
        <w:snapToGrid w:val="0"/>
        <w:spacing w:line="400" w:lineRule="exact"/>
        <w:jc w:val="left"/>
        <w:rPr>
          <w:color w:val="000000"/>
          <w:sz w:val="24"/>
        </w:rPr>
      </w:pPr>
    </w:p>
    <w:p w14:paraId="1BE2E854">
      <w:pPr>
        <w:widowControl/>
        <w:snapToGrid w:val="0"/>
        <w:spacing w:before="120" w:after="120" w:line="324" w:lineRule="auto"/>
        <w:jc w:val="center"/>
        <w:rPr>
          <w:b/>
          <w:color w:val="000000"/>
          <w:sz w:val="30"/>
        </w:rPr>
      </w:pPr>
      <w:r>
        <w:rPr>
          <w:b/>
          <w:color w:val="000000"/>
          <w:sz w:val="30"/>
        </w:rPr>
        <w:t>诚信投标承诺书</w:t>
      </w:r>
    </w:p>
    <w:p w14:paraId="5D7B83DA">
      <w:pPr>
        <w:widowControl/>
        <w:snapToGrid w:val="0"/>
        <w:ind w:right="-153"/>
        <w:jc w:val="center"/>
        <w:rPr>
          <w:color w:val="000000"/>
          <w:sz w:val="22"/>
        </w:rPr>
      </w:pPr>
    </w:p>
    <w:p w14:paraId="55104F64">
      <w:pPr>
        <w:widowControl/>
        <w:snapToGrid w:val="0"/>
        <w:spacing w:line="520" w:lineRule="exact"/>
        <w:ind w:right="-153" w:firstLine="630"/>
        <w:jc w:val="left"/>
        <w:rPr>
          <w:color w:val="000000"/>
          <w:sz w:val="22"/>
        </w:rPr>
      </w:pPr>
      <w:r>
        <w:rPr>
          <w:color w:val="000000"/>
          <w:sz w:val="22"/>
        </w:rPr>
        <w:t>本企业郑重承诺：</w:t>
      </w:r>
    </w:p>
    <w:p w14:paraId="77AD98B1">
      <w:pPr>
        <w:widowControl/>
        <w:snapToGrid w:val="0"/>
        <w:spacing w:line="520" w:lineRule="exact"/>
        <w:ind w:right="-153" w:firstLine="630"/>
        <w:jc w:val="left"/>
        <w:rPr>
          <w:color w:val="000000"/>
          <w:sz w:val="22"/>
        </w:rPr>
      </w:pPr>
      <w:r>
        <w:rPr>
          <w:color w:val="000000"/>
          <w:sz w:val="22"/>
        </w:rPr>
        <w:t>一、将遵循公开、公平、公正和诚实信用的原则参加本项目投标；</w:t>
      </w:r>
    </w:p>
    <w:p w14:paraId="5F4D5948">
      <w:pPr>
        <w:widowControl/>
        <w:snapToGrid w:val="0"/>
        <w:spacing w:line="520" w:lineRule="exact"/>
        <w:ind w:left="2" w:right="-153" w:hanging="2"/>
        <w:jc w:val="left"/>
        <w:rPr>
          <w:color w:val="000000"/>
          <w:sz w:val="22"/>
        </w:rPr>
      </w:pPr>
      <w:r>
        <w:rPr>
          <w:color w:val="000000"/>
          <w:sz w:val="22"/>
        </w:rPr>
        <w:t xml:space="preserve">    二、所提供的一切材料都是真实、有效、合法的。</w:t>
      </w:r>
    </w:p>
    <w:p w14:paraId="04181B55">
      <w:pPr>
        <w:widowControl/>
        <w:snapToGrid w:val="0"/>
        <w:spacing w:line="520" w:lineRule="exact"/>
        <w:ind w:left="2" w:right="-153" w:hanging="2"/>
        <w:jc w:val="left"/>
        <w:rPr>
          <w:color w:val="000000"/>
          <w:sz w:val="22"/>
        </w:rPr>
      </w:pPr>
      <w:r>
        <w:rPr>
          <w:color w:val="000000"/>
          <w:sz w:val="22"/>
        </w:rPr>
        <w:t xml:space="preserve">    三、不与其它投标供应商相互串通，不排挤其它投标供应商的公平竞争，损害采购人或其它投标供应商的合法权益；</w:t>
      </w:r>
    </w:p>
    <w:p w14:paraId="101028A9">
      <w:pPr>
        <w:widowControl/>
        <w:snapToGrid w:val="0"/>
        <w:spacing w:line="520" w:lineRule="exact"/>
        <w:ind w:left="2" w:right="-153" w:hanging="2"/>
        <w:jc w:val="left"/>
        <w:rPr>
          <w:color w:val="000000"/>
          <w:sz w:val="22"/>
        </w:rPr>
      </w:pPr>
      <w:r>
        <w:rPr>
          <w:color w:val="000000"/>
          <w:sz w:val="22"/>
        </w:rPr>
        <w:t xml:space="preserve">    四、不与采购人或招标代理机构串通投标，损害国家利益、社会公共利益或者他人的合法权益；</w:t>
      </w:r>
    </w:p>
    <w:p w14:paraId="4B3A3F39">
      <w:pPr>
        <w:widowControl/>
        <w:snapToGrid w:val="0"/>
        <w:spacing w:line="520" w:lineRule="exact"/>
        <w:ind w:left="2" w:right="-153" w:hanging="2"/>
        <w:jc w:val="left"/>
        <w:rPr>
          <w:color w:val="000000"/>
          <w:sz w:val="22"/>
        </w:rPr>
      </w:pPr>
      <w:r>
        <w:rPr>
          <w:color w:val="000000"/>
          <w:sz w:val="22"/>
        </w:rPr>
        <w:t xml:space="preserve">    五、不向采购人或者评标委员会成员行贿以牟取中标资格；</w:t>
      </w:r>
    </w:p>
    <w:p w14:paraId="283F95F7">
      <w:pPr>
        <w:widowControl/>
        <w:snapToGrid w:val="0"/>
        <w:spacing w:line="520" w:lineRule="exact"/>
        <w:ind w:left="2" w:right="-153" w:hanging="2"/>
        <w:jc w:val="left"/>
        <w:rPr>
          <w:color w:val="000000"/>
          <w:sz w:val="22"/>
        </w:rPr>
      </w:pPr>
      <w:r>
        <w:rPr>
          <w:color w:val="000000"/>
          <w:sz w:val="22"/>
        </w:rPr>
        <w:t xml:space="preserve">    六、不以他人名义投标或者以其它方式弄虚作假，骗取中标资格；</w:t>
      </w:r>
    </w:p>
    <w:p w14:paraId="77E433E4">
      <w:pPr>
        <w:widowControl/>
        <w:snapToGrid w:val="0"/>
        <w:spacing w:line="520" w:lineRule="exact"/>
        <w:ind w:left="2" w:right="-153" w:hanging="2"/>
        <w:jc w:val="left"/>
        <w:rPr>
          <w:color w:val="000000"/>
          <w:sz w:val="22"/>
        </w:rPr>
      </w:pPr>
      <w:r>
        <w:rPr>
          <w:color w:val="000000"/>
          <w:sz w:val="22"/>
        </w:rPr>
        <w:t xml:space="preserve">    七、不在开标后进行虚假恶意投诉。</w:t>
      </w:r>
    </w:p>
    <w:p w14:paraId="7B95DCA2">
      <w:pPr>
        <w:widowControl/>
        <w:snapToGrid w:val="0"/>
        <w:spacing w:line="520" w:lineRule="exact"/>
        <w:ind w:left="2" w:right="-153" w:hanging="2"/>
        <w:jc w:val="left"/>
        <w:rPr>
          <w:color w:val="000000"/>
          <w:sz w:val="22"/>
        </w:rPr>
      </w:pPr>
      <w:r>
        <w:rPr>
          <w:color w:val="000000"/>
          <w:sz w:val="22"/>
        </w:rPr>
        <w:t xml:space="preserve">    本公司若有违反本承诺内容的行为，愿意承担法律责任，包括：本企业投标文件按无效标处理，愿意接受相关行政主管部门作出的处罚。</w:t>
      </w:r>
    </w:p>
    <w:p w14:paraId="170B8D8A">
      <w:pPr>
        <w:widowControl/>
        <w:snapToGrid w:val="0"/>
        <w:spacing w:line="520" w:lineRule="exact"/>
        <w:ind w:left="2" w:right="-153" w:hanging="2"/>
        <w:jc w:val="left"/>
        <w:rPr>
          <w:color w:val="000000"/>
          <w:sz w:val="22"/>
        </w:rPr>
      </w:pPr>
      <w:r>
        <w:rPr>
          <w:color w:val="000000"/>
          <w:sz w:val="22"/>
        </w:rPr>
        <w:t xml:space="preserve">   </w:t>
      </w:r>
    </w:p>
    <w:p w14:paraId="65802D34">
      <w:pPr>
        <w:widowControl/>
        <w:snapToGrid w:val="0"/>
        <w:spacing w:line="520" w:lineRule="exact"/>
        <w:ind w:left="2" w:right="-153" w:hanging="2"/>
        <w:jc w:val="left"/>
        <w:rPr>
          <w:color w:val="000000"/>
          <w:sz w:val="22"/>
        </w:rPr>
      </w:pPr>
    </w:p>
    <w:p w14:paraId="73237045">
      <w:pPr>
        <w:widowControl/>
        <w:snapToGrid w:val="0"/>
        <w:spacing w:line="520" w:lineRule="exact"/>
        <w:ind w:right="-153"/>
        <w:jc w:val="left"/>
        <w:rPr>
          <w:color w:val="000000"/>
          <w:sz w:val="22"/>
        </w:rPr>
      </w:pPr>
      <w:r>
        <w:rPr>
          <w:rFonts w:hint="eastAsia"/>
          <w:color w:val="000000"/>
          <w:sz w:val="22"/>
        </w:rPr>
        <w:t>磋商</w:t>
      </w:r>
      <w:r>
        <w:rPr>
          <w:color w:val="000000"/>
          <w:sz w:val="22"/>
        </w:rPr>
        <w:t xml:space="preserve">供应商（盖章）：           </w:t>
      </w:r>
    </w:p>
    <w:p w14:paraId="6F45F5B1">
      <w:pPr>
        <w:widowControl/>
        <w:snapToGrid w:val="0"/>
        <w:spacing w:line="520" w:lineRule="exact"/>
        <w:ind w:right="-153"/>
        <w:jc w:val="left"/>
        <w:rPr>
          <w:color w:val="000000"/>
          <w:sz w:val="22"/>
        </w:rPr>
      </w:pPr>
      <w:r>
        <w:rPr>
          <w:color w:val="000000"/>
          <w:sz w:val="22"/>
        </w:rPr>
        <w:t>法定代表人或授权代表（签字或盖章）：</w:t>
      </w:r>
    </w:p>
    <w:p w14:paraId="4C9BC3BB">
      <w:pPr>
        <w:widowControl/>
        <w:snapToGrid w:val="0"/>
        <w:spacing w:line="520" w:lineRule="exact"/>
        <w:ind w:right="-153"/>
        <w:jc w:val="left"/>
        <w:rPr>
          <w:color w:val="000000"/>
          <w:sz w:val="22"/>
        </w:rPr>
      </w:pPr>
      <w:r>
        <w:rPr>
          <w:color w:val="000000"/>
          <w:sz w:val="22"/>
        </w:rPr>
        <w:t>日期：   年  月  日</w:t>
      </w:r>
    </w:p>
    <w:p w14:paraId="3FBBC052">
      <w:pPr>
        <w:widowControl/>
        <w:snapToGrid w:val="0"/>
        <w:spacing w:line="520" w:lineRule="exact"/>
        <w:ind w:left="-174" w:right="-153" w:firstLine="174"/>
        <w:jc w:val="left"/>
        <w:rPr>
          <w:color w:val="000000"/>
          <w:sz w:val="22"/>
        </w:rPr>
      </w:pPr>
    </w:p>
    <w:p w14:paraId="0A3B516F">
      <w:pPr>
        <w:widowControl/>
        <w:snapToGrid w:val="0"/>
        <w:spacing w:line="520" w:lineRule="exact"/>
        <w:ind w:left="-174" w:right="-153" w:firstLine="174"/>
        <w:jc w:val="left"/>
        <w:rPr>
          <w:color w:val="000000"/>
          <w:sz w:val="22"/>
        </w:rPr>
      </w:pPr>
    </w:p>
    <w:p w14:paraId="2A3A7072">
      <w:pPr>
        <w:widowControl/>
        <w:snapToGrid w:val="0"/>
        <w:spacing w:line="520" w:lineRule="exact"/>
        <w:ind w:left="-174" w:right="-153" w:firstLine="174"/>
        <w:jc w:val="left"/>
        <w:rPr>
          <w:color w:val="000000"/>
          <w:sz w:val="22"/>
        </w:rPr>
      </w:pPr>
    </w:p>
    <w:p w14:paraId="22238579">
      <w:pPr>
        <w:widowControl/>
        <w:snapToGrid w:val="0"/>
        <w:spacing w:line="400" w:lineRule="exact"/>
        <w:jc w:val="left"/>
        <w:rPr>
          <w:color w:val="000000"/>
          <w:sz w:val="24"/>
        </w:rPr>
      </w:pPr>
    </w:p>
    <w:p w14:paraId="01FA3E30">
      <w:pPr>
        <w:widowControl/>
        <w:snapToGrid w:val="0"/>
        <w:spacing w:line="460" w:lineRule="atLeast"/>
        <w:jc w:val="left"/>
        <w:rPr>
          <w:color w:val="000000"/>
          <w:sz w:val="30"/>
        </w:rPr>
      </w:pPr>
    </w:p>
    <w:p w14:paraId="36461BDB">
      <w:pPr>
        <w:widowControl/>
        <w:snapToGrid w:val="0"/>
        <w:spacing w:line="460" w:lineRule="atLeast"/>
        <w:jc w:val="left"/>
        <w:rPr>
          <w:color w:val="000000"/>
          <w:sz w:val="30"/>
        </w:rPr>
      </w:pPr>
    </w:p>
    <w:p w14:paraId="3B4E908A">
      <w:pPr>
        <w:pStyle w:val="4"/>
        <w:ind w:firstLine="422"/>
        <w:rPr>
          <w:b w:val="0"/>
          <w:bCs w:val="0"/>
          <w:color w:val="000000"/>
        </w:rPr>
      </w:pPr>
      <w:bookmarkStart w:id="20" w:name="_Toc30408916"/>
      <w:bookmarkStart w:id="21" w:name="_Toc8008424"/>
      <w:bookmarkStart w:id="22" w:name="_Toc440162801"/>
      <w:bookmarkStart w:id="23" w:name="_Toc7988469"/>
      <w:bookmarkStart w:id="24" w:name="_Toc24550051"/>
      <w:bookmarkStart w:id="25" w:name="_Toc7988415"/>
      <w:r>
        <w:rPr>
          <w:rFonts w:hint="eastAsia"/>
          <w:color w:val="000000"/>
        </w:rPr>
        <w:t>三、“报价文件</w:t>
      </w:r>
      <w:r>
        <w:rPr>
          <w:color w:val="000000"/>
        </w:rPr>
        <w:t>”</w:t>
      </w:r>
      <w:r>
        <w:rPr>
          <w:rFonts w:hint="eastAsia"/>
          <w:color w:val="000000"/>
        </w:rPr>
        <w:t>格式</w:t>
      </w:r>
      <w:bookmarkEnd w:id="20"/>
      <w:bookmarkEnd w:id="21"/>
      <w:bookmarkEnd w:id="22"/>
      <w:bookmarkEnd w:id="23"/>
      <w:bookmarkEnd w:id="24"/>
      <w:bookmarkEnd w:id="25"/>
    </w:p>
    <w:p w14:paraId="3064795F">
      <w:pPr>
        <w:pStyle w:val="6"/>
        <w:rPr>
          <w:color w:val="000000"/>
        </w:rPr>
      </w:pPr>
      <w:r>
        <w:rPr>
          <w:rFonts w:hint="eastAsia"/>
          <w:color w:val="000000"/>
        </w:rPr>
        <w:t>3.1 “报价文件”封面</w:t>
      </w:r>
    </w:p>
    <w:p w14:paraId="69B38274">
      <w:pPr>
        <w:spacing w:line="360" w:lineRule="auto"/>
        <w:jc w:val="right"/>
        <w:rPr>
          <w:rFonts w:ascii="Arial" w:hAnsi="Arial" w:eastAsia="新宋体" w:cs="Arial"/>
          <w:b/>
          <w:color w:val="000000"/>
          <w:sz w:val="32"/>
          <w:szCs w:val="22"/>
        </w:rPr>
      </w:pPr>
    </w:p>
    <w:p w14:paraId="3E7F9AD1">
      <w:pPr>
        <w:spacing w:line="276" w:lineRule="auto"/>
        <w:jc w:val="center"/>
        <w:rPr>
          <w:rFonts w:ascii="华文中宋" w:eastAsia="华文中宋" w:cs="Arial"/>
          <w:b/>
          <w:color w:val="000000"/>
          <w:w w:val="80"/>
          <w:sz w:val="52"/>
          <w:szCs w:val="22"/>
        </w:rPr>
      </w:pPr>
      <w:r>
        <w:rPr>
          <w:rFonts w:hint="eastAsia" w:ascii="华文中宋" w:eastAsia="华文中宋" w:cs="Arial"/>
          <w:b/>
          <w:color w:val="000000"/>
          <w:w w:val="90"/>
          <w:sz w:val="44"/>
          <w:szCs w:val="22"/>
        </w:rPr>
        <w:t>平阳县人民法院物业管理服务项目</w:t>
      </w:r>
    </w:p>
    <w:p w14:paraId="71153EFF">
      <w:pPr>
        <w:spacing w:line="360" w:lineRule="auto"/>
        <w:jc w:val="center"/>
        <w:rPr>
          <w:rFonts w:ascii="Arial" w:hAnsi="Arial" w:eastAsia="新宋体" w:cs="Arial"/>
          <w:b/>
          <w:color w:val="000000"/>
          <w:sz w:val="52"/>
          <w:szCs w:val="22"/>
        </w:rPr>
      </w:pPr>
    </w:p>
    <w:p w14:paraId="646E5B86">
      <w:pPr>
        <w:spacing w:line="276" w:lineRule="auto"/>
        <w:jc w:val="center"/>
        <w:rPr>
          <w:rFonts w:ascii="华文中宋" w:eastAsia="华文中宋" w:cs="Arial"/>
          <w:color w:val="000000"/>
          <w:sz w:val="96"/>
          <w:szCs w:val="22"/>
        </w:rPr>
      </w:pPr>
      <w:r>
        <w:rPr>
          <w:rFonts w:hint="eastAsia" w:ascii="华文中宋" w:eastAsia="华文中宋" w:cs="Arial"/>
          <w:color w:val="000000"/>
          <w:sz w:val="96"/>
          <w:szCs w:val="22"/>
        </w:rPr>
        <w:t>响 应 文 件</w:t>
      </w:r>
    </w:p>
    <w:p w14:paraId="34BE7056">
      <w:pPr>
        <w:spacing w:line="360" w:lineRule="auto"/>
        <w:jc w:val="center"/>
        <w:rPr>
          <w:rFonts w:ascii="华文中宋" w:eastAsia="华文中宋" w:cs="Arial"/>
          <w:b/>
          <w:color w:val="000000"/>
          <w:sz w:val="52"/>
          <w:szCs w:val="22"/>
        </w:rPr>
      </w:pPr>
      <w:r>
        <w:rPr>
          <w:rFonts w:hint="eastAsia" w:ascii="华文中宋" w:eastAsia="华文中宋" w:cs="Arial"/>
          <w:b/>
          <w:color w:val="000000"/>
          <w:sz w:val="52"/>
          <w:szCs w:val="22"/>
        </w:rPr>
        <w:t>（报价文件）</w:t>
      </w:r>
    </w:p>
    <w:p w14:paraId="5CD87899">
      <w:pPr>
        <w:spacing w:line="360" w:lineRule="auto"/>
        <w:jc w:val="center"/>
        <w:rPr>
          <w:rFonts w:ascii="华文中宋" w:eastAsia="华文中宋" w:cs="Arial"/>
          <w:b/>
          <w:color w:val="000000"/>
          <w:sz w:val="52"/>
          <w:szCs w:val="22"/>
        </w:rPr>
      </w:pPr>
    </w:p>
    <w:tbl>
      <w:tblPr>
        <w:tblStyle w:val="59"/>
        <w:tblW w:w="0" w:type="auto"/>
        <w:tblInd w:w="250" w:type="dxa"/>
        <w:tblLayout w:type="fixed"/>
        <w:tblCellMar>
          <w:top w:w="0" w:type="dxa"/>
          <w:left w:w="108" w:type="dxa"/>
          <w:bottom w:w="0" w:type="dxa"/>
          <w:right w:w="108" w:type="dxa"/>
        </w:tblCellMar>
      </w:tblPr>
      <w:tblGrid>
        <w:gridCol w:w="8789"/>
      </w:tblGrid>
      <w:tr w14:paraId="14DC166E">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704D35A2">
            <w:pPr>
              <w:rPr>
                <w:rFonts w:ascii="仿宋" w:eastAsia="仿宋"/>
                <w:b/>
                <w:color w:val="000000"/>
                <w:sz w:val="28"/>
                <w:szCs w:val="28"/>
              </w:rPr>
            </w:pPr>
            <w:r>
              <w:rPr>
                <w:rFonts w:hint="eastAsia" w:ascii="仿宋" w:eastAsia="仿宋"/>
                <w:b/>
                <w:color w:val="000000"/>
                <w:sz w:val="28"/>
                <w:szCs w:val="28"/>
              </w:rPr>
              <w:t xml:space="preserve">项目编号： </w:t>
            </w:r>
          </w:p>
        </w:tc>
      </w:tr>
      <w:tr w14:paraId="39B2824B">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60751882">
            <w:pPr>
              <w:rPr>
                <w:rFonts w:ascii="仿宋" w:eastAsia="仿宋"/>
                <w:b/>
                <w:color w:val="000000"/>
                <w:sz w:val="28"/>
                <w:szCs w:val="28"/>
              </w:rPr>
            </w:pPr>
            <w:r>
              <w:rPr>
                <w:rFonts w:hint="eastAsia" w:ascii="仿宋" w:eastAsia="仿宋"/>
                <w:b/>
                <w:color w:val="000000"/>
                <w:sz w:val="28"/>
                <w:szCs w:val="28"/>
              </w:rPr>
              <w:t>磋商供应商名称（盖章）：</w:t>
            </w:r>
            <w:r>
              <w:rPr>
                <w:rFonts w:hint="eastAsia" w:ascii="仿宋" w:eastAsia="仿宋" w:cs="Arial"/>
                <w:b/>
                <w:color w:val="000000"/>
                <w:w w:val="90"/>
                <w:sz w:val="28"/>
                <w:szCs w:val="28"/>
              </w:rPr>
              <w:t>_______________________________________</w:t>
            </w:r>
          </w:p>
        </w:tc>
      </w:tr>
      <w:tr w14:paraId="4E665E99">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4D358363">
            <w:pPr>
              <w:rPr>
                <w:rFonts w:ascii="仿宋" w:eastAsia="仿宋"/>
                <w:b/>
                <w:color w:val="000000"/>
                <w:sz w:val="28"/>
                <w:szCs w:val="28"/>
              </w:rPr>
            </w:pPr>
            <w:r>
              <w:rPr>
                <w:rFonts w:hint="eastAsia" w:ascii="仿宋" w:eastAsia="仿宋"/>
                <w:b/>
                <w:color w:val="000000"/>
                <w:sz w:val="28"/>
                <w:szCs w:val="28"/>
              </w:rPr>
              <w:t>磋商供应商地址：</w:t>
            </w:r>
            <w:r>
              <w:rPr>
                <w:rFonts w:hint="eastAsia" w:ascii="仿宋" w:eastAsia="仿宋" w:cs="Arial"/>
                <w:b/>
                <w:color w:val="000000"/>
                <w:w w:val="90"/>
                <w:sz w:val="28"/>
                <w:szCs w:val="28"/>
              </w:rPr>
              <w:t>_______________________________________________</w:t>
            </w:r>
          </w:p>
        </w:tc>
      </w:tr>
      <w:tr w14:paraId="1F7AAF0C">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7D189794">
            <w:pPr>
              <w:rPr>
                <w:rFonts w:ascii="仿宋" w:eastAsia="仿宋"/>
                <w:b/>
                <w:color w:val="000000"/>
                <w:sz w:val="28"/>
                <w:szCs w:val="28"/>
              </w:rPr>
            </w:pPr>
            <w:r>
              <w:rPr>
                <w:rFonts w:hint="eastAsia" w:ascii="仿宋" w:eastAsia="仿宋"/>
                <w:b/>
                <w:color w:val="000000"/>
                <w:sz w:val="28"/>
                <w:szCs w:val="28"/>
              </w:rPr>
              <w:t>法定代表人或其授权代表（签字或盖章）：</w:t>
            </w:r>
            <w:r>
              <w:rPr>
                <w:rFonts w:hint="eastAsia" w:ascii="仿宋" w:eastAsia="仿宋" w:cs="Arial"/>
                <w:b/>
                <w:color w:val="000000"/>
                <w:w w:val="90"/>
                <w:sz w:val="28"/>
                <w:szCs w:val="28"/>
              </w:rPr>
              <w:t>________________________</w:t>
            </w:r>
          </w:p>
        </w:tc>
      </w:tr>
      <w:tr w14:paraId="0F0F7C81">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1D7DFADC">
            <w:pPr>
              <w:rPr>
                <w:rFonts w:ascii="仿宋" w:eastAsia="仿宋"/>
                <w:b/>
                <w:color w:val="000000"/>
                <w:sz w:val="28"/>
                <w:szCs w:val="28"/>
              </w:rPr>
            </w:pPr>
            <w:r>
              <w:rPr>
                <w:rFonts w:hint="eastAsia" w:ascii="仿宋" w:eastAsia="仿宋"/>
                <w:b/>
                <w:color w:val="000000"/>
                <w:sz w:val="28"/>
                <w:szCs w:val="28"/>
              </w:rPr>
              <w:t>日期：</w:t>
            </w:r>
            <w:r>
              <w:rPr>
                <w:rFonts w:hint="eastAsia" w:ascii="仿宋" w:eastAsia="仿宋" w:cs="Arial"/>
                <w:b/>
                <w:color w:val="000000"/>
                <w:w w:val="90"/>
                <w:sz w:val="28"/>
                <w:szCs w:val="28"/>
              </w:rPr>
              <w:t>__________________________________________________________</w:t>
            </w:r>
          </w:p>
        </w:tc>
      </w:tr>
      <w:tr w14:paraId="1CC1D9EE">
        <w:tblPrEx>
          <w:tblCellMar>
            <w:top w:w="0" w:type="dxa"/>
            <w:left w:w="108" w:type="dxa"/>
            <w:bottom w:w="0" w:type="dxa"/>
            <w:right w:w="108" w:type="dxa"/>
          </w:tblCellMar>
        </w:tblPrEx>
        <w:trPr>
          <w:trHeight w:val="335" w:hRule="atLeast"/>
        </w:trPr>
        <w:tc>
          <w:tcPr>
            <w:tcW w:w="8789" w:type="dxa"/>
            <w:tcBorders>
              <w:top w:val="nil"/>
              <w:left w:val="nil"/>
              <w:bottom w:val="nil"/>
              <w:right w:val="nil"/>
            </w:tcBorders>
            <w:vAlign w:val="center"/>
          </w:tcPr>
          <w:p w14:paraId="015CF0D4">
            <w:pPr>
              <w:rPr>
                <w:rFonts w:ascii="仿宋" w:eastAsia="仿宋"/>
                <w:color w:val="000000"/>
                <w:sz w:val="28"/>
                <w:szCs w:val="28"/>
              </w:rPr>
            </w:pPr>
          </w:p>
        </w:tc>
      </w:tr>
      <w:tr w14:paraId="6ADCD235">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2838909D">
            <w:pPr>
              <w:jc w:val="center"/>
              <w:rPr>
                <w:rFonts w:ascii="仿宋" w:eastAsia="仿宋"/>
                <w:b/>
                <w:color w:val="000000"/>
                <w:sz w:val="28"/>
                <w:szCs w:val="28"/>
              </w:rPr>
            </w:pPr>
            <w:r>
              <w:rPr>
                <w:rFonts w:hint="eastAsia" w:ascii="仿宋" w:eastAsia="仿宋"/>
                <w:b/>
                <w:color w:val="000000"/>
                <w:sz w:val="28"/>
                <w:szCs w:val="28"/>
              </w:rPr>
              <w:t>开标前不得启封</w:t>
            </w:r>
          </w:p>
        </w:tc>
      </w:tr>
    </w:tbl>
    <w:p w14:paraId="7B5EAF82">
      <w:pPr>
        <w:rPr>
          <w:color w:val="000000"/>
        </w:rPr>
      </w:pPr>
    </w:p>
    <w:p w14:paraId="466E6B45">
      <w:pPr>
        <w:widowControl/>
        <w:snapToGrid w:val="0"/>
        <w:spacing w:line="460" w:lineRule="atLeast"/>
        <w:jc w:val="left"/>
        <w:rPr>
          <w:rFonts w:ascii="Cambria" w:hAnsi="Cambria"/>
          <w:b/>
          <w:bCs/>
          <w:color w:val="000000"/>
          <w:kern w:val="2"/>
          <w:sz w:val="28"/>
          <w:szCs w:val="28"/>
        </w:rPr>
      </w:pPr>
      <w:r>
        <w:rPr>
          <w:color w:val="000000"/>
        </w:rPr>
        <w:br w:type="page"/>
      </w:r>
      <w:r>
        <w:rPr>
          <w:rFonts w:hint="eastAsia" w:ascii="Cambria" w:hAnsi="Cambria"/>
          <w:b/>
          <w:bCs/>
          <w:color w:val="000000"/>
          <w:kern w:val="2"/>
          <w:sz w:val="28"/>
          <w:szCs w:val="28"/>
        </w:rPr>
        <w:t>3.2开标</w:t>
      </w:r>
      <w:r>
        <w:rPr>
          <w:rFonts w:ascii="Cambria" w:hAnsi="Cambria"/>
          <w:b/>
          <w:bCs/>
          <w:color w:val="000000"/>
          <w:kern w:val="2"/>
          <w:sz w:val="28"/>
          <w:szCs w:val="28"/>
        </w:rPr>
        <w:t>一览表</w:t>
      </w:r>
    </w:p>
    <w:p w14:paraId="2BEA8426">
      <w:pPr>
        <w:widowControl/>
        <w:snapToGrid w:val="0"/>
        <w:spacing w:line="400" w:lineRule="exact"/>
        <w:jc w:val="center"/>
        <w:rPr>
          <w:color w:val="000000"/>
          <w:sz w:val="36"/>
        </w:rPr>
      </w:pPr>
      <w:r>
        <w:rPr>
          <w:rFonts w:hint="eastAsia"/>
          <w:color w:val="000000"/>
          <w:sz w:val="36"/>
        </w:rPr>
        <w:t>开标</w:t>
      </w:r>
      <w:r>
        <w:rPr>
          <w:color w:val="000000"/>
          <w:sz w:val="36"/>
        </w:rPr>
        <w:t>一览表</w:t>
      </w:r>
    </w:p>
    <w:p w14:paraId="4EA65176">
      <w:pPr>
        <w:widowControl/>
        <w:snapToGrid w:val="0"/>
        <w:spacing w:line="400" w:lineRule="exact"/>
        <w:jc w:val="left"/>
        <w:rPr>
          <w:color w:val="000000"/>
          <w:sz w:val="36"/>
        </w:rPr>
      </w:pPr>
    </w:p>
    <w:p w14:paraId="65F3AE10">
      <w:pPr>
        <w:widowControl/>
        <w:snapToGrid w:val="0"/>
        <w:spacing w:line="400" w:lineRule="exact"/>
        <w:jc w:val="left"/>
        <w:rPr>
          <w:color w:val="000000"/>
          <w:sz w:val="36"/>
        </w:rPr>
      </w:pPr>
    </w:p>
    <w:p w14:paraId="33C5586D">
      <w:pPr>
        <w:snapToGrid w:val="0"/>
        <w:spacing w:line="400" w:lineRule="exact"/>
        <w:rPr>
          <w:color w:val="000000"/>
          <w:sz w:val="22"/>
          <w:szCs w:val="22"/>
        </w:rPr>
      </w:pPr>
      <w:r>
        <w:rPr>
          <w:color w:val="000000"/>
          <w:sz w:val="22"/>
          <w:szCs w:val="22"/>
        </w:rPr>
        <w:t xml:space="preserve">供应商名称：                           采购编号：            </w:t>
      </w:r>
    </w:p>
    <w:tbl>
      <w:tblPr>
        <w:tblStyle w:val="59"/>
        <w:tblpPr w:vertAnchor="page" w:horzAnchor="margin" w:tblpX="94" w:tblpY="3781"/>
        <w:tblW w:w="9355" w:type="dxa"/>
        <w:tblInd w:w="0" w:type="dxa"/>
        <w:tblLayout w:type="fixed"/>
        <w:tblCellMar>
          <w:top w:w="0" w:type="dxa"/>
          <w:left w:w="0" w:type="dxa"/>
          <w:bottom w:w="0" w:type="dxa"/>
          <w:right w:w="0" w:type="dxa"/>
        </w:tblCellMar>
      </w:tblPr>
      <w:tblGrid>
        <w:gridCol w:w="4676"/>
        <w:gridCol w:w="3270"/>
        <w:gridCol w:w="1409"/>
      </w:tblGrid>
      <w:tr w14:paraId="36BAF967">
        <w:tblPrEx>
          <w:tblCellMar>
            <w:top w:w="0" w:type="dxa"/>
            <w:left w:w="0" w:type="dxa"/>
            <w:bottom w:w="0" w:type="dxa"/>
            <w:right w:w="0" w:type="dxa"/>
          </w:tblCellMar>
        </w:tblPrEx>
        <w:trPr>
          <w:trHeight w:val="934" w:hRule="atLeast"/>
        </w:trPr>
        <w:tc>
          <w:tcPr>
            <w:tcW w:w="4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B24A10">
            <w:pPr>
              <w:snapToGrid w:val="0"/>
              <w:jc w:val="center"/>
              <w:rPr>
                <w:color w:val="000000"/>
                <w:sz w:val="22"/>
              </w:rPr>
            </w:pPr>
            <w:r>
              <w:rPr>
                <w:color w:val="000000"/>
                <w:sz w:val="22"/>
              </w:rPr>
              <w:t>项目名称</w:t>
            </w:r>
          </w:p>
        </w:tc>
        <w:tc>
          <w:tcPr>
            <w:tcW w:w="3270" w:type="dxa"/>
            <w:tcBorders>
              <w:top w:val="single" w:color="000000" w:sz="4" w:space="0"/>
              <w:left w:val="single" w:color="auto" w:sz="4" w:space="0"/>
              <w:bottom w:val="single" w:color="000000" w:sz="4" w:space="0"/>
              <w:right w:val="single" w:color="auto" w:sz="4" w:space="0"/>
            </w:tcBorders>
            <w:vAlign w:val="center"/>
          </w:tcPr>
          <w:p w14:paraId="0357CC80">
            <w:pPr>
              <w:snapToGrid w:val="0"/>
              <w:jc w:val="center"/>
              <w:rPr>
                <w:color w:val="000000"/>
                <w:sz w:val="22"/>
              </w:rPr>
            </w:pPr>
            <w:r>
              <w:rPr>
                <w:color w:val="000000"/>
                <w:sz w:val="22"/>
              </w:rPr>
              <w:t>报价</w:t>
            </w:r>
            <w:r>
              <w:rPr>
                <w:rFonts w:hint="eastAsia"/>
                <w:color w:val="000000"/>
                <w:sz w:val="22"/>
              </w:rPr>
              <w:t>（元）</w:t>
            </w:r>
          </w:p>
        </w:tc>
        <w:tc>
          <w:tcPr>
            <w:tcW w:w="1409" w:type="dxa"/>
            <w:tcBorders>
              <w:top w:val="single" w:color="000000" w:sz="4" w:space="0"/>
              <w:left w:val="single" w:color="auto" w:sz="4" w:space="0"/>
              <w:bottom w:val="single" w:color="000000" w:sz="4" w:space="0"/>
              <w:right w:val="single" w:color="000000" w:sz="8" w:space="0"/>
            </w:tcBorders>
            <w:vAlign w:val="center"/>
          </w:tcPr>
          <w:p w14:paraId="25E2C040">
            <w:pPr>
              <w:snapToGrid w:val="0"/>
              <w:jc w:val="center"/>
              <w:rPr>
                <w:color w:val="000000"/>
                <w:sz w:val="22"/>
              </w:rPr>
            </w:pPr>
            <w:r>
              <w:rPr>
                <w:rFonts w:hint="eastAsia"/>
                <w:color w:val="000000"/>
                <w:sz w:val="22"/>
              </w:rPr>
              <w:t>备注</w:t>
            </w:r>
          </w:p>
        </w:tc>
      </w:tr>
      <w:tr w14:paraId="44BE9443">
        <w:tblPrEx>
          <w:tblCellMar>
            <w:top w:w="0" w:type="dxa"/>
            <w:left w:w="0" w:type="dxa"/>
            <w:bottom w:w="0" w:type="dxa"/>
            <w:right w:w="0" w:type="dxa"/>
          </w:tblCellMar>
        </w:tblPrEx>
        <w:trPr>
          <w:trHeight w:val="1563" w:hRule="atLeast"/>
        </w:trPr>
        <w:tc>
          <w:tcPr>
            <w:tcW w:w="467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3741BC01">
            <w:pPr>
              <w:snapToGrid w:val="0"/>
              <w:jc w:val="center"/>
              <w:rPr>
                <w:color w:val="000000"/>
                <w:sz w:val="22"/>
              </w:rPr>
            </w:pPr>
            <w:r>
              <w:rPr>
                <w:rFonts w:hint="eastAsia"/>
                <w:color w:val="000000"/>
                <w:sz w:val="22"/>
              </w:rPr>
              <w:t>平阳县人民法院物业管理服务</w:t>
            </w:r>
          </w:p>
        </w:tc>
        <w:tc>
          <w:tcPr>
            <w:tcW w:w="3270" w:type="dxa"/>
            <w:tcBorders>
              <w:top w:val="single" w:color="000000" w:sz="4" w:space="0"/>
              <w:left w:val="single" w:color="auto" w:sz="4" w:space="0"/>
              <w:bottom w:val="single" w:color="auto" w:sz="4" w:space="0"/>
              <w:right w:val="single" w:color="auto" w:sz="4" w:space="0"/>
            </w:tcBorders>
            <w:vAlign w:val="center"/>
          </w:tcPr>
          <w:p w14:paraId="547E6DBB">
            <w:pPr>
              <w:widowControl/>
              <w:snapToGrid w:val="0"/>
              <w:jc w:val="left"/>
              <w:rPr>
                <w:sz w:val="22"/>
              </w:rPr>
            </w:pPr>
            <w:r>
              <w:rPr>
                <w:sz w:val="22"/>
              </w:rPr>
              <w:t>大写：</w:t>
            </w:r>
          </w:p>
          <w:p w14:paraId="47A23C3C">
            <w:pPr>
              <w:rPr>
                <w:color w:val="000000"/>
                <w:sz w:val="22"/>
              </w:rPr>
            </w:pPr>
            <w:r>
              <w:rPr>
                <w:sz w:val="22"/>
              </w:rPr>
              <w:t>小写</w:t>
            </w:r>
            <w:r>
              <w:rPr>
                <w:rFonts w:hint="eastAsia"/>
                <w:sz w:val="22"/>
              </w:rPr>
              <w:t>：</w:t>
            </w:r>
          </w:p>
        </w:tc>
        <w:tc>
          <w:tcPr>
            <w:tcW w:w="1409" w:type="dxa"/>
            <w:tcBorders>
              <w:top w:val="single" w:color="000000" w:sz="4" w:space="0"/>
              <w:left w:val="single" w:color="auto" w:sz="4" w:space="0"/>
              <w:bottom w:val="single" w:color="auto" w:sz="4" w:space="0"/>
              <w:right w:val="single" w:color="000000" w:sz="8" w:space="0"/>
            </w:tcBorders>
            <w:vAlign w:val="center"/>
          </w:tcPr>
          <w:p w14:paraId="18DF0945">
            <w:pPr>
              <w:snapToGrid w:val="0"/>
              <w:jc w:val="center"/>
              <w:rPr>
                <w:color w:val="000000"/>
                <w:sz w:val="22"/>
              </w:rPr>
            </w:pPr>
            <w:r>
              <w:rPr>
                <w:rFonts w:hint="eastAsia"/>
                <w:color w:val="000000"/>
                <w:sz w:val="22"/>
              </w:rPr>
              <w:t>两年</w:t>
            </w:r>
          </w:p>
        </w:tc>
      </w:tr>
    </w:tbl>
    <w:p w14:paraId="42B511CD">
      <w:pPr>
        <w:snapToGrid w:val="0"/>
        <w:spacing w:line="460" w:lineRule="atLeast"/>
        <w:rPr>
          <w:color w:val="000000"/>
          <w:sz w:val="22"/>
        </w:rPr>
      </w:pPr>
      <w:r>
        <w:rPr>
          <w:rFonts w:ascii="Arial" w:hAnsi="Arial" w:cs="Arial"/>
          <w:color w:val="000000"/>
          <w:sz w:val="22"/>
        </w:rPr>
        <w:t>▲</w:t>
      </w:r>
      <w:r>
        <w:rPr>
          <w:color w:val="000000"/>
          <w:sz w:val="22"/>
        </w:rPr>
        <w:t>报价一览表中报价为符合采购文件要求的项目</w:t>
      </w:r>
      <w:r>
        <w:rPr>
          <w:rFonts w:hint="eastAsia"/>
          <w:color w:val="000000"/>
          <w:sz w:val="22"/>
        </w:rPr>
        <w:t>报价</w:t>
      </w:r>
      <w:r>
        <w:rPr>
          <w:color w:val="000000"/>
          <w:sz w:val="22"/>
        </w:rPr>
        <w:t>（含税等费用），招标代理费及其它需要的费用。</w:t>
      </w:r>
    </w:p>
    <w:p w14:paraId="04799A7F">
      <w:pPr>
        <w:autoSpaceDE w:val="0"/>
        <w:autoSpaceDN w:val="0"/>
        <w:snapToGrid w:val="0"/>
        <w:spacing w:line="440" w:lineRule="atLeast"/>
        <w:rPr>
          <w:color w:val="000000"/>
        </w:rPr>
      </w:pPr>
      <w:r>
        <w:rPr>
          <w:rFonts w:ascii="Arial" w:hAnsi="Arial" w:cs="Arial"/>
          <w:color w:val="000000"/>
          <w:sz w:val="22"/>
        </w:rPr>
        <w:t>▲</w:t>
      </w:r>
      <w:r>
        <w:rPr>
          <w:color w:val="000000"/>
          <w:sz w:val="22"/>
        </w:rPr>
        <w:t>不提供此表格的将视为没有实质性响应采购文件。</w:t>
      </w:r>
    </w:p>
    <w:p w14:paraId="5D82CB83">
      <w:pPr>
        <w:widowControl/>
        <w:snapToGrid w:val="0"/>
        <w:spacing w:line="400" w:lineRule="exact"/>
        <w:jc w:val="left"/>
        <w:rPr>
          <w:color w:val="000000"/>
          <w:sz w:val="24"/>
        </w:rPr>
      </w:pPr>
    </w:p>
    <w:p w14:paraId="76301BDD">
      <w:pPr>
        <w:widowControl/>
        <w:autoSpaceDE w:val="0"/>
        <w:autoSpaceDN w:val="0"/>
        <w:snapToGrid w:val="0"/>
        <w:spacing w:line="440" w:lineRule="atLeast"/>
        <w:jc w:val="left"/>
        <w:rPr>
          <w:color w:val="000000"/>
          <w:sz w:val="24"/>
        </w:rPr>
      </w:pPr>
    </w:p>
    <w:p w14:paraId="48767596">
      <w:pPr>
        <w:widowControl/>
        <w:autoSpaceDE w:val="0"/>
        <w:autoSpaceDN w:val="0"/>
        <w:snapToGrid w:val="0"/>
        <w:spacing w:line="440" w:lineRule="atLeast"/>
        <w:jc w:val="left"/>
        <w:rPr>
          <w:color w:val="000000"/>
          <w:sz w:val="22"/>
          <w:szCs w:val="22"/>
        </w:rPr>
      </w:pPr>
      <w:r>
        <w:rPr>
          <w:rFonts w:hint="eastAsia"/>
          <w:color w:val="000000"/>
          <w:sz w:val="22"/>
          <w:szCs w:val="22"/>
        </w:rPr>
        <w:t>磋商</w:t>
      </w:r>
      <w:r>
        <w:rPr>
          <w:color w:val="000000"/>
          <w:sz w:val="22"/>
          <w:szCs w:val="22"/>
        </w:rPr>
        <w:t>供应商全称（盖章）：</w:t>
      </w:r>
    </w:p>
    <w:p w14:paraId="4CC55CE5">
      <w:pPr>
        <w:widowControl/>
        <w:autoSpaceDE w:val="0"/>
        <w:autoSpaceDN w:val="0"/>
        <w:snapToGrid w:val="0"/>
        <w:spacing w:line="440" w:lineRule="atLeast"/>
        <w:jc w:val="left"/>
        <w:rPr>
          <w:color w:val="000000"/>
          <w:sz w:val="22"/>
          <w:szCs w:val="22"/>
        </w:rPr>
      </w:pPr>
      <w:r>
        <w:rPr>
          <w:color w:val="000000"/>
          <w:sz w:val="22"/>
          <w:szCs w:val="22"/>
        </w:rPr>
        <w:t>法定代表人或授权代表（签字或盖章）：</w:t>
      </w:r>
    </w:p>
    <w:p w14:paraId="6D55B77A">
      <w:pPr>
        <w:widowControl/>
        <w:autoSpaceDE w:val="0"/>
        <w:autoSpaceDN w:val="0"/>
        <w:snapToGrid w:val="0"/>
        <w:spacing w:line="440" w:lineRule="atLeast"/>
        <w:jc w:val="left"/>
        <w:rPr>
          <w:color w:val="000000"/>
          <w:sz w:val="22"/>
          <w:szCs w:val="22"/>
        </w:rPr>
      </w:pPr>
      <w:r>
        <w:rPr>
          <w:color w:val="000000"/>
          <w:sz w:val="22"/>
          <w:szCs w:val="22"/>
        </w:rPr>
        <w:t>日期：</w:t>
      </w:r>
    </w:p>
    <w:p w14:paraId="2D7A8C09">
      <w:pPr>
        <w:widowControl/>
        <w:autoSpaceDE w:val="0"/>
        <w:autoSpaceDN w:val="0"/>
        <w:snapToGrid w:val="0"/>
        <w:spacing w:line="440" w:lineRule="atLeast"/>
        <w:jc w:val="left"/>
        <w:rPr>
          <w:color w:val="000000"/>
          <w:sz w:val="22"/>
          <w:szCs w:val="22"/>
        </w:rPr>
      </w:pPr>
    </w:p>
    <w:p w14:paraId="4C3FBFDF">
      <w:pPr>
        <w:widowControl/>
        <w:snapToGrid w:val="0"/>
        <w:spacing w:line="460" w:lineRule="atLeast"/>
        <w:ind w:firstLine="150"/>
        <w:jc w:val="left"/>
        <w:rPr>
          <w:color w:val="000000"/>
          <w:sz w:val="30"/>
        </w:rPr>
      </w:pPr>
    </w:p>
    <w:p w14:paraId="38B8915E">
      <w:pPr>
        <w:widowControl/>
        <w:snapToGrid w:val="0"/>
        <w:spacing w:line="460" w:lineRule="atLeast"/>
        <w:ind w:firstLine="150"/>
        <w:jc w:val="left"/>
        <w:rPr>
          <w:color w:val="000000"/>
          <w:sz w:val="30"/>
        </w:rPr>
      </w:pPr>
    </w:p>
    <w:p w14:paraId="678BD839">
      <w:pPr>
        <w:widowControl/>
        <w:snapToGrid w:val="0"/>
        <w:spacing w:line="460" w:lineRule="atLeast"/>
        <w:ind w:firstLine="150"/>
        <w:jc w:val="left"/>
        <w:rPr>
          <w:color w:val="000000"/>
          <w:sz w:val="30"/>
        </w:rPr>
      </w:pPr>
    </w:p>
    <w:p w14:paraId="55292B71">
      <w:pPr>
        <w:widowControl/>
        <w:snapToGrid w:val="0"/>
        <w:spacing w:line="460" w:lineRule="atLeast"/>
        <w:ind w:firstLine="150"/>
        <w:jc w:val="left"/>
        <w:rPr>
          <w:color w:val="000000"/>
          <w:sz w:val="30"/>
        </w:rPr>
      </w:pPr>
    </w:p>
    <w:p w14:paraId="0DE9CB62">
      <w:pPr>
        <w:widowControl/>
        <w:snapToGrid w:val="0"/>
        <w:spacing w:line="460" w:lineRule="atLeast"/>
        <w:ind w:firstLine="150"/>
        <w:jc w:val="left"/>
        <w:rPr>
          <w:color w:val="000000"/>
          <w:sz w:val="30"/>
        </w:rPr>
      </w:pPr>
    </w:p>
    <w:p w14:paraId="157CCAF3">
      <w:pPr>
        <w:pStyle w:val="44"/>
        <w:rPr>
          <w:color w:val="000000"/>
          <w:sz w:val="20"/>
        </w:rPr>
      </w:pPr>
    </w:p>
    <w:p w14:paraId="445C03E4">
      <w:pPr>
        <w:pStyle w:val="44"/>
        <w:rPr>
          <w:color w:val="000000"/>
          <w:sz w:val="20"/>
        </w:rPr>
      </w:pPr>
    </w:p>
    <w:p w14:paraId="09CC1B8A">
      <w:pPr>
        <w:widowControl/>
        <w:snapToGrid w:val="0"/>
        <w:spacing w:line="460" w:lineRule="atLeast"/>
        <w:ind w:firstLine="150"/>
        <w:jc w:val="left"/>
        <w:rPr>
          <w:color w:val="000000"/>
          <w:sz w:val="30"/>
        </w:rPr>
      </w:pPr>
    </w:p>
    <w:p w14:paraId="579D2C27">
      <w:pPr>
        <w:pStyle w:val="44"/>
        <w:rPr>
          <w:color w:val="000000"/>
          <w:sz w:val="20"/>
        </w:rPr>
      </w:pPr>
    </w:p>
    <w:p w14:paraId="37B3B225">
      <w:pPr>
        <w:pStyle w:val="44"/>
        <w:rPr>
          <w:color w:val="000000"/>
          <w:sz w:val="20"/>
        </w:rPr>
      </w:pPr>
    </w:p>
    <w:p w14:paraId="5EF53072">
      <w:pPr>
        <w:pStyle w:val="44"/>
        <w:rPr>
          <w:color w:val="000000"/>
          <w:sz w:val="20"/>
        </w:rPr>
      </w:pPr>
    </w:p>
    <w:p w14:paraId="7AEC6FF8">
      <w:pPr>
        <w:pStyle w:val="44"/>
        <w:rPr>
          <w:color w:val="000000"/>
          <w:sz w:val="20"/>
        </w:rPr>
      </w:pPr>
    </w:p>
    <w:p w14:paraId="67B2A3F5">
      <w:pPr>
        <w:pStyle w:val="44"/>
        <w:rPr>
          <w:color w:val="000000"/>
          <w:sz w:val="20"/>
        </w:rPr>
      </w:pPr>
    </w:p>
    <w:p w14:paraId="42096624">
      <w:pPr>
        <w:pStyle w:val="44"/>
        <w:rPr>
          <w:color w:val="000000"/>
          <w:sz w:val="20"/>
        </w:rPr>
      </w:pPr>
    </w:p>
    <w:p w14:paraId="31F8B8D1">
      <w:pPr>
        <w:pStyle w:val="44"/>
        <w:rPr>
          <w:color w:val="000000"/>
          <w:sz w:val="20"/>
        </w:rPr>
      </w:pPr>
    </w:p>
    <w:p w14:paraId="1FC0456B">
      <w:pPr>
        <w:pStyle w:val="44"/>
        <w:rPr>
          <w:rFonts w:ascii="Cambria" w:hAnsi="Cambria"/>
          <w:b/>
          <w:bCs/>
          <w:color w:val="000000"/>
          <w:kern w:val="2"/>
          <w:sz w:val="28"/>
          <w:szCs w:val="28"/>
        </w:rPr>
      </w:pPr>
      <w:r>
        <w:rPr>
          <w:rFonts w:hint="eastAsia" w:ascii="Cambria" w:hAnsi="Cambria"/>
          <w:b/>
          <w:bCs/>
          <w:color w:val="000000"/>
          <w:kern w:val="2"/>
          <w:sz w:val="28"/>
          <w:szCs w:val="28"/>
        </w:rPr>
        <w:t>3.3分项报价表</w:t>
      </w:r>
    </w:p>
    <w:p w14:paraId="6371E8BB">
      <w:pPr>
        <w:autoSpaceDE w:val="0"/>
        <w:autoSpaceDN w:val="0"/>
        <w:adjustRightInd w:val="0"/>
        <w:spacing w:line="380" w:lineRule="atLeast"/>
        <w:rPr>
          <w:rFonts w:eastAsia="新宋体"/>
          <w:b/>
          <w:bCs/>
          <w:color w:val="000000"/>
          <w:sz w:val="22"/>
          <w:szCs w:val="22"/>
          <w:lang w:val="zh-CN"/>
        </w:rPr>
      </w:pPr>
      <w:r>
        <w:rPr>
          <w:rFonts w:hint="eastAsia" w:eastAsia="新宋体"/>
          <w:b/>
          <w:bCs/>
          <w:color w:val="000000"/>
          <w:sz w:val="22"/>
          <w:szCs w:val="22"/>
          <w:lang w:val="zh-CN"/>
        </w:rPr>
        <w:t xml:space="preserve">项目名称：            </w:t>
      </w:r>
    </w:p>
    <w:p w14:paraId="00669EDF">
      <w:pPr>
        <w:autoSpaceDE w:val="0"/>
        <w:autoSpaceDN w:val="0"/>
        <w:adjustRightInd w:val="0"/>
        <w:spacing w:line="380" w:lineRule="atLeast"/>
        <w:rPr>
          <w:rFonts w:eastAsia="新宋体"/>
          <w:b/>
          <w:bCs/>
          <w:color w:val="000000"/>
          <w:sz w:val="22"/>
          <w:szCs w:val="22"/>
          <w:lang w:val="zh-CN"/>
        </w:rPr>
      </w:pPr>
      <w:r>
        <w:rPr>
          <w:rFonts w:hint="eastAsia" w:eastAsia="新宋体"/>
          <w:b/>
          <w:bCs/>
          <w:color w:val="000000"/>
          <w:sz w:val="22"/>
          <w:szCs w:val="22"/>
          <w:lang w:val="zh-CN"/>
        </w:rPr>
        <w:t>项目编号：</w:t>
      </w:r>
    </w:p>
    <w:tbl>
      <w:tblPr>
        <w:tblStyle w:val="5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358"/>
        <w:gridCol w:w="3402"/>
        <w:gridCol w:w="1339"/>
        <w:gridCol w:w="1866"/>
      </w:tblGrid>
      <w:tr w14:paraId="6E0A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643" w:type="dxa"/>
            <w:vAlign w:val="center"/>
          </w:tcPr>
          <w:p w14:paraId="302DAEDA">
            <w:pPr>
              <w:spacing w:line="420" w:lineRule="exact"/>
              <w:jc w:val="center"/>
              <w:rPr>
                <w:rFonts w:eastAsia="新宋体"/>
                <w:color w:val="000000"/>
                <w:sz w:val="22"/>
              </w:rPr>
            </w:pPr>
            <w:r>
              <w:rPr>
                <w:rFonts w:hint="eastAsia" w:eastAsia="新宋体"/>
                <w:color w:val="000000"/>
                <w:sz w:val="22"/>
              </w:rPr>
              <w:t>序号</w:t>
            </w:r>
          </w:p>
        </w:tc>
        <w:tc>
          <w:tcPr>
            <w:tcW w:w="5760" w:type="dxa"/>
            <w:gridSpan w:val="2"/>
            <w:vAlign w:val="center"/>
          </w:tcPr>
          <w:p w14:paraId="40734528">
            <w:pPr>
              <w:spacing w:line="420" w:lineRule="exact"/>
              <w:jc w:val="center"/>
              <w:rPr>
                <w:rFonts w:eastAsia="新宋体"/>
                <w:color w:val="000000"/>
                <w:sz w:val="22"/>
              </w:rPr>
            </w:pPr>
            <w:r>
              <w:rPr>
                <w:rFonts w:hint="eastAsia" w:eastAsia="新宋体"/>
                <w:color w:val="000000"/>
                <w:sz w:val="22"/>
              </w:rPr>
              <w:t>项 目 内 容</w:t>
            </w:r>
          </w:p>
        </w:tc>
        <w:tc>
          <w:tcPr>
            <w:tcW w:w="1339" w:type="dxa"/>
            <w:vAlign w:val="center"/>
          </w:tcPr>
          <w:p w14:paraId="419893D8">
            <w:pPr>
              <w:spacing w:line="420" w:lineRule="exact"/>
              <w:jc w:val="center"/>
              <w:rPr>
                <w:rFonts w:eastAsia="新宋体"/>
                <w:color w:val="000000"/>
                <w:sz w:val="22"/>
              </w:rPr>
            </w:pPr>
            <w:r>
              <w:rPr>
                <w:rFonts w:hint="eastAsia" w:eastAsia="新宋体"/>
                <w:color w:val="000000"/>
                <w:sz w:val="22"/>
              </w:rPr>
              <w:t>报价（人民币元）</w:t>
            </w:r>
          </w:p>
        </w:tc>
        <w:tc>
          <w:tcPr>
            <w:tcW w:w="1866" w:type="dxa"/>
            <w:vAlign w:val="center"/>
          </w:tcPr>
          <w:p w14:paraId="1208DFAA">
            <w:pPr>
              <w:spacing w:line="420" w:lineRule="exact"/>
              <w:jc w:val="center"/>
              <w:rPr>
                <w:rFonts w:eastAsia="新宋体"/>
                <w:color w:val="000000"/>
                <w:sz w:val="22"/>
              </w:rPr>
            </w:pPr>
            <w:r>
              <w:rPr>
                <w:rFonts w:hint="eastAsia" w:eastAsia="新宋体"/>
                <w:color w:val="000000"/>
                <w:sz w:val="22"/>
              </w:rPr>
              <w:t>备注</w:t>
            </w:r>
          </w:p>
        </w:tc>
      </w:tr>
      <w:tr w14:paraId="44B8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643" w:type="dxa"/>
            <w:vAlign w:val="center"/>
          </w:tcPr>
          <w:p w14:paraId="6F66CE1C">
            <w:pPr>
              <w:spacing w:line="420" w:lineRule="exact"/>
              <w:jc w:val="center"/>
              <w:rPr>
                <w:rFonts w:eastAsia="新宋体"/>
                <w:color w:val="000000"/>
                <w:sz w:val="22"/>
              </w:rPr>
            </w:pPr>
            <w:r>
              <w:rPr>
                <w:rFonts w:hint="eastAsia" w:eastAsia="新宋体"/>
                <w:color w:val="000000"/>
                <w:sz w:val="22"/>
              </w:rPr>
              <w:t>1</w:t>
            </w:r>
          </w:p>
        </w:tc>
        <w:tc>
          <w:tcPr>
            <w:tcW w:w="5760" w:type="dxa"/>
            <w:gridSpan w:val="2"/>
            <w:vAlign w:val="center"/>
          </w:tcPr>
          <w:p w14:paraId="76EB61E2">
            <w:pPr>
              <w:spacing w:line="420" w:lineRule="exact"/>
              <w:jc w:val="center"/>
              <w:rPr>
                <w:rFonts w:eastAsia="新宋体"/>
                <w:b/>
                <w:bCs/>
                <w:color w:val="000000"/>
                <w:sz w:val="22"/>
                <w:szCs w:val="22"/>
              </w:rPr>
            </w:pPr>
          </w:p>
        </w:tc>
        <w:tc>
          <w:tcPr>
            <w:tcW w:w="1339" w:type="dxa"/>
            <w:vAlign w:val="center"/>
          </w:tcPr>
          <w:p w14:paraId="6336A81C">
            <w:pPr>
              <w:spacing w:line="420" w:lineRule="exact"/>
              <w:jc w:val="center"/>
              <w:rPr>
                <w:rFonts w:eastAsia="新宋体"/>
                <w:color w:val="000000"/>
                <w:sz w:val="22"/>
                <w:szCs w:val="22"/>
              </w:rPr>
            </w:pPr>
          </w:p>
        </w:tc>
        <w:tc>
          <w:tcPr>
            <w:tcW w:w="1866" w:type="dxa"/>
            <w:vAlign w:val="center"/>
          </w:tcPr>
          <w:p w14:paraId="50712C2C">
            <w:pPr>
              <w:spacing w:line="420" w:lineRule="exact"/>
              <w:jc w:val="center"/>
              <w:rPr>
                <w:rFonts w:eastAsia="新宋体"/>
                <w:color w:val="000000"/>
                <w:sz w:val="22"/>
                <w:szCs w:val="22"/>
              </w:rPr>
            </w:pPr>
          </w:p>
        </w:tc>
      </w:tr>
      <w:tr w14:paraId="5F85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643" w:type="dxa"/>
            <w:vAlign w:val="center"/>
          </w:tcPr>
          <w:p w14:paraId="1775B24E">
            <w:pPr>
              <w:spacing w:line="420" w:lineRule="exact"/>
              <w:jc w:val="center"/>
              <w:rPr>
                <w:rFonts w:eastAsia="新宋体"/>
                <w:color w:val="000000"/>
                <w:sz w:val="22"/>
              </w:rPr>
            </w:pPr>
            <w:r>
              <w:rPr>
                <w:rFonts w:hint="eastAsia" w:eastAsia="新宋体"/>
                <w:color w:val="000000"/>
                <w:sz w:val="22"/>
              </w:rPr>
              <w:t>2</w:t>
            </w:r>
          </w:p>
        </w:tc>
        <w:tc>
          <w:tcPr>
            <w:tcW w:w="5760" w:type="dxa"/>
            <w:gridSpan w:val="2"/>
            <w:vAlign w:val="center"/>
          </w:tcPr>
          <w:p w14:paraId="789966C7">
            <w:pPr>
              <w:spacing w:line="420" w:lineRule="exact"/>
              <w:jc w:val="center"/>
              <w:rPr>
                <w:rFonts w:eastAsia="新宋体"/>
                <w:b/>
                <w:bCs/>
                <w:color w:val="000000"/>
                <w:sz w:val="22"/>
                <w:szCs w:val="22"/>
              </w:rPr>
            </w:pPr>
          </w:p>
        </w:tc>
        <w:tc>
          <w:tcPr>
            <w:tcW w:w="1339" w:type="dxa"/>
            <w:vAlign w:val="center"/>
          </w:tcPr>
          <w:p w14:paraId="576291F9">
            <w:pPr>
              <w:spacing w:line="420" w:lineRule="exact"/>
              <w:jc w:val="center"/>
              <w:rPr>
                <w:rFonts w:eastAsia="新宋体"/>
                <w:color w:val="000000"/>
                <w:sz w:val="22"/>
                <w:szCs w:val="22"/>
              </w:rPr>
            </w:pPr>
          </w:p>
        </w:tc>
        <w:tc>
          <w:tcPr>
            <w:tcW w:w="1866" w:type="dxa"/>
            <w:vAlign w:val="center"/>
          </w:tcPr>
          <w:p w14:paraId="6EE766A8">
            <w:pPr>
              <w:spacing w:line="420" w:lineRule="exact"/>
              <w:jc w:val="center"/>
              <w:rPr>
                <w:rFonts w:eastAsia="新宋体"/>
                <w:color w:val="000000"/>
                <w:sz w:val="22"/>
                <w:szCs w:val="22"/>
              </w:rPr>
            </w:pPr>
          </w:p>
        </w:tc>
      </w:tr>
      <w:tr w14:paraId="7FB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643" w:type="dxa"/>
            <w:vAlign w:val="center"/>
          </w:tcPr>
          <w:p w14:paraId="13800E73">
            <w:pPr>
              <w:spacing w:line="420" w:lineRule="exact"/>
              <w:jc w:val="center"/>
              <w:rPr>
                <w:rFonts w:eastAsia="新宋体"/>
                <w:color w:val="000000"/>
                <w:sz w:val="22"/>
              </w:rPr>
            </w:pPr>
            <w:r>
              <w:rPr>
                <w:rFonts w:hint="eastAsia" w:eastAsia="新宋体"/>
                <w:color w:val="000000"/>
                <w:sz w:val="22"/>
              </w:rPr>
              <w:t>3</w:t>
            </w:r>
          </w:p>
        </w:tc>
        <w:tc>
          <w:tcPr>
            <w:tcW w:w="5760" w:type="dxa"/>
            <w:gridSpan w:val="2"/>
            <w:vAlign w:val="center"/>
          </w:tcPr>
          <w:p w14:paraId="42FE9DE4">
            <w:pPr>
              <w:spacing w:line="420" w:lineRule="exact"/>
              <w:jc w:val="center"/>
              <w:rPr>
                <w:rFonts w:eastAsia="新宋体"/>
                <w:b/>
                <w:bCs/>
                <w:color w:val="000000"/>
                <w:sz w:val="22"/>
              </w:rPr>
            </w:pPr>
          </w:p>
        </w:tc>
        <w:tc>
          <w:tcPr>
            <w:tcW w:w="1339" w:type="dxa"/>
            <w:vAlign w:val="center"/>
          </w:tcPr>
          <w:p w14:paraId="6C038845">
            <w:pPr>
              <w:spacing w:line="420" w:lineRule="exact"/>
              <w:jc w:val="center"/>
              <w:rPr>
                <w:rFonts w:eastAsia="新宋体"/>
                <w:color w:val="000000"/>
                <w:sz w:val="22"/>
              </w:rPr>
            </w:pPr>
          </w:p>
        </w:tc>
        <w:tc>
          <w:tcPr>
            <w:tcW w:w="1866" w:type="dxa"/>
            <w:vAlign w:val="center"/>
          </w:tcPr>
          <w:p w14:paraId="56C3A0E2">
            <w:pPr>
              <w:spacing w:line="420" w:lineRule="exact"/>
              <w:jc w:val="center"/>
              <w:rPr>
                <w:rFonts w:eastAsia="新宋体"/>
                <w:color w:val="000000"/>
                <w:sz w:val="22"/>
              </w:rPr>
            </w:pPr>
          </w:p>
        </w:tc>
      </w:tr>
      <w:tr w14:paraId="176D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643" w:type="dxa"/>
            <w:vAlign w:val="center"/>
          </w:tcPr>
          <w:p w14:paraId="1A0B9599">
            <w:pPr>
              <w:spacing w:line="420" w:lineRule="exact"/>
              <w:jc w:val="center"/>
              <w:rPr>
                <w:rFonts w:eastAsia="新宋体"/>
                <w:color w:val="000000"/>
                <w:sz w:val="22"/>
              </w:rPr>
            </w:pPr>
            <w:r>
              <w:rPr>
                <w:rFonts w:hint="eastAsia" w:eastAsia="新宋体"/>
                <w:color w:val="000000"/>
                <w:sz w:val="22"/>
              </w:rPr>
              <w:t>4</w:t>
            </w:r>
          </w:p>
        </w:tc>
        <w:tc>
          <w:tcPr>
            <w:tcW w:w="5760" w:type="dxa"/>
            <w:gridSpan w:val="2"/>
            <w:vAlign w:val="center"/>
          </w:tcPr>
          <w:p w14:paraId="0D75D18E">
            <w:pPr>
              <w:spacing w:line="400" w:lineRule="exact"/>
              <w:jc w:val="center"/>
              <w:rPr>
                <w:rFonts w:eastAsia="新宋体"/>
                <w:b/>
                <w:bCs/>
                <w:color w:val="000000"/>
                <w:sz w:val="22"/>
              </w:rPr>
            </w:pPr>
          </w:p>
        </w:tc>
        <w:tc>
          <w:tcPr>
            <w:tcW w:w="1339" w:type="dxa"/>
            <w:vAlign w:val="center"/>
          </w:tcPr>
          <w:p w14:paraId="6A747154">
            <w:pPr>
              <w:spacing w:line="400" w:lineRule="exact"/>
              <w:jc w:val="center"/>
              <w:rPr>
                <w:rFonts w:eastAsia="新宋体"/>
                <w:color w:val="000000"/>
                <w:sz w:val="22"/>
              </w:rPr>
            </w:pPr>
          </w:p>
        </w:tc>
        <w:tc>
          <w:tcPr>
            <w:tcW w:w="1866" w:type="dxa"/>
            <w:vAlign w:val="center"/>
          </w:tcPr>
          <w:p w14:paraId="55B3E16F">
            <w:pPr>
              <w:spacing w:line="420" w:lineRule="exact"/>
              <w:jc w:val="center"/>
              <w:rPr>
                <w:rFonts w:eastAsia="新宋体"/>
                <w:color w:val="000000"/>
                <w:sz w:val="22"/>
              </w:rPr>
            </w:pPr>
          </w:p>
        </w:tc>
      </w:tr>
      <w:tr w14:paraId="7EED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643" w:type="dxa"/>
            <w:vAlign w:val="center"/>
          </w:tcPr>
          <w:p w14:paraId="43DBA289">
            <w:pPr>
              <w:spacing w:line="420" w:lineRule="exact"/>
              <w:jc w:val="center"/>
              <w:rPr>
                <w:rFonts w:eastAsia="新宋体"/>
                <w:color w:val="000000"/>
                <w:sz w:val="22"/>
              </w:rPr>
            </w:pPr>
            <w:r>
              <w:rPr>
                <w:rFonts w:hint="eastAsia" w:eastAsia="新宋体"/>
                <w:color w:val="000000"/>
                <w:sz w:val="22"/>
              </w:rPr>
              <w:t>5</w:t>
            </w:r>
          </w:p>
        </w:tc>
        <w:tc>
          <w:tcPr>
            <w:tcW w:w="5760" w:type="dxa"/>
            <w:gridSpan w:val="2"/>
            <w:vAlign w:val="center"/>
          </w:tcPr>
          <w:p w14:paraId="28CC9306">
            <w:pPr>
              <w:spacing w:line="400" w:lineRule="exact"/>
              <w:jc w:val="center"/>
              <w:rPr>
                <w:rFonts w:eastAsia="新宋体"/>
                <w:b/>
                <w:bCs/>
                <w:color w:val="000000"/>
                <w:sz w:val="22"/>
              </w:rPr>
            </w:pPr>
          </w:p>
        </w:tc>
        <w:tc>
          <w:tcPr>
            <w:tcW w:w="1339" w:type="dxa"/>
            <w:vAlign w:val="center"/>
          </w:tcPr>
          <w:p w14:paraId="28FA2255">
            <w:pPr>
              <w:spacing w:line="400" w:lineRule="exact"/>
              <w:jc w:val="center"/>
              <w:rPr>
                <w:rFonts w:eastAsia="新宋体"/>
                <w:color w:val="000000"/>
                <w:sz w:val="22"/>
              </w:rPr>
            </w:pPr>
          </w:p>
        </w:tc>
        <w:tc>
          <w:tcPr>
            <w:tcW w:w="1866" w:type="dxa"/>
            <w:vAlign w:val="center"/>
          </w:tcPr>
          <w:p w14:paraId="0887D884">
            <w:pPr>
              <w:spacing w:line="420" w:lineRule="exact"/>
              <w:jc w:val="center"/>
              <w:rPr>
                <w:rFonts w:eastAsia="新宋体"/>
                <w:color w:val="000000"/>
                <w:sz w:val="22"/>
              </w:rPr>
            </w:pPr>
          </w:p>
        </w:tc>
      </w:tr>
      <w:tr w14:paraId="0825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643" w:type="dxa"/>
            <w:vAlign w:val="center"/>
          </w:tcPr>
          <w:p w14:paraId="4A7A6DDE">
            <w:pPr>
              <w:spacing w:line="420" w:lineRule="exact"/>
              <w:jc w:val="center"/>
              <w:rPr>
                <w:rFonts w:eastAsia="新宋体"/>
                <w:color w:val="000000"/>
                <w:sz w:val="22"/>
              </w:rPr>
            </w:pPr>
            <w:r>
              <w:rPr>
                <w:rFonts w:hint="eastAsia" w:eastAsia="新宋体"/>
                <w:color w:val="000000"/>
                <w:sz w:val="22"/>
              </w:rPr>
              <w:t>6</w:t>
            </w:r>
          </w:p>
        </w:tc>
        <w:tc>
          <w:tcPr>
            <w:tcW w:w="5760" w:type="dxa"/>
            <w:gridSpan w:val="2"/>
            <w:vAlign w:val="center"/>
          </w:tcPr>
          <w:p w14:paraId="2BE1317F">
            <w:pPr>
              <w:spacing w:line="400" w:lineRule="exact"/>
              <w:jc w:val="center"/>
              <w:rPr>
                <w:b/>
                <w:bCs/>
                <w:color w:val="000000"/>
                <w:sz w:val="22"/>
                <w:szCs w:val="22"/>
              </w:rPr>
            </w:pPr>
          </w:p>
        </w:tc>
        <w:tc>
          <w:tcPr>
            <w:tcW w:w="1339" w:type="dxa"/>
            <w:vAlign w:val="center"/>
          </w:tcPr>
          <w:p w14:paraId="6C1E378B">
            <w:pPr>
              <w:spacing w:line="400" w:lineRule="exact"/>
              <w:jc w:val="center"/>
              <w:rPr>
                <w:rFonts w:eastAsia="新宋体"/>
                <w:b/>
                <w:color w:val="000000"/>
                <w:sz w:val="22"/>
              </w:rPr>
            </w:pPr>
          </w:p>
        </w:tc>
        <w:tc>
          <w:tcPr>
            <w:tcW w:w="1866" w:type="dxa"/>
            <w:vAlign w:val="center"/>
          </w:tcPr>
          <w:p w14:paraId="10B0D0A6">
            <w:pPr>
              <w:spacing w:line="420" w:lineRule="exact"/>
              <w:jc w:val="center"/>
              <w:rPr>
                <w:rFonts w:eastAsia="新宋体"/>
                <w:b/>
                <w:color w:val="000000"/>
                <w:sz w:val="22"/>
              </w:rPr>
            </w:pPr>
          </w:p>
        </w:tc>
      </w:tr>
      <w:tr w14:paraId="23C0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643" w:type="dxa"/>
            <w:vAlign w:val="center"/>
          </w:tcPr>
          <w:p w14:paraId="6CB3F627">
            <w:pPr>
              <w:spacing w:line="420" w:lineRule="exact"/>
              <w:jc w:val="center"/>
              <w:rPr>
                <w:rFonts w:eastAsia="新宋体"/>
                <w:color w:val="000000"/>
                <w:sz w:val="22"/>
              </w:rPr>
            </w:pPr>
            <w:r>
              <w:rPr>
                <w:rFonts w:hint="eastAsia" w:eastAsia="新宋体"/>
                <w:color w:val="000000"/>
                <w:sz w:val="22"/>
              </w:rPr>
              <w:t>7</w:t>
            </w:r>
          </w:p>
        </w:tc>
        <w:tc>
          <w:tcPr>
            <w:tcW w:w="5760" w:type="dxa"/>
            <w:gridSpan w:val="2"/>
            <w:vAlign w:val="center"/>
          </w:tcPr>
          <w:p w14:paraId="66321A9F">
            <w:pPr>
              <w:spacing w:line="400" w:lineRule="exact"/>
              <w:jc w:val="center"/>
              <w:rPr>
                <w:rFonts w:eastAsia="新宋体"/>
                <w:b/>
                <w:bCs/>
                <w:color w:val="000000"/>
                <w:sz w:val="22"/>
              </w:rPr>
            </w:pPr>
          </w:p>
        </w:tc>
        <w:tc>
          <w:tcPr>
            <w:tcW w:w="1339" w:type="dxa"/>
            <w:vAlign w:val="center"/>
          </w:tcPr>
          <w:p w14:paraId="6724C7B7">
            <w:pPr>
              <w:spacing w:line="400" w:lineRule="exact"/>
              <w:jc w:val="center"/>
              <w:rPr>
                <w:rFonts w:eastAsia="新宋体"/>
                <w:color w:val="000000"/>
                <w:sz w:val="22"/>
              </w:rPr>
            </w:pPr>
          </w:p>
        </w:tc>
        <w:tc>
          <w:tcPr>
            <w:tcW w:w="1866" w:type="dxa"/>
            <w:vAlign w:val="center"/>
          </w:tcPr>
          <w:p w14:paraId="742C9C89">
            <w:pPr>
              <w:spacing w:line="420" w:lineRule="exact"/>
              <w:jc w:val="center"/>
              <w:rPr>
                <w:rFonts w:eastAsia="新宋体"/>
                <w:color w:val="000000"/>
                <w:sz w:val="22"/>
              </w:rPr>
            </w:pPr>
          </w:p>
        </w:tc>
      </w:tr>
      <w:tr w14:paraId="55E0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3001" w:type="dxa"/>
            <w:gridSpan w:val="2"/>
            <w:vAlign w:val="center"/>
          </w:tcPr>
          <w:p w14:paraId="34ECC084">
            <w:pPr>
              <w:spacing w:line="420" w:lineRule="exact"/>
              <w:jc w:val="center"/>
              <w:rPr>
                <w:rFonts w:eastAsia="新宋体"/>
                <w:color w:val="000000"/>
                <w:sz w:val="22"/>
              </w:rPr>
            </w:pPr>
            <w:r>
              <w:rPr>
                <w:rFonts w:hint="eastAsia" w:eastAsia="新宋体"/>
                <w:color w:val="000000"/>
                <w:sz w:val="22"/>
              </w:rPr>
              <w:t>合计价（人民币元）</w:t>
            </w:r>
          </w:p>
        </w:tc>
        <w:tc>
          <w:tcPr>
            <w:tcW w:w="6607" w:type="dxa"/>
            <w:gridSpan w:val="3"/>
            <w:vAlign w:val="center"/>
          </w:tcPr>
          <w:p w14:paraId="14E8FAC9">
            <w:pPr>
              <w:spacing w:line="420" w:lineRule="exact"/>
              <w:jc w:val="center"/>
              <w:rPr>
                <w:rFonts w:eastAsia="新宋体"/>
                <w:color w:val="000000"/>
                <w:sz w:val="22"/>
              </w:rPr>
            </w:pPr>
          </w:p>
        </w:tc>
      </w:tr>
      <w:tr w14:paraId="5985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3001" w:type="dxa"/>
            <w:gridSpan w:val="2"/>
            <w:vAlign w:val="center"/>
          </w:tcPr>
          <w:p w14:paraId="4A524341">
            <w:pPr>
              <w:spacing w:line="420" w:lineRule="exact"/>
              <w:jc w:val="center"/>
              <w:rPr>
                <w:rFonts w:eastAsia="新宋体"/>
                <w:color w:val="000000"/>
                <w:sz w:val="22"/>
              </w:rPr>
            </w:pPr>
            <w:r>
              <w:rPr>
                <w:rFonts w:hint="eastAsia" w:eastAsia="新宋体"/>
                <w:color w:val="000000"/>
                <w:sz w:val="22"/>
              </w:rPr>
              <w:t>总价（两年）（人民币元）</w:t>
            </w:r>
          </w:p>
        </w:tc>
        <w:tc>
          <w:tcPr>
            <w:tcW w:w="6607" w:type="dxa"/>
            <w:gridSpan w:val="3"/>
            <w:vAlign w:val="center"/>
          </w:tcPr>
          <w:p w14:paraId="56A7A791">
            <w:pPr>
              <w:spacing w:line="420" w:lineRule="exact"/>
              <w:jc w:val="center"/>
              <w:rPr>
                <w:rFonts w:eastAsia="新宋体"/>
                <w:color w:val="000000"/>
                <w:sz w:val="22"/>
              </w:rPr>
            </w:pPr>
          </w:p>
        </w:tc>
      </w:tr>
    </w:tbl>
    <w:p w14:paraId="3FD17CB3">
      <w:pPr>
        <w:autoSpaceDE w:val="0"/>
        <w:autoSpaceDN w:val="0"/>
        <w:adjustRightInd w:val="0"/>
        <w:spacing w:line="380" w:lineRule="atLeast"/>
        <w:rPr>
          <w:rFonts w:eastAsia="新宋体"/>
          <w:b/>
          <w:bCs/>
          <w:color w:val="000000"/>
          <w:sz w:val="22"/>
          <w:szCs w:val="22"/>
          <w:lang w:val="zh-CN"/>
        </w:rPr>
      </w:pPr>
    </w:p>
    <w:p w14:paraId="33733181">
      <w:pPr>
        <w:autoSpaceDE w:val="0"/>
        <w:autoSpaceDN w:val="0"/>
        <w:adjustRightInd w:val="0"/>
        <w:spacing w:line="380" w:lineRule="atLeast"/>
        <w:rPr>
          <w:rFonts w:eastAsia="新宋体"/>
          <w:b/>
          <w:bCs/>
          <w:color w:val="000000"/>
          <w:sz w:val="22"/>
          <w:szCs w:val="22"/>
          <w:lang w:val="zh-CN"/>
        </w:rPr>
      </w:pPr>
      <w:r>
        <w:rPr>
          <w:rFonts w:hint="eastAsia" w:eastAsia="新宋体"/>
          <w:b/>
          <w:bCs/>
          <w:color w:val="000000"/>
          <w:sz w:val="22"/>
          <w:szCs w:val="22"/>
          <w:lang w:val="zh-CN"/>
        </w:rPr>
        <w:t>说明：</w:t>
      </w:r>
    </w:p>
    <w:p w14:paraId="0E90EB3F">
      <w:pPr>
        <w:autoSpaceDE w:val="0"/>
        <w:autoSpaceDN w:val="0"/>
        <w:adjustRightInd w:val="0"/>
        <w:spacing w:line="380" w:lineRule="atLeast"/>
        <w:rPr>
          <w:rFonts w:eastAsia="新宋体"/>
          <w:b/>
          <w:bCs/>
          <w:color w:val="000000"/>
          <w:sz w:val="22"/>
          <w:szCs w:val="22"/>
          <w:lang w:val="zh-CN"/>
        </w:rPr>
      </w:pPr>
      <w:r>
        <w:rPr>
          <w:rFonts w:hint="eastAsia" w:eastAsia="新宋体"/>
          <w:b/>
          <w:bCs/>
          <w:color w:val="000000"/>
          <w:sz w:val="22"/>
          <w:szCs w:val="22"/>
          <w:lang w:val="zh-CN"/>
        </w:rPr>
        <w:t>1. 总价应与</w:t>
      </w:r>
      <w:r>
        <w:rPr>
          <w:rFonts w:hint="eastAsia" w:eastAsia="新宋体"/>
          <w:b/>
          <w:bCs/>
          <w:color w:val="000000"/>
          <w:sz w:val="22"/>
          <w:szCs w:val="22"/>
        </w:rPr>
        <w:t>3.2</w:t>
      </w:r>
      <w:r>
        <w:rPr>
          <w:rFonts w:hint="eastAsia" w:eastAsia="新宋体"/>
          <w:b/>
          <w:bCs/>
          <w:color w:val="000000"/>
          <w:sz w:val="22"/>
          <w:szCs w:val="22"/>
          <w:lang w:val="zh-CN"/>
        </w:rPr>
        <w:t>“开标一览表”中投标总价相一致。</w:t>
      </w:r>
    </w:p>
    <w:p w14:paraId="72F1C835">
      <w:pPr>
        <w:autoSpaceDE w:val="0"/>
        <w:autoSpaceDN w:val="0"/>
        <w:adjustRightInd w:val="0"/>
        <w:spacing w:line="380" w:lineRule="atLeast"/>
        <w:rPr>
          <w:rFonts w:eastAsia="新宋体"/>
          <w:b/>
          <w:bCs/>
          <w:color w:val="000000"/>
          <w:sz w:val="22"/>
          <w:szCs w:val="22"/>
          <w:lang w:val="zh-CN"/>
        </w:rPr>
      </w:pPr>
      <w:r>
        <w:rPr>
          <w:rFonts w:hint="eastAsia"/>
          <w:b/>
          <w:bCs/>
          <w:color w:val="000000"/>
          <w:sz w:val="22"/>
          <w:szCs w:val="22"/>
        </w:rPr>
        <w:t>▲</w:t>
      </w:r>
      <w:r>
        <w:rPr>
          <w:rFonts w:hint="eastAsia" w:eastAsia="新宋体"/>
          <w:b/>
          <w:bCs/>
          <w:color w:val="000000"/>
          <w:sz w:val="22"/>
          <w:szCs w:val="22"/>
          <w:lang w:val="zh-CN"/>
        </w:rPr>
        <w:t xml:space="preserve">2. 不提供投标分项报价表的投标文件将被视为未实质性响应采购文件。 </w:t>
      </w:r>
    </w:p>
    <w:p w14:paraId="7329A1B6">
      <w:pPr>
        <w:spacing w:line="380" w:lineRule="exact"/>
        <w:rPr>
          <w:rFonts w:eastAsia="新宋体"/>
          <w:color w:val="000000"/>
          <w:sz w:val="22"/>
          <w:szCs w:val="22"/>
          <w:lang w:val="zh-CN"/>
        </w:rPr>
      </w:pPr>
      <w:r>
        <w:rPr>
          <w:rFonts w:hint="eastAsia" w:eastAsia="新宋体"/>
          <w:b/>
          <w:bCs/>
          <w:color w:val="000000"/>
          <w:sz w:val="22"/>
          <w:szCs w:val="22"/>
        </w:rPr>
        <w:t>3</w:t>
      </w:r>
      <w:r>
        <w:rPr>
          <w:rFonts w:hint="eastAsia" w:eastAsia="新宋体"/>
          <w:b/>
          <w:bCs/>
          <w:color w:val="000000"/>
          <w:sz w:val="22"/>
          <w:szCs w:val="22"/>
          <w:lang w:val="zh-CN"/>
        </w:rPr>
        <w:t>. 本表可在不改变格式的情况下根据具体需要自行增减。</w:t>
      </w:r>
    </w:p>
    <w:p w14:paraId="65BC3961">
      <w:pPr>
        <w:spacing w:line="380" w:lineRule="exact"/>
        <w:ind w:firstLine="4400" w:firstLineChars="2000"/>
        <w:rPr>
          <w:rFonts w:eastAsia="新宋体"/>
          <w:color w:val="000000"/>
          <w:sz w:val="22"/>
          <w:szCs w:val="22"/>
        </w:rPr>
      </w:pPr>
    </w:p>
    <w:p w14:paraId="52315867">
      <w:pPr>
        <w:autoSpaceDE w:val="0"/>
        <w:autoSpaceDN w:val="0"/>
        <w:snapToGrid w:val="0"/>
        <w:spacing w:line="440" w:lineRule="atLeast"/>
        <w:rPr>
          <w:color w:val="000000"/>
          <w:kern w:val="2"/>
          <w:sz w:val="22"/>
          <w:szCs w:val="22"/>
        </w:rPr>
      </w:pPr>
      <w:r>
        <w:rPr>
          <w:rFonts w:hint="eastAsia"/>
          <w:color w:val="000000"/>
          <w:kern w:val="2"/>
          <w:sz w:val="22"/>
          <w:szCs w:val="22"/>
        </w:rPr>
        <w:t>供应商全称（盖章）：</w:t>
      </w:r>
    </w:p>
    <w:p w14:paraId="72462054">
      <w:pPr>
        <w:pStyle w:val="2"/>
        <w:spacing w:line="460" w:lineRule="atLeast"/>
        <w:rPr>
          <w:rFonts w:hAnsi="宋体"/>
          <w:color w:val="000000"/>
          <w:sz w:val="22"/>
          <w:szCs w:val="22"/>
        </w:rPr>
      </w:pPr>
      <w:r>
        <w:rPr>
          <w:rFonts w:hint="eastAsia" w:hAnsi="宋体"/>
          <w:color w:val="000000"/>
          <w:sz w:val="22"/>
          <w:szCs w:val="22"/>
        </w:rPr>
        <w:t>法定代表人或授权代表（签字或盖章）：</w:t>
      </w:r>
    </w:p>
    <w:p w14:paraId="0683532B">
      <w:pPr>
        <w:pStyle w:val="2"/>
        <w:spacing w:line="460" w:lineRule="atLeast"/>
        <w:rPr>
          <w:rFonts w:hAnsi="宋体"/>
          <w:color w:val="000000"/>
          <w:sz w:val="22"/>
          <w:szCs w:val="22"/>
        </w:rPr>
      </w:pPr>
      <w:r>
        <w:rPr>
          <w:rFonts w:hint="eastAsia" w:hAnsi="宋体"/>
          <w:color w:val="000000"/>
          <w:sz w:val="22"/>
          <w:szCs w:val="22"/>
        </w:rPr>
        <w:t>日期：</w:t>
      </w:r>
    </w:p>
    <w:p w14:paraId="6E7B5319">
      <w:pPr>
        <w:pStyle w:val="44"/>
        <w:rPr>
          <w:rFonts w:cs="宋体"/>
          <w:color w:val="000000"/>
          <w:sz w:val="22"/>
          <w:szCs w:val="22"/>
        </w:rPr>
      </w:pPr>
    </w:p>
    <w:p w14:paraId="3106732B">
      <w:pPr>
        <w:pStyle w:val="44"/>
        <w:rPr>
          <w:color w:val="000000"/>
          <w:sz w:val="20"/>
        </w:rPr>
      </w:pPr>
    </w:p>
    <w:p w14:paraId="5063F045">
      <w:pPr>
        <w:widowControl/>
        <w:snapToGrid w:val="0"/>
        <w:spacing w:line="460" w:lineRule="atLeast"/>
        <w:ind w:firstLine="540"/>
        <w:jc w:val="center"/>
        <w:rPr>
          <w:color w:val="000000"/>
          <w:sz w:val="36"/>
        </w:rPr>
      </w:pPr>
    </w:p>
    <w:p w14:paraId="1BC50A84">
      <w:pPr>
        <w:widowControl/>
        <w:snapToGrid w:val="0"/>
        <w:spacing w:line="460" w:lineRule="atLeast"/>
        <w:ind w:firstLine="540"/>
        <w:jc w:val="center"/>
        <w:rPr>
          <w:color w:val="000000"/>
          <w:sz w:val="36"/>
        </w:rPr>
      </w:pPr>
    </w:p>
    <w:p w14:paraId="5076B615">
      <w:pPr>
        <w:widowControl/>
        <w:snapToGrid w:val="0"/>
        <w:spacing w:line="460" w:lineRule="atLeast"/>
        <w:ind w:firstLine="540"/>
        <w:jc w:val="center"/>
        <w:rPr>
          <w:color w:val="000000"/>
          <w:sz w:val="36"/>
        </w:rPr>
      </w:pPr>
      <w:r>
        <w:rPr>
          <w:color w:val="000000"/>
          <w:sz w:val="36"/>
        </w:rPr>
        <w:t>第七部分   确定成交供应商办法</w:t>
      </w:r>
    </w:p>
    <w:p w14:paraId="7FB053BD">
      <w:pPr>
        <w:widowControl/>
        <w:snapToGrid w:val="0"/>
        <w:spacing w:line="460" w:lineRule="atLeast"/>
        <w:ind w:firstLine="540"/>
        <w:jc w:val="left"/>
        <w:rPr>
          <w:color w:val="000000"/>
          <w:sz w:val="22"/>
        </w:rPr>
      </w:pPr>
      <w:r>
        <w:rPr>
          <w:color w:val="000000"/>
          <w:sz w:val="22"/>
        </w:rPr>
        <w:t>根据《中华人民共和国政府采购法》等有关政府采购法规，结合本次所要采购服务的实际，按照公平、公正、科学、择优的原则选择成交单位，特制定本评审办法。</w:t>
      </w:r>
    </w:p>
    <w:p w14:paraId="61BCB373">
      <w:pPr>
        <w:widowControl/>
        <w:snapToGrid w:val="0"/>
        <w:spacing w:line="460" w:lineRule="atLeast"/>
        <w:ind w:firstLine="3795"/>
        <w:jc w:val="left"/>
        <w:rPr>
          <w:color w:val="000000"/>
          <w:sz w:val="22"/>
        </w:rPr>
      </w:pPr>
      <w:r>
        <w:rPr>
          <w:color w:val="000000"/>
          <w:sz w:val="22"/>
        </w:rPr>
        <w:t>一、总则</w:t>
      </w:r>
    </w:p>
    <w:p w14:paraId="191D47AC">
      <w:pPr>
        <w:widowControl/>
        <w:snapToGrid w:val="0"/>
        <w:spacing w:line="460" w:lineRule="atLeast"/>
        <w:ind w:firstLine="540"/>
        <w:jc w:val="left"/>
        <w:rPr>
          <w:color w:val="000000"/>
          <w:sz w:val="22"/>
        </w:rPr>
      </w:pPr>
      <w:r>
        <w:rPr>
          <w:color w:val="000000"/>
          <w:sz w:val="22"/>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磋商小组必须严格遵守保密规定，不得泄漏评审的有关情况，不得索贿受贿，不得接受吃请和礼品，不得参加影响公正评审的有关活动。对未成交单位，磋商小组不作任何解释。供应商不得以任何方式干扰采购工作的进行，一经发现其响应文件将被拒绝。</w:t>
      </w:r>
    </w:p>
    <w:p w14:paraId="7292D795">
      <w:pPr>
        <w:widowControl/>
        <w:snapToGrid w:val="0"/>
        <w:spacing w:line="460" w:lineRule="atLeast"/>
        <w:ind w:firstLine="3795"/>
        <w:jc w:val="left"/>
        <w:rPr>
          <w:color w:val="000000"/>
          <w:sz w:val="22"/>
        </w:rPr>
      </w:pPr>
      <w:r>
        <w:rPr>
          <w:color w:val="000000"/>
          <w:sz w:val="22"/>
        </w:rPr>
        <w:t>二、评审组织</w:t>
      </w:r>
    </w:p>
    <w:p w14:paraId="21A0F5AA">
      <w:pPr>
        <w:widowControl/>
        <w:snapToGrid w:val="0"/>
        <w:spacing w:line="460" w:lineRule="atLeast"/>
        <w:ind w:firstLine="540"/>
        <w:jc w:val="left"/>
        <w:rPr>
          <w:color w:val="000000"/>
          <w:sz w:val="22"/>
        </w:rPr>
      </w:pPr>
      <w:r>
        <w:rPr>
          <w:color w:val="000000"/>
          <w:sz w:val="22"/>
        </w:rPr>
        <w:t>评审工作由采购人依法组建的磋商小组负责，磋商小组由评审专家库中随机抽取的专家共同组成。</w:t>
      </w:r>
    </w:p>
    <w:p w14:paraId="5DB13845">
      <w:pPr>
        <w:widowControl/>
        <w:snapToGrid w:val="0"/>
        <w:spacing w:before="240" w:after="240" w:line="460" w:lineRule="atLeast"/>
        <w:ind w:firstLine="1964" w:firstLineChars="893"/>
        <w:jc w:val="left"/>
        <w:rPr>
          <w:color w:val="000000"/>
          <w:sz w:val="22"/>
        </w:rPr>
      </w:pPr>
      <w:r>
        <w:rPr>
          <w:color w:val="000000"/>
          <w:sz w:val="22"/>
        </w:rPr>
        <w:t>三、响应文件递交截止、磋商程序、磋商原则和方式</w:t>
      </w:r>
    </w:p>
    <w:p w14:paraId="2B23D4F4">
      <w:pPr>
        <w:widowControl/>
        <w:snapToGrid w:val="0"/>
        <w:spacing w:line="460" w:lineRule="atLeast"/>
        <w:ind w:firstLine="440"/>
        <w:jc w:val="left"/>
        <w:rPr>
          <w:color w:val="000000"/>
          <w:sz w:val="22"/>
        </w:rPr>
      </w:pPr>
      <w:r>
        <w:rPr>
          <w:color w:val="000000"/>
          <w:sz w:val="22"/>
        </w:rPr>
        <w:t>1、响应文件递交截止</w:t>
      </w:r>
    </w:p>
    <w:p w14:paraId="17076223">
      <w:pPr>
        <w:widowControl/>
        <w:snapToGrid w:val="0"/>
        <w:spacing w:line="460" w:lineRule="atLeast"/>
        <w:ind w:firstLine="440"/>
        <w:jc w:val="left"/>
        <w:rPr>
          <w:color w:val="000000"/>
          <w:sz w:val="22"/>
        </w:rPr>
      </w:pPr>
      <w:r>
        <w:rPr>
          <w:color w:val="000000"/>
          <w:sz w:val="22"/>
        </w:rPr>
        <w:t>1.1、按竞争性磋商文件规定的时间</w:t>
      </w:r>
      <w:r>
        <w:rPr>
          <w:rFonts w:hint="eastAsia"/>
          <w:color w:val="000000"/>
          <w:sz w:val="22"/>
        </w:rPr>
        <w:t>递交</w:t>
      </w:r>
      <w:r>
        <w:rPr>
          <w:color w:val="000000"/>
          <w:sz w:val="22"/>
        </w:rPr>
        <w:t>响应文件。</w:t>
      </w:r>
    </w:p>
    <w:p w14:paraId="4792BB9D">
      <w:pPr>
        <w:widowControl/>
        <w:snapToGrid w:val="0"/>
        <w:spacing w:line="460" w:lineRule="atLeast"/>
        <w:ind w:firstLine="450"/>
        <w:jc w:val="left"/>
        <w:rPr>
          <w:color w:val="000000"/>
          <w:sz w:val="22"/>
        </w:rPr>
      </w:pPr>
      <w:r>
        <w:rPr>
          <w:color w:val="000000"/>
          <w:sz w:val="22"/>
        </w:rPr>
        <w:t>2、本次采购是根据竞争性磋商采购方式进行，各供应商第一次报价不公开。</w:t>
      </w:r>
    </w:p>
    <w:p w14:paraId="5E3B1AE6">
      <w:pPr>
        <w:widowControl/>
        <w:snapToGrid w:val="0"/>
        <w:spacing w:line="460" w:lineRule="atLeast"/>
        <w:ind w:firstLine="450"/>
        <w:jc w:val="left"/>
        <w:rPr>
          <w:color w:val="000000"/>
          <w:sz w:val="22"/>
        </w:rPr>
      </w:pPr>
      <w:r>
        <w:rPr>
          <w:color w:val="000000"/>
          <w:sz w:val="22"/>
        </w:rPr>
        <w:t>2.1、如磋商小组认为竞争性磋商文件能够详细列明采购标的的技术、服务要求的，评审结束后，磋商小组可以直接对供应商进行打分评价。</w:t>
      </w:r>
    </w:p>
    <w:p w14:paraId="36523484">
      <w:pPr>
        <w:widowControl/>
        <w:snapToGrid w:val="0"/>
        <w:spacing w:line="460" w:lineRule="atLeast"/>
        <w:ind w:firstLine="450"/>
        <w:jc w:val="left"/>
        <w:rPr>
          <w:color w:val="000000"/>
          <w:sz w:val="22"/>
        </w:rPr>
      </w:pPr>
      <w:r>
        <w:rPr>
          <w:color w:val="000000"/>
          <w:sz w:val="22"/>
        </w:rPr>
        <w:t>2.3如磋商小组认为需要修改竞争性磋商文件的，在磋商过程中，磋商小组可以根据竞争性磋商文件和磋商情况实质性变动采购需求中的技术、服务要求以及合同草案条款，但不得变动竞争性磋商文件中的其他内容。实质性变动的内容，须经采购人代表确认。</w:t>
      </w:r>
    </w:p>
    <w:p w14:paraId="4ACBE1CA">
      <w:pPr>
        <w:widowControl/>
        <w:snapToGrid w:val="0"/>
        <w:spacing w:line="460" w:lineRule="atLeast"/>
        <w:ind w:firstLine="450"/>
        <w:jc w:val="left"/>
        <w:rPr>
          <w:color w:val="000000"/>
          <w:sz w:val="22"/>
        </w:rPr>
      </w:pPr>
      <w:r>
        <w:rPr>
          <w:color w:val="000000"/>
          <w:sz w:val="22"/>
        </w:rPr>
        <w:t>对竞争性磋商文件作出的实质性变动是磋商文件的有效组成部分，磋商小组应当</w:t>
      </w:r>
      <w:r>
        <w:rPr>
          <w:rFonts w:hint="eastAsia"/>
          <w:color w:val="000000"/>
          <w:sz w:val="22"/>
        </w:rPr>
        <w:t>在线</w:t>
      </w:r>
      <w:r>
        <w:rPr>
          <w:color w:val="000000"/>
          <w:sz w:val="22"/>
        </w:rPr>
        <w:t>通知所有参加磋商的供应商。</w:t>
      </w:r>
    </w:p>
    <w:p w14:paraId="7912FB38">
      <w:pPr>
        <w:widowControl/>
        <w:snapToGrid w:val="0"/>
        <w:spacing w:line="460" w:lineRule="atLeast"/>
        <w:ind w:firstLine="450"/>
        <w:jc w:val="left"/>
        <w:rPr>
          <w:color w:val="000000"/>
          <w:sz w:val="22"/>
        </w:rPr>
      </w:pPr>
      <w:r>
        <w:rPr>
          <w:color w:val="000000"/>
          <w:sz w:val="22"/>
        </w:rPr>
        <w:t>　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C149223">
      <w:pPr>
        <w:widowControl/>
        <w:snapToGrid w:val="0"/>
        <w:spacing w:line="460" w:lineRule="atLeast"/>
        <w:ind w:firstLine="450"/>
        <w:jc w:val="left"/>
        <w:rPr>
          <w:color w:val="000000"/>
          <w:sz w:val="22"/>
        </w:rPr>
      </w:pPr>
      <w:r>
        <w:rPr>
          <w:color w:val="000000"/>
          <w:sz w:val="22"/>
        </w:rPr>
        <w:t>已提交响应文件的供应商，在提交最后磋商报价之前，可以根据磋商情况退出磋商。</w:t>
      </w:r>
    </w:p>
    <w:p w14:paraId="4A9E4A59">
      <w:pPr>
        <w:widowControl/>
        <w:snapToGrid w:val="0"/>
        <w:spacing w:line="460" w:lineRule="atLeast"/>
        <w:ind w:firstLine="450"/>
        <w:jc w:val="left"/>
        <w:rPr>
          <w:color w:val="000000"/>
          <w:sz w:val="22"/>
        </w:rPr>
      </w:pPr>
      <w:r>
        <w:rPr>
          <w:color w:val="000000"/>
          <w:sz w:val="22"/>
        </w:rPr>
        <w:t>2.4、</w:t>
      </w:r>
      <w:r>
        <w:rPr>
          <w:rFonts w:hint="eastAsia"/>
          <w:color w:val="000000"/>
          <w:sz w:val="22"/>
        </w:rPr>
        <w:t>本项目磋商采用在线发起询标（谈判）进行磋商。</w:t>
      </w:r>
      <w:r>
        <w:rPr>
          <w:color w:val="000000"/>
          <w:sz w:val="22"/>
        </w:rPr>
        <w:t>在竞争性磋商文件未做任何调整的情况下，参与磋商的供应商如有出现最终磋商报价超过响应文件中报价的，则该供应商的报价按无效处理。</w:t>
      </w:r>
      <w:r>
        <w:rPr>
          <w:b/>
          <w:color w:val="000000"/>
          <w:sz w:val="22"/>
        </w:rPr>
        <w:t>超过规定时间提交</w:t>
      </w:r>
      <w:r>
        <w:rPr>
          <w:rFonts w:hint="eastAsia"/>
          <w:b/>
          <w:color w:val="000000"/>
          <w:sz w:val="22"/>
        </w:rPr>
        <w:t>（或未提交）</w:t>
      </w:r>
      <w:r>
        <w:rPr>
          <w:b/>
          <w:color w:val="000000"/>
          <w:sz w:val="22"/>
        </w:rPr>
        <w:t>的最终磋商报价作无效处理。</w:t>
      </w:r>
    </w:p>
    <w:p w14:paraId="2A086C20">
      <w:pPr>
        <w:widowControl/>
        <w:snapToGrid w:val="0"/>
        <w:spacing w:line="460" w:lineRule="atLeast"/>
        <w:ind w:firstLine="450"/>
        <w:jc w:val="left"/>
        <w:rPr>
          <w:color w:val="000000"/>
          <w:sz w:val="22"/>
        </w:rPr>
      </w:pPr>
      <w:r>
        <w:rPr>
          <w:color w:val="000000"/>
          <w:sz w:val="22"/>
        </w:rPr>
        <w:t>3、评审原则和方法</w:t>
      </w:r>
    </w:p>
    <w:p w14:paraId="5D840CBE">
      <w:pPr>
        <w:widowControl/>
        <w:snapToGrid w:val="0"/>
        <w:spacing w:line="460" w:lineRule="atLeast"/>
        <w:ind w:firstLine="450"/>
        <w:jc w:val="left"/>
        <w:rPr>
          <w:color w:val="000000"/>
          <w:sz w:val="22"/>
        </w:rPr>
      </w:pPr>
      <w:r>
        <w:rPr>
          <w:color w:val="000000"/>
          <w:sz w:val="22"/>
        </w:rPr>
        <w:t>3.1、磋商小组负责审查响应文件是否符合竞争性磋商文件的要求，并作出评价。磋商小组认为必要时，可向供应商进行质疑。磋商小组有权决定全部或部分供应商响应文件无效。</w:t>
      </w:r>
    </w:p>
    <w:p w14:paraId="7577ED15">
      <w:pPr>
        <w:widowControl/>
        <w:snapToGrid w:val="0"/>
        <w:spacing w:line="460" w:lineRule="atLeast"/>
        <w:ind w:firstLine="450"/>
        <w:jc w:val="left"/>
        <w:rPr>
          <w:color w:val="000000"/>
          <w:sz w:val="22"/>
        </w:rPr>
      </w:pPr>
      <w:r>
        <w:rPr>
          <w:color w:val="000000"/>
          <w:sz w:val="22"/>
        </w:rPr>
        <w:t xml:space="preserve">3.2、磋商小组将综合分析合格供应商的各项指标，而不是以单项指标的优劣评选出成交的供应商。   </w:t>
      </w:r>
    </w:p>
    <w:p w14:paraId="09B626E4">
      <w:pPr>
        <w:widowControl/>
        <w:snapToGrid w:val="0"/>
        <w:spacing w:line="460" w:lineRule="atLeast"/>
        <w:ind w:firstLine="450"/>
        <w:jc w:val="left"/>
        <w:rPr>
          <w:color w:val="000000"/>
          <w:sz w:val="22"/>
        </w:rPr>
      </w:pPr>
      <w:r>
        <w:rPr>
          <w:color w:val="000000"/>
          <w:sz w:val="22"/>
        </w:rPr>
        <w:t>3.3、经磋商确定最终采购需求和提交最后报价的供应商后，由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5E618AB5">
      <w:pPr>
        <w:widowControl/>
        <w:snapToGrid w:val="0"/>
        <w:spacing w:line="460" w:lineRule="atLeast"/>
        <w:ind w:firstLine="450"/>
        <w:jc w:val="left"/>
        <w:rPr>
          <w:b/>
          <w:color w:val="000000"/>
          <w:sz w:val="22"/>
          <w:u w:val="single"/>
        </w:rPr>
      </w:pPr>
      <w:r>
        <w:rPr>
          <w:b/>
          <w:color w:val="000000"/>
          <w:sz w:val="22"/>
          <w:u w:val="single"/>
        </w:rPr>
        <w:t>本次评审采用综合评分法，磋商小组根据竞争性磋商文件制定的评审办法对供应商进行评审排序，</w:t>
      </w:r>
      <w:r>
        <w:rPr>
          <w:rFonts w:hint="eastAsia"/>
          <w:b/>
          <w:color w:val="000000"/>
          <w:sz w:val="22"/>
          <w:u w:val="single"/>
        </w:rPr>
        <w:t>采购人授权由磋商采购小组根据评审报告直接确定综合得分第一名的供应商为成交供应商。如果第一名得分相同，以报价低的优先。</w:t>
      </w:r>
    </w:p>
    <w:p w14:paraId="47D0E9EF">
      <w:pPr>
        <w:widowControl/>
        <w:snapToGrid w:val="0"/>
        <w:spacing w:line="460" w:lineRule="atLeast"/>
        <w:ind w:firstLine="450"/>
        <w:jc w:val="left"/>
        <w:rPr>
          <w:color w:val="000000"/>
          <w:sz w:val="22"/>
        </w:rPr>
      </w:pPr>
      <w:r>
        <w:rPr>
          <w:color w:val="000000"/>
          <w:sz w:val="22"/>
        </w:rPr>
        <w:t xml:space="preserve"> 4、响应文件的澄清</w:t>
      </w:r>
    </w:p>
    <w:p w14:paraId="48A35C65">
      <w:pPr>
        <w:widowControl/>
        <w:snapToGrid w:val="0"/>
        <w:spacing w:line="460" w:lineRule="atLeast"/>
        <w:ind w:firstLine="450"/>
        <w:jc w:val="left"/>
        <w:rPr>
          <w:color w:val="000000"/>
          <w:sz w:val="22"/>
        </w:rPr>
      </w:pPr>
      <w:r>
        <w:rPr>
          <w:color w:val="000000"/>
          <w:sz w:val="22"/>
        </w:rPr>
        <w:t>4.1、为有利于对响应文件的比较和评议，必要时采购人可要求供应商对响应文件进行澄清，并作出书面答复。书面答复须有供应商授权代表签字并作为响应文件内容的一部分。</w:t>
      </w:r>
    </w:p>
    <w:p w14:paraId="4A966A18">
      <w:pPr>
        <w:widowControl/>
        <w:snapToGrid w:val="0"/>
        <w:spacing w:line="460" w:lineRule="atLeast"/>
        <w:ind w:firstLine="480"/>
        <w:jc w:val="center"/>
        <w:rPr>
          <w:color w:val="000000"/>
          <w:sz w:val="24"/>
        </w:rPr>
      </w:pPr>
      <w:r>
        <w:rPr>
          <w:color w:val="000000"/>
          <w:sz w:val="24"/>
        </w:rPr>
        <w:t>四、评审细则</w:t>
      </w:r>
    </w:p>
    <w:p w14:paraId="4736BC96">
      <w:pPr>
        <w:pStyle w:val="2"/>
        <w:tabs>
          <w:tab w:val="left" w:pos="5325"/>
        </w:tabs>
        <w:adjustRightInd w:val="0"/>
        <w:snapToGrid w:val="0"/>
        <w:spacing w:line="460" w:lineRule="exact"/>
        <w:rPr>
          <w:rFonts w:hAnsi="宋体"/>
          <w:b/>
          <w:bCs/>
          <w:color w:val="000000"/>
          <w:sz w:val="22"/>
          <w:szCs w:val="22"/>
        </w:rPr>
      </w:pPr>
      <w:r>
        <w:rPr>
          <w:rFonts w:hint="eastAsia" w:hAnsi="宋体"/>
          <w:b/>
          <w:bCs/>
          <w:color w:val="000000"/>
          <w:sz w:val="22"/>
          <w:szCs w:val="22"/>
        </w:rPr>
        <w:t>一、</w:t>
      </w:r>
      <w:r>
        <w:rPr>
          <w:rFonts w:hint="eastAsia" w:hAnsi="宋体"/>
          <w:b/>
          <w:bCs/>
          <w:color w:val="000000"/>
          <w:sz w:val="22"/>
          <w:szCs w:val="22"/>
          <w:u w:val="single"/>
        </w:rPr>
        <w:t>报价评分</w:t>
      </w:r>
      <w:r>
        <w:rPr>
          <w:rFonts w:hint="eastAsia" w:hAnsi="宋体"/>
          <w:b/>
          <w:bCs/>
          <w:color w:val="000000"/>
          <w:sz w:val="22"/>
          <w:szCs w:val="22"/>
        </w:rPr>
        <w:t xml:space="preserve">  20分  </w:t>
      </w:r>
      <w:r>
        <w:rPr>
          <w:rFonts w:hAnsi="宋体"/>
          <w:b/>
          <w:bCs/>
          <w:color w:val="000000"/>
          <w:sz w:val="22"/>
          <w:szCs w:val="22"/>
        </w:rPr>
        <w:tab/>
      </w:r>
    </w:p>
    <w:p w14:paraId="591C3238">
      <w:pPr>
        <w:widowControl/>
        <w:autoSpaceDE w:val="0"/>
        <w:autoSpaceDN w:val="0"/>
        <w:snapToGrid w:val="0"/>
        <w:spacing w:line="460" w:lineRule="atLeast"/>
        <w:ind w:firstLine="382"/>
        <w:jc w:val="left"/>
        <w:rPr>
          <w:b/>
          <w:sz w:val="22"/>
        </w:rPr>
      </w:pPr>
      <w:r>
        <w:rPr>
          <w:b/>
          <w:sz w:val="22"/>
        </w:rPr>
        <w:t>1、以投标供应商的有效投标价中的最低价为评标基准价，得满分</w:t>
      </w:r>
      <w:r>
        <w:rPr>
          <w:rFonts w:hint="eastAsia"/>
          <w:b/>
          <w:sz w:val="22"/>
        </w:rPr>
        <w:t>20</w:t>
      </w:r>
      <w:r>
        <w:rPr>
          <w:b/>
          <w:sz w:val="22"/>
        </w:rPr>
        <w:t>分。报价评分结算公式为:报价得分=(评标基准价／投标价)×</w:t>
      </w:r>
      <w:r>
        <w:rPr>
          <w:rFonts w:hint="eastAsia"/>
          <w:b/>
          <w:sz w:val="22"/>
        </w:rPr>
        <w:t>20</w:t>
      </w:r>
      <w:r>
        <w:rPr>
          <w:b/>
          <w:sz w:val="22"/>
        </w:rPr>
        <w:t>%×100；</w:t>
      </w:r>
    </w:p>
    <w:p w14:paraId="62BA607B">
      <w:pPr>
        <w:widowControl/>
        <w:autoSpaceDE w:val="0"/>
        <w:autoSpaceDN w:val="0"/>
        <w:snapToGrid w:val="0"/>
        <w:spacing w:line="460" w:lineRule="atLeast"/>
        <w:ind w:firstLine="382"/>
        <w:jc w:val="left"/>
        <w:rPr>
          <w:b/>
          <w:sz w:val="22"/>
        </w:rPr>
      </w:pPr>
      <w:r>
        <w:rPr>
          <w:b/>
          <w:sz w:val="22"/>
        </w:rPr>
        <w:t>2、如果某些（个）供应商投标报价超出该</w:t>
      </w:r>
      <w:r>
        <w:rPr>
          <w:rFonts w:hint="eastAsia"/>
          <w:b/>
          <w:sz w:val="22"/>
        </w:rPr>
        <w:t>最高限价</w:t>
      </w:r>
      <w:r>
        <w:rPr>
          <w:b/>
          <w:sz w:val="22"/>
        </w:rPr>
        <w:t>，该供应商投标按无效投标处理。</w:t>
      </w:r>
    </w:p>
    <w:p w14:paraId="2DA362A9">
      <w:pPr>
        <w:widowControl/>
        <w:autoSpaceDE w:val="0"/>
        <w:autoSpaceDN w:val="0"/>
        <w:snapToGrid w:val="0"/>
        <w:spacing w:line="460" w:lineRule="atLeast"/>
        <w:ind w:firstLine="382"/>
        <w:jc w:val="left"/>
        <w:rPr>
          <w:b/>
          <w:sz w:val="22"/>
        </w:rPr>
      </w:pPr>
      <w:r>
        <w:rPr>
          <w:rFonts w:hint="eastAsia"/>
          <w:b/>
          <w:sz w:val="22"/>
        </w:rPr>
        <w:t>3、本项目整体专门面向中小企业采购，投标供应商应为中小企业。</w:t>
      </w:r>
    </w:p>
    <w:p w14:paraId="683F1E18">
      <w:pPr>
        <w:widowControl/>
        <w:autoSpaceDE w:val="0"/>
        <w:autoSpaceDN w:val="0"/>
        <w:snapToGrid w:val="0"/>
        <w:spacing w:line="460" w:lineRule="atLeast"/>
        <w:jc w:val="left"/>
        <w:rPr>
          <w:sz w:val="22"/>
        </w:rPr>
      </w:pPr>
      <w:r>
        <w:rPr>
          <w:b/>
          <w:sz w:val="22"/>
        </w:rPr>
        <w:t>二、</w:t>
      </w:r>
      <w:r>
        <w:rPr>
          <w:b/>
          <w:sz w:val="22"/>
          <w:u w:val="single"/>
        </w:rPr>
        <w:t>技术、服务、资信、业绩综合评分</w:t>
      </w:r>
      <w:r>
        <w:rPr>
          <w:b/>
          <w:sz w:val="22"/>
        </w:rPr>
        <w:t xml:space="preserve"> </w:t>
      </w:r>
      <w:r>
        <w:rPr>
          <w:rFonts w:hint="eastAsia"/>
          <w:b/>
          <w:sz w:val="22"/>
        </w:rPr>
        <w:t>80</w:t>
      </w:r>
      <w:r>
        <w:rPr>
          <w:b/>
          <w:sz w:val="22"/>
        </w:rPr>
        <w:t>分</w:t>
      </w:r>
    </w:p>
    <w:tbl>
      <w:tblPr>
        <w:tblStyle w:val="59"/>
        <w:tblW w:w="9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391"/>
        <w:gridCol w:w="779"/>
        <w:gridCol w:w="5413"/>
        <w:gridCol w:w="1028"/>
      </w:tblGrid>
      <w:tr w14:paraId="37EB8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33" w:type="dxa"/>
            <w:vAlign w:val="center"/>
          </w:tcPr>
          <w:p w14:paraId="369B9AA9">
            <w:pPr>
              <w:adjustRightInd w:val="0"/>
              <w:snapToGrid w:val="0"/>
              <w:spacing w:line="360" w:lineRule="exact"/>
              <w:jc w:val="center"/>
              <w:rPr>
                <w:rFonts w:cs="Arial" w:asciiTheme="minorEastAsia" w:hAnsiTheme="minorEastAsia" w:eastAsiaTheme="minorEastAsia"/>
                <w:b/>
                <w:sz w:val="22"/>
                <w:szCs w:val="22"/>
              </w:rPr>
            </w:pPr>
            <w:r>
              <w:rPr>
                <w:rFonts w:cs="Arial" w:asciiTheme="minorEastAsia" w:hAnsiTheme="minorEastAsia" w:eastAsiaTheme="minorEastAsia"/>
                <w:b/>
                <w:sz w:val="22"/>
                <w:szCs w:val="22"/>
              </w:rPr>
              <w:t>序号</w:t>
            </w:r>
          </w:p>
        </w:tc>
        <w:tc>
          <w:tcPr>
            <w:tcW w:w="1391" w:type="dxa"/>
            <w:vAlign w:val="center"/>
          </w:tcPr>
          <w:p w14:paraId="4E1A57D0">
            <w:pPr>
              <w:adjustRightInd w:val="0"/>
              <w:snapToGrid w:val="0"/>
              <w:spacing w:line="360" w:lineRule="exact"/>
              <w:jc w:val="center"/>
              <w:rPr>
                <w:rFonts w:cs="Arial" w:asciiTheme="minorEastAsia" w:hAnsiTheme="minorEastAsia" w:eastAsiaTheme="minorEastAsia"/>
                <w:b/>
                <w:sz w:val="22"/>
                <w:szCs w:val="22"/>
              </w:rPr>
            </w:pPr>
            <w:r>
              <w:rPr>
                <w:rFonts w:cs="Arial" w:asciiTheme="minorEastAsia" w:hAnsiTheme="minorEastAsia" w:eastAsiaTheme="minorEastAsia"/>
                <w:b/>
                <w:sz w:val="22"/>
                <w:szCs w:val="22"/>
              </w:rPr>
              <w:t>项</w:t>
            </w:r>
            <w:r>
              <w:rPr>
                <w:rFonts w:hint="eastAsia" w:cs="Arial" w:asciiTheme="minorEastAsia" w:hAnsiTheme="minorEastAsia" w:eastAsiaTheme="minorEastAsia"/>
                <w:b/>
                <w:sz w:val="22"/>
                <w:szCs w:val="22"/>
              </w:rPr>
              <w:t xml:space="preserve">   </w:t>
            </w:r>
            <w:r>
              <w:rPr>
                <w:rFonts w:cs="Arial" w:asciiTheme="minorEastAsia" w:hAnsiTheme="minorEastAsia" w:eastAsiaTheme="minorEastAsia"/>
                <w:b/>
                <w:sz w:val="22"/>
                <w:szCs w:val="22"/>
              </w:rPr>
              <w:t>目</w:t>
            </w:r>
          </w:p>
        </w:tc>
        <w:tc>
          <w:tcPr>
            <w:tcW w:w="779" w:type="dxa"/>
            <w:vAlign w:val="center"/>
          </w:tcPr>
          <w:p w14:paraId="672AA9CC">
            <w:pPr>
              <w:adjustRightInd w:val="0"/>
              <w:snapToGrid w:val="0"/>
              <w:spacing w:line="360" w:lineRule="exact"/>
              <w:jc w:val="center"/>
              <w:rPr>
                <w:rFonts w:cs="Arial" w:asciiTheme="minorEastAsia" w:hAnsiTheme="minorEastAsia" w:eastAsiaTheme="minorEastAsia"/>
                <w:b/>
                <w:sz w:val="22"/>
                <w:szCs w:val="22"/>
              </w:rPr>
            </w:pPr>
            <w:r>
              <w:rPr>
                <w:rFonts w:cs="Arial" w:asciiTheme="minorEastAsia" w:hAnsiTheme="minorEastAsia" w:eastAsiaTheme="minorEastAsia"/>
                <w:b/>
                <w:sz w:val="22"/>
                <w:szCs w:val="22"/>
              </w:rPr>
              <w:t>分值范围</w:t>
            </w:r>
          </w:p>
        </w:tc>
        <w:tc>
          <w:tcPr>
            <w:tcW w:w="5413" w:type="dxa"/>
            <w:vAlign w:val="center"/>
          </w:tcPr>
          <w:p w14:paraId="2AB509C5">
            <w:pPr>
              <w:adjustRightInd w:val="0"/>
              <w:snapToGrid w:val="0"/>
              <w:spacing w:line="360" w:lineRule="exact"/>
              <w:jc w:val="center"/>
              <w:rPr>
                <w:rFonts w:cs="Arial" w:asciiTheme="minorEastAsia" w:hAnsiTheme="minorEastAsia" w:eastAsiaTheme="minorEastAsia"/>
                <w:b/>
                <w:sz w:val="22"/>
                <w:szCs w:val="22"/>
              </w:rPr>
            </w:pPr>
            <w:r>
              <w:rPr>
                <w:rFonts w:hint="eastAsia" w:cs="Arial" w:asciiTheme="minorEastAsia" w:hAnsiTheme="minorEastAsia" w:eastAsiaTheme="minorEastAsia"/>
                <w:b/>
                <w:sz w:val="22"/>
                <w:szCs w:val="22"/>
              </w:rPr>
              <w:t>评分标准</w:t>
            </w:r>
          </w:p>
        </w:tc>
        <w:tc>
          <w:tcPr>
            <w:tcW w:w="1028" w:type="dxa"/>
            <w:vAlign w:val="center"/>
          </w:tcPr>
          <w:p w14:paraId="2374BCCC">
            <w:pPr>
              <w:adjustRightInd w:val="0"/>
              <w:snapToGrid w:val="0"/>
              <w:spacing w:line="360" w:lineRule="exact"/>
              <w:jc w:val="center"/>
              <w:rPr>
                <w:rFonts w:cs="Arial" w:asciiTheme="minorEastAsia" w:hAnsiTheme="minorEastAsia" w:eastAsiaTheme="minorEastAsia"/>
                <w:b/>
                <w:sz w:val="22"/>
                <w:szCs w:val="22"/>
              </w:rPr>
            </w:pPr>
            <w:r>
              <w:rPr>
                <w:rFonts w:hint="eastAsia" w:cs="Arial" w:asciiTheme="minorEastAsia" w:hAnsiTheme="minorEastAsia" w:eastAsiaTheme="minorEastAsia"/>
                <w:sz w:val="22"/>
                <w:szCs w:val="22"/>
              </w:rPr>
              <w:t>分值类型</w:t>
            </w:r>
          </w:p>
        </w:tc>
      </w:tr>
      <w:tr w14:paraId="5E229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33" w:type="dxa"/>
            <w:vMerge w:val="restart"/>
            <w:vAlign w:val="center"/>
          </w:tcPr>
          <w:p w14:paraId="62465A98">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1</w:t>
            </w:r>
          </w:p>
        </w:tc>
        <w:tc>
          <w:tcPr>
            <w:tcW w:w="1391" w:type="dxa"/>
            <w:vMerge w:val="restart"/>
            <w:vAlign w:val="center"/>
          </w:tcPr>
          <w:p w14:paraId="5F23B8AE">
            <w:pPr>
              <w:adjustRightInd w:val="0"/>
              <w:snapToGrid w:val="0"/>
              <w:spacing w:line="360" w:lineRule="exact"/>
              <w:rPr>
                <w:rFonts w:cs="Arial"/>
                <w:sz w:val="22"/>
                <w:szCs w:val="22"/>
              </w:rPr>
            </w:pPr>
            <w:r>
              <w:rPr>
                <w:rFonts w:hint="eastAsia" w:cs="Arial"/>
                <w:snapToGrid w:val="0"/>
                <w:sz w:val="22"/>
                <w:szCs w:val="22"/>
              </w:rPr>
              <w:t>供应商</w:t>
            </w:r>
            <w:r>
              <w:rPr>
                <w:rFonts w:hint="eastAsia" w:cs="Arial"/>
                <w:sz w:val="22"/>
                <w:szCs w:val="22"/>
              </w:rPr>
              <w:t>情况</w:t>
            </w:r>
          </w:p>
        </w:tc>
        <w:tc>
          <w:tcPr>
            <w:tcW w:w="779" w:type="dxa"/>
            <w:vAlign w:val="center"/>
          </w:tcPr>
          <w:p w14:paraId="59A65F27">
            <w:pPr>
              <w:adjustRightInd w:val="0"/>
              <w:snapToGrid w:val="0"/>
              <w:spacing w:line="360" w:lineRule="exact"/>
              <w:jc w:val="center"/>
              <w:rPr>
                <w:rFonts w:cs="Arial"/>
                <w:sz w:val="22"/>
                <w:szCs w:val="22"/>
              </w:rPr>
            </w:pPr>
            <w:r>
              <w:rPr>
                <w:rFonts w:cs="Arial"/>
                <w:sz w:val="22"/>
                <w:szCs w:val="22"/>
              </w:rPr>
              <w:t>0-</w:t>
            </w:r>
            <w:r>
              <w:rPr>
                <w:rFonts w:hint="eastAsia" w:cs="Arial"/>
                <w:sz w:val="22"/>
                <w:szCs w:val="22"/>
              </w:rPr>
              <w:t>3</w:t>
            </w:r>
            <w:r>
              <w:rPr>
                <w:rFonts w:cs="Arial"/>
                <w:sz w:val="22"/>
                <w:szCs w:val="22"/>
              </w:rPr>
              <w:t>分</w:t>
            </w:r>
          </w:p>
        </w:tc>
        <w:tc>
          <w:tcPr>
            <w:tcW w:w="5413" w:type="dxa"/>
            <w:vAlign w:val="center"/>
          </w:tcPr>
          <w:p w14:paraId="51F62239">
            <w:pPr>
              <w:spacing w:line="320" w:lineRule="exact"/>
              <w:rPr>
                <w:sz w:val="22"/>
                <w:szCs w:val="22"/>
              </w:rPr>
            </w:pPr>
            <w:r>
              <w:rPr>
                <w:rFonts w:hint="eastAsia"/>
                <w:sz w:val="22"/>
                <w:szCs w:val="22"/>
              </w:rPr>
              <w:t xml:space="preserve">供应商具有有效的质量管理体系认证证书，得1分；具有有效的环境管理体系认证证书，得1分；具有有效的职业健康安全管理体系认证证书，得1分； </w:t>
            </w:r>
          </w:p>
          <w:p w14:paraId="6A87B159">
            <w:pPr>
              <w:adjustRightInd w:val="0"/>
              <w:snapToGrid w:val="0"/>
              <w:spacing w:line="360" w:lineRule="exact"/>
              <w:rPr>
                <w:b/>
                <w:sz w:val="22"/>
                <w:szCs w:val="22"/>
              </w:rPr>
            </w:pPr>
            <w:r>
              <w:rPr>
                <w:rFonts w:hint="eastAsia" w:ascii="宋体" w:hAnsi="宋体" w:cs="宋体"/>
                <w:b/>
                <w:bCs/>
                <w:sz w:val="21"/>
                <w:szCs w:val="21"/>
              </w:rPr>
              <w:t>注：</w:t>
            </w:r>
            <w:r>
              <w:rPr>
                <w:rFonts w:hint="eastAsia" w:ascii="宋体" w:hAnsi="宋体" w:cs="宋体"/>
                <w:b/>
                <w:bCs/>
                <w:sz w:val="21"/>
                <w:szCs w:val="21"/>
                <w:lang w:val="zh-CN"/>
              </w:rPr>
              <w:t>须</w:t>
            </w:r>
            <w:r>
              <w:rPr>
                <w:rFonts w:hint="eastAsia" w:ascii="宋体" w:hAnsi="宋体" w:cs="宋体"/>
                <w:b/>
                <w:bCs/>
                <w:sz w:val="21"/>
                <w:szCs w:val="21"/>
              </w:rPr>
              <w:t>同时</w:t>
            </w:r>
            <w:r>
              <w:rPr>
                <w:rFonts w:hint="eastAsia" w:ascii="宋体" w:hAnsi="宋体" w:cs="宋体"/>
                <w:b/>
                <w:bCs/>
                <w:sz w:val="21"/>
                <w:szCs w:val="21"/>
                <w:lang w:val="zh-CN"/>
              </w:rPr>
              <w:t>提供</w:t>
            </w:r>
            <w:r>
              <w:rPr>
                <w:rFonts w:hint="eastAsia" w:ascii="宋体" w:hAnsi="宋体" w:cs="宋体"/>
                <w:b/>
                <w:bCs/>
                <w:sz w:val="21"/>
                <w:szCs w:val="21"/>
              </w:rPr>
              <w:t>以上</w:t>
            </w:r>
            <w:r>
              <w:rPr>
                <w:rFonts w:hint="eastAsia" w:ascii="宋体" w:hAnsi="宋体" w:cs="宋体"/>
                <w:b/>
                <w:bCs/>
                <w:sz w:val="21"/>
                <w:szCs w:val="21"/>
                <w:lang w:val="zh-CN"/>
              </w:rPr>
              <w:t>有效期内证书原件扫描件及国家认证认可监督管理委员会</w:t>
            </w:r>
            <w:r>
              <w:rPr>
                <w:rFonts w:hint="eastAsia" w:ascii="宋体" w:hAnsi="宋体" w:cs="宋体"/>
                <w:b/>
                <w:bCs/>
                <w:sz w:val="21"/>
                <w:szCs w:val="21"/>
              </w:rPr>
              <w:t>http://cx.cnca.cn/</w:t>
            </w:r>
            <w:r>
              <w:rPr>
                <w:rFonts w:hint="eastAsia" w:ascii="宋体" w:hAnsi="宋体" w:cs="宋体"/>
                <w:b/>
                <w:bCs/>
                <w:sz w:val="21"/>
                <w:szCs w:val="21"/>
                <w:lang w:val="zh-CN"/>
              </w:rPr>
              <w:t>查询截图并加盖投标单位公章</w:t>
            </w:r>
            <w:r>
              <w:rPr>
                <w:rFonts w:hint="eastAsia" w:ascii="宋体" w:hAnsi="宋体" w:cs="宋体"/>
                <w:b/>
                <w:bCs/>
                <w:sz w:val="21"/>
                <w:szCs w:val="21"/>
              </w:rPr>
              <w:t>，</w:t>
            </w:r>
            <w:r>
              <w:rPr>
                <w:rFonts w:hint="eastAsia" w:ascii="宋体" w:hAnsi="宋体" w:cs="宋体"/>
                <w:b/>
                <w:bCs/>
                <w:sz w:val="21"/>
                <w:szCs w:val="21"/>
                <w:lang w:val="zh-CN"/>
              </w:rPr>
              <w:t>否则不得分。</w:t>
            </w:r>
          </w:p>
        </w:tc>
        <w:tc>
          <w:tcPr>
            <w:tcW w:w="1028" w:type="dxa"/>
            <w:vAlign w:val="center"/>
          </w:tcPr>
          <w:p w14:paraId="14B9DFB9">
            <w:pPr>
              <w:adjustRightInd w:val="0"/>
              <w:snapToGrid w:val="0"/>
              <w:spacing w:line="360" w:lineRule="exact"/>
              <w:jc w:val="center"/>
              <w:rPr>
                <w:b/>
                <w:sz w:val="22"/>
                <w:szCs w:val="22"/>
              </w:rPr>
            </w:pPr>
            <w:r>
              <w:rPr>
                <w:rFonts w:hint="eastAsia"/>
                <w:b/>
                <w:sz w:val="22"/>
                <w:szCs w:val="22"/>
              </w:rPr>
              <w:t>客观分</w:t>
            </w:r>
          </w:p>
        </w:tc>
      </w:tr>
      <w:tr w14:paraId="315D2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33" w:type="dxa"/>
            <w:vMerge w:val="continue"/>
            <w:vAlign w:val="center"/>
          </w:tcPr>
          <w:p w14:paraId="4D38590B">
            <w:pPr>
              <w:adjustRightInd w:val="0"/>
              <w:snapToGrid w:val="0"/>
              <w:spacing w:line="360" w:lineRule="exact"/>
              <w:jc w:val="center"/>
              <w:rPr>
                <w:rFonts w:cs="Arial" w:asciiTheme="minorEastAsia" w:hAnsiTheme="minorEastAsia" w:eastAsiaTheme="minorEastAsia"/>
                <w:sz w:val="22"/>
                <w:szCs w:val="22"/>
              </w:rPr>
            </w:pPr>
          </w:p>
        </w:tc>
        <w:tc>
          <w:tcPr>
            <w:tcW w:w="1391" w:type="dxa"/>
            <w:vMerge w:val="continue"/>
            <w:vAlign w:val="center"/>
          </w:tcPr>
          <w:p w14:paraId="76BFF495">
            <w:pPr>
              <w:adjustRightInd w:val="0"/>
              <w:snapToGrid w:val="0"/>
              <w:spacing w:line="360" w:lineRule="exact"/>
              <w:rPr>
                <w:rFonts w:cs="Arial"/>
                <w:snapToGrid w:val="0"/>
                <w:sz w:val="22"/>
                <w:szCs w:val="22"/>
              </w:rPr>
            </w:pPr>
          </w:p>
        </w:tc>
        <w:tc>
          <w:tcPr>
            <w:tcW w:w="779" w:type="dxa"/>
            <w:vAlign w:val="center"/>
          </w:tcPr>
          <w:p w14:paraId="59077242">
            <w:pPr>
              <w:adjustRightInd w:val="0"/>
              <w:snapToGrid w:val="0"/>
              <w:spacing w:line="360" w:lineRule="exact"/>
              <w:jc w:val="center"/>
              <w:rPr>
                <w:rFonts w:cs="Arial"/>
                <w:sz w:val="22"/>
                <w:szCs w:val="22"/>
              </w:rPr>
            </w:pPr>
            <w:r>
              <w:rPr>
                <w:rFonts w:cs="Arial"/>
                <w:sz w:val="22"/>
                <w:szCs w:val="22"/>
              </w:rPr>
              <w:t>0-</w:t>
            </w:r>
            <w:r>
              <w:rPr>
                <w:rFonts w:hint="eastAsia" w:cs="Arial"/>
                <w:sz w:val="22"/>
                <w:szCs w:val="22"/>
              </w:rPr>
              <w:t>1</w:t>
            </w:r>
            <w:r>
              <w:rPr>
                <w:rFonts w:cs="Arial"/>
                <w:sz w:val="22"/>
                <w:szCs w:val="22"/>
              </w:rPr>
              <w:t>分</w:t>
            </w:r>
          </w:p>
        </w:tc>
        <w:tc>
          <w:tcPr>
            <w:tcW w:w="5413" w:type="dxa"/>
            <w:vAlign w:val="center"/>
          </w:tcPr>
          <w:p w14:paraId="17B26C6E">
            <w:pPr>
              <w:spacing w:line="320" w:lineRule="exact"/>
              <w:rPr>
                <w:sz w:val="22"/>
                <w:szCs w:val="22"/>
              </w:rPr>
            </w:pPr>
            <w:r>
              <w:rPr>
                <w:rFonts w:hint="eastAsia"/>
                <w:sz w:val="22"/>
                <w:szCs w:val="22"/>
              </w:rPr>
              <w:t>供应商具有有效《食品经营许可证》的，得1分。提供有效的证书原件扫描件加盖公章。</w:t>
            </w:r>
          </w:p>
        </w:tc>
        <w:tc>
          <w:tcPr>
            <w:tcW w:w="1028" w:type="dxa"/>
            <w:vAlign w:val="center"/>
          </w:tcPr>
          <w:p w14:paraId="4FDCBCF5">
            <w:pPr>
              <w:snapToGrid w:val="0"/>
              <w:rPr>
                <w:rFonts w:cs="Arial" w:asciiTheme="minorEastAsia" w:hAnsiTheme="minorEastAsia" w:eastAsiaTheme="minorEastAsia"/>
                <w:snapToGrid w:val="0"/>
                <w:sz w:val="22"/>
                <w:szCs w:val="22"/>
              </w:rPr>
            </w:pPr>
            <w:r>
              <w:rPr>
                <w:rFonts w:hint="eastAsia" w:asciiTheme="minorEastAsia" w:hAnsiTheme="minorEastAsia" w:eastAsiaTheme="minorEastAsia"/>
                <w:b/>
                <w:sz w:val="22"/>
                <w:szCs w:val="22"/>
              </w:rPr>
              <w:t>客观分</w:t>
            </w:r>
          </w:p>
        </w:tc>
      </w:tr>
      <w:tr w14:paraId="6E802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3" w:type="dxa"/>
            <w:vAlign w:val="center"/>
          </w:tcPr>
          <w:p w14:paraId="1711CD69">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2</w:t>
            </w:r>
          </w:p>
        </w:tc>
        <w:tc>
          <w:tcPr>
            <w:tcW w:w="1391" w:type="dxa"/>
            <w:vAlign w:val="center"/>
          </w:tcPr>
          <w:p w14:paraId="6995941E">
            <w:pPr>
              <w:adjustRightInd w:val="0"/>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投标人</w:t>
            </w:r>
            <w:r>
              <w:rPr>
                <w:rFonts w:hint="eastAsia" w:cs="Arial" w:asciiTheme="minorEastAsia" w:hAnsiTheme="minorEastAsia" w:eastAsiaTheme="minorEastAsia"/>
                <w:sz w:val="22"/>
                <w:szCs w:val="22"/>
              </w:rPr>
              <w:t>项目</w:t>
            </w:r>
            <w:r>
              <w:rPr>
                <w:rFonts w:cs="Arial" w:asciiTheme="minorEastAsia" w:hAnsiTheme="minorEastAsia" w:eastAsiaTheme="minorEastAsia"/>
                <w:sz w:val="22"/>
                <w:szCs w:val="22"/>
              </w:rPr>
              <w:t>业绩</w:t>
            </w:r>
          </w:p>
        </w:tc>
        <w:tc>
          <w:tcPr>
            <w:tcW w:w="779" w:type="dxa"/>
            <w:vAlign w:val="center"/>
          </w:tcPr>
          <w:p w14:paraId="1E63F30F">
            <w:pPr>
              <w:adjustRightInd w:val="0"/>
              <w:snapToGrid w:val="0"/>
              <w:spacing w:line="360" w:lineRule="exact"/>
              <w:jc w:val="center"/>
              <w:rPr>
                <w:rFonts w:cs="Arial" w:asciiTheme="minorEastAsia" w:hAnsiTheme="minorEastAsia" w:eastAsiaTheme="minorEastAsia"/>
                <w:sz w:val="22"/>
                <w:szCs w:val="22"/>
              </w:rPr>
            </w:pPr>
            <w:r>
              <w:rPr>
                <w:rFonts w:cs="Arial" w:asciiTheme="minorEastAsia" w:hAnsiTheme="minorEastAsia" w:eastAsiaTheme="minorEastAsia"/>
                <w:sz w:val="22"/>
                <w:szCs w:val="22"/>
              </w:rPr>
              <w:t>0-</w:t>
            </w:r>
            <w:r>
              <w:rPr>
                <w:rFonts w:hint="eastAsia" w:cs="Arial" w:asciiTheme="minorEastAsia" w:hAnsiTheme="minorEastAsia" w:eastAsiaTheme="minorEastAsia"/>
                <w:sz w:val="22"/>
                <w:szCs w:val="22"/>
              </w:rPr>
              <w:t>2</w:t>
            </w:r>
            <w:r>
              <w:rPr>
                <w:rFonts w:cs="Arial" w:asciiTheme="minorEastAsia" w:hAnsiTheme="minorEastAsia" w:eastAsiaTheme="minorEastAsia"/>
                <w:sz w:val="22"/>
                <w:szCs w:val="22"/>
              </w:rPr>
              <w:t>分</w:t>
            </w:r>
          </w:p>
        </w:tc>
        <w:tc>
          <w:tcPr>
            <w:tcW w:w="5413" w:type="dxa"/>
            <w:vAlign w:val="center"/>
          </w:tcPr>
          <w:p w14:paraId="04AA8FD0">
            <w:pPr>
              <w:snapToGrid w:val="0"/>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供应商自</w:t>
            </w:r>
            <w:r>
              <w:rPr>
                <w:rFonts w:hint="eastAsia" w:cs="宋体" w:asciiTheme="minorEastAsia" w:hAnsiTheme="minorEastAsia" w:eastAsiaTheme="minorEastAsia"/>
                <w:sz w:val="22"/>
                <w:szCs w:val="22"/>
              </w:rPr>
              <w:t>2023年1月1日以来（以合同签订时间为准）有类似</w:t>
            </w:r>
            <w:r>
              <w:rPr>
                <w:rFonts w:cs="Arial" w:asciiTheme="minorEastAsia" w:hAnsiTheme="minorEastAsia" w:eastAsiaTheme="minorEastAsia"/>
                <w:sz w:val="22"/>
                <w:szCs w:val="22"/>
              </w:rPr>
              <w:t>业绩</w:t>
            </w:r>
            <w:r>
              <w:rPr>
                <w:rFonts w:hint="eastAsia" w:cs="Arial" w:asciiTheme="minorEastAsia" w:hAnsiTheme="minorEastAsia" w:eastAsiaTheme="minorEastAsia"/>
                <w:sz w:val="22"/>
                <w:szCs w:val="22"/>
              </w:rPr>
              <w:t>的，</w:t>
            </w:r>
            <w:r>
              <w:rPr>
                <w:rFonts w:hint="eastAsia" w:cs="Arial" w:asciiTheme="minorEastAsia" w:hAnsiTheme="minorEastAsia" w:eastAsiaTheme="minorEastAsia"/>
                <w:snapToGrid w:val="0"/>
                <w:sz w:val="22"/>
                <w:szCs w:val="22"/>
              </w:rPr>
              <w:t>每个得1分，最高2分。</w:t>
            </w:r>
          </w:p>
          <w:p w14:paraId="5D50120D">
            <w:pPr>
              <w:snapToGrid w:val="0"/>
              <w:rPr>
                <w:rFonts w:cs="Arial" w:asciiTheme="minorEastAsia" w:hAnsiTheme="minorEastAsia" w:eastAsiaTheme="minorEastAsia"/>
                <w:snapToGrid w:val="0"/>
                <w:sz w:val="22"/>
                <w:szCs w:val="22"/>
              </w:rPr>
            </w:pPr>
            <w:r>
              <w:rPr>
                <w:rFonts w:hint="eastAsia" w:asciiTheme="minorEastAsia" w:hAnsiTheme="minorEastAsia" w:eastAsiaTheme="minorEastAsia"/>
                <w:b/>
                <w:sz w:val="22"/>
                <w:szCs w:val="22"/>
              </w:rPr>
              <w:t>注：须提供合同或中标通知书复印件加盖公章，不提供不得分。</w:t>
            </w:r>
          </w:p>
        </w:tc>
        <w:tc>
          <w:tcPr>
            <w:tcW w:w="1028" w:type="dxa"/>
            <w:vAlign w:val="center"/>
          </w:tcPr>
          <w:p w14:paraId="6ADE31D8">
            <w:pPr>
              <w:snapToGrid w:val="0"/>
              <w:rPr>
                <w:rFonts w:cs="Arial" w:asciiTheme="minorEastAsia" w:hAnsiTheme="minorEastAsia" w:eastAsiaTheme="minorEastAsia"/>
                <w:snapToGrid w:val="0"/>
                <w:sz w:val="22"/>
                <w:szCs w:val="22"/>
              </w:rPr>
            </w:pPr>
            <w:r>
              <w:rPr>
                <w:rFonts w:hint="eastAsia" w:asciiTheme="minorEastAsia" w:hAnsiTheme="minorEastAsia" w:eastAsiaTheme="minorEastAsia"/>
                <w:b/>
                <w:sz w:val="22"/>
                <w:szCs w:val="22"/>
              </w:rPr>
              <w:t>客观分</w:t>
            </w:r>
          </w:p>
        </w:tc>
      </w:tr>
      <w:tr w14:paraId="06892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33" w:type="dxa"/>
            <w:vAlign w:val="center"/>
          </w:tcPr>
          <w:p w14:paraId="11B4CC98">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3</w:t>
            </w:r>
          </w:p>
        </w:tc>
        <w:tc>
          <w:tcPr>
            <w:tcW w:w="1391" w:type="dxa"/>
            <w:vAlign w:val="center"/>
          </w:tcPr>
          <w:p w14:paraId="3AAD2B6A">
            <w:pPr>
              <w:adjustRightInd w:val="0"/>
              <w:snapToGrid w:val="0"/>
              <w:spacing w:line="360" w:lineRule="exac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拟派驻场项目团队能力</w:t>
            </w:r>
          </w:p>
        </w:tc>
        <w:tc>
          <w:tcPr>
            <w:tcW w:w="779" w:type="dxa"/>
            <w:vAlign w:val="center"/>
          </w:tcPr>
          <w:p w14:paraId="41694A37">
            <w:pPr>
              <w:adjustRightInd w:val="0"/>
              <w:snapToGrid w:val="0"/>
              <w:spacing w:line="360" w:lineRule="exact"/>
              <w:jc w:val="center"/>
              <w:rPr>
                <w:rFonts w:cs="Arial" w:asciiTheme="minorEastAsia" w:hAnsiTheme="minorEastAsia" w:eastAsiaTheme="minorEastAsia"/>
                <w:sz w:val="22"/>
                <w:szCs w:val="22"/>
              </w:rPr>
            </w:pPr>
            <w:r>
              <w:rPr>
                <w:rFonts w:cs="Arial" w:asciiTheme="minorEastAsia" w:hAnsiTheme="minorEastAsia" w:eastAsiaTheme="minorEastAsia"/>
                <w:sz w:val="22"/>
                <w:szCs w:val="22"/>
              </w:rPr>
              <w:t>0-</w:t>
            </w:r>
            <w:r>
              <w:rPr>
                <w:rFonts w:hint="eastAsia" w:cs="Arial" w:asciiTheme="minorEastAsia" w:hAnsiTheme="minorEastAsia" w:eastAsiaTheme="minorEastAsia"/>
                <w:sz w:val="22"/>
                <w:szCs w:val="22"/>
              </w:rPr>
              <w:t>8</w:t>
            </w:r>
            <w:r>
              <w:rPr>
                <w:rFonts w:cs="Arial" w:asciiTheme="minorEastAsia" w:hAnsiTheme="minorEastAsia" w:eastAsiaTheme="minorEastAsia"/>
                <w:sz w:val="22"/>
                <w:szCs w:val="22"/>
              </w:rPr>
              <w:t>分</w:t>
            </w:r>
          </w:p>
        </w:tc>
        <w:tc>
          <w:tcPr>
            <w:tcW w:w="5413" w:type="dxa"/>
            <w:vAlign w:val="center"/>
          </w:tcPr>
          <w:p w14:paraId="2594DC35">
            <w:pPr>
              <w:rPr>
                <w:rFonts w:ascii="宋体" w:hAnsi="宋体" w:cs="宋体"/>
                <w:color w:val="000000"/>
                <w:spacing w:val="6"/>
                <w:sz w:val="22"/>
                <w:szCs w:val="22"/>
              </w:rPr>
            </w:pPr>
            <w:r>
              <w:rPr>
                <w:rFonts w:hint="eastAsia" w:cs="Arial" w:asciiTheme="minorEastAsia" w:hAnsiTheme="minorEastAsia" w:eastAsiaTheme="minorEastAsia"/>
                <w:snapToGrid w:val="0"/>
                <w:sz w:val="22"/>
                <w:szCs w:val="22"/>
              </w:rPr>
              <w:t>1.</w:t>
            </w:r>
            <w:r>
              <w:rPr>
                <w:rFonts w:hint="eastAsia" w:ascii="宋体" w:hAnsi="宋体"/>
                <w:color w:val="000000"/>
                <w:sz w:val="22"/>
              </w:rPr>
              <w:t xml:space="preserve"> </w:t>
            </w:r>
            <w:bookmarkStart w:id="26" w:name="OLE_LINK2"/>
            <w:bookmarkStart w:id="27" w:name="OLE_LINK1"/>
            <w:r>
              <w:rPr>
                <w:rFonts w:hint="eastAsia" w:ascii="宋体" w:hAnsi="宋体"/>
                <w:color w:val="000000"/>
                <w:sz w:val="22"/>
              </w:rPr>
              <w:t>项目经理</w:t>
            </w:r>
            <w:bookmarkEnd w:id="26"/>
            <w:bookmarkEnd w:id="27"/>
            <w:r>
              <w:rPr>
                <w:rFonts w:hint="eastAsia" w:cs="Arial" w:asciiTheme="minorEastAsia" w:hAnsiTheme="minorEastAsia" w:eastAsiaTheme="minorEastAsia"/>
                <w:snapToGrid w:val="0"/>
                <w:sz w:val="22"/>
                <w:szCs w:val="22"/>
              </w:rPr>
              <w:t>（1人）:</w:t>
            </w:r>
            <w:r>
              <w:rPr>
                <w:rFonts w:hint="eastAsia" w:ascii="宋体" w:hAnsi="宋体"/>
                <w:color w:val="000000"/>
                <w:sz w:val="22"/>
              </w:rPr>
              <w:t xml:space="preserve"> 项目经理</w:t>
            </w:r>
            <w:r>
              <w:rPr>
                <w:rFonts w:hint="eastAsia" w:ascii="宋体" w:hAnsi="宋体" w:cs="宋体"/>
                <w:color w:val="000000"/>
                <w:spacing w:val="6"/>
                <w:sz w:val="22"/>
                <w:szCs w:val="22"/>
              </w:rPr>
              <w:t>必须为供应商单位在职员工，否则以下几项不得分。在职员工认定标准：提供社保部门出具的近三个月中任意一个月的供应商为项目管理人员缴纳社保证明复印件加盖公章，提供劳动合同复印件并加盖公章；</w:t>
            </w:r>
          </w:p>
          <w:p w14:paraId="0BDF6B01">
            <w:pPr>
              <w:rPr>
                <w:rFonts w:ascii="宋体" w:hAnsi="宋体" w:cs="宋体"/>
                <w:color w:val="000000"/>
                <w:spacing w:val="6"/>
                <w:sz w:val="22"/>
                <w:szCs w:val="22"/>
              </w:rPr>
            </w:pPr>
            <w:r>
              <w:rPr>
                <w:rFonts w:hint="eastAsia" w:ascii="宋体" w:hAnsi="宋体" w:cs="宋体"/>
                <w:color w:val="000000"/>
                <w:spacing w:val="6"/>
                <w:sz w:val="22"/>
                <w:szCs w:val="22"/>
              </w:rPr>
              <w:t>1）</w:t>
            </w:r>
            <w:r>
              <w:rPr>
                <w:rFonts w:hint="eastAsia" w:ascii="宋体" w:hAnsi="宋体"/>
                <w:color w:val="000000"/>
                <w:sz w:val="22"/>
              </w:rPr>
              <w:t>项目经理</w:t>
            </w:r>
            <w:r>
              <w:rPr>
                <w:rFonts w:hint="eastAsia" w:ascii="宋体" w:hAnsi="宋体" w:cs="宋体"/>
                <w:color w:val="000000"/>
                <w:spacing w:val="6"/>
                <w:sz w:val="22"/>
                <w:szCs w:val="22"/>
              </w:rPr>
              <w:t>具有大专及以上学历，提供学历证书复印件加盖公章，得1分。</w:t>
            </w:r>
          </w:p>
          <w:p w14:paraId="07A7DA19">
            <w:pPr>
              <w:snapToGrid w:val="0"/>
              <w:spacing w:line="360" w:lineRule="exact"/>
              <w:rPr>
                <w:rFonts w:ascii="宋体" w:hAnsi="宋体" w:cs="宋体"/>
                <w:color w:val="000000"/>
                <w:spacing w:val="6"/>
                <w:sz w:val="22"/>
                <w:szCs w:val="22"/>
              </w:rPr>
            </w:pPr>
            <w:r>
              <w:rPr>
                <w:rFonts w:hint="eastAsia" w:ascii="宋体" w:hAnsi="宋体" w:cs="宋体"/>
                <w:color w:val="000000"/>
                <w:spacing w:val="6"/>
                <w:sz w:val="22"/>
                <w:szCs w:val="22"/>
              </w:rPr>
              <w:t>2）</w:t>
            </w:r>
            <w:r>
              <w:rPr>
                <w:rFonts w:hint="eastAsia" w:ascii="宋体" w:hAnsi="宋体"/>
                <w:color w:val="000000"/>
                <w:sz w:val="22"/>
              </w:rPr>
              <w:t>项目经理</w:t>
            </w:r>
            <w:r>
              <w:rPr>
                <w:rFonts w:hint="eastAsia" w:ascii="宋体" w:hAnsi="宋体" w:cs="宋体"/>
                <w:color w:val="000000"/>
                <w:spacing w:val="6"/>
                <w:sz w:val="22"/>
                <w:szCs w:val="22"/>
              </w:rPr>
              <w:t>在担任物业</w:t>
            </w:r>
            <w:r>
              <w:rPr>
                <w:rFonts w:cs="Arial"/>
                <w:color w:val="000000"/>
                <w:sz w:val="22"/>
                <w:szCs w:val="22"/>
              </w:rPr>
              <w:t>项目</w:t>
            </w:r>
            <w:r>
              <w:rPr>
                <w:rFonts w:hint="eastAsia" w:cs="Arial"/>
                <w:color w:val="000000"/>
                <w:sz w:val="22"/>
                <w:szCs w:val="22"/>
              </w:rPr>
              <w:t>负责人（或</w:t>
            </w:r>
            <w:r>
              <w:rPr>
                <w:rFonts w:hint="eastAsia" w:ascii="宋体" w:hAnsi="宋体" w:cs="宋体"/>
                <w:color w:val="000000"/>
                <w:spacing w:val="6"/>
                <w:sz w:val="22"/>
                <w:szCs w:val="22"/>
              </w:rPr>
              <w:t>物业</w:t>
            </w:r>
            <w:r>
              <w:rPr>
                <w:rFonts w:hint="eastAsia" w:cs="Arial"/>
                <w:color w:val="000000"/>
                <w:sz w:val="22"/>
                <w:szCs w:val="22"/>
              </w:rPr>
              <w:t>经理、</w:t>
            </w:r>
            <w:r>
              <w:rPr>
                <w:rFonts w:hint="eastAsia" w:ascii="宋体" w:hAnsi="宋体" w:cs="宋体"/>
                <w:color w:val="000000"/>
                <w:spacing w:val="6"/>
                <w:sz w:val="22"/>
                <w:szCs w:val="22"/>
              </w:rPr>
              <w:t>物业</w:t>
            </w:r>
            <w:r>
              <w:rPr>
                <w:rFonts w:hint="eastAsia" w:cs="Arial"/>
                <w:color w:val="000000"/>
                <w:sz w:val="22"/>
                <w:szCs w:val="22"/>
              </w:rPr>
              <w:t>管理人员）</w:t>
            </w:r>
            <w:r>
              <w:rPr>
                <w:rFonts w:hint="eastAsia" w:ascii="宋体" w:hAnsi="宋体" w:cs="宋体"/>
                <w:color w:val="000000"/>
                <w:spacing w:val="6"/>
                <w:sz w:val="22"/>
                <w:szCs w:val="22"/>
              </w:rPr>
              <w:t>工作经验≥2年得2分，</w:t>
            </w:r>
            <w:r>
              <w:rPr>
                <w:rFonts w:cs="Arial"/>
                <w:color w:val="000000"/>
                <w:sz w:val="22"/>
                <w:szCs w:val="22"/>
              </w:rPr>
              <w:t>项目</w:t>
            </w:r>
            <w:r>
              <w:rPr>
                <w:rFonts w:hint="eastAsia" w:cs="Arial"/>
                <w:color w:val="000000"/>
                <w:sz w:val="22"/>
                <w:szCs w:val="22"/>
              </w:rPr>
              <w:t>负责人</w:t>
            </w:r>
            <w:r>
              <w:rPr>
                <w:rFonts w:hint="eastAsia" w:ascii="宋体" w:hAnsi="宋体" w:cs="宋体"/>
                <w:color w:val="000000"/>
                <w:spacing w:val="6"/>
                <w:sz w:val="22"/>
                <w:szCs w:val="22"/>
              </w:rPr>
              <w:t>在担任</w:t>
            </w:r>
            <w:r>
              <w:rPr>
                <w:rFonts w:ascii="宋体" w:hAnsi="宋体" w:cs="宋体"/>
                <w:color w:val="000000"/>
                <w:spacing w:val="6"/>
                <w:sz w:val="22"/>
                <w:szCs w:val="22"/>
              </w:rPr>
              <w:t>项目</w:t>
            </w:r>
            <w:r>
              <w:rPr>
                <w:rFonts w:hint="eastAsia" w:ascii="宋体" w:hAnsi="宋体" w:cs="宋体"/>
                <w:color w:val="000000"/>
                <w:spacing w:val="6"/>
                <w:sz w:val="22"/>
                <w:szCs w:val="22"/>
              </w:rPr>
              <w:t>负责人工作经验1年（含）-2年的得1分；需提供相关证明材料，否则不得分。</w:t>
            </w:r>
          </w:p>
          <w:p w14:paraId="584B8960">
            <w:pPr>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2、团队成员(除</w:t>
            </w:r>
            <w:r>
              <w:rPr>
                <w:rFonts w:hint="eastAsia" w:ascii="宋体" w:hAnsi="宋体"/>
                <w:color w:val="000000"/>
                <w:sz w:val="22"/>
              </w:rPr>
              <w:t>项目经理</w:t>
            </w:r>
            <w:r>
              <w:rPr>
                <w:rFonts w:hint="eastAsia" w:cs="Arial" w:asciiTheme="minorEastAsia" w:hAnsiTheme="minorEastAsia" w:eastAsiaTheme="minorEastAsia"/>
                <w:snapToGrid w:val="0"/>
                <w:sz w:val="22"/>
                <w:szCs w:val="22"/>
              </w:rPr>
              <w:t>外):(1)每提供1名有保安员证书的保安，每提供一个得0.5分，最高得3分。</w:t>
            </w:r>
          </w:p>
          <w:p w14:paraId="4FF92097">
            <w:pPr>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(2)厨师有厨师证的，每提供一个得1分，最高得2分。</w:t>
            </w:r>
          </w:p>
          <w:p w14:paraId="38C0D304">
            <w:pPr>
              <w:pStyle w:val="2"/>
              <w:rPr>
                <w:b/>
              </w:rPr>
            </w:pPr>
            <w:r>
              <w:rPr>
                <w:rFonts w:hint="eastAsia"/>
                <w:b/>
                <w:sz w:val="22"/>
                <w:szCs w:val="22"/>
              </w:rPr>
              <w:t>注：提供有效的证书及在本单位的劳动合同证明，否则不得分。</w:t>
            </w:r>
          </w:p>
        </w:tc>
        <w:tc>
          <w:tcPr>
            <w:tcW w:w="1028" w:type="dxa"/>
            <w:vAlign w:val="center"/>
          </w:tcPr>
          <w:p w14:paraId="638FCFF3">
            <w:pPr>
              <w:snapToGrid w:val="0"/>
              <w:spacing w:line="360" w:lineRule="exact"/>
              <w:rPr>
                <w:rFonts w:cs="Arial" w:asciiTheme="minorEastAsia" w:hAnsiTheme="minorEastAsia" w:eastAsiaTheme="minorEastAsia"/>
                <w:snapToGrid w:val="0"/>
                <w:sz w:val="22"/>
                <w:szCs w:val="22"/>
              </w:rPr>
            </w:pPr>
            <w:r>
              <w:rPr>
                <w:rFonts w:hint="eastAsia" w:asciiTheme="minorEastAsia" w:hAnsiTheme="minorEastAsia" w:eastAsiaTheme="minorEastAsia"/>
                <w:b/>
                <w:sz w:val="22"/>
                <w:szCs w:val="22"/>
              </w:rPr>
              <w:t>客观分</w:t>
            </w:r>
          </w:p>
        </w:tc>
      </w:tr>
      <w:tr w14:paraId="432B6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33" w:type="dxa"/>
            <w:vAlign w:val="center"/>
          </w:tcPr>
          <w:p w14:paraId="0AA51A72">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4</w:t>
            </w:r>
          </w:p>
        </w:tc>
        <w:tc>
          <w:tcPr>
            <w:tcW w:w="1391" w:type="dxa"/>
            <w:vAlign w:val="center"/>
          </w:tcPr>
          <w:p w14:paraId="3538D482">
            <w:pPr>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岗位员工配置计划</w:t>
            </w:r>
          </w:p>
        </w:tc>
        <w:tc>
          <w:tcPr>
            <w:tcW w:w="779" w:type="dxa"/>
            <w:vAlign w:val="center"/>
          </w:tcPr>
          <w:p w14:paraId="3BB36C18">
            <w:pPr>
              <w:snapToGrid w:val="0"/>
              <w:spacing w:line="360" w:lineRule="exact"/>
              <w:jc w:val="center"/>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0-5分</w:t>
            </w:r>
          </w:p>
        </w:tc>
        <w:tc>
          <w:tcPr>
            <w:tcW w:w="5413" w:type="dxa"/>
            <w:vAlign w:val="center"/>
          </w:tcPr>
          <w:p w14:paraId="5BB93A04">
            <w:pPr>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岗位设置及配备情况（包括岗位明细、每个岗位的工作总时间、工作安排、每个岗位的总人数、每人每天上班时间），</w:t>
            </w:r>
            <w:r>
              <w:rPr>
                <w:rFonts w:cs="Arial" w:asciiTheme="minorEastAsia" w:hAnsiTheme="minorEastAsia" w:eastAsiaTheme="minorEastAsia"/>
                <w:snapToGrid w:val="0"/>
                <w:sz w:val="22"/>
                <w:szCs w:val="22"/>
              </w:rPr>
              <w:t>管理人员着装配置</w:t>
            </w:r>
            <w:r>
              <w:rPr>
                <w:rFonts w:hint="eastAsia" w:cs="Arial" w:asciiTheme="minorEastAsia" w:hAnsiTheme="minorEastAsia" w:eastAsiaTheme="minorEastAsia"/>
                <w:snapToGrid w:val="0"/>
                <w:sz w:val="22"/>
                <w:szCs w:val="22"/>
              </w:rPr>
              <w:t>进行评审。</w:t>
            </w:r>
            <w:r>
              <w:rPr>
                <w:rFonts w:hint="eastAsia" w:cs="宋体" w:asciiTheme="minorEastAsia" w:hAnsiTheme="minorEastAsia" w:eastAsiaTheme="minorEastAsia"/>
                <w:sz w:val="22"/>
                <w:szCs w:val="22"/>
              </w:rPr>
              <w:t>（评分范围：5，4，3，2，1，0）</w:t>
            </w:r>
          </w:p>
        </w:tc>
        <w:tc>
          <w:tcPr>
            <w:tcW w:w="1028" w:type="dxa"/>
            <w:vAlign w:val="center"/>
          </w:tcPr>
          <w:p w14:paraId="248CB8A3">
            <w:pPr>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主观分</w:t>
            </w:r>
          </w:p>
        </w:tc>
      </w:tr>
      <w:tr w14:paraId="2B9CA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533" w:type="dxa"/>
            <w:vAlign w:val="center"/>
          </w:tcPr>
          <w:p w14:paraId="21AC5122">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5</w:t>
            </w:r>
          </w:p>
        </w:tc>
        <w:tc>
          <w:tcPr>
            <w:tcW w:w="1391" w:type="dxa"/>
            <w:vAlign w:val="center"/>
          </w:tcPr>
          <w:p w14:paraId="76E3A0FE">
            <w:pPr>
              <w:adjustRightInd w:val="0"/>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管理服务组织机构设置、运作流程、服务管理机制</w:t>
            </w:r>
          </w:p>
        </w:tc>
        <w:tc>
          <w:tcPr>
            <w:tcW w:w="779" w:type="dxa"/>
            <w:vAlign w:val="center"/>
          </w:tcPr>
          <w:p w14:paraId="11E42F22">
            <w:pPr>
              <w:snapToGrid w:val="0"/>
              <w:spacing w:line="360" w:lineRule="exact"/>
              <w:jc w:val="center"/>
              <w:rPr>
                <w:rFonts w:cs="Arial" w:asciiTheme="minorEastAsia" w:hAnsiTheme="minorEastAsia" w:eastAsiaTheme="minorEastAsia"/>
                <w:snapToGrid w:val="0"/>
                <w:sz w:val="22"/>
                <w:szCs w:val="22"/>
              </w:rPr>
            </w:pPr>
            <w:r>
              <w:rPr>
                <w:rFonts w:cs="Arial" w:asciiTheme="minorEastAsia" w:hAnsiTheme="minorEastAsia" w:eastAsiaTheme="minorEastAsia"/>
                <w:snapToGrid w:val="0"/>
                <w:sz w:val="22"/>
                <w:szCs w:val="22"/>
              </w:rPr>
              <w:t>0-</w:t>
            </w:r>
            <w:r>
              <w:rPr>
                <w:rFonts w:hint="eastAsia" w:cs="Arial" w:asciiTheme="minorEastAsia" w:hAnsiTheme="minorEastAsia" w:eastAsiaTheme="minorEastAsia"/>
                <w:snapToGrid w:val="0"/>
                <w:sz w:val="22"/>
                <w:szCs w:val="22"/>
              </w:rPr>
              <w:t>4</w:t>
            </w:r>
            <w:r>
              <w:rPr>
                <w:rFonts w:cs="Arial" w:asciiTheme="minorEastAsia" w:hAnsiTheme="minorEastAsia" w:eastAsiaTheme="minorEastAsia"/>
                <w:snapToGrid w:val="0"/>
                <w:sz w:val="22"/>
                <w:szCs w:val="22"/>
              </w:rPr>
              <w:t>分</w:t>
            </w:r>
          </w:p>
        </w:tc>
        <w:tc>
          <w:tcPr>
            <w:tcW w:w="5413" w:type="dxa"/>
            <w:vAlign w:val="center"/>
          </w:tcPr>
          <w:p w14:paraId="7F8DE40E">
            <w:pPr>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根据管理服务组织机构设置（附组织机构图）、运作流程（附运作流程图）、激励机制、监督机制、自我约束机制和信息反馈渠道及处理机制等是否科学、合理、高效，</w:t>
            </w:r>
            <w:r>
              <w:rPr>
                <w:rFonts w:hint="eastAsia" w:cs="Arial" w:asciiTheme="minorEastAsia" w:hAnsiTheme="minorEastAsia" w:eastAsiaTheme="minorEastAsia"/>
                <w:sz w:val="22"/>
                <w:szCs w:val="22"/>
              </w:rPr>
              <w:t>给予</w:t>
            </w:r>
            <w:r>
              <w:rPr>
                <w:rFonts w:cs="Arial" w:asciiTheme="minorEastAsia" w:hAnsiTheme="minorEastAsia" w:eastAsiaTheme="minorEastAsia"/>
                <w:sz w:val="22"/>
                <w:szCs w:val="22"/>
              </w:rPr>
              <w:t>打分。</w:t>
            </w:r>
            <w:r>
              <w:rPr>
                <w:rFonts w:hint="eastAsia" w:cs="宋体" w:asciiTheme="minorEastAsia" w:hAnsiTheme="minorEastAsia" w:eastAsiaTheme="minorEastAsia"/>
                <w:sz w:val="22"/>
                <w:szCs w:val="22"/>
              </w:rPr>
              <w:t>（评分范围：4，3，2，1，0）</w:t>
            </w:r>
          </w:p>
        </w:tc>
        <w:tc>
          <w:tcPr>
            <w:tcW w:w="1028" w:type="dxa"/>
            <w:vAlign w:val="center"/>
          </w:tcPr>
          <w:p w14:paraId="153333D4">
            <w:pPr>
              <w:snapToGrid w:val="0"/>
              <w:spacing w:line="360" w:lineRule="exact"/>
              <w:rPr>
                <w:rFonts w:cs="Arial"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r w14:paraId="33046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33" w:type="dxa"/>
            <w:vMerge w:val="restart"/>
            <w:vAlign w:val="center"/>
          </w:tcPr>
          <w:p w14:paraId="1C67B63A">
            <w:pPr>
              <w:snapToGrid w:val="0"/>
              <w:spacing w:line="360" w:lineRule="exact"/>
              <w:rPr>
                <w:rFonts w:asciiTheme="minorEastAsia" w:hAnsiTheme="minorEastAsia" w:eastAsiaTheme="minorEastAsia"/>
                <w:sz w:val="22"/>
                <w:szCs w:val="22"/>
              </w:rPr>
            </w:pPr>
            <w:r>
              <w:rPr>
                <w:rFonts w:hint="eastAsia" w:cs="Arial" w:asciiTheme="minorEastAsia" w:hAnsiTheme="minorEastAsia" w:eastAsiaTheme="minorEastAsia"/>
                <w:sz w:val="22"/>
                <w:szCs w:val="22"/>
              </w:rPr>
              <w:t>6</w:t>
            </w:r>
          </w:p>
        </w:tc>
        <w:tc>
          <w:tcPr>
            <w:tcW w:w="1391" w:type="dxa"/>
            <w:vMerge w:val="restart"/>
            <w:vAlign w:val="center"/>
          </w:tcPr>
          <w:p w14:paraId="69913C8D">
            <w:pPr>
              <w:adjustRightInd w:val="0"/>
              <w:snapToGrid w:val="0"/>
              <w:spacing w:line="360" w:lineRule="exact"/>
              <w:jc w:val="center"/>
              <w:rPr>
                <w:rFonts w:cs="Arial" w:asciiTheme="minorEastAsia" w:hAnsiTheme="minorEastAsia" w:eastAsiaTheme="minorEastAsia"/>
                <w:sz w:val="22"/>
                <w:szCs w:val="22"/>
              </w:rPr>
            </w:pPr>
            <w:r>
              <w:rPr>
                <w:rFonts w:cs="Arial" w:asciiTheme="minorEastAsia" w:hAnsiTheme="minorEastAsia" w:eastAsiaTheme="minorEastAsia"/>
                <w:sz w:val="22"/>
                <w:szCs w:val="22"/>
              </w:rPr>
              <w:t>针对本项目特点和难点分析</w:t>
            </w:r>
            <w:r>
              <w:rPr>
                <w:rFonts w:hint="eastAsia" w:cs="Arial" w:asciiTheme="minorEastAsia" w:hAnsiTheme="minorEastAsia" w:eastAsiaTheme="minorEastAsia"/>
                <w:sz w:val="22"/>
                <w:szCs w:val="22"/>
              </w:rPr>
              <w:t>、</w:t>
            </w:r>
            <w:r>
              <w:rPr>
                <w:rFonts w:cs="Arial" w:asciiTheme="minorEastAsia" w:hAnsiTheme="minorEastAsia" w:eastAsiaTheme="minorEastAsia"/>
                <w:sz w:val="22"/>
                <w:szCs w:val="22"/>
              </w:rPr>
              <w:t>解决措施</w:t>
            </w:r>
            <w:r>
              <w:rPr>
                <w:rFonts w:hint="eastAsia" w:cs="Arial" w:asciiTheme="minorEastAsia" w:hAnsiTheme="minorEastAsia" w:eastAsiaTheme="minorEastAsia"/>
                <w:sz w:val="22"/>
                <w:szCs w:val="22"/>
              </w:rPr>
              <w:t>及管理服务方案</w:t>
            </w:r>
          </w:p>
        </w:tc>
        <w:tc>
          <w:tcPr>
            <w:tcW w:w="779" w:type="dxa"/>
            <w:vAlign w:val="center"/>
          </w:tcPr>
          <w:p w14:paraId="1F20EDB6">
            <w:pPr>
              <w:snapToGrid w:val="0"/>
              <w:spacing w:line="360" w:lineRule="exact"/>
              <w:jc w:val="center"/>
              <w:rPr>
                <w:rFonts w:cs="Arial" w:asciiTheme="minorEastAsia" w:hAnsiTheme="minorEastAsia" w:eastAsiaTheme="minorEastAsia"/>
                <w:snapToGrid w:val="0"/>
                <w:sz w:val="22"/>
                <w:szCs w:val="22"/>
              </w:rPr>
            </w:pPr>
            <w:r>
              <w:rPr>
                <w:rFonts w:cs="Arial" w:asciiTheme="minorEastAsia" w:hAnsiTheme="minorEastAsia" w:eastAsiaTheme="minorEastAsia"/>
                <w:snapToGrid w:val="0"/>
                <w:sz w:val="22"/>
                <w:szCs w:val="22"/>
              </w:rPr>
              <w:t>0-</w:t>
            </w:r>
            <w:r>
              <w:rPr>
                <w:rFonts w:hint="eastAsia" w:cs="Arial" w:asciiTheme="minorEastAsia" w:hAnsiTheme="minorEastAsia" w:eastAsiaTheme="minorEastAsia"/>
                <w:snapToGrid w:val="0"/>
                <w:sz w:val="22"/>
                <w:szCs w:val="22"/>
              </w:rPr>
              <w:t>5</w:t>
            </w:r>
            <w:r>
              <w:rPr>
                <w:rFonts w:cs="Arial" w:asciiTheme="minorEastAsia" w:hAnsiTheme="minorEastAsia" w:eastAsiaTheme="minorEastAsia"/>
                <w:snapToGrid w:val="0"/>
                <w:sz w:val="22"/>
                <w:szCs w:val="22"/>
              </w:rPr>
              <w:t>分</w:t>
            </w:r>
          </w:p>
        </w:tc>
        <w:tc>
          <w:tcPr>
            <w:tcW w:w="5413" w:type="dxa"/>
            <w:vAlign w:val="center"/>
          </w:tcPr>
          <w:p w14:paraId="5206F795">
            <w:pPr>
              <w:pStyle w:val="24"/>
              <w:spacing w:before="240" w:after="240" w:line="320" w:lineRule="exact"/>
              <w:jc w:val="left"/>
              <w:rPr>
                <w:rFonts w:cs="Arial" w:asciiTheme="minorEastAsia" w:hAnsiTheme="minorEastAsia" w:eastAsiaTheme="minorEastAsia"/>
                <w:sz w:val="22"/>
                <w:szCs w:val="22"/>
              </w:rPr>
            </w:pPr>
            <w:r>
              <w:rPr>
                <w:rFonts w:hint="eastAsia" w:cs="宋体" w:asciiTheme="minorEastAsia" w:hAnsiTheme="minorEastAsia" w:eastAsiaTheme="minorEastAsia"/>
                <w:sz w:val="22"/>
                <w:szCs w:val="22"/>
              </w:rPr>
              <w:t>根据供应商对本项目的实际的情况及存在的问题的详细分析是否具有针对性、合理性、科学性进行打分。</w:t>
            </w:r>
            <w:r>
              <w:rPr>
                <w:rFonts w:hint="eastAsia" w:cs="宋体" w:asciiTheme="minorEastAsia" w:hAnsiTheme="minorEastAsia" w:eastAsiaTheme="minorEastAsia"/>
                <w:sz w:val="22"/>
                <w:szCs w:val="22"/>
                <w:lang w:val="zh-CN"/>
              </w:rPr>
              <w:t>（评分范围：5，4，3，2，1，0）</w:t>
            </w:r>
          </w:p>
        </w:tc>
        <w:tc>
          <w:tcPr>
            <w:tcW w:w="1028" w:type="dxa"/>
            <w:vAlign w:val="center"/>
          </w:tcPr>
          <w:p w14:paraId="2EA67687">
            <w:pPr>
              <w:spacing w:line="320" w:lineRule="exact"/>
              <w:jc w:val="left"/>
              <w:rPr>
                <w:rFonts w:cs="宋体"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r w14:paraId="01E1E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33" w:type="dxa"/>
            <w:vMerge w:val="continue"/>
            <w:vAlign w:val="center"/>
          </w:tcPr>
          <w:p w14:paraId="0F42FE25">
            <w:pPr>
              <w:snapToGrid w:val="0"/>
              <w:spacing w:line="360" w:lineRule="exact"/>
              <w:rPr>
                <w:rFonts w:asciiTheme="minorEastAsia" w:hAnsiTheme="minorEastAsia" w:eastAsiaTheme="minorEastAsia"/>
                <w:sz w:val="22"/>
                <w:szCs w:val="22"/>
              </w:rPr>
            </w:pPr>
          </w:p>
        </w:tc>
        <w:tc>
          <w:tcPr>
            <w:tcW w:w="1391" w:type="dxa"/>
            <w:vMerge w:val="continue"/>
            <w:vAlign w:val="center"/>
          </w:tcPr>
          <w:p w14:paraId="403B0063">
            <w:pPr>
              <w:snapToGrid w:val="0"/>
              <w:spacing w:line="360" w:lineRule="exact"/>
              <w:rPr>
                <w:rFonts w:asciiTheme="minorEastAsia" w:hAnsiTheme="minorEastAsia" w:eastAsiaTheme="minorEastAsia"/>
                <w:sz w:val="22"/>
                <w:szCs w:val="22"/>
              </w:rPr>
            </w:pPr>
          </w:p>
        </w:tc>
        <w:tc>
          <w:tcPr>
            <w:tcW w:w="779" w:type="dxa"/>
            <w:vAlign w:val="center"/>
          </w:tcPr>
          <w:p w14:paraId="3C5B26DF">
            <w:pPr>
              <w:snapToGrid w:val="0"/>
              <w:spacing w:line="360" w:lineRule="exact"/>
              <w:jc w:val="center"/>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0-5分</w:t>
            </w:r>
          </w:p>
        </w:tc>
        <w:tc>
          <w:tcPr>
            <w:tcW w:w="5413" w:type="dxa"/>
            <w:vAlign w:val="center"/>
          </w:tcPr>
          <w:p w14:paraId="74105C69">
            <w:pPr>
              <w:pStyle w:val="47"/>
              <w:spacing w:after="0" w:line="320" w:lineRule="exact"/>
              <w:ind w:left="0" w:leftChars="0"/>
              <w:rPr>
                <w:rFonts w:cs="Arial" w:asciiTheme="minorEastAsia" w:hAnsiTheme="minorEastAsia" w:eastAsiaTheme="minorEastAsia"/>
                <w:sz w:val="22"/>
                <w:szCs w:val="22"/>
              </w:rPr>
            </w:pPr>
            <w:r>
              <w:rPr>
                <w:rFonts w:hint="eastAsia" w:cs="宋体" w:asciiTheme="minorEastAsia" w:hAnsiTheme="minorEastAsia" w:eastAsiaTheme="minorEastAsia"/>
                <w:sz w:val="22"/>
                <w:szCs w:val="22"/>
              </w:rPr>
              <w:t>根据供应商结合自身经验，对本项目服务的重点、难点进行逐一分析，并提出详细的应对措施，措施是否合理可行进行打分。</w:t>
            </w:r>
            <w:r>
              <w:rPr>
                <w:rFonts w:hint="eastAsia" w:cs="宋体" w:asciiTheme="minorEastAsia" w:hAnsiTheme="minorEastAsia" w:eastAsiaTheme="minorEastAsia"/>
                <w:sz w:val="22"/>
                <w:szCs w:val="22"/>
                <w:lang w:val="zh-CN"/>
              </w:rPr>
              <w:t>（评分范围：5，4，3，2，1，0）</w:t>
            </w:r>
          </w:p>
        </w:tc>
        <w:tc>
          <w:tcPr>
            <w:tcW w:w="1028" w:type="dxa"/>
            <w:vAlign w:val="center"/>
          </w:tcPr>
          <w:p w14:paraId="64A5BE51">
            <w:pPr>
              <w:spacing w:line="320" w:lineRule="exact"/>
              <w:rPr>
                <w:rFonts w:cs="宋体"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r w14:paraId="748A6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3" w:type="dxa"/>
            <w:vMerge w:val="restart"/>
            <w:vAlign w:val="center"/>
          </w:tcPr>
          <w:p w14:paraId="4F898874">
            <w:pPr>
              <w:snapToGrid w:val="0"/>
              <w:spacing w:line="360" w:lineRule="exact"/>
              <w:rPr>
                <w:rFonts w:asciiTheme="minorEastAsia" w:hAnsiTheme="minorEastAsia" w:eastAsiaTheme="minorEastAsia"/>
                <w:sz w:val="22"/>
                <w:szCs w:val="22"/>
              </w:rPr>
            </w:pPr>
            <w:r>
              <w:rPr>
                <w:rFonts w:hint="eastAsia" w:cs="Arial" w:asciiTheme="minorEastAsia" w:hAnsiTheme="minorEastAsia" w:eastAsiaTheme="minorEastAsia"/>
                <w:sz w:val="22"/>
                <w:szCs w:val="22"/>
              </w:rPr>
              <w:t>7</w:t>
            </w:r>
          </w:p>
        </w:tc>
        <w:tc>
          <w:tcPr>
            <w:tcW w:w="1391" w:type="dxa"/>
            <w:vMerge w:val="restart"/>
            <w:vAlign w:val="center"/>
          </w:tcPr>
          <w:p w14:paraId="0ACB9B2D">
            <w:pPr>
              <w:adjustRightInd w:val="0"/>
              <w:snapToGrid w:val="0"/>
              <w:spacing w:line="360" w:lineRule="exact"/>
              <w:rPr>
                <w:rFonts w:cs="Arial" w:asciiTheme="minorEastAsia" w:hAnsiTheme="minorEastAsia" w:eastAsiaTheme="minorEastAsia"/>
                <w:sz w:val="22"/>
                <w:szCs w:val="22"/>
              </w:rPr>
            </w:pPr>
            <w:r>
              <w:rPr>
                <w:rFonts w:asciiTheme="minorEastAsia" w:hAnsiTheme="minorEastAsia" w:eastAsiaTheme="minorEastAsia"/>
                <w:sz w:val="22"/>
                <w:szCs w:val="22"/>
              </w:rPr>
              <w:t>具体实施计划和方案</w:t>
            </w:r>
          </w:p>
        </w:tc>
        <w:tc>
          <w:tcPr>
            <w:tcW w:w="779" w:type="dxa"/>
            <w:vAlign w:val="center"/>
          </w:tcPr>
          <w:p w14:paraId="22DBFBF8">
            <w:pPr>
              <w:snapToGrid w:val="0"/>
              <w:spacing w:line="360" w:lineRule="exact"/>
              <w:jc w:val="center"/>
              <w:rPr>
                <w:rFonts w:cs="Arial" w:asciiTheme="minorEastAsia" w:hAnsiTheme="minorEastAsia" w:eastAsiaTheme="minorEastAsia"/>
                <w:snapToGrid w:val="0"/>
                <w:sz w:val="22"/>
                <w:szCs w:val="22"/>
              </w:rPr>
            </w:pPr>
            <w:r>
              <w:rPr>
                <w:rFonts w:cs="Arial" w:asciiTheme="minorEastAsia" w:hAnsiTheme="minorEastAsia" w:eastAsiaTheme="minorEastAsia"/>
                <w:snapToGrid w:val="0"/>
                <w:sz w:val="22"/>
                <w:szCs w:val="22"/>
              </w:rPr>
              <w:t>0-</w:t>
            </w:r>
            <w:r>
              <w:rPr>
                <w:rFonts w:hint="eastAsia" w:cs="Arial" w:asciiTheme="minorEastAsia" w:hAnsiTheme="minorEastAsia" w:eastAsiaTheme="minorEastAsia"/>
                <w:snapToGrid w:val="0"/>
                <w:sz w:val="22"/>
                <w:szCs w:val="22"/>
              </w:rPr>
              <w:t>5</w:t>
            </w:r>
            <w:r>
              <w:rPr>
                <w:rFonts w:cs="Arial" w:asciiTheme="minorEastAsia" w:hAnsiTheme="minorEastAsia" w:eastAsiaTheme="minorEastAsia"/>
                <w:snapToGrid w:val="0"/>
                <w:sz w:val="22"/>
                <w:szCs w:val="22"/>
              </w:rPr>
              <w:t>分</w:t>
            </w:r>
          </w:p>
        </w:tc>
        <w:tc>
          <w:tcPr>
            <w:tcW w:w="5413" w:type="dxa"/>
            <w:vAlign w:val="center"/>
          </w:tcPr>
          <w:p w14:paraId="1BC679F5">
            <w:pPr>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根据</w:t>
            </w:r>
            <w:r>
              <w:rPr>
                <w:rFonts w:hint="eastAsia" w:cs="Arial" w:asciiTheme="minorEastAsia" w:hAnsiTheme="minorEastAsia" w:eastAsiaTheme="minorEastAsia"/>
                <w:sz w:val="22"/>
                <w:szCs w:val="22"/>
              </w:rPr>
              <w:t>保洁的整体运营方案，工作排班、时间安排和分工计划进行打分，人员配备是否合理，作业计划、排班是否详细</w:t>
            </w:r>
            <w:r>
              <w:rPr>
                <w:rFonts w:cs="Arial" w:asciiTheme="minorEastAsia" w:hAnsiTheme="minorEastAsia" w:eastAsiaTheme="minorEastAsia"/>
                <w:sz w:val="22"/>
                <w:szCs w:val="22"/>
              </w:rPr>
              <w:t>，</w:t>
            </w:r>
            <w:r>
              <w:rPr>
                <w:rFonts w:hint="eastAsia" w:cs="Arial" w:asciiTheme="minorEastAsia" w:hAnsiTheme="minorEastAsia" w:eastAsiaTheme="minorEastAsia"/>
                <w:sz w:val="22"/>
                <w:szCs w:val="22"/>
              </w:rPr>
              <w:t>进行打分</w:t>
            </w:r>
            <w:r>
              <w:rPr>
                <w:rFonts w:cs="Arial" w:asciiTheme="minorEastAsia" w:hAnsiTheme="minorEastAsia" w:eastAsiaTheme="minorEastAsia"/>
                <w:sz w:val="22"/>
                <w:szCs w:val="22"/>
              </w:rPr>
              <w:t>。</w:t>
            </w:r>
            <w:r>
              <w:rPr>
                <w:rFonts w:hint="eastAsia" w:cs="宋体" w:asciiTheme="minorEastAsia" w:hAnsiTheme="minorEastAsia" w:eastAsiaTheme="minorEastAsia"/>
                <w:sz w:val="22"/>
                <w:szCs w:val="22"/>
                <w:lang w:val="zh-CN"/>
              </w:rPr>
              <w:t>（评分范围：5，4，3，2，1，0）</w:t>
            </w:r>
          </w:p>
        </w:tc>
        <w:tc>
          <w:tcPr>
            <w:tcW w:w="1028" w:type="dxa"/>
            <w:vAlign w:val="center"/>
          </w:tcPr>
          <w:p w14:paraId="3BA851B8">
            <w:pPr>
              <w:snapToGrid w:val="0"/>
              <w:spacing w:line="360" w:lineRule="exact"/>
              <w:rPr>
                <w:rFonts w:cs="Arial"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r w14:paraId="24C9A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3" w:type="dxa"/>
            <w:vMerge w:val="continue"/>
            <w:vAlign w:val="center"/>
          </w:tcPr>
          <w:p w14:paraId="34E69EBF">
            <w:pPr>
              <w:snapToGrid w:val="0"/>
              <w:spacing w:line="360" w:lineRule="exact"/>
              <w:rPr>
                <w:rFonts w:asciiTheme="minorEastAsia" w:hAnsiTheme="minorEastAsia" w:eastAsiaTheme="minorEastAsia"/>
                <w:sz w:val="22"/>
                <w:szCs w:val="22"/>
              </w:rPr>
            </w:pPr>
          </w:p>
        </w:tc>
        <w:tc>
          <w:tcPr>
            <w:tcW w:w="1391" w:type="dxa"/>
            <w:vMerge w:val="continue"/>
            <w:vAlign w:val="center"/>
          </w:tcPr>
          <w:p w14:paraId="3AEB639C">
            <w:pPr>
              <w:snapToGrid w:val="0"/>
              <w:spacing w:line="360" w:lineRule="exact"/>
              <w:rPr>
                <w:rFonts w:asciiTheme="minorEastAsia" w:hAnsiTheme="minorEastAsia" w:eastAsiaTheme="minorEastAsia"/>
                <w:sz w:val="22"/>
                <w:szCs w:val="22"/>
              </w:rPr>
            </w:pPr>
          </w:p>
        </w:tc>
        <w:tc>
          <w:tcPr>
            <w:tcW w:w="779" w:type="dxa"/>
            <w:vAlign w:val="center"/>
          </w:tcPr>
          <w:p w14:paraId="4A7DBBD0">
            <w:pPr>
              <w:snapToGrid w:val="0"/>
              <w:spacing w:line="360" w:lineRule="exact"/>
              <w:jc w:val="center"/>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0-5分</w:t>
            </w:r>
          </w:p>
        </w:tc>
        <w:tc>
          <w:tcPr>
            <w:tcW w:w="5413" w:type="dxa"/>
            <w:vAlign w:val="center"/>
          </w:tcPr>
          <w:p w14:paraId="6DA101B2">
            <w:pPr>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根据</w:t>
            </w:r>
            <w:r>
              <w:rPr>
                <w:rFonts w:hint="eastAsia" w:cs="Arial" w:asciiTheme="minorEastAsia" w:hAnsiTheme="minorEastAsia" w:eastAsiaTheme="minorEastAsia"/>
                <w:sz w:val="22"/>
                <w:szCs w:val="22"/>
              </w:rPr>
              <w:t>保安的整体运营方案，工作排班、时间安排和分工计划进行打分，人员配备是否合理，作业计划、排班是否详细</w:t>
            </w:r>
            <w:r>
              <w:rPr>
                <w:rFonts w:cs="Arial" w:asciiTheme="minorEastAsia" w:hAnsiTheme="minorEastAsia" w:eastAsiaTheme="minorEastAsia"/>
                <w:sz w:val="22"/>
                <w:szCs w:val="22"/>
              </w:rPr>
              <w:t>，</w:t>
            </w:r>
            <w:r>
              <w:rPr>
                <w:rFonts w:hint="eastAsia" w:cs="Arial" w:asciiTheme="minorEastAsia" w:hAnsiTheme="minorEastAsia" w:eastAsiaTheme="minorEastAsia"/>
                <w:sz w:val="22"/>
                <w:szCs w:val="22"/>
              </w:rPr>
              <w:t>进行打分</w:t>
            </w:r>
            <w:r>
              <w:rPr>
                <w:rFonts w:cs="Arial" w:asciiTheme="minorEastAsia" w:hAnsiTheme="minorEastAsia" w:eastAsiaTheme="minorEastAsia"/>
                <w:sz w:val="22"/>
                <w:szCs w:val="22"/>
              </w:rPr>
              <w:t>。</w:t>
            </w:r>
            <w:r>
              <w:rPr>
                <w:rFonts w:hint="eastAsia" w:cs="宋体" w:asciiTheme="minorEastAsia" w:hAnsiTheme="minorEastAsia" w:eastAsiaTheme="minorEastAsia"/>
                <w:sz w:val="22"/>
                <w:szCs w:val="22"/>
                <w:lang w:val="zh-CN"/>
              </w:rPr>
              <w:t>（评分范围：5，4，3，2，1，0）</w:t>
            </w:r>
          </w:p>
        </w:tc>
        <w:tc>
          <w:tcPr>
            <w:tcW w:w="1028" w:type="dxa"/>
            <w:vAlign w:val="center"/>
          </w:tcPr>
          <w:p w14:paraId="4A59AA06">
            <w:pPr>
              <w:snapToGrid w:val="0"/>
              <w:spacing w:line="360" w:lineRule="exact"/>
              <w:rPr>
                <w:rFonts w:cs="Arial"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r w14:paraId="34A69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3" w:type="dxa"/>
            <w:vMerge w:val="continue"/>
            <w:vAlign w:val="center"/>
          </w:tcPr>
          <w:p w14:paraId="346A7967">
            <w:pPr>
              <w:snapToGrid w:val="0"/>
              <w:spacing w:line="360" w:lineRule="exact"/>
              <w:rPr>
                <w:rFonts w:asciiTheme="minorEastAsia" w:hAnsiTheme="minorEastAsia" w:eastAsiaTheme="minorEastAsia"/>
                <w:sz w:val="22"/>
                <w:szCs w:val="22"/>
              </w:rPr>
            </w:pPr>
          </w:p>
        </w:tc>
        <w:tc>
          <w:tcPr>
            <w:tcW w:w="1391" w:type="dxa"/>
            <w:vMerge w:val="continue"/>
            <w:vAlign w:val="center"/>
          </w:tcPr>
          <w:p w14:paraId="754FD7DB">
            <w:pPr>
              <w:snapToGrid w:val="0"/>
              <w:spacing w:line="360" w:lineRule="exact"/>
              <w:rPr>
                <w:rFonts w:asciiTheme="minorEastAsia" w:hAnsiTheme="minorEastAsia" w:eastAsiaTheme="minorEastAsia"/>
                <w:sz w:val="22"/>
                <w:szCs w:val="22"/>
              </w:rPr>
            </w:pPr>
          </w:p>
        </w:tc>
        <w:tc>
          <w:tcPr>
            <w:tcW w:w="779" w:type="dxa"/>
            <w:vAlign w:val="center"/>
          </w:tcPr>
          <w:p w14:paraId="3A8F843A">
            <w:pPr>
              <w:snapToGrid w:val="0"/>
              <w:spacing w:line="360" w:lineRule="exact"/>
              <w:jc w:val="center"/>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0-5分</w:t>
            </w:r>
          </w:p>
        </w:tc>
        <w:tc>
          <w:tcPr>
            <w:tcW w:w="5413" w:type="dxa"/>
            <w:vAlign w:val="center"/>
          </w:tcPr>
          <w:p w14:paraId="0BDED15F">
            <w:pPr>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根据</w:t>
            </w:r>
            <w:r>
              <w:rPr>
                <w:rFonts w:hint="eastAsia" w:cs="Arial" w:asciiTheme="minorEastAsia" w:hAnsiTheme="minorEastAsia" w:eastAsiaTheme="minorEastAsia"/>
                <w:sz w:val="22"/>
                <w:szCs w:val="22"/>
              </w:rPr>
              <w:t>会议服务、维修服务的整体运营方案，工作排班、时间安排和分工计划进行打分，人员配备是否合理，作业计划、排班是否详细</w:t>
            </w:r>
            <w:r>
              <w:rPr>
                <w:rFonts w:cs="Arial" w:asciiTheme="minorEastAsia" w:hAnsiTheme="minorEastAsia" w:eastAsiaTheme="minorEastAsia"/>
                <w:sz w:val="22"/>
                <w:szCs w:val="22"/>
              </w:rPr>
              <w:t>，</w:t>
            </w:r>
            <w:r>
              <w:rPr>
                <w:rFonts w:hint="eastAsia" w:cs="Arial" w:asciiTheme="minorEastAsia" w:hAnsiTheme="minorEastAsia" w:eastAsiaTheme="minorEastAsia"/>
                <w:sz w:val="22"/>
                <w:szCs w:val="22"/>
              </w:rPr>
              <w:t>给予</w:t>
            </w:r>
            <w:r>
              <w:rPr>
                <w:rFonts w:cs="Arial" w:asciiTheme="minorEastAsia" w:hAnsiTheme="minorEastAsia" w:eastAsiaTheme="minorEastAsia"/>
                <w:sz w:val="22"/>
                <w:szCs w:val="22"/>
              </w:rPr>
              <w:t>打分。</w:t>
            </w:r>
            <w:r>
              <w:rPr>
                <w:rFonts w:hint="eastAsia" w:cs="宋体" w:asciiTheme="minorEastAsia" w:hAnsiTheme="minorEastAsia" w:eastAsiaTheme="minorEastAsia"/>
                <w:sz w:val="22"/>
                <w:szCs w:val="22"/>
                <w:lang w:val="zh-CN"/>
              </w:rPr>
              <w:t>（评分范围：5，4，3，2，1，0）</w:t>
            </w:r>
          </w:p>
        </w:tc>
        <w:tc>
          <w:tcPr>
            <w:tcW w:w="1028" w:type="dxa"/>
            <w:vAlign w:val="center"/>
          </w:tcPr>
          <w:p w14:paraId="6B923000">
            <w:pPr>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主观分</w:t>
            </w:r>
          </w:p>
        </w:tc>
      </w:tr>
      <w:tr w14:paraId="321F2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3" w:type="dxa"/>
            <w:vMerge w:val="continue"/>
            <w:vAlign w:val="center"/>
          </w:tcPr>
          <w:p w14:paraId="617DDBEC">
            <w:pPr>
              <w:snapToGrid w:val="0"/>
              <w:spacing w:line="360" w:lineRule="exact"/>
              <w:rPr>
                <w:rFonts w:asciiTheme="minorEastAsia" w:hAnsiTheme="minorEastAsia" w:eastAsiaTheme="minorEastAsia"/>
                <w:sz w:val="22"/>
                <w:szCs w:val="22"/>
              </w:rPr>
            </w:pPr>
          </w:p>
        </w:tc>
        <w:tc>
          <w:tcPr>
            <w:tcW w:w="1391" w:type="dxa"/>
            <w:vMerge w:val="continue"/>
            <w:vAlign w:val="center"/>
          </w:tcPr>
          <w:p w14:paraId="7729CDDD">
            <w:pPr>
              <w:snapToGrid w:val="0"/>
              <w:spacing w:line="360" w:lineRule="exact"/>
              <w:rPr>
                <w:rFonts w:asciiTheme="minorEastAsia" w:hAnsiTheme="minorEastAsia" w:eastAsiaTheme="minorEastAsia"/>
                <w:sz w:val="22"/>
                <w:szCs w:val="22"/>
              </w:rPr>
            </w:pPr>
          </w:p>
        </w:tc>
        <w:tc>
          <w:tcPr>
            <w:tcW w:w="779" w:type="dxa"/>
            <w:vAlign w:val="center"/>
          </w:tcPr>
          <w:p w14:paraId="79371830">
            <w:pPr>
              <w:snapToGrid w:val="0"/>
              <w:spacing w:line="360" w:lineRule="exact"/>
              <w:jc w:val="center"/>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0-5分</w:t>
            </w:r>
          </w:p>
        </w:tc>
        <w:tc>
          <w:tcPr>
            <w:tcW w:w="5413" w:type="dxa"/>
            <w:vAlign w:val="center"/>
          </w:tcPr>
          <w:p w14:paraId="53D822F4">
            <w:pPr>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根据</w:t>
            </w:r>
            <w:r>
              <w:rPr>
                <w:rFonts w:hint="eastAsia" w:cs="Arial" w:asciiTheme="minorEastAsia" w:hAnsiTheme="minorEastAsia" w:eastAsiaTheme="minorEastAsia"/>
                <w:sz w:val="22"/>
                <w:szCs w:val="22"/>
              </w:rPr>
              <w:t>餐饮服务的整体运营方案，工作排班、时间安排和分工计划进行打分，人员配备是否合理，作业计划、排班是否详细</w:t>
            </w:r>
            <w:r>
              <w:rPr>
                <w:rFonts w:cs="Arial" w:asciiTheme="minorEastAsia" w:hAnsiTheme="minorEastAsia" w:eastAsiaTheme="minorEastAsia"/>
                <w:sz w:val="22"/>
                <w:szCs w:val="22"/>
              </w:rPr>
              <w:t>，</w:t>
            </w:r>
            <w:r>
              <w:rPr>
                <w:rFonts w:hint="eastAsia" w:cs="Arial" w:asciiTheme="minorEastAsia" w:hAnsiTheme="minorEastAsia" w:eastAsiaTheme="minorEastAsia"/>
                <w:sz w:val="22"/>
                <w:szCs w:val="22"/>
              </w:rPr>
              <w:t>给予</w:t>
            </w:r>
            <w:r>
              <w:rPr>
                <w:rFonts w:cs="Arial" w:asciiTheme="minorEastAsia" w:hAnsiTheme="minorEastAsia" w:eastAsiaTheme="minorEastAsia"/>
                <w:sz w:val="22"/>
                <w:szCs w:val="22"/>
              </w:rPr>
              <w:t>打分。</w:t>
            </w:r>
            <w:r>
              <w:rPr>
                <w:rFonts w:hint="eastAsia" w:cs="宋体" w:asciiTheme="minorEastAsia" w:hAnsiTheme="minorEastAsia" w:eastAsiaTheme="minorEastAsia"/>
                <w:sz w:val="22"/>
                <w:szCs w:val="22"/>
                <w:lang w:val="zh-CN"/>
              </w:rPr>
              <w:t>（评分范围：5，4，3，2，1，0）</w:t>
            </w:r>
          </w:p>
        </w:tc>
        <w:tc>
          <w:tcPr>
            <w:tcW w:w="1028" w:type="dxa"/>
            <w:vAlign w:val="center"/>
          </w:tcPr>
          <w:p w14:paraId="3E5661BE">
            <w:pPr>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主观分</w:t>
            </w:r>
          </w:p>
        </w:tc>
      </w:tr>
      <w:tr w14:paraId="0D0A7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33" w:type="dxa"/>
            <w:vAlign w:val="center"/>
          </w:tcPr>
          <w:p w14:paraId="455CC3D5">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8</w:t>
            </w:r>
          </w:p>
        </w:tc>
        <w:tc>
          <w:tcPr>
            <w:tcW w:w="1391" w:type="dxa"/>
            <w:vAlign w:val="center"/>
          </w:tcPr>
          <w:p w14:paraId="26B39923">
            <w:pPr>
              <w:adjustRightInd w:val="0"/>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各项管理规章制度及考核方法</w:t>
            </w:r>
          </w:p>
        </w:tc>
        <w:tc>
          <w:tcPr>
            <w:tcW w:w="779" w:type="dxa"/>
            <w:vAlign w:val="center"/>
          </w:tcPr>
          <w:p w14:paraId="57742270">
            <w:pPr>
              <w:snapToGrid w:val="0"/>
              <w:spacing w:line="360" w:lineRule="exact"/>
              <w:jc w:val="center"/>
              <w:rPr>
                <w:rFonts w:cs="Arial" w:asciiTheme="minorEastAsia" w:hAnsiTheme="minorEastAsia" w:eastAsiaTheme="minorEastAsia"/>
                <w:snapToGrid w:val="0"/>
                <w:sz w:val="22"/>
                <w:szCs w:val="22"/>
              </w:rPr>
            </w:pPr>
            <w:r>
              <w:rPr>
                <w:rFonts w:cs="Arial" w:asciiTheme="minorEastAsia" w:hAnsiTheme="minorEastAsia" w:eastAsiaTheme="minorEastAsia"/>
                <w:snapToGrid w:val="0"/>
                <w:sz w:val="22"/>
                <w:szCs w:val="22"/>
              </w:rPr>
              <w:t>0-</w:t>
            </w:r>
            <w:r>
              <w:rPr>
                <w:rFonts w:hint="eastAsia" w:cs="Arial" w:asciiTheme="minorEastAsia" w:hAnsiTheme="minorEastAsia" w:eastAsiaTheme="minorEastAsia"/>
                <w:snapToGrid w:val="0"/>
                <w:sz w:val="22"/>
                <w:szCs w:val="22"/>
              </w:rPr>
              <w:t>4</w:t>
            </w:r>
            <w:r>
              <w:rPr>
                <w:rFonts w:cs="Arial" w:asciiTheme="minorEastAsia" w:hAnsiTheme="minorEastAsia" w:eastAsiaTheme="minorEastAsia"/>
                <w:snapToGrid w:val="0"/>
                <w:sz w:val="22"/>
                <w:szCs w:val="22"/>
              </w:rPr>
              <w:t>分</w:t>
            </w:r>
          </w:p>
        </w:tc>
        <w:tc>
          <w:tcPr>
            <w:tcW w:w="5413" w:type="dxa"/>
            <w:vAlign w:val="center"/>
          </w:tcPr>
          <w:p w14:paraId="697CBABD">
            <w:pPr>
              <w:snapToGrid w:val="0"/>
              <w:spacing w:line="360" w:lineRule="exac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根据供应商的</w:t>
            </w:r>
            <w:r>
              <w:rPr>
                <w:rFonts w:cs="Arial" w:asciiTheme="minorEastAsia" w:hAnsiTheme="minorEastAsia" w:eastAsiaTheme="minorEastAsia"/>
                <w:sz w:val="22"/>
                <w:szCs w:val="22"/>
              </w:rPr>
              <w:t>各项公众制度、内部岗位责任制度、管理运作制度、管理人员考核制度及标准等，</w:t>
            </w:r>
            <w:r>
              <w:rPr>
                <w:rFonts w:hint="eastAsia" w:cs="Arial" w:asciiTheme="minorEastAsia" w:hAnsiTheme="minorEastAsia" w:eastAsiaTheme="minorEastAsia"/>
                <w:sz w:val="22"/>
                <w:szCs w:val="22"/>
              </w:rPr>
              <w:t>是否</w:t>
            </w:r>
            <w:r>
              <w:rPr>
                <w:rFonts w:cs="Arial" w:asciiTheme="minorEastAsia" w:hAnsiTheme="minorEastAsia" w:eastAsiaTheme="minorEastAsia"/>
                <w:sz w:val="22"/>
                <w:szCs w:val="22"/>
              </w:rPr>
              <w:t>要求符合规范，体现高标准、高档次、科学合理、详细完备</w:t>
            </w:r>
            <w:r>
              <w:rPr>
                <w:rFonts w:hint="eastAsia" w:cs="Arial" w:asciiTheme="minorEastAsia" w:hAnsiTheme="minorEastAsia" w:eastAsiaTheme="minorEastAsia"/>
                <w:sz w:val="22"/>
                <w:szCs w:val="22"/>
              </w:rPr>
              <w:t>进行打分。</w:t>
            </w:r>
            <w:r>
              <w:rPr>
                <w:rFonts w:hint="eastAsia" w:cs="宋体" w:asciiTheme="minorEastAsia" w:hAnsiTheme="minorEastAsia" w:eastAsiaTheme="minorEastAsia"/>
                <w:sz w:val="22"/>
                <w:szCs w:val="22"/>
                <w:lang w:val="zh-CN"/>
              </w:rPr>
              <w:t>（评分范围：4，3，2，1，0）</w:t>
            </w:r>
          </w:p>
        </w:tc>
        <w:tc>
          <w:tcPr>
            <w:tcW w:w="1028" w:type="dxa"/>
            <w:vAlign w:val="center"/>
          </w:tcPr>
          <w:p w14:paraId="21B3C74F">
            <w:pPr>
              <w:snapToGrid w:val="0"/>
              <w:spacing w:line="360" w:lineRule="exact"/>
              <w:rPr>
                <w:rFonts w:cs="Arial"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r w14:paraId="55D67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33" w:type="dxa"/>
            <w:vAlign w:val="center"/>
          </w:tcPr>
          <w:p w14:paraId="685E3B3A">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9</w:t>
            </w:r>
          </w:p>
        </w:tc>
        <w:tc>
          <w:tcPr>
            <w:tcW w:w="1391" w:type="dxa"/>
            <w:vAlign w:val="center"/>
          </w:tcPr>
          <w:p w14:paraId="11AC9C10">
            <w:pPr>
              <w:adjustRightInd w:val="0"/>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企业员工培训计划及方案</w:t>
            </w:r>
          </w:p>
        </w:tc>
        <w:tc>
          <w:tcPr>
            <w:tcW w:w="779" w:type="dxa"/>
            <w:vAlign w:val="center"/>
          </w:tcPr>
          <w:p w14:paraId="496A16B4">
            <w:pPr>
              <w:snapToGrid w:val="0"/>
              <w:spacing w:line="360" w:lineRule="exact"/>
              <w:jc w:val="center"/>
              <w:rPr>
                <w:rFonts w:cs="Arial" w:asciiTheme="minorEastAsia" w:hAnsiTheme="minorEastAsia" w:eastAsiaTheme="minorEastAsia"/>
                <w:snapToGrid w:val="0"/>
                <w:sz w:val="22"/>
                <w:szCs w:val="22"/>
              </w:rPr>
            </w:pPr>
            <w:r>
              <w:rPr>
                <w:rFonts w:cs="Arial" w:asciiTheme="minorEastAsia" w:hAnsiTheme="minorEastAsia" w:eastAsiaTheme="minorEastAsia"/>
                <w:snapToGrid w:val="0"/>
                <w:sz w:val="22"/>
                <w:szCs w:val="22"/>
              </w:rPr>
              <w:t>0-</w:t>
            </w:r>
            <w:r>
              <w:rPr>
                <w:rFonts w:hint="eastAsia" w:cs="Arial" w:asciiTheme="minorEastAsia" w:hAnsiTheme="minorEastAsia" w:eastAsiaTheme="minorEastAsia"/>
                <w:snapToGrid w:val="0"/>
                <w:sz w:val="22"/>
                <w:szCs w:val="22"/>
              </w:rPr>
              <w:t>4</w:t>
            </w:r>
            <w:r>
              <w:rPr>
                <w:rFonts w:cs="Arial" w:asciiTheme="minorEastAsia" w:hAnsiTheme="minorEastAsia" w:eastAsiaTheme="minorEastAsia"/>
                <w:snapToGrid w:val="0"/>
                <w:sz w:val="22"/>
                <w:szCs w:val="22"/>
              </w:rPr>
              <w:t>分</w:t>
            </w:r>
          </w:p>
        </w:tc>
        <w:tc>
          <w:tcPr>
            <w:tcW w:w="5413" w:type="dxa"/>
            <w:vAlign w:val="center"/>
          </w:tcPr>
          <w:p w14:paraId="3F940BAA">
            <w:pPr>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根据为本项目配置各岗位人员</w:t>
            </w:r>
            <w:r>
              <w:rPr>
                <w:rFonts w:hint="eastAsia" w:cs="Arial" w:asciiTheme="minorEastAsia" w:hAnsiTheme="minorEastAsia" w:eastAsiaTheme="minorEastAsia"/>
                <w:sz w:val="22"/>
                <w:szCs w:val="22"/>
              </w:rPr>
              <w:t>的岗前培训、日常培训计划方案</w:t>
            </w:r>
            <w:r>
              <w:rPr>
                <w:rFonts w:cs="Arial" w:asciiTheme="minorEastAsia" w:hAnsiTheme="minorEastAsia" w:eastAsiaTheme="minorEastAsia"/>
                <w:snapToGrid w:val="0"/>
                <w:sz w:val="22"/>
                <w:szCs w:val="22"/>
              </w:rPr>
              <w:t>是否明确、科学、可行</w:t>
            </w:r>
            <w:r>
              <w:rPr>
                <w:rFonts w:hint="eastAsia" w:cs="Arial" w:asciiTheme="minorEastAsia" w:hAnsiTheme="minorEastAsia" w:eastAsiaTheme="minorEastAsia"/>
                <w:sz w:val="22"/>
                <w:szCs w:val="22"/>
              </w:rPr>
              <w:t>进行</w:t>
            </w:r>
            <w:r>
              <w:rPr>
                <w:rFonts w:cs="Arial" w:asciiTheme="minorEastAsia" w:hAnsiTheme="minorEastAsia" w:eastAsiaTheme="minorEastAsia"/>
                <w:sz w:val="22"/>
                <w:szCs w:val="22"/>
              </w:rPr>
              <w:t>打分</w:t>
            </w:r>
            <w:r>
              <w:rPr>
                <w:rFonts w:hint="eastAsia" w:cs="Arial" w:asciiTheme="minorEastAsia" w:hAnsiTheme="minorEastAsia" w:eastAsiaTheme="minorEastAsia"/>
                <w:sz w:val="22"/>
                <w:szCs w:val="22"/>
              </w:rPr>
              <w:t>。</w:t>
            </w:r>
            <w:r>
              <w:rPr>
                <w:rFonts w:hint="eastAsia" w:cs="宋体" w:asciiTheme="minorEastAsia" w:hAnsiTheme="minorEastAsia" w:eastAsiaTheme="minorEastAsia"/>
                <w:sz w:val="22"/>
                <w:szCs w:val="22"/>
                <w:lang w:val="zh-CN"/>
              </w:rPr>
              <w:t>（评分范围： 4，3，2，1，0）</w:t>
            </w:r>
          </w:p>
        </w:tc>
        <w:tc>
          <w:tcPr>
            <w:tcW w:w="1028" w:type="dxa"/>
            <w:vAlign w:val="center"/>
          </w:tcPr>
          <w:p w14:paraId="2272F9E8">
            <w:pPr>
              <w:snapToGrid w:val="0"/>
              <w:spacing w:line="360" w:lineRule="exact"/>
              <w:rPr>
                <w:rFonts w:cs="Arial"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r w14:paraId="7811B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33" w:type="dxa"/>
            <w:vAlign w:val="center"/>
          </w:tcPr>
          <w:p w14:paraId="2D95BE08">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10</w:t>
            </w:r>
          </w:p>
        </w:tc>
        <w:tc>
          <w:tcPr>
            <w:tcW w:w="1391" w:type="dxa"/>
            <w:vAlign w:val="center"/>
          </w:tcPr>
          <w:p w14:paraId="0B3C9322">
            <w:pPr>
              <w:adjustRightInd w:val="0"/>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z w:val="22"/>
                <w:szCs w:val="22"/>
              </w:rPr>
              <w:t>机械设备、器材、工具配备计划合理性</w:t>
            </w:r>
          </w:p>
        </w:tc>
        <w:tc>
          <w:tcPr>
            <w:tcW w:w="779" w:type="dxa"/>
            <w:vAlign w:val="center"/>
          </w:tcPr>
          <w:p w14:paraId="74C467CB">
            <w:pPr>
              <w:snapToGrid w:val="0"/>
              <w:spacing w:line="360" w:lineRule="exact"/>
              <w:jc w:val="center"/>
              <w:rPr>
                <w:rFonts w:cs="Arial" w:asciiTheme="minorEastAsia" w:hAnsiTheme="minorEastAsia" w:eastAsiaTheme="minorEastAsia"/>
                <w:snapToGrid w:val="0"/>
                <w:sz w:val="22"/>
                <w:szCs w:val="22"/>
              </w:rPr>
            </w:pPr>
            <w:r>
              <w:rPr>
                <w:rFonts w:cs="Arial" w:asciiTheme="minorEastAsia" w:hAnsiTheme="minorEastAsia" w:eastAsiaTheme="minorEastAsia"/>
                <w:snapToGrid w:val="0"/>
                <w:sz w:val="22"/>
                <w:szCs w:val="22"/>
              </w:rPr>
              <w:t>0-</w:t>
            </w:r>
            <w:r>
              <w:rPr>
                <w:rFonts w:hint="eastAsia" w:cs="Arial" w:asciiTheme="minorEastAsia" w:hAnsiTheme="minorEastAsia" w:eastAsiaTheme="minorEastAsia"/>
                <w:snapToGrid w:val="0"/>
                <w:sz w:val="22"/>
                <w:szCs w:val="22"/>
              </w:rPr>
              <w:t>5</w:t>
            </w:r>
            <w:r>
              <w:rPr>
                <w:rFonts w:cs="Arial" w:asciiTheme="minorEastAsia" w:hAnsiTheme="minorEastAsia" w:eastAsiaTheme="minorEastAsia"/>
                <w:snapToGrid w:val="0"/>
                <w:sz w:val="22"/>
                <w:szCs w:val="22"/>
              </w:rPr>
              <w:t>分</w:t>
            </w:r>
          </w:p>
        </w:tc>
        <w:tc>
          <w:tcPr>
            <w:tcW w:w="5413" w:type="dxa"/>
            <w:vAlign w:val="center"/>
          </w:tcPr>
          <w:p w14:paraId="4C21E2A5">
            <w:pPr>
              <w:adjustRightInd w:val="0"/>
              <w:snapToGrid w:val="0"/>
              <w:spacing w:line="360" w:lineRule="exact"/>
              <w:rPr>
                <w:rFonts w:cs="Arial" w:asciiTheme="minorEastAsia" w:hAnsiTheme="minorEastAsia" w:eastAsiaTheme="minorEastAsia"/>
                <w:sz w:val="22"/>
                <w:szCs w:val="22"/>
              </w:rPr>
            </w:pPr>
            <w:r>
              <w:rPr>
                <w:rFonts w:cs="Arial" w:asciiTheme="minorEastAsia" w:hAnsiTheme="minorEastAsia" w:eastAsiaTheme="minorEastAsia"/>
                <w:snapToGrid w:val="0"/>
                <w:sz w:val="22"/>
                <w:szCs w:val="22"/>
              </w:rPr>
              <w:t>为满足招标文件要求拟配置的设备、工具、器械及办公用品等的选用档次及是否齐备等因素</w:t>
            </w:r>
            <w:r>
              <w:rPr>
                <w:rFonts w:hint="eastAsia" w:cs="Arial" w:asciiTheme="minorEastAsia" w:hAnsiTheme="minorEastAsia" w:eastAsiaTheme="minorEastAsia"/>
                <w:snapToGrid w:val="0"/>
                <w:sz w:val="22"/>
                <w:szCs w:val="22"/>
              </w:rPr>
              <w:t>进行</w:t>
            </w:r>
            <w:r>
              <w:rPr>
                <w:rFonts w:cs="Arial" w:asciiTheme="minorEastAsia" w:hAnsiTheme="minorEastAsia" w:eastAsiaTheme="minorEastAsia"/>
                <w:snapToGrid w:val="0"/>
                <w:sz w:val="22"/>
                <w:szCs w:val="22"/>
              </w:rPr>
              <w:t>打分。</w:t>
            </w:r>
            <w:r>
              <w:rPr>
                <w:rFonts w:hint="eastAsia" w:cs="宋体" w:asciiTheme="minorEastAsia" w:hAnsiTheme="minorEastAsia" w:eastAsiaTheme="minorEastAsia"/>
                <w:sz w:val="22"/>
                <w:szCs w:val="22"/>
                <w:lang w:val="zh-CN"/>
              </w:rPr>
              <w:t>（评分范围：5，4，3，2，1，0）</w:t>
            </w:r>
          </w:p>
        </w:tc>
        <w:tc>
          <w:tcPr>
            <w:tcW w:w="1028" w:type="dxa"/>
            <w:vAlign w:val="center"/>
          </w:tcPr>
          <w:p w14:paraId="0C92CC21">
            <w:pPr>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主观分</w:t>
            </w:r>
          </w:p>
        </w:tc>
      </w:tr>
      <w:tr w14:paraId="470BF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33" w:type="dxa"/>
            <w:vAlign w:val="center"/>
          </w:tcPr>
          <w:p w14:paraId="5DD1572C">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11</w:t>
            </w:r>
          </w:p>
        </w:tc>
        <w:tc>
          <w:tcPr>
            <w:tcW w:w="1391" w:type="dxa"/>
            <w:vAlign w:val="center"/>
          </w:tcPr>
          <w:p w14:paraId="67D420B4">
            <w:pPr>
              <w:adjustRightInd w:val="0"/>
              <w:snapToGrid w:val="0"/>
              <w:spacing w:line="360" w:lineRule="exact"/>
              <w:rPr>
                <w:rFonts w:cs="Arial" w:asciiTheme="minorEastAsia" w:hAnsiTheme="minorEastAsia" w:eastAsiaTheme="minorEastAsia"/>
                <w:sz w:val="22"/>
                <w:szCs w:val="22"/>
              </w:rPr>
            </w:pPr>
            <w:r>
              <w:rPr>
                <w:rFonts w:hint="eastAsia" w:cs="宋体" w:asciiTheme="minorEastAsia" w:hAnsiTheme="minorEastAsia" w:eastAsiaTheme="minorEastAsia"/>
                <w:sz w:val="22"/>
                <w:szCs w:val="22"/>
              </w:rPr>
              <w:t>应急处置能力及处理措施</w:t>
            </w:r>
          </w:p>
        </w:tc>
        <w:tc>
          <w:tcPr>
            <w:tcW w:w="779" w:type="dxa"/>
            <w:vAlign w:val="center"/>
          </w:tcPr>
          <w:p w14:paraId="00CF95EB">
            <w:pPr>
              <w:snapToGrid w:val="0"/>
              <w:spacing w:line="360" w:lineRule="exact"/>
              <w:jc w:val="center"/>
              <w:rPr>
                <w:rFonts w:cs="Arial" w:asciiTheme="minorEastAsia" w:hAnsiTheme="minorEastAsia" w:eastAsiaTheme="minorEastAsia"/>
                <w:snapToGrid w:val="0"/>
                <w:sz w:val="22"/>
                <w:szCs w:val="22"/>
              </w:rPr>
            </w:pPr>
            <w:r>
              <w:rPr>
                <w:rFonts w:cs="Arial" w:asciiTheme="minorEastAsia" w:hAnsiTheme="minorEastAsia" w:eastAsiaTheme="minorEastAsia"/>
                <w:snapToGrid w:val="0"/>
                <w:sz w:val="22"/>
                <w:szCs w:val="22"/>
              </w:rPr>
              <w:t>0-</w:t>
            </w:r>
            <w:r>
              <w:rPr>
                <w:rFonts w:hint="eastAsia" w:cs="Arial" w:asciiTheme="minorEastAsia" w:hAnsiTheme="minorEastAsia" w:eastAsiaTheme="minorEastAsia"/>
                <w:snapToGrid w:val="0"/>
                <w:sz w:val="22"/>
                <w:szCs w:val="22"/>
              </w:rPr>
              <w:t>5</w:t>
            </w:r>
            <w:r>
              <w:rPr>
                <w:rFonts w:cs="Arial" w:asciiTheme="minorEastAsia" w:hAnsiTheme="minorEastAsia" w:eastAsiaTheme="minorEastAsia"/>
                <w:snapToGrid w:val="0"/>
                <w:sz w:val="22"/>
                <w:szCs w:val="22"/>
              </w:rPr>
              <w:t>分</w:t>
            </w:r>
          </w:p>
        </w:tc>
        <w:tc>
          <w:tcPr>
            <w:tcW w:w="5413" w:type="dxa"/>
            <w:vAlign w:val="center"/>
          </w:tcPr>
          <w:p w14:paraId="60744979">
            <w:pPr>
              <w:pStyle w:val="24"/>
              <w:spacing w:before="240" w:after="240" w:line="320" w:lineRule="exact"/>
              <w:jc w:val="left"/>
              <w:rPr>
                <w:rFonts w:cs="Arial" w:asciiTheme="minorEastAsia" w:hAnsiTheme="minorEastAsia" w:eastAsiaTheme="minorEastAsia"/>
                <w:snapToGrid w:val="0"/>
                <w:sz w:val="22"/>
                <w:szCs w:val="22"/>
              </w:rPr>
            </w:pPr>
            <w:r>
              <w:rPr>
                <w:rFonts w:hint="eastAsia" w:cs="宋体" w:asciiTheme="minorEastAsia" w:hAnsiTheme="minorEastAsia" w:eastAsiaTheme="minorEastAsia"/>
                <w:sz w:val="22"/>
                <w:szCs w:val="22"/>
              </w:rPr>
              <w:t>根据供应商的应急处置能力及处理措施是否有效、合理、可操作性等，由评标委员会进行打分；</w:t>
            </w:r>
            <w:r>
              <w:rPr>
                <w:rFonts w:hint="eastAsia" w:cs="宋体" w:asciiTheme="minorEastAsia" w:hAnsiTheme="minorEastAsia" w:eastAsiaTheme="minorEastAsia"/>
                <w:sz w:val="22"/>
                <w:szCs w:val="22"/>
                <w:lang w:val="zh-CN"/>
              </w:rPr>
              <w:t>（评分范围：5，4，3，2，1，0）</w:t>
            </w:r>
          </w:p>
        </w:tc>
        <w:tc>
          <w:tcPr>
            <w:tcW w:w="1028" w:type="dxa"/>
            <w:vAlign w:val="center"/>
          </w:tcPr>
          <w:p w14:paraId="746777BC">
            <w:pPr>
              <w:adjustRightInd w:val="0"/>
              <w:snapToGrid w:val="0"/>
              <w:spacing w:line="360" w:lineRule="exact"/>
              <w:rPr>
                <w:rFonts w:cs="宋体"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r w14:paraId="61A2A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3" w:type="dxa"/>
            <w:vAlign w:val="center"/>
          </w:tcPr>
          <w:p w14:paraId="157EA0A9">
            <w:pPr>
              <w:adjustRightInd w:val="0"/>
              <w:snapToGrid w:val="0"/>
              <w:spacing w:line="360" w:lineRule="exact"/>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12</w:t>
            </w:r>
          </w:p>
        </w:tc>
        <w:tc>
          <w:tcPr>
            <w:tcW w:w="1391" w:type="dxa"/>
            <w:vAlign w:val="center"/>
          </w:tcPr>
          <w:p w14:paraId="2AE39BF0">
            <w:pPr>
              <w:adjustRightInd w:val="0"/>
              <w:snapToGrid w:val="0"/>
              <w:spacing w:line="360" w:lineRule="exact"/>
              <w:rPr>
                <w:rFonts w:cs="宋体" w:asciiTheme="minorEastAsia" w:hAnsiTheme="minorEastAsia" w:eastAsiaTheme="minorEastAsia"/>
                <w:sz w:val="22"/>
                <w:szCs w:val="22"/>
              </w:rPr>
            </w:pPr>
            <w:r>
              <w:rPr>
                <w:rFonts w:asciiTheme="minorEastAsia" w:hAnsiTheme="minorEastAsia" w:eastAsiaTheme="minorEastAsia"/>
                <w:sz w:val="22"/>
                <w:szCs w:val="22"/>
              </w:rPr>
              <w:t>职工待遇落实情况及保障措施</w:t>
            </w:r>
          </w:p>
        </w:tc>
        <w:tc>
          <w:tcPr>
            <w:tcW w:w="779" w:type="dxa"/>
            <w:vAlign w:val="center"/>
          </w:tcPr>
          <w:p w14:paraId="0954306F">
            <w:pPr>
              <w:snapToGrid w:val="0"/>
              <w:spacing w:line="360" w:lineRule="exact"/>
              <w:jc w:val="center"/>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0-3分</w:t>
            </w:r>
          </w:p>
        </w:tc>
        <w:tc>
          <w:tcPr>
            <w:tcW w:w="5413" w:type="dxa"/>
            <w:vAlign w:val="center"/>
          </w:tcPr>
          <w:p w14:paraId="269D9070">
            <w:pPr>
              <w:tabs>
                <w:tab w:val="left" w:pos="0"/>
              </w:tabs>
              <w:spacing w:line="320" w:lineRule="exact"/>
              <w:rPr>
                <w:rFonts w:cs="宋体" w:asciiTheme="minorEastAsia" w:hAnsiTheme="minorEastAsia" w:eastAsiaTheme="minorEastAsia"/>
                <w:sz w:val="22"/>
                <w:szCs w:val="22"/>
              </w:rPr>
            </w:pPr>
            <w:r>
              <w:rPr>
                <w:rFonts w:asciiTheme="minorEastAsia" w:hAnsiTheme="minorEastAsia" w:eastAsiaTheme="minorEastAsia"/>
                <w:sz w:val="22"/>
                <w:szCs w:val="22"/>
              </w:rPr>
              <w:t>根据投标供应商确保</w:t>
            </w:r>
            <w:r>
              <w:rPr>
                <w:rFonts w:hint="eastAsia" w:asciiTheme="minorEastAsia" w:hAnsiTheme="minorEastAsia" w:eastAsiaTheme="minorEastAsia"/>
                <w:sz w:val="22"/>
                <w:szCs w:val="22"/>
              </w:rPr>
              <w:t>拟派</w:t>
            </w:r>
            <w:r>
              <w:rPr>
                <w:rFonts w:asciiTheme="minorEastAsia" w:hAnsiTheme="minorEastAsia" w:eastAsiaTheme="minorEastAsia"/>
                <w:sz w:val="22"/>
                <w:szCs w:val="22"/>
              </w:rPr>
              <w:t>人员基本待遇得到落实的承诺和保障措施</w:t>
            </w:r>
            <w:r>
              <w:rPr>
                <w:rFonts w:hint="eastAsia" w:asciiTheme="minorEastAsia" w:hAnsiTheme="minorEastAsia" w:eastAsiaTheme="minorEastAsia"/>
                <w:sz w:val="22"/>
                <w:szCs w:val="22"/>
              </w:rPr>
              <w:t>（含医疗保障及待遇福利等）是否到位、合理，进行</w:t>
            </w:r>
            <w:r>
              <w:rPr>
                <w:rFonts w:asciiTheme="minorEastAsia" w:hAnsiTheme="minorEastAsia" w:eastAsiaTheme="minorEastAsia"/>
                <w:sz w:val="22"/>
                <w:szCs w:val="22"/>
              </w:rPr>
              <w:t>打分。</w:t>
            </w:r>
            <w:r>
              <w:rPr>
                <w:rFonts w:hint="eastAsia" w:cs="宋体" w:asciiTheme="minorEastAsia" w:hAnsiTheme="minorEastAsia" w:eastAsiaTheme="minorEastAsia"/>
                <w:sz w:val="22"/>
                <w:szCs w:val="22"/>
                <w:lang w:val="zh-CN"/>
              </w:rPr>
              <w:t>（评分范围：3，2，1，0）</w:t>
            </w:r>
          </w:p>
        </w:tc>
        <w:tc>
          <w:tcPr>
            <w:tcW w:w="1028" w:type="dxa"/>
            <w:vAlign w:val="center"/>
          </w:tcPr>
          <w:p w14:paraId="760A965A">
            <w:pPr>
              <w:adjustRightInd w:val="0"/>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主观分</w:t>
            </w:r>
          </w:p>
        </w:tc>
      </w:tr>
      <w:tr w14:paraId="3DB66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3" w:type="dxa"/>
            <w:vMerge w:val="restart"/>
            <w:vAlign w:val="center"/>
          </w:tcPr>
          <w:p w14:paraId="4820F04D">
            <w:pPr>
              <w:adjustRightInd w:val="0"/>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13</w:t>
            </w:r>
          </w:p>
        </w:tc>
        <w:tc>
          <w:tcPr>
            <w:tcW w:w="1391" w:type="dxa"/>
            <w:vMerge w:val="restart"/>
            <w:vAlign w:val="center"/>
          </w:tcPr>
          <w:p w14:paraId="4B8C1224">
            <w:pPr>
              <w:adjustRightInd w:val="0"/>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具体技术流程</w:t>
            </w:r>
          </w:p>
        </w:tc>
        <w:tc>
          <w:tcPr>
            <w:tcW w:w="779" w:type="dxa"/>
            <w:vAlign w:val="center"/>
          </w:tcPr>
          <w:p w14:paraId="2B5A337A">
            <w:pPr>
              <w:snapToGrid w:val="0"/>
              <w:spacing w:line="360" w:lineRule="exact"/>
              <w:jc w:val="center"/>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0-3分</w:t>
            </w:r>
          </w:p>
        </w:tc>
        <w:tc>
          <w:tcPr>
            <w:tcW w:w="5413" w:type="dxa"/>
            <w:vAlign w:val="center"/>
          </w:tcPr>
          <w:p w14:paraId="05E13702">
            <w:pPr>
              <w:pStyle w:val="2"/>
              <w:adjustRightInd w:val="0"/>
              <w:snapToGrid w:val="0"/>
              <w:spacing w:line="320" w:lineRule="exact"/>
              <w:rPr>
                <w:rFonts w:asciiTheme="minorEastAsia" w:hAnsiTheme="minorEastAsia" w:eastAsiaTheme="minorEastAsia"/>
                <w:sz w:val="22"/>
                <w:szCs w:val="22"/>
              </w:rPr>
            </w:pPr>
            <w:r>
              <w:rPr>
                <w:rFonts w:asciiTheme="minorEastAsia" w:hAnsiTheme="minorEastAsia" w:eastAsiaTheme="minorEastAsia"/>
                <w:sz w:val="22"/>
                <w:szCs w:val="22"/>
              </w:rPr>
              <w:t>根据清扫保洁技术措施</w:t>
            </w:r>
            <w:r>
              <w:rPr>
                <w:rFonts w:hint="eastAsia" w:asciiTheme="minorEastAsia" w:hAnsiTheme="minorEastAsia" w:eastAsiaTheme="minorEastAsia"/>
                <w:sz w:val="22"/>
                <w:szCs w:val="22"/>
              </w:rPr>
              <w:t>是否科学合理，进行</w:t>
            </w:r>
            <w:r>
              <w:rPr>
                <w:rFonts w:asciiTheme="minorEastAsia" w:hAnsiTheme="minorEastAsia" w:eastAsiaTheme="minorEastAsia"/>
                <w:sz w:val="22"/>
                <w:szCs w:val="22"/>
              </w:rPr>
              <w:t>打分。</w:t>
            </w:r>
            <w:r>
              <w:rPr>
                <w:rFonts w:hint="eastAsia" w:cs="宋体" w:asciiTheme="minorEastAsia" w:hAnsiTheme="minorEastAsia" w:eastAsiaTheme="minorEastAsia"/>
                <w:sz w:val="22"/>
                <w:szCs w:val="22"/>
                <w:lang w:val="zh-CN"/>
              </w:rPr>
              <w:t>（评分范围：3，2，1，0）</w:t>
            </w:r>
          </w:p>
        </w:tc>
        <w:tc>
          <w:tcPr>
            <w:tcW w:w="1028" w:type="dxa"/>
            <w:vAlign w:val="center"/>
          </w:tcPr>
          <w:p w14:paraId="2B36435E">
            <w:pPr>
              <w:adjustRightInd w:val="0"/>
              <w:snapToGrid w:val="0"/>
              <w:spacing w:line="360" w:lineRule="exact"/>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主观分</w:t>
            </w:r>
          </w:p>
        </w:tc>
      </w:tr>
      <w:tr w14:paraId="74916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3" w:type="dxa"/>
            <w:vMerge w:val="continue"/>
            <w:vAlign w:val="center"/>
          </w:tcPr>
          <w:p w14:paraId="583B8B1B">
            <w:pPr>
              <w:adjustRightInd w:val="0"/>
              <w:snapToGrid w:val="0"/>
              <w:spacing w:line="360" w:lineRule="exact"/>
              <w:rPr>
                <w:rFonts w:asciiTheme="minorEastAsia" w:hAnsiTheme="minorEastAsia" w:eastAsiaTheme="minorEastAsia"/>
                <w:sz w:val="22"/>
                <w:szCs w:val="22"/>
              </w:rPr>
            </w:pPr>
          </w:p>
        </w:tc>
        <w:tc>
          <w:tcPr>
            <w:tcW w:w="1391" w:type="dxa"/>
            <w:vMerge w:val="continue"/>
            <w:vAlign w:val="center"/>
          </w:tcPr>
          <w:p w14:paraId="604C60B7">
            <w:pPr>
              <w:adjustRightInd w:val="0"/>
              <w:snapToGrid w:val="0"/>
              <w:spacing w:line="360" w:lineRule="exact"/>
              <w:rPr>
                <w:rFonts w:asciiTheme="minorEastAsia" w:hAnsiTheme="minorEastAsia" w:eastAsiaTheme="minorEastAsia"/>
                <w:sz w:val="22"/>
                <w:szCs w:val="22"/>
              </w:rPr>
            </w:pPr>
          </w:p>
        </w:tc>
        <w:tc>
          <w:tcPr>
            <w:tcW w:w="779" w:type="dxa"/>
            <w:vAlign w:val="center"/>
          </w:tcPr>
          <w:p w14:paraId="21914E27">
            <w:pPr>
              <w:snapToGrid w:val="0"/>
              <w:spacing w:line="360" w:lineRule="exact"/>
              <w:jc w:val="center"/>
              <w:rPr>
                <w:rFonts w:cs="Arial" w:asciiTheme="minorEastAsia" w:hAnsiTheme="minorEastAsia" w:eastAsiaTheme="minorEastAsia"/>
                <w:snapToGrid w:val="0"/>
                <w:sz w:val="22"/>
                <w:szCs w:val="22"/>
              </w:rPr>
            </w:pPr>
            <w:r>
              <w:rPr>
                <w:rFonts w:hint="eastAsia" w:cs="Arial" w:asciiTheme="minorEastAsia" w:hAnsiTheme="minorEastAsia" w:eastAsiaTheme="minorEastAsia"/>
                <w:snapToGrid w:val="0"/>
                <w:sz w:val="22"/>
                <w:szCs w:val="22"/>
              </w:rPr>
              <w:t>0-3分</w:t>
            </w:r>
          </w:p>
        </w:tc>
        <w:tc>
          <w:tcPr>
            <w:tcW w:w="5413" w:type="dxa"/>
            <w:vAlign w:val="center"/>
          </w:tcPr>
          <w:p w14:paraId="67FB521D">
            <w:pPr>
              <w:adjustRightInd w:val="0"/>
              <w:snapToGrid w:val="0"/>
              <w:spacing w:line="360" w:lineRule="exact"/>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根据保安的具体任务是否科学合理，进行打分。</w:t>
            </w:r>
            <w:r>
              <w:rPr>
                <w:rFonts w:hint="eastAsia" w:cs="宋体" w:asciiTheme="minorEastAsia" w:hAnsiTheme="minorEastAsia" w:eastAsiaTheme="minorEastAsia"/>
                <w:sz w:val="22"/>
                <w:szCs w:val="22"/>
                <w:lang w:val="zh-CN"/>
              </w:rPr>
              <w:t>（评分范围：3，2，1，0）</w:t>
            </w:r>
          </w:p>
        </w:tc>
        <w:tc>
          <w:tcPr>
            <w:tcW w:w="1028" w:type="dxa"/>
            <w:vAlign w:val="center"/>
          </w:tcPr>
          <w:p w14:paraId="1146D506">
            <w:pPr>
              <w:adjustRightInd w:val="0"/>
              <w:snapToGrid w:val="0"/>
              <w:spacing w:line="360" w:lineRule="exact"/>
              <w:rPr>
                <w:rFonts w:asciiTheme="minorEastAsia" w:hAnsiTheme="minorEastAsia" w:eastAsiaTheme="minorEastAsia"/>
                <w:sz w:val="22"/>
                <w:szCs w:val="22"/>
              </w:rPr>
            </w:pPr>
            <w:r>
              <w:rPr>
                <w:rFonts w:hint="eastAsia" w:cs="Arial" w:asciiTheme="minorEastAsia" w:hAnsiTheme="minorEastAsia" w:eastAsiaTheme="minorEastAsia"/>
                <w:snapToGrid w:val="0"/>
                <w:sz w:val="22"/>
                <w:szCs w:val="22"/>
              </w:rPr>
              <w:t>主观分</w:t>
            </w:r>
          </w:p>
        </w:tc>
      </w:tr>
    </w:tbl>
    <w:p w14:paraId="3C0665AF">
      <w:pPr>
        <w:widowControl/>
        <w:autoSpaceDE w:val="0"/>
        <w:autoSpaceDN w:val="0"/>
        <w:snapToGrid w:val="0"/>
        <w:spacing w:line="460" w:lineRule="atLeast"/>
        <w:jc w:val="left"/>
        <w:rPr>
          <w:color w:val="000000"/>
          <w:sz w:val="22"/>
        </w:rPr>
      </w:pPr>
      <w:r>
        <w:rPr>
          <w:color w:val="000000"/>
          <w:sz w:val="22"/>
        </w:rPr>
        <w:t>三、说明</w:t>
      </w:r>
    </w:p>
    <w:p w14:paraId="162CEDF9">
      <w:pPr>
        <w:widowControl/>
        <w:snapToGrid w:val="0"/>
        <w:spacing w:line="400" w:lineRule="exact"/>
        <w:ind w:firstLine="440"/>
        <w:jc w:val="left"/>
        <w:rPr>
          <w:color w:val="000000"/>
          <w:sz w:val="22"/>
        </w:rPr>
      </w:pPr>
      <w:r>
        <w:rPr>
          <w:color w:val="000000"/>
          <w:sz w:val="22"/>
        </w:rPr>
        <w:t>1、每个供应商最终得分=</w:t>
      </w:r>
      <w:r>
        <w:rPr>
          <w:rFonts w:hint="eastAsia"/>
          <w:color w:val="000000"/>
          <w:sz w:val="22"/>
        </w:rPr>
        <w:t>商务技术</w:t>
      </w:r>
      <w:r>
        <w:rPr>
          <w:color w:val="000000"/>
          <w:sz w:val="22"/>
        </w:rPr>
        <w:t>分值（所有评标委员会成员打分的算术平均值）＋报价部分分值。</w:t>
      </w:r>
    </w:p>
    <w:p w14:paraId="0B2306B1">
      <w:pPr>
        <w:widowControl/>
        <w:snapToGrid w:val="0"/>
        <w:spacing w:line="400" w:lineRule="exact"/>
        <w:ind w:firstLine="440"/>
        <w:jc w:val="left"/>
        <w:rPr>
          <w:color w:val="000000"/>
          <w:sz w:val="22"/>
        </w:rPr>
      </w:pPr>
      <w:r>
        <w:rPr>
          <w:color w:val="000000"/>
          <w:sz w:val="22"/>
        </w:rPr>
        <w:t>2、评标委员会推荐得分最高的供应商为成交供应商（如果得分相同则按报价从低到高顺序依次推荐为成交供应商）；如果得分相同，以报价低的优先；并编写采购报告。</w:t>
      </w:r>
    </w:p>
    <w:p w14:paraId="1882FF02">
      <w:pPr>
        <w:widowControl/>
        <w:snapToGrid w:val="0"/>
        <w:spacing w:line="400" w:lineRule="exact"/>
        <w:ind w:firstLine="420"/>
        <w:jc w:val="left"/>
        <w:rPr>
          <w:color w:val="000000"/>
          <w:sz w:val="22"/>
        </w:rPr>
      </w:pPr>
      <w:r>
        <w:rPr>
          <w:color w:val="000000"/>
          <w:sz w:val="22"/>
        </w:rPr>
        <w:t>3、所有分值计算保留小数点后二位，小数点后三位四舍五入。</w:t>
      </w:r>
    </w:p>
    <w:p w14:paraId="069FCABA">
      <w:pPr>
        <w:widowControl/>
        <w:snapToGrid w:val="0"/>
        <w:spacing w:line="400" w:lineRule="exact"/>
        <w:ind w:firstLine="420"/>
        <w:jc w:val="left"/>
        <w:rPr>
          <w:color w:val="000000"/>
          <w:sz w:val="22"/>
        </w:rPr>
      </w:pPr>
      <w:r>
        <w:rPr>
          <w:color w:val="000000"/>
          <w:sz w:val="22"/>
        </w:rPr>
        <w:t>4、评标过程中遇到特殊情况，由评标委员会遵循公开、公正原则，采取投票方式按照少数服从多数原则决定。</w:t>
      </w:r>
    </w:p>
    <w:p w14:paraId="7D47938F">
      <w:pPr>
        <w:widowControl/>
        <w:snapToGrid w:val="0"/>
        <w:spacing w:line="400" w:lineRule="exact"/>
        <w:ind w:firstLine="420"/>
        <w:jc w:val="left"/>
        <w:rPr>
          <w:color w:val="000000"/>
          <w:sz w:val="22"/>
        </w:rPr>
      </w:pPr>
      <w:r>
        <w:rPr>
          <w:color w:val="000000"/>
          <w:sz w:val="22"/>
        </w:rPr>
        <w:t>参见本采购文件第三部分：“供应商须知”中的相关内容，未尽事宜按有关法律规定处理。</w:t>
      </w:r>
    </w:p>
    <w:p w14:paraId="79155A3A">
      <w:pPr>
        <w:pStyle w:val="75"/>
        <w:widowControl w:val="0"/>
        <w:snapToGrid w:val="0"/>
        <w:spacing w:line="480" w:lineRule="exact"/>
        <w:jc w:val="center"/>
        <w:rPr>
          <w:rFonts w:ascii="宋体"/>
          <w:color w:val="000000"/>
          <w:kern w:val="0"/>
          <w:sz w:val="22"/>
          <w:szCs w:val="22"/>
          <w:u w:val="single"/>
        </w:rPr>
      </w:pPr>
      <w:r>
        <w:rPr>
          <w:rFonts w:hint="eastAsia" w:ascii="方正小标宋简体" w:eastAsia="方正小标宋简体" w:cs="方正小标宋简体"/>
          <w:color w:val="000000"/>
          <w:sz w:val="32"/>
          <w:szCs w:val="32"/>
        </w:rPr>
        <w:t>政府采购活动现场确认声明书</w:t>
      </w:r>
    </w:p>
    <w:p w14:paraId="7854FACC">
      <w:pPr>
        <w:pStyle w:val="75"/>
        <w:widowControl w:val="0"/>
        <w:snapToGrid w:val="0"/>
        <w:spacing w:line="480" w:lineRule="exact"/>
        <w:jc w:val="both"/>
        <w:rPr>
          <w:rFonts w:ascii="宋体"/>
          <w:color w:val="000000"/>
          <w:sz w:val="22"/>
          <w:szCs w:val="22"/>
          <w:u w:val="single"/>
        </w:rPr>
      </w:pPr>
      <w:r>
        <w:rPr>
          <w:rFonts w:hint="eastAsia" w:ascii="宋体"/>
          <w:color w:val="000000"/>
          <w:kern w:val="0"/>
          <w:sz w:val="22"/>
          <w:szCs w:val="22"/>
          <w:u w:val="single"/>
        </w:rPr>
        <w:t>平阳县公共资源交易中心：</w:t>
      </w:r>
    </w:p>
    <w:p w14:paraId="662103BB">
      <w:pPr>
        <w:pStyle w:val="75"/>
        <w:widowControl w:val="0"/>
        <w:snapToGrid w:val="0"/>
        <w:spacing w:line="480" w:lineRule="exact"/>
        <w:ind w:firstLine="464" w:firstLineChars="200"/>
        <w:jc w:val="both"/>
        <w:rPr>
          <w:rFonts w:ascii="宋体"/>
          <w:color w:val="000000"/>
          <w:spacing w:val="6"/>
          <w:sz w:val="22"/>
          <w:szCs w:val="22"/>
        </w:rPr>
      </w:pPr>
      <w:r>
        <w:rPr>
          <w:rFonts w:hint="eastAsia" w:ascii="宋体"/>
          <w:color w:val="000000"/>
          <w:spacing w:val="6"/>
          <w:sz w:val="22"/>
          <w:szCs w:val="22"/>
          <w:u w:val="single"/>
        </w:rPr>
        <w:t>本人经由                            （单位）负责人        （姓名）合法授权参加          项目（项目编号：             ）</w:t>
      </w:r>
      <w:r>
        <w:rPr>
          <w:rFonts w:hint="eastAsia" w:ascii="宋体"/>
          <w:color w:val="000000"/>
          <w:spacing w:val="6"/>
          <w:sz w:val="22"/>
          <w:szCs w:val="22"/>
        </w:rPr>
        <w:t xml:space="preserve">政府采购活动，经与本单位法人代表（负责人）联系确认，现就有关公平竞争事项郑重声明如下： </w:t>
      </w:r>
    </w:p>
    <w:p w14:paraId="326C0E1C">
      <w:pPr>
        <w:pStyle w:val="76"/>
        <w:widowControl/>
        <w:numPr>
          <w:ilvl w:val="0"/>
          <w:numId w:val="3"/>
        </w:numPr>
        <w:snapToGrid w:val="0"/>
        <w:spacing w:line="480" w:lineRule="exact"/>
        <w:ind w:firstLine="415" w:firstLineChars="189"/>
        <w:rPr>
          <w:sz w:val="22"/>
          <w:szCs w:val="22"/>
        </w:rPr>
      </w:pPr>
      <w:r>
        <w:rPr>
          <w:sz w:val="22"/>
          <w:szCs w:val="22"/>
        </w:rPr>
        <w:t xml:space="preserve">本单位与采购人之间 </w:t>
      </w:r>
      <w:r>
        <w:rPr>
          <w:rFonts w:cs="宋体"/>
          <w:sz w:val="22"/>
          <w:szCs w:val="22"/>
        </w:rPr>
        <w:t>□</w:t>
      </w:r>
      <w:r>
        <w:rPr>
          <w:sz w:val="22"/>
          <w:szCs w:val="22"/>
        </w:rPr>
        <w:t xml:space="preserve">不存在利害关系 </w:t>
      </w:r>
      <w:r>
        <w:rPr>
          <w:rFonts w:cs="宋体"/>
          <w:sz w:val="22"/>
          <w:szCs w:val="22"/>
        </w:rPr>
        <w:t>□</w:t>
      </w:r>
      <w:r>
        <w:rPr>
          <w:sz w:val="22"/>
          <w:szCs w:val="22"/>
        </w:rPr>
        <w:t>存在下列利害关系：</w:t>
      </w:r>
    </w:p>
    <w:p w14:paraId="520024F5">
      <w:pPr>
        <w:pStyle w:val="76"/>
        <w:snapToGrid w:val="0"/>
        <w:spacing w:line="480" w:lineRule="exact"/>
        <w:rPr>
          <w:sz w:val="22"/>
          <w:szCs w:val="22"/>
        </w:rPr>
      </w:pPr>
      <w:r>
        <w:rPr>
          <w:sz w:val="22"/>
          <w:szCs w:val="22"/>
        </w:rPr>
        <w:t xml:space="preserve">  A.投资关系    B.行政隶属关系    C.业务指导关系</w:t>
      </w:r>
    </w:p>
    <w:p w14:paraId="1E703D0A">
      <w:pPr>
        <w:pStyle w:val="76"/>
        <w:snapToGrid w:val="0"/>
        <w:spacing w:line="480" w:lineRule="exact"/>
        <w:rPr>
          <w:sz w:val="22"/>
          <w:szCs w:val="22"/>
        </w:rPr>
      </w:pPr>
      <w:r>
        <w:rPr>
          <w:sz w:val="22"/>
          <w:szCs w:val="22"/>
        </w:rPr>
        <w:t xml:space="preserve">  D.其他可能影响采购公正的利害关系</w:t>
      </w:r>
      <w:r>
        <w:rPr>
          <w:sz w:val="22"/>
          <w:szCs w:val="22"/>
          <w:u w:val="single"/>
        </w:rPr>
        <w:t xml:space="preserve">（如有，请如实说明）                 </w:t>
      </w:r>
      <w:r>
        <w:rPr>
          <w:sz w:val="22"/>
          <w:szCs w:val="22"/>
        </w:rPr>
        <w:t>。</w:t>
      </w:r>
    </w:p>
    <w:p w14:paraId="20440C4C">
      <w:pPr>
        <w:pStyle w:val="76"/>
        <w:snapToGrid w:val="0"/>
        <w:spacing w:line="480" w:lineRule="exact"/>
        <w:rPr>
          <w:sz w:val="22"/>
          <w:szCs w:val="22"/>
        </w:rPr>
      </w:pPr>
      <w:r>
        <w:rPr>
          <w:spacing w:val="6"/>
          <w:sz w:val="22"/>
          <w:szCs w:val="22"/>
        </w:rPr>
        <w:t xml:space="preserve">  二、</w:t>
      </w:r>
      <w:r>
        <w:rPr>
          <w:sz w:val="22"/>
          <w:szCs w:val="22"/>
        </w:rPr>
        <w:t xml:space="preserve">现已清楚知道参加本项目采购活动的其他所有供应商名称，本单位 </w:t>
      </w:r>
      <w:r>
        <w:rPr>
          <w:rFonts w:cs="宋体"/>
          <w:sz w:val="22"/>
          <w:szCs w:val="22"/>
        </w:rPr>
        <w:t>□与其他所有供应商之间均</w:t>
      </w:r>
      <w:r>
        <w:rPr>
          <w:sz w:val="22"/>
          <w:szCs w:val="22"/>
        </w:rPr>
        <w:t xml:space="preserve">不存在利害关系 </w:t>
      </w:r>
      <w:r>
        <w:rPr>
          <w:rFonts w:cs="宋体"/>
          <w:sz w:val="22"/>
          <w:szCs w:val="22"/>
        </w:rPr>
        <w:t>□与</w:t>
      </w:r>
      <w:r>
        <w:rPr>
          <w:rFonts w:cs="宋体"/>
          <w:sz w:val="22"/>
          <w:szCs w:val="22"/>
          <w:u w:val="single"/>
        </w:rPr>
        <w:t xml:space="preserve">           （供应商名称）</w:t>
      </w:r>
      <w:r>
        <w:rPr>
          <w:rFonts w:cs="宋体"/>
          <w:sz w:val="22"/>
          <w:szCs w:val="22"/>
        </w:rPr>
        <w:t>之间</w:t>
      </w:r>
      <w:r>
        <w:rPr>
          <w:sz w:val="22"/>
          <w:szCs w:val="22"/>
        </w:rPr>
        <w:t>存在下列利害关系：</w:t>
      </w:r>
    </w:p>
    <w:p w14:paraId="3A58CE93">
      <w:pPr>
        <w:pStyle w:val="75"/>
        <w:widowControl w:val="0"/>
        <w:snapToGrid w:val="0"/>
        <w:spacing w:line="480" w:lineRule="exact"/>
        <w:jc w:val="both"/>
        <w:rPr>
          <w:rFonts w:ascii="宋体"/>
          <w:color w:val="000000"/>
          <w:kern w:val="0"/>
          <w:sz w:val="22"/>
          <w:szCs w:val="22"/>
        </w:rPr>
      </w:pPr>
      <w:r>
        <w:rPr>
          <w:rFonts w:hint="eastAsia" w:ascii="宋体"/>
          <w:color w:val="000000"/>
          <w:kern w:val="0"/>
          <w:sz w:val="22"/>
          <w:szCs w:val="22"/>
        </w:rPr>
        <w:t xml:space="preserve">  A.法定代表人或负责人或实际控制人是同一人</w:t>
      </w:r>
    </w:p>
    <w:p w14:paraId="3F9A42B1">
      <w:pPr>
        <w:pStyle w:val="75"/>
        <w:widowControl w:val="0"/>
        <w:snapToGrid w:val="0"/>
        <w:spacing w:line="480" w:lineRule="exact"/>
        <w:jc w:val="both"/>
        <w:rPr>
          <w:rFonts w:ascii="宋体"/>
          <w:color w:val="000000"/>
          <w:spacing w:val="6"/>
          <w:sz w:val="22"/>
          <w:szCs w:val="22"/>
        </w:rPr>
      </w:pPr>
      <w:r>
        <w:rPr>
          <w:rFonts w:hint="eastAsia" w:ascii="宋体"/>
          <w:color w:val="000000"/>
          <w:kern w:val="0"/>
          <w:sz w:val="22"/>
          <w:szCs w:val="22"/>
        </w:rPr>
        <w:t xml:space="preserve">  B.法定代表人或负责人或实际控制人是夫妻关系</w:t>
      </w:r>
    </w:p>
    <w:p w14:paraId="3BCEAC75">
      <w:pPr>
        <w:pStyle w:val="75"/>
        <w:widowControl w:val="0"/>
        <w:snapToGrid w:val="0"/>
        <w:spacing w:line="480" w:lineRule="exact"/>
        <w:jc w:val="both"/>
        <w:rPr>
          <w:rFonts w:ascii="宋体"/>
          <w:color w:val="000000"/>
          <w:spacing w:val="6"/>
          <w:sz w:val="22"/>
          <w:szCs w:val="22"/>
        </w:rPr>
      </w:pPr>
      <w:r>
        <w:rPr>
          <w:rFonts w:hint="eastAsia" w:ascii="宋体"/>
          <w:color w:val="000000"/>
          <w:kern w:val="0"/>
          <w:sz w:val="22"/>
          <w:szCs w:val="22"/>
        </w:rPr>
        <w:t xml:space="preserve">  C.法定代表人或负责人或实际控制人是直系血亲关系</w:t>
      </w:r>
    </w:p>
    <w:p w14:paraId="5DAAD03E">
      <w:pPr>
        <w:pStyle w:val="75"/>
        <w:widowControl w:val="0"/>
        <w:snapToGrid w:val="0"/>
        <w:spacing w:line="480" w:lineRule="exact"/>
        <w:jc w:val="both"/>
        <w:rPr>
          <w:rFonts w:ascii="宋体"/>
          <w:color w:val="000000"/>
          <w:spacing w:val="6"/>
          <w:sz w:val="22"/>
          <w:szCs w:val="22"/>
        </w:rPr>
      </w:pPr>
      <w:r>
        <w:rPr>
          <w:rFonts w:hint="eastAsia" w:ascii="宋体"/>
          <w:color w:val="000000"/>
          <w:kern w:val="0"/>
          <w:sz w:val="22"/>
          <w:szCs w:val="22"/>
        </w:rPr>
        <w:t xml:space="preserve">  D.法定代表人或负责人或实际控制人存在三代以内旁系血亲关系</w:t>
      </w:r>
    </w:p>
    <w:p w14:paraId="244C14D1">
      <w:pPr>
        <w:pStyle w:val="75"/>
        <w:widowControl w:val="0"/>
        <w:snapToGrid w:val="0"/>
        <w:spacing w:line="480" w:lineRule="exact"/>
        <w:jc w:val="both"/>
        <w:rPr>
          <w:rFonts w:ascii="宋体"/>
          <w:color w:val="000000"/>
          <w:kern w:val="0"/>
          <w:sz w:val="22"/>
          <w:szCs w:val="22"/>
        </w:rPr>
      </w:pPr>
      <w:r>
        <w:rPr>
          <w:rFonts w:hint="eastAsia" w:ascii="宋体"/>
          <w:color w:val="000000"/>
          <w:kern w:val="0"/>
          <w:sz w:val="22"/>
          <w:szCs w:val="22"/>
        </w:rPr>
        <w:t xml:space="preserve">  E.法定代表人或负责人或实际控制人存在近姻亲关系</w:t>
      </w:r>
    </w:p>
    <w:p w14:paraId="4CE16378">
      <w:pPr>
        <w:pStyle w:val="75"/>
        <w:widowControl w:val="0"/>
        <w:snapToGrid w:val="0"/>
        <w:spacing w:line="480" w:lineRule="exact"/>
        <w:jc w:val="both"/>
        <w:rPr>
          <w:rFonts w:ascii="宋体"/>
          <w:color w:val="000000"/>
          <w:kern w:val="0"/>
          <w:sz w:val="22"/>
          <w:szCs w:val="22"/>
        </w:rPr>
      </w:pPr>
      <w:r>
        <w:rPr>
          <w:rFonts w:hint="eastAsia" w:ascii="宋体"/>
          <w:color w:val="000000"/>
          <w:kern w:val="0"/>
          <w:sz w:val="22"/>
          <w:szCs w:val="22"/>
        </w:rPr>
        <w:t xml:space="preserve">  F.法定代表人或负责人或实际控制人存在股份控制或实际控制关系</w:t>
      </w:r>
    </w:p>
    <w:p w14:paraId="6DC287C7">
      <w:pPr>
        <w:pStyle w:val="75"/>
        <w:widowControl w:val="0"/>
        <w:snapToGrid w:val="0"/>
        <w:spacing w:line="480" w:lineRule="exact"/>
        <w:jc w:val="both"/>
        <w:outlineLvl w:val="0"/>
        <w:rPr>
          <w:rFonts w:ascii="宋体"/>
          <w:color w:val="000000"/>
          <w:kern w:val="0"/>
          <w:sz w:val="22"/>
          <w:szCs w:val="22"/>
        </w:rPr>
      </w:pPr>
      <w:r>
        <w:rPr>
          <w:rFonts w:hint="eastAsia" w:ascii="宋体"/>
          <w:color w:val="000000"/>
          <w:kern w:val="0"/>
          <w:sz w:val="22"/>
          <w:szCs w:val="22"/>
        </w:rPr>
        <w:t xml:space="preserve">  G.存在共同直接或间接投资设立子公司、联营企业和合营企业情况</w:t>
      </w:r>
    </w:p>
    <w:p w14:paraId="6A8CF67A">
      <w:pPr>
        <w:pStyle w:val="75"/>
        <w:widowControl w:val="0"/>
        <w:snapToGrid w:val="0"/>
        <w:spacing w:line="480" w:lineRule="exact"/>
        <w:jc w:val="both"/>
        <w:rPr>
          <w:rFonts w:ascii="宋体"/>
          <w:color w:val="000000"/>
          <w:sz w:val="22"/>
          <w:szCs w:val="22"/>
        </w:rPr>
      </w:pPr>
      <w:r>
        <w:rPr>
          <w:rFonts w:hint="eastAsia" w:ascii="宋体"/>
          <w:color w:val="000000"/>
          <w:kern w:val="0"/>
          <w:sz w:val="22"/>
          <w:szCs w:val="22"/>
        </w:rPr>
        <w:t xml:space="preserve">  H.存在分级代理或代销关系、同一生产制造商关系、</w:t>
      </w:r>
      <w:r>
        <w:rPr>
          <w:rFonts w:hint="eastAsia" w:ascii="宋体"/>
          <w:color w:val="000000"/>
          <w:sz w:val="22"/>
          <w:szCs w:val="22"/>
        </w:rPr>
        <w:t>管理关系、重要业务（占主营业务收入50%以上）或重要财务往来关系（如融资）等其他实质性控制关系</w:t>
      </w:r>
    </w:p>
    <w:p w14:paraId="4C758B67">
      <w:pPr>
        <w:pStyle w:val="75"/>
        <w:widowControl w:val="0"/>
        <w:snapToGrid w:val="0"/>
        <w:spacing w:line="480" w:lineRule="exact"/>
        <w:jc w:val="both"/>
        <w:rPr>
          <w:rFonts w:ascii="宋体"/>
          <w:color w:val="000000"/>
          <w:spacing w:val="6"/>
          <w:sz w:val="22"/>
          <w:szCs w:val="22"/>
        </w:rPr>
      </w:pPr>
      <w:r>
        <w:rPr>
          <w:rFonts w:hint="eastAsia" w:ascii="宋体"/>
          <w:color w:val="000000"/>
          <w:sz w:val="22"/>
          <w:szCs w:val="22"/>
        </w:rPr>
        <w:t xml:space="preserve">    I</w:t>
      </w:r>
      <w:r>
        <w:rPr>
          <w:rFonts w:hint="eastAsia" w:ascii="宋体"/>
          <w:color w:val="000000"/>
          <w:kern w:val="0"/>
          <w:sz w:val="22"/>
          <w:szCs w:val="22"/>
        </w:rPr>
        <w:t>.</w:t>
      </w:r>
      <w:r>
        <w:rPr>
          <w:rFonts w:hint="eastAsia" w:ascii="宋体"/>
          <w:color w:val="000000"/>
          <w:sz w:val="22"/>
          <w:szCs w:val="22"/>
        </w:rPr>
        <w:t>其他利害关系情况</w:t>
      </w:r>
      <w:r>
        <w:rPr>
          <w:rFonts w:hint="eastAsia" w:ascii="宋体"/>
          <w:color w:val="000000"/>
          <w:kern w:val="0"/>
          <w:sz w:val="22"/>
          <w:szCs w:val="22"/>
        </w:rPr>
        <w:t>。</w:t>
      </w:r>
    </w:p>
    <w:p w14:paraId="301FC115">
      <w:pPr>
        <w:pStyle w:val="76"/>
        <w:widowControl/>
        <w:numPr>
          <w:ilvl w:val="0"/>
          <w:numId w:val="10"/>
        </w:numPr>
        <w:snapToGrid w:val="0"/>
        <w:spacing w:line="480" w:lineRule="exact"/>
        <w:ind w:firstLine="415" w:firstLineChars="189"/>
        <w:rPr>
          <w:sz w:val="22"/>
          <w:szCs w:val="22"/>
        </w:rPr>
      </w:pPr>
      <w:r>
        <w:rPr>
          <w:sz w:val="22"/>
          <w:szCs w:val="22"/>
        </w:rPr>
        <w:t>现已清楚知道并严格遵守政府采购法律法规和现场纪律。</w:t>
      </w:r>
    </w:p>
    <w:p w14:paraId="73215ACB">
      <w:pPr>
        <w:pStyle w:val="76"/>
        <w:widowControl/>
        <w:numPr>
          <w:ilvl w:val="0"/>
          <w:numId w:val="10"/>
        </w:numPr>
        <w:snapToGrid w:val="0"/>
        <w:spacing w:line="480" w:lineRule="exact"/>
        <w:ind w:firstLine="415" w:firstLineChars="189"/>
        <w:rPr>
          <w:sz w:val="22"/>
          <w:szCs w:val="22"/>
        </w:rPr>
      </w:pPr>
      <w:r>
        <w:rPr>
          <w:sz w:val="22"/>
          <w:szCs w:val="22"/>
        </w:rPr>
        <w:t>我发现</w:t>
      </w:r>
      <w:r>
        <w:rPr>
          <w:rFonts w:cs="宋体"/>
          <w:sz w:val="22"/>
          <w:szCs w:val="22"/>
          <w:u w:val="single"/>
        </w:rPr>
        <w:t xml:space="preserve">           （供应商名称）</w:t>
      </w:r>
      <w:r>
        <w:rPr>
          <w:sz w:val="22"/>
          <w:szCs w:val="22"/>
        </w:rPr>
        <w:t>供应商之间存在或可能存在上述第二条第</w:t>
      </w:r>
      <w:r>
        <w:rPr>
          <w:rFonts w:cs="宋体"/>
          <w:sz w:val="22"/>
          <w:szCs w:val="22"/>
          <w:u w:val="single"/>
        </w:rPr>
        <w:t xml:space="preserve">         </w:t>
      </w:r>
      <w:r>
        <w:rPr>
          <w:sz w:val="22"/>
          <w:szCs w:val="22"/>
        </w:rPr>
        <w:t>项利害关系</w:t>
      </w:r>
    </w:p>
    <w:p w14:paraId="0C67EBBE">
      <w:pPr>
        <w:pStyle w:val="75"/>
        <w:widowControl w:val="0"/>
        <w:snapToGrid w:val="0"/>
        <w:spacing w:line="480" w:lineRule="exact"/>
        <w:ind w:firstLine="5280" w:firstLineChars="2400"/>
        <w:jc w:val="both"/>
        <w:rPr>
          <w:rFonts w:ascii="宋体"/>
          <w:color w:val="000000"/>
          <w:sz w:val="22"/>
          <w:szCs w:val="22"/>
        </w:rPr>
      </w:pPr>
    </w:p>
    <w:p w14:paraId="26B42867">
      <w:pPr>
        <w:pStyle w:val="75"/>
        <w:widowControl w:val="0"/>
        <w:snapToGrid w:val="0"/>
        <w:spacing w:line="480" w:lineRule="exact"/>
        <w:ind w:firstLine="5280" w:firstLineChars="2400"/>
        <w:jc w:val="both"/>
        <w:rPr>
          <w:rFonts w:ascii="宋体"/>
          <w:color w:val="000000"/>
          <w:sz w:val="22"/>
          <w:szCs w:val="22"/>
        </w:rPr>
      </w:pPr>
      <w:r>
        <w:rPr>
          <w:rFonts w:hint="eastAsia" w:ascii="宋体"/>
          <w:color w:val="000000"/>
          <w:sz w:val="22"/>
          <w:szCs w:val="22"/>
        </w:rPr>
        <w:t>（供应商代表签名）</w:t>
      </w:r>
    </w:p>
    <w:p w14:paraId="10E12378">
      <w:pPr>
        <w:pStyle w:val="75"/>
        <w:widowControl w:val="0"/>
        <w:snapToGrid w:val="0"/>
        <w:spacing w:line="480" w:lineRule="exact"/>
        <w:ind w:firstLine="440" w:firstLineChars="200"/>
        <w:jc w:val="both"/>
        <w:rPr>
          <w:rFonts w:ascii="宋体"/>
          <w:color w:val="000000"/>
          <w:sz w:val="22"/>
          <w:szCs w:val="22"/>
        </w:rPr>
      </w:pPr>
      <w:r>
        <w:rPr>
          <w:rFonts w:hint="eastAsia" w:ascii="宋体"/>
          <w:color w:val="000000"/>
          <w:sz w:val="22"/>
          <w:szCs w:val="22"/>
        </w:rPr>
        <w:t xml:space="preserve">                                              年  月   日</w:t>
      </w:r>
    </w:p>
    <w:p w14:paraId="4945E42E">
      <w:pPr>
        <w:snapToGrid w:val="0"/>
        <w:ind w:firstLine="442" w:firstLineChars="200"/>
        <w:rPr>
          <w:b/>
          <w:bCs/>
          <w:color w:val="000000"/>
          <w:sz w:val="22"/>
        </w:rPr>
      </w:pPr>
      <w:r>
        <w:rPr>
          <w:rFonts w:hint="eastAsia"/>
          <w:b/>
          <w:bCs/>
          <w:color w:val="000000"/>
          <w:sz w:val="22"/>
        </w:rPr>
        <w:t>注：投标文件解密结束后，各投标供应商签署《政府采购活动现场确认声明书》，并以扫描件方式发送至代理机构邮箱：</w:t>
      </w:r>
      <w:r>
        <w:fldChar w:fldCharType="begin"/>
      </w:r>
      <w:r>
        <w:instrText xml:space="preserve"> HYPERLINK "mailto:340445119@qq.com" </w:instrText>
      </w:r>
      <w:r>
        <w:fldChar w:fldCharType="separate"/>
      </w:r>
      <w:r>
        <w:rPr>
          <w:rStyle w:val="66"/>
          <w:color w:val="000000"/>
          <w:sz w:val="22"/>
          <w:szCs w:val="22"/>
        </w:rPr>
        <w:t>340445119</w:t>
      </w:r>
      <w:r>
        <w:rPr>
          <w:rStyle w:val="66"/>
          <w:rFonts w:hint="eastAsia"/>
          <w:color w:val="000000"/>
          <w:sz w:val="22"/>
          <w:szCs w:val="22"/>
        </w:rPr>
        <w:t>@qq.com</w:t>
      </w:r>
      <w:r>
        <w:rPr>
          <w:rStyle w:val="66"/>
          <w:rFonts w:hint="eastAsia"/>
          <w:color w:val="000000"/>
          <w:sz w:val="22"/>
          <w:szCs w:val="22"/>
        </w:rPr>
        <w:fldChar w:fldCharType="end"/>
      </w:r>
      <w:r>
        <w:rPr>
          <w:rFonts w:hint="eastAsia"/>
          <w:b/>
          <w:bCs/>
          <w:color w:val="000000"/>
          <w:sz w:val="22"/>
          <w:szCs w:val="22"/>
        </w:rPr>
        <w:t xml:space="preserve"> </w:t>
      </w:r>
      <w:r>
        <w:rPr>
          <w:rFonts w:hint="eastAsia"/>
          <w:b/>
          <w:bCs/>
          <w:color w:val="000000"/>
          <w:sz w:val="22"/>
        </w:rPr>
        <w:t>。</w:t>
      </w:r>
    </w:p>
    <w:p w14:paraId="341238B3">
      <w:pPr>
        <w:pStyle w:val="24"/>
        <w:rPr>
          <w:color w:val="000000"/>
        </w:rPr>
      </w:pPr>
      <w:r>
        <w:rPr>
          <w:rFonts w:hint="eastAsia" w:ascii="宋体" w:cs="宋体"/>
          <w:b/>
          <w:bCs/>
          <w:color w:val="000000"/>
          <w:sz w:val="22"/>
          <w:szCs w:val="24"/>
        </w:rPr>
        <w:t>若未在规定的时间内填写并予以回复的，则视为该供应商与本项目的采购人及其他参与投标的供应商之间不存在利害关系，由此引起的相关责任由投标供应商自负。</w:t>
      </w:r>
    </w:p>
    <w:sectPr>
      <w:headerReference r:id="rId8" w:type="default"/>
      <w:footerReference r:id="rId9" w:type="default"/>
      <w:pgSz w:w="11907" w:h="16840"/>
      <w:pgMar w:top="1440" w:right="1117"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0E41AE-F739-4342-A3A8-058DF5685C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B89AAB-C157-4821-AF9A-4717D255BF43}"/>
  </w:font>
  <w:font w:name="Cambria">
    <w:panose1 w:val="02040503050406030204"/>
    <w:charset w:val="00"/>
    <w:family w:val="roman"/>
    <w:pitch w:val="default"/>
    <w:sig w:usb0="E00006FF" w:usb1="420024FF" w:usb2="02000000" w:usb3="00000000" w:csb0="2000019F" w:csb1="00000000"/>
    <w:embedRegular r:id="rId3" w:fontKey="{C566214D-5F7A-45C3-B819-43058257D275}"/>
  </w:font>
  <w:font w:name="等线">
    <w:panose1 w:val="02010600030101010101"/>
    <w:charset w:val="86"/>
    <w:family w:val="roman"/>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embedRegular r:id="rId4" w:fontKey="{6020F163-0224-46EF-9B9A-1905BF697B96}"/>
  </w:font>
  <w:font w:name="楷体_GB2312">
    <w:panose1 w:val="02010609030101010101"/>
    <w:charset w:val="86"/>
    <w:family w:val="modern"/>
    <w:pitch w:val="default"/>
    <w:sig w:usb0="00000001" w:usb1="080E0000" w:usb2="00000000" w:usb3="00000000" w:csb0="00040000" w:csb1="00000000"/>
    <w:embedRegular r:id="rId5" w:fontKey="{41E0FBA0-7B27-4D0D-A5D8-9914ED15C82F}"/>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6" w:fontKey="{3B42C31C-B897-4169-92CB-C5E21D5E52F4}"/>
  </w:font>
  <w:font w:name="仿宋">
    <w:panose1 w:val="02010609060101010101"/>
    <w:charset w:val="86"/>
    <w:family w:val="modern"/>
    <w:pitch w:val="default"/>
    <w:sig w:usb0="800002BF" w:usb1="38CF7CFA" w:usb2="00000016" w:usb3="00000000" w:csb0="00040001" w:csb1="00000000"/>
    <w:embedRegular r:id="rId7" w:fontKey="{CC8E6B18-D0C5-4250-B170-E7BB48A215F2}"/>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auto"/>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embedRegular r:id="rId8" w:fontKey="{035B1F51-B77B-44A7-A0A1-728374238751}"/>
  </w:font>
  <w:font w:name="等线 Light">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687" w:usb1="00000000" w:usb2="00000000" w:usb3="00000000" w:csb0="2000009F" w:csb1="00000000"/>
  </w:font>
  <w:font w:name="FuturaA Bk BT">
    <w:altName w:val="Arial"/>
    <w:panose1 w:val="00000000000000000000"/>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modern"/>
    <w:pitch w:val="default"/>
    <w:sig w:usb0="A00002BF" w:usb1="68C7FCFB" w:usb2="00000010" w:usb3="00000000" w:csb0="4002009F" w:csb1="DFD70000"/>
    <w:embedRegular r:id="rId9" w:fontKey="{4FBE41B0-901A-47D9-B907-9AD14EA9E2A6}"/>
  </w:font>
  <w:font w:name="Century">
    <w:panose1 w:val="02040604050505020304"/>
    <w:charset w:val="00"/>
    <w:family w:val="roman"/>
    <w:pitch w:val="default"/>
    <w:sig w:usb0="00000287" w:usb1="00000000" w:usb2="00000000" w:usb3="00000000" w:csb0="2000009F" w:csb1="DFD70000"/>
  </w:font>
  <w:font w:name="High Tower Text">
    <w:panose1 w:val="02040502050506030303"/>
    <w:charset w:val="00"/>
    <w:family w:val="roman"/>
    <w:pitch w:val="default"/>
    <w:sig w:usb0="00000003" w:usb1="00000000" w:usb2="00000000" w:usb3="00000000" w:csb0="20000001" w:csb1="00000000"/>
  </w:font>
  <w:font w:name="MS PMincho">
    <w:altName w:val="Shunpu"/>
    <w:panose1 w:val="02020600040205080304"/>
    <w:charset w:val="80"/>
    <w:family w:val="roman"/>
    <w:pitch w:val="default"/>
    <w:sig w:usb0="00000000" w:usb1="00000000" w:usb2="00000012" w:usb3="00000000" w:csb0="0002009F"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HPFutura Light">
    <w:altName w:val="Arial"/>
    <w:panose1 w:val="00000000000000000000"/>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10" w:fontKey="{E19FB471-50FA-429E-9F95-91C87AACCEE6}"/>
  </w:font>
  <w:font w:name="新宋体">
    <w:panose1 w:val="02010609030101010101"/>
    <w:charset w:val="86"/>
    <w:family w:val="modern"/>
    <w:pitch w:val="default"/>
    <w:sig w:usb0="00000283" w:usb1="288F0000" w:usb2="00000006" w:usb3="00000000" w:csb0="00040001" w:csb1="00000000"/>
    <w:embedRegular r:id="rId11" w:fontKey="{76600B5D-C296-4444-A8B0-EAD0333454A7}"/>
  </w:font>
  <w:font w:name="方正小标宋简体">
    <w:panose1 w:val="02000000000000000000"/>
    <w:charset w:val="86"/>
    <w:family w:val="auto"/>
    <w:pitch w:val="default"/>
    <w:sig w:usb0="00000001" w:usb1="08000000" w:usb2="00000000" w:usb3="00000000" w:csb0="00040000" w:csb1="00000000"/>
    <w:embedRegular r:id="rId12" w:fontKey="{6C7E56B6-3D56-4E45-A4A0-A903399C0F31}"/>
  </w:font>
  <w:font w:name="Shunpu">
    <w:panose1 w:val="02000609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F077">
    <w:pPr>
      <w:framePr w:wrap="around" w:vAnchor="text" w:hAnchor="margin" w:xAlign="center" w:y="1"/>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3</w:t>
    </w:r>
    <w:r>
      <w:rPr>
        <w:sz w:val="18"/>
      </w:rPr>
      <w:fldChar w:fldCharType="end"/>
    </w:r>
  </w:p>
  <w:p w14:paraId="61863762">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-34925</wp:posOffset>
              </wp:positionV>
              <wp:extent cx="5934075" cy="0"/>
              <wp:effectExtent l="0" t="4445" r="0" b="5080"/>
              <wp:wrapNone/>
              <wp:docPr id="1" name="直线 1"/>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flip:x;margin-left:5.25pt;margin-top:-2.75pt;height:0pt;width:467.25pt;z-index:251659264;mso-width-relative:page;mso-height-relative:page;" filled="f" stroked="t" coordsize="21600,21600" o:gfxdata="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BlxZTUAAAACAEA&#10;AA8AAAAAAAAAAQAgAAAAIgAAAGRycy9kb3ducmV2LnhtbFBLAQIUABQAAAAIAIdO4kBrFDTJ5QEA&#10;ANkDAAAOAAAAAAAAAAEAIAAAACMBAABkcnMvZTJvRG9jLnhtbFBLBQYAAAAABgAGAFkBAAB6BQAA&#10;AAA=&#10;">
              <v:fill on="f" focussize="0,0"/>
              <v:stroke color="#000000" joinstyle="round"/>
              <v:imagedata o:title=""/>
              <o:lock v:ext="edit" aspectratio="f"/>
            </v:line>
          </w:pict>
        </mc:Fallback>
      </mc:AlternateContent>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CFC02">
    <w:pPr>
      <w:widowControl/>
      <w:tabs>
        <w:tab w:val="center" w:pos="4153"/>
        <w:tab w:val="right" w:pos="8306"/>
      </w:tabs>
      <w:snapToGrid w:val="0"/>
      <w:jc w:val="righ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DD49">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253063E2">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71</w:t>
                          </w:r>
                          <w:r>
                            <w:rPr>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Duq1SpzAEAAJcDAAAOAAAAAAAAAAEAIAAAAB4BAABkcnMvZTJv&#10;RG9jLnhtbFBLBQYAAAAABgAGAFkBAABcBQAAAAA=&#10;">
              <v:fill on="f" focussize="0,0"/>
              <v:stroke on="f"/>
              <v:imagedata o:title=""/>
              <o:lock v:ext="edit" aspectratio="f"/>
              <v:textbox inset="0mm,0mm,0mm,0mm" style="mso-fit-shape-to-text:t;">
                <w:txbxContent>
                  <w:p w14:paraId="253063E2">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71</w:t>
                    </w:r>
                    <w:r>
                      <w:rPr>
                        <w:sz w:val="1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-34925</wp:posOffset>
              </wp:positionV>
              <wp:extent cx="5934075" cy="0"/>
              <wp:effectExtent l="0" t="4445" r="0" b="5080"/>
              <wp:wrapNone/>
              <wp:docPr id="2" name="直线 3"/>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x;margin-left:5.25pt;margin-top:-2.75pt;height:0pt;width:467.25pt;z-index:251660288;mso-width-relative:page;mso-height-relative:page;" filled="f" stroked="t" coordsize="21600,21600" o:gfxdata="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GXFlNQAAAAI&#10;AQAADwAAAAAAAAABACAAAAAiAAAAZHJzL2Rvd25yZXYueG1sUEsBAhQAFAAAAAgAh07iQIe7yOHn&#10;AQAA2QMAAA4AAAAAAAAAAQAgAAAAIwEAAGRycy9lMm9Eb2MueG1sUEsFBgAAAAAGAAYAWQEAAHwF&#10;AAAAAA==&#10;">
              <v:fill on="f" focussize="0,0"/>
              <v:stroke color="#000000" joinstyle="round"/>
              <v:imagedata o:title=""/>
              <o:lock v:ext="edit" aspectratio="f"/>
            </v:line>
          </w:pict>
        </mc:Fallback>
      </mc:AlternateContent>
    </w: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D035">
    <w:pPr>
      <w:widowControl/>
      <w:tabs>
        <w:tab w:val="center" w:pos="4153"/>
        <w:tab w:val="right" w:pos="8306"/>
      </w:tabs>
      <w:snapToGrid w:val="0"/>
      <w:jc w:val="right"/>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78FBB8C6">
                          <w:pPr>
                            <w:pStyle w:val="3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62336;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6QUSrPAAAAAgEAAA8AAAAAAAAAAQAgAAAAIgAAAGRycy9kb3ducmV2&#10;LnhtbFBLAQIUABQAAAAIAIdO4kCRjiHszAEAAJYDAAAOAAAAAAAAAAEAIAAAAB4BAABkcnMvZTJv&#10;RG9jLnhtbFBLBQYAAAAABgAGAFkBAABcBQAAAAA=&#10;">
              <v:fill on="f" focussize="0,0"/>
              <v:stroke on="f"/>
              <v:imagedata o:title=""/>
              <o:lock v:ext="edit" aspectratio="f"/>
              <v:textbox inset="0mm,0mm,0mm,0mm" style="mso-fit-shape-to-text:t;">
                <w:txbxContent>
                  <w:p w14:paraId="78FBB8C6">
                    <w:pPr>
                      <w:pStyle w:val="3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3B31">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13A514C2">
                          <w:pPr>
                            <w:pStyle w:val="38"/>
                          </w:pPr>
                          <w:r>
                            <w:rPr>
                              <w:rFonts w:hint="eastAsia"/>
                            </w:rPr>
                            <w:fldChar w:fldCharType="begin"/>
                          </w:r>
                          <w:r>
                            <w:rPr>
                              <w:rFonts w:hint="eastAsia"/>
                            </w:rPr>
                            <w:instrText xml:space="preserve"> PAGE  \* MERGEFORMAT </w:instrText>
                          </w:r>
                          <w:r>
                            <w:rPr>
                              <w:rFonts w:hint="eastAsia"/>
                            </w:rPr>
                            <w:fldChar w:fldCharType="separate"/>
                          </w:r>
                          <w:r>
                            <w:t>85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avxtI80BAACXAwAADgAAAAAAAAABACAAAAAeAQAAZHJzL2Uy&#10;b0RvYy54bWxQSwUGAAAAAAYABgBZAQAAXQUAAAAA&#10;">
              <v:fill on="f" focussize="0,0"/>
              <v:stroke on="f"/>
              <v:imagedata o:title=""/>
              <o:lock v:ext="edit" aspectratio="f"/>
              <v:textbox inset="0mm,0mm,0mm,0mm" style="mso-fit-shape-to-text:t;">
                <w:txbxContent>
                  <w:p w14:paraId="13A514C2">
                    <w:pPr>
                      <w:pStyle w:val="38"/>
                    </w:pPr>
                    <w:r>
                      <w:rPr>
                        <w:rFonts w:hint="eastAsia"/>
                      </w:rPr>
                      <w:fldChar w:fldCharType="begin"/>
                    </w:r>
                    <w:r>
                      <w:rPr>
                        <w:rFonts w:hint="eastAsia"/>
                      </w:rPr>
                      <w:instrText xml:space="preserve"> PAGE  \* MERGEFORMAT </w:instrText>
                    </w:r>
                    <w:r>
                      <w:rPr>
                        <w:rFonts w:hint="eastAsia"/>
                      </w:rPr>
                      <w:fldChar w:fldCharType="separate"/>
                    </w:r>
                    <w:r>
                      <w:t>85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CA02">
    <w:pPr>
      <w:widowControl/>
      <w:pBdr>
        <w:bottom w:val="single" w:color="auto" w:sz="6" w:space="1"/>
      </w:pBdr>
      <w:tabs>
        <w:tab w:val="center" w:pos="4153"/>
        <w:tab w:val="right" w:pos="8306"/>
      </w:tabs>
      <w:snapToGrid w:val="0"/>
      <w:rPr>
        <w:b/>
        <w:sz w:val="18"/>
      </w:rPr>
    </w:pPr>
    <w:r>
      <w:rPr>
        <w:b/>
        <w:sz w:val="18"/>
      </w:rPr>
      <w:t>平阳县政府采购竞争性磋商文件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4BC89">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42E3B"/>
    <w:multiLevelType w:val="singleLevel"/>
    <w:tmpl w:val="89142E3B"/>
    <w:lvl w:ilvl="0" w:tentative="0">
      <w:start w:val="1"/>
      <w:numFmt w:val="decimal"/>
      <w:suff w:val="nothing"/>
      <w:lvlText w:val="%1、"/>
      <w:lvlJc w:val="left"/>
    </w:lvl>
  </w:abstractNum>
  <w:abstractNum w:abstractNumId="1">
    <w:nsid w:val="B1544A94"/>
    <w:multiLevelType w:val="singleLevel"/>
    <w:tmpl w:val="B1544A94"/>
    <w:lvl w:ilvl="0" w:tentative="0">
      <w:start w:val="1"/>
      <w:numFmt w:val="decimal"/>
      <w:suff w:val="nothing"/>
      <w:lvlText w:val="（%1）"/>
      <w:lvlJc w:val="left"/>
    </w:lvl>
  </w:abstractNum>
  <w:abstractNum w:abstractNumId="2">
    <w:nsid w:val="BFDF735F"/>
    <w:multiLevelType w:val="singleLevel"/>
    <w:tmpl w:val="BFDF735F"/>
    <w:lvl w:ilvl="0" w:tentative="0">
      <w:start w:val="6"/>
      <w:numFmt w:val="decimal"/>
      <w:suff w:val="nothing"/>
      <w:lvlText w:val="%1、"/>
      <w:lvlJc w:val="left"/>
    </w:lvl>
  </w:abstractNum>
  <w:abstractNum w:abstractNumId="3">
    <w:nsid w:val="00000002"/>
    <w:multiLevelType w:val="singleLevel"/>
    <w:tmpl w:val="00000002"/>
    <w:lvl w:ilvl="0" w:tentative="0">
      <w:start w:val="1"/>
      <w:numFmt w:val="decimal"/>
      <w:lvlText w:val="%1."/>
      <w:lvlJc w:val="left"/>
      <w:pPr>
        <w:tabs>
          <w:tab w:val="left" w:pos="312"/>
        </w:tabs>
        <w:ind w:left="0" w:firstLine="0"/>
      </w:pPr>
    </w:lvl>
  </w:abstractNum>
  <w:abstractNum w:abstractNumId="4">
    <w:nsid w:val="00000003"/>
    <w:multiLevelType w:val="singleLevel"/>
    <w:tmpl w:val="00000003"/>
    <w:lvl w:ilvl="0" w:tentative="0">
      <w:start w:val="2"/>
      <w:numFmt w:val="decimal"/>
      <w:pStyle w:val="191"/>
      <w:suff w:val="nothing"/>
      <w:lvlText w:val="%1、"/>
      <w:lvlJc w:val="left"/>
      <w:pPr>
        <w:ind w:left="0" w:firstLine="0"/>
      </w:pPr>
    </w:lvl>
  </w:abstractNum>
  <w:abstractNum w:abstractNumId="5">
    <w:nsid w:val="0000000A"/>
    <w:multiLevelType w:val="singleLevel"/>
    <w:tmpl w:val="0000000A"/>
    <w:lvl w:ilvl="0" w:tentative="0">
      <w:start w:val="1"/>
      <w:numFmt w:val="chineseCounting"/>
      <w:pStyle w:val="192"/>
      <w:suff w:val="nothing"/>
      <w:lvlText w:val="%1、"/>
      <w:lvlJc w:val="left"/>
      <w:pPr>
        <w:ind w:left="0" w:firstLine="0"/>
      </w:pPr>
    </w:lvl>
  </w:abstractNum>
  <w:abstractNum w:abstractNumId="6">
    <w:nsid w:val="0000000B"/>
    <w:multiLevelType w:val="singleLevel"/>
    <w:tmpl w:val="0000000B"/>
    <w:lvl w:ilvl="0" w:tentative="0">
      <w:start w:val="3"/>
      <w:numFmt w:val="chineseCounting"/>
      <w:suff w:val="nothing"/>
      <w:lvlText w:val="%1、"/>
      <w:lvlJc w:val="left"/>
      <w:pPr>
        <w:ind w:left="0" w:firstLine="0"/>
      </w:pPr>
    </w:lvl>
  </w:abstractNum>
  <w:abstractNum w:abstractNumId="7">
    <w:nsid w:val="10120AA0"/>
    <w:multiLevelType w:val="singleLevel"/>
    <w:tmpl w:val="10120AA0"/>
    <w:lvl w:ilvl="0" w:tentative="0">
      <w:start w:val="1"/>
      <w:numFmt w:val="decimal"/>
      <w:suff w:val="nothing"/>
      <w:lvlText w:val="%1、"/>
      <w:lvlJc w:val="left"/>
      <w:pPr>
        <w:ind w:left="0" w:firstLine="0"/>
      </w:pPr>
    </w:lvl>
  </w:abstractNum>
  <w:abstractNum w:abstractNumId="8">
    <w:nsid w:val="5E91FFEA"/>
    <w:multiLevelType w:val="multilevel"/>
    <w:tmpl w:val="5E91FFEA"/>
    <w:lvl w:ilvl="0" w:tentative="0">
      <w:start w:val="1"/>
      <w:numFmt w:val="decimal"/>
      <w:pStyle w:val="178"/>
      <w:suff w:val="nothing"/>
      <w:lvlText w:val="%1　"/>
      <w:lvlJc w:val="left"/>
      <w:pPr>
        <w:ind w:left="0" w:firstLine="0"/>
      </w:pPr>
      <w:rPr>
        <w:rFonts w:hint="eastAsia" w:ascii="黑体" w:hAnsi="黑体" w:eastAsia="黑体" w:cs="Times New Roman"/>
        <w:b w:val="0"/>
        <w:i w:val="0"/>
        <w:sz w:val="21"/>
        <w:szCs w:val="21"/>
      </w:rPr>
    </w:lvl>
    <w:lvl w:ilvl="1" w:tentative="0">
      <w:start w:val="1"/>
      <w:numFmt w:val="decimal"/>
      <w:pStyle w:val="171"/>
      <w:suff w:val="nothing"/>
      <w:lvlText w:val="%1.%2　"/>
      <w:lvlJc w:val="left"/>
      <w:pPr>
        <w:ind w:left="0" w:firstLine="0"/>
      </w:pPr>
      <w:rPr>
        <w:rFonts w:hint="eastAsia" w:ascii="黑体" w:hAnsi="黑体" w:eastAsia="黑体" w:cs="Times New Roman"/>
        <w:b w:val="0"/>
        <w:bCs w:val="0"/>
        <w:i w:val="0"/>
        <w:iCs w:val="0"/>
        <w:caps w:val="0"/>
        <w:smallCaps w:val="0"/>
        <w:vanish w:val="0"/>
        <w:spacing w:val="0"/>
        <w:kern w:val="0"/>
        <w:position w:val="0"/>
        <w:sz w:val="21"/>
        <w:szCs w:val="21"/>
        <w:u w:val="none"/>
        <w:vertAlign w:val="baseline"/>
      </w:rPr>
    </w:lvl>
    <w:lvl w:ilvl="2" w:tentative="0">
      <w:start w:val="1"/>
      <w:numFmt w:val="decimal"/>
      <w:pStyle w:val="127"/>
      <w:suff w:val="nothing"/>
      <w:lvlText w:val="%1.%2.%3　"/>
      <w:lvlJc w:val="left"/>
      <w:pPr>
        <w:ind w:left="735" w:firstLine="0"/>
      </w:pPr>
      <w:rPr>
        <w:rFonts w:hint="eastAsia" w:ascii="黑体" w:hAnsi="黑体" w:eastAsia="黑体" w:cs="Times New Roman"/>
        <w:b w:val="0"/>
        <w:i w:val="0"/>
        <w:sz w:val="21"/>
      </w:rPr>
    </w:lvl>
    <w:lvl w:ilvl="3" w:tentative="0">
      <w:start w:val="1"/>
      <w:numFmt w:val="decimal"/>
      <w:suff w:val="nothing"/>
      <w:lvlText w:val="%1.%2.%3.%4　"/>
      <w:lvlJc w:val="left"/>
      <w:pPr>
        <w:ind w:left="0" w:firstLine="0"/>
      </w:pPr>
      <w:rPr>
        <w:rFonts w:hint="eastAsia" w:ascii="黑体" w:hAnsi="黑体" w:eastAsia="黑体" w:cs="Times New Roman"/>
        <w:b w:val="0"/>
        <w:i w:val="0"/>
        <w:sz w:val="21"/>
      </w:rPr>
    </w:lvl>
    <w:lvl w:ilvl="4" w:tentative="0">
      <w:start w:val="1"/>
      <w:numFmt w:val="decimal"/>
      <w:suff w:val="nothing"/>
      <w:lvlText w:val="%1.%2.%3.%4.%5　"/>
      <w:lvlJc w:val="left"/>
      <w:pPr>
        <w:ind w:left="0" w:firstLine="0"/>
      </w:pPr>
      <w:rPr>
        <w:rFonts w:hint="eastAsia" w:ascii="黑体" w:hAnsi="黑体" w:eastAsia="黑体" w:cs="Times New Roman"/>
        <w:b w:val="0"/>
        <w:i w:val="0"/>
        <w:sz w:val="21"/>
      </w:rPr>
    </w:lvl>
    <w:lvl w:ilvl="5" w:tentative="0">
      <w:start w:val="1"/>
      <w:numFmt w:val="decimal"/>
      <w:pStyle w:val="8"/>
      <w:suff w:val="nothing"/>
      <w:lvlText w:val="%1.%2.%3.%4.%5.%6　"/>
      <w:lvlJc w:val="left"/>
      <w:pPr>
        <w:ind w:left="0" w:firstLine="0"/>
      </w:pPr>
      <w:rPr>
        <w:rFonts w:hint="eastAsia" w:ascii="黑体" w:hAnsi="黑体" w:eastAsia="黑体" w:cs="Times New Roman"/>
        <w:b w:val="0"/>
        <w:i w:val="0"/>
        <w:sz w:val="21"/>
      </w:rPr>
    </w:lvl>
    <w:lvl w:ilvl="6" w:tentative="0">
      <w:start w:val="1"/>
      <w:numFmt w:val="decimal"/>
      <w:pStyle w:val="10"/>
      <w:suff w:val="nothing"/>
      <w:lvlText w:val="%1%2.%3.%4.%5.%6.%7　"/>
      <w:lvlJc w:val="left"/>
      <w:pPr>
        <w:ind w:left="0" w:firstLine="0"/>
      </w:pPr>
      <w:rPr>
        <w:rFonts w:hint="eastAsia" w:ascii="黑体" w:hAnsi="黑体"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pStyle w:val="12"/>
      <w:lvlText w:val="%1.%2.%3.%4.%5.%6.%7.%8.%9"/>
      <w:lvlJc w:val="left"/>
      <w:pPr>
        <w:tabs>
          <w:tab w:val="left" w:pos="4777"/>
        </w:tabs>
        <w:ind w:left="4677" w:hanging="1700"/>
      </w:pPr>
      <w:rPr>
        <w:rFonts w:hint="eastAsia" w:cs="Times New Roman"/>
      </w:rPr>
    </w:lvl>
  </w:abstractNum>
  <w:abstractNum w:abstractNumId="9">
    <w:nsid w:val="643A425A"/>
    <w:multiLevelType w:val="multilevel"/>
    <w:tmpl w:val="643A42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4"/>
  </w:num>
  <w:num w:numId="3">
    <w:abstractNumId w:val="5"/>
  </w:num>
  <w:num w:numId="4">
    <w:abstractNumId w:val="1"/>
  </w:num>
  <w:num w:numId="5">
    <w:abstractNumId w:val="7"/>
  </w:num>
  <w:num w:numId="6">
    <w:abstractNumId w:val="0"/>
  </w:num>
  <w:num w:numId="7">
    <w:abstractNumId w:val="9"/>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WMxMDkwN2NjOTc4NmI5YjY5ZmVlMjY1NWEwMTYifQ=="/>
  </w:docVars>
  <w:rsids>
    <w:rsidRoot w:val="00172A27"/>
    <w:rsid w:val="000044D7"/>
    <w:rsid w:val="00005536"/>
    <w:rsid w:val="00034055"/>
    <w:rsid w:val="000548AD"/>
    <w:rsid w:val="00061E31"/>
    <w:rsid w:val="00064B2E"/>
    <w:rsid w:val="000871EB"/>
    <w:rsid w:val="00094419"/>
    <w:rsid w:val="000C44FD"/>
    <w:rsid w:val="00102F0B"/>
    <w:rsid w:val="00140F61"/>
    <w:rsid w:val="0015059C"/>
    <w:rsid w:val="00170B8D"/>
    <w:rsid w:val="00172A27"/>
    <w:rsid w:val="00172BD7"/>
    <w:rsid w:val="00176E5E"/>
    <w:rsid w:val="00192C42"/>
    <w:rsid w:val="00195D90"/>
    <w:rsid w:val="001A0995"/>
    <w:rsid w:val="001A3AC9"/>
    <w:rsid w:val="001A56EB"/>
    <w:rsid w:val="001C74FC"/>
    <w:rsid w:val="001E0D80"/>
    <w:rsid w:val="001E6BDC"/>
    <w:rsid w:val="001F4EB5"/>
    <w:rsid w:val="0020189D"/>
    <w:rsid w:val="00205A56"/>
    <w:rsid w:val="002201FC"/>
    <w:rsid w:val="00226ECD"/>
    <w:rsid w:val="00230501"/>
    <w:rsid w:val="00232AB2"/>
    <w:rsid w:val="00245481"/>
    <w:rsid w:val="00297B9D"/>
    <w:rsid w:val="002A4A1A"/>
    <w:rsid w:val="002B1549"/>
    <w:rsid w:val="002C7123"/>
    <w:rsid w:val="002E418D"/>
    <w:rsid w:val="00311A5D"/>
    <w:rsid w:val="00336614"/>
    <w:rsid w:val="00347572"/>
    <w:rsid w:val="00347B71"/>
    <w:rsid w:val="003661A7"/>
    <w:rsid w:val="00387772"/>
    <w:rsid w:val="003D47CE"/>
    <w:rsid w:val="003E2FD5"/>
    <w:rsid w:val="00417CDA"/>
    <w:rsid w:val="004303E6"/>
    <w:rsid w:val="004533E5"/>
    <w:rsid w:val="00456DC0"/>
    <w:rsid w:val="004622B7"/>
    <w:rsid w:val="004666A5"/>
    <w:rsid w:val="004908D4"/>
    <w:rsid w:val="004A043C"/>
    <w:rsid w:val="004A33E8"/>
    <w:rsid w:val="004B08A1"/>
    <w:rsid w:val="004B3EAD"/>
    <w:rsid w:val="004C13F2"/>
    <w:rsid w:val="004F1D99"/>
    <w:rsid w:val="004F2A44"/>
    <w:rsid w:val="00502025"/>
    <w:rsid w:val="00505E86"/>
    <w:rsid w:val="0050643A"/>
    <w:rsid w:val="00513559"/>
    <w:rsid w:val="00552D6B"/>
    <w:rsid w:val="00555712"/>
    <w:rsid w:val="00561387"/>
    <w:rsid w:val="00564AEC"/>
    <w:rsid w:val="00581530"/>
    <w:rsid w:val="00581FD9"/>
    <w:rsid w:val="00587201"/>
    <w:rsid w:val="005A3269"/>
    <w:rsid w:val="005A379B"/>
    <w:rsid w:val="005A55D9"/>
    <w:rsid w:val="005C1DAF"/>
    <w:rsid w:val="005D0E09"/>
    <w:rsid w:val="005E2D8F"/>
    <w:rsid w:val="005F2789"/>
    <w:rsid w:val="006164C9"/>
    <w:rsid w:val="00626B14"/>
    <w:rsid w:val="0062788D"/>
    <w:rsid w:val="0064645C"/>
    <w:rsid w:val="00665ACD"/>
    <w:rsid w:val="00673C07"/>
    <w:rsid w:val="006A2257"/>
    <w:rsid w:val="006A5F1D"/>
    <w:rsid w:val="006C4D97"/>
    <w:rsid w:val="006D0B59"/>
    <w:rsid w:val="006D0E9B"/>
    <w:rsid w:val="006D5670"/>
    <w:rsid w:val="006E4E77"/>
    <w:rsid w:val="00717716"/>
    <w:rsid w:val="00726E3C"/>
    <w:rsid w:val="00776A15"/>
    <w:rsid w:val="007A2D9C"/>
    <w:rsid w:val="007C1F3D"/>
    <w:rsid w:val="007D53EA"/>
    <w:rsid w:val="0080143D"/>
    <w:rsid w:val="00811A9F"/>
    <w:rsid w:val="00826499"/>
    <w:rsid w:val="008554EF"/>
    <w:rsid w:val="008657EB"/>
    <w:rsid w:val="00867560"/>
    <w:rsid w:val="00884F21"/>
    <w:rsid w:val="008853F7"/>
    <w:rsid w:val="008A2CE8"/>
    <w:rsid w:val="008B31CE"/>
    <w:rsid w:val="008B4230"/>
    <w:rsid w:val="008C6DE3"/>
    <w:rsid w:val="008D434A"/>
    <w:rsid w:val="00907ECE"/>
    <w:rsid w:val="00914B7C"/>
    <w:rsid w:val="00917E22"/>
    <w:rsid w:val="009418A6"/>
    <w:rsid w:val="00942A3D"/>
    <w:rsid w:val="009450C0"/>
    <w:rsid w:val="009479F8"/>
    <w:rsid w:val="00951278"/>
    <w:rsid w:val="00956F83"/>
    <w:rsid w:val="009647C1"/>
    <w:rsid w:val="00971239"/>
    <w:rsid w:val="00986F1B"/>
    <w:rsid w:val="00993CA4"/>
    <w:rsid w:val="009A0E60"/>
    <w:rsid w:val="009A3FF6"/>
    <w:rsid w:val="009A5D8E"/>
    <w:rsid w:val="009B5ABA"/>
    <w:rsid w:val="009E2548"/>
    <w:rsid w:val="009E7F97"/>
    <w:rsid w:val="009F74DF"/>
    <w:rsid w:val="00A0696C"/>
    <w:rsid w:val="00A07FE6"/>
    <w:rsid w:val="00A13EFD"/>
    <w:rsid w:val="00A41FC4"/>
    <w:rsid w:val="00A56A58"/>
    <w:rsid w:val="00A87AAD"/>
    <w:rsid w:val="00A90BD3"/>
    <w:rsid w:val="00AA415E"/>
    <w:rsid w:val="00AC35F7"/>
    <w:rsid w:val="00AD2701"/>
    <w:rsid w:val="00AD78C5"/>
    <w:rsid w:val="00B03CB5"/>
    <w:rsid w:val="00B04004"/>
    <w:rsid w:val="00B15E48"/>
    <w:rsid w:val="00B913F6"/>
    <w:rsid w:val="00B94802"/>
    <w:rsid w:val="00BC18F9"/>
    <w:rsid w:val="00BF0B50"/>
    <w:rsid w:val="00BF5E28"/>
    <w:rsid w:val="00C00F49"/>
    <w:rsid w:val="00C028AF"/>
    <w:rsid w:val="00C070CE"/>
    <w:rsid w:val="00C373F4"/>
    <w:rsid w:val="00C665BE"/>
    <w:rsid w:val="00C73C5C"/>
    <w:rsid w:val="00CA41F2"/>
    <w:rsid w:val="00CB3740"/>
    <w:rsid w:val="00CC3212"/>
    <w:rsid w:val="00CD0CA5"/>
    <w:rsid w:val="00CD733D"/>
    <w:rsid w:val="00D01D1C"/>
    <w:rsid w:val="00D07F03"/>
    <w:rsid w:val="00D13970"/>
    <w:rsid w:val="00D23344"/>
    <w:rsid w:val="00D31132"/>
    <w:rsid w:val="00D37441"/>
    <w:rsid w:val="00D504D4"/>
    <w:rsid w:val="00D510F7"/>
    <w:rsid w:val="00D7053D"/>
    <w:rsid w:val="00DA101D"/>
    <w:rsid w:val="00DA2C13"/>
    <w:rsid w:val="00DB7AD7"/>
    <w:rsid w:val="00DC3CA1"/>
    <w:rsid w:val="00DC4D2B"/>
    <w:rsid w:val="00DE6479"/>
    <w:rsid w:val="00DE74F0"/>
    <w:rsid w:val="00E1066B"/>
    <w:rsid w:val="00E20F4B"/>
    <w:rsid w:val="00E33DB8"/>
    <w:rsid w:val="00E373B3"/>
    <w:rsid w:val="00E440F3"/>
    <w:rsid w:val="00E45A8F"/>
    <w:rsid w:val="00E758CE"/>
    <w:rsid w:val="00E86811"/>
    <w:rsid w:val="00E93299"/>
    <w:rsid w:val="00E9418F"/>
    <w:rsid w:val="00EA0A16"/>
    <w:rsid w:val="00EA538E"/>
    <w:rsid w:val="00EC126E"/>
    <w:rsid w:val="00EC44ED"/>
    <w:rsid w:val="00EC63DF"/>
    <w:rsid w:val="00ED0F65"/>
    <w:rsid w:val="00EF298D"/>
    <w:rsid w:val="00F06957"/>
    <w:rsid w:val="00F21FBC"/>
    <w:rsid w:val="00F22EB6"/>
    <w:rsid w:val="00F40597"/>
    <w:rsid w:val="00F471DD"/>
    <w:rsid w:val="00F476E5"/>
    <w:rsid w:val="00F91F7B"/>
    <w:rsid w:val="00FA05A3"/>
    <w:rsid w:val="00FC4B38"/>
    <w:rsid w:val="00FC5F3E"/>
    <w:rsid w:val="00FE1450"/>
    <w:rsid w:val="00FF5658"/>
    <w:rsid w:val="00FF6265"/>
    <w:rsid w:val="028B5DAC"/>
    <w:rsid w:val="0E7106C2"/>
    <w:rsid w:val="167C2CA9"/>
    <w:rsid w:val="273762A8"/>
    <w:rsid w:val="28844B93"/>
    <w:rsid w:val="2AAE68CB"/>
    <w:rsid w:val="2E9B0684"/>
    <w:rsid w:val="366275C9"/>
    <w:rsid w:val="39127B35"/>
    <w:rsid w:val="3E2B306F"/>
    <w:rsid w:val="446375B1"/>
    <w:rsid w:val="4DF40F34"/>
    <w:rsid w:val="4F203885"/>
    <w:rsid w:val="53CE0B29"/>
    <w:rsid w:val="60714E01"/>
    <w:rsid w:val="6F0215D6"/>
    <w:rsid w:val="7797765D"/>
    <w:rsid w:val="7D7E1903"/>
    <w:rsid w:val="7DAD6E35"/>
    <w:rsid w:val="EED679FF"/>
    <w:rsid w:val="F4FBD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242"/>
    <w:qFormat/>
    <w:uiPriority w:val="9"/>
    <w:pPr>
      <w:keepNext/>
      <w:keepLines/>
      <w:spacing w:before="340" w:after="330" w:line="578" w:lineRule="auto"/>
      <w:outlineLvl w:val="0"/>
    </w:pPr>
  </w:style>
  <w:style w:type="paragraph" w:styleId="4">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243"/>
    <w:qFormat/>
    <w:uiPriority w:val="9"/>
    <w:pPr>
      <w:keepNext/>
      <w:keepLines/>
      <w:spacing w:before="260" w:after="260" w:line="415" w:lineRule="auto"/>
      <w:outlineLvl w:val="2"/>
    </w:pPr>
    <w:rPr>
      <w:b/>
      <w:bCs/>
      <w:sz w:val="32"/>
      <w:szCs w:val="32"/>
    </w:rPr>
  </w:style>
  <w:style w:type="paragraph" w:styleId="6">
    <w:name w:val="heading 4"/>
    <w:basedOn w:val="1"/>
    <w:next w:val="1"/>
    <w:link w:val="244"/>
    <w:qFormat/>
    <w:uiPriority w:val="0"/>
    <w:pPr>
      <w:keepNext/>
      <w:keepLines/>
      <w:spacing w:before="280" w:after="290" w:line="376" w:lineRule="auto"/>
      <w:outlineLvl w:val="3"/>
    </w:pPr>
    <w:rPr>
      <w:rFonts w:ascii="Cambria" w:hAnsi="Cambria"/>
      <w:b/>
      <w:bCs/>
      <w:kern w:val="2"/>
      <w:sz w:val="28"/>
      <w:szCs w:val="28"/>
    </w:rPr>
  </w:style>
  <w:style w:type="paragraph" w:styleId="7">
    <w:name w:val="heading 5"/>
    <w:basedOn w:val="1"/>
    <w:next w:val="1"/>
    <w:link w:val="245"/>
    <w:qFormat/>
    <w:uiPriority w:val="0"/>
    <w:pPr>
      <w:keepNext/>
      <w:keepLines/>
      <w:spacing w:before="280" w:after="290" w:line="376" w:lineRule="auto"/>
      <w:outlineLvl w:val="4"/>
    </w:pPr>
    <w:rPr>
      <w:rFonts w:ascii="等线" w:eastAsia="等线"/>
      <w:b/>
      <w:bCs/>
      <w:kern w:val="2"/>
      <w:sz w:val="28"/>
      <w:szCs w:val="28"/>
    </w:rPr>
  </w:style>
  <w:style w:type="paragraph" w:styleId="8">
    <w:name w:val="heading 6"/>
    <w:basedOn w:val="1"/>
    <w:next w:val="9"/>
    <w:link w:val="246"/>
    <w:qFormat/>
    <w:uiPriority w:val="0"/>
    <w:pPr>
      <w:keepNext/>
      <w:keepLines/>
      <w:numPr>
        <w:ilvl w:val="5"/>
        <w:numId w:val="1"/>
      </w:numPr>
      <w:tabs>
        <w:tab w:val="left" w:pos="1152"/>
      </w:tabs>
      <w:spacing w:before="240" w:after="64" w:line="319" w:lineRule="auto"/>
      <w:jc w:val="left"/>
      <w:outlineLvl w:val="5"/>
    </w:pPr>
    <w:rPr>
      <w:rFonts w:ascii="Arial" w:hAnsi="Arial" w:eastAsia="黑体"/>
      <w:b/>
      <w:bCs/>
      <w:spacing w:val="6"/>
      <w:kern w:val="2"/>
      <w:sz w:val="24"/>
      <w:szCs w:val="24"/>
    </w:rPr>
  </w:style>
  <w:style w:type="paragraph" w:styleId="10">
    <w:name w:val="heading 7"/>
    <w:basedOn w:val="1"/>
    <w:next w:val="9"/>
    <w:link w:val="248"/>
    <w:qFormat/>
    <w:uiPriority w:val="0"/>
    <w:pPr>
      <w:keepNext/>
      <w:keepLines/>
      <w:numPr>
        <w:ilvl w:val="6"/>
        <w:numId w:val="1"/>
      </w:numPr>
      <w:tabs>
        <w:tab w:val="left" w:pos="1296"/>
      </w:tabs>
      <w:spacing w:before="240" w:after="64" w:line="319" w:lineRule="auto"/>
      <w:jc w:val="left"/>
      <w:outlineLvl w:val="6"/>
    </w:pPr>
    <w:rPr>
      <w:b/>
      <w:bCs/>
      <w:spacing w:val="6"/>
      <w:kern w:val="2"/>
      <w:sz w:val="24"/>
      <w:szCs w:val="24"/>
    </w:rPr>
  </w:style>
  <w:style w:type="paragraph" w:styleId="11">
    <w:name w:val="heading 8"/>
    <w:basedOn w:val="1"/>
    <w:next w:val="1"/>
    <w:link w:val="249"/>
    <w:qFormat/>
    <w:uiPriority w:val="0"/>
    <w:pPr>
      <w:keepNext/>
      <w:keepLines/>
      <w:spacing w:before="240" w:after="64" w:line="319" w:lineRule="auto"/>
      <w:outlineLvl w:val="7"/>
    </w:pPr>
    <w:rPr>
      <w:rFonts w:ascii="Cambria" w:hAnsi="Cambria"/>
      <w:sz w:val="24"/>
      <w:szCs w:val="24"/>
    </w:rPr>
  </w:style>
  <w:style w:type="paragraph" w:styleId="12">
    <w:name w:val="heading 9"/>
    <w:basedOn w:val="1"/>
    <w:next w:val="9"/>
    <w:link w:val="250"/>
    <w:qFormat/>
    <w:uiPriority w:val="0"/>
    <w:pPr>
      <w:keepNext/>
      <w:keepLines/>
      <w:numPr>
        <w:ilvl w:val="8"/>
        <w:numId w:val="1"/>
      </w:numPr>
      <w:tabs>
        <w:tab w:val="left" w:pos="1584"/>
      </w:tabs>
      <w:spacing w:before="240" w:after="64" w:line="319" w:lineRule="auto"/>
      <w:jc w:val="left"/>
      <w:outlineLvl w:val="8"/>
    </w:pPr>
    <w:rPr>
      <w:rFonts w:ascii="Arial" w:hAnsi="Arial" w:eastAsia="黑体"/>
      <w:spacing w:val="6"/>
      <w:kern w:val="2"/>
      <w:sz w:val="24"/>
      <w:szCs w:val="24"/>
    </w:r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styleId="2">
    <w:name w:val="Plain Text"/>
    <w:basedOn w:val="1"/>
    <w:link w:val="69"/>
    <w:qFormat/>
    <w:uiPriority w:val="0"/>
    <w:rPr>
      <w:kern w:val="2"/>
      <w:sz w:val="21"/>
    </w:rPr>
  </w:style>
  <w:style w:type="paragraph" w:styleId="9">
    <w:name w:val="Normal Indent"/>
    <w:basedOn w:val="1"/>
    <w:link w:val="247"/>
    <w:qFormat/>
    <w:uiPriority w:val="0"/>
    <w:pPr>
      <w:ind w:firstLine="200" w:firstLineChars="200"/>
    </w:pPr>
  </w:style>
  <w:style w:type="paragraph" w:styleId="13">
    <w:name w:val="toc 7"/>
    <w:basedOn w:val="1"/>
    <w:next w:val="1"/>
    <w:qFormat/>
    <w:uiPriority w:val="39"/>
    <w:pPr>
      <w:ind w:left="1050"/>
      <w:jc w:val="left"/>
    </w:pPr>
    <w:rPr>
      <w:rFonts w:ascii="Calibri" w:hAnsi="Calibri" w:cs="Calibri"/>
      <w:kern w:val="2"/>
    </w:rPr>
  </w:style>
  <w:style w:type="paragraph" w:styleId="14">
    <w:name w:val="List Number 2"/>
    <w:basedOn w:val="1"/>
    <w:qFormat/>
    <w:uiPriority w:val="0"/>
    <w:pPr>
      <w:widowControl/>
      <w:tabs>
        <w:tab w:val="left" w:pos="1697"/>
      </w:tabs>
      <w:spacing w:afterLines="50"/>
      <w:ind w:left="1697" w:hanging="420"/>
      <w:jc w:val="left"/>
    </w:pPr>
    <w:rPr>
      <w:sz w:val="24"/>
    </w:rPr>
  </w:style>
  <w:style w:type="paragraph" w:styleId="15">
    <w:name w:val="List Bullet 4"/>
    <w:basedOn w:val="1"/>
    <w:qFormat/>
    <w:uiPriority w:val="0"/>
    <w:pPr>
      <w:tabs>
        <w:tab w:val="left" w:pos="1620"/>
      </w:tabs>
      <w:snapToGrid w:val="0"/>
      <w:spacing w:line="360" w:lineRule="auto"/>
      <w:ind w:left="1620" w:leftChars="600" w:hanging="420"/>
      <w:jc w:val="left"/>
    </w:pPr>
    <w:rPr>
      <w:rFonts w:ascii="Calibri" w:hAnsi="Calibri"/>
      <w:b/>
      <w:kern w:val="2"/>
      <w:sz w:val="32"/>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sz w:val="21"/>
    </w:rPr>
  </w:style>
  <w:style w:type="paragraph" w:styleId="17">
    <w:name w:val="caption"/>
    <w:basedOn w:val="1"/>
    <w:next w:val="1"/>
    <w:link w:val="251"/>
    <w:qFormat/>
    <w:uiPriority w:val="0"/>
    <w:rPr>
      <w:rFonts w:ascii="Arial" w:hAnsi="Arial" w:eastAsia="黑体" w:cs="Arial"/>
      <w:kern w:val="2"/>
    </w:rPr>
  </w:style>
  <w:style w:type="paragraph" w:styleId="18">
    <w:name w:val="List Bullet"/>
    <w:basedOn w:val="1"/>
    <w:qFormat/>
    <w:uiPriority w:val="0"/>
    <w:pPr>
      <w:spacing w:line="360" w:lineRule="auto"/>
    </w:pPr>
    <w:rPr>
      <w:rFonts w:ascii="宋体"/>
      <w:kern w:val="2"/>
    </w:rPr>
  </w:style>
  <w:style w:type="paragraph" w:styleId="19">
    <w:name w:val="Document Map"/>
    <w:basedOn w:val="1"/>
    <w:link w:val="252"/>
    <w:qFormat/>
    <w:uiPriority w:val="0"/>
    <w:pPr>
      <w:shd w:val="clear" w:color="auto" w:fill="000080"/>
    </w:pPr>
    <w:rPr>
      <w:kern w:val="2"/>
      <w:sz w:val="21"/>
      <w:szCs w:val="24"/>
    </w:rPr>
  </w:style>
  <w:style w:type="paragraph" w:styleId="20">
    <w:name w:val="toa heading"/>
    <w:basedOn w:val="1"/>
    <w:next w:val="1"/>
    <w:qFormat/>
    <w:uiPriority w:val="0"/>
    <w:pPr>
      <w:spacing w:before="120"/>
    </w:pPr>
    <w:rPr>
      <w:rFonts w:ascii="Arial" w:hAnsi="Arial" w:cs="Arial"/>
      <w:kern w:val="2"/>
      <w:sz w:val="24"/>
      <w:szCs w:val="24"/>
    </w:rPr>
  </w:style>
  <w:style w:type="paragraph" w:styleId="21">
    <w:name w:val="annotation text"/>
    <w:basedOn w:val="1"/>
    <w:link w:val="70"/>
    <w:qFormat/>
    <w:uiPriority w:val="0"/>
    <w:pPr>
      <w:jc w:val="left"/>
    </w:pPr>
    <w:rPr>
      <w:kern w:val="2"/>
      <w:sz w:val="21"/>
      <w:szCs w:val="22"/>
    </w:rPr>
  </w:style>
  <w:style w:type="paragraph" w:styleId="22">
    <w:name w:val="Body Text 3"/>
    <w:basedOn w:val="1"/>
    <w:link w:val="253"/>
    <w:qFormat/>
    <w:uiPriority w:val="0"/>
    <w:pPr>
      <w:spacing w:before="100" w:beforeLines="100" w:after="100" w:afterLines="100" w:line="400" w:lineRule="exact"/>
    </w:pPr>
    <w:rPr>
      <w:rFonts w:ascii="宋体"/>
      <w:kern w:val="2"/>
      <w:sz w:val="24"/>
      <w:szCs w:val="24"/>
    </w:rPr>
  </w:style>
  <w:style w:type="paragraph" w:styleId="23">
    <w:name w:val="List Bullet 3"/>
    <w:basedOn w:val="1"/>
    <w:qFormat/>
    <w:uiPriority w:val="0"/>
    <w:pPr>
      <w:tabs>
        <w:tab w:val="left" w:pos="900"/>
      </w:tabs>
      <w:snapToGrid w:val="0"/>
      <w:spacing w:line="360" w:lineRule="auto"/>
      <w:ind w:left="900" w:hanging="420"/>
      <w:jc w:val="left"/>
    </w:pPr>
    <w:rPr>
      <w:rFonts w:ascii="Calibri" w:hAnsi="Calibri"/>
      <w:b/>
      <w:kern w:val="2"/>
      <w:sz w:val="32"/>
    </w:rPr>
  </w:style>
  <w:style w:type="paragraph" w:styleId="24">
    <w:name w:val="Body Text"/>
    <w:basedOn w:val="1"/>
    <w:link w:val="71"/>
    <w:qFormat/>
    <w:uiPriority w:val="0"/>
    <w:pPr>
      <w:spacing w:after="120"/>
    </w:pPr>
  </w:style>
  <w:style w:type="paragraph" w:styleId="25">
    <w:name w:val="Body Text Indent"/>
    <w:basedOn w:val="1"/>
    <w:link w:val="254"/>
    <w:qFormat/>
    <w:uiPriority w:val="99"/>
    <w:pPr>
      <w:spacing w:after="120"/>
      <w:ind w:left="200" w:leftChars="200"/>
    </w:pPr>
  </w:style>
  <w:style w:type="paragraph" w:styleId="26">
    <w:name w:val="List Number 3"/>
    <w:basedOn w:val="1"/>
    <w:qFormat/>
    <w:uiPriority w:val="0"/>
    <w:pPr>
      <w:widowControl/>
      <w:tabs>
        <w:tab w:val="left" w:pos="2260"/>
      </w:tabs>
      <w:spacing w:after="156" w:afterLines="50"/>
      <w:ind w:left="2260" w:hanging="340"/>
      <w:jc w:val="left"/>
    </w:pPr>
    <w:rPr>
      <w:sz w:val="24"/>
    </w:rPr>
  </w:style>
  <w:style w:type="paragraph" w:styleId="27">
    <w:name w:val="List 2"/>
    <w:basedOn w:val="1"/>
    <w:qFormat/>
    <w:uiPriority w:val="0"/>
    <w:pPr>
      <w:widowControl/>
      <w:ind w:left="100" w:leftChars="200" w:hanging="200" w:hangingChars="200"/>
      <w:jc w:val="left"/>
    </w:pPr>
    <w:rPr>
      <w:rFonts w:ascii="宋体" w:hAnsi="宋体" w:cs="宋体"/>
      <w:sz w:val="24"/>
      <w:szCs w:val="24"/>
    </w:rPr>
  </w:style>
  <w:style w:type="paragraph" w:styleId="28">
    <w:name w:val="Block Text"/>
    <w:basedOn w:val="1"/>
    <w:qFormat/>
    <w:uiPriority w:val="99"/>
    <w:pPr>
      <w:widowControl/>
      <w:spacing w:before="156" w:beforeLines="50" w:after="156" w:afterLines="50"/>
      <w:ind w:left="426" w:right="-11" w:hanging="426" w:hangingChars="203"/>
      <w:jc w:val="left"/>
    </w:pPr>
    <w:rPr>
      <w:rFonts w:ascii="宋体" w:hAnsi="宋体" w:eastAsia="楷体_GB2312" w:cs="宋体"/>
      <w:sz w:val="24"/>
      <w:szCs w:val="24"/>
    </w:rPr>
  </w:style>
  <w:style w:type="paragraph" w:styleId="29">
    <w:name w:val="List Bullet 2"/>
    <w:basedOn w:val="1"/>
    <w:qFormat/>
    <w:uiPriority w:val="0"/>
    <w:pPr>
      <w:tabs>
        <w:tab w:val="left" w:pos="900"/>
      </w:tabs>
      <w:snapToGrid w:val="0"/>
      <w:spacing w:line="360" w:lineRule="auto"/>
      <w:ind w:left="900" w:hanging="420"/>
      <w:jc w:val="left"/>
    </w:pPr>
    <w:rPr>
      <w:rFonts w:ascii="Calibri" w:hAnsi="Calibri"/>
      <w:b/>
      <w:kern w:val="2"/>
      <w:sz w:val="32"/>
    </w:rPr>
  </w:style>
  <w:style w:type="paragraph" w:styleId="30">
    <w:name w:val="toc 5"/>
    <w:basedOn w:val="1"/>
    <w:next w:val="1"/>
    <w:qFormat/>
    <w:uiPriority w:val="39"/>
    <w:pPr>
      <w:ind w:left="630"/>
      <w:jc w:val="left"/>
    </w:pPr>
    <w:rPr>
      <w:rFonts w:ascii="Calibri" w:hAnsi="Calibri" w:cs="Calibri"/>
      <w:kern w:val="2"/>
    </w:rPr>
  </w:style>
  <w:style w:type="paragraph" w:styleId="31">
    <w:name w:val="toc 3"/>
    <w:basedOn w:val="1"/>
    <w:next w:val="1"/>
    <w:qFormat/>
    <w:uiPriority w:val="39"/>
    <w:pPr>
      <w:widowControl/>
      <w:ind w:left="840" w:leftChars="400"/>
      <w:jc w:val="left"/>
    </w:pPr>
    <w:rPr>
      <w:rFonts w:ascii="宋体" w:hAnsi="宋体" w:cs="宋体"/>
      <w:sz w:val="24"/>
    </w:rPr>
  </w:style>
  <w:style w:type="paragraph" w:styleId="32">
    <w:name w:val="List Bullet 5"/>
    <w:basedOn w:val="1"/>
    <w:qFormat/>
    <w:uiPriority w:val="0"/>
    <w:pPr>
      <w:tabs>
        <w:tab w:val="left" w:pos="2040"/>
      </w:tabs>
      <w:snapToGrid w:val="0"/>
      <w:spacing w:line="360" w:lineRule="auto"/>
      <w:ind w:left="2040" w:leftChars="800"/>
      <w:jc w:val="left"/>
    </w:pPr>
    <w:rPr>
      <w:rFonts w:ascii="Calibri" w:hAnsi="Calibri"/>
      <w:b/>
      <w:kern w:val="2"/>
      <w:sz w:val="32"/>
    </w:rPr>
  </w:style>
  <w:style w:type="paragraph" w:styleId="33">
    <w:name w:val="toc 8"/>
    <w:basedOn w:val="1"/>
    <w:next w:val="1"/>
    <w:qFormat/>
    <w:uiPriority w:val="39"/>
    <w:pPr>
      <w:ind w:left="1260"/>
      <w:jc w:val="left"/>
    </w:pPr>
    <w:rPr>
      <w:rFonts w:ascii="Calibri" w:hAnsi="Calibri" w:cs="Calibri"/>
      <w:kern w:val="2"/>
    </w:rPr>
  </w:style>
  <w:style w:type="paragraph" w:styleId="34">
    <w:name w:val="Date"/>
    <w:basedOn w:val="1"/>
    <w:next w:val="1"/>
    <w:link w:val="255"/>
    <w:qFormat/>
    <w:uiPriority w:val="0"/>
    <w:pPr>
      <w:ind w:left="2500" w:leftChars="2500"/>
    </w:pPr>
    <w:rPr>
      <w:color w:val="000000"/>
      <w:kern w:val="2"/>
      <w:sz w:val="24"/>
      <w:szCs w:val="24"/>
    </w:rPr>
  </w:style>
  <w:style w:type="paragraph" w:styleId="35">
    <w:name w:val="Body Text Indent 2"/>
    <w:basedOn w:val="1"/>
    <w:link w:val="256"/>
    <w:qFormat/>
    <w:uiPriority w:val="0"/>
    <w:pPr>
      <w:widowControl/>
      <w:spacing w:line="480" w:lineRule="atLeast"/>
      <w:ind w:firstLine="480"/>
    </w:pPr>
    <w:rPr>
      <w:rFonts w:ascii="宋体"/>
      <w:sz w:val="24"/>
    </w:rPr>
  </w:style>
  <w:style w:type="paragraph" w:styleId="36">
    <w:name w:val="endnote text"/>
    <w:basedOn w:val="1"/>
    <w:link w:val="257"/>
    <w:qFormat/>
    <w:uiPriority w:val="0"/>
    <w:pPr>
      <w:snapToGrid w:val="0"/>
      <w:spacing w:line="360" w:lineRule="auto"/>
      <w:jc w:val="left"/>
    </w:pPr>
    <w:rPr>
      <w:kern w:val="2"/>
      <w:sz w:val="21"/>
      <w:szCs w:val="21"/>
    </w:rPr>
  </w:style>
  <w:style w:type="paragraph" w:styleId="37">
    <w:name w:val="Balloon Text"/>
    <w:basedOn w:val="1"/>
    <w:link w:val="258"/>
    <w:qFormat/>
    <w:uiPriority w:val="0"/>
    <w:rPr>
      <w:kern w:val="2"/>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0"/>
    <w:rPr>
      <w:rFonts w:ascii="宋体"/>
      <w:b/>
      <w:kern w:val="2"/>
      <w:sz w:val="24"/>
      <w:szCs w:val="24"/>
    </w:rPr>
  </w:style>
  <w:style w:type="paragraph" w:styleId="41">
    <w:name w:val="toc 4"/>
    <w:basedOn w:val="1"/>
    <w:next w:val="1"/>
    <w:qFormat/>
    <w:uiPriority w:val="39"/>
    <w:pPr>
      <w:ind w:left="420"/>
      <w:jc w:val="left"/>
    </w:pPr>
    <w:rPr>
      <w:rFonts w:ascii="Calibri" w:hAnsi="Calibri" w:cs="Calibri"/>
      <w:kern w:val="2"/>
    </w:rPr>
  </w:style>
  <w:style w:type="paragraph" w:styleId="42">
    <w:name w:val="Subtitle"/>
    <w:basedOn w:val="1"/>
    <w:next w:val="1"/>
    <w:link w:val="259"/>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43">
    <w:name w:val="List"/>
    <w:basedOn w:val="1"/>
    <w:qFormat/>
    <w:uiPriority w:val="0"/>
    <w:pPr>
      <w:ind w:left="420" w:hanging="420"/>
    </w:pPr>
    <w:rPr>
      <w:kern w:val="2"/>
      <w:sz w:val="21"/>
    </w:rPr>
  </w:style>
  <w:style w:type="paragraph" w:styleId="44">
    <w:name w:val="footnote text"/>
    <w:basedOn w:val="1"/>
    <w:link w:val="260"/>
    <w:qFormat/>
    <w:uiPriority w:val="0"/>
    <w:pPr>
      <w:snapToGrid w:val="0"/>
      <w:jc w:val="left"/>
    </w:pPr>
    <w:rPr>
      <w:sz w:val="18"/>
      <w:szCs w:val="18"/>
    </w:rPr>
  </w:style>
  <w:style w:type="paragraph" w:styleId="45">
    <w:name w:val="toc 6"/>
    <w:basedOn w:val="1"/>
    <w:next w:val="1"/>
    <w:qFormat/>
    <w:uiPriority w:val="0"/>
    <w:pPr>
      <w:ind w:left="840"/>
    </w:pPr>
    <w:rPr>
      <w:rFonts w:cs="Calibri"/>
      <w:kern w:val="2"/>
    </w:rPr>
  </w:style>
  <w:style w:type="paragraph" w:styleId="46">
    <w:name w:val="List 5"/>
    <w:basedOn w:val="1"/>
    <w:qFormat/>
    <w:uiPriority w:val="0"/>
    <w:pPr>
      <w:ind w:left="2100" w:hanging="420"/>
    </w:pPr>
    <w:rPr>
      <w:kern w:val="2"/>
      <w:sz w:val="21"/>
    </w:rPr>
  </w:style>
  <w:style w:type="paragraph" w:styleId="47">
    <w:name w:val="Body Text Indent 3"/>
    <w:basedOn w:val="1"/>
    <w:qFormat/>
    <w:uiPriority w:val="0"/>
    <w:pPr>
      <w:spacing w:after="120"/>
      <w:ind w:left="200" w:leftChars="200"/>
    </w:pPr>
    <w:rPr>
      <w:sz w:val="16"/>
      <w:szCs w:val="16"/>
    </w:rPr>
  </w:style>
  <w:style w:type="paragraph" w:styleId="48">
    <w:name w:val="toc 2"/>
    <w:basedOn w:val="1"/>
    <w:next w:val="1"/>
    <w:autoRedefine/>
    <w:qFormat/>
    <w:uiPriority w:val="39"/>
    <w:pPr>
      <w:ind w:left="420" w:leftChars="200"/>
    </w:pPr>
  </w:style>
  <w:style w:type="paragraph" w:styleId="49">
    <w:name w:val="toc 9"/>
    <w:basedOn w:val="1"/>
    <w:next w:val="1"/>
    <w:qFormat/>
    <w:uiPriority w:val="39"/>
    <w:pPr>
      <w:ind w:left="1470"/>
      <w:jc w:val="left"/>
    </w:pPr>
    <w:rPr>
      <w:rFonts w:ascii="Calibri" w:hAnsi="Calibri" w:cs="Calibri"/>
      <w:kern w:val="2"/>
    </w:rPr>
  </w:style>
  <w:style w:type="paragraph" w:styleId="50">
    <w:name w:val="Body Text 2"/>
    <w:basedOn w:val="1"/>
    <w:link w:val="261"/>
    <w:qFormat/>
    <w:uiPriority w:val="0"/>
    <w:pPr>
      <w:spacing w:after="120" w:line="480" w:lineRule="auto"/>
    </w:pPr>
    <w:rPr>
      <w:kern w:val="2"/>
      <w:sz w:val="21"/>
      <w:szCs w:val="24"/>
    </w:rPr>
  </w:style>
  <w:style w:type="paragraph" w:styleId="51">
    <w:name w:val="List Continue 2"/>
    <w:basedOn w:val="1"/>
    <w:qFormat/>
    <w:uiPriority w:val="0"/>
    <w:pPr>
      <w:spacing w:after="120"/>
      <w:ind w:left="840" w:leftChars="400"/>
    </w:pPr>
    <w:rPr>
      <w:kern w:val="2"/>
      <w:sz w:val="21"/>
      <w:szCs w:val="24"/>
    </w:rPr>
  </w:style>
  <w:style w:type="paragraph" w:styleId="52">
    <w:name w:val="HTML Preformatted"/>
    <w:basedOn w:val="1"/>
    <w:link w:val="2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rPr>
  </w:style>
  <w:style w:type="paragraph" w:styleId="53">
    <w:name w:val="Normal (Web)"/>
    <w:basedOn w:val="1"/>
    <w:link w:val="72"/>
    <w:qFormat/>
    <w:uiPriority w:val="99"/>
    <w:pPr>
      <w:widowControl/>
      <w:spacing w:before="100" w:beforeAutospacing="1" w:after="100" w:afterAutospacing="1"/>
      <w:jc w:val="left"/>
    </w:pPr>
    <w:rPr>
      <w:rFonts w:ascii="宋体" w:cs="宋体"/>
      <w:sz w:val="24"/>
      <w:szCs w:val="24"/>
    </w:rPr>
  </w:style>
  <w:style w:type="paragraph" w:styleId="54">
    <w:name w:val="index 1"/>
    <w:basedOn w:val="1"/>
    <w:next w:val="1"/>
    <w:qFormat/>
    <w:uiPriority w:val="0"/>
    <w:rPr>
      <w:kern w:val="2"/>
      <w:sz w:val="21"/>
    </w:rPr>
  </w:style>
  <w:style w:type="paragraph" w:styleId="55">
    <w:name w:val="Title"/>
    <w:basedOn w:val="1"/>
    <w:next w:val="1"/>
    <w:link w:val="263"/>
    <w:qFormat/>
    <w:uiPriority w:val="0"/>
    <w:pPr>
      <w:spacing w:before="240" w:after="60" w:line="460" w:lineRule="exact"/>
      <w:jc w:val="center"/>
      <w:outlineLvl w:val="0"/>
    </w:pPr>
    <w:rPr>
      <w:rFonts w:ascii="Arial" w:hAnsi="Arial"/>
      <w:b/>
      <w:spacing w:val="14"/>
      <w:kern w:val="24"/>
      <w:sz w:val="32"/>
    </w:rPr>
  </w:style>
  <w:style w:type="paragraph" w:styleId="56">
    <w:name w:val="annotation subject"/>
    <w:basedOn w:val="21"/>
    <w:next w:val="21"/>
    <w:link w:val="264"/>
    <w:qFormat/>
    <w:uiPriority w:val="99"/>
    <w:rPr>
      <w:b/>
      <w:bCs/>
    </w:rPr>
  </w:style>
  <w:style w:type="paragraph" w:styleId="57">
    <w:name w:val="Body Text First Indent"/>
    <w:basedOn w:val="1"/>
    <w:link w:val="265"/>
    <w:qFormat/>
    <w:uiPriority w:val="0"/>
    <w:pPr>
      <w:spacing w:after="120"/>
      <w:ind w:firstLine="100" w:firstLineChars="100"/>
    </w:pPr>
    <w:rPr>
      <w:kern w:val="2"/>
      <w:sz w:val="21"/>
      <w:szCs w:val="22"/>
    </w:rPr>
  </w:style>
  <w:style w:type="paragraph" w:styleId="58">
    <w:name w:val="Body Text First Indent 2"/>
    <w:basedOn w:val="25"/>
    <w:link w:val="266"/>
    <w:qFormat/>
    <w:uiPriority w:val="0"/>
    <w:pPr>
      <w:ind w:firstLine="200" w:firstLineChars="200"/>
    </w:pPr>
  </w:style>
  <w:style w:type="table" w:styleId="60">
    <w:name w:val="Table Grid"/>
    <w:basedOn w:val="5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22"/>
    <w:rPr>
      <w:rFonts w:ascii="Times New Roman" w:hAnsi="Times New Roman" w:eastAsia="宋体" w:cs="Times New Roman"/>
      <w:b/>
      <w:sz w:val="20"/>
      <w:lang w:bidi="ar-SA"/>
    </w:rPr>
  </w:style>
  <w:style w:type="character" w:styleId="63">
    <w:name w:val="page number"/>
    <w:qFormat/>
    <w:uiPriority w:val="0"/>
    <w:rPr>
      <w:rFonts w:ascii="Times New Roman" w:hAnsi="Times New Roman" w:eastAsia="宋体" w:cs="Times New Roman"/>
      <w:sz w:val="20"/>
      <w:lang w:bidi="ar-SA"/>
    </w:rPr>
  </w:style>
  <w:style w:type="character" w:styleId="64">
    <w:name w:val="FollowedHyperlink"/>
    <w:qFormat/>
    <w:uiPriority w:val="0"/>
    <w:rPr>
      <w:rFonts w:ascii="Times New Roman" w:hAnsi="Times New Roman" w:eastAsia="宋体" w:cs="Times New Roman"/>
      <w:color w:val="800080"/>
      <w:sz w:val="20"/>
      <w:u w:val="single"/>
      <w:lang w:bidi="ar-SA"/>
    </w:rPr>
  </w:style>
  <w:style w:type="character" w:styleId="65">
    <w:name w:val="Emphasis"/>
    <w:qFormat/>
    <w:uiPriority w:val="0"/>
    <w:rPr>
      <w:rFonts w:ascii="Times New Roman" w:hAnsi="Times New Roman" w:eastAsia="宋体" w:cs="Times New Roman"/>
      <w:color w:val="CC0033"/>
      <w:sz w:val="20"/>
      <w:lang w:bidi="ar-SA"/>
    </w:rPr>
  </w:style>
  <w:style w:type="character" w:styleId="66">
    <w:name w:val="Hyperlink"/>
    <w:qFormat/>
    <w:uiPriority w:val="0"/>
    <w:rPr>
      <w:rFonts w:ascii="Times New Roman" w:hAnsi="Times New Roman" w:eastAsia="宋体" w:cs="Times New Roman"/>
      <w:color w:val="0000FF"/>
      <w:sz w:val="20"/>
      <w:u w:val="single"/>
      <w:lang w:bidi="ar-SA"/>
    </w:rPr>
  </w:style>
  <w:style w:type="character" w:styleId="67">
    <w:name w:val="annotation reference"/>
    <w:qFormat/>
    <w:uiPriority w:val="0"/>
    <w:rPr>
      <w:rFonts w:ascii="Times New Roman" w:hAnsi="Times New Roman" w:eastAsia="宋体" w:cs="Times New Roman"/>
      <w:sz w:val="20"/>
      <w:lang w:bidi="ar-SA"/>
    </w:rPr>
  </w:style>
  <w:style w:type="character" w:styleId="68">
    <w:name w:val="HTML Sample"/>
    <w:uiPriority w:val="0"/>
    <w:rPr>
      <w:rFonts w:ascii="Courier New" w:hAnsi="Courier New"/>
      <w:lang w:bidi="ar-SA"/>
    </w:rPr>
  </w:style>
  <w:style w:type="character" w:customStyle="1" w:styleId="69">
    <w:name w:val="纯文本 Char2"/>
    <w:link w:val="2"/>
    <w:qFormat/>
    <w:uiPriority w:val="0"/>
    <w:rPr>
      <w:kern w:val="2"/>
      <w:sz w:val="21"/>
    </w:rPr>
  </w:style>
  <w:style w:type="character" w:customStyle="1" w:styleId="70">
    <w:name w:val="批注文字 Char"/>
    <w:link w:val="21"/>
    <w:qFormat/>
    <w:uiPriority w:val="0"/>
    <w:rPr>
      <w:kern w:val="2"/>
      <w:sz w:val="21"/>
      <w:szCs w:val="22"/>
    </w:rPr>
  </w:style>
  <w:style w:type="character" w:customStyle="1" w:styleId="71">
    <w:name w:val="正文文本 Char"/>
    <w:link w:val="24"/>
    <w:qFormat/>
    <w:uiPriority w:val="0"/>
  </w:style>
  <w:style w:type="character" w:customStyle="1" w:styleId="72">
    <w:name w:val="普通(网站) Char"/>
    <w:link w:val="53"/>
    <w:uiPriority w:val="99"/>
    <w:rPr>
      <w:rFonts w:ascii="宋体" w:cs="宋体"/>
      <w:sz w:val="24"/>
      <w:szCs w:val="24"/>
    </w:rPr>
  </w:style>
  <w:style w:type="paragraph" w:styleId="73">
    <w:name w:val="List Paragraph"/>
    <w:basedOn w:val="1"/>
    <w:link w:val="311"/>
    <w:qFormat/>
    <w:uiPriority w:val="0"/>
    <w:pPr>
      <w:ind w:firstLine="200" w:firstLineChars="200"/>
    </w:pPr>
  </w:style>
  <w:style w:type="paragraph" w:customStyle="1" w:styleId="74">
    <w:name w:val="List Paragraph1"/>
    <w:basedOn w:val="1"/>
    <w:qFormat/>
    <w:uiPriority w:val="0"/>
    <w:pPr>
      <w:widowControl/>
      <w:ind w:firstLine="200" w:firstLineChars="200"/>
      <w:jc w:val="left"/>
    </w:pPr>
    <w:rPr>
      <w:rFonts w:ascii="宋体" w:cs="Arial"/>
      <w:sz w:val="24"/>
      <w:szCs w:val="24"/>
    </w:rPr>
  </w:style>
  <w:style w:type="paragraph" w:customStyle="1" w:styleId="75">
    <w:name w:val="纯文本1"/>
    <w:basedOn w:val="1"/>
    <w:qFormat/>
    <w:uiPriority w:val="0"/>
    <w:pPr>
      <w:widowControl/>
      <w:jc w:val="left"/>
    </w:pPr>
    <w:rPr>
      <w:rFonts w:cs="Courier New"/>
      <w:kern w:val="2"/>
      <w:sz w:val="21"/>
      <w:szCs w:val="21"/>
    </w:rPr>
  </w:style>
  <w:style w:type="paragraph" w:customStyle="1" w:styleId="76">
    <w:name w:val="正文1"/>
    <w:basedOn w:val="1"/>
    <w:qFormat/>
    <w:uiPriority w:val="0"/>
    <w:pPr>
      <w:adjustRightInd w:val="0"/>
      <w:spacing w:line="360" w:lineRule="atLeast"/>
      <w:jc w:val="left"/>
      <w:textAlignment w:val="baseline"/>
    </w:pPr>
    <w:rPr>
      <w:rFonts w:ascii="宋体"/>
      <w:color w:val="000000"/>
      <w:sz w:val="24"/>
    </w:rPr>
  </w:style>
  <w:style w:type="character" w:customStyle="1" w:styleId="77">
    <w:name w:val="标题 3 字符"/>
    <w:uiPriority w:val="0"/>
    <w:rPr>
      <w:rFonts w:ascii="Times New Roman" w:hAnsi="Times New Roman" w:eastAsia="宋体" w:cs="Times New Roman"/>
      <w:b/>
      <w:bCs/>
      <w:sz w:val="32"/>
      <w:szCs w:val="32"/>
      <w:lang w:bidi="ar-SA"/>
    </w:rPr>
  </w:style>
  <w:style w:type="character" w:customStyle="1" w:styleId="78">
    <w:name w:val="Title Char"/>
    <w:uiPriority w:val="0"/>
    <w:rPr>
      <w:rFonts w:ascii="Times New Roman" w:hAnsi="Times New Roman" w:eastAsia="宋体" w:cs="Times New Roman"/>
      <w:b/>
      <w:sz w:val="20"/>
      <w:lang w:bidi="ar-SA"/>
    </w:rPr>
  </w:style>
  <w:style w:type="character" w:customStyle="1" w:styleId="79">
    <w:name w:val="Char Char6"/>
    <w:uiPriority w:val="0"/>
    <w:rPr>
      <w:rFonts w:ascii="Times New Roman" w:hAnsi="Times New Roman" w:eastAsia="宋体" w:cs="Times New Roman"/>
      <w:kern w:val="2"/>
      <w:sz w:val="18"/>
      <w:szCs w:val="18"/>
      <w:lang w:val="en-US" w:eastAsia="zh-CN" w:bidi="ar-SA"/>
    </w:rPr>
  </w:style>
  <w:style w:type="character" w:customStyle="1" w:styleId="80">
    <w:name w:val="Default 1"/>
    <w:uiPriority w:val="0"/>
    <w:rPr>
      <w:rFonts w:ascii="Times New Roman" w:hAnsi="Times New Roman" w:eastAsia="宋体" w:cs="Times New Roman"/>
      <w:sz w:val="20"/>
      <w:lang w:bidi="ar-SA"/>
    </w:rPr>
  </w:style>
  <w:style w:type="character" w:customStyle="1" w:styleId="81">
    <w:name w:val="纯文本 Char"/>
    <w:qFormat/>
    <w:uiPriority w:val="0"/>
    <w:rPr>
      <w:rFonts w:ascii="Times New Roman" w:hAnsi="Times New Roman" w:eastAsia="宋体" w:cs="Times New Roman"/>
      <w:sz w:val="20"/>
      <w:lang w:bidi="ar-SA"/>
    </w:rPr>
  </w:style>
  <w:style w:type="character" w:customStyle="1" w:styleId="82">
    <w:name w:val="正文文本缩进 3 Char"/>
    <w:qFormat/>
    <w:uiPriority w:val="0"/>
    <w:rPr>
      <w:rFonts w:ascii="Times New Roman" w:hAnsi="Times New Roman" w:eastAsia="宋体" w:cs="Times New Roman"/>
      <w:color w:val="000000"/>
      <w:sz w:val="20"/>
      <w:lang w:bidi="ar-SA"/>
    </w:rPr>
  </w:style>
  <w:style w:type="character" w:customStyle="1" w:styleId="83">
    <w:name w:val="页脚 字符"/>
    <w:uiPriority w:val="0"/>
    <w:rPr>
      <w:rFonts w:ascii="Times New Roman" w:hAnsi="Times New Roman" w:eastAsia="黑体" w:cs="Times New Roman"/>
      <w:snapToGrid w:val="0"/>
      <w:sz w:val="18"/>
      <w:szCs w:val="18"/>
      <w:lang w:val="en-US" w:eastAsia="zh-CN" w:bidi="ar-SA"/>
    </w:rPr>
  </w:style>
  <w:style w:type="paragraph" w:customStyle="1" w:styleId="84">
    <w:name w:val="投标正文"/>
    <w:basedOn w:val="1"/>
    <w:uiPriority w:val="0"/>
    <w:pPr>
      <w:spacing w:line="360" w:lineRule="auto"/>
      <w:ind w:left="100" w:firstLine="200" w:firstLineChars="200"/>
    </w:pPr>
    <w:rPr>
      <w:kern w:val="2"/>
      <w:sz w:val="24"/>
      <w:szCs w:val="24"/>
    </w:rPr>
  </w:style>
  <w:style w:type="character" w:customStyle="1" w:styleId="85">
    <w:name w:val="纯文本 Char Char Char"/>
    <w:qFormat/>
    <w:uiPriority w:val="0"/>
    <w:rPr>
      <w:rFonts w:ascii="Times New Roman" w:hAnsi="Times New Roman" w:eastAsia="宋体" w:cs="Times New Roman"/>
      <w:sz w:val="20"/>
      <w:lang w:bidi="ar-SA"/>
    </w:rPr>
  </w:style>
  <w:style w:type="paragraph" w:customStyle="1" w:styleId="86">
    <w:name w:val="标准正文格式"/>
    <w:basedOn w:val="1"/>
    <w:link w:val="923"/>
    <w:qFormat/>
    <w:uiPriority w:val="0"/>
    <w:pPr>
      <w:widowControl/>
      <w:adjustRightInd w:val="0"/>
      <w:spacing w:before="60" w:after="120" w:line="360" w:lineRule="auto"/>
      <w:ind w:firstLine="200" w:firstLineChars="200"/>
      <w:textAlignment w:val="baseline"/>
    </w:pPr>
    <w:rPr>
      <w:rFonts w:ascii="宋体" w:hAnsi="宋体" w:eastAsia="仿宋_GB2312"/>
      <w:color w:val="000000"/>
      <w:sz w:val="24"/>
    </w:rPr>
  </w:style>
  <w:style w:type="character" w:customStyle="1" w:styleId="87">
    <w:name w:val="Title Char2"/>
    <w:uiPriority w:val="0"/>
    <w:rPr>
      <w:rFonts w:ascii="Times New Roman" w:hAnsi="Times New Roman" w:eastAsia="宋体" w:cs="Times New Roman"/>
      <w:b/>
      <w:sz w:val="20"/>
      <w:lang w:bidi="ar-SA"/>
    </w:rPr>
  </w:style>
  <w:style w:type="character" w:customStyle="1" w:styleId="88">
    <w:name w:val="ft"/>
    <w:qFormat/>
    <w:uiPriority w:val="0"/>
    <w:rPr>
      <w:rFonts w:ascii="Times New Roman" w:hAnsi="Times New Roman" w:eastAsia="宋体" w:cs="Times New Roman"/>
      <w:sz w:val="20"/>
      <w:lang w:bidi="ar-SA"/>
    </w:rPr>
  </w:style>
  <w:style w:type="paragraph" w:customStyle="1" w:styleId="89">
    <w:name w:val="!! 正文"/>
    <w:basedOn w:val="1"/>
    <w:link w:val="364"/>
    <w:qFormat/>
    <w:uiPriority w:val="0"/>
    <w:pPr>
      <w:snapToGrid w:val="0"/>
      <w:spacing w:line="360" w:lineRule="auto"/>
      <w:ind w:firstLine="200" w:firstLineChars="200"/>
    </w:pPr>
  </w:style>
  <w:style w:type="character" w:customStyle="1" w:styleId="90">
    <w:name w:val="unnamed51"/>
    <w:qFormat/>
    <w:uiPriority w:val="0"/>
    <w:rPr>
      <w:rFonts w:ascii="Times New Roman" w:hAnsi="Times New Roman" w:eastAsia="宋体" w:cs="Times New Roman"/>
      <w:sz w:val="20"/>
      <w:lang w:bidi="ar-SA"/>
    </w:rPr>
  </w:style>
  <w:style w:type="paragraph" w:customStyle="1" w:styleId="91">
    <w:name w:val="_Style 68"/>
    <w:basedOn w:val="1"/>
    <w:next w:val="1"/>
    <w:uiPriority w:val="0"/>
    <w:pPr>
      <w:pBdr>
        <w:top w:val="single" w:color="auto" w:sz="6" w:space="1"/>
      </w:pBdr>
      <w:jc w:val="center"/>
    </w:pPr>
    <w:rPr>
      <w:rFonts w:ascii="Arial" w:hAnsi="Arial"/>
      <w:vanish/>
      <w:kern w:val="2"/>
      <w:sz w:val="16"/>
      <w:szCs w:val="24"/>
    </w:rPr>
  </w:style>
  <w:style w:type="character" w:customStyle="1" w:styleId="92">
    <w:name w:val="特点 Char"/>
    <w:uiPriority w:val="0"/>
    <w:rPr>
      <w:rFonts w:ascii="Times New Roman" w:hAnsi="Times New Roman" w:eastAsia="宋体" w:cs="Times New Roman"/>
      <w:sz w:val="20"/>
      <w:lang w:bidi="ar-SA"/>
    </w:rPr>
  </w:style>
  <w:style w:type="character" w:customStyle="1" w:styleId="93">
    <w:name w:val="_Style 70"/>
    <w:qFormat/>
    <w:uiPriority w:val="0"/>
    <w:rPr>
      <w:rFonts w:ascii="Times New Roman" w:hAnsi="Times New Roman" w:eastAsia="宋体" w:cs="Times New Roman"/>
      <w:color w:val="auto"/>
      <w:sz w:val="21"/>
      <w:lang w:bidi="ar-SA"/>
    </w:rPr>
  </w:style>
  <w:style w:type="character" w:customStyle="1" w:styleId="94">
    <w:name w:val="bookmark-item"/>
    <w:uiPriority w:val="0"/>
    <w:rPr>
      <w:rFonts w:ascii="Times New Roman" w:hAnsi="Times New Roman" w:eastAsia="宋体" w:cs="Times New Roman"/>
      <w:lang w:bidi="ar-SA"/>
    </w:rPr>
  </w:style>
  <w:style w:type="character" w:customStyle="1" w:styleId="95">
    <w:name w:val="v151"/>
    <w:uiPriority w:val="0"/>
    <w:rPr>
      <w:rFonts w:ascii="Times New Roman" w:hAnsi="Times New Roman" w:eastAsia="宋体" w:cs="Times New Roman"/>
      <w:sz w:val="20"/>
      <w:lang w:bidi="ar-SA"/>
    </w:rPr>
  </w:style>
  <w:style w:type="paragraph" w:customStyle="1" w:styleId="96">
    <w:name w:val="List11111111111111"/>
    <w:basedOn w:val="1"/>
    <w:next w:val="73"/>
    <w:link w:val="436"/>
    <w:qFormat/>
    <w:uiPriority w:val="34"/>
    <w:pPr>
      <w:widowControl/>
      <w:spacing w:before="100" w:beforeAutospacing="1" w:after="100" w:afterAutospacing="1"/>
      <w:jc w:val="left"/>
    </w:pPr>
    <w:rPr>
      <w:rFonts w:ascii="宋体"/>
      <w:sz w:val="24"/>
      <w:szCs w:val="24"/>
    </w:rPr>
  </w:style>
  <w:style w:type="character" w:customStyle="1" w:styleId="97">
    <w:name w:val="font31"/>
    <w:qFormat/>
    <w:uiPriority w:val="0"/>
    <w:rPr>
      <w:rFonts w:ascii="Times New Roman" w:hAnsi="Times New Roman" w:eastAsia="宋体" w:cs="Times New Roman"/>
      <w:color w:val="000000"/>
      <w:sz w:val="22"/>
      <w:szCs w:val="22"/>
      <w:u w:val="none"/>
      <w:lang w:bidi="ar-SA"/>
    </w:rPr>
  </w:style>
  <w:style w:type="character" w:customStyle="1" w:styleId="98">
    <w:name w:val="font01"/>
    <w:qFormat/>
    <w:uiPriority w:val="0"/>
    <w:rPr>
      <w:rFonts w:ascii="Times New Roman" w:hAnsi="Times New Roman" w:eastAsia="宋体" w:cs="Times New Roman"/>
      <w:color w:val="000000"/>
      <w:sz w:val="20"/>
      <w:u w:val="none"/>
      <w:lang w:bidi="ar-SA"/>
    </w:rPr>
  </w:style>
  <w:style w:type="character" w:customStyle="1" w:styleId="99">
    <w:name w:val="页眉 字符"/>
    <w:uiPriority w:val="0"/>
    <w:rPr>
      <w:rFonts w:ascii="Times New Roman" w:hAnsi="Times New Roman" w:eastAsia="仿宋_GB2312" w:cs="Times New Roman"/>
      <w:kern w:val="2"/>
      <w:sz w:val="18"/>
      <w:lang w:val="en-US" w:eastAsia="zh-CN" w:bidi="ar-SA"/>
    </w:rPr>
  </w:style>
  <w:style w:type="character" w:customStyle="1" w:styleId="100">
    <w:name w:val="纯文本 Char1"/>
    <w:qFormat/>
    <w:uiPriority w:val="0"/>
    <w:rPr>
      <w:rFonts w:ascii="Times New Roman" w:hAnsi="Times New Roman" w:eastAsia="宋体" w:cs="Times New Roman"/>
      <w:sz w:val="20"/>
      <w:lang w:bidi="ar-SA"/>
    </w:rPr>
  </w:style>
  <w:style w:type="character" w:customStyle="1" w:styleId="101">
    <w:name w:val="BZ_正文 Char"/>
    <w:uiPriority w:val="0"/>
    <w:rPr>
      <w:rFonts w:ascii="Times New Roman" w:hAnsi="Times New Roman" w:eastAsia="宋体" w:cs="Times New Roman"/>
      <w:sz w:val="20"/>
      <w:lang w:bidi="ar-SA"/>
    </w:rPr>
  </w:style>
  <w:style w:type="paragraph" w:customStyle="1" w:styleId="102">
    <w:name w:val="正文缩进2格"/>
    <w:basedOn w:val="1"/>
    <w:uiPriority w:val="0"/>
    <w:pPr>
      <w:spacing w:line="600" w:lineRule="exact"/>
      <w:ind w:firstLine="206" w:firstLineChars="206"/>
    </w:pPr>
    <w:rPr>
      <w:rFonts w:ascii="仿宋_GB2312" w:eastAsia="仿宋_GB2312"/>
      <w:sz w:val="28"/>
    </w:rPr>
  </w:style>
  <w:style w:type="character" w:customStyle="1" w:styleId="103">
    <w:name w:val="12blk1"/>
    <w:uiPriority w:val="0"/>
    <w:rPr>
      <w:rFonts w:ascii="Times New Roman" w:hAnsi="Times New Roman" w:eastAsia="宋体" w:cs="Times New Roman"/>
      <w:color w:val="000000"/>
      <w:sz w:val="20"/>
      <w:u w:val="none"/>
      <w:lang w:bidi="ar-SA"/>
    </w:rPr>
  </w:style>
  <w:style w:type="character" w:customStyle="1" w:styleId="104">
    <w:name w:val="标题 2 字符1"/>
    <w:qFormat/>
    <w:uiPriority w:val="0"/>
    <w:rPr>
      <w:rFonts w:ascii="Arial" w:hAnsi="Arial" w:eastAsia="黑体" w:cs="Times New Roman"/>
      <w:b/>
      <w:bCs/>
      <w:sz w:val="32"/>
      <w:szCs w:val="32"/>
      <w:lang w:val="zh-CN" w:eastAsia="zh-CN" w:bidi="ar-SA"/>
    </w:rPr>
  </w:style>
  <w:style w:type="paragraph" w:customStyle="1" w:styleId="105">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character" w:customStyle="1" w:styleId="106">
    <w:name w:val="wj1"/>
    <w:uiPriority w:val="0"/>
    <w:rPr>
      <w:rFonts w:ascii="Times New Roman" w:hAnsi="Times New Roman" w:eastAsia="宋体" w:cs="Times New Roman"/>
      <w:color w:val="000000"/>
      <w:sz w:val="20"/>
      <w:u w:val="none"/>
      <w:lang w:bidi="ar-SA"/>
    </w:rPr>
  </w:style>
  <w:style w:type="character" w:customStyle="1" w:styleId="107">
    <w:name w:val="标题 1 Char1"/>
    <w:qFormat/>
    <w:uiPriority w:val="9"/>
    <w:rPr>
      <w:rFonts w:ascii="Times New Roman" w:hAnsi="Times New Roman" w:eastAsia="宋体" w:cs="Times New Roman"/>
      <w:b/>
      <w:bCs/>
      <w:kern w:val="44"/>
      <w:sz w:val="44"/>
      <w:szCs w:val="44"/>
      <w:lang w:bidi="ar-SA"/>
    </w:rPr>
  </w:style>
  <w:style w:type="character" w:customStyle="1" w:styleId="108">
    <w:name w:val="页眉 Char"/>
    <w:qFormat/>
    <w:uiPriority w:val="0"/>
    <w:rPr>
      <w:rFonts w:ascii="Times New Roman" w:hAnsi="Times New Roman" w:eastAsia="宋体" w:cs="Times New Roman"/>
      <w:sz w:val="20"/>
      <w:lang w:bidi="ar-SA"/>
    </w:rPr>
  </w:style>
  <w:style w:type="character" w:customStyle="1" w:styleId="109">
    <w:name w:val="themebody1"/>
    <w:qFormat/>
    <w:uiPriority w:val="0"/>
    <w:rPr>
      <w:rFonts w:ascii="Times New Roman" w:hAnsi="Times New Roman" w:eastAsia="宋体" w:cs="Times New Roman"/>
      <w:color w:val="FFFFFF"/>
      <w:sz w:val="20"/>
      <w:lang w:bidi="ar-SA"/>
    </w:rPr>
  </w:style>
  <w:style w:type="character" w:customStyle="1" w:styleId="110">
    <w:name w:val="small"/>
    <w:qFormat/>
    <w:uiPriority w:val="0"/>
    <w:rPr>
      <w:rFonts w:ascii="Times New Roman" w:hAnsi="Times New Roman" w:eastAsia="宋体" w:cs="Times New Roman"/>
      <w:sz w:val="20"/>
      <w:lang w:bidi="ar-SA"/>
    </w:rPr>
  </w:style>
  <w:style w:type="character" w:customStyle="1" w:styleId="111">
    <w:name w:val="_Style 88"/>
    <w:qFormat/>
    <w:uiPriority w:val="0"/>
    <w:rPr>
      <w:rFonts w:ascii="Times New Roman" w:hAnsi="Times New Roman" w:eastAsia="宋体" w:cs="Times New Roman"/>
      <w:b/>
      <w:color w:val="auto"/>
      <w:sz w:val="21"/>
      <w:lang w:bidi="ar-SA"/>
    </w:rPr>
  </w:style>
  <w:style w:type="paragraph" w:customStyle="1" w:styleId="112">
    <w:name w:val="段"/>
    <w:link w:val="291"/>
    <w:qFormat/>
    <w:uiPriority w:val="0"/>
    <w:pPr>
      <w:tabs>
        <w:tab w:val="center" w:pos="4201"/>
        <w:tab w:val="right" w:leader="dot" w:pos="9298"/>
      </w:tabs>
      <w:autoSpaceDE w:val="0"/>
      <w:autoSpaceDN w:val="0"/>
      <w:ind w:firstLine="200" w:firstLineChars="200"/>
      <w:jc w:val="both"/>
    </w:pPr>
    <w:rPr>
      <w:rFonts w:ascii="Times New Roman" w:hAnsi="Times New Roman" w:eastAsia="宋体" w:cs="Times New Roman"/>
      <w:lang w:val="en-US" w:eastAsia="zh-CN" w:bidi="ar-SA"/>
    </w:rPr>
  </w:style>
  <w:style w:type="character" w:customStyle="1" w:styleId="113">
    <w:name w:val="_Style 90"/>
    <w:qFormat/>
    <w:uiPriority w:val="0"/>
    <w:rPr>
      <w:rFonts w:ascii="Times New Roman" w:hAnsi="Times New Roman" w:eastAsia="宋体" w:cs="Times New Roman"/>
      <w:b/>
      <w:i/>
      <w:sz w:val="21"/>
      <w:lang w:bidi="ar-SA"/>
    </w:rPr>
  </w:style>
  <w:style w:type="character" w:customStyle="1" w:styleId="114">
    <w:name w:val="font81"/>
    <w:qFormat/>
    <w:uiPriority w:val="0"/>
    <w:rPr>
      <w:rFonts w:ascii="宋体" w:eastAsia="宋体" w:cs="宋体"/>
      <w:color w:val="000000"/>
      <w:sz w:val="21"/>
      <w:szCs w:val="21"/>
      <w:u w:val="none"/>
      <w:lang w:bidi="ar-SA"/>
    </w:rPr>
  </w:style>
  <w:style w:type="character" w:customStyle="1" w:styleId="115">
    <w:name w:val="biaoti-red"/>
    <w:qFormat/>
    <w:uiPriority w:val="0"/>
    <w:rPr>
      <w:rFonts w:ascii="Times New Roman" w:hAnsi="Times New Roman" w:eastAsia="宋体" w:cs="Times New Roman"/>
      <w:sz w:val="20"/>
      <w:lang w:bidi="ar-SA"/>
    </w:rPr>
  </w:style>
  <w:style w:type="character" w:customStyle="1" w:styleId="116">
    <w:name w:val="页脚 Char"/>
    <w:qFormat/>
    <w:uiPriority w:val="0"/>
    <w:rPr>
      <w:rFonts w:ascii="Times New Roman" w:hAnsi="Times New Roman" w:eastAsia="宋体" w:cs="Times New Roman"/>
      <w:sz w:val="20"/>
      <w:lang w:bidi="ar-SA"/>
    </w:rPr>
  </w:style>
  <w:style w:type="character" w:customStyle="1" w:styleId="117">
    <w:name w:val="_Style 94"/>
    <w:qFormat/>
    <w:uiPriority w:val="0"/>
    <w:rPr>
      <w:rFonts w:ascii="Times New Roman" w:hAnsi="Times New Roman" w:eastAsia="宋体" w:cs="Times New Roman"/>
      <w:i/>
      <w:color w:val="auto"/>
      <w:sz w:val="21"/>
      <w:lang w:bidi="ar-SA"/>
    </w:rPr>
  </w:style>
  <w:style w:type="character" w:customStyle="1" w:styleId="118">
    <w:name w:val="font41"/>
    <w:qFormat/>
    <w:uiPriority w:val="0"/>
    <w:rPr>
      <w:rFonts w:ascii="宋体" w:eastAsia="宋体" w:cs="宋体"/>
      <w:color w:val="000000"/>
      <w:sz w:val="20"/>
      <w:szCs w:val="20"/>
      <w:u w:val="none"/>
      <w:lang w:bidi="ar-SA"/>
    </w:rPr>
  </w:style>
  <w:style w:type="character" w:customStyle="1" w:styleId="119">
    <w:name w:val="htd0"/>
    <w:qFormat/>
    <w:uiPriority w:val="0"/>
    <w:rPr>
      <w:rFonts w:ascii="Times New Roman" w:hAnsi="Times New Roman" w:eastAsia="宋体" w:cs="Times New Roman"/>
      <w:sz w:val="20"/>
      <w:lang w:bidi="ar-SA"/>
    </w:rPr>
  </w:style>
  <w:style w:type="character" w:customStyle="1" w:styleId="120">
    <w:name w:val="para"/>
    <w:qFormat/>
    <w:uiPriority w:val="0"/>
    <w:rPr>
      <w:rFonts w:ascii="Times New Roman" w:hAnsi="Times New Roman" w:eastAsia="宋体" w:cs="Times New Roman"/>
      <w:sz w:val="20"/>
      <w:lang w:bidi="ar-SA"/>
    </w:rPr>
  </w:style>
  <w:style w:type="character" w:customStyle="1" w:styleId="121">
    <w:name w:val="标题 2 Char"/>
    <w:qFormat/>
    <w:uiPriority w:val="0"/>
    <w:rPr>
      <w:rFonts w:ascii="Times New Roman" w:hAnsi="Times New Roman" w:eastAsia="宋体" w:cs="Times New Roman"/>
      <w:b/>
      <w:sz w:val="20"/>
      <w:lang w:bidi="ar-SA"/>
    </w:rPr>
  </w:style>
  <w:style w:type="character" w:customStyle="1" w:styleId="122">
    <w:name w:val="font1"/>
    <w:qFormat/>
    <w:uiPriority w:val="0"/>
    <w:rPr>
      <w:rFonts w:ascii="宋体" w:eastAsia="宋体" w:cs="Times New Roman"/>
      <w:color w:val="333333"/>
      <w:sz w:val="18"/>
      <w:szCs w:val="18"/>
      <w:u w:val="none"/>
      <w:lang w:bidi="ar-SA"/>
    </w:rPr>
  </w:style>
  <w:style w:type="character" w:customStyle="1" w:styleId="123">
    <w:name w:val="_Style 100"/>
    <w:qFormat/>
    <w:uiPriority w:val="0"/>
    <w:rPr>
      <w:rFonts w:ascii="Times New Roman" w:hAnsi="Times New Roman" w:eastAsia="宋体" w:cs="Times New Roman"/>
      <w:i/>
      <w:color w:val="auto"/>
      <w:sz w:val="21"/>
      <w:lang w:bidi="ar-SA"/>
    </w:rPr>
  </w:style>
  <w:style w:type="character" w:customStyle="1" w:styleId="124">
    <w:name w:val="font11"/>
    <w:qFormat/>
    <w:uiPriority w:val="0"/>
    <w:rPr>
      <w:rFonts w:ascii="Times New Roman" w:hAnsi="Times New Roman" w:eastAsia="宋体" w:cs="Times New Roman"/>
      <w:color w:val="000000"/>
      <w:sz w:val="20"/>
      <w:u w:val="none"/>
      <w:lang w:bidi="ar-SA"/>
    </w:rPr>
  </w:style>
  <w:style w:type="paragraph" w:customStyle="1" w:styleId="125">
    <w:name w:val="p29"/>
    <w:basedOn w:val="1"/>
    <w:qFormat/>
    <w:uiPriority w:val="0"/>
    <w:pPr>
      <w:widowControl/>
      <w:spacing w:before="100" w:beforeAutospacing="1" w:after="100" w:afterAutospacing="1" w:line="315" w:lineRule="atLeast"/>
      <w:ind w:firstLine="420"/>
      <w:jc w:val="left"/>
    </w:pPr>
    <w:rPr>
      <w:rFonts w:ascii="宋体" w:cs="宋体"/>
      <w:color w:val="000000"/>
      <w:sz w:val="24"/>
      <w:szCs w:val="24"/>
    </w:rPr>
  </w:style>
  <w:style w:type="paragraph" w:customStyle="1" w:styleId="126">
    <w:name w:val="一级条标题"/>
    <w:next w:val="1"/>
    <w:qFormat/>
    <w:uiPriority w:val="0"/>
    <w:p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127">
    <w:name w:val="二级条标题"/>
    <w:basedOn w:val="126"/>
    <w:next w:val="1"/>
    <w:qFormat/>
    <w:uiPriority w:val="0"/>
    <w:pPr>
      <w:numPr>
        <w:ilvl w:val="2"/>
        <w:numId w:val="1"/>
      </w:numPr>
      <w:outlineLvl w:val="3"/>
    </w:pPr>
    <w:rPr>
      <w:rFonts w:ascii="Times New Roman" w:eastAsia="宋体"/>
    </w:rPr>
  </w:style>
  <w:style w:type="paragraph" w:customStyle="1" w:styleId="128">
    <w:name w:val="二级无"/>
    <w:basedOn w:val="127"/>
    <w:qFormat/>
    <w:uiPriority w:val="0"/>
    <w:pPr>
      <w:spacing w:beforeLines="0" w:afterLines="0"/>
    </w:pPr>
    <w:rPr>
      <w:rFonts w:ascii="宋体"/>
    </w:rPr>
  </w:style>
  <w:style w:type="paragraph" w:customStyle="1" w:styleId="12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0">
    <w:name w:val="p0"/>
    <w:basedOn w:val="1"/>
    <w:qFormat/>
    <w:uiPriority w:val="0"/>
    <w:pPr>
      <w:widowControl/>
      <w:spacing w:line="360" w:lineRule="auto"/>
    </w:pPr>
    <w:rPr>
      <w:sz w:val="21"/>
      <w:szCs w:val="21"/>
    </w:rPr>
  </w:style>
  <w:style w:type="paragraph" w:customStyle="1" w:styleId="131">
    <w:name w:val="表格文字"/>
    <w:basedOn w:val="1"/>
    <w:next w:val="24"/>
    <w:qFormat/>
    <w:uiPriority w:val="0"/>
    <w:pPr>
      <w:widowControl/>
      <w:adjustRightInd w:val="0"/>
      <w:spacing w:line="420" w:lineRule="atLeast"/>
      <w:jc w:val="left"/>
      <w:textAlignment w:val="baseline"/>
    </w:pPr>
    <w:rPr>
      <w:sz w:val="21"/>
      <w:szCs w:val="24"/>
    </w:rPr>
  </w:style>
  <w:style w:type="paragraph" w:customStyle="1" w:styleId="132">
    <w:name w:val="_Style 38"/>
    <w:basedOn w:val="1"/>
    <w:next w:val="73"/>
    <w:qFormat/>
    <w:uiPriority w:val="0"/>
    <w:pPr>
      <w:spacing w:before="120" w:after="120" w:line="360" w:lineRule="auto"/>
      <w:ind w:firstLine="200" w:firstLineChars="200"/>
    </w:pPr>
    <w:rPr>
      <w:kern w:val="2"/>
      <w:sz w:val="24"/>
      <w:szCs w:val="22"/>
    </w:rPr>
  </w:style>
  <w:style w:type="paragraph" w:customStyle="1" w:styleId="133">
    <w:name w:val="_Style 16"/>
    <w:basedOn w:val="1"/>
    <w:uiPriority w:val="0"/>
    <w:pPr>
      <w:widowControl/>
      <w:spacing w:after="160" w:line="240" w:lineRule="exact"/>
      <w:jc w:val="left"/>
    </w:pPr>
    <w:rPr>
      <w:kern w:val="2"/>
      <w:sz w:val="21"/>
      <w:szCs w:val="24"/>
    </w:rPr>
  </w:style>
  <w:style w:type="paragraph" w:customStyle="1" w:styleId="134">
    <w:name w:val="_Style 32"/>
    <w:basedOn w:val="1"/>
    <w:qFormat/>
    <w:uiPriority w:val="0"/>
    <w:rPr>
      <w:rFonts w:ascii="仿宋_GB2312" w:hAnsi="仿宋_GB2312" w:cs="宋体"/>
      <w:b/>
      <w:bCs/>
      <w:color w:val="000000"/>
      <w:sz w:val="22"/>
      <w:szCs w:val="21"/>
    </w:rPr>
  </w:style>
  <w:style w:type="paragraph" w:customStyle="1" w:styleId="135">
    <w:name w:val="_Style 22"/>
    <w:basedOn w:val="1"/>
    <w:next w:val="73"/>
    <w:qFormat/>
    <w:uiPriority w:val="34"/>
    <w:pPr>
      <w:spacing w:line="360" w:lineRule="auto"/>
      <w:ind w:firstLine="200" w:firstLineChars="200"/>
    </w:pPr>
    <w:rPr>
      <w:kern w:val="2"/>
      <w:sz w:val="21"/>
      <w:szCs w:val="24"/>
    </w:rPr>
  </w:style>
  <w:style w:type="paragraph" w:customStyle="1" w:styleId="136">
    <w:name w:val="正文 A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37">
    <w:name w:val="正文 New"/>
    <w:basedOn w:val="1"/>
    <w:qFormat/>
    <w:uiPriority w:val="0"/>
    <w:rPr>
      <w:rFonts w:ascii="等线" w:hAnsi="等线" w:cs="宋体"/>
      <w:kern w:val="2"/>
      <w:sz w:val="21"/>
      <w:szCs w:val="21"/>
    </w:rPr>
  </w:style>
  <w:style w:type="paragraph" w:customStyle="1" w:styleId="138">
    <w:name w:val="列出段落2"/>
    <w:basedOn w:val="1"/>
    <w:qFormat/>
    <w:uiPriority w:val="0"/>
    <w:pPr>
      <w:ind w:firstLine="200" w:firstLineChars="200"/>
    </w:pPr>
    <w:rPr>
      <w:rFonts w:ascii="Calibri" w:hAnsi="Calibri"/>
      <w:kern w:val="2"/>
      <w:sz w:val="21"/>
      <w:szCs w:val="22"/>
    </w:rPr>
  </w:style>
  <w:style w:type="paragraph" w:customStyle="1" w:styleId="139">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140">
    <w:name w:val="_Style 2"/>
    <w:basedOn w:val="1"/>
    <w:qFormat/>
    <w:uiPriority w:val="0"/>
    <w:pPr>
      <w:ind w:firstLine="200" w:firstLineChars="200"/>
    </w:pPr>
    <w:rPr>
      <w:rFonts w:ascii="Calibri" w:hAnsi="Calibri"/>
      <w:kern w:val="2"/>
      <w:sz w:val="21"/>
      <w:szCs w:val="24"/>
    </w:rPr>
  </w:style>
  <w:style w:type="paragraph" w:customStyle="1" w:styleId="141">
    <w:name w:val="Fließtext"/>
    <w:basedOn w:val="1"/>
    <w:qFormat/>
    <w:uiPriority w:val="0"/>
    <w:pPr>
      <w:overflowPunct w:val="0"/>
      <w:autoSpaceDE w:val="0"/>
      <w:autoSpaceDN w:val="0"/>
      <w:adjustRightInd w:val="0"/>
      <w:textAlignment w:val="baseline"/>
    </w:pPr>
    <w:rPr>
      <w:rFonts w:ascii="仿宋" w:hAnsi="仿宋" w:cs="宋体"/>
      <w:kern w:val="28"/>
      <w:sz w:val="21"/>
    </w:rPr>
  </w:style>
  <w:style w:type="paragraph" w:customStyle="1" w:styleId="142">
    <w:name w:val="0表格样式"/>
    <w:qFormat/>
    <w:uiPriority w:val="0"/>
    <w:rPr>
      <w:rFonts w:ascii="Times New Roman" w:hAnsi="Times New Roman" w:eastAsia="仿宋" w:cs="仿宋_GB2312"/>
      <w:kern w:val="2"/>
      <w:sz w:val="21"/>
      <w:szCs w:val="28"/>
      <w:lang w:val="en-US" w:eastAsia="zh-CN" w:bidi="ar-SA"/>
    </w:rPr>
  </w:style>
  <w:style w:type="paragraph" w:customStyle="1" w:styleId="14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44">
    <w:name w:val="列出段落1"/>
    <w:qFormat/>
    <w:uiPriority w:val="0"/>
    <w:pPr>
      <w:widowControl w:val="0"/>
      <w:ind w:firstLine="420"/>
      <w:jc w:val="both"/>
    </w:pPr>
    <w:rPr>
      <w:rFonts w:ascii="Times New Roman" w:hAnsi="Times New Roman" w:eastAsia="Calibri" w:cs="Calibri"/>
      <w:color w:val="000000"/>
      <w:kern w:val="2"/>
      <w:sz w:val="21"/>
      <w:szCs w:val="21"/>
      <w:u w:color="000000"/>
      <w:lang w:val="en-US" w:eastAsia="zh-CN" w:bidi="ar-SA"/>
    </w:rPr>
  </w:style>
  <w:style w:type="paragraph" w:customStyle="1" w:styleId="145">
    <w:name w:val="Table Paragraph"/>
    <w:basedOn w:val="1"/>
    <w:qFormat/>
    <w:uiPriority w:val="1"/>
    <w:pPr>
      <w:widowControl/>
      <w:jc w:val="left"/>
    </w:pPr>
    <w:rPr>
      <w:sz w:val="21"/>
    </w:rPr>
  </w:style>
  <w:style w:type="paragraph" w:customStyle="1" w:styleId="146">
    <w:name w:val="l正文"/>
    <w:basedOn w:val="1"/>
    <w:qFormat/>
    <w:uiPriority w:val="0"/>
    <w:pPr>
      <w:spacing w:line="300" w:lineRule="auto"/>
      <w:ind w:firstLine="200" w:firstLineChars="200"/>
      <w:jc w:val="left"/>
    </w:pPr>
    <w:rPr>
      <w:rFonts w:ascii="楷体_GB2312" w:eastAsia="楷体_GB2312" w:cs="等线"/>
      <w:kern w:val="2"/>
      <w:sz w:val="24"/>
      <w:szCs w:val="24"/>
    </w:rPr>
  </w:style>
  <w:style w:type="paragraph" w:customStyle="1" w:styleId="147">
    <w:name w:val="列表段落1"/>
    <w:basedOn w:val="1"/>
    <w:qFormat/>
    <w:uiPriority w:val="99"/>
    <w:pPr>
      <w:ind w:firstLine="200" w:firstLineChars="200"/>
    </w:pPr>
    <w:rPr>
      <w:kern w:val="2"/>
      <w:sz w:val="21"/>
      <w:szCs w:val="22"/>
    </w:rPr>
  </w:style>
  <w:style w:type="character" w:customStyle="1" w:styleId="148">
    <w:name w:val="font171"/>
    <w:qFormat/>
    <w:uiPriority w:val="0"/>
    <w:rPr>
      <w:rFonts w:ascii="宋体" w:eastAsia="宋体" w:cs="宋体"/>
      <w:color w:val="000000"/>
      <w:sz w:val="20"/>
      <w:szCs w:val="20"/>
      <w:u w:val="none"/>
      <w:lang w:bidi="ar-SA"/>
    </w:rPr>
  </w:style>
  <w:style w:type="character" w:customStyle="1" w:styleId="149">
    <w:name w:val="font181"/>
    <w:qFormat/>
    <w:uiPriority w:val="0"/>
    <w:rPr>
      <w:rFonts w:ascii="Arial Unicode MS" w:hAnsi="Arial Unicode MS" w:eastAsia="Arial Unicode MS" w:cs="Arial Unicode MS"/>
      <w:color w:val="000000"/>
      <w:sz w:val="20"/>
      <w:szCs w:val="20"/>
      <w:u w:val="none"/>
      <w:lang w:bidi="ar-SA"/>
    </w:rPr>
  </w:style>
  <w:style w:type="character" w:customStyle="1" w:styleId="150">
    <w:name w:val="font21"/>
    <w:qFormat/>
    <w:uiPriority w:val="0"/>
    <w:rPr>
      <w:rFonts w:ascii="宋体" w:eastAsia="宋体" w:cs="宋体"/>
      <w:color w:val="000000"/>
      <w:sz w:val="20"/>
      <w:szCs w:val="20"/>
      <w:u w:val="none"/>
      <w:lang w:bidi="ar-SA"/>
    </w:rPr>
  </w:style>
  <w:style w:type="character" w:customStyle="1" w:styleId="151">
    <w:name w:val="font91"/>
    <w:qFormat/>
    <w:uiPriority w:val="0"/>
    <w:rPr>
      <w:rFonts w:ascii="宋体" w:eastAsia="宋体" w:cs="宋体"/>
      <w:color w:val="000000"/>
      <w:sz w:val="20"/>
      <w:szCs w:val="20"/>
      <w:u w:val="none"/>
      <w:lang w:bidi="ar-SA"/>
    </w:rPr>
  </w:style>
  <w:style w:type="paragraph" w:customStyle="1" w:styleId="152">
    <w:name w:val="*正文"/>
    <w:basedOn w:val="1"/>
    <w:link w:val="479"/>
    <w:qFormat/>
    <w:uiPriority w:val="0"/>
    <w:pPr>
      <w:spacing w:line="360" w:lineRule="auto"/>
      <w:ind w:firstLine="200" w:firstLineChars="200"/>
    </w:pPr>
    <w:rPr>
      <w:kern w:val="2"/>
      <w:sz w:val="22"/>
      <w:szCs w:val="24"/>
    </w:rPr>
  </w:style>
  <w:style w:type="paragraph" w:customStyle="1" w:styleId="153">
    <w:name w:val="zw1"/>
    <w:basedOn w:val="1"/>
    <w:link w:val="435"/>
    <w:qFormat/>
    <w:uiPriority w:val="0"/>
    <w:pPr>
      <w:spacing w:line="360" w:lineRule="auto"/>
      <w:ind w:firstLine="200" w:firstLineChars="200"/>
    </w:pPr>
    <w:rPr>
      <w:kern w:val="2"/>
      <w:sz w:val="28"/>
    </w:rPr>
  </w:style>
  <w:style w:type="character" w:customStyle="1" w:styleId="154">
    <w:name w:val="正文文本 字符"/>
    <w:qFormat/>
    <w:uiPriority w:val="0"/>
    <w:rPr>
      <w:rFonts w:ascii="Calibri" w:hAnsi="Calibri" w:eastAsia="宋体" w:cs="Times New Roman"/>
      <w:sz w:val="32"/>
      <w:szCs w:val="20"/>
      <w:lang w:bidi="ar-SA"/>
    </w:rPr>
  </w:style>
  <w:style w:type="character" w:customStyle="1" w:styleId="155">
    <w:name w:val="正文文本缩进 2 Char1"/>
    <w:qFormat/>
    <w:uiPriority w:val="99"/>
    <w:rPr>
      <w:rFonts w:ascii="Times New Roman" w:hAnsi="Times New Roman" w:eastAsia="宋体" w:cs="Times New Roman"/>
      <w:lang w:bidi="ar-SA"/>
    </w:rPr>
  </w:style>
  <w:style w:type="character" w:customStyle="1" w:styleId="156">
    <w:name w:val="标题 Char1"/>
    <w:qFormat/>
    <w:uiPriority w:val="10"/>
    <w:rPr>
      <w:rFonts w:ascii="Cambria" w:hAnsi="Cambria" w:eastAsia="宋体" w:cs="Times New Roman"/>
      <w:b/>
      <w:bCs/>
      <w:sz w:val="32"/>
      <w:szCs w:val="32"/>
      <w:lang w:bidi="ar-SA"/>
    </w:rPr>
  </w:style>
  <w:style w:type="paragraph" w:customStyle="1" w:styleId="157">
    <w:name w:val="_Style 248"/>
    <w:basedOn w:val="1"/>
    <w:next w:val="73"/>
    <w:qFormat/>
    <w:uiPriority w:val="0"/>
    <w:pPr>
      <w:ind w:firstLine="200" w:firstLineChars="200"/>
    </w:pPr>
  </w:style>
  <w:style w:type="character" w:customStyle="1" w:styleId="158">
    <w:name w:val="标题 1 字符"/>
    <w:qFormat/>
    <w:uiPriority w:val="0"/>
    <w:rPr>
      <w:rFonts w:ascii="Calibri" w:hAnsi="Calibri" w:eastAsia="宋体" w:cs="宋体"/>
      <w:b/>
      <w:bCs/>
      <w:kern w:val="44"/>
      <w:sz w:val="44"/>
      <w:szCs w:val="44"/>
      <w:lang w:bidi="ar-SA"/>
    </w:rPr>
  </w:style>
  <w:style w:type="character" w:customStyle="1" w:styleId="159">
    <w:name w:val="fc0"/>
    <w:qFormat/>
    <w:uiPriority w:val="0"/>
    <w:rPr>
      <w:rFonts w:ascii="Times New Roman" w:hAnsi="Times New Roman" w:eastAsia="宋体" w:cs="Times New Roman"/>
      <w:lang w:bidi="ar-SA"/>
    </w:rPr>
  </w:style>
  <w:style w:type="character" w:customStyle="1" w:styleId="160">
    <w:name w:val="_"/>
    <w:qFormat/>
    <w:uiPriority w:val="0"/>
    <w:rPr>
      <w:rFonts w:ascii="Times New Roman" w:hAnsi="Times New Roman" w:eastAsia="宋体" w:cs="Times New Roman"/>
      <w:lang w:bidi="ar-SA"/>
    </w:rPr>
  </w:style>
  <w:style w:type="character" w:customStyle="1" w:styleId="161">
    <w:name w:val="sc2"/>
    <w:qFormat/>
    <w:uiPriority w:val="0"/>
    <w:rPr>
      <w:rFonts w:ascii="Times New Roman" w:hAnsi="Times New Roman" w:eastAsia="宋体" w:cs="Times New Roman"/>
      <w:lang w:bidi="ar-SA"/>
    </w:rPr>
  </w:style>
  <w:style w:type="paragraph" w:customStyle="1" w:styleId="162">
    <w:name w:val="样式 标题4 + (中文) 仿宋_GB2312"/>
    <w:basedOn w:val="1"/>
    <w:qFormat/>
    <w:uiPriority w:val="0"/>
    <w:pPr>
      <w:tabs>
        <w:tab w:val="left" w:pos="960"/>
      </w:tabs>
      <w:ind w:firstLine="200" w:firstLineChars="200"/>
      <w:jc w:val="left"/>
    </w:pPr>
    <w:rPr>
      <w:rFonts w:ascii="宋体" w:hAnsi="宋体" w:eastAsia="仿宋_GB2312"/>
      <w:kern w:val="44"/>
      <w:sz w:val="28"/>
      <w:szCs w:val="18"/>
    </w:rPr>
  </w:style>
  <w:style w:type="paragraph" w:customStyle="1" w:styleId="163">
    <w:name w:val="样式1"/>
    <w:basedOn w:val="6"/>
    <w:link w:val="474"/>
    <w:qFormat/>
    <w:uiPriority w:val="0"/>
    <w:pPr>
      <w:spacing w:line="374" w:lineRule="auto"/>
    </w:pPr>
    <w:rPr>
      <w:rFonts w:ascii="Arial" w:hAnsi="Arial" w:eastAsia="黑体"/>
    </w:rPr>
  </w:style>
  <w:style w:type="paragraph" w:customStyle="1" w:styleId="164">
    <w:name w:val="Char Char Char Char"/>
    <w:basedOn w:val="19"/>
    <w:qFormat/>
    <w:uiPriority w:val="0"/>
    <w:rPr>
      <w:rFonts w:ascii="Tahoma" w:hAnsi="Tahoma"/>
      <w:sz w:val="24"/>
    </w:rPr>
  </w:style>
  <w:style w:type="paragraph" w:customStyle="1" w:styleId="165">
    <w:name w:val="Char Char7 Char"/>
    <w:basedOn w:val="1"/>
    <w:qFormat/>
    <w:uiPriority w:val="0"/>
    <w:pPr>
      <w:tabs>
        <w:tab w:val="left" w:pos="425"/>
      </w:tabs>
      <w:ind w:left="200" w:leftChars="200" w:firstLine="150" w:firstLineChars="150"/>
    </w:pPr>
    <w:rPr>
      <w:rFonts w:ascii="宋体" w:cs="Arial"/>
      <w:color w:val="5E5E5E"/>
      <w:sz w:val="21"/>
      <w:szCs w:val="21"/>
    </w:rPr>
  </w:style>
  <w:style w:type="paragraph" w:customStyle="1" w:styleId="166">
    <w:name w:val="正文2 Char Char Char Char Char Char Char Char Char Char Char Char1 Char Char Char Char Char Char Char Char1 Char Char Char Char Char Char Char Char Char"/>
    <w:basedOn w:val="1"/>
    <w:qFormat/>
    <w:uiPriority w:val="0"/>
    <w:pPr>
      <w:widowControl/>
      <w:spacing w:line="400" w:lineRule="exact"/>
      <w:jc w:val="center"/>
    </w:pPr>
    <w:rPr>
      <w:rFonts w:ascii="Verdana" w:hAnsi="Verdana"/>
      <w:sz w:val="21"/>
    </w:rPr>
  </w:style>
  <w:style w:type="paragraph" w:customStyle="1" w:styleId="167">
    <w:name w:val="Char Char9"/>
    <w:basedOn w:val="1"/>
    <w:qFormat/>
    <w:uiPriority w:val="0"/>
    <w:rPr>
      <w:rFonts w:ascii="宋体" w:cs="宋体"/>
      <w:b/>
      <w:bCs/>
      <w:color w:val="000000"/>
      <w:kern w:val="2"/>
      <w:sz w:val="22"/>
      <w:szCs w:val="22"/>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rPr>
  </w:style>
  <w:style w:type="paragraph" w:customStyle="1" w:styleId="169">
    <w:name w:val="Char Char Char Char Char Char Char Char Char Char"/>
    <w:basedOn w:val="19"/>
    <w:qFormat/>
    <w:uiPriority w:val="0"/>
  </w:style>
  <w:style w:type="paragraph" w:customStyle="1" w:styleId="170">
    <w:name w:val="表内文字"/>
    <w:basedOn w:val="1"/>
    <w:qFormat/>
    <w:uiPriority w:val="0"/>
    <w:pPr>
      <w:jc w:val="center"/>
    </w:pPr>
    <w:rPr>
      <w:rFonts w:ascii="仿宋_GB2312" w:eastAsia="仿宋_GB2312"/>
      <w:kern w:val="2"/>
      <w:sz w:val="24"/>
      <w:szCs w:val="24"/>
    </w:rPr>
  </w:style>
  <w:style w:type="paragraph" w:customStyle="1" w:styleId="171">
    <w:name w:val="样式 标题4 + 字距调整二号"/>
    <w:basedOn w:val="1"/>
    <w:qFormat/>
    <w:uiPriority w:val="0"/>
    <w:pPr>
      <w:numPr>
        <w:ilvl w:val="1"/>
        <w:numId w:val="1"/>
      </w:numPr>
      <w:tabs>
        <w:tab w:val="left" w:pos="576"/>
        <w:tab w:val="left" w:pos="1140"/>
      </w:tabs>
    </w:pPr>
    <w:rPr>
      <w:rFonts w:ascii="宋体" w:hAnsi="宋体" w:eastAsia="仿宋_GB2312"/>
      <w:kern w:val="44"/>
      <w:sz w:val="28"/>
      <w:szCs w:val="18"/>
    </w:rPr>
  </w:style>
  <w:style w:type="paragraph" w:customStyle="1" w:styleId="172">
    <w:name w:val="Char1 Char Char Char"/>
    <w:basedOn w:val="1"/>
    <w:qFormat/>
    <w:uiPriority w:val="0"/>
    <w:pPr>
      <w:widowControl/>
      <w:snapToGrid w:val="0"/>
      <w:spacing w:before="120" w:after="160" w:line="360" w:lineRule="auto"/>
      <w:ind w:right="-360"/>
      <w:jc w:val="left"/>
    </w:pPr>
    <w:rPr>
      <w:rFonts w:ascii="Arial" w:hAnsi="Arial"/>
      <w:sz w:val="24"/>
      <w:szCs w:val="24"/>
    </w:rPr>
  </w:style>
  <w:style w:type="paragraph" w:customStyle="1" w:styleId="173">
    <w:name w:val="Paragraph Style"/>
    <w:qFormat/>
    <w:uiPriority w:val="0"/>
    <w:pPr>
      <w:widowControl w:val="0"/>
      <w:autoSpaceDE w:val="0"/>
      <w:autoSpaceDN w:val="0"/>
      <w:adjustRightInd w:val="0"/>
    </w:pPr>
    <w:rPr>
      <w:rFonts w:ascii="Verdana" w:hAnsi="Verdana" w:eastAsia="宋体" w:cs="Times New Roman"/>
      <w:sz w:val="24"/>
      <w:szCs w:val="24"/>
      <w:lang w:val="en-US" w:eastAsia="zh-CN" w:bidi="ar-SA"/>
    </w:rPr>
  </w:style>
  <w:style w:type="paragraph" w:customStyle="1" w:styleId="174">
    <w:name w:val="Char Char"/>
    <w:basedOn w:val="1"/>
    <w:qFormat/>
    <w:uiPriority w:val="0"/>
    <w:rPr>
      <w:rFonts w:ascii="Tahoma" w:hAnsi="Tahoma"/>
      <w:kern w:val="2"/>
      <w:sz w:val="24"/>
    </w:rPr>
  </w:style>
  <w:style w:type="paragraph" w:customStyle="1" w:styleId="175">
    <w:name w:val="Char1 Char Char Char1"/>
    <w:basedOn w:val="1"/>
    <w:qFormat/>
    <w:uiPriority w:val="0"/>
    <w:rPr>
      <w:rFonts w:ascii="Tahoma" w:hAnsi="Tahoma"/>
      <w:kern w:val="2"/>
      <w:sz w:val="24"/>
    </w:rPr>
  </w:style>
  <w:style w:type="paragraph" w:customStyle="1" w:styleId="176">
    <w:name w:val="Char Char7 Char1"/>
    <w:basedOn w:val="1"/>
    <w:qFormat/>
    <w:uiPriority w:val="0"/>
    <w:pPr>
      <w:tabs>
        <w:tab w:val="left" w:pos="425"/>
      </w:tabs>
      <w:ind w:left="200" w:leftChars="200" w:firstLine="150" w:firstLineChars="150"/>
    </w:pPr>
    <w:rPr>
      <w:rFonts w:ascii="宋体" w:cs="Arial"/>
      <w:color w:val="5E5E5E"/>
      <w:sz w:val="21"/>
      <w:szCs w:val="21"/>
    </w:rPr>
  </w:style>
  <w:style w:type="paragraph" w:customStyle="1" w:styleId="177">
    <w:name w:val="Char"/>
    <w:basedOn w:val="1"/>
    <w:qFormat/>
    <w:uiPriority w:val="0"/>
    <w:rPr>
      <w:rFonts w:ascii="仿宋_GB2312" w:eastAsia="仿宋_GB2312"/>
      <w:b/>
      <w:kern w:val="2"/>
      <w:sz w:val="32"/>
      <w:szCs w:val="32"/>
    </w:rPr>
  </w:style>
  <w:style w:type="paragraph" w:customStyle="1" w:styleId="178">
    <w:name w:val="产品手册技术规格类别"/>
    <w:basedOn w:val="1"/>
    <w:qFormat/>
    <w:uiPriority w:val="0"/>
    <w:pPr>
      <w:numPr>
        <w:ilvl w:val="0"/>
        <w:numId w:val="1"/>
      </w:numPr>
      <w:tabs>
        <w:tab w:val="left" w:pos="420"/>
      </w:tabs>
      <w:spacing w:line="400" w:lineRule="exact"/>
    </w:pPr>
    <w:rPr>
      <w:rFonts w:ascii="Arial" w:hAnsi="Arial" w:eastAsia="黑体"/>
      <w:b/>
      <w:kern w:val="2"/>
      <w:sz w:val="21"/>
      <w:szCs w:val="21"/>
    </w:rPr>
  </w:style>
  <w:style w:type="paragraph" w:customStyle="1" w:styleId="179">
    <w:name w:val="a1"/>
    <w:basedOn w:val="1"/>
    <w:qFormat/>
    <w:uiPriority w:val="0"/>
    <w:pPr>
      <w:widowControl/>
      <w:spacing w:before="100" w:beforeAutospacing="1" w:after="100" w:afterAutospacing="1"/>
      <w:jc w:val="left"/>
    </w:pPr>
    <w:rPr>
      <w:rFonts w:ascii="宋体" w:cs="宋体"/>
      <w:sz w:val="24"/>
      <w:szCs w:val="24"/>
    </w:rPr>
  </w:style>
  <w:style w:type="paragraph" w:customStyle="1" w:styleId="180">
    <w:name w:val="Char Char1 Char Char"/>
    <w:basedOn w:val="1"/>
    <w:qFormat/>
    <w:uiPriority w:val="0"/>
    <w:pPr>
      <w:ind w:left="100" w:leftChars="100" w:right="100" w:rightChars="100"/>
      <w:jc w:val="left"/>
    </w:pPr>
    <w:rPr>
      <w:rFonts w:ascii="Tahoma" w:hAnsi="Tahoma"/>
      <w:kern w:val="2"/>
      <w:sz w:val="24"/>
    </w:rPr>
  </w:style>
  <w:style w:type="paragraph" w:customStyle="1" w:styleId="181">
    <w:name w:val="Char Char Char"/>
    <w:basedOn w:val="1"/>
    <w:qFormat/>
    <w:uiPriority w:val="0"/>
    <w:rPr>
      <w:rFonts w:ascii="Tahoma" w:hAnsi="Tahoma"/>
      <w:kern w:val="2"/>
      <w:sz w:val="24"/>
    </w:rPr>
  </w:style>
  <w:style w:type="paragraph" w:customStyle="1" w:styleId="182">
    <w:name w:val="默认段落字体 Para Char Char Char Char"/>
    <w:basedOn w:val="1"/>
    <w:qFormat/>
    <w:uiPriority w:val="0"/>
    <w:rPr>
      <w:kern w:val="2"/>
      <w:sz w:val="21"/>
    </w:rPr>
  </w:style>
  <w:style w:type="paragraph" w:customStyle="1" w:styleId="183">
    <w:name w:val="小点说明"/>
    <w:basedOn w:val="1"/>
    <w:qFormat/>
    <w:uiPriority w:val="0"/>
    <w:pPr>
      <w:adjustRightInd w:val="0"/>
      <w:snapToGrid w:val="0"/>
    </w:pPr>
    <w:rPr>
      <w:rFonts w:ascii="仿宋_GB2312" w:eastAsia="仿宋_GB2312"/>
      <w:color w:val="000000"/>
      <w:kern w:val="2"/>
      <w:sz w:val="21"/>
      <w:szCs w:val="18"/>
    </w:rPr>
  </w:style>
  <w:style w:type="paragraph" w:customStyle="1" w:styleId="18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szCs w:val="24"/>
    </w:rPr>
  </w:style>
  <w:style w:type="paragraph" w:customStyle="1" w:styleId="185">
    <w:name w:val="Figure Desription Char"/>
    <w:basedOn w:val="1"/>
    <w:qFormat/>
    <w:uiPriority w:val="0"/>
    <w:rPr>
      <w:kern w:val="2"/>
      <w:sz w:val="21"/>
      <w:szCs w:val="24"/>
    </w:rPr>
  </w:style>
  <w:style w:type="paragraph" w:customStyle="1" w:styleId="186">
    <w:name w:val="标题 1 + 仿宋_GB2312"/>
    <w:basedOn w:val="3"/>
    <w:qFormat/>
    <w:uiPriority w:val="0"/>
    <w:rPr>
      <w:rFonts w:ascii="仿宋_GB2312" w:eastAsia="仿宋_GB2312"/>
      <w:b/>
      <w:bCs/>
      <w:kern w:val="44"/>
      <w:sz w:val="32"/>
      <w:szCs w:val="32"/>
    </w:rPr>
  </w:style>
  <w:style w:type="paragraph" w:customStyle="1" w:styleId="187">
    <w:name w:val="正文段"/>
    <w:basedOn w:val="1"/>
    <w:link w:val="336"/>
    <w:qFormat/>
    <w:uiPriority w:val="0"/>
    <w:pPr>
      <w:widowControl/>
      <w:snapToGrid w:val="0"/>
      <w:spacing w:after="50"/>
      <w:ind w:firstLine="200" w:firstLineChars="200"/>
    </w:pPr>
    <w:rPr>
      <w:sz w:val="24"/>
    </w:rPr>
  </w:style>
  <w:style w:type="paragraph" w:customStyle="1" w:styleId="188">
    <w:name w:val="Char11"/>
    <w:basedOn w:val="1"/>
    <w:qFormat/>
    <w:uiPriority w:val="0"/>
    <w:rPr>
      <w:rFonts w:ascii="仿宋_GB2312" w:eastAsia="仿宋_GB2312"/>
      <w:b/>
      <w:kern w:val="2"/>
      <w:sz w:val="32"/>
      <w:szCs w:val="32"/>
    </w:rPr>
  </w:style>
  <w:style w:type="paragraph" w:customStyle="1" w:styleId="189">
    <w:name w:val="Char Char11"/>
    <w:basedOn w:val="1"/>
    <w:qFormat/>
    <w:uiPriority w:val="0"/>
    <w:rPr>
      <w:rFonts w:ascii="仿宋_GB2312" w:eastAsia="仿宋_GB2312"/>
      <w:b/>
      <w:kern w:val="2"/>
      <w:sz w:val="32"/>
      <w:szCs w:val="32"/>
    </w:rPr>
  </w:style>
  <w:style w:type="paragraph" w:customStyle="1" w:styleId="190">
    <w:name w:val="px12l140"/>
    <w:basedOn w:val="1"/>
    <w:qFormat/>
    <w:uiPriority w:val="0"/>
    <w:pPr>
      <w:widowControl/>
      <w:spacing w:before="100" w:beforeAutospacing="1" w:after="100" w:afterAutospacing="1" w:line="336" w:lineRule="auto"/>
      <w:jc w:val="left"/>
    </w:pPr>
    <w:rPr>
      <w:rFonts w:ascii="_x000B__x000C_" w:hAnsi="_x000B__x000C_"/>
    </w:rPr>
  </w:style>
  <w:style w:type="paragraph" w:customStyle="1" w:styleId="191">
    <w:name w:val="模板正文缩进"/>
    <w:basedOn w:val="1"/>
    <w:qFormat/>
    <w:uiPriority w:val="0"/>
    <w:pPr>
      <w:numPr>
        <w:ilvl w:val="0"/>
        <w:numId w:val="2"/>
      </w:numPr>
      <w:tabs>
        <w:tab w:val="left" w:pos="425"/>
      </w:tabs>
      <w:spacing w:before="50" w:beforeLines="50" w:after="50" w:afterLines="50" w:line="520" w:lineRule="exact"/>
    </w:pPr>
    <w:rPr>
      <w:rFonts w:ascii="宋体"/>
      <w:sz w:val="24"/>
      <w:szCs w:val="24"/>
    </w:rPr>
  </w:style>
  <w:style w:type="paragraph" w:customStyle="1" w:styleId="192">
    <w:name w:val="样式2"/>
    <w:basedOn w:val="6"/>
    <w:link w:val="451"/>
    <w:qFormat/>
    <w:uiPriority w:val="0"/>
    <w:pPr>
      <w:keepLines w:val="0"/>
      <w:widowControl/>
      <w:numPr>
        <w:ilvl w:val="0"/>
        <w:numId w:val="3"/>
      </w:numPr>
      <w:tabs>
        <w:tab w:val="left" w:pos="425"/>
        <w:tab w:val="left" w:pos="432"/>
      </w:tabs>
      <w:spacing w:before="240" w:after="60" w:line="240" w:lineRule="auto"/>
      <w:jc w:val="left"/>
    </w:pPr>
    <w:rPr>
      <w:rFonts w:ascii="Arial" w:hAnsi="Arial"/>
      <w:bCs w:val="0"/>
      <w:kern w:val="0"/>
      <w:sz w:val="24"/>
      <w:szCs w:val="20"/>
    </w:rPr>
  </w:style>
  <w:style w:type="paragraph" w:customStyle="1" w:styleId="193">
    <w:name w:val="我的正文"/>
    <w:qFormat/>
    <w:uiPriority w:val="0"/>
    <w:pPr>
      <w:spacing w:line="360" w:lineRule="auto"/>
      <w:ind w:firstLine="200" w:firstLineChars="200"/>
      <w:jc w:val="both"/>
    </w:pPr>
    <w:rPr>
      <w:rFonts w:ascii="Times New Roman" w:hAnsi="Times New Roman" w:eastAsia="华文仿宋" w:cs="Times New Roman"/>
      <w:kern w:val="2"/>
      <w:sz w:val="28"/>
      <w:szCs w:val="28"/>
      <w:lang w:val="en-US" w:eastAsia="zh-CN" w:bidi="ar-SA"/>
    </w:rPr>
  </w:style>
  <w:style w:type="paragraph" w:customStyle="1" w:styleId="194">
    <w:name w:val="正文2"/>
    <w:basedOn w:val="1"/>
    <w:link w:val="268"/>
    <w:qFormat/>
    <w:uiPriority w:val="0"/>
    <w:pPr>
      <w:spacing w:before="156" w:line="360" w:lineRule="auto"/>
      <w:ind w:firstLine="200" w:firstLineChars="200"/>
    </w:pPr>
    <w:rPr>
      <w:kern w:val="2"/>
      <w:sz w:val="24"/>
    </w:rPr>
  </w:style>
  <w:style w:type="paragraph" w:customStyle="1" w:styleId="19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96">
    <w:name w:val="标题 61"/>
    <w:basedOn w:val="1"/>
    <w:qFormat/>
    <w:uiPriority w:val="0"/>
    <w:pPr>
      <w:widowControl/>
      <w:jc w:val="left"/>
      <w:outlineLvl w:val="6"/>
    </w:pPr>
    <w:rPr>
      <w:rFonts w:ascii="宋体" w:cs="宋体"/>
      <w:color w:val="00569B"/>
      <w:sz w:val="17"/>
      <w:szCs w:val="17"/>
    </w:rPr>
  </w:style>
  <w:style w:type="paragraph" w:customStyle="1" w:styleId="197">
    <w:name w:val="正文－恩普"/>
    <w:basedOn w:val="9"/>
    <w:qFormat/>
    <w:uiPriority w:val="0"/>
    <w:pPr>
      <w:framePr w:wrap="around" w:vAnchor="text" w:hAnchor="text" w:y="1"/>
      <w:spacing w:line="360" w:lineRule="auto"/>
    </w:pPr>
    <w:rPr>
      <w:kern w:val="2"/>
      <w:sz w:val="24"/>
      <w:szCs w:val="24"/>
    </w:rPr>
  </w:style>
  <w:style w:type="paragraph" w:customStyle="1" w:styleId="198">
    <w:name w:val="正文文字表格居中"/>
    <w:basedOn w:val="1"/>
    <w:next w:val="50"/>
    <w:qFormat/>
    <w:uiPriority w:val="0"/>
    <w:pPr>
      <w:spacing w:line="400" w:lineRule="exact"/>
      <w:jc w:val="center"/>
    </w:pPr>
    <w:rPr>
      <w:b/>
      <w:bCs/>
      <w:kern w:val="2"/>
      <w:sz w:val="24"/>
      <w:szCs w:val="24"/>
    </w:rPr>
  </w:style>
  <w:style w:type="paragraph" w:customStyle="1" w:styleId="199">
    <w:name w:val="xl55"/>
    <w:basedOn w:val="1"/>
    <w:qFormat/>
    <w:uiPriority w:val="0"/>
    <w:pPr>
      <w:widowControl/>
      <w:spacing w:before="100" w:beforeAutospacing="1" w:after="100" w:afterAutospacing="1"/>
      <w:jc w:val="center"/>
      <w:textAlignment w:val="center"/>
    </w:pPr>
    <w:rPr>
      <w:rFonts w:ascii="Arial Unicode MS" w:hAnsi="Arial Unicode MS"/>
      <w:sz w:val="24"/>
      <w:szCs w:val="24"/>
    </w:rPr>
  </w:style>
  <w:style w:type="paragraph" w:customStyle="1" w:styleId="200">
    <w:name w:val="1.1.1B"/>
    <w:basedOn w:val="5"/>
    <w:qFormat/>
    <w:uiPriority w:val="0"/>
    <w:pPr>
      <w:tabs>
        <w:tab w:val="left" w:pos="567"/>
      </w:tabs>
      <w:spacing w:before="240" w:after="240" w:line="240" w:lineRule="auto"/>
      <w:ind w:left="567" w:hanging="567"/>
    </w:pPr>
    <w:rPr>
      <w:kern w:val="2"/>
      <w:sz w:val="24"/>
    </w:rPr>
  </w:style>
  <w:style w:type="paragraph" w:customStyle="1" w:styleId="201">
    <w:name w:val="Char Char1"/>
    <w:basedOn w:val="1"/>
    <w:qFormat/>
    <w:uiPriority w:val="0"/>
    <w:rPr>
      <w:rFonts w:ascii="Tahoma" w:hAnsi="Tahoma"/>
      <w:kern w:val="2"/>
      <w:sz w:val="24"/>
    </w:rPr>
  </w:style>
  <w:style w:type="paragraph" w:customStyle="1" w:styleId="202">
    <w:name w:val="Char1"/>
    <w:basedOn w:val="1"/>
    <w:qFormat/>
    <w:uiPriority w:val="0"/>
    <w:rPr>
      <w:rFonts w:ascii="仿宋_GB2312" w:eastAsia="仿宋_GB2312"/>
      <w:b/>
      <w:kern w:val="2"/>
      <w:sz w:val="32"/>
      <w:szCs w:val="32"/>
    </w:rPr>
  </w:style>
  <w:style w:type="paragraph" w:customStyle="1" w:styleId="203">
    <w:name w:val="Char12"/>
    <w:basedOn w:val="1"/>
    <w:qFormat/>
    <w:uiPriority w:val="0"/>
    <w:rPr>
      <w:rFonts w:ascii="Tahoma" w:hAnsi="Tahoma"/>
      <w:kern w:val="2"/>
      <w:sz w:val="24"/>
    </w:rPr>
  </w:style>
  <w:style w:type="paragraph" w:customStyle="1" w:styleId="204">
    <w:name w:val="zoey楷体正文"/>
    <w:basedOn w:val="3"/>
    <w:qFormat/>
    <w:uiPriority w:val="0"/>
    <w:pPr>
      <w:keepNext w:val="0"/>
      <w:keepLines w:val="0"/>
      <w:spacing w:before="0" w:after="0" w:line="360" w:lineRule="auto"/>
      <w:ind w:firstLine="200" w:firstLineChars="200"/>
      <w:contextualSpacing/>
      <w:jc w:val="left"/>
      <w:outlineLvl w:val="9"/>
    </w:pPr>
    <w:rPr>
      <w:rFonts w:ascii="宋体" w:hAnsi="宋体" w:eastAsia="楷体_GB2312"/>
      <w:color w:val="000000"/>
      <w:kern w:val="2"/>
      <w:sz w:val="24"/>
      <w:szCs w:val="21"/>
    </w:rPr>
  </w:style>
  <w:style w:type="paragraph" w:customStyle="1" w:styleId="205">
    <w:name w:val="_Style 247"/>
    <w:basedOn w:val="1"/>
    <w:next w:val="1"/>
    <w:qFormat/>
    <w:uiPriority w:val="0"/>
    <w:rPr>
      <w:kern w:val="2"/>
      <w:sz w:val="21"/>
      <w:szCs w:val="22"/>
    </w:rPr>
  </w:style>
  <w:style w:type="character" w:customStyle="1" w:styleId="206">
    <w:name w:val="页眉 字符1"/>
    <w:qFormat/>
    <w:uiPriority w:val="0"/>
    <w:rPr>
      <w:rFonts w:ascii="Times New Roman" w:hAnsi="Times New Roman" w:eastAsia="宋体" w:cs="Times New Roman"/>
      <w:sz w:val="18"/>
      <w:szCs w:val="18"/>
      <w:lang w:bidi="ar-SA"/>
    </w:rPr>
  </w:style>
  <w:style w:type="character" w:customStyle="1" w:styleId="207">
    <w:name w:val="页脚 字符1"/>
    <w:qFormat/>
    <w:uiPriority w:val="0"/>
    <w:rPr>
      <w:rFonts w:ascii="Times New Roman" w:hAnsi="Times New Roman" w:eastAsia="宋体" w:cs="Times New Roman"/>
      <w:sz w:val="18"/>
      <w:szCs w:val="18"/>
      <w:lang w:bidi="ar-SA"/>
    </w:rPr>
  </w:style>
  <w:style w:type="character" w:customStyle="1" w:styleId="208">
    <w:name w:val="日期 字符"/>
    <w:qFormat/>
    <w:uiPriority w:val="0"/>
    <w:rPr>
      <w:rFonts w:ascii="Times New Roman" w:hAnsi="Times New Roman" w:eastAsia="宋体" w:cs="Times New Roman"/>
      <w:color w:val="000000"/>
      <w:kern w:val="2"/>
      <w:sz w:val="24"/>
      <w:szCs w:val="24"/>
      <w:lang w:bidi="ar-SA"/>
    </w:rPr>
  </w:style>
  <w:style w:type="character" w:customStyle="1" w:styleId="209">
    <w:name w:val="纯文本 字符"/>
    <w:qFormat/>
    <w:uiPriority w:val="0"/>
    <w:rPr>
      <w:rFonts w:ascii="Times New Roman" w:hAnsi="Times New Roman" w:eastAsia="宋体" w:cs="Times New Roman"/>
      <w:kern w:val="2"/>
      <w:sz w:val="21"/>
      <w:lang w:bidi="ar-SA"/>
    </w:rPr>
  </w:style>
  <w:style w:type="character" w:customStyle="1" w:styleId="210">
    <w:name w:val="正文文本缩进 字符"/>
    <w:qFormat/>
    <w:uiPriority w:val="0"/>
    <w:rPr>
      <w:rFonts w:ascii="Times New Roman" w:hAnsi="Times New Roman" w:eastAsia="宋体" w:cs="Times New Roman"/>
      <w:lang w:bidi="ar-SA"/>
    </w:rPr>
  </w:style>
  <w:style w:type="character" w:customStyle="1" w:styleId="211">
    <w:name w:val="正文文本 字符1"/>
    <w:qFormat/>
    <w:uiPriority w:val="0"/>
    <w:rPr>
      <w:rFonts w:ascii="Times New Roman" w:hAnsi="Times New Roman" w:eastAsia="宋体" w:cs="Times New Roman"/>
      <w:lang w:bidi="ar-SA"/>
    </w:rPr>
  </w:style>
  <w:style w:type="character" w:customStyle="1" w:styleId="212">
    <w:name w:val="正文文本 3 字符"/>
    <w:qFormat/>
    <w:uiPriority w:val="0"/>
    <w:rPr>
      <w:rFonts w:ascii="宋体" w:eastAsia="宋体" w:cs="Times New Roman"/>
      <w:kern w:val="2"/>
      <w:sz w:val="24"/>
      <w:szCs w:val="24"/>
      <w:lang w:bidi="ar-SA"/>
    </w:rPr>
  </w:style>
  <w:style w:type="character" w:customStyle="1" w:styleId="213">
    <w:name w:val="文档结构图 字符"/>
    <w:qFormat/>
    <w:uiPriority w:val="0"/>
    <w:rPr>
      <w:rFonts w:ascii="Times New Roman" w:hAnsi="Times New Roman" w:eastAsia="宋体" w:cs="Times New Roman"/>
      <w:kern w:val="2"/>
      <w:sz w:val="21"/>
      <w:szCs w:val="24"/>
      <w:shd w:val="clear" w:color="auto" w:fill="000080"/>
      <w:lang w:bidi="ar-SA"/>
    </w:rPr>
  </w:style>
  <w:style w:type="character" w:customStyle="1" w:styleId="214">
    <w:name w:val="标题 9 字符"/>
    <w:qFormat/>
    <w:uiPriority w:val="0"/>
    <w:rPr>
      <w:rFonts w:ascii="Arial" w:hAnsi="Arial" w:eastAsia="黑体" w:cs="Times New Roman"/>
      <w:spacing w:val="6"/>
      <w:kern w:val="2"/>
      <w:sz w:val="24"/>
      <w:szCs w:val="24"/>
      <w:lang w:bidi="ar-SA"/>
    </w:rPr>
  </w:style>
  <w:style w:type="character" w:customStyle="1" w:styleId="215">
    <w:name w:val="批注框文本 字符"/>
    <w:qFormat/>
    <w:uiPriority w:val="0"/>
    <w:rPr>
      <w:rFonts w:ascii="Times New Roman" w:hAnsi="Times New Roman" w:eastAsia="宋体" w:cs="Times New Roman"/>
      <w:kern w:val="2"/>
      <w:sz w:val="18"/>
      <w:szCs w:val="18"/>
      <w:lang w:bidi="ar-SA"/>
    </w:rPr>
  </w:style>
  <w:style w:type="character" w:customStyle="1" w:styleId="216">
    <w:name w:val="标题 7 字符"/>
    <w:qFormat/>
    <w:uiPriority w:val="0"/>
    <w:rPr>
      <w:rFonts w:ascii="Times New Roman" w:hAnsi="Times New Roman" w:eastAsia="宋体" w:cs="Times New Roman"/>
      <w:b/>
      <w:bCs/>
      <w:spacing w:val="6"/>
      <w:kern w:val="2"/>
      <w:sz w:val="24"/>
      <w:szCs w:val="24"/>
      <w:lang w:bidi="ar-SA"/>
    </w:rPr>
  </w:style>
  <w:style w:type="character" w:customStyle="1" w:styleId="217">
    <w:name w:val="标题 6 字符"/>
    <w:qFormat/>
    <w:uiPriority w:val="0"/>
    <w:rPr>
      <w:rFonts w:ascii="Arial" w:hAnsi="Arial" w:eastAsia="黑体" w:cs="Times New Roman"/>
      <w:b/>
      <w:bCs/>
      <w:spacing w:val="6"/>
      <w:kern w:val="2"/>
      <w:sz w:val="24"/>
      <w:szCs w:val="24"/>
      <w:lang w:bidi="ar-SA"/>
    </w:rPr>
  </w:style>
  <w:style w:type="character" w:customStyle="1" w:styleId="218">
    <w:name w:val="标题 5 字符"/>
    <w:qFormat/>
    <w:uiPriority w:val="0"/>
    <w:rPr>
      <w:rFonts w:ascii="Times New Roman" w:hAnsi="Times New Roman" w:eastAsia="宋体" w:cs="Times New Roman"/>
      <w:b/>
      <w:bCs/>
      <w:kern w:val="2"/>
      <w:sz w:val="28"/>
      <w:szCs w:val="28"/>
      <w:lang w:bidi="ar-SA"/>
    </w:rPr>
  </w:style>
  <w:style w:type="character" w:customStyle="1" w:styleId="219">
    <w:name w:val="标题 4 字符"/>
    <w:qFormat/>
    <w:uiPriority w:val="0"/>
    <w:rPr>
      <w:rFonts w:ascii="Cambria" w:hAnsi="Cambria" w:eastAsia="宋体" w:cs="Times New Roman"/>
      <w:b/>
      <w:bCs/>
      <w:kern w:val="2"/>
      <w:sz w:val="28"/>
      <w:szCs w:val="28"/>
      <w:lang w:bidi="ar-SA"/>
    </w:rPr>
  </w:style>
  <w:style w:type="character" w:customStyle="1" w:styleId="220">
    <w:name w:val="标题 3 字符1"/>
    <w:qFormat/>
    <w:uiPriority w:val="0"/>
    <w:rPr>
      <w:rFonts w:ascii="Times New Roman" w:hAnsi="Times New Roman" w:eastAsia="宋体" w:cs="Times New Roman"/>
      <w:b/>
      <w:bCs/>
      <w:sz w:val="32"/>
      <w:szCs w:val="32"/>
      <w:lang w:bidi="ar-SA"/>
    </w:rPr>
  </w:style>
  <w:style w:type="character" w:customStyle="1" w:styleId="221">
    <w:name w:val="标题 2 字符"/>
    <w:qFormat/>
    <w:uiPriority w:val="0"/>
    <w:rPr>
      <w:rFonts w:ascii="Cambria" w:hAnsi="Cambria" w:eastAsia="宋体" w:cs="Times New Roman"/>
      <w:b/>
      <w:bCs/>
      <w:sz w:val="32"/>
      <w:szCs w:val="32"/>
      <w:lang w:bidi="ar-SA"/>
    </w:rPr>
  </w:style>
  <w:style w:type="character" w:customStyle="1" w:styleId="222">
    <w:name w:val="列表段落 字符1"/>
    <w:uiPriority w:val="0"/>
    <w:rPr>
      <w:rFonts w:ascii="Times New Roman" w:hAnsi="Times New Roman" w:eastAsia="宋体" w:cs="Times New Roman"/>
      <w:sz w:val="20"/>
      <w:lang w:bidi="ar-SA"/>
    </w:rPr>
  </w:style>
  <w:style w:type="character" w:customStyle="1" w:styleId="223">
    <w:name w:val="标题 1 字符1"/>
    <w:uiPriority w:val="0"/>
    <w:rPr>
      <w:rFonts w:ascii="Times New Roman" w:hAnsi="Times New Roman" w:eastAsia="宋体" w:cs="Times New Roman"/>
      <w:sz w:val="20"/>
      <w:lang w:bidi="ar-SA"/>
    </w:rPr>
  </w:style>
  <w:style w:type="character" w:customStyle="1" w:styleId="224">
    <w:name w:val="正文文本缩进 2 字符"/>
    <w:uiPriority w:val="0"/>
    <w:rPr>
      <w:rFonts w:ascii="宋体" w:eastAsia="宋体" w:cs="Times New Roman"/>
      <w:sz w:val="24"/>
      <w:lang w:bidi="ar-SA"/>
    </w:rPr>
  </w:style>
  <w:style w:type="character" w:customStyle="1" w:styleId="225">
    <w:name w:val="HTML 预设格式 字符"/>
    <w:uiPriority w:val="0"/>
    <w:rPr>
      <w:rFonts w:ascii="Arial Unicode MS" w:hAnsi="Arial Unicode MS" w:eastAsia="Arial Unicode MS" w:cs="Arial Unicode MS"/>
      <w:sz w:val="20"/>
      <w:lang w:bidi="ar-SA"/>
    </w:rPr>
  </w:style>
  <w:style w:type="character" w:customStyle="1" w:styleId="226">
    <w:name w:val="标题 8 字符"/>
    <w:uiPriority w:val="0"/>
    <w:rPr>
      <w:rFonts w:ascii="Arial" w:hAnsi="Arial" w:eastAsia="黑体" w:cs="Times New Roman"/>
      <w:spacing w:val="6"/>
      <w:kern w:val="2"/>
      <w:sz w:val="24"/>
      <w:szCs w:val="24"/>
      <w:lang w:bidi="ar-SA"/>
    </w:rPr>
  </w:style>
  <w:style w:type="character" w:customStyle="1" w:styleId="227">
    <w:name w:val="标题 字符"/>
    <w:uiPriority w:val="0"/>
    <w:rPr>
      <w:rFonts w:ascii="Arial" w:hAnsi="Arial" w:eastAsia="宋体" w:cs="Arial"/>
      <w:b/>
      <w:bCs/>
      <w:kern w:val="2"/>
      <w:sz w:val="32"/>
      <w:szCs w:val="32"/>
      <w:lang w:bidi="ar-SA"/>
    </w:rPr>
  </w:style>
  <w:style w:type="character" w:customStyle="1" w:styleId="228">
    <w:name w:val="批注文字 字符"/>
    <w:uiPriority w:val="0"/>
    <w:rPr>
      <w:rFonts w:ascii="Times New Roman" w:hAnsi="Times New Roman" w:eastAsia="宋体" w:cs="Times New Roman"/>
      <w:kern w:val="2"/>
      <w:sz w:val="21"/>
      <w:szCs w:val="24"/>
      <w:lang w:bidi="ar-SA"/>
    </w:rPr>
  </w:style>
  <w:style w:type="character" w:customStyle="1" w:styleId="229">
    <w:name w:val="副标题 字符"/>
    <w:uiPriority w:val="0"/>
    <w:rPr>
      <w:rFonts w:ascii="Calibri Light" w:hAnsi="Calibri Light" w:eastAsia="楷体_GB2312" w:cs="Times New Roman"/>
      <w:b/>
      <w:bCs/>
      <w:kern w:val="28"/>
      <w:sz w:val="24"/>
      <w:szCs w:val="32"/>
      <w:lang w:bidi="ar-SA"/>
    </w:rPr>
  </w:style>
  <w:style w:type="character" w:customStyle="1" w:styleId="230">
    <w:name w:val="z-窗体底端 字符"/>
    <w:uiPriority w:val="0"/>
    <w:rPr>
      <w:rFonts w:ascii="Arial" w:hAnsi="Arial" w:eastAsia="宋体" w:cs="Times New Roman"/>
      <w:vanish/>
      <w:kern w:val="2"/>
      <w:sz w:val="16"/>
      <w:szCs w:val="24"/>
      <w:lang w:bidi="ar-SA"/>
    </w:rPr>
  </w:style>
  <w:style w:type="character" w:customStyle="1" w:styleId="231">
    <w:name w:val="正文文本缩进 3 字符"/>
    <w:uiPriority w:val="0"/>
    <w:rPr>
      <w:rFonts w:ascii="Times New Roman" w:hAnsi="Times New Roman" w:eastAsia="宋体" w:cs="Times New Roman"/>
      <w:sz w:val="16"/>
      <w:szCs w:val="16"/>
      <w:lang w:bidi="ar-SA"/>
    </w:rPr>
  </w:style>
  <w:style w:type="character" w:customStyle="1" w:styleId="232">
    <w:name w:val="正文文本 2 字符"/>
    <w:uiPriority w:val="0"/>
    <w:rPr>
      <w:rFonts w:ascii="Times New Roman" w:hAnsi="Times New Roman" w:eastAsia="宋体" w:cs="Times New Roman"/>
      <w:kern w:val="2"/>
      <w:sz w:val="21"/>
      <w:szCs w:val="24"/>
      <w:lang w:bidi="ar-SA"/>
    </w:rPr>
  </w:style>
  <w:style w:type="character" w:customStyle="1" w:styleId="233">
    <w:name w:val="正文缩进 字符"/>
    <w:uiPriority w:val="0"/>
    <w:rPr>
      <w:rFonts w:ascii="Times New Roman" w:hAnsi="Times New Roman" w:eastAsia="宋体" w:cs="Times New Roman"/>
      <w:sz w:val="20"/>
      <w:lang w:bidi="ar-SA"/>
    </w:rPr>
  </w:style>
  <w:style w:type="paragraph" w:customStyle="1" w:styleId="234">
    <w:name w:val="文档正文"/>
    <w:basedOn w:val="1"/>
    <w:link w:val="356"/>
    <w:qFormat/>
    <w:uiPriority w:val="0"/>
    <w:pPr>
      <w:adjustRightInd w:val="0"/>
      <w:spacing w:line="360" w:lineRule="auto"/>
      <w:ind w:firstLine="200" w:firstLineChars="200"/>
    </w:pPr>
    <w:rPr>
      <w:sz w:val="24"/>
    </w:rPr>
  </w:style>
  <w:style w:type="character" w:customStyle="1" w:styleId="235">
    <w:name w:val="15"/>
    <w:qFormat/>
    <w:uiPriority w:val="0"/>
    <w:rPr>
      <w:rFonts w:ascii="TimesNewRomanPSMT" w:hAnsi="TimesNewRomanPSMT" w:eastAsia="宋体" w:cs="Times New Roman"/>
      <w:color w:val="000000"/>
      <w:sz w:val="24"/>
      <w:szCs w:val="24"/>
      <w:lang w:bidi="ar-SA"/>
    </w:rPr>
  </w:style>
  <w:style w:type="paragraph" w:customStyle="1" w:styleId="236">
    <w:name w:val="!正文"/>
    <w:basedOn w:val="1"/>
    <w:uiPriority w:val="0"/>
    <w:rPr>
      <w:rFonts w:ascii="Calibri" w:hAnsi="Calibri" w:cs="仿宋"/>
      <w:kern w:val="2"/>
      <w:sz w:val="21"/>
      <w:szCs w:val="24"/>
    </w:rPr>
  </w:style>
  <w:style w:type="paragraph" w:customStyle="1" w:styleId="237">
    <w:name w:val="!标题3"/>
    <w:basedOn w:val="5"/>
    <w:next w:val="236"/>
    <w:uiPriority w:val="0"/>
    <w:pPr>
      <w:spacing w:before="0" w:after="0" w:line="240" w:lineRule="auto"/>
    </w:pPr>
    <w:rPr>
      <w:rFonts w:ascii="Calibri" w:hAnsi="Calibri"/>
      <w:kern w:val="2"/>
      <w:sz w:val="30"/>
    </w:rPr>
  </w:style>
  <w:style w:type="paragraph" w:customStyle="1" w:styleId="238">
    <w:name w:val="_Style 7"/>
    <w:basedOn w:val="1"/>
    <w:next w:val="144"/>
    <w:qFormat/>
    <w:uiPriority w:val="34"/>
    <w:pPr>
      <w:adjustRightInd w:val="0"/>
      <w:ind w:firstLine="420"/>
    </w:pPr>
    <w:rPr>
      <w:kern w:val="2"/>
      <w:sz w:val="21"/>
      <w:szCs w:val="24"/>
    </w:rPr>
  </w:style>
  <w:style w:type="paragraph" w:customStyle="1" w:styleId="239">
    <w:name w:val="列出段落11"/>
    <w:basedOn w:val="1"/>
    <w:qFormat/>
    <w:uiPriority w:val="0"/>
    <w:pPr>
      <w:ind w:firstLine="420" w:firstLineChars="200"/>
    </w:pPr>
    <w:rPr>
      <w:rFonts w:ascii="Calibri" w:hAnsi="Calibri"/>
      <w:kern w:val="2"/>
      <w:sz w:val="21"/>
      <w:szCs w:val="21"/>
    </w:rPr>
  </w:style>
  <w:style w:type="paragraph" w:customStyle="1" w:styleId="240">
    <w:name w:val="纯文本11"/>
    <w:basedOn w:val="1"/>
    <w:qFormat/>
    <w:uiPriority w:val="0"/>
    <w:rPr>
      <w:rFonts w:hAnsi="Courier New"/>
      <w:kern w:val="2"/>
      <w:sz w:val="21"/>
    </w:rPr>
  </w:style>
  <w:style w:type="paragraph" w:customStyle="1" w:styleId="241">
    <w:name w:val="Body text|1"/>
    <w:basedOn w:val="1"/>
    <w:qFormat/>
    <w:uiPriority w:val="0"/>
    <w:pPr>
      <w:adjustRightInd w:val="0"/>
      <w:spacing w:line="444" w:lineRule="auto"/>
      <w:ind w:firstLine="400"/>
    </w:pPr>
    <w:rPr>
      <w:lang w:val="zh-TW" w:eastAsia="zh-TW" w:bidi="zh-TW"/>
    </w:rPr>
  </w:style>
  <w:style w:type="character" w:customStyle="1" w:styleId="242">
    <w:name w:val="标题 1 Char"/>
    <w:link w:val="3"/>
    <w:qFormat/>
    <w:uiPriority w:val="9"/>
  </w:style>
  <w:style w:type="character" w:customStyle="1" w:styleId="243">
    <w:name w:val="标题 3 Char"/>
    <w:link w:val="5"/>
    <w:qFormat/>
    <w:uiPriority w:val="9"/>
    <w:rPr>
      <w:b/>
      <w:bCs/>
      <w:sz w:val="32"/>
      <w:szCs w:val="32"/>
    </w:rPr>
  </w:style>
  <w:style w:type="character" w:customStyle="1" w:styleId="244">
    <w:name w:val="标题 4 Char"/>
    <w:link w:val="6"/>
    <w:qFormat/>
    <w:uiPriority w:val="0"/>
    <w:rPr>
      <w:rFonts w:ascii="Cambria" w:hAnsi="Cambria"/>
      <w:b/>
      <w:bCs/>
      <w:kern w:val="2"/>
      <w:sz w:val="28"/>
      <w:szCs w:val="28"/>
    </w:rPr>
  </w:style>
  <w:style w:type="character" w:customStyle="1" w:styleId="245">
    <w:name w:val="标题 5 Char"/>
    <w:link w:val="7"/>
    <w:qFormat/>
    <w:uiPriority w:val="0"/>
    <w:rPr>
      <w:rFonts w:ascii="等线" w:eastAsia="等线"/>
      <w:b/>
      <w:bCs/>
      <w:kern w:val="2"/>
      <w:sz w:val="28"/>
      <w:szCs w:val="28"/>
    </w:rPr>
  </w:style>
  <w:style w:type="character" w:customStyle="1" w:styleId="246">
    <w:name w:val="标题 6 Char"/>
    <w:link w:val="8"/>
    <w:qFormat/>
    <w:uiPriority w:val="0"/>
    <w:rPr>
      <w:rFonts w:ascii="Arial" w:hAnsi="Arial" w:eastAsia="黑体"/>
      <w:b/>
      <w:bCs/>
      <w:spacing w:val="6"/>
      <w:kern w:val="2"/>
      <w:sz w:val="24"/>
      <w:szCs w:val="24"/>
    </w:rPr>
  </w:style>
  <w:style w:type="character" w:customStyle="1" w:styleId="247">
    <w:name w:val="正文缩进 Char"/>
    <w:link w:val="9"/>
    <w:qFormat/>
    <w:uiPriority w:val="0"/>
  </w:style>
  <w:style w:type="character" w:customStyle="1" w:styleId="248">
    <w:name w:val="标题 7 Char"/>
    <w:link w:val="10"/>
    <w:qFormat/>
    <w:uiPriority w:val="0"/>
    <w:rPr>
      <w:b/>
      <w:bCs/>
      <w:spacing w:val="6"/>
      <w:kern w:val="2"/>
      <w:sz w:val="24"/>
      <w:szCs w:val="24"/>
    </w:rPr>
  </w:style>
  <w:style w:type="character" w:customStyle="1" w:styleId="249">
    <w:name w:val="标题 8 Char"/>
    <w:link w:val="11"/>
    <w:qFormat/>
    <w:uiPriority w:val="0"/>
    <w:rPr>
      <w:rFonts w:ascii="Cambria" w:hAnsi="Cambria"/>
      <w:sz w:val="24"/>
      <w:szCs w:val="24"/>
    </w:rPr>
  </w:style>
  <w:style w:type="character" w:customStyle="1" w:styleId="250">
    <w:name w:val="标题 9 Char"/>
    <w:link w:val="12"/>
    <w:qFormat/>
    <w:uiPriority w:val="0"/>
    <w:rPr>
      <w:rFonts w:ascii="Arial" w:hAnsi="Arial" w:eastAsia="黑体"/>
      <w:spacing w:val="6"/>
      <w:kern w:val="2"/>
      <w:sz w:val="24"/>
      <w:szCs w:val="24"/>
    </w:rPr>
  </w:style>
  <w:style w:type="character" w:customStyle="1" w:styleId="251">
    <w:name w:val="题注 Char"/>
    <w:link w:val="17"/>
    <w:qFormat/>
    <w:uiPriority w:val="0"/>
    <w:rPr>
      <w:rFonts w:ascii="Arial" w:hAnsi="Arial" w:eastAsia="黑体" w:cs="Arial"/>
      <w:kern w:val="2"/>
    </w:rPr>
  </w:style>
  <w:style w:type="character" w:customStyle="1" w:styleId="252">
    <w:name w:val="文档结构图 Char"/>
    <w:link w:val="19"/>
    <w:qFormat/>
    <w:uiPriority w:val="0"/>
    <w:rPr>
      <w:kern w:val="2"/>
      <w:sz w:val="21"/>
      <w:szCs w:val="24"/>
      <w:shd w:val="clear" w:color="auto" w:fill="000080"/>
    </w:rPr>
  </w:style>
  <w:style w:type="character" w:customStyle="1" w:styleId="253">
    <w:name w:val="正文文本 3 Char"/>
    <w:link w:val="22"/>
    <w:qFormat/>
    <w:uiPriority w:val="0"/>
    <w:rPr>
      <w:rFonts w:ascii="宋体"/>
      <w:kern w:val="2"/>
      <w:sz w:val="24"/>
      <w:szCs w:val="24"/>
    </w:rPr>
  </w:style>
  <w:style w:type="character" w:customStyle="1" w:styleId="254">
    <w:name w:val="正文文本缩进 Char"/>
    <w:link w:val="25"/>
    <w:qFormat/>
    <w:uiPriority w:val="99"/>
  </w:style>
  <w:style w:type="character" w:customStyle="1" w:styleId="255">
    <w:name w:val="日期 Char"/>
    <w:link w:val="34"/>
    <w:qFormat/>
    <w:uiPriority w:val="0"/>
    <w:rPr>
      <w:color w:val="000000"/>
      <w:kern w:val="2"/>
      <w:sz w:val="24"/>
      <w:szCs w:val="24"/>
    </w:rPr>
  </w:style>
  <w:style w:type="character" w:customStyle="1" w:styleId="256">
    <w:name w:val="正文文本缩进 2 Char"/>
    <w:link w:val="35"/>
    <w:qFormat/>
    <w:uiPriority w:val="0"/>
    <w:rPr>
      <w:rFonts w:ascii="宋体"/>
      <w:sz w:val="24"/>
    </w:rPr>
  </w:style>
  <w:style w:type="character" w:customStyle="1" w:styleId="257">
    <w:name w:val="尾注文本 Char"/>
    <w:basedOn w:val="61"/>
    <w:link w:val="36"/>
    <w:qFormat/>
    <w:uiPriority w:val="0"/>
    <w:rPr>
      <w:kern w:val="2"/>
      <w:sz w:val="21"/>
      <w:szCs w:val="21"/>
    </w:rPr>
  </w:style>
  <w:style w:type="character" w:customStyle="1" w:styleId="258">
    <w:name w:val="批注框文本 Char"/>
    <w:link w:val="37"/>
    <w:qFormat/>
    <w:uiPriority w:val="0"/>
    <w:rPr>
      <w:kern w:val="2"/>
      <w:sz w:val="18"/>
      <w:szCs w:val="18"/>
    </w:rPr>
  </w:style>
  <w:style w:type="character" w:customStyle="1" w:styleId="259">
    <w:name w:val="副标题 Char"/>
    <w:link w:val="42"/>
    <w:qFormat/>
    <w:uiPriority w:val="0"/>
    <w:rPr>
      <w:rFonts w:ascii="Calibri Light" w:hAnsi="Calibri Light" w:eastAsia="楷体_GB2312"/>
      <w:b/>
      <w:bCs/>
      <w:kern w:val="28"/>
      <w:sz w:val="24"/>
      <w:szCs w:val="32"/>
    </w:rPr>
  </w:style>
  <w:style w:type="character" w:customStyle="1" w:styleId="260">
    <w:name w:val="脚注文本 Char"/>
    <w:link w:val="44"/>
    <w:qFormat/>
    <w:uiPriority w:val="0"/>
    <w:rPr>
      <w:sz w:val="18"/>
      <w:szCs w:val="18"/>
    </w:rPr>
  </w:style>
  <w:style w:type="character" w:customStyle="1" w:styleId="261">
    <w:name w:val="正文文本 2 Char"/>
    <w:link w:val="50"/>
    <w:qFormat/>
    <w:uiPriority w:val="0"/>
    <w:rPr>
      <w:kern w:val="2"/>
      <w:sz w:val="21"/>
      <w:szCs w:val="24"/>
    </w:rPr>
  </w:style>
  <w:style w:type="character" w:customStyle="1" w:styleId="262">
    <w:name w:val="HTML 预设格式 Char"/>
    <w:link w:val="52"/>
    <w:qFormat/>
    <w:uiPriority w:val="0"/>
    <w:rPr>
      <w:rFonts w:ascii="Arial Unicode MS" w:hAnsi="Arial Unicode MS" w:eastAsia="Arial Unicode MS"/>
    </w:rPr>
  </w:style>
  <w:style w:type="character" w:customStyle="1" w:styleId="263">
    <w:name w:val="标题 Char"/>
    <w:link w:val="55"/>
    <w:qFormat/>
    <w:uiPriority w:val="0"/>
    <w:rPr>
      <w:rFonts w:ascii="Arial" w:hAnsi="Arial"/>
      <w:b/>
      <w:spacing w:val="14"/>
      <w:kern w:val="24"/>
      <w:sz w:val="32"/>
    </w:rPr>
  </w:style>
  <w:style w:type="character" w:customStyle="1" w:styleId="264">
    <w:name w:val="批注主题 Char"/>
    <w:link w:val="56"/>
    <w:qFormat/>
    <w:uiPriority w:val="99"/>
    <w:rPr>
      <w:b/>
      <w:bCs/>
      <w:kern w:val="2"/>
      <w:sz w:val="21"/>
      <w:szCs w:val="22"/>
    </w:rPr>
  </w:style>
  <w:style w:type="character" w:customStyle="1" w:styleId="265">
    <w:name w:val="正文首行缩进 Char"/>
    <w:link w:val="57"/>
    <w:qFormat/>
    <w:uiPriority w:val="0"/>
    <w:rPr>
      <w:kern w:val="2"/>
      <w:sz w:val="21"/>
      <w:szCs w:val="22"/>
    </w:rPr>
  </w:style>
  <w:style w:type="character" w:customStyle="1" w:styleId="266">
    <w:name w:val="正文首行缩进 2 Char1"/>
    <w:link w:val="58"/>
    <w:qFormat/>
    <w:uiPriority w:val="0"/>
  </w:style>
  <w:style w:type="character" w:customStyle="1" w:styleId="267">
    <w:name w:val="链接"/>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268">
    <w:name w:val="正文2 Char"/>
    <w:link w:val="194"/>
    <w:qFormat/>
    <w:uiPriority w:val="0"/>
    <w:rPr>
      <w:kern w:val="2"/>
      <w:sz w:val="24"/>
    </w:rPr>
  </w:style>
  <w:style w:type="character" w:customStyle="1" w:styleId="269">
    <w:name w:val="书籍标题1"/>
    <w:qFormat/>
    <w:uiPriority w:val="0"/>
    <w:rPr>
      <w:b/>
      <w:i/>
      <w:sz w:val="21"/>
    </w:rPr>
  </w:style>
  <w:style w:type="character" w:customStyle="1" w:styleId="270">
    <w:name w:val="正文无缩进 Char"/>
    <w:link w:val="271"/>
    <w:qFormat/>
    <w:uiPriority w:val="0"/>
    <w:rPr>
      <w:rFonts w:ascii="宋体"/>
      <w:color w:val="000000"/>
    </w:rPr>
  </w:style>
  <w:style w:type="paragraph" w:customStyle="1" w:styleId="271">
    <w:name w:val="正文无缩进"/>
    <w:basedOn w:val="1"/>
    <w:link w:val="270"/>
    <w:qFormat/>
    <w:uiPriority w:val="0"/>
    <w:pPr>
      <w:spacing w:line="360" w:lineRule="auto"/>
    </w:pPr>
    <w:rPr>
      <w:rFonts w:ascii="宋体"/>
      <w:color w:val="000000"/>
    </w:rPr>
  </w:style>
  <w:style w:type="character" w:customStyle="1" w:styleId="272">
    <w:name w:val="样式 正文缩进 + 首行缩进:  2 字符 Char"/>
    <w:link w:val="273"/>
    <w:uiPriority w:val="0"/>
    <w:rPr>
      <w:rFonts w:ascii="宋体" w:hAnsi="宋体"/>
      <w:color w:val="000000"/>
    </w:rPr>
  </w:style>
  <w:style w:type="paragraph" w:customStyle="1" w:styleId="273">
    <w:name w:val="样式 正文缩进 + 首行缩进:  2 字符"/>
    <w:basedOn w:val="9"/>
    <w:link w:val="272"/>
    <w:qFormat/>
    <w:uiPriority w:val="0"/>
    <w:pPr>
      <w:spacing w:line="360" w:lineRule="auto"/>
      <w:ind w:firstLine="480"/>
    </w:pPr>
    <w:rPr>
      <w:rFonts w:ascii="宋体" w:hAnsi="宋体"/>
      <w:color w:val="000000"/>
    </w:rPr>
  </w:style>
  <w:style w:type="character" w:customStyle="1" w:styleId="274">
    <w:name w:val="ca-3"/>
    <w:uiPriority w:val="0"/>
    <w:rPr>
      <w:rFonts w:ascii="Times New Roman" w:hAnsi="Times New Roman" w:eastAsia="宋体" w:cs="Times New Roman"/>
    </w:rPr>
  </w:style>
  <w:style w:type="character" w:customStyle="1" w:styleId="275">
    <w:name w:val="Normal Indent Char"/>
    <w:qFormat/>
    <w:uiPriority w:val="0"/>
    <w:rPr>
      <w:rFonts w:ascii="宋体" w:hAnsi="Times New Roman" w:eastAsia="宋体" w:cs="Times New Roman"/>
      <w:snapToGrid/>
      <w:color w:val="000000"/>
      <w:kern w:val="28"/>
      <w:sz w:val="28"/>
    </w:rPr>
  </w:style>
  <w:style w:type="character" w:customStyle="1" w:styleId="276">
    <w:name w:val="SANGFOR_6_正文 Char"/>
    <w:link w:val="277"/>
    <w:qFormat/>
    <w:uiPriority w:val="0"/>
    <w:rPr>
      <w:szCs w:val="21"/>
    </w:rPr>
  </w:style>
  <w:style w:type="paragraph" w:customStyle="1" w:styleId="277">
    <w:name w:val="SANGFOR_6_正文"/>
    <w:basedOn w:val="1"/>
    <w:link w:val="276"/>
    <w:uiPriority w:val="0"/>
    <w:pPr>
      <w:spacing w:line="360" w:lineRule="auto"/>
      <w:ind w:firstLine="420" w:firstLineChars="200"/>
    </w:pPr>
    <w:rPr>
      <w:szCs w:val="21"/>
    </w:rPr>
  </w:style>
  <w:style w:type="character" w:customStyle="1" w:styleId="278">
    <w:name w:val="正文文本缩进字符"/>
    <w:qFormat/>
    <w:uiPriority w:val="0"/>
    <w:rPr>
      <w:rFonts w:ascii="Times New Roman" w:hAnsi="Times New Roman" w:eastAsia="宋体" w:cs="Times New Roman"/>
      <w:kern w:val="2"/>
      <w:sz w:val="21"/>
      <w:szCs w:val="24"/>
      <w:lang w:val="en-US" w:eastAsia="zh-CN" w:bidi="ar-SA"/>
    </w:rPr>
  </w:style>
  <w:style w:type="character" w:customStyle="1" w:styleId="279">
    <w:name w:val="062"/>
    <w:qFormat/>
    <w:uiPriority w:val="0"/>
    <w:rPr>
      <w:rFonts w:hint="eastAsia" w:ascii="宋体" w:hAnsi="宋体" w:eastAsia="宋体" w:cs="Times New Roman"/>
      <w:b/>
      <w:bCs/>
      <w:sz w:val="32"/>
    </w:rPr>
  </w:style>
  <w:style w:type="character" w:customStyle="1" w:styleId="280">
    <w:name w:val="Table Heading Char"/>
    <w:link w:val="281"/>
    <w:locked/>
    <w:uiPriority w:val="0"/>
    <w:rPr>
      <w:rFonts w:ascii="Arial" w:hAnsi="Arial" w:eastAsia="微软雅黑" w:cs="Arial Narrow"/>
      <w:bCs/>
      <w:sz w:val="18"/>
    </w:rPr>
  </w:style>
  <w:style w:type="paragraph" w:customStyle="1" w:styleId="281">
    <w:name w:val="Table Heading"/>
    <w:link w:val="280"/>
    <w:qFormat/>
    <w:uiPriority w:val="0"/>
    <w:pPr>
      <w:keepNext/>
      <w:spacing w:before="80" w:after="80" w:line="240" w:lineRule="exact"/>
      <w:jc w:val="center"/>
    </w:pPr>
    <w:rPr>
      <w:rFonts w:ascii="Arial" w:hAnsi="Arial" w:eastAsia="微软雅黑" w:cs="Arial Narrow"/>
      <w:bCs/>
      <w:sz w:val="18"/>
      <w:lang w:val="en-US" w:eastAsia="zh-CN" w:bidi="ar-SA"/>
    </w:rPr>
  </w:style>
  <w:style w:type="character" w:customStyle="1" w:styleId="282">
    <w:name w:val="批注文字字符1"/>
    <w:semiHidden/>
    <w:qFormat/>
    <w:uiPriority w:val="99"/>
    <w:rPr>
      <w:rFonts w:ascii="仿宋_GB2312" w:hAnsi="宋体" w:eastAsia="仿宋_GB2312" w:cs="宋体"/>
      <w:b/>
      <w:bCs/>
      <w:color w:val="000000"/>
      <w:kern w:val="0"/>
      <w:sz w:val="21"/>
      <w:szCs w:val="21"/>
    </w:rPr>
  </w:style>
  <w:style w:type="character" w:customStyle="1" w:styleId="283">
    <w:name w:val="明显参考1"/>
    <w:qFormat/>
    <w:uiPriority w:val="0"/>
    <w:rPr>
      <w:b/>
      <w:color w:val="auto"/>
      <w:sz w:val="21"/>
    </w:rPr>
  </w:style>
  <w:style w:type="character" w:customStyle="1" w:styleId="284">
    <w:name w:val="4号正文 Char"/>
    <w:link w:val="285"/>
    <w:uiPriority w:val="0"/>
    <w:rPr>
      <w:rFonts w:ascii="Arial" w:hAnsi="Arial"/>
      <w:spacing w:val="6"/>
      <w:sz w:val="24"/>
      <w:szCs w:val="28"/>
    </w:rPr>
  </w:style>
  <w:style w:type="paragraph" w:customStyle="1" w:styleId="285">
    <w:name w:val="4号正文"/>
    <w:basedOn w:val="9"/>
    <w:link w:val="284"/>
    <w:qFormat/>
    <w:uiPriority w:val="0"/>
    <w:pPr>
      <w:widowControl/>
      <w:spacing w:before="30" w:line="360" w:lineRule="auto"/>
    </w:pPr>
    <w:rPr>
      <w:rFonts w:ascii="Arial" w:hAnsi="Arial"/>
      <w:spacing w:val="6"/>
      <w:sz w:val="24"/>
      <w:szCs w:val="28"/>
    </w:rPr>
  </w:style>
  <w:style w:type="character" w:customStyle="1" w:styleId="286">
    <w:name w:val="超级链接"/>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287">
    <w:name w:val="Date Char"/>
    <w:qFormat/>
    <w:uiPriority w:val="0"/>
    <w:rPr>
      <w:rFonts w:ascii="宋体" w:hAnsi="Times New Roman" w:eastAsia="宋体" w:cs="Times New Roman"/>
      <w:sz w:val="21"/>
      <w:lang w:val="zh-CN"/>
    </w:rPr>
  </w:style>
  <w:style w:type="character" w:customStyle="1" w:styleId="288">
    <w:name w:val="江西-正文 Char"/>
    <w:link w:val="289"/>
    <w:locked/>
    <w:uiPriority w:val="0"/>
    <w:rPr>
      <w:rFonts w:ascii="Calibri" w:hAnsi="Calibri" w:eastAsia="华文中宋"/>
      <w:sz w:val="24"/>
    </w:rPr>
  </w:style>
  <w:style w:type="paragraph" w:customStyle="1" w:styleId="289">
    <w:name w:val="江西-正文"/>
    <w:basedOn w:val="1"/>
    <w:link w:val="288"/>
    <w:qFormat/>
    <w:uiPriority w:val="0"/>
    <w:pPr>
      <w:ind w:firstLine="200" w:firstLineChars="200"/>
    </w:pPr>
    <w:rPr>
      <w:rFonts w:ascii="Calibri" w:hAnsi="Calibri" w:eastAsia="华文中宋"/>
      <w:sz w:val="24"/>
    </w:rPr>
  </w:style>
  <w:style w:type="character" w:customStyle="1" w:styleId="290">
    <w:name w:val="不明显参考1"/>
    <w:qFormat/>
    <w:uiPriority w:val="0"/>
    <w:rPr>
      <w:color w:val="auto"/>
      <w:sz w:val="21"/>
    </w:rPr>
  </w:style>
  <w:style w:type="character" w:customStyle="1" w:styleId="291">
    <w:name w:val="段 Char"/>
    <w:link w:val="112"/>
    <w:uiPriority w:val="0"/>
  </w:style>
  <w:style w:type="character" w:customStyle="1" w:styleId="292">
    <w:name w:val="样式 标题 1 + Arial Char"/>
    <w:link w:val="293"/>
    <w:qFormat/>
    <w:uiPriority w:val="0"/>
    <w:rPr>
      <w:rFonts w:ascii="Arial" w:hAnsi="Arial"/>
      <w:b/>
      <w:bCs/>
      <w:sz w:val="32"/>
      <w:szCs w:val="44"/>
    </w:rPr>
  </w:style>
  <w:style w:type="paragraph" w:customStyle="1" w:styleId="293">
    <w:name w:val="样式 标题 1 + Arial"/>
    <w:basedOn w:val="3"/>
    <w:link w:val="292"/>
    <w:qFormat/>
    <w:uiPriority w:val="0"/>
    <w:pPr>
      <w:tabs>
        <w:tab w:val="left" w:pos="432"/>
      </w:tabs>
      <w:snapToGrid w:val="0"/>
      <w:spacing w:before="0" w:after="0" w:line="360" w:lineRule="auto"/>
      <w:jc w:val="center"/>
    </w:pPr>
    <w:rPr>
      <w:rFonts w:ascii="Arial" w:hAnsi="Arial"/>
      <w:b/>
      <w:bCs/>
      <w:sz w:val="32"/>
      <w:szCs w:val="44"/>
    </w:rPr>
  </w:style>
  <w:style w:type="character" w:customStyle="1" w:styleId="294">
    <w:name w:val="批注引用1"/>
    <w:qFormat/>
    <w:uiPriority w:val="0"/>
    <w:rPr>
      <w:rFonts w:ascii="Times New Roman" w:hAnsi="Times New Roman" w:eastAsia="宋体" w:cs="Times New Roman"/>
      <w:sz w:val="21"/>
      <w:szCs w:val="21"/>
    </w:rPr>
  </w:style>
  <w:style w:type="character" w:customStyle="1" w:styleId="295">
    <w:name w:val="正文标准 Char"/>
    <w:link w:val="296"/>
    <w:qFormat/>
    <w:uiPriority w:val="0"/>
    <w:rPr>
      <w:rFonts w:ascii="宋体" w:hAnsi="宋体"/>
      <w:sz w:val="28"/>
      <w:szCs w:val="22"/>
    </w:rPr>
  </w:style>
  <w:style w:type="paragraph" w:customStyle="1" w:styleId="296">
    <w:name w:val="正文标准"/>
    <w:basedOn w:val="1"/>
    <w:link w:val="295"/>
    <w:qFormat/>
    <w:uiPriority w:val="0"/>
    <w:pPr>
      <w:spacing w:line="360" w:lineRule="auto"/>
      <w:ind w:firstLine="200" w:firstLineChars="200"/>
    </w:pPr>
    <w:rPr>
      <w:rFonts w:ascii="宋体" w:hAnsi="宋体"/>
      <w:sz w:val="28"/>
      <w:szCs w:val="22"/>
    </w:rPr>
  </w:style>
  <w:style w:type="character" w:customStyle="1" w:styleId="297">
    <w:name w:val="标题字符1"/>
    <w:qFormat/>
    <w:uiPriority w:val="10"/>
    <w:rPr>
      <w:rFonts w:ascii="等线 Light" w:hAnsi="等线 Light" w:eastAsia="宋体" w:cs="Times New Roman"/>
      <w:b/>
      <w:bCs/>
      <w:color w:val="000000"/>
      <w:kern w:val="0"/>
      <w:sz w:val="32"/>
      <w:szCs w:val="32"/>
    </w:rPr>
  </w:style>
  <w:style w:type="character" w:customStyle="1" w:styleId="298">
    <w:name w:val="宏文本 Char"/>
    <w:link w:val="299"/>
    <w:qFormat/>
    <w:uiPriority w:val="0"/>
    <w:rPr>
      <w:rFonts w:ascii="Courier New" w:hAnsi="Courier New" w:eastAsia="Times New Roman" w:cs="Courier New"/>
    </w:rPr>
  </w:style>
  <w:style w:type="paragraph" w:customStyle="1" w:styleId="299">
    <w:name w:val="宏文本1"/>
    <w:link w:val="29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lang w:val="en-US" w:eastAsia="zh-CN" w:bidi="ar-SA"/>
    </w:rPr>
  </w:style>
  <w:style w:type="character" w:customStyle="1" w:styleId="300">
    <w:name w:val="ZX-正文 Char"/>
    <w:link w:val="301"/>
    <w:uiPriority w:val="0"/>
    <w:rPr>
      <w:rFonts w:ascii="Trebuchet MS" w:hAnsi="FuturaA Bk BT"/>
      <w:sz w:val="24"/>
    </w:rPr>
  </w:style>
  <w:style w:type="paragraph" w:customStyle="1" w:styleId="301">
    <w:name w:val="ZX-正文"/>
    <w:link w:val="300"/>
    <w:qFormat/>
    <w:uiPriority w:val="0"/>
    <w:pPr>
      <w:spacing w:beforeLines="50"/>
      <w:ind w:firstLine="480" w:firstLineChars="200"/>
    </w:pPr>
    <w:rPr>
      <w:rFonts w:ascii="Trebuchet MS" w:hAnsi="FuturaA Bk BT" w:eastAsia="宋体" w:cs="Times New Roman"/>
      <w:sz w:val="24"/>
      <w:lang w:val="en-US" w:eastAsia="zh-CN" w:bidi="ar-SA"/>
    </w:rPr>
  </w:style>
  <w:style w:type="character" w:customStyle="1" w:styleId="302">
    <w:name w:val="表格用 Char Char"/>
    <w:link w:val="303"/>
    <w:qFormat/>
    <w:uiPriority w:val="0"/>
    <w:rPr>
      <w:rFonts w:ascii="宋体"/>
      <w:sz w:val="22"/>
    </w:rPr>
  </w:style>
  <w:style w:type="paragraph" w:customStyle="1" w:styleId="303">
    <w:name w:val="表格用"/>
    <w:basedOn w:val="1"/>
    <w:link w:val="302"/>
    <w:uiPriority w:val="0"/>
    <w:pPr>
      <w:widowControl/>
      <w:jc w:val="left"/>
    </w:pPr>
    <w:rPr>
      <w:rFonts w:ascii="宋体"/>
      <w:sz w:val="22"/>
    </w:rPr>
  </w:style>
  <w:style w:type="character" w:customStyle="1" w:styleId="304">
    <w:name w:val="纯文本 字符1"/>
    <w:uiPriority w:val="0"/>
    <w:rPr>
      <w:rFonts w:ascii="宋体" w:hAnsi="Courier New" w:eastAsia="宋体"/>
      <w:kern w:val="2"/>
      <w:sz w:val="21"/>
      <w:lang w:val="en-US" w:eastAsia="zh-CN" w:bidi="ar-SA"/>
    </w:rPr>
  </w:style>
  <w:style w:type="character" w:customStyle="1" w:styleId="305">
    <w:name w:val="style11"/>
    <w:qFormat/>
    <w:uiPriority w:val="0"/>
    <w:rPr>
      <w:rFonts w:ascii="Times New Roman" w:hAnsi="Times New Roman" w:eastAsia="宋体" w:cs="Times New Roman"/>
      <w:b/>
      <w:bCs/>
      <w:color w:val="FF0000"/>
    </w:rPr>
  </w:style>
  <w:style w:type="character" w:customStyle="1" w:styleId="306">
    <w:name w:val="表格 Char Char"/>
    <w:qFormat/>
    <w:uiPriority w:val="0"/>
    <w:rPr>
      <w:rFonts w:hint="eastAsia" w:ascii="宋体" w:hAnsi="宋体" w:eastAsia="宋体" w:cs="Times New Roman"/>
      <w:lang w:bidi="ar-SA"/>
    </w:rPr>
  </w:style>
  <w:style w:type="character" w:customStyle="1" w:styleId="307">
    <w:name w:val="正文首行缩进 2 Char"/>
    <w:link w:val="308"/>
    <w:qFormat/>
    <w:uiPriority w:val="0"/>
    <w:rPr>
      <w:rFonts w:ascii="宋体" w:hAnsi="宋体" w:cs="宋体"/>
      <w:kern w:val="2"/>
      <w:sz w:val="24"/>
      <w:szCs w:val="24"/>
    </w:rPr>
  </w:style>
  <w:style w:type="paragraph" w:customStyle="1" w:styleId="308">
    <w:name w:val="正文首行缩进 21"/>
    <w:basedOn w:val="309"/>
    <w:link w:val="307"/>
    <w:uiPriority w:val="0"/>
    <w:pPr>
      <w:snapToGrid w:val="0"/>
      <w:spacing w:line="360" w:lineRule="auto"/>
      <w:ind w:left="0" w:leftChars="0" w:firstLine="200" w:firstLineChars="200"/>
      <w:jc w:val="center"/>
    </w:pPr>
    <w:rPr>
      <w:rFonts w:ascii="宋体" w:hAnsi="宋体" w:cs="宋体"/>
      <w:kern w:val="2"/>
      <w:sz w:val="24"/>
      <w:szCs w:val="24"/>
    </w:rPr>
  </w:style>
  <w:style w:type="paragraph" w:customStyle="1" w:styleId="309">
    <w:name w:val="正文文本缩进1"/>
    <w:basedOn w:val="1"/>
    <w:qFormat/>
    <w:uiPriority w:val="0"/>
    <w:pPr>
      <w:spacing w:after="120"/>
      <w:ind w:left="420" w:leftChars="200"/>
    </w:pPr>
    <w:rPr>
      <w:szCs w:val="21"/>
    </w:rPr>
  </w:style>
  <w:style w:type="character" w:customStyle="1" w:styleId="310">
    <w:name w:val="h Char"/>
    <w:uiPriority w:val="0"/>
    <w:rPr>
      <w:rFonts w:eastAsia="楷体_GB2312"/>
      <w:sz w:val="21"/>
      <w:lang w:val="en-US" w:eastAsia="zh-CN" w:bidi="ar-SA"/>
    </w:rPr>
  </w:style>
  <w:style w:type="character" w:customStyle="1" w:styleId="311">
    <w:name w:val="列出段落 Char"/>
    <w:link w:val="73"/>
    <w:qFormat/>
    <w:uiPriority w:val="0"/>
  </w:style>
  <w:style w:type="character" w:customStyle="1" w:styleId="312">
    <w:name w:val="Char Char12"/>
    <w:qFormat/>
    <w:uiPriority w:val="0"/>
    <w:rPr>
      <w:rFonts w:hint="eastAsia" w:ascii="宋体" w:hAnsi="宋体" w:eastAsia="宋体" w:cs="Times New Roman"/>
      <w:sz w:val="24"/>
      <w:szCs w:val="24"/>
    </w:rPr>
  </w:style>
  <w:style w:type="character" w:customStyle="1" w:styleId="313">
    <w:name w:val="info"/>
    <w:qFormat/>
    <w:uiPriority w:val="0"/>
    <w:rPr>
      <w:rFonts w:ascii="Times New Roman" w:hAnsi="Times New Roman" w:eastAsia="宋体" w:cs="Times New Roman"/>
    </w:rPr>
  </w:style>
  <w:style w:type="character" w:customStyle="1" w:styleId="314">
    <w:name w:val="++标题2 Char"/>
    <w:qFormat/>
    <w:uiPriority w:val="0"/>
    <w:rPr>
      <w:rFonts w:ascii="Times New Roman" w:hAnsi="Times New Roman" w:eastAsia="宋体" w:cs="Arial"/>
      <w:b/>
      <w:bCs/>
      <w:sz w:val="28"/>
      <w:szCs w:val="28"/>
      <w:lang w:val="en-US" w:eastAsia="zh-CN" w:bidi="ar-SA"/>
    </w:rPr>
  </w:style>
  <w:style w:type="character" w:customStyle="1" w:styleId="315">
    <w:name w:val="项目排列 Char"/>
    <w:link w:val="316"/>
    <w:qFormat/>
    <w:uiPriority w:val="0"/>
  </w:style>
  <w:style w:type="paragraph" w:customStyle="1" w:styleId="316">
    <w:name w:val="项目排列"/>
    <w:basedOn w:val="1"/>
    <w:link w:val="315"/>
    <w:qFormat/>
    <w:uiPriority w:val="0"/>
    <w:pPr>
      <w:tabs>
        <w:tab w:val="left" w:pos="900"/>
      </w:tabs>
      <w:spacing w:beforeLines="50" w:afterLines="50" w:line="300" w:lineRule="auto"/>
      <w:ind w:left="900" w:hanging="420"/>
    </w:pPr>
  </w:style>
  <w:style w:type="character" w:customStyle="1" w:styleId="317">
    <w:name w:val="自定义正文 Char"/>
    <w:link w:val="318"/>
    <w:qFormat/>
    <w:uiPriority w:val="0"/>
    <w:rPr>
      <w:rFonts w:ascii="仿宋_GB2312" w:eastAsia="仿宋_GB2312"/>
      <w:sz w:val="28"/>
    </w:rPr>
  </w:style>
  <w:style w:type="paragraph" w:customStyle="1" w:styleId="318">
    <w:name w:val="自定义正文"/>
    <w:basedOn w:val="1"/>
    <w:link w:val="317"/>
    <w:qFormat/>
    <w:uiPriority w:val="0"/>
    <w:pPr>
      <w:spacing w:line="480" w:lineRule="exact"/>
      <w:ind w:firstLine="200" w:firstLineChars="200"/>
      <w:jc w:val="left"/>
    </w:pPr>
    <w:rPr>
      <w:rFonts w:ascii="仿宋_GB2312" w:eastAsia="仿宋_GB2312"/>
      <w:sz w:val="28"/>
    </w:rPr>
  </w:style>
  <w:style w:type="character" w:customStyle="1" w:styleId="319">
    <w:name w:val="4级标题 Char"/>
    <w:link w:val="320"/>
    <w:qFormat/>
    <w:uiPriority w:val="0"/>
    <w:rPr>
      <w:rFonts w:ascii="Calibri Light" w:hAnsi="Calibri Light"/>
      <w:b/>
      <w:bCs/>
      <w:sz w:val="28"/>
      <w:szCs w:val="30"/>
    </w:rPr>
  </w:style>
  <w:style w:type="paragraph" w:customStyle="1" w:styleId="320">
    <w:name w:val="4级标题"/>
    <w:basedOn w:val="4"/>
    <w:link w:val="319"/>
    <w:qFormat/>
    <w:uiPriority w:val="0"/>
    <w:pPr>
      <w:spacing w:beforeLines="50" w:line="360" w:lineRule="auto"/>
    </w:pPr>
    <w:rPr>
      <w:rFonts w:ascii="Calibri Light" w:hAnsi="Calibri Light"/>
      <w:sz w:val="28"/>
      <w:szCs w:val="30"/>
    </w:rPr>
  </w:style>
  <w:style w:type="character" w:customStyle="1" w:styleId="321">
    <w:name w:val="param-name"/>
    <w:qFormat/>
    <w:uiPriority w:val="0"/>
    <w:rPr>
      <w:rFonts w:ascii="Times New Roman" w:hAnsi="Times New Roman" w:eastAsia="宋体" w:cs="Times New Roman"/>
    </w:rPr>
  </w:style>
  <w:style w:type="character" w:customStyle="1" w:styleId="322">
    <w:name w:val="正文文本 3 Char1"/>
    <w:qFormat/>
    <w:uiPriority w:val="0"/>
    <w:rPr>
      <w:rFonts w:hint="eastAsia" w:ascii="宋体" w:hAnsi="宋体" w:eastAsia="宋体" w:cs="宋体"/>
      <w:kern w:val="2"/>
      <w:sz w:val="16"/>
      <w:szCs w:val="16"/>
    </w:rPr>
  </w:style>
  <w:style w:type="character" w:customStyle="1" w:styleId="323">
    <w:name w:val="标题 3 Char1"/>
    <w:qFormat/>
    <w:uiPriority w:val="0"/>
    <w:rPr>
      <w:rFonts w:hint="eastAsia" w:ascii="宋体" w:hAnsi="宋体" w:eastAsia="宋体" w:cs="Times New Roman"/>
      <w:b/>
      <w:sz w:val="24"/>
      <w:u w:val="single"/>
      <w:lang w:val="en-US" w:eastAsia="zh-CN" w:bidi="ar-SA"/>
    </w:rPr>
  </w:style>
  <w:style w:type="character" w:customStyle="1" w:styleId="324">
    <w:name w:val="标题 5 Char1"/>
    <w:qFormat/>
    <w:uiPriority w:val="0"/>
    <w:rPr>
      <w:rFonts w:ascii="宋体" w:hAnsi="宋体" w:eastAsia="宋体" w:cs="宋体"/>
      <w:b/>
      <w:bCs/>
      <w:kern w:val="2"/>
      <w:sz w:val="28"/>
      <w:szCs w:val="28"/>
    </w:rPr>
  </w:style>
  <w:style w:type="character" w:customStyle="1" w:styleId="325">
    <w:name w:val="明显强调1"/>
    <w:qFormat/>
    <w:uiPriority w:val="0"/>
    <w:rPr>
      <w:i/>
      <w:color w:val="auto"/>
      <w:sz w:val="21"/>
    </w:rPr>
  </w:style>
  <w:style w:type="character" w:customStyle="1" w:styleId="326">
    <w:name w:val="列表框1 Char Char"/>
    <w:link w:val="327"/>
    <w:qFormat/>
    <w:uiPriority w:val="0"/>
    <w:rPr>
      <w:rFonts w:ascii="宋体" w:hAnsi="宋体"/>
      <w:spacing w:val="4"/>
      <w:sz w:val="28"/>
      <w:szCs w:val="28"/>
    </w:rPr>
  </w:style>
  <w:style w:type="paragraph" w:customStyle="1" w:styleId="327">
    <w:name w:val="列表框1"/>
    <w:basedOn w:val="328"/>
    <w:next w:val="328"/>
    <w:link w:val="326"/>
    <w:qFormat/>
    <w:uiPriority w:val="0"/>
    <w:pPr>
      <w:tabs>
        <w:tab w:val="left" w:pos="420"/>
      </w:tabs>
      <w:snapToGrid w:val="0"/>
      <w:ind w:left="0" w:leftChars="0" w:firstLine="0" w:firstLineChars="0"/>
    </w:pPr>
  </w:style>
  <w:style w:type="paragraph" w:customStyle="1" w:styleId="328">
    <w:name w:val="应答文本"/>
    <w:basedOn w:val="1"/>
    <w:link w:val="329"/>
    <w:qFormat/>
    <w:uiPriority w:val="0"/>
    <w:pPr>
      <w:adjustRightInd w:val="0"/>
      <w:spacing w:afterLines="50" w:line="460" w:lineRule="exact"/>
      <w:ind w:left="720" w:leftChars="300" w:firstLine="576" w:firstLineChars="200"/>
    </w:pPr>
    <w:rPr>
      <w:rFonts w:ascii="宋体" w:hAnsi="宋体"/>
      <w:spacing w:val="4"/>
      <w:sz w:val="28"/>
      <w:szCs w:val="28"/>
    </w:rPr>
  </w:style>
  <w:style w:type="character" w:customStyle="1" w:styleId="329">
    <w:name w:val="应答文本 Char Char"/>
    <w:link w:val="328"/>
    <w:qFormat/>
    <w:uiPriority w:val="0"/>
    <w:rPr>
      <w:rFonts w:ascii="宋体" w:hAnsi="宋体"/>
      <w:spacing w:val="4"/>
      <w:sz w:val="28"/>
      <w:szCs w:val="28"/>
    </w:rPr>
  </w:style>
  <w:style w:type="character" w:customStyle="1" w:styleId="330">
    <w:name w:val="正文1 Char Char"/>
    <w:link w:val="331"/>
    <w:qFormat/>
    <w:uiPriority w:val="0"/>
    <w:rPr>
      <w:rFonts w:ascii="Calibri" w:hAnsi="Calibri"/>
      <w:sz w:val="21"/>
      <w:szCs w:val="22"/>
    </w:rPr>
  </w:style>
  <w:style w:type="paragraph" w:customStyle="1" w:styleId="331">
    <w:name w:val="正文1 Char"/>
    <w:basedOn w:val="1"/>
    <w:link w:val="330"/>
    <w:qFormat/>
    <w:uiPriority w:val="0"/>
    <w:pPr>
      <w:spacing w:line="360" w:lineRule="auto"/>
      <w:ind w:firstLine="480"/>
    </w:pPr>
    <w:rPr>
      <w:rFonts w:ascii="Calibri" w:hAnsi="Calibri"/>
      <w:sz w:val="21"/>
      <w:szCs w:val="22"/>
    </w:rPr>
  </w:style>
  <w:style w:type="character" w:customStyle="1" w:styleId="332">
    <w:name w:val="++标题3 Char"/>
    <w:qFormat/>
    <w:uiPriority w:val="0"/>
    <w:rPr>
      <w:rFonts w:ascii="宋体" w:hAnsi="宋体" w:eastAsia="宋体" w:cs="Arial"/>
      <w:bCs/>
      <w:color w:val="000000"/>
      <w:sz w:val="24"/>
      <w:szCs w:val="24"/>
      <w:lang w:val="en-US" w:eastAsia="zh-CN" w:bidi="ar-SA"/>
    </w:rPr>
  </w:style>
  <w:style w:type="character" w:customStyle="1" w:styleId="333">
    <w:name w:val="汇视源正文 Char"/>
    <w:link w:val="334"/>
    <w:qFormat/>
    <w:uiPriority w:val="0"/>
    <w:rPr>
      <w:rFonts w:cs="宋体"/>
    </w:rPr>
  </w:style>
  <w:style w:type="paragraph" w:customStyle="1" w:styleId="334">
    <w:name w:val="汇视源正文"/>
    <w:link w:val="333"/>
    <w:qFormat/>
    <w:uiPriority w:val="0"/>
    <w:pPr>
      <w:widowControl w:val="0"/>
      <w:spacing w:beforeLines="50" w:line="360" w:lineRule="auto"/>
      <w:ind w:firstLine="480" w:firstLineChars="200"/>
      <w:jc w:val="both"/>
    </w:pPr>
    <w:rPr>
      <w:rFonts w:ascii="Times New Roman" w:hAnsi="Times New Roman" w:eastAsia="宋体" w:cs="宋体"/>
      <w:lang w:val="en-US" w:eastAsia="zh-CN" w:bidi="ar-SA"/>
    </w:rPr>
  </w:style>
  <w:style w:type="character" w:customStyle="1" w:styleId="335">
    <w:name w:val="Char Char13"/>
    <w:qFormat/>
    <w:uiPriority w:val="0"/>
    <w:rPr>
      <w:rFonts w:ascii="Times New Roman" w:hAnsi="Times New Roman" w:eastAsia="宋体" w:cs="Times New Roman"/>
      <w:kern w:val="2"/>
      <w:sz w:val="18"/>
      <w:szCs w:val="18"/>
      <w:lang w:val="en-US" w:eastAsia="zh-CN" w:bidi="ar-SA"/>
    </w:rPr>
  </w:style>
  <w:style w:type="character" w:customStyle="1" w:styleId="336">
    <w:name w:val="正文段 Char"/>
    <w:link w:val="187"/>
    <w:qFormat/>
    <w:uiPriority w:val="0"/>
    <w:rPr>
      <w:sz w:val="24"/>
    </w:rPr>
  </w:style>
  <w:style w:type="character" w:customStyle="1" w:styleId="337">
    <w:name w:val="图注 Char Char"/>
    <w:link w:val="338"/>
    <w:qFormat/>
    <w:uiPriority w:val="0"/>
    <w:rPr>
      <w:rFonts w:ascii="宋体" w:hAnsi="宋体" w:cs="Arial"/>
    </w:rPr>
  </w:style>
  <w:style w:type="paragraph" w:customStyle="1" w:styleId="338">
    <w:name w:val="图注"/>
    <w:basedOn w:val="17"/>
    <w:link w:val="337"/>
    <w:qFormat/>
    <w:uiPriority w:val="0"/>
    <w:pPr>
      <w:widowControl/>
      <w:snapToGrid w:val="0"/>
      <w:spacing w:afterLines="20"/>
      <w:ind w:firstLine="360" w:firstLineChars="200"/>
      <w:jc w:val="center"/>
    </w:pPr>
    <w:rPr>
      <w:rFonts w:ascii="宋体" w:hAnsi="宋体" w:eastAsia="宋体"/>
      <w:kern w:val="0"/>
    </w:rPr>
  </w:style>
  <w:style w:type="character" w:customStyle="1" w:styleId="339">
    <w:name w:val="不明显强调1"/>
    <w:qFormat/>
    <w:uiPriority w:val="0"/>
    <w:rPr>
      <w:i/>
      <w:color w:val="auto"/>
      <w:sz w:val="21"/>
    </w:rPr>
  </w:style>
  <w:style w:type="character" w:customStyle="1" w:styleId="340">
    <w:name w:val="Texte Char Char"/>
    <w:qFormat/>
    <w:uiPriority w:val="0"/>
    <w:rPr>
      <w:rFonts w:ascii="宋体" w:hAnsi="Courier New" w:eastAsia="仿宋_GB2312" w:cs="宋体"/>
      <w:b/>
      <w:bCs/>
      <w:color w:val="000000"/>
      <w:sz w:val="21"/>
      <w:lang w:val="en-US" w:eastAsia="zh-CN" w:bidi="ar-SA"/>
    </w:rPr>
  </w:style>
  <w:style w:type="character" w:customStyle="1" w:styleId="341">
    <w:name w:val="Char Char10"/>
    <w:qFormat/>
    <w:uiPriority w:val="0"/>
    <w:rPr>
      <w:rFonts w:ascii="Times New Roman" w:hAnsi="Times New Roman" w:eastAsia="宋体" w:cs="Times New Roman"/>
      <w:b/>
      <w:kern w:val="2"/>
      <w:sz w:val="28"/>
      <w:szCs w:val="28"/>
    </w:rPr>
  </w:style>
  <w:style w:type="character" w:customStyle="1" w:styleId="342">
    <w:name w:val="txt"/>
    <w:qFormat/>
    <w:uiPriority w:val="0"/>
    <w:rPr>
      <w:rFonts w:ascii="Times New Roman" w:hAnsi="Times New Roman" w:eastAsia="宋体" w:cs="Times New Roman"/>
    </w:rPr>
  </w:style>
  <w:style w:type="character" w:customStyle="1" w:styleId="343">
    <w:name w:val="常规标题 Char"/>
    <w:link w:val="344"/>
    <w:qFormat/>
    <w:uiPriority w:val="0"/>
    <w:rPr>
      <w:rFonts w:ascii="黑体" w:hAnsi="黑体" w:eastAsia="黑体" w:cs="黑体"/>
      <w:sz w:val="44"/>
      <w:szCs w:val="44"/>
    </w:rPr>
  </w:style>
  <w:style w:type="paragraph" w:customStyle="1" w:styleId="344">
    <w:name w:val="常规标题"/>
    <w:basedOn w:val="1"/>
    <w:next w:val="1"/>
    <w:link w:val="343"/>
    <w:qFormat/>
    <w:uiPriority w:val="0"/>
    <w:pPr>
      <w:spacing w:line="480" w:lineRule="auto"/>
      <w:jc w:val="center"/>
    </w:pPr>
    <w:rPr>
      <w:rFonts w:ascii="黑体" w:hAnsi="黑体" w:eastAsia="黑体" w:cs="黑体"/>
      <w:sz w:val="44"/>
      <w:szCs w:val="44"/>
    </w:rPr>
  </w:style>
  <w:style w:type="character" w:customStyle="1" w:styleId="345">
    <w:name w:val="二级标题 字符"/>
    <w:link w:val="346"/>
    <w:qFormat/>
    <w:uiPriority w:val="0"/>
    <w:rPr>
      <w:b/>
      <w:kern w:val="2"/>
      <w:sz w:val="32"/>
      <w:szCs w:val="32"/>
    </w:rPr>
  </w:style>
  <w:style w:type="paragraph" w:customStyle="1" w:styleId="346">
    <w:name w:val="二级标题"/>
    <w:basedOn w:val="4"/>
    <w:link w:val="345"/>
    <w:qFormat/>
    <w:uiPriority w:val="0"/>
    <w:pPr>
      <w:tabs>
        <w:tab w:val="left" w:pos="576"/>
      </w:tabs>
      <w:spacing w:before="0" w:after="0" w:line="360" w:lineRule="auto"/>
    </w:pPr>
    <w:rPr>
      <w:rFonts w:ascii="Times New Roman" w:hAnsi="Times New Roman"/>
      <w:bCs w:val="0"/>
      <w:kern w:val="2"/>
    </w:rPr>
  </w:style>
  <w:style w:type="character" w:customStyle="1" w:styleId="347">
    <w:name w:val="16"/>
    <w:qFormat/>
    <w:uiPriority w:val="0"/>
    <w:rPr>
      <w:rFonts w:hint="eastAsia" w:ascii="仿宋" w:hAnsi="仿宋" w:eastAsia="仿宋" w:cs="Times New Roman"/>
      <w:color w:val="000000"/>
      <w:sz w:val="24"/>
      <w:szCs w:val="24"/>
    </w:rPr>
  </w:style>
  <w:style w:type="character" w:customStyle="1" w:styleId="348">
    <w:name w:val="标题 4 Char1"/>
    <w:qFormat/>
    <w:uiPriority w:val="0"/>
    <w:rPr>
      <w:rFonts w:ascii="Cambria" w:hAnsi="Cambria" w:eastAsia="宋体" w:cs="Times New Roman"/>
      <w:b/>
      <w:bCs/>
      <w:kern w:val="2"/>
      <w:sz w:val="28"/>
      <w:szCs w:val="28"/>
    </w:rPr>
  </w:style>
  <w:style w:type="character" w:customStyle="1" w:styleId="349">
    <w:name w:val="表格文字图表文字 Char Char"/>
    <w:link w:val="350"/>
    <w:qFormat/>
    <w:uiPriority w:val="0"/>
  </w:style>
  <w:style w:type="paragraph" w:customStyle="1" w:styleId="350">
    <w:name w:val="表格文字图表文字"/>
    <w:basedOn w:val="1"/>
    <w:link w:val="349"/>
    <w:qFormat/>
    <w:uiPriority w:val="0"/>
    <w:pPr>
      <w:snapToGrid w:val="0"/>
      <w:jc w:val="center"/>
    </w:pPr>
  </w:style>
  <w:style w:type="character" w:customStyle="1" w:styleId="351">
    <w:name w:val="正文（缩进2汉字） Char"/>
    <w:link w:val="352"/>
    <w:qFormat/>
    <w:uiPriority w:val="0"/>
    <w:rPr>
      <w:rFonts w:ascii="宋体"/>
    </w:rPr>
  </w:style>
  <w:style w:type="paragraph" w:customStyle="1" w:styleId="352">
    <w:name w:val="正文（缩进2汉字）"/>
    <w:basedOn w:val="1"/>
    <w:link w:val="351"/>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353">
    <w:name w:val="Char Char2"/>
    <w:qFormat/>
    <w:uiPriority w:val="0"/>
    <w:rPr>
      <w:rFonts w:ascii="Arial" w:hAnsi="Arial" w:eastAsia="黑体" w:cs="Times New Roman"/>
      <w:b/>
      <w:bCs/>
      <w:color w:val="000000"/>
      <w:sz w:val="32"/>
      <w:szCs w:val="32"/>
      <w:lang w:val="en-US" w:eastAsia="zh-CN" w:bidi="ar-SA"/>
    </w:rPr>
  </w:style>
  <w:style w:type="character" w:customStyle="1" w:styleId="354">
    <w:name w:val="宇视2 Char"/>
    <w:link w:val="355"/>
    <w:qFormat/>
    <w:uiPriority w:val="0"/>
    <w:rPr>
      <w:rFonts w:ascii="Calibri Light" w:hAnsi="Calibri Light" w:eastAsia="等线"/>
      <w:b/>
      <w:bCs/>
      <w:kern w:val="2"/>
      <w:sz w:val="28"/>
      <w:szCs w:val="30"/>
    </w:rPr>
  </w:style>
  <w:style w:type="paragraph" w:customStyle="1" w:styleId="355">
    <w:name w:val="宇视2"/>
    <w:basedOn w:val="4"/>
    <w:link w:val="354"/>
    <w:qFormat/>
    <w:uiPriority w:val="0"/>
    <w:pPr>
      <w:tabs>
        <w:tab w:val="left" w:pos="360"/>
        <w:tab w:val="left" w:pos="567"/>
      </w:tabs>
      <w:spacing w:beforeLines="50" w:line="360" w:lineRule="auto"/>
      <w:ind w:left="567"/>
    </w:pPr>
    <w:rPr>
      <w:rFonts w:ascii="Calibri Light" w:hAnsi="Calibri Light" w:eastAsia="等线"/>
      <w:kern w:val="2"/>
      <w:sz w:val="28"/>
      <w:szCs w:val="30"/>
    </w:rPr>
  </w:style>
  <w:style w:type="character" w:customStyle="1" w:styleId="356">
    <w:name w:val="文档正文 Char"/>
    <w:link w:val="234"/>
    <w:qFormat/>
    <w:uiPriority w:val="0"/>
    <w:rPr>
      <w:sz w:val="24"/>
    </w:rPr>
  </w:style>
  <w:style w:type="character" w:customStyle="1" w:styleId="357">
    <w:name w:val="标题 8 Char1"/>
    <w:qFormat/>
    <w:uiPriority w:val="0"/>
    <w:rPr>
      <w:rFonts w:ascii="Arial" w:hAnsi="Arial" w:eastAsia="黑体" w:cs="Times New Roman"/>
      <w:kern w:val="0"/>
      <w:sz w:val="24"/>
      <w:szCs w:val="20"/>
    </w:rPr>
  </w:style>
  <w:style w:type="character" w:customStyle="1" w:styleId="358">
    <w:name w:val="正文缩进 Char1"/>
    <w:qFormat/>
    <w:uiPriority w:val="0"/>
    <w:rPr>
      <w:rFonts w:ascii="Times New Roman" w:hAnsi="Times New Roman" w:eastAsia="宋体" w:cs="Times New Roman"/>
      <w:szCs w:val="24"/>
    </w:rPr>
  </w:style>
  <w:style w:type="character" w:customStyle="1" w:styleId="359">
    <w:name w:val="sub_title s0"/>
    <w:qFormat/>
    <w:uiPriority w:val="0"/>
  </w:style>
  <w:style w:type="character" w:customStyle="1" w:styleId="360">
    <w:name w:val="style21"/>
    <w:qFormat/>
    <w:uiPriority w:val="0"/>
    <w:rPr>
      <w:rFonts w:ascii="Times New Roman" w:hAnsi="Times New Roman" w:eastAsia="宋体" w:cs="Times New Roman"/>
      <w:sz w:val="15"/>
      <w:szCs w:val="15"/>
    </w:rPr>
  </w:style>
  <w:style w:type="character" w:customStyle="1" w:styleId="361">
    <w:name w:val="Char Char61"/>
    <w:qFormat/>
    <w:uiPriority w:val="0"/>
    <w:rPr>
      <w:rFonts w:eastAsia="宋体"/>
      <w:kern w:val="2"/>
      <w:sz w:val="18"/>
      <w:szCs w:val="18"/>
      <w:lang w:val="en-US" w:eastAsia="zh-CN" w:bidi="ar-SA"/>
    </w:rPr>
  </w:style>
  <w:style w:type="character" w:customStyle="1" w:styleId="362">
    <w:name w:val="金保标题2 Char"/>
    <w:link w:val="363"/>
    <w:qFormat/>
    <w:uiPriority w:val="0"/>
    <w:rPr>
      <w:rFonts w:eastAsia="黑体"/>
      <w:b/>
      <w:bCs/>
      <w:kern w:val="2"/>
      <w:sz w:val="28"/>
      <w:szCs w:val="28"/>
    </w:rPr>
  </w:style>
  <w:style w:type="paragraph" w:customStyle="1" w:styleId="363">
    <w:name w:val="金保标题2"/>
    <w:basedOn w:val="4"/>
    <w:next w:val="1"/>
    <w:link w:val="362"/>
    <w:qFormat/>
    <w:uiPriority w:val="0"/>
    <w:pPr>
      <w:widowControl/>
      <w:tabs>
        <w:tab w:val="left" w:pos="576"/>
      </w:tabs>
      <w:spacing w:line="360" w:lineRule="auto"/>
      <w:ind w:left="576" w:hanging="576"/>
      <w:jc w:val="left"/>
    </w:pPr>
    <w:rPr>
      <w:rFonts w:ascii="Times New Roman" w:hAnsi="Times New Roman" w:eastAsia="黑体"/>
      <w:kern w:val="2"/>
      <w:sz w:val="28"/>
      <w:szCs w:val="28"/>
    </w:rPr>
  </w:style>
  <w:style w:type="character" w:customStyle="1" w:styleId="364">
    <w:name w:val="!! 正文 Char"/>
    <w:link w:val="89"/>
    <w:qFormat/>
    <w:uiPriority w:val="0"/>
  </w:style>
  <w:style w:type="character" w:customStyle="1" w:styleId="365">
    <w:name w:val="标书正文 Char"/>
    <w:link w:val="366"/>
    <w:qFormat/>
    <w:uiPriority w:val="0"/>
    <w:rPr>
      <w:spacing w:val="1"/>
      <w:sz w:val="21"/>
      <w:szCs w:val="21"/>
    </w:rPr>
  </w:style>
  <w:style w:type="paragraph" w:customStyle="1" w:styleId="366">
    <w:name w:val="标书正文"/>
    <w:basedOn w:val="1"/>
    <w:link w:val="365"/>
    <w:qFormat/>
    <w:uiPriority w:val="0"/>
    <w:pPr>
      <w:spacing w:line="360" w:lineRule="auto"/>
      <w:ind w:left="240" w:leftChars="100" w:right="100" w:rightChars="100" w:firstLine="200" w:firstLineChars="200"/>
    </w:pPr>
    <w:rPr>
      <w:spacing w:val="1"/>
      <w:sz w:val="21"/>
      <w:szCs w:val="21"/>
    </w:rPr>
  </w:style>
  <w:style w:type="character" w:customStyle="1" w:styleId="367">
    <w:name w:val="font61"/>
    <w:qFormat/>
    <w:uiPriority w:val="0"/>
    <w:rPr>
      <w:rFonts w:hint="eastAsia" w:ascii="宋体" w:hAnsi="宋体" w:eastAsia="宋体" w:cs="宋体"/>
      <w:color w:val="000000"/>
      <w:sz w:val="18"/>
      <w:szCs w:val="18"/>
      <w:u w:val="none"/>
    </w:rPr>
  </w:style>
  <w:style w:type="character" w:customStyle="1" w:styleId="368">
    <w:name w:val="正文缩进2字符 Char Char"/>
    <w:link w:val="369"/>
    <w:qFormat/>
    <w:uiPriority w:val="0"/>
    <w:rPr>
      <w:rFonts w:cs="宋体"/>
    </w:rPr>
  </w:style>
  <w:style w:type="paragraph" w:customStyle="1" w:styleId="369">
    <w:name w:val="正文缩进2字符"/>
    <w:basedOn w:val="1"/>
    <w:link w:val="368"/>
    <w:qFormat/>
    <w:uiPriority w:val="0"/>
    <w:pPr>
      <w:spacing w:line="360" w:lineRule="auto"/>
      <w:ind w:firstLine="480" w:firstLineChars="200"/>
    </w:pPr>
    <w:rPr>
      <w:rFonts w:cs="宋体"/>
    </w:rPr>
  </w:style>
  <w:style w:type="character" w:customStyle="1" w:styleId="370">
    <w:name w:val="正文（首行缩进 2 字符） Char Char"/>
    <w:link w:val="371"/>
    <w:qFormat/>
    <w:uiPriority w:val="0"/>
    <w:rPr>
      <w:szCs w:val="28"/>
    </w:rPr>
  </w:style>
  <w:style w:type="paragraph" w:customStyle="1" w:styleId="371">
    <w:name w:val="正文（首行缩进 2 字符）"/>
    <w:basedOn w:val="372"/>
    <w:link w:val="370"/>
    <w:qFormat/>
    <w:uiPriority w:val="0"/>
    <w:pPr>
      <w:snapToGrid w:val="0"/>
      <w:spacing w:line="300" w:lineRule="auto"/>
      <w:ind w:firstLine="480"/>
      <w:jc w:val="center"/>
    </w:pPr>
    <w:rPr>
      <w:rFonts w:ascii="Times New Roman" w:hAnsi="Times New Roman"/>
      <w:szCs w:val="28"/>
    </w:rPr>
  </w:style>
  <w:style w:type="paragraph" w:customStyle="1" w:styleId="372">
    <w:name w:val="样式 首行缩进:  2 字符"/>
    <w:basedOn w:val="1"/>
    <w:link w:val="373"/>
    <w:qFormat/>
    <w:uiPriority w:val="0"/>
    <w:pPr>
      <w:spacing w:line="400" w:lineRule="exact"/>
      <w:ind w:firstLine="200" w:firstLineChars="200"/>
    </w:pPr>
    <w:rPr>
      <w:rFonts w:ascii="宋体" w:hAnsi="宋体"/>
    </w:rPr>
  </w:style>
  <w:style w:type="character" w:customStyle="1" w:styleId="373">
    <w:name w:val="样式 首行缩进:  2 字符 Char1"/>
    <w:link w:val="372"/>
    <w:qFormat/>
    <w:uiPriority w:val="0"/>
    <w:rPr>
      <w:rFonts w:ascii="宋体" w:hAnsi="宋体"/>
    </w:rPr>
  </w:style>
  <w:style w:type="character" w:customStyle="1" w:styleId="374">
    <w:name w:val="bulletintext1"/>
    <w:qFormat/>
    <w:uiPriority w:val="0"/>
    <w:rPr>
      <w:rFonts w:hint="eastAsia" w:ascii="宋体" w:hAnsi="宋体" w:eastAsia="宋体" w:cs="Times New Roman"/>
      <w:sz w:val="18"/>
      <w:szCs w:val="18"/>
    </w:rPr>
  </w:style>
  <w:style w:type="character" w:customStyle="1" w:styleId="375">
    <w:name w:val="页眉 Char1"/>
    <w:qFormat/>
    <w:uiPriority w:val="99"/>
    <w:rPr>
      <w:rFonts w:hint="eastAsia" w:ascii="宋体" w:hAnsi="宋体" w:eastAsia="宋体" w:cs="宋体"/>
      <w:kern w:val="2"/>
      <w:sz w:val="18"/>
      <w:szCs w:val="18"/>
    </w:rPr>
  </w:style>
  <w:style w:type="character" w:customStyle="1" w:styleId="376">
    <w:name w:val="Plain Text Char"/>
    <w:qFormat/>
    <w:uiPriority w:val="0"/>
    <w:rPr>
      <w:rFonts w:ascii="宋体" w:hAnsi="Courier New" w:eastAsia="宋体" w:cs="Times New Roman"/>
      <w:snapToGrid/>
      <w:sz w:val="21"/>
    </w:rPr>
  </w:style>
  <w:style w:type="character" w:customStyle="1" w:styleId="377">
    <w:name w:val="l2 Char"/>
    <w:qFormat/>
    <w:uiPriority w:val="0"/>
    <w:rPr>
      <w:rFonts w:ascii="Arial" w:hAnsi="Arial" w:eastAsia="楷体_GB2312" w:cs="Arial"/>
      <w:b/>
      <w:sz w:val="24"/>
      <w:lang w:val="en-US" w:eastAsia="zh-CN" w:bidi="ar-SA"/>
    </w:rPr>
  </w:style>
  <w:style w:type="character" w:customStyle="1" w:styleId="378">
    <w:name w:val="HTML 预设格式 Char1"/>
    <w:qFormat/>
    <w:uiPriority w:val="0"/>
    <w:rPr>
      <w:rFonts w:ascii="Times New Roman" w:hAnsi="Courier New" w:eastAsia="宋体" w:cs="Times New Roman"/>
      <w:kern w:val="0"/>
      <w:sz w:val="20"/>
      <w:szCs w:val="20"/>
    </w:rPr>
  </w:style>
  <w:style w:type="character" w:customStyle="1" w:styleId="379">
    <w:name w:val="apple-converted-space"/>
    <w:qFormat/>
    <w:uiPriority w:val="0"/>
  </w:style>
  <w:style w:type="character" w:customStyle="1" w:styleId="380">
    <w:name w:val="style='height:"/>
    <w:qFormat/>
    <w:uiPriority w:val="0"/>
    <w:rPr>
      <w:rFonts w:hint="default" w:ascii="Verdana" w:hAnsi="Verdana"/>
      <w:sz w:val="18"/>
      <w:szCs w:val="18"/>
    </w:rPr>
  </w:style>
  <w:style w:type="character" w:customStyle="1" w:styleId="381">
    <w:name w:val="标题 2 Char Char Char"/>
    <w:qFormat/>
    <w:uiPriority w:val="0"/>
    <w:rPr>
      <w:rFonts w:ascii="Arial" w:hAnsi="Arial" w:eastAsia="黑体" w:cs="宋体"/>
      <w:color w:val="000000"/>
      <w:spacing w:val="20"/>
      <w:sz w:val="32"/>
      <w:szCs w:val="32"/>
      <w:lang w:val="en-US" w:eastAsia="zh-CN" w:bidi="ar-SA"/>
    </w:rPr>
  </w:style>
  <w:style w:type="character" w:customStyle="1" w:styleId="382">
    <w:name w:val="表格用 Char"/>
    <w:qFormat/>
    <w:uiPriority w:val="0"/>
    <w:rPr>
      <w:rFonts w:hint="default" w:ascii="Arial" w:hAnsi="Arial" w:eastAsia="宋体" w:cs="Arial"/>
      <w:color w:val="000000"/>
      <w:kern w:val="2"/>
      <w:sz w:val="24"/>
    </w:rPr>
  </w:style>
  <w:style w:type="character" w:customStyle="1" w:styleId="383">
    <w:name w:val="标题 2 Char1"/>
    <w:qFormat/>
    <w:uiPriority w:val="9"/>
    <w:rPr>
      <w:rFonts w:ascii="Cambria" w:hAnsi="Cambria" w:eastAsia="宋体" w:cs="Times New Roman"/>
      <w:b/>
      <w:bCs/>
      <w:kern w:val="2"/>
      <w:sz w:val="32"/>
      <w:szCs w:val="32"/>
    </w:rPr>
  </w:style>
  <w:style w:type="character" w:customStyle="1" w:styleId="384">
    <w:name w:val="H 4 Char"/>
    <w:link w:val="385"/>
    <w:qFormat/>
    <w:uiPriority w:val="0"/>
    <w:rPr>
      <w:rFonts w:ascii="Calibri" w:hAnsi="Calibri"/>
      <w:sz w:val="21"/>
      <w:szCs w:val="21"/>
    </w:rPr>
  </w:style>
  <w:style w:type="paragraph" w:customStyle="1" w:styleId="385">
    <w:name w:val="H 4"/>
    <w:basedOn w:val="6"/>
    <w:link w:val="384"/>
    <w:qFormat/>
    <w:uiPriority w:val="0"/>
    <w:pPr>
      <w:adjustRightInd w:val="0"/>
      <w:snapToGrid w:val="0"/>
      <w:spacing w:before="0" w:after="0" w:line="360" w:lineRule="auto"/>
      <w:ind w:left="426" w:leftChars="-4" w:hanging="436" w:hangingChars="181"/>
    </w:pPr>
    <w:rPr>
      <w:rFonts w:ascii="Calibri" w:hAnsi="Calibri"/>
      <w:b w:val="0"/>
      <w:bCs w:val="0"/>
      <w:kern w:val="0"/>
      <w:sz w:val="21"/>
      <w:szCs w:val="21"/>
    </w:rPr>
  </w:style>
  <w:style w:type="character" w:customStyle="1" w:styleId="386">
    <w:name w:val="case31"/>
    <w:qFormat/>
    <w:uiPriority w:val="0"/>
    <w:rPr>
      <w:rFonts w:ascii="Times New Roman" w:hAnsi="Times New Roman" w:eastAsia="宋体" w:cs="Times New Roman"/>
      <w:spacing w:val="390"/>
      <w:sz w:val="21"/>
      <w:szCs w:val="21"/>
    </w:rPr>
  </w:style>
  <w:style w:type="character" w:customStyle="1" w:styleId="387">
    <w:name w:val="tpc_content1"/>
    <w:qFormat/>
    <w:uiPriority w:val="0"/>
    <w:rPr>
      <w:rFonts w:ascii="Times New Roman" w:hAnsi="Times New Roman" w:eastAsia="宋体" w:cs="Times New Roman"/>
      <w:sz w:val="20"/>
      <w:szCs w:val="20"/>
    </w:rPr>
  </w:style>
  <w:style w:type="character" w:customStyle="1" w:styleId="388">
    <w:name w:val="插图 Char Char"/>
    <w:link w:val="389"/>
    <w:qFormat/>
    <w:uiPriority w:val="0"/>
    <w:rPr>
      <w:rFonts w:ascii="宋体" w:hAnsi="宋体" w:eastAsia="Times New Roman" w:cs="宋体"/>
    </w:rPr>
  </w:style>
  <w:style w:type="paragraph" w:customStyle="1" w:styleId="389">
    <w:name w:val="插图"/>
    <w:link w:val="388"/>
    <w:qFormat/>
    <w:uiPriority w:val="0"/>
    <w:pPr>
      <w:jc w:val="center"/>
    </w:pPr>
    <w:rPr>
      <w:rFonts w:ascii="宋体" w:hAnsi="宋体" w:eastAsia="Times New Roman" w:cs="宋体"/>
      <w:lang w:val="en-US" w:eastAsia="zh-CN" w:bidi="ar-SA"/>
    </w:rPr>
  </w:style>
  <w:style w:type="character" w:customStyle="1" w:styleId="390">
    <w:name w:val="正文文本缩进 3 Char1"/>
    <w:qFormat/>
    <w:uiPriority w:val="99"/>
    <w:rPr>
      <w:rFonts w:hint="eastAsia" w:ascii="宋体" w:hAnsi="宋体" w:eastAsia="宋体" w:cs="宋体"/>
      <w:kern w:val="2"/>
      <w:sz w:val="16"/>
      <w:szCs w:val="16"/>
    </w:rPr>
  </w:style>
  <w:style w:type="character" w:customStyle="1" w:styleId="391">
    <w:name w:val="项目符0 Char"/>
    <w:link w:val="392"/>
    <w:qFormat/>
    <w:uiPriority w:val="0"/>
    <w:rPr>
      <w:rFonts w:ascii="Arial" w:hAnsi="Arial"/>
      <w:sz w:val="21"/>
      <w:szCs w:val="21"/>
    </w:rPr>
  </w:style>
  <w:style w:type="paragraph" w:customStyle="1" w:styleId="392">
    <w:name w:val="项目符0"/>
    <w:basedOn w:val="1"/>
    <w:link w:val="391"/>
    <w:qFormat/>
    <w:uiPriority w:val="0"/>
    <w:pPr>
      <w:spacing w:beforeLines="25" w:afterLines="25" w:line="300" w:lineRule="auto"/>
      <w:ind w:left="100" w:leftChars="100" w:right="57" w:rightChars="27" w:firstLine="200" w:firstLineChars="200"/>
    </w:pPr>
    <w:rPr>
      <w:rFonts w:ascii="Arial" w:hAnsi="Arial"/>
      <w:sz w:val="21"/>
      <w:szCs w:val="21"/>
    </w:rPr>
  </w:style>
  <w:style w:type="character" w:customStyle="1" w:styleId="393">
    <w:name w:val="正文01 Char"/>
    <w:link w:val="394"/>
    <w:qFormat/>
    <w:uiPriority w:val="0"/>
    <w:rPr>
      <w:rFonts w:ascii="Arial" w:hAnsi="Arial"/>
      <w:color w:val="000000"/>
    </w:rPr>
  </w:style>
  <w:style w:type="paragraph" w:customStyle="1" w:styleId="394">
    <w:name w:val="正文01"/>
    <w:basedOn w:val="1"/>
    <w:link w:val="393"/>
    <w:qFormat/>
    <w:uiPriority w:val="0"/>
    <w:pPr>
      <w:spacing w:before="60" w:line="460" w:lineRule="exact"/>
      <w:ind w:firstLine="200" w:firstLineChars="200"/>
    </w:pPr>
    <w:rPr>
      <w:rFonts w:ascii="Arial" w:hAnsi="Arial"/>
      <w:color w:val="000000"/>
    </w:rPr>
  </w:style>
  <w:style w:type="character" w:customStyle="1" w:styleId="395">
    <w:name w:val="font51"/>
    <w:qFormat/>
    <w:uiPriority w:val="0"/>
    <w:rPr>
      <w:rFonts w:hint="default" w:ascii="Arial" w:hAnsi="Arial" w:eastAsia="宋体" w:cs="Arial"/>
      <w:color w:val="000000"/>
      <w:sz w:val="16"/>
      <w:szCs w:val="16"/>
      <w:u w:val="none"/>
    </w:rPr>
  </w:style>
  <w:style w:type="character" w:customStyle="1" w:styleId="396">
    <w:name w:val="正文首行缩进 Char1"/>
    <w:qFormat/>
    <w:uiPriority w:val="99"/>
    <w:rPr>
      <w:rFonts w:ascii="宋体" w:hAnsi="宋体" w:eastAsia="宋体" w:cs="Times New Roman"/>
      <w:sz w:val="24"/>
      <w:szCs w:val="24"/>
    </w:rPr>
  </w:style>
  <w:style w:type="character" w:customStyle="1" w:styleId="397">
    <w:name w:val="图片0 Char Char"/>
    <w:link w:val="398"/>
    <w:qFormat/>
    <w:uiPriority w:val="0"/>
    <w:rPr>
      <w:rFonts w:ascii="宋体" w:hAnsi="宋体"/>
    </w:rPr>
  </w:style>
  <w:style w:type="paragraph" w:customStyle="1" w:styleId="398">
    <w:name w:val="图片0"/>
    <w:basedOn w:val="1"/>
    <w:link w:val="397"/>
    <w:qFormat/>
    <w:uiPriority w:val="0"/>
    <w:pPr>
      <w:widowControl/>
      <w:spacing w:line="276" w:lineRule="auto"/>
      <w:ind w:left="-324" w:leftChars="-135" w:firstLine="163" w:firstLineChars="68"/>
      <w:jc w:val="left"/>
    </w:pPr>
    <w:rPr>
      <w:rFonts w:ascii="宋体" w:hAnsi="宋体"/>
    </w:rPr>
  </w:style>
  <w:style w:type="character" w:customStyle="1" w:styleId="399">
    <w:name w:val="正文文本 2 Char1"/>
    <w:qFormat/>
    <w:uiPriority w:val="0"/>
    <w:rPr>
      <w:rFonts w:hint="eastAsia" w:ascii="宋体" w:hAnsi="宋体" w:eastAsia="宋体" w:cs="宋体"/>
      <w:kern w:val="2"/>
      <w:sz w:val="24"/>
      <w:szCs w:val="24"/>
    </w:rPr>
  </w:style>
  <w:style w:type="character" w:customStyle="1" w:styleId="400">
    <w:name w:val="标题 9 Char1"/>
    <w:qFormat/>
    <w:uiPriority w:val="0"/>
    <w:rPr>
      <w:rFonts w:ascii="Arial" w:hAnsi="Arial" w:eastAsia="黑体" w:cs="Times New Roman"/>
      <w:kern w:val="0"/>
      <w:sz w:val="24"/>
      <w:szCs w:val="20"/>
    </w:rPr>
  </w:style>
  <w:style w:type="character" w:customStyle="1" w:styleId="401">
    <w:name w:val="Comment Text Char"/>
    <w:qFormat/>
    <w:uiPriority w:val="0"/>
    <w:rPr>
      <w:rFonts w:ascii="Times New Roman" w:hAnsi="Times New Roman" w:eastAsia="宋体" w:cs="Times New Roman"/>
      <w:kern w:val="0"/>
      <w:sz w:val="24"/>
      <w:szCs w:val="24"/>
      <w:lang w:val="zh-CN" w:eastAsia="zh-CN"/>
    </w:rPr>
  </w:style>
  <w:style w:type="character" w:customStyle="1" w:styleId="402">
    <w:name w:val="1ji Char"/>
    <w:link w:val="403"/>
    <w:qFormat/>
    <w:uiPriority w:val="0"/>
    <w:rPr>
      <w:rFonts w:ascii="宋体" w:hAnsi="宋体"/>
      <w:b/>
      <w:bCs/>
      <w:kern w:val="44"/>
      <w:sz w:val="36"/>
      <w:szCs w:val="44"/>
    </w:rPr>
  </w:style>
  <w:style w:type="paragraph" w:customStyle="1" w:styleId="403">
    <w:name w:val="1ji"/>
    <w:basedOn w:val="3"/>
    <w:link w:val="402"/>
    <w:qFormat/>
    <w:uiPriority w:val="0"/>
    <w:pPr>
      <w:keepLines w:val="0"/>
      <w:widowControl/>
      <w:tabs>
        <w:tab w:val="left" w:pos="432"/>
        <w:tab w:val="left" w:pos="567"/>
      </w:tabs>
      <w:adjustRightInd w:val="0"/>
      <w:snapToGrid w:val="0"/>
      <w:spacing w:before="0" w:beforeLines="50" w:after="0" w:afterLines="50" w:line="240" w:lineRule="auto"/>
      <w:jc w:val="center"/>
    </w:pPr>
    <w:rPr>
      <w:rFonts w:ascii="宋体" w:hAnsi="宋体"/>
      <w:b/>
      <w:bCs/>
      <w:kern w:val="44"/>
      <w:sz w:val="36"/>
      <w:szCs w:val="44"/>
    </w:rPr>
  </w:style>
  <w:style w:type="character" w:customStyle="1" w:styleId="404">
    <w:name w:val="标题1 Char"/>
    <w:link w:val="405"/>
    <w:qFormat/>
    <w:uiPriority w:val="0"/>
    <w:rPr>
      <w:rFonts w:ascii="Arial" w:hAnsi="Arial"/>
      <w:b/>
      <w:bCs/>
      <w:kern w:val="44"/>
      <w:sz w:val="32"/>
      <w:szCs w:val="24"/>
    </w:rPr>
  </w:style>
  <w:style w:type="paragraph" w:customStyle="1" w:styleId="405">
    <w:name w:val="标题1"/>
    <w:basedOn w:val="3"/>
    <w:link w:val="404"/>
    <w:qFormat/>
    <w:uiPriority w:val="0"/>
    <w:pPr>
      <w:spacing w:beforeLines="200" w:line="360" w:lineRule="auto"/>
      <w:ind w:left="420"/>
      <w:jc w:val="left"/>
    </w:pPr>
    <w:rPr>
      <w:rFonts w:ascii="Arial" w:hAnsi="Arial"/>
      <w:b/>
      <w:bCs/>
      <w:kern w:val="44"/>
      <w:sz w:val="32"/>
      <w:szCs w:val="24"/>
    </w:rPr>
  </w:style>
  <w:style w:type="character" w:customStyle="1" w:styleId="406">
    <w:name w:val="宇视1 Char"/>
    <w:link w:val="407"/>
    <w:qFormat/>
    <w:uiPriority w:val="0"/>
    <w:rPr>
      <w:rFonts w:ascii="Arial" w:hAnsi="Arial"/>
      <w:b/>
      <w:bCs/>
      <w:kern w:val="44"/>
      <w:sz w:val="32"/>
      <w:szCs w:val="24"/>
    </w:rPr>
  </w:style>
  <w:style w:type="paragraph" w:customStyle="1" w:styleId="407">
    <w:name w:val="宇视1"/>
    <w:basedOn w:val="405"/>
    <w:link w:val="406"/>
    <w:qFormat/>
    <w:uiPriority w:val="0"/>
    <w:pPr>
      <w:spacing w:before="624" w:after="0"/>
    </w:pPr>
  </w:style>
  <w:style w:type="character" w:customStyle="1" w:styleId="408">
    <w:name w:val="正文文本字符"/>
    <w:qFormat/>
    <w:uiPriority w:val="0"/>
    <w:rPr>
      <w:rFonts w:ascii="Times New Roman" w:hAnsi="Times New Roman" w:eastAsia="宋体" w:cs="Times New Roman"/>
      <w:kern w:val="2"/>
      <w:sz w:val="21"/>
      <w:szCs w:val="24"/>
    </w:rPr>
  </w:style>
  <w:style w:type="character" w:customStyle="1" w:styleId="409">
    <w:name w:val="标题 7 Char1"/>
    <w:qFormat/>
    <w:uiPriority w:val="0"/>
    <w:rPr>
      <w:rFonts w:ascii="宋体" w:hAnsi="宋体" w:eastAsia="宋体" w:cs="宋体"/>
      <w:b/>
      <w:bCs/>
      <w:kern w:val="2"/>
      <w:sz w:val="24"/>
      <w:szCs w:val="24"/>
    </w:rPr>
  </w:style>
  <w:style w:type="character" w:customStyle="1" w:styleId="410">
    <w:name w:val="标准文本 Char Char"/>
    <w:qFormat/>
    <w:uiPriority w:val="0"/>
    <w:rPr>
      <w:rFonts w:ascii="Times New Roman" w:hAnsi="Times New Roman" w:eastAsia="宋体" w:cs="Times New Roman"/>
      <w:sz w:val="24"/>
    </w:rPr>
  </w:style>
  <w:style w:type="character" w:customStyle="1" w:styleId="411">
    <w:name w:val="heading 4 + Indent: Left 0.5 in Char Char"/>
    <w:qFormat/>
    <w:uiPriority w:val="0"/>
    <w:rPr>
      <w:rFonts w:ascii="Arial" w:hAnsi="Arial" w:eastAsia="黑体"/>
      <w:b/>
      <w:bCs/>
      <w:kern w:val="2"/>
      <w:sz w:val="28"/>
      <w:szCs w:val="28"/>
      <w:lang w:val="en-US" w:eastAsia="zh-CN" w:bidi="ar-SA"/>
    </w:rPr>
  </w:style>
  <w:style w:type="character" w:customStyle="1" w:styleId="412">
    <w:name w:val="文档结构图 Char1"/>
    <w:qFormat/>
    <w:uiPriority w:val="99"/>
    <w:rPr>
      <w:rFonts w:ascii="Times New Roman" w:hAnsi="Times New Roman" w:eastAsia="宋体" w:cs="Times New Roman"/>
      <w:kern w:val="0"/>
      <w:sz w:val="20"/>
      <w:szCs w:val="21"/>
      <w:shd w:val="clear" w:color="auto" w:fill="000080"/>
    </w:rPr>
  </w:style>
  <w:style w:type="character" w:customStyle="1" w:styleId="413">
    <w:name w:val="图片 Char Char"/>
    <w:link w:val="414"/>
    <w:qFormat/>
    <w:uiPriority w:val="0"/>
    <w:rPr>
      <w:rFonts w:ascii="宋体" w:hAnsi="宋体" w:cs="宋体"/>
      <w:sz w:val="24"/>
    </w:rPr>
  </w:style>
  <w:style w:type="paragraph" w:customStyle="1" w:styleId="414">
    <w:name w:val="图片"/>
    <w:basedOn w:val="1"/>
    <w:link w:val="413"/>
    <w:qFormat/>
    <w:uiPriority w:val="0"/>
    <w:pPr>
      <w:widowControl/>
      <w:spacing w:line="360" w:lineRule="auto"/>
      <w:jc w:val="center"/>
    </w:pPr>
    <w:rPr>
      <w:rFonts w:ascii="宋体" w:hAnsi="宋体" w:cs="宋体"/>
      <w:sz w:val="24"/>
    </w:rPr>
  </w:style>
  <w:style w:type="character" w:customStyle="1" w:styleId="415">
    <w:name w:val="节 Char"/>
    <w:qFormat/>
    <w:uiPriority w:val="0"/>
    <w:rPr>
      <w:rFonts w:ascii="Arial" w:hAnsi="Arial" w:eastAsia="黑体" w:cs="Times New Roman"/>
      <w:b/>
      <w:bCs/>
      <w:kern w:val="2"/>
      <w:sz w:val="32"/>
      <w:szCs w:val="32"/>
      <w:lang w:val="en-US" w:eastAsia="zh-CN" w:bidi="ar-SA"/>
    </w:rPr>
  </w:style>
  <w:style w:type="character" w:customStyle="1" w:styleId="416">
    <w:name w:val="批注框文本 Char1"/>
    <w:qFormat/>
    <w:uiPriority w:val="99"/>
    <w:rPr>
      <w:rFonts w:hint="eastAsia" w:ascii="宋体" w:hAnsi="宋体" w:eastAsia="宋体" w:cs="宋体"/>
      <w:kern w:val="2"/>
      <w:sz w:val="18"/>
      <w:szCs w:val="18"/>
    </w:rPr>
  </w:style>
  <w:style w:type="character" w:customStyle="1" w:styleId="417">
    <w:name w:val="标题 Char2"/>
    <w:qFormat/>
    <w:uiPriority w:val="10"/>
    <w:rPr>
      <w:rFonts w:ascii="Arial" w:hAnsi="Arial" w:cs="宋体"/>
      <w:b/>
      <w:spacing w:val="14"/>
      <w:kern w:val="24"/>
      <w:sz w:val="32"/>
    </w:rPr>
  </w:style>
  <w:style w:type="character" w:customStyle="1" w:styleId="418">
    <w:name w:val="无间隔 Char"/>
    <w:link w:val="419"/>
    <w:qFormat/>
    <w:uiPriority w:val="1"/>
    <w:rPr>
      <w:rFonts w:ascii="Calibri" w:hAnsi="Calibri"/>
      <w:kern w:val="2"/>
      <w:sz w:val="21"/>
      <w:szCs w:val="22"/>
    </w:rPr>
  </w:style>
  <w:style w:type="paragraph" w:styleId="419">
    <w:name w:val="No Spacing"/>
    <w:link w:val="418"/>
    <w:qFormat/>
    <w:uiPriority w:val="1"/>
    <w:pPr>
      <w:widowControl w:val="0"/>
      <w:jc w:val="both"/>
    </w:pPr>
    <w:rPr>
      <w:rFonts w:ascii="Calibri" w:hAnsi="Calibri" w:eastAsia="宋体" w:cs="Times New Roman"/>
      <w:kern w:val="2"/>
      <w:sz w:val="21"/>
      <w:szCs w:val="22"/>
      <w:lang w:val="en-US" w:eastAsia="zh-CN" w:bidi="ar-SA"/>
    </w:rPr>
  </w:style>
  <w:style w:type="character" w:customStyle="1" w:styleId="420">
    <w:name w:val="Char Char7"/>
    <w:qFormat/>
    <w:uiPriority w:val="0"/>
    <w:rPr>
      <w:rFonts w:ascii="Times New Roman" w:hAnsi="Times New Roman" w:eastAsia="仿宋_GB2312" w:cs="Times New Roman"/>
      <w:kern w:val="2"/>
      <w:sz w:val="24"/>
      <w:szCs w:val="24"/>
      <w:lang w:val="en-US" w:eastAsia="zh-CN" w:bidi="ar-SA"/>
    </w:rPr>
  </w:style>
  <w:style w:type="character" w:customStyle="1" w:styleId="421">
    <w:name w:val="标书正文格式 Char"/>
    <w:link w:val="422"/>
    <w:qFormat/>
    <w:locked/>
    <w:uiPriority w:val="0"/>
    <w:rPr>
      <w:rFonts w:ascii="华文中宋" w:hAnsi="华文中宋" w:eastAsia="华文中宋"/>
      <w:sz w:val="18"/>
      <w:szCs w:val="18"/>
    </w:rPr>
  </w:style>
  <w:style w:type="paragraph" w:customStyle="1" w:styleId="422">
    <w:name w:val="标书正文格式"/>
    <w:link w:val="421"/>
    <w:qFormat/>
    <w:uiPriority w:val="0"/>
    <w:pPr>
      <w:spacing w:line="360" w:lineRule="auto"/>
      <w:ind w:firstLine="360" w:firstLineChars="200"/>
      <w:jc w:val="center"/>
    </w:pPr>
    <w:rPr>
      <w:rFonts w:ascii="华文中宋" w:hAnsi="华文中宋" w:eastAsia="华文中宋" w:cs="Times New Roman"/>
      <w:sz w:val="18"/>
      <w:szCs w:val="18"/>
      <w:lang w:val="en-US" w:eastAsia="zh-CN" w:bidi="ar-SA"/>
    </w:rPr>
  </w:style>
  <w:style w:type="character" w:customStyle="1" w:styleId="423">
    <w:name w:val="日期 Char1"/>
    <w:qFormat/>
    <w:uiPriority w:val="99"/>
    <w:rPr>
      <w:rFonts w:hint="eastAsia" w:ascii="宋体" w:hAnsi="宋体" w:eastAsia="宋体" w:cs="宋体"/>
      <w:kern w:val="2"/>
      <w:sz w:val="24"/>
      <w:szCs w:val="24"/>
    </w:rPr>
  </w:style>
  <w:style w:type="character" w:customStyle="1" w:styleId="424">
    <w:name w:val="GW-正文 Char"/>
    <w:link w:val="425"/>
    <w:qFormat/>
    <w:uiPriority w:val="0"/>
    <w:rPr>
      <w:rFonts w:eastAsia="仿宋_GB2312"/>
    </w:rPr>
  </w:style>
  <w:style w:type="paragraph" w:customStyle="1" w:styleId="425">
    <w:name w:val="GW-正文"/>
    <w:basedOn w:val="1"/>
    <w:link w:val="424"/>
    <w:qFormat/>
    <w:uiPriority w:val="0"/>
    <w:pPr>
      <w:spacing w:line="360" w:lineRule="auto"/>
      <w:ind w:firstLine="200" w:firstLineChars="200"/>
      <w:contextualSpacing/>
    </w:pPr>
    <w:rPr>
      <w:rFonts w:eastAsia="仿宋_GB2312"/>
    </w:rPr>
  </w:style>
  <w:style w:type="character" w:customStyle="1" w:styleId="426">
    <w:name w:val="1.1.1类表 Char Char"/>
    <w:link w:val="427"/>
    <w:qFormat/>
    <w:uiPriority w:val="0"/>
    <w:rPr>
      <w:rFonts w:ascii="宋体" w:hAnsi="宋体"/>
      <w:b/>
      <w:bCs/>
      <w:sz w:val="28"/>
      <w:szCs w:val="28"/>
    </w:rPr>
  </w:style>
  <w:style w:type="paragraph" w:customStyle="1" w:styleId="427">
    <w:name w:val="1.1.1类表"/>
    <w:basedOn w:val="1"/>
    <w:link w:val="426"/>
    <w:qFormat/>
    <w:uiPriority w:val="0"/>
    <w:pPr>
      <w:keepNext/>
      <w:keepLines/>
      <w:tabs>
        <w:tab w:val="left" w:pos="1430"/>
      </w:tabs>
      <w:snapToGrid w:val="0"/>
      <w:spacing w:before="120" w:after="120" w:line="360" w:lineRule="auto"/>
      <w:ind w:left="1430" w:hanging="720" w:firstLineChars="200"/>
      <w:outlineLvl w:val="2"/>
    </w:pPr>
    <w:rPr>
      <w:rFonts w:ascii="宋体" w:hAnsi="宋体"/>
      <w:b/>
      <w:bCs/>
      <w:sz w:val="28"/>
      <w:szCs w:val="28"/>
    </w:rPr>
  </w:style>
  <w:style w:type="character" w:customStyle="1" w:styleId="428">
    <w:name w:val="bigtitle1"/>
    <w:qFormat/>
    <w:uiPriority w:val="0"/>
    <w:rPr>
      <w:rFonts w:ascii="Times New Roman" w:hAnsi="Times New Roman" w:eastAsia="宋体" w:cs="Times New Roman"/>
      <w:sz w:val="28"/>
      <w:szCs w:val="28"/>
    </w:rPr>
  </w:style>
  <w:style w:type="character" w:customStyle="1" w:styleId="429">
    <w:name w:val="明显强调11"/>
    <w:qFormat/>
    <w:uiPriority w:val="0"/>
    <w:rPr>
      <w:rFonts w:ascii="Times New Roman" w:hAnsi="Times New Roman" w:eastAsia="宋体" w:cs="Times New Roman"/>
      <w:b/>
      <w:bCs/>
      <w:i/>
      <w:iCs/>
      <w:color w:val="4F81BD"/>
    </w:rPr>
  </w:style>
  <w:style w:type="character" w:customStyle="1" w:styleId="430">
    <w:name w:val="未处理的提及1"/>
    <w:unhideWhenUsed/>
    <w:qFormat/>
    <w:uiPriority w:val="99"/>
    <w:rPr>
      <w:color w:val="808080"/>
      <w:shd w:val="clear" w:color="auto" w:fill="E6E6E6"/>
    </w:rPr>
  </w:style>
  <w:style w:type="character" w:customStyle="1" w:styleId="431">
    <w:name w:val="Table Text Char1"/>
    <w:link w:val="432"/>
    <w:qFormat/>
    <w:uiPriority w:val="0"/>
    <w:rPr>
      <w:rFonts w:ascii="Arial" w:hAnsi="Arial" w:cs="Arial"/>
      <w:kern w:val="2"/>
      <w:sz w:val="18"/>
      <w:szCs w:val="18"/>
    </w:rPr>
  </w:style>
  <w:style w:type="paragraph" w:customStyle="1" w:styleId="432">
    <w:name w:val="Table Text"/>
    <w:link w:val="431"/>
    <w:qFormat/>
    <w:uiPriority w:val="0"/>
    <w:pPr>
      <w:snapToGrid w:val="0"/>
      <w:spacing w:before="80" w:after="80"/>
    </w:pPr>
    <w:rPr>
      <w:rFonts w:ascii="Arial" w:hAnsi="Arial" w:eastAsia="宋体" w:cs="Arial"/>
      <w:kern w:val="2"/>
      <w:sz w:val="18"/>
      <w:szCs w:val="18"/>
      <w:lang w:val="en-US" w:eastAsia="zh-CN" w:bidi="ar-SA"/>
    </w:rPr>
  </w:style>
  <w:style w:type="character" w:customStyle="1" w:styleId="433">
    <w:name w:val="标题3 Char"/>
    <w:link w:val="434"/>
    <w:qFormat/>
    <w:uiPriority w:val="0"/>
    <w:rPr>
      <w:rFonts w:ascii="Calibri" w:hAnsi="Calibri"/>
      <w:sz w:val="21"/>
      <w:szCs w:val="21"/>
    </w:rPr>
  </w:style>
  <w:style w:type="paragraph" w:customStyle="1" w:styleId="434">
    <w:name w:val="标题3"/>
    <w:basedOn w:val="5"/>
    <w:link w:val="433"/>
    <w:qFormat/>
    <w:uiPriority w:val="0"/>
    <w:pPr>
      <w:keepNext w:val="0"/>
      <w:keepLines w:val="0"/>
      <w:widowControl/>
      <w:tabs>
        <w:tab w:val="left" w:pos="432"/>
      </w:tabs>
      <w:adjustRightInd w:val="0"/>
      <w:snapToGrid w:val="0"/>
      <w:spacing w:before="0" w:after="0" w:line="360" w:lineRule="auto"/>
      <w:ind w:left="840" w:hanging="420"/>
      <w:jc w:val="left"/>
    </w:pPr>
    <w:rPr>
      <w:rFonts w:ascii="Calibri" w:hAnsi="Calibri"/>
      <w:b w:val="0"/>
      <w:bCs w:val="0"/>
      <w:sz w:val="21"/>
      <w:szCs w:val="21"/>
    </w:rPr>
  </w:style>
  <w:style w:type="character" w:customStyle="1" w:styleId="435">
    <w:name w:val="zw1 Char"/>
    <w:link w:val="153"/>
    <w:qFormat/>
    <w:uiPriority w:val="0"/>
    <w:rPr>
      <w:kern w:val="2"/>
      <w:sz w:val="28"/>
    </w:rPr>
  </w:style>
  <w:style w:type="character" w:customStyle="1" w:styleId="436">
    <w:name w:val="列出段落 字符"/>
    <w:link w:val="96"/>
    <w:qFormat/>
    <w:uiPriority w:val="34"/>
    <w:rPr>
      <w:rFonts w:ascii="宋体"/>
      <w:sz w:val="24"/>
      <w:szCs w:val="24"/>
    </w:rPr>
  </w:style>
  <w:style w:type="character" w:customStyle="1" w:styleId="437">
    <w:name w:val="unnamed11"/>
    <w:qFormat/>
    <w:uiPriority w:val="0"/>
    <w:rPr>
      <w:sz w:val="20"/>
    </w:rPr>
  </w:style>
  <w:style w:type="character" w:customStyle="1" w:styleId="438">
    <w:name w:val="页码1"/>
    <w:qFormat/>
    <w:uiPriority w:val="0"/>
    <w:rPr>
      <w:rFonts w:ascii="Times New Roman" w:hAnsi="Times New Roman" w:eastAsia="宋体" w:cs="Times New Roman"/>
    </w:rPr>
  </w:style>
  <w:style w:type="character" w:customStyle="1" w:styleId="439">
    <w:name w:val="副标题字符1"/>
    <w:qFormat/>
    <w:uiPriority w:val="11"/>
    <w:rPr>
      <w:rFonts w:ascii="等线 Light" w:hAnsi="等线 Light" w:eastAsia="宋体" w:cs="Times New Roman"/>
      <w:b/>
      <w:bCs/>
      <w:color w:val="000000"/>
      <w:kern w:val="28"/>
      <w:sz w:val="32"/>
      <w:szCs w:val="32"/>
    </w:rPr>
  </w:style>
  <w:style w:type="character" w:customStyle="1" w:styleId="440">
    <w:name w:val="￥正文 Char"/>
    <w:link w:val="441"/>
    <w:qFormat/>
    <w:uiPriority w:val="0"/>
    <w:rPr>
      <w:rFonts w:ascii="Calibri" w:hAnsi="Calibri"/>
    </w:rPr>
  </w:style>
  <w:style w:type="paragraph" w:customStyle="1" w:styleId="441">
    <w:name w:val="￥正文"/>
    <w:basedOn w:val="1"/>
    <w:link w:val="440"/>
    <w:qFormat/>
    <w:uiPriority w:val="0"/>
    <w:pPr>
      <w:spacing w:line="360" w:lineRule="auto"/>
      <w:ind w:firstLine="200" w:firstLineChars="200"/>
    </w:pPr>
    <w:rPr>
      <w:rFonts w:ascii="Calibri" w:hAnsi="Calibri"/>
    </w:rPr>
  </w:style>
  <w:style w:type="character" w:customStyle="1" w:styleId="442">
    <w:name w:val="正文文本 Char1"/>
    <w:qFormat/>
    <w:uiPriority w:val="99"/>
    <w:rPr>
      <w:rFonts w:ascii="宋体" w:hAnsi="宋体" w:eastAsia="宋体" w:cs="宋体"/>
      <w:szCs w:val="24"/>
    </w:rPr>
  </w:style>
  <w:style w:type="character" w:customStyle="1" w:styleId="443">
    <w:name w:val="Char Char8"/>
    <w:qFormat/>
    <w:uiPriority w:val="0"/>
    <w:rPr>
      <w:rFonts w:ascii="宋体" w:hAnsi="Times New Roman" w:eastAsia="宋体" w:cs="Times New Roman"/>
      <w:kern w:val="2"/>
      <w:sz w:val="28"/>
      <w:lang w:val="en-US" w:eastAsia="zh-CN" w:bidi="ar-SA"/>
    </w:rPr>
  </w:style>
  <w:style w:type="character" w:customStyle="1" w:styleId="444">
    <w:name w:val="18h1"/>
    <w:qFormat/>
    <w:uiPriority w:val="0"/>
    <w:rPr>
      <w:rFonts w:ascii="Times New Roman" w:hAnsi="Times New Roman" w:eastAsia="宋体" w:cs="Times New Roman"/>
      <w:color w:val="3B3B3B"/>
    </w:rPr>
  </w:style>
  <w:style w:type="character" w:customStyle="1" w:styleId="445">
    <w:name w:val="apple-style-span"/>
    <w:qFormat/>
    <w:uiPriority w:val="0"/>
    <w:rPr>
      <w:rFonts w:ascii="Times New Roman" w:hAnsi="Times New Roman" w:eastAsia="宋体" w:cs="Times New Roman"/>
    </w:rPr>
  </w:style>
  <w:style w:type="character" w:customStyle="1" w:styleId="446">
    <w:name w:val="正文（宋体，小四，1.5倍行距） Char"/>
    <w:link w:val="447"/>
    <w:qFormat/>
    <w:uiPriority w:val="0"/>
    <w:rPr>
      <w:rFonts w:ascii="宋体" w:hAnsi="宋体"/>
    </w:rPr>
  </w:style>
  <w:style w:type="paragraph" w:customStyle="1" w:styleId="447">
    <w:name w:val="正文（宋体，小四，1.5倍行距）"/>
    <w:basedOn w:val="1"/>
    <w:link w:val="446"/>
    <w:qFormat/>
    <w:uiPriority w:val="0"/>
    <w:pPr>
      <w:spacing w:line="360" w:lineRule="auto"/>
      <w:ind w:firstLine="480" w:firstLineChars="200"/>
    </w:pPr>
    <w:rPr>
      <w:rFonts w:ascii="宋体" w:hAnsi="宋体"/>
    </w:rPr>
  </w:style>
  <w:style w:type="character" w:customStyle="1" w:styleId="448">
    <w:name w:val="列出段落 Char1"/>
    <w:qFormat/>
    <w:uiPriority w:val="0"/>
    <w:rPr>
      <w:kern w:val="2"/>
      <w:sz w:val="21"/>
      <w:szCs w:val="24"/>
    </w:rPr>
  </w:style>
  <w:style w:type="character" w:customStyle="1" w:styleId="449">
    <w:name w:val="+正文 Char4"/>
    <w:link w:val="450"/>
    <w:qFormat/>
    <w:uiPriority w:val="0"/>
    <w:rPr>
      <w:szCs w:val="28"/>
    </w:rPr>
  </w:style>
  <w:style w:type="paragraph" w:customStyle="1" w:styleId="450">
    <w:name w:val="+正文"/>
    <w:basedOn w:val="1"/>
    <w:link w:val="449"/>
    <w:qFormat/>
    <w:uiPriority w:val="0"/>
    <w:pPr>
      <w:adjustRightInd w:val="0"/>
      <w:spacing w:line="360" w:lineRule="auto"/>
      <w:ind w:firstLine="200" w:firstLineChars="200"/>
      <w:textAlignment w:val="baseline"/>
    </w:pPr>
    <w:rPr>
      <w:szCs w:val="28"/>
    </w:rPr>
  </w:style>
  <w:style w:type="character" w:customStyle="1" w:styleId="451">
    <w:name w:val="样式2 Char"/>
    <w:link w:val="192"/>
    <w:qFormat/>
    <w:uiPriority w:val="0"/>
    <w:rPr>
      <w:rFonts w:ascii="Arial" w:hAnsi="Arial"/>
      <w:b/>
      <w:sz w:val="24"/>
    </w:rPr>
  </w:style>
  <w:style w:type="character" w:customStyle="1" w:styleId="452">
    <w:name w:val="ant-form-item-children4"/>
    <w:qFormat/>
    <w:uiPriority w:val="0"/>
  </w:style>
  <w:style w:type="character" w:customStyle="1" w:styleId="453">
    <w:name w:val="XHH正文1 Char Char"/>
    <w:link w:val="454"/>
    <w:qFormat/>
    <w:locked/>
    <w:uiPriority w:val="0"/>
    <w:rPr>
      <w:sz w:val="24"/>
      <w:szCs w:val="24"/>
    </w:rPr>
  </w:style>
  <w:style w:type="paragraph" w:customStyle="1" w:styleId="454">
    <w:name w:val="XHH正文1"/>
    <w:basedOn w:val="1"/>
    <w:link w:val="453"/>
    <w:qFormat/>
    <w:uiPriority w:val="0"/>
    <w:pPr>
      <w:spacing w:line="360" w:lineRule="auto"/>
      <w:ind w:firstLine="480" w:firstLineChars="200"/>
    </w:pPr>
    <w:rPr>
      <w:sz w:val="24"/>
      <w:szCs w:val="24"/>
    </w:rPr>
  </w:style>
  <w:style w:type="character" w:customStyle="1" w:styleId="455">
    <w:name w:val="content"/>
    <w:qFormat/>
    <w:uiPriority w:val="0"/>
  </w:style>
  <w:style w:type="character" w:customStyle="1" w:styleId="456">
    <w:name w:val="批注主题 Char1"/>
    <w:qFormat/>
    <w:uiPriority w:val="0"/>
    <w:rPr>
      <w:rFonts w:ascii="Times New Roman" w:hAnsi="Times New Roman" w:eastAsia="宋体" w:cs="Times New Roman"/>
      <w:b/>
      <w:bCs/>
      <w:szCs w:val="24"/>
    </w:rPr>
  </w:style>
  <w:style w:type="character" w:customStyle="1" w:styleId="457">
    <w:name w:val="style51"/>
    <w:qFormat/>
    <w:uiPriority w:val="0"/>
    <w:rPr>
      <w:rFonts w:ascii="Times New Roman" w:hAnsi="Times New Roman" w:eastAsia="宋体" w:cs="Times New Roman"/>
      <w:sz w:val="21"/>
      <w:szCs w:val="21"/>
    </w:rPr>
  </w:style>
  <w:style w:type="character" w:customStyle="1" w:styleId="458">
    <w:name w:val="方案正文 字符"/>
    <w:link w:val="459"/>
    <w:qFormat/>
    <w:uiPriority w:val="0"/>
    <w:rPr>
      <w:rFonts w:ascii="宋体" w:hAnsi="宋体" w:eastAsia="仿宋" w:cs="仿宋_GB2312"/>
      <w:sz w:val="24"/>
      <w:szCs w:val="24"/>
    </w:rPr>
  </w:style>
  <w:style w:type="paragraph" w:customStyle="1" w:styleId="459">
    <w:name w:val="方案正文"/>
    <w:basedOn w:val="9"/>
    <w:link w:val="458"/>
    <w:qFormat/>
    <w:uiPriority w:val="0"/>
    <w:pPr>
      <w:adjustRightInd w:val="0"/>
      <w:spacing w:line="360" w:lineRule="auto"/>
      <w:ind w:firstLine="480"/>
      <w:textAlignment w:val="baseline"/>
    </w:pPr>
    <w:rPr>
      <w:rFonts w:ascii="宋体" w:hAnsi="宋体" w:eastAsia="仿宋" w:cs="仿宋_GB2312"/>
      <w:sz w:val="24"/>
      <w:szCs w:val="24"/>
    </w:rPr>
  </w:style>
  <w:style w:type="character" w:customStyle="1" w:styleId="460">
    <w:name w:val="正文格式 Char Char"/>
    <w:link w:val="461"/>
    <w:qFormat/>
    <w:uiPriority w:val="0"/>
    <w:rPr>
      <w:rFonts w:ascii="宋体" w:hAnsi="宋体" w:cs="宋体"/>
      <w:sz w:val="24"/>
    </w:rPr>
  </w:style>
  <w:style w:type="paragraph" w:customStyle="1" w:styleId="461">
    <w:name w:val="正文格式"/>
    <w:basedOn w:val="1"/>
    <w:link w:val="460"/>
    <w:qFormat/>
    <w:uiPriority w:val="0"/>
    <w:pPr>
      <w:widowControl/>
      <w:adjustRightInd w:val="0"/>
      <w:snapToGrid w:val="0"/>
      <w:spacing w:line="360" w:lineRule="atLeast"/>
      <w:ind w:firstLine="482"/>
      <w:textAlignment w:val="baseline"/>
    </w:pPr>
    <w:rPr>
      <w:rFonts w:ascii="宋体" w:hAnsi="宋体" w:cs="宋体"/>
      <w:sz w:val="24"/>
    </w:rPr>
  </w:style>
  <w:style w:type="character" w:customStyle="1" w:styleId="462">
    <w:name w:val="正文文本缩进 Char1"/>
    <w:qFormat/>
    <w:uiPriority w:val="0"/>
    <w:rPr>
      <w:rFonts w:hint="eastAsia" w:ascii="宋体" w:hAnsi="宋体" w:eastAsia="宋体" w:cs="Times New Roman"/>
      <w:kern w:val="2"/>
      <w:sz w:val="24"/>
      <w:szCs w:val="24"/>
      <w:lang w:val="en-US" w:eastAsia="zh-CN" w:bidi="ar-SA"/>
    </w:rPr>
  </w:style>
  <w:style w:type="character" w:customStyle="1" w:styleId="463">
    <w:name w:val="页脚 Char1"/>
    <w:qFormat/>
    <w:uiPriority w:val="99"/>
    <w:rPr>
      <w:rFonts w:ascii="宋体" w:hAnsi="宋体" w:eastAsia="宋体" w:cs="宋体"/>
      <w:sz w:val="18"/>
      <w:szCs w:val="18"/>
    </w:rPr>
  </w:style>
  <w:style w:type="character" w:customStyle="1" w:styleId="464">
    <w:name w:val="文字 Char"/>
    <w:link w:val="465"/>
    <w:qFormat/>
    <w:uiPriority w:val="0"/>
    <w:rPr>
      <w:rFonts w:ascii="宋体" w:hAnsi="宋体"/>
      <w:sz w:val="28"/>
    </w:rPr>
  </w:style>
  <w:style w:type="paragraph" w:customStyle="1" w:styleId="465">
    <w:name w:val="文字"/>
    <w:basedOn w:val="1"/>
    <w:link w:val="464"/>
    <w:qFormat/>
    <w:uiPriority w:val="0"/>
    <w:pPr>
      <w:tabs>
        <w:tab w:val="left" w:pos="8520"/>
      </w:tabs>
      <w:spacing w:line="312" w:lineRule="auto"/>
      <w:ind w:right="-210" w:firstLine="556"/>
    </w:pPr>
    <w:rPr>
      <w:rFonts w:ascii="宋体" w:hAnsi="宋体"/>
      <w:sz w:val="28"/>
    </w:rPr>
  </w:style>
  <w:style w:type="character" w:customStyle="1" w:styleId="466">
    <w:name w:val="表格 Char"/>
    <w:link w:val="467"/>
    <w:qFormat/>
    <w:uiPriority w:val="0"/>
    <w:rPr>
      <w:rFonts w:ascii="宋体" w:hAnsi="等线" w:cs="宋体"/>
      <w:color w:val="000000"/>
      <w:sz w:val="21"/>
      <w:szCs w:val="21"/>
    </w:rPr>
  </w:style>
  <w:style w:type="paragraph" w:customStyle="1" w:styleId="467">
    <w:name w:val="表格"/>
    <w:basedOn w:val="1"/>
    <w:link w:val="466"/>
    <w:qFormat/>
    <w:uiPriority w:val="0"/>
    <w:pPr>
      <w:widowControl/>
      <w:jc w:val="center"/>
    </w:pPr>
    <w:rPr>
      <w:rFonts w:ascii="宋体" w:hAnsi="等线" w:cs="宋体"/>
      <w:color w:val="000000"/>
      <w:sz w:val="21"/>
      <w:szCs w:val="21"/>
    </w:rPr>
  </w:style>
  <w:style w:type="character" w:customStyle="1" w:styleId="468">
    <w:name w:val="方案正文 Char"/>
    <w:qFormat/>
    <w:uiPriority w:val="0"/>
    <w:rPr>
      <w:rFonts w:ascii="宋体" w:hAnsi="宋体" w:eastAsia="宋体" w:cs="Times New Roman"/>
      <w:color w:val="000000"/>
    </w:rPr>
  </w:style>
  <w:style w:type="character" w:customStyle="1" w:styleId="469">
    <w:name w:val="10"/>
    <w:qFormat/>
    <w:uiPriority w:val="0"/>
    <w:rPr>
      <w:rFonts w:hint="default" w:ascii="Calibri" w:hAnsi="Calibri" w:eastAsia="宋体" w:cs="Calibri"/>
    </w:rPr>
  </w:style>
  <w:style w:type="character" w:customStyle="1" w:styleId="470">
    <w:name w:val="批注文字 Char1"/>
    <w:qFormat/>
    <w:uiPriority w:val="0"/>
    <w:rPr>
      <w:rFonts w:ascii="Times New Roman" w:hAnsi="Times New Roman" w:eastAsia="宋体" w:cs="Times New Roman"/>
      <w:kern w:val="2"/>
      <w:sz w:val="21"/>
      <w:szCs w:val="24"/>
    </w:rPr>
  </w:style>
  <w:style w:type="character" w:customStyle="1" w:styleId="471">
    <w:name w:val="正文，段落，小四，22磅行距 Char"/>
    <w:link w:val="472"/>
    <w:qFormat/>
    <w:uiPriority w:val="0"/>
    <w:rPr>
      <w:rFonts w:ascii="Calibri" w:hAnsi="Calibri"/>
      <w:sz w:val="24"/>
      <w:szCs w:val="24"/>
    </w:rPr>
  </w:style>
  <w:style w:type="paragraph" w:customStyle="1" w:styleId="472">
    <w:name w:val="正文，段落，小四，22磅行距"/>
    <w:basedOn w:val="1"/>
    <w:link w:val="471"/>
    <w:qFormat/>
    <w:uiPriority w:val="0"/>
    <w:pPr>
      <w:spacing w:line="440" w:lineRule="exact"/>
      <w:ind w:firstLine="420"/>
    </w:pPr>
    <w:rPr>
      <w:rFonts w:ascii="Calibri" w:hAnsi="Calibri"/>
      <w:sz w:val="24"/>
      <w:szCs w:val="24"/>
    </w:rPr>
  </w:style>
  <w:style w:type="character" w:customStyle="1" w:styleId="473">
    <w:name w:val="font71"/>
    <w:qFormat/>
    <w:uiPriority w:val="0"/>
    <w:rPr>
      <w:rFonts w:hint="eastAsia" w:ascii="宋体" w:hAnsi="宋体" w:eastAsia="宋体" w:cs="宋体"/>
      <w:color w:val="000000"/>
      <w:sz w:val="20"/>
      <w:szCs w:val="20"/>
      <w:u w:val="none"/>
    </w:rPr>
  </w:style>
  <w:style w:type="character" w:customStyle="1" w:styleId="474">
    <w:name w:val="样式1 Char"/>
    <w:link w:val="163"/>
    <w:qFormat/>
    <w:uiPriority w:val="0"/>
    <w:rPr>
      <w:rFonts w:ascii="Arial" w:hAnsi="Arial" w:eastAsia="黑体"/>
      <w:b/>
      <w:bCs/>
      <w:kern w:val="2"/>
      <w:sz w:val="28"/>
      <w:szCs w:val="28"/>
    </w:rPr>
  </w:style>
  <w:style w:type="character" w:customStyle="1" w:styleId="475">
    <w:name w:val="Char Char141"/>
    <w:qFormat/>
    <w:uiPriority w:val="0"/>
    <w:rPr>
      <w:rFonts w:ascii="宋体" w:hAnsi="Courier New" w:eastAsia="宋体"/>
      <w:kern w:val="2"/>
      <w:sz w:val="21"/>
      <w:lang w:val="en-US" w:eastAsia="zh-CN" w:bidi="ar-SA"/>
    </w:rPr>
  </w:style>
  <w:style w:type="character" w:customStyle="1" w:styleId="476">
    <w:name w:val="正文-2字符首行缩进 Char"/>
    <w:link w:val="477"/>
    <w:qFormat/>
    <w:uiPriority w:val="0"/>
    <w:rPr>
      <w:rFonts w:ascii="仿宋_GB2312" w:eastAsia="仿宋"/>
      <w:sz w:val="24"/>
    </w:rPr>
  </w:style>
  <w:style w:type="paragraph" w:customStyle="1" w:styleId="477">
    <w:name w:val="正文-2字符首行缩进"/>
    <w:basedOn w:val="1"/>
    <w:link w:val="476"/>
    <w:qFormat/>
    <w:uiPriority w:val="0"/>
    <w:pPr>
      <w:spacing w:line="360" w:lineRule="auto"/>
    </w:pPr>
    <w:rPr>
      <w:rFonts w:ascii="仿宋_GB2312" w:eastAsia="仿宋"/>
      <w:sz w:val="24"/>
    </w:rPr>
  </w:style>
  <w:style w:type="character" w:customStyle="1" w:styleId="478">
    <w:name w:val="Header Char"/>
    <w:qFormat/>
    <w:uiPriority w:val="0"/>
    <w:rPr>
      <w:rFonts w:ascii="Times New Roman" w:hAnsi="Times New Roman" w:eastAsia="宋体" w:cs="Times New Roman"/>
      <w:sz w:val="18"/>
      <w:szCs w:val="18"/>
    </w:rPr>
  </w:style>
  <w:style w:type="character" w:customStyle="1" w:styleId="479">
    <w:name w:val="*正文 Char"/>
    <w:link w:val="152"/>
    <w:qFormat/>
    <w:uiPriority w:val="0"/>
    <w:rPr>
      <w:kern w:val="2"/>
      <w:sz w:val="22"/>
      <w:szCs w:val="24"/>
    </w:rPr>
  </w:style>
  <w:style w:type="character" w:customStyle="1" w:styleId="480">
    <w:name w:val="ant-form-item-children1"/>
    <w:qFormat/>
    <w:uiPriority w:val="0"/>
  </w:style>
  <w:style w:type="character" w:customStyle="1" w:styleId="481">
    <w:name w:val="Char Char14"/>
    <w:qFormat/>
    <w:uiPriority w:val="0"/>
    <w:rPr>
      <w:rFonts w:hint="eastAsia" w:ascii="宋体" w:hAnsi="宋体" w:eastAsia="宋体" w:cs="Times New Roman"/>
      <w:sz w:val="18"/>
      <w:szCs w:val="18"/>
    </w:rPr>
  </w:style>
  <w:style w:type="character" w:customStyle="1" w:styleId="482">
    <w:name w:val="font101"/>
    <w:qFormat/>
    <w:uiPriority w:val="0"/>
    <w:rPr>
      <w:rFonts w:ascii="Wingdings 2" w:hAnsi="Wingdings 2" w:eastAsia="Wingdings 2" w:cs="Wingdings 2"/>
      <w:color w:val="000000"/>
      <w:sz w:val="20"/>
      <w:szCs w:val="20"/>
      <w:u w:val="none"/>
    </w:rPr>
  </w:style>
  <w:style w:type="character" w:customStyle="1" w:styleId="483">
    <w:name w:val="ca-11"/>
    <w:qFormat/>
    <w:uiPriority w:val="0"/>
    <w:rPr>
      <w:rFonts w:hint="eastAsia" w:ascii="宋体" w:hAnsi="宋体" w:eastAsia="宋体" w:cs="Times New Roman"/>
      <w:sz w:val="18"/>
      <w:szCs w:val="18"/>
    </w:rPr>
  </w:style>
  <w:style w:type="character" w:customStyle="1" w:styleId="484">
    <w:name w:val="正文（绿盟科技） Char Char"/>
    <w:link w:val="485"/>
    <w:qFormat/>
    <w:uiPriority w:val="0"/>
    <w:rPr>
      <w:rFonts w:ascii="Arial" w:hAnsi="Arial"/>
      <w:sz w:val="21"/>
      <w:szCs w:val="21"/>
    </w:rPr>
  </w:style>
  <w:style w:type="paragraph" w:customStyle="1" w:styleId="485">
    <w:name w:val="正文（绿盟科技）"/>
    <w:link w:val="484"/>
    <w:qFormat/>
    <w:uiPriority w:val="0"/>
    <w:pPr>
      <w:spacing w:line="300" w:lineRule="auto"/>
    </w:pPr>
    <w:rPr>
      <w:rFonts w:ascii="Arial" w:hAnsi="Arial" w:eastAsia="宋体" w:cs="Times New Roman"/>
      <w:sz w:val="21"/>
      <w:szCs w:val="21"/>
      <w:lang w:val="en-US" w:eastAsia="zh-CN" w:bidi="ar-SA"/>
    </w:rPr>
  </w:style>
  <w:style w:type="character" w:customStyle="1" w:styleId="486">
    <w:name w:val="标题 6 Char1"/>
    <w:qFormat/>
    <w:uiPriority w:val="0"/>
    <w:rPr>
      <w:rFonts w:ascii="Cambria" w:hAnsi="Cambria" w:eastAsia="宋体" w:cs="Times New Roman"/>
      <w:b/>
      <w:bCs/>
      <w:kern w:val="2"/>
      <w:sz w:val="24"/>
      <w:szCs w:val="24"/>
    </w:rPr>
  </w:style>
  <w:style w:type="character" w:customStyle="1" w:styleId="487">
    <w:name w:val="标准文本 Char"/>
    <w:link w:val="488"/>
    <w:qFormat/>
    <w:uiPriority w:val="0"/>
  </w:style>
  <w:style w:type="paragraph" w:customStyle="1" w:styleId="488">
    <w:name w:val="标准文本"/>
    <w:basedOn w:val="1"/>
    <w:link w:val="487"/>
    <w:qFormat/>
    <w:uiPriority w:val="0"/>
    <w:pPr>
      <w:spacing w:line="360" w:lineRule="auto"/>
      <w:ind w:firstLine="480" w:firstLineChars="200"/>
    </w:pPr>
  </w:style>
  <w:style w:type="character" w:customStyle="1" w:styleId="489">
    <w:name w:val="表格文字（两侧对齐） Char Char"/>
    <w:link w:val="490"/>
    <w:qFormat/>
    <w:uiPriority w:val="0"/>
  </w:style>
  <w:style w:type="paragraph" w:customStyle="1" w:styleId="490">
    <w:name w:val="表格文字（两侧对齐）"/>
    <w:basedOn w:val="1"/>
    <w:link w:val="489"/>
    <w:qFormat/>
    <w:uiPriority w:val="0"/>
    <w:pPr>
      <w:snapToGrid w:val="0"/>
      <w:jc w:val="left"/>
    </w:pPr>
  </w:style>
  <w:style w:type="paragraph" w:customStyle="1" w:styleId="4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b/>
      <w:bCs/>
      <w:sz w:val="24"/>
      <w:szCs w:val="24"/>
    </w:rPr>
  </w:style>
  <w:style w:type="paragraph" w:customStyle="1" w:styleId="492">
    <w:name w:val="样式 标题 1 + 黑体 (符号) 宋体 三号 段前: 7.8 磅 段后: 7.8 磅 行距: 1.5 倍行距"/>
    <w:basedOn w:val="3"/>
    <w:qFormat/>
    <w:uiPriority w:val="0"/>
    <w:pPr>
      <w:widowControl/>
      <w:tabs>
        <w:tab w:val="left" w:pos="567"/>
      </w:tabs>
      <w:adjustRightInd w:val="0"/>
      <w:snapToGrid w:val="0"/>
      <w:spacing w:before="0" w:beforeLines="50" w:after="0" w:afterLines="50" w:line="360" w:lineRule="auto"/>
      <w:ind w:left="431" w:hanging="431"/>
      <w:jc w:val="left"/>
    </w:pPr>
    <w:rPr>
      <w:rFonts w:ascii="Calibri" w:hAnsi="Calibri"/>
      <w:b/>
      <w:bCs/>
      <w:kern w:val="44"/>
      <w:sz w:val="24"/>
      <w:szCs w:val="21"/>
      <w:lang w:val="zh-CN"/>
    </w:rPr>
  </w:style>
  <w:style w:type="paragraph" w:customStyle="1" w:styleId="493">
    <w:name w:val="正文文本 21"/>
    <w:basedOn w:val="1"/>
    <w:qFormat/>
    <w:uiPriority w:val="0"/>
    <w:pPr>
      <w:widowControl/>
      <w:tabs>
        <w:tab w:val="left" w:pos="1260"/>
        <w:tab w:val="left" w:pos="2160"/>
        <w:tab w:val="left" w:pos="7920"/>
      </w:tabs>
      <w:overflowPunct w:val="0"/>
      <w:autoSpaceDE w:val="0"/>
      <w:autoSpaceDN w:val="0"/>
      <w:adjustRightInd w:val="0"/>
      <w:ind w:left="720"/>
      <w:jc w:val="left"/>
      <w:textAlignment w:val="baseline"/>
    </w:pPr>
    <w:rPr>
      <w:rFonts w:ascii="宋体" w:hAnsi="宋体" w:cs="宋体"/>
      <w:sz w:val="24"/>
    </w:rPr>
  </w:style>
  <w:style w:type="paragraph" w:customStyle="1" w:styleId="494">
    <w:name w:val="Char Char Char Char Char Char1"/>
    <w:basedOn w:val="1"/>
    <w:qFormat/>
    <w:uiPriority w:val="0"/>
    <w:rPr>
      <w:rFonts w:ascii="Tahoma" w:hAnsi="Tahoma"/>
      <w:kern w:val="2"/>
      <w:sz w:val="21"/>
    </w:rPr>
  </w:style>
  <w:style w:type="paragraph" w:customStyle="1" w:styleId="49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rPr>
  </w:style>
  <w:style w:type="paragraph" w:customStyle="1" w:styleId="496">
    <w:name w:val="タイトル-L4-目"/>
    <w:basedOn w:val="1"/>
    <w:qFormat/>
    <w:uiPriority w:val="0"/>
    <w:pPr>
      <w:keepNext/>
      <w:keepLines/>
      <w:widowControl/>
      <w:spacing w:before="480" w:after="10"/>
      <w:ind w:left="720" w:right="1276" w:hanging="663"/>
      <w:jc w:val="left"/>
      <w:outlineLvl w:val="3"/>
    </w:pPr>
    <w:rPr>
      <w:rFonts w:ascii="Arial" w:hAnsi="Arial" w:eastAsia="MS Gothic"/>
      <w:bCs/>
      <w:kern w:val="2"/>
      <w:sz w:val="24"/>
      <w:szCs w:val="24"/>
    </w:rPr>
  </w:style>
  <w:style w:type="paragraph" w:customStyle="1" w:styleId="497">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rPr>
  </w:style>
  <w:style w:type="paragraph" w:customStyle="1" w:styleId="498">
    <w:name w:val="列出段落3"/>
    <w:basedOn w:val="1"/>
    <w:qFormat/>
    <w:uiPriority w:val="0"/>
    <w:pPr>
      <w:widowControl/>
      <w:ind w:firstLine="420" w:firstLineChars="200"/>
      <w:jc w:val="left"/>
    </w:pPr>
    <w:rPr>
      <w:rFonts w:ascii="宋体" w:hAnsi="宋体" w:cs="Arial"/>
      <w:sz w:val="24"/>
      <w:szCs w:val="24"/>
    </w:rPr>
  </w:style>
  <w:style w:type="paragraph" w:customStyle="1" w:styleId="49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sz w:val="24"/>
      <w:szCs w:val="24"/>
    </w:rPr>
  </w:style>
  <w:style w:type="paragraph" w:customStyle="1" w:styleId="500">
    <w:name w:val="图1"/>
    <w:basedOn w:val="1"/>
    <w:next w:val="1"/>
    <w:qFormat/>
    <w:uiPriority w:val="0"/>
    <w:pPr>
      <w:widowControl/>
      <w:tabs>
        <w:tab w:val="left" w:pos="425"/>
      </w:tabs>
      <w:spacing w:beforeLines="50" w:afterLines="100" w:line="360" w:lineRule="auto"/>
      <w:ind w:left="1105" w:hanging="748" w:firstLineChars="200"/>
      <w:jc w:val="center"/>
    </w:pPr>
    <w:rPr>
      <w:sz w:val="21"/>
      <w:szCs w:val="21"/>
    </w:rPr>
  </w:style>
  <w:style w:type="paragraph" w:customStyle="1" w:styleId="501">
    <w:name w:val="Char Char9 Char Char"/>
    <w:basedOn w:val="9"/>
    <w:qFormat/>
    <w:uiPriority w:val="0"/>
    <w:pPr>
      <w:widowControl/>
      <w:spacing w:line="360" w:lineRule="auto"/>
      <w:ind w:firstLine="480"/>
      <w:jc w:val="left"/>
    </w:pPr>
    <w:rPr>
      <w:b/>
      <w:bCs/>
      <w:kern w:val="2"/>
      <w:sz w:val="24"/>
    </w:rPr>
  </w:style>
  <w:style w:type="paragraph" w:customStyle="1" w:styleId="50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sz w:val="24"/>
      <w:szCs w:val="24"/>
    </w:rPr>
  </w:style>
  <w:style w:type="paragraph" w:customStyle="1" w:styleId="503">
    <w:name w:val="正文 1.5 倍行距"/>
    <w:basedOn w:val="1"/>
    <w:qFormat/>
    <w:uiPriority w:val="0"/>
    <w:pPr>
      <w:autoSpaceDE w:val="0"/>
      <w:autoSpaceDN w:val="0"/>
      <w:adjustRightInd w:val="0"/>
      <w:spacing w:line="360" w:lineRule="auto"/>
      <w:ind w:firstLine="480" w:firstLineChars="200"/>
      <w:textAlignment w:val="baseline"/>
    </w:pPr>
    <w:rPr>
      <w:sz w:val="24"/>
    </w:rPr>
  </w:style>
  <w:style w:type="paragraph" w:customStyle="1" w:styleId="504">
    <w:name w:val="XHH标题9"/>
    <w:qFormat/>
    <w:uiPriority w:val="0"/>
    <w:pPr>
      <w:ind w:left="5102" w:hanging="1700"/>
    </w:pPr>
    <w:rPr>
      <w:rFonts w:ascii="黑体" w:hAnsi="黑体" w:eastAsia="黑体" w:cs="宋体"/>
      <w:kern w:val="2"/>
      <w:sz w:val="28"/>
      <w:szCs w:val="28"/>
      <w:lang w:val="en-US" w:eastAsia="zh-CN" w:bidi="ar-SA"/>
    </w:rPr>
  </w:style>
  <w:style w:type="paragraph" w:customStyle="1" w:styleId="505">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506">
    <w:name w:val="索引 91"/>
    <w:basedOn w:val="1"/>
    <w:next w:val="1"/>
    <w:qFormat/>
    <w:uiPriority w:val="0"/>
    <w:pPr>
      <w:snapToGrid w:val="0"/>
      <w:spacing w:line="360" w:lineRule="auto"/>
      <w:ind w:left="1600" w:leftChars="1600"/>
      <w:jc w:val="center"/>
    </w:pPr>
    <w:rPr>
      <w:rFonts w:ascii="Calibri" w:hAnsi="Calibri"/>
      <w:b/>
      <w:kern w:val="2"/>
      <w:sz w:val="32"/>
      <w:szCs w:val="32"/>
    </w:rPr>
  </w:style>
  <w:style w:type="paragraph" w:customStyle="1" w:styleId="507">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508">
    <w:name w:val="pa-2"/>
    <w:basedOn w:val="1"/>
    <w:qFormat/>
    <w:uiPriority w:val="0"/>
    <w:pPr>
      <w:widowControl/>
      <w:spacing w:line="240" w:lineRule="atLeast"/>
      <w:ind w:firstLine="440"/>
    </w:pPr>
    <w:rPr>
      <w:rFonts w:ascii="宋体"/>
      <w:sz w:val="24"/>
      <w:szCs w:val="24"/>
    </w:rPr>
  </w:style>
  <w:style w:type="paragraph" w:customStyle="1" w:styleId="509">
    <w:name w:val="条文レベル2"/>
    <w:basedOn w:val="510"/>
    <w:qFormat/>
    <w:uiPriority w:val="0"/>
    <w:pPr>
      <w:tabs>
        <w:tab w:val="left" w:pos="2187"/>
      </w:tabs>
      <w:outlineLvl w:val="5"/>
    </w:pPr>
    <w:rPr>
      <w:rFonts w:ascii="Times New Roman" w:hAnsi="Times New Roman" w:eastAsia="宋体"/>
    </w:rPr>
  </w:style>
  <w:style w:type="paragraph" w:customStyle="1" w:styleId="510">
    <w:name w:val="条文レベル1"/>
    <w:next w:val="1"/>
    <w:qFormat/>
    <w:uiPriority w:val="0"/>
    <w:pPr>
      <w:tabs>
        <w:tab w:val="left" w:pos="2187"/>
      </w:tabs>
      <w:spacing w:before="60" w:line="280" w:lineRule="exact"/>
      <w:ind w:left="2187" w:right="1276" w:hanging="567"/>
      <w:outlineLvl w:val="4"/>
    </w:pPr>
    <w:rPr>
      <w:rFonts w:ascii="MS Mincho" w:hAnsi="Century" w:eastAsia="MS Mincho" w:cs="Times New Roman"/>
      <w:lang w:val="en-US" w:eastAsia="ja-JP" w:bidi="ar-SA"/>
    </w:rPr>
  </w:style>
  <w:style w:type="paragraph" w:customStyle="1" w:styleId="511">
    <w:name w:val="项目符1"/>
    <w:basedOn w:val="1"/>
    <w:qFormat/>
    <w:uiPriority w:val="0"/>
    <w:pPr>
      <w:tabs>
        <w:tab w:val="left" w:pos="1365"/>
      </w:tabs>
      <w:spacing w:before="78" w:after="78" w:line="300" w:lineRule="auto"/>
      <w:ind w:left="1365" w:leftChars="100" w:right="100" w:rightChars="100" w:hanging="344" w:firstLineChars="200"/>
    </w:pPr>
    <w:rPr>
      <w:rFonts w:ascii="Arial" w:hAnsi="Arial"/>
      <w:kern w:val="2"/>
      <w:sz w:val="21"/>
      <w:szCs w:val="21"/>
    </w:rPr>
  </w:style>
  <w:style w:type="paragraph" w:customStyle="1" w:styleId="512">
    <w:name w:val="Body Text(ch)"/>
    <w:basedOn w:val="1"/>
    <w:next w:val="24"/>
    <w:qFormat/>
    <w:uiPriority w:val="0"/>
    <w:pPr>
      <w:widowControl/>
      <w:spacing w:line="500" w:lineRule="exact"/>
      <w:jc w:val="center"/>
    </w:pPr>
    <w:rPr>
      <w:rFonts w:ascii="宋体" w:hAnsi="宋体" w:cs="宋体"/>
      <w:sz w:val="24"/>
      <w:szCs w:val="24"/>
    </w:rPr>
  </w:style>
  <w:style w:type="paragraph" w:customStyle="1" w:styleId="513">
    <w:name w:val="Char Char Char Char Char Char Char Char"/>
    <w:basedOn w:val="514"/>
    <w:qFormat/>
    <w:uiPriority w:val="0"/>
    <w:pPr>
      <w:widowControl w:val="0"/>
      <w:shd w:val="clear" w:color="auto" w:fill="000080"/>
      <w:spacing w:line="240" w:lineRule="auto"/>
      <w:ind w:firstLine="0" w:firstLineChars="0"/>
      <w:jc w:val="both"/>
    </w:pPr>
    <w:rPr>
      <w:rFonts w:ascii="Tahoma" w:hAnsi="Tahoma"/>
      <w:sz w:val="24"/>
    </w:rPr>
  </w:style>
  <w:style w:type="paragraph" w:customStyle="1" w:styleId="514">
    <w:name w:val="文档结构图1"/>
    <w:basedOn w:val="1"/>
    <w:qFormat/>
    <w:uiPriority w:val="0"/>
    <w:pPr>
      <w:widowControl/>
      <w:spacing w:line="360" w:lineRule="auto"/>
      <w:ind w:firstLine="200" w:firstLineChars="200"/>
      <w:jc w:val="left"/>
    </w:pPr>
    <w:rPr>
      <w:rFonts w:ascii="宋体"/>
      <w:kern w:val="2"/>
      <w:sz w:val="18"/>
      <w:szCs w:val="18"/>
    </w:rPr>
  </w:style>
  <w:style w:type="paragraph" w:customStyle="1" w:styleId="515">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rPr>
  </w:style>
  <w:style w:type="paragraph" w:customStyle="1" w:styleId="516">
    <w:name w:val="Char Char1 Char Char Char Char1 Char Char Char"/>
    <w:basedOn w:val="1"/>
    <w:qFormat/>
    <w:uiPriority w:val="0"/>
    <w:pPr>
      <w:adjustRightInd w:val="0"/>
      <w:spacing w:line="360" w:lineRule="atLeast"/>
    </w:pPr>
    <w:rPr>
      <w:rFonts w:ascii="Tahoma" w:hAnsi="Tahoma"/>
      <w:kern w:val="2"/>
      <w:sz w:val="24"/>
    </w:rPr>
  </w:style>
  <w:style w:type="paragraph" w:customStyle="1" w:styleId="517">
    <w:name w:val="Char Char Char Char Char Char Char Char Char Char Char Char Char Char Char Char"/>
    <w:basedOn w:val="1"/>
    <w:qFormat/>
    <w:uiPriority w:val="0"/>
    <w:pPr>
      <w:tabs>
        <w:tab w:val="left" w:pos="360"/>
      </w:tabs>
      <w:spacing w:line="360" w:lineRule="auto"/>
      <w:ind w:left="482" w:firstLine="200" w:firstLineChars="200"/>
    </w:pPr>
    <w:rPr>
      <w:rFonts w:ascii="Calibri"/>
      <w:kern w:val="2"/>
      <w:sz w:val="21"/>
      <w:szCs w:val="21"/>
    </w:rPr>
  </w:style>
  <w:style w:type="paragraph" w:customStyle="1" w:styleId="518">
    <w:name w:val="Char Char Char1 Char Char Char1 Char Char Char Char"/>
    <w:basedOn w:val="1"/>
    <w:qFormat/>
    <w:uiPriority w:val="0"/>
    <w:rPr>
      <w:kern w:val="2"/>
      <w:sz w:val="21"/>
      <w:szCs w:val="24"/>
    </w:rPr>
  </w:style>
  <w:style w:type="paragraph" w:customStyle="1" w:styleId="519">
    <w:name w:val="Char Char Char Char Char Char1 Char Char Char1 Char"/>
    <w:basedOn w:val="1"/>
    <w:qFormat/>
    <w:uiPriority w:val="0"/>
    <w:rPr>
      <w:rFonts w:ascii="Tahoma" w:hAnsi="Tahoma"/>
      <w:kern w:val="2"/>
      <w:sz w:val="21"/>
    </w:rPr>
  </w:style>
  <w:style w:type="paragraph" w:customStyle="1" w:styleId="520">
    <w:name w:val="Char Char Char Char2"/>
    <w:basedOn w:val="1"/>
    <w:qFormat/>
    <w:uiPriority w:val="0"/>
    <w:pPr>
      <w:widowControl/>
      <w:spacing w:after="160" w:line="240" w:lineRule="exact"/>
      <w:jc w:val="left"/>
    </w:pPr>
    <w:rPr>
      <w:rFonts w:ascii="Verdana" w:hAnsi="Verdana"/>
      <w:lang w:eastAsia="en-US"/>
    </w:rPr>
  </w:style>
  <w:style w:type="paragraph" w:customStyle="1" w:styleId="521">
    <w:name w:val="样式 四号 行距: 1.5 倍行距"/>
    <w:basedOn w:val="1"/>
    <w:qFormat/>
    <w:uiPriority w:val="0"/>
    <w:pPr>
      <w:spacing w:line="312" w:lineRule="auto"/>
      <w:ind w:firstLine="202" w:firstLineChars="202"/>
    </w:pPr>
    <w:rPr>
      <w:kern w:val="2"/>
      <w:sz w:val="24"/>
    </w:rPr>
  </w:style>
  <w:style w:type="paragraph" w:customStyle="1" w:styleId="522">
    <w:name w:val="_Style 561"/>
    <w:basedOn w:val="19"/>
    <w:qFormat/>
    <w:uiPriority w:val="0"/>
  </w:style>
  <w:style w:type="paragraph" w:customStyle="1" w:styleId="52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sz w:val="24"/>
      <w:szCs w:val="24"/>
    </w:rPr>
  </w:style>
  <w:style w:type="paragraph" w:customStyle="1" w:styleId="524">
    <w:name w:val="Char14 Char Char Char"/>
    <w:basedOn w:val="1"/>
    <w:qFormat/>
    <w:uiPriority w:val="0"/>
    <w:rPr>
      <w:kern w:val="2"/>
      <w:sz w:val="21"/>
    </w:rPr>
  </w:style>
  <w:style w:type="paragraph" w:customStyle="1" w:styleId="525">
    <w:name w:val="ul"/>
    <w:basedOn w:val="1"/>
    <w:qFormat/>
    <w:uiPriority w:val="0"/>
    <w:pPr>
      <w:widowControl/>
      <w:tabs>
        <w:tab w:val="left" w:pos="900"/>
      </w:tabs>
      <w:spacing w:line="360" w:lineRule="auto"/>
    </w:pPr>
    <w:rPr>
      <w:sz w:val="24"/>
      <w:szCs w:val="24"/>
    </w:rPr>
  </w:style>
  <w:style w:type="paragraph" w:customStyle="1" w:styleId="526">
    <w:name w:val="文章总标题"/>
    <w:basedOn w:val="1"/>
    <w:next w:val="527"/>
    <w:qFormat/>
    <w:uiPriority w:val="0"/>
    <w:pPr>
      <w:widowControl/>
      <w:spacing w:before="566" w:after="544" w:line="566" w:lineRule="atLeast"/>
      <w:jc w:val="center"/>
    </w:pPr>
    <w:rPr>
      <w:rFonts w:ascii="Arial" w:eastAsia="黑体"/>
      <w:color w:val="000000"/>
      <w:sz w:val="54"/>
      <w:u w:color="000000"/>
    </w:rPr>
  </w:style>
  <w:style w:type="paragraph" w:customStyle="1" w:styleId="527">
    <w:name w:val="文章附标题"/>
    <w:basedOn w:val="1"/>
    <w:next w:val="3"/>
    <w:qFormat/>
    <w:uiPriority w:val="0"/>
    <w:pPr>
      <w:widowControl/>
      <w:spacing w:before="187" w:after="175" w:line="374" w:lineRule="atLeast"/>
      <w:jc w:val="center"/>
    </w:pPr>
    <w:rPr>
      <w:color w:val="000000"/>
      <w:sz w:val="36"/>
      <w:u w:color="000000"/>
    </w:rPr>
  </w:style>
  <w:style w:type="paragraph" w:customStyle="1" w:styleId="528">
    <w:name w:val="正文—缩进"/>
    <w:basedOn w:val="1"/>
    <w:qFormat/>
    <w:uiPriority w:val="0"/>
    <w:pPr>
      <w:spacing w:line="360" w:lineRule="auto"/>
    </w:pPr>
    <w:rPr>
      <w:rFonts w:ascii="等线" w:hAnsi="等线"/>
      <w:kern w:val="2"/>
      <w:sz w:val="24"/>
      <w:szCs w:val="22"/>
    </w:rPr>
  </w:style>
  <w:style w:type="paragraph" w:customStyle="1" w:styleId="529">
    <w:name w:val="Char Char2 Char Char Char Char"/>
    <w:basedOn w:val="19"/>
    <w:qFormat/>
    <w:uiPriority w:val="0"/>
    <w:rPr>
      <w:rFonts w:ascii="Tahoma" w:hAnsi="Tahoma"/>
      <w:sz w:val="24"/>
    </w:rPr>
  </w:style>
  <w:style w:type="paragraph" w:customStyle="1" w:styleId="530">
    <w:name w:val="正文文本 22"/>
    <w:basedOn w:val="1"/>
    <w:qFormat/>
    <w:uiPriority w:val="0"/>
    <w:pPr>
      <w:widowControl/>
      <w:spacing w:after="120" w:line="360" w:lineRule="auto"/>
      <w:ind w:firstLine="510"/>
      <w:jc w:val="left"/>
    </w:pPr>
    <w:rPr>
      <w:sz w:val="24"/>
      <w:szCs w:val="24"/>
    </w:rPr>
  </w:style>
  <w:style w:type="paragraph" w:customStyle="1" w:styleId="53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24"/>
      <w:szCs w:val="24"/>
    </w:rPr>
  </w:style>
  <w:style w:type="paragraph" w:customStyle="1" w:styleId="532">
    <w:name w:val="xl85"/>
    <w:basedOn w:val="1"/>
    <w:qFormat/>
    <w:uiPriority w:val="0"/>
    <w:pPr>
      <w:widowControl/>
      <w:spacing w:before="100" w:beforeAutospacing="1" w:after="100" w:afterAutospacing="1"/>
      <w:jc w:val="center"/>
      <w:textAlignment w:val="center"/>
    </w:pPr>
    <w:rPr>
      <w:rFonts w:ascii="仿宋" w:hAnsi="仿宋" w:eastAsia="仿宋"/>
      <w:b/>
      <w:bCs/>
    </w:rPr>
  </w:style>
  <w:style w:type="paragraph" w:customStyle="1" w:styleId="533">
    <w:name w:val="正文-缩进"/>
    <w:basedOn w:val="1"/>
    <w:qFormat/>
    <w:uiPriority w:val="0"/>
    <w:pPr>
      <w:spacing w:line="360" w:lineRule="auto"/>
      <w:ind w:firstLine="420" w:firstLineChars="200"/>
    </w:pPr>
    <w:rPr>
      <w:rFonts w:ascii="宋体" w:hAnsi="Calibri"/>
      <w:bCs/>
      <w:kern w:val="2"/>
      <w:sz w:val="24"/>
      <w:szCs w:val="22"/>
    </w:rPr>
  </w:style>
  <w:style w:type="paragraph" w:customStyle="1" w:styleId="534">
    <w:name w:val="Char22"/>
    <w:basedOn w:val="1"/>
    <w:qFormat/>
    <w:uiPriority w:val="0"/>
    <w:pPr>
      <w:widowControl/>
      <w:jc w:val="left"/>
    </w:pPr>
    <w:rPr>
      <w:rFonts w:ascii="仿宋_GB2312" w:hAnsi="宋体" w:eastAsia="仿宋_GB2312" w:cs="宋体"/>
      <w:b/>
      <w:sz w:val="32"/>
      <w:szCs w:val="32"/>
    </w:rPr>
  </w:style>
  <w:style w:type="paragraph" w:customStyle="1" w:styleId="53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536">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b/>
      <w:bCs/>
      <w:color w:val="000000"/>
      <w:sz w:val="24"/>
      <w:szCs w:val="24"/>
    </w:rPr>
  </w:style>
  <w:style w:type="paragraph" w:customStyle="1" w:styleId="53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38">
    <w:name w:val="No Spacing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539">
    <w:name w:val="xl207"/>
    <w:basedOn w:val="1"/>
    <w:qFormat/>
    <w:uiPriority w:val="0"/>
    <w:pPr>
      <w:widowControl/>
      <w:spacing w:before="100" w:beforeAutospacing="1" w:after="100" w:afterAutospacing="1"/>
      <w:jc w:val="center"/>
    </w:pPr>
    <w:rPr>
      <w:rFonts w:ascii="宋体"/>
      <w:sz w:val="24"/>
      <w:szCs w:val="24"/>
    </w:rPr>
  </w:style>
  <w:style w:type="paragraph" w:customStyle="1" w:styleId="540">
    <w:name w:val="font13"/>
    <w:basedOn w:val="1"/>
    <w:qFormat/>
    <w:uiPriority w:val="0"/>
    <w:pPr>
      <w:widowControl/>
      <w:spacing w:before="100" w:beforeAutospacing="1" w:after="100" w:afterAutospacing="1"/>
      <w:jc w:val="left"/>
    </w:pPr>
    <w:rPr>
      <w:rFonts w:ascii="宋体"/>
      <w:b/>
      <w:bCs/>
      <w:color w:val="000000"/>
      <w:sz w:val="24"/>
      <w:szCs w:val="24"/>
    </w:rPr>
  </w:style>
  <w:style w:type="paragraph" w:customStyle="1" w:styleId="541">
    <w:name w:val="xl2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rPr>
  </w:style>
  <w:style w:type="paragraph" w:customStyle="1" w:styleId="542">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rPr>
  </w:style>
  <w:style w:type="paragraph" w:customStyle="1" w:styleId="543">
    <w:name w:val="页脚右端（绿盟科技）"/>
    <w:basedOn w:val="38"/>
    <w:qFormat/>
    <w:uiPriority w:val="0"/>
    <w:pPr>
      <w:pBdr>
        <w:top w:val="single" w:color="auto" w:sz="4" w:space="4"/>
      </w:pBdr>
      <w:autoSpaceDE w:val="0"/>
      <w:autoSpaceDN w:val="0"/>
      <w:adjustRightInd w:val="0"/>
      <w:spacing w:before="100" w:beforeAutospacing="1"/>
    </w:pPr>
    <w:rPr>
      <w:rFonts w:cs="宋体"/>
      <w:b/>
      <w:bCs/>
      <w:color w:val="000000"/>
      <w:kern w:val="2"/>
      <w:szCs w:val="20"/>
    </w:rPr>
  </w:style>
  <w:style w:type="paragraph" w:customStyle="1" w:styleId="54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b/>
      <w:bCs/>
      <w:sz w:val="24"/>
      <w:szCs w:val="24"/>
    </w:rPr>
  </w:style>
  <w:style w:type="paragraph" w:customStyle="1" w:styleId="545">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rPr>
  </w:style>
  <w:style w:type="paragraph" w:customStyle="1" w:styleId="546">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54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sz w:val="24"/>
      <w:szCs w:val="24"/>
    </w:rPr>
  </w:style>
  <w:style w:type="paragraph" w:customStyle="1" w:styleId="548">
    <w:name w:val="宇视4"/>
    <w:basedOn w:val="6"/>
    <w:qFormat/>
    <w:uiPriority w:val="0"/>
    <w:pPr>
      <w:keepLines w:val="0"/>
      <w:widowControl/>
      <w:tabs>
        <w:tab w:val="left" w:pos="851"/>
      </w:tabs>
      <w:adjustRightInd w:val="0"/>
      <w:spacing w:before="0" w:line="240" w:lineRule="auto"/>
      <w:ind w:left="851"/>
      <w:jc w:val="left"/>
    </w:pPr>
    <w:rPr>
      <w:rFonts w:ascii="Calibri" w:hAnsi="Calibri"/>
      <w:sz w:val="24"/>
      <w:szCs w:val="24"/>
      <w:lang w:val="zh-CN"/>
    </w:rPr>
  </w:style>
  <w:style w:type="paragraph" w:customStyle="1" w:styleId="549">
    <w:name w:val="Char Char Char Char Char Char1 Char Char Char1 Char Char Char Char Char Char Char Char Char Char Char Char Char Char Char Char"/>
    <w:basedOn w:val="1"/>
    <w:qFormat/>
    <w:uiPriority w:val="0"/>
    <w:rPr>
      <w:rFonts w:ascii="Tahoma" w:hAnsi="Tahoma"/>
      <w:kern w:val="2"/>
      <w:sz w:val="21"/>
    </w:rPr>
  </w:style>
  <w:style w:type="paragraph" w:customStyle="1" w:styleId="5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b/>
      <w:bCs/>
      <w:color w:val="000000"/>
      <w:sz w:val="24"/>
      <w:szCs w:val="24"/>
    </w:rPr>
  </w:style>
  <w:style w:type="paragraph" w:customStyle="1" w:styleId="551">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rPr>
  </w:style>
  <w:style w:type="paragraph" w:customStyle="1" w:styleId="552">
    <w:name w:val="GP标题1"/>
    <w:basedOn w:val="1"/>
    <w:next w:val="553"/>
    <w:qFormat/>
    <w:uiPriority w:val="0"/>
    <w:pPr>
      <w:tabs>
        <w:tab w:val="left" w:pos="397"/>
      </w:tabs>
      <w:spacing w:before="312" w:beforeLines="100" w:after="312" w:afterLines="100" w:line="360" w:lineRule="auto"/>
      <w:jc w:val="center"/>
      <w:outlineLvl w:val="0"/>
    </w:pPr>
    <w:rPr>
      <w:rFonts w:ascii="黑体" w:hAnsi="黑体" w:eastAsia="黑体"/>
      <w:b/>
      <w:sz w:val="36"/>
    </w:rPr>
  </w:style>
  <w:style w:type="paragraph" w:customStyle="1" w:styleId="553">
    <w:name w:val="GP正文(首行缩进)"/>
    <w:basedOn w:val="1"/>
    <w:qFormat/>
    <w:uiPriority w:val="0"/>
    <w:pPr>
      <w:spacing w:line="360" w:lineRule="auto"/>
      <w:ind w:firstLine="200" w:firstLineChars="200"/>
      <w:jc w:val="left"/>
    </w:pPr>
    <w:rPr>
      <w:sz w:val="24"/>
    </w:rPr>
  </w:style>
  <w:style w:type="paragraph" w:customStyle="1" w:styleId="554">
    <w:name w:val="正文 New New New New New New New New New New New New New New New New New New New New New New New New New"/>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paragraph" w:customStyle="1" w:styleId="555">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rPr>
  </w:style>
  <w:style w:type="paragraph" w:customStyle="1" w:styleId="556">
    <w:name w:val="四号 居中"/>
    <w:basedOn w:val="1"/>
    <w:qFormat/>
    <w:uiPriority w:val="0"/>
    <w:pPr>
      <w:snapToGrid w:val="0"/>
      <w:spacing w:beforeLines="50" w:line="360" w:lineRule="auto"/>
      <w:jc w:val="center"/>
    </w:pPr>
    <w:rPr>
      <w:rFonts w:ascii="黑体" w:hAnsi="Calibri" w:eastAsia="黑体"/>
      <w:b/>
      <w:spacing w:val="1"/>
      <w:sz w:val="28"/>
    </w:rPr>
  </w:style>
  <w:style w:type="paragraph" w:customStyle="1" w:styleId="557">
    <w:name w:val="样式 小四 行距: 1.5 倍行距 首行缩进:  2 字符"/>
    <w:basedOn w:val="1"/>
    <w:qFormat/>
    <w:uiPriority w:val="0"/>
    <w:pPr>
      <w:spacing w:line="360" w:lineRule="auto"/>
      <w:ind w:firstLine="480" w:firstLineChars="200"/>
    </w:pPr>
    <w:rPr>
      <w:kern w:val="2"/>
      <w:sz w:val="21"/>
    </w:rPr>
  </w:style>
  <w:style w:type="paragraph" w:customStyle="1" w:styleId="558">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rPr>
  </w:style>
  <w:style w:type="paragraph" w:customStyle="1" w:styleId="559">
    <w:name w:val="0正文"/>
    <w:basedOn w:val="1"/>
    <w:qFormat/>
    <w:uiPriority w:val="0"/>
    <w:pPr>
      <w:adjustRightInd w:val="0"/>
      <w:spacing w:line="360" w:lineRule="auto"/>
      <w:ind w:left="50" w:leftChars="50" w:right="50" w:rightChars="50" w:firstLine="200" w:firstLineChars="200"/>
      <w:textAlignment w:val="baseline"/>
    </w:pPr>
    <w:rPr>
      <w:rFonts w:ascii="Verdana" w:hAnsi="Verdana" w:cs="Verdana"/>
      <w:color w:val="000080"/>
      <w:kern w:val="2"/>
      <w:sz w:val="21"/>
      <w:szCs w:val="21"/>
    </w:rPr>
  </w:style>
  <w:style w:type="paragraph" w:customStyle="1" w:styleId="560">
    <w:name w:val="样式 标题 2 + Times New Roman 四号 非加粗 段前: 5 磅 段后: 0 磅 行距: 固定值 20..."/>
    <w:basedOn w:val="4"/>
    <w:qFormat/>
    <w:uiPriority w:val="0"/>
    <w:pPr>
      <w:tabs>
        <w:tab w:val="left" w:pos="432"/>
      </w:tabs>
      <w:adjustRightInd w:val="0"/>
      <w:snapToGrid w:val="0"/>
      <w:spacing w:before="100" w:after="0" w:line="400" w:lineRule="exact"/>
    </w:pPr>
    <w:rPr>
      <w:rFonts w:ascii="Times New Roman" w:hAnsi="Times New Roman"/>
      <w:bCs w:val="0"/>
      <w:kern w:val="2"/>
      <w:sz w:val="24"/>
      <w:szCs w:val="20"/>
      <w:lang w:val="zh-CN"/>
    </w:rPr>
  </w:style>
  <w:style w:type="paragraph" w:customStyle="1" w:styleId="561">
    <w:name w:val="引文目录标题1"/>
    <w:basedOn w:val="1"/>
    <w:next w:val="1"/>
    <w:qFormat/>
    <w:uiPriority w:val="0"/>
    <w:pPr>
      <w:snapToGrid w:val="0"/>
      <w:spacing w:before="120" w:line="360" w:lineRule="auto"/>
      <w:jc w:val="center"/>
    </w:pPr>
    <w:rPr>
      <w:rFonts w:ascii="Arial" w:hAnsi="Arial" w:cs="Arial"/>
      <w:b/>
      <w:kern w:val="2"/>
      <w:sz w:val="32"/>
      <w:szCs w:val="32"/>
    </w:rPr>
  </w:style>
  <w:style w:type="paragraph" w:customStyle="1" w:styleId="562">
    <w:name w:val="タイトル-L3-項"/>
    <w:basedOn w:val="1"/>
    <w:next w:val="24"/>
    <w:qFormat/>
    <w:uiPriority w:val="0"/>
    <w:pPr>
      <w:keepNext/>
      <w:keepLines/>
      <w:widowControl/>
      <w:tabs>
        <w:tab w:val="left" w:pos="948"/>
      </w:tabs>
      <w:spacing w:before="120" w:after="10"/>
      <w:ind w:left="948" w:right="85" w:hanging="720"/>
      <w:jc w:val="left"/>
      <w:outlineLvl w:val="2"/>
    </w:pPr>
    <w:rPr>
      <w:rFonts w:ascii="Arial" w:hAnsi="Arial" w:eastAsia="MS Gothic"/>
      <w:kern w:val="2"/>
      <w:sz w:val="28"/>
      <w:szCs w:val="24"/>
    </w:rPr>
  </w:style>
  <w:style w:type="paragraph" w:customStyle="1" w:styleId="56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bCs/>
      <w:sz w:val="24"/>
      <w:szCs w:val="24"/>
    </w:rPr>
  </w:style>
  <w:style w:type="paragraph" w:customStyle="1" w:styleId="564">
    <w:name w:val="xl2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color w:val="000000"/>
      <w:sz w:val="18"/>
      <w:szCs w:val="18"/>
    </w:rPr>
  </w:style>
  <w:style w:type="paragraph" w:customStyle="1" w:styleId="565">
    <w:name w:val="Char Char Char Char Char Char1 Char Char Char1 Char Char Char"/>
    <w:basedOn w:val="1"/>
    <w:qFormat/>
    <w:uiPriority w:val="0"/>
    <w:rPr>
      <w:rFonts w:ascii="Tahoma" w:hAnsi="Tahoma"/>
      <w:kern w:val="2"/>
      <w:sz w:val="21"/>
    </w:rPr>
  </w:style>
  <w:style w:type="paragraph" w:customStyle="1" w:styleId="56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rPr>
  </w:style>
  <w:style w:type="paragraph" w:customStyle="1" w:styleId="567">
    <w:name w:val="1级列表"/>
    <w:basedOn w:val="1"/>
    <w:qFormat/>
    <w:uiPriority w:val="0"/>
    <w:pPr>
      <w:adjustRightInd w:val="0"/>
      <w:snapToGrid w:val="0"/>
      <w:spacing w:line="360" w:lineRule="auto"/>
    </w:pPr>
    <w:rPr>
      <w:rFonts w:ascii="Calibri" w:hAnsi="Calibri"/>
      <w:kern w:val="2"/>
      <w:sz w:val="24"/>
      <w:szCs w:val="21"/>
    </w:rPr>
  </w:style>
  <w:style w:type="paragraph" w:customStyle="1" w:styleId="568">
    <w:name w:val="索引 81"/>
    <w:basedOn w:val="1"/>
    <w:next w:val="1"/>
    <w:qFormat/>
    <w:uiPriority w:val="0"/>
    <w:pPr>
      <w:snapToGrid w:val="0"/>
      <w:spacing w:line="360" w:lineRule="auto"/>
      <w:ind w:left="1400" w:leftChars="1400"/>
      <w:jc w:val="center"/>
    </w:pPr>
    <w:rPr>
      <w:rFonts w:ascii="Calibri" w:hAnsi="Calibri"/>
      <w:b/>
      <w:kern w:val="2"/>
      <w:sz w:val="32"/>
      <w:szCs w:val="32"/>
    </w:rPr>
  </w:style>
  <w:style w:type="paragraph" w:customStyle="1" w:styleId="569">
    <w:name w:val="reader-word-layer reader-word-s1-8"/>
    <w:basedOn w:val="1"/>
    <w:qFormat/>
    <w:uiPriority w:val="0"/>
    <w:pPr>
      <w:widowControl/>
      <w:spacing w:before="100" w:beforeAutospacing="1" w:after="100" w:afterAutospacing="1"/>
      <w:jc w:val="left"/>
    </w:pPr>
    <w:rPr>
      <w:rFonts w:ascii="宋体"/>
      <w:sz w:val="24"/>
      <w:szCs w:val="24"/>
    </w:rPr>
  </w:style>
  <w:style w:type="paragraph" w:customStyle="1" w:styleId="570">
    <w:name w:val="Blockquote"/>
    <w:basedOn w:val="1"/>
    <w:qFormat/>
    <w:uiPriority w:val="0"/>
    <w:pPr>
      <w:autoSpaceDE w:val="0"/>
      <w:autoSpaceDN w:val="0"/>
      <w:adjustRightInd w:val="0"/>
      <w:spacing w:before="100" w:after="100"/>
      <w:ind w:left="360" w:right="360"/>
      <w:jc w:val="left"/>
    </w:pPr>
    <w:rPr>
      <w:sz w:val="24"/>
    </w:rPr>
  </w:style>
  <w:style w:type="paragraph" w:customStyle="1" w:styleId="571">
    <w:name w:val="三级条标题"/>
    <w:basedOn w:val="127"/>
    <w:next w:val="112"/>
    <w:qFormat/>
    <w:uiPriority w:val="0"/>
    <w:pPr>
      <w:numPr>
        <w:ilvl w:val="0"/>
        <w:numId w:val="0"/>
      </w:numPr>
      <w:spacing w:before="0" w:beforeLines="0" w:after="0" w:afterLines="0"/>
      <w:ind w:left="720"/>
      <w:jc w:val="both"/>
      <w:outlineLvl w:val="4"/>
    </w:pPr>
    <w:rPr>
      <w:rFonts w:ascii="黑体" w:eastAsia="黑体"/>
      <w:szCs w:val="20"/>
    </w:rPr>
  </w:style>
  <w:style w:type="paragraph" w:customStyle="1" w:styleId="572">
    <w:name w:val="Default Paragraph Font Para Char Char Char Char Char Char"/>
    <w:basedOn w:val="1"/>
    <w:qFormat/>
    <w:uiPriority w:val="0"/>
    <w:pPr>
      <w:widowControl/>
      <w:spacing w:after="160" w:line="240" w:lineRule="exact"/>
      <w:jc w:val="left"/>
    </w:pPr>
    <w:rPr>
      <w:rFonts w:ascii="Verdana" w:hAnsi="Verdana"/>
      <w:lang w:eastAsia="en-US"/>
    </w:rPr>
  </w:style>
  <w:style w:type="paragraph" w:customStyle="1" w:styleId="573">
    <w:name w:val="三号 居中"/>
    <w:basedOn w:val="1"/>
    <w:qFormat/>
    <w:uiPriority w:val="0"/>
    <w:pPr>
      <w:snapToGrid w:val="0"/>
      <w:spacing w:line="360" w:lineRule="auto"/>
      <w:jc w:val="center"/>
    </w:pPr>
    <w:rPr>
      <w:rFonts w:ascii="黑体" w:hAnsi="Calibri" w:eastAsia="黑体"/>
      <w:b/>
      <w:spacing w:val="1"/>
      <w:sz w:val="32"/>
    </w:rPr>
  </w:style>
  <w:style w:type="paragraph" w:customStyle="1" w:styleId="574">
    <w:name w:val="样式 左侧:  1 厘米"/>
    <w:basedOn w:val="1"/>
    <w:qFormat/>
    <w:uiPriority w:val="0"/>
    <w:pPr>
      <w:widowControl/>
      <w:spacing w:line="360" w:lineRule="auto"/>
      <w:ind w:left="567"/>
      <w:jc w:val="left"/>
    </w:pPr>
    <w:rPr>
      <w:rFonts w:ascii="宋体" w:hAnsi="宋体" w:cs="宋体"/>
      <w:color w:val="000000"/>
      <w:sz w:val="24"/>
      <w:szCs w:val="24"/>
    </w:rPr>
  </w:style>
  <w:style w:type="paragraph" w:customStyle="1" w:styleId="575">
    <w:name w:val="font5"/>
    <w:basedOn w:val="1"/>
    <w:qFormat/>
    <w:uiPriority w:val="0"/>
    <w:pPr>
      <w:widowControl/>
      <w:spacing w:before="100" w:beforeAutospacing="1" w:after="100" w:afterAutospacing="1"/>
      <w:jc w:val="left"/>
    </w:pPr>
    <w:rPr>
      <w:color w:val="000000"/>
    </w:rPr>
  </w:style>
  <w:style w:type="paragraph" w:customStyle="1" w:styleId="5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FF0000"/>
    </w:rPr>
  </w:style>
  <w:style w:type="paragraph" w:customStyle="1" w:styleId="577">
    <w:name w:val="表格标题"/>
    <w:basedOn w:val="1"/>
    <w:next w:val="1"/>
    <w:qFormat/>
    <w:uiPriority w:val="0"/>
    <w:pPr>
      <w:widowControl/>
      <w:jc w:val="center"/>
    </w:pPr>
    <w:rPr>
      <w:rFonts w:ascii="宋体" w:hAnsi="宋体" w:cs="宋体"/>
      <w:b/>
      <w:bCs/>
      <w:sz w:val="24"/>
    </w:rPr>
  </w:style>
  <w:style w:type="paragraph" w:customStyle="1" w:styleId="578">
    <w:name w:val="font15"/>
    <w:basedOn w:val="1"/>
    <w:qFormat/>
    <w:uiPriority w:val="0"/>
    <w:pPr>
      <w:widowControl/>
      <w:spacing w:before="100" w:beforeAutospacing="1" w:after="100" w:afterAutospacing="1"/>
      <w:jc w:val="left"/>
    </w:pPr>
    <w:rPr>
      <w:rFonts w:ascii="宋体"/>
      <w:color w:val="000000"/>
    </w:rPr>
  </w:style>
  <w:style w:type="paragraph" w:customStyle="1" w:styleId="579">
    <w:name w:val="paragraph"/>
    <w:basedOn w:val="1"/>
    <w:qFormat/>
    <w:uiPriority w:val="0"/>
    <w:pPr>
      <w:widowControl/>
      <w:spacing w:before="60" w:after="60"/>
      <w:jc w:val="left"/>
    </w:pPr>
    <w:rPr>
      <w:sz w:val="24"/>
      <w:lang w:eastAsia="en-US"/>
    </w:rPr>
  </w:style>
  <w:style w:type="paragraph" w:customStyle="1" w:styleId="58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4"/>
      <w:szCs w:val="24"/>
    </w:rPr>
  </w:style>
  <w:style w:type="paragraph" w:customStyle="1" w:styleId="581">
    <w:name w:val="Char Char1 Char Char Char Char Char Char"/>
    <w:basedOn w:val="1"/>
    <w:qFormat/>
    <w:uiPriority w:val="0"/>
    <w:pPr>
      <w:widowControl/>
      <w:spacing w:after="160" w:line="240" w:lineRule="exact"/>
      <w:jc w:val="left"/>
    </w:pPr>
    <w:rPr>
      <w:kern w:val="2"/>
      <w:sz w:val="21"/>
      <w:szCs w:val="24"/>
    </w:rPr>
  </w:style>
  <w:style w:type="paragraph" w:customStyle="1" w:styleId="582">
    <w:name w:val="Char1 Char Char"/>
    <w:basedOn w:val="1"/>
    <w:qFormat/>
    <w:uiPriority w:val="0"/>
    <w:rPr>
      <w:rFonts w:ascii="Tahoma" w:hAnsi="Tahoma"/>
      <w:kern w:val="2"/>
      <w:sz w:val="21"/>
    </w:rPr>
  </w:style>
  <w:style w:type="paragraph" w:customStyle="1" w:styleId="583">
    <w:name w:val="Char Char2 Char Char"/>
    <w:basedOn w:val="1"/>
    <w:qFormat/>
    <w:uiPriority w:val="0"/>
    <w:pPr>
      <w:widowControl/>
      <w:spacing w:line="400" w:lineRule="exact"/>
      <w:jc w:val="center"/>
    </w:pPr>
    <w:rPr>
      <w:rFonts w:ascii="Verdana" w:hAnsi="Verdana"/>
      <w:sz w:val="21"/>
      <w:lang w:eastAsia="en-US"/>
    </w:rPr>
  </w:style>
  <w:style w:type="paragraph" w:customStyle="1" w:styleId="584">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rPr>
  </w:style>
  <w:style w:type="paragraph" w:customStyle="1" w:styleId="585">
    <w:name w:val="样式 标题 1 + 黑色 行距: 1.5 倍行距"/>
    <w:basedOn w:val="3"/>
    <w:qFormat/>
    <w:uiPriority w:val="0"/>
    <w:pPr>
      <w:keepNext w:val="0"/>
      <w:keepLines w:val="0"/>
      <w:widowControl/>
      <w:tabs>
        <w:tab w:val="left" w:pos="312"/>
        <w:tab w:val="left" w:pos="1540"/>
      </w:tabs>
      <w:adjustRightInd w:val="0"/>
      <w:snapToGrid w:val="0"/>
      <w:spacing w:before="4" w:beforeLines="30" w:after="0" w:line="360" w:lineRule="auto"/>
      <w:ind w:right="680"/>
      <w:jc w:val="center"/>
      <w:textAlignment w:val="baseline"/>
    </w:pPr>
    <w:rPr>
      <w:rFonts w:ascii="Arial" w:hAnsi="Arial" w:eastAsia="楷体_GB2312"/>
      <w:b/>
      <w:bCs/>
      <w:color w:val="000000"/>
      <w:sz w:val="28"/>
    </w:rPr>
  </w:style>
  <w:style w:type="paragraph" w:customStyle="1" w:styleId="586">
    <w:name w:val="Bullets"/>
    <w:basedOn w:val="1"/>
    <w:qFormat/>
    <w:uiPriority w:val="0"/>
    <w:pPr>
      <w:widowControl/>
      <w:tabs>
        <w:tab w:val="left" w:pos="360"/>
        <w:tab w:val="left" w:pos="720"/>
      </w:tabs>
      <w:spacing w:after="160" w:line="320" w:lineRule="atLeast"/>
      <w:ind w:left="720" w:hanging="360"/>
      <w:jc w:val="left"/>
    </w:pPr>
    <w:rPr>
      <w:rFonts w:ascii="High Tower Text" w:hAnsi="High Tower Text" w:eastAsia="Times New Roman"/>
      <w:sz w:val="24"/>
      <w:lang w:eastAsia="en-US"/>
    </w:rPr>
  </w:style>
  <w:style w:type="paragraph" w:customStyle="1" w:styleId="587">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588">
    <w:name w:val="目录2"/>
    <w:basedOn w:val="1"/>
    <w:next w:val="1"/>
    <w:qFormat/>
    <w:uiPriority w:val="0"/>
    <w:pPr>
      <w:widowControl/>
      <w:tabs>
        <w:tab w:val="left" w:leader="dot" w:pos="8503"/>
      </w:tabs>
      <w:spacing w:line="317" w:lineRule="atLeast"/>
      <w:ind w:firstLine="209"/>
    </w:pPr>
    <w:rPr>
      <w:color w:val="000000"/>
      <w:sz w:val="21"/>
      <w:u w:color="000000"/>
    </w:rPr>
  </w:style>
  <w:style w:type="paragraph" w:customStyle="1" w:styleId="589">
    <w:name w:val="_Style 3"/>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默认段落字体 Para Char Char Char Char Char Char Char"/>
    <w:basedOn w:val="1"/>
    <w:qFormat/>
    <w:uiPriority w:val="0"/>
    <w:pPr>
      <w:widowControl/>
      <w:jc w:val="left"/>
    </w:pPr>
    <w:rPr>
      <w:rFonts w:ascii="Tahoma" w:hAnsi="Tahoma" w:cs="宋体"/>
      <w:sz w:val="24"/>
    </w:rPr>
  </w:style>
  <w:style w:type="paragraph" w:customStyle="1" w:styleId="591">
    <w:name w:val="样式 首行缩进:  0 字符"/>
    <w:basedOn w:val="1"/>
    <w:qFormat/>
    <w:uiPriority w:val="0"/>
    <w:pPr>
      <w:spacing w:line="360" w:lineRule="auto"/>
      <w:ind w:firstLine="200" w:firstLineChars="200"/>
    </w:pPr>
    <w:rPr>
      <w:rFonts w:ascii="Arial" w:hAnsi="Arial" w:cs="宋体"/>
      <w:kern w:val="2"/>
      <w:sz w:val="24"/>
    </w:rPr>
  </w:style>
  <w:style w:type="paragraph" w:customStyle="1" w:styleId="592">
    <w:name w:val="Style Heading 1H1Heading 0R1H11h1Level 1 Topic HeadingSectio..."/>
    <w:basedOn w:val="3"/>
    <w:next w:val="593"/>
    <w:qFormat/>
    <w:uiPriority w:val="0"/>
    <w:pPr>
      <w:pageBreakBefore/>
      <w:widowControl/>
      <w:tabs>
        <w:tab w:val="left" w:pos="312"/>
        <w:tab w:val="left" w:pos="432"/>
        <w:tab w:val="left" w:pos="900"/>
      </w:tabs>
      <w:spacing w:before="120" w:after="120" w:line="360" w:lineRule="auto"/>
      <w:jc w:val="left"/>
    </w:pPr>
    <w:rPr>
      <w:rFonts w:ascii="宋体" w:hAnsi="宋体"/>
      <w:b/>
      <w:kern w:val="2"/>
      <w:sz w:val="32"/>
      <w:szCs w:val="32"/>
    </w:rPr>
  </w:style>
  <w:style w:type="paragraph" w:customStyle="1" w:styleId="593">
    <w:name w:val="样式 正文缩进特点表正文正文非缩进正文（首行缩进两字） + Tahoma 两端对齐"/>
    <w:basedOn w:val="9"/>
    <w:qFormat/>
    <w:uiPriority w:val="0"/>
    <w:pPr>
      <w:spacing w:line="360" w:lineRule="auto"/>
      <w:ind w:firstLine="510" w:firstLineChars="0"/>
    </w:pPr>
    <w:rPr>
      <w:rFonts w:ascii="Tahoma" w:hAnsi="Tahoma"/>
      <w:b/>
      <w:bCs/>
      <w:kern w:val="2"/>
      <w:sz w:val="24"/>
      <w:szCs w:val="24"/>
    </w:rPr>
  </w:style>
  <w:style w:type="paragraph" w:customStyle="1" w:styleId="594">
    <w:name w:val="批注主题1"/>
    <w:basedOn w:val="21"/>
    <w:next w:val="21"/>
    <w:qFormat/>
    <w:uiPriority w:val="0"/>
    <w:pPr>
      <w:widowControl/>
      <w:spacing w:line="360" w:lineRule="auto"/>
      <w:ind w:firstLine="200" w:firstLineChars="200"/>
    </w:pPr>
    <w:rPr>
      <w:rFonts w:ascii="Calibri" w:hAnsi="Calibri"/>
      <w:b/>
      <w:bCs/>
      <w:szCs w:val="21"/>
    </w:rPr>
  </w:style>
  <w:style w:type="paragraph" w:customStyle="1" w:styleId="595">
    <w:name w:val="xl2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color w:val="000000"/>
    </w:rPr>
  </w:style>
  <w:style w:type="paragraph" w:customStyle="1" w:styleId="596">
    <w:name w:val="加粗（居中）"/>
    <w:qFormat/>
    <w:uiPriority w:val="0"/>
    <w:rPr>
      <w:rFonts w:ascii="Times New Roman" w:hAnsi="Times New Roman" w:eastAsia="宋体" w:cs="Times New Roman"/>
      <w:b/>
      <w:bCs/>
      <w:spacing w:val="1"/>
      <w:sz w:val="32"/>
      <w:szCs w:val="24"/>
      <w:lang w:val="en-US" w:eastAsia="zh-CN" w:bidi="ar-SA"/>
    </w:rPr>
  </w:style>
  <w:style w:type="paragraph" w:customStyle="1" w:styleId="5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bCs/>
    </w:rPr>
  </w:style>
  <w:style w:type="paragraph" w:customStyle="1" w:styleId="5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18"/>
      <w:szCs w:val="18"/>
    </w:rPr>
  </w:style>
  <w:style w:type="paragraph" w:customStyle="1" w:styleId="599">
    <w:name w:val="自定义表格文字"/>
    <w:basedOn w:val="1"/>
    <w:qFormat/>
    <w:uiPriority w:val="0"/>
    <w:pPr>
      <w:spacing w:before="60" w:after="60" w:line="320" w:lineRule="exact"/>
      <w:jc w:val="left"/>
    </w:pPr>
    <w:rPr>
      <w:rFonts w:ascii="宋体" w:eastAsia="楷体_GB2312"/>
      <w:kern w:val="2"/>
      <w:sz w:val="21"/>
      <w:szCs w:val="24"/>
    </w:rPr>
  </w:style>
  <w:style w:type="paragraph" w:customStyle="1" w:styleId="600">
    <w:name w:val="索引标题1"/>
    <w:basedOn w:val="1"/>
    <w:next w:val="601"/>
    <w:qFormat/>
    <w:uiPriority w:val="0"/>
    <w:pPr>
      <w:snapToGrid w:val="0"/>
      <w:spacing w:line="360" w:lineRule="auto"/>
      <w:jc w:val="center"/>
    </w:pPr>
    <w:rPr>
      <w:rFonts w:ascii="Arial" w:hAnsi="Arial" w:cs="Arial"/>
      <w:b/>
      <w:bCs/>
      <w:kern w:val="2"/>
      <w:sz w:val="32"/>
      <w:szCs w:val="32"/>
    </w:rPr>
  </w:style>
  <w:style w:type="paragraph" w:customStyle="1" w:styleId="601">
    <w:name w:val="索引 11"/>
    <w:basedOn w:val="1"/>
    <w:next w:val="1"/>
    <w:qFormat/>
    <w:uiPriority w:val="0"/>
    <w:rPr>
      <w:kern w:val="2"/>
      <w:sz w:val="21"/>
      <w:szCs w:val="21"/>
    </w:rPr>
  </w:style>
  <w:style w:type="paragraph" w:customStyle="1" w:styleId="6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18"/>
      <w:szCs w:val="18"/>
    </w:rPr>
  </w:style>
  <w:style w:type="paragraph" w:customStyle="1" w:styleId="603">
    <w:name w:val="目录4"/>
    <w:basedOn w:val="1"/>
    <w:next w:val="1"/>
    <w:qFormat/>
    <w:uiPriority w:val="0"/>
    <w:pPr>
      <w:widowControl/>
      <w:tabs>
        <w:tab w:val="left" w:leader="dot" w:pos="8503"/>
      </w:tabs>
      <w:spacing w:line="317" w:lineRule="atLeast"/>
      <w:ind w:firstLine="629"/>
    </w:pPr>
    <w:rPr>
      <w:color w:val="000000"/>
      <w:sz w:val="21"/>
      <w:u w:color="000000"/>
    </w:rPr>
  </w:style>
  <w:style w:type="paragraph" w:customStyle="1" w:styleId="604">
    <w:name w:val="样式 标题 3 + 行距: 1.5 倍行距"/>
    <w:basedOn w:val="5"/>
    <w:qFormat/>
    <w:uiPriority w:val="0"/>
    <w:pPr>
      <w:keepNext w:val="0"/>
      <w:keepLines w:val="0"/>
      <w:tabs>
        <w:tab w:val="left" w:pos="432"/>
      </w:tabs>
      <w:adjustRightInd w:val="0"/>
      <w:snapToGrid w:val="0"/>
      <w:spacing w:before="0" w:after="0" w:line="360" w:lineRule="auto"/>
      <w:ind w:firstLine="200" w:firstLineChars="200"/>
    </w:pPr>
    <w:rPr>
      <w:rFonts w:ascii="Calibri" w:hAnsi="Calibri"/>
      <w:b w:val="0"/>
      <w:kern w:val="2"/>
      <w:sz w:val="28"/>
      <w:szCs w:val="20"/>
      <w:lang w:val="zh-CN"/>
    </w:rPr>
  </w:style>
  <w:style w:type="paragraph" w:customStyle="1" w:styleId="605">
    <w:name w:val="font16"/>
    <w:basedOn w:val="1"/>
    <w:qFormat/>
    <w:uiPriority w:val="0"/>
    <w:pPr>
      <w:widowControl/>
      <w:spacing w:before="100" w:beforeAutospacing="1" w:after="100" w:afterAutospacing="1"/>
      <w:jc w:val="left"/>
    </w:pPr>
    <w:rPr>
      <w:rFonts w:ascii="宋体"/>
      <w:sz w:val="22"/>
      <w:szCs w:val="21"/>
    </w:rPr>
  </w:style>
  <w:style w:type="paragraph" w:customStyle="1" w:styleId="606">
    <w:name w:val="索引 71"/>
    <w:basedOn w:val="1"/>
    <w:next w:val="1"/>
    <w:qFormat/>
    <w:uiPriority w:val="0"/>
    <w:pPr>
      <w:snapToGrid w:val="0"/>
      <w:spacing w:line="360" w:lineRule="auto"/>
      <w:ind w:left="1200" w:leftChars="1200"/>
      <w:jc w:val="center"/>
    </w:pPr>
    <w:rPr>
      <w:rFonts w:ascii="Calibri" w:hAnsi="Calibri"/>
      <w:b/>
      <w:kern w:val="2"/>
      <w:sz w:val="32"/>
      <w:szCs w:val="32"/>
    </w:rPr>
  </w:style>
  <w:style w:type="paragraph" w:customStyle="1" w:styleId="607">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608">
    <w:name w:val="标书标题2"/>
    <w:basedOn w:val="4"/>
    <w:qFormat/>
    <w:uiPriority w:val="0"/>
    <w:pPr>
      <w:keepLines w:val="0"/>
      <w:widowControl/>
      <w:tabs>
        <w:tab w:val="left" w:pos="567"/>
      </w:tabs>
      <w:adjustRightInd w:val="0"/>
      <w:snapToGrid w:val="0"/>
      <w:spacing w:before="120" w:beforeLines="50" w:after="60" w:line="300" w:lineRule="auto"/>
      <w:ind w:left="567" w:hanging="567"/>
      <w:jc w:val="left"/>
    </w:pPr>
    <w:rPr>
      <w:rFonts w:ascii="Arial Narrow" w:hAnsi="Arial Narrow" w:eastAsia="仿宋_GB2312"/>
      <w:bCs w:val="0"/>
      <w:sz w:val="28"/>
      <w:szCs w:val="20"/>
    </w:rPr>
  </w:style>
  <w:style w:type="paragraph" w:customStyle="1" w:styleId="609">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eastAsia="Arial Unicode MS"/>
      <w:sz w:val="24"/>
      <w:szCs w:val="24"/>
    </w:rPr>
  </w:style>
  <w:style w:type="paragraph" w:customStyle="1" w:styleId="610">
    <w:name w:val="font8"/>
    <w:basedOn w:val="1"/>
    <w:qFormat/>
    <w:uiPriority w:val="0"/>
    <w:pPr>
      <w:widowControl/>
      <w:spacing w:before="100" w:beforeAutospacing="1" w:after="100" w:afterAutospacing="1"/>
      <w:jc w:val="left"/>
    </w:pPr>
    <w:rPr>
      <w:rFonts w:ascii="Arial" w:hAnsi="Arial" w:cs="Arial"/>
    </w:rPr>
  </w:style>
  <w:style w:type="paragraph" w:customStyle="1" w:styleId="611">
    <w:name w:val="表格文字（居中）"/>
    <w:basedOn w:val="1"/>
    <w:qFormat/>
    <w:uiPriority w:val="0"/>
    <w:pPr>
      <w:snapToGrid w:val="0"/>
      <w:spacing w:line="360" w:lineRule="auto"/>
      <w:jc w:val="center"/>
    </w:pPr>
    <w:rPr>
      <w:rFonts w:ascii="Calibri" w:hAnsi="Calibri"/>
      <w:b/>
      <w:sz w:val="21"/>
      <w:szCs w:val="32"/>
    </w:rPr>
  </w:style>
  <w:style w:type="paragraph" w:customStyle="1" w:styleId="612">
    <w:name w:val="++标题3"/>
    <w:basedOn w:val="5"/>
    <w:qFormat/>
    <w:uiPriority w:val="0"/>
    <w:pPr>
      <w:keepLines w:val="0"/>
      <w:tabs>
        <w:tab w:val="left" w:pos="432"/>
      </w:tabs>
      <w:spacing w:before="0" w:after="0" w:line="360" w:lineRule="auto"/>
    </w:pPr>
    <w:rPr>
      <w:rFonts w:ascii="宋体" w:hAnsi="宋体" w:cs="Arial"/>
      <w:b w:val="0"/>
      <w:color w:val="000000"/>
      <w:sz w:val="24"/>
      <w:szCs w:val="24"/>
    </w:rPr>
  </w:style>
  <w:style w:type="paragraph" w:customStyle="1" w:styleId="613">
    <w:name w:val="正文文本缩进 31"/>
    <w:basedOn w:val="1"/>
    <w:qFormat/>
    <w:uiPriority w:val="0"/>
    <w:pPr>
      <w:autoSpaceDE w:val="0"/>
      <w:autoSpaceDN w:val="0"/>
      <w:adjustRightInd w:val="0"/>
      <w:spacing w:before="120" w:line="22" w:lineRule="atLeast"/>
      <w:ind w:left="720" w:firstLine="480"/>
      <w:jc w:val="left"/>
    </w:pPr>
    <w:rPr>
      <w:rFonts w:ascii="Calibri"/>
      <w:sz w:val="21"/>
    </w:rPr>
  </w:style>
  <w:style w:type="paragraph" w:customStyle="1" w:styleId="614">
    <w:name w:val="XHH标题8"/>
    <w:qFormat/>
    <w:uiPriority w:val="0"/>
    <w:pPr>
      <w:ind w:left="4394" w:hanging="1418"/>
    </w:pPr>
    <w:rPr>
      <w:rFonts w:ascii="黑体" w:hAnsi="黑体" w:eastAsia="黑体" w:cs="宋体"/>
      <w:kern w:val="2"/>
      <w:sz w:val="28"/>
      <w:szCs w:val="28"/>
      <w:lang w:val="en-US" w:eastAsia="zh-CN" w:bidi="ar-SA"/>
    </w:rPr>
  </w:style>
  <w:style w:type="paragraph" w:customStyle="1" w:styleId="615">
    <w:name w:val="WPS Plain"/>
    <w:qFormat/>
    <w:uiPriority w:val="0"/>
    <w:rPr>
      <w:rFonts w:ascii="Calibri" w:hAnsi="Calibri" w:eastAsia="宋体" w:cs="Times New Roman"/>
      <w:kern w:val="2"/>
      <w:sz w:val="21"/>
      <w:szCs w:val="22"/>
      <w:lang w:val="en-US" w:eastAsia="zh-CN" w:bidi="ar-SA"/>
    </w:rPr>
  </w:style>
  <w:style w:type="paragraph" w:customStyle="1" w:styleId="616">
    <w:name w:val="-正文 Char"/>
    <w:basedOn w:val="1"/>
    <w:qFormat/>
    <w:uiPriority w:val="0"/>
    <w:pPr>
      <w:widowControl/>
      <w:overflowPunct w:val="0"/>
      <w:autoSpaceDE w:val="0"/>
      <w:autoSpaceDN w:val="0"/>
      <w:adjustRightInd w:val="0"/>
      <w:spacing w:line="360" w:lineRule="auto"/>
      <w:ind w:firstLine="200" w:firstLineChars="200"/>
      <w:jc w:val="left"/>
    </w:pPr>
    <w:rPr>
      <w:rFonts w:ascii="Arial" w:hAnsi="Arial"/>
      <w:sz w:val="24"/>
      <w:szCs w:val="24"/>
    </w:rPr>
  </w:style>
  <w:style w:type="paragraph" w:customStyle="1" w:styleId="617">
    <w:name w:val="作表９ポ"/>
    <w:basedOn w:val="1"/>
    <w:qFormat/>
    <w:uiPriority w:val="0"/>
    <w:pPr>
      <w:adjustRightInd w:val="0"/>
      <w:spacing w:line="260" w:lineRule="exact"/>
      <w:textAlignment w:val="center"/>
    </w:pPr>
    <w:rPr>
      <w:rFonts w:ascii="MS PMincho" w:hAnsi="Century" w:eastAsia="MS Mincho"/>
      <w:sz w:val="18"/>
      <w:lang w:eastAsia="ja-JP"/>
    </w:rPr>
  </w:style>
  <w:style w:type="paragraph" w:customStyle="1" w:styleId="618">
    <w:name w:val="Char Char Char Char11"/>
    <w:basedOn w:val="1"/>
    <w:qFormat/>
    <w:uiPriority w:val="0"/>
    <w:pPr>
      <w:widowControl/>
      <w:jc w:val="left"/>
    </w:pPr>
    <w:rPr>
      <w:rFonts w:ascii="Tahoma" w:hAnsi="Tahoma" w:cs="宋体"/>
      <w:sz w:val="24"/>
    </w:rPr>
  </w:style>
  <w:style w:type="paragraph" w:customStyle="1" w:styleId="619">
    <w:name w:val="indent 5"/>
    <w:basedOn w:val="143"/>
    <w:next w:val="143"/>
    <w:qFormat/>
    <w:uiPriority w:val="0"/>
    <w:pPr>
      <w:spacing w:before="60" w:after="60"/>
    </w:pPr>
    <w:rPr>
      <w:rFonts w:ascii="Times New Roman" w:eastAsia="宋体" w:cs="Times New Roman"/>
      <w:color w:val="auto"/>
    </w:rPr>
  </w:style>
  <w:style w:type="paragraph" w:customStyle="1" w:styleId="620">
    <w:name w:val="Char Char Char Char Char Char1 Char Char Char Char Char Char1 Char Char Char Char Char Char Char"/>
    <w:basedOn w:val="1"/>
    <w:qFormat/>
    <w:uiPriority w:val="0"/>
    <w:rPr>
      <w:rFonts w:ascii="Tahoma" w:hAnsi="Tahoma"/>
      <w:kern w:val="2"/>
      <w:sz w:val="21"/>
    </w:rPr>
  </w:style>
  <w:style w:type="paragraph" w:customStyle="1" w:styleId="621">
    <w:name w:val="Char Char Char Char Char Char1 Char Char Char1 Char Char Char Char Char Char Char Char Char Char Char Char Char Char Char"/>
    <w:basedOn w:val="1"/>
    <w:qFormat/>
    <w:uiPriority w:val="0"/>
    <w:rPr>
      <w:rFonts w:ascii="Tahoma" w:hAnsi="Tahoma"/>
      <w:kern w:val="2"/>
      <w:sz w:val="21"/>
    </w:rPr>
  </w:style>
  <w:style w:type="paragraph" w:customStyle="1" w:styleId="62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sz w:val="24"/>
      <w:szCs w:val="24"/>
    </w:rPr>
  </w:style>
  <w:style w:type="paragraph" w:customStyle="1" w:styleId="623">
    <w:name w:val="Char Char Char Char Char Char1 Char Char Char1 Char Char Char Char Char Char"/>
    <w:basedOn w:val="1"/>
    <w:qFormat/>
    <w:uiPriority w:val="0"/>
    <w:rPr>
      <w:rFonts w:ascii="Tahoma" w:hAnsi="Tahoma"/>
      <w:kern w:val="2"/>
      <w:sz w:val="21"/>
    </w:rPr>
  </w:style>
  <w:style w:type="paragraph" w:customStyle="1" w:styleId="624">
    <w:name w:val="WW-正文文字缩进 2"/>
    <w:basedOn w:val="1"/>
    <w:qFormat/>
    <w:uiPriority w:val="0"/>
    <w:pPr>
      <w:suppressAutoHyphens/>
      <w:ind w:firstLine="420"/>
    </w:pPr>
    <w:rPr>
      <w:kern w:val="1"/>
      <w:sz w:val="21"/>
    </w:rPr>
  </w:style>
  <w:style w:type="paragraph" w:customStyle="1" w:styleId="625">
    <w:name w:val="日期1"/>
    <w:basedOn w:val="1"/>
    <w:next w:val="1"/>
    <w:qFormat/>
    <w:uiPriority w:val="0"/>
    <w:pPr>
      <w:ind w:left="100" w:leftChars="2500"/>
    </w:pPr>
    <w:rPr>
      <w:rFonts w:hAnsi="Calibri"/>
      <w:color w:val="000000"/>
      <w:sz w:val="21"/>
      <w:szCs w:val="21"/>
    </w:rPr>
  </w:style>
  <w:style w:type="paragraph" w:customStyle="1" w:styleId="626">
    <w:name w:val="xl28"/>
    <w:basedOn w:val="1"/>
    <w:qFormat/>
    <w:uiPriority w:val="0"/>
    <w:pPr>
      <w:widowControl/>
      <w:spacing w:before="100" w:beforeAutospacing="1" w:after="100" w:afterAutospacing="1"/>
      <w:jc w:val="center"/>
      <w:textAlignment w:val="center"/>
    </w:pPr>
    <w:rPr>
      <w:rFonts w:hint="eastAsia" w:ascii="黑体" w:hAnsi="Arial Unicode MS" w:eastAsia="黑体"/>
      <w:sz w:val="32"/>
      <w:szCs w:val="32"/>
    </w:rPr>
  </w:style>
  <w:style w:type="paragraph" w:customStyle="1" w:styleId="627">
    <w:name w:val="444"/>
    <w:basedOn w:val="1"/>
    <w:qFormat/>
    <w:uiPriority w:val="0"/>
    <w:pPr>
      <w:adjustRightInd w:val="0"/>
      <w:spacing w:line="312" w:lineRule="atLeast"/>
      <w:jc w:val="center"/>
    </w:pPr>
    <w:rPr>
      <w:b/>
      <w:sz w:val="36"/>
      <w:szCs w:val="36"/>
    </w:rPr>
  </w:style>
  <w:style w:type="paragraph" w:customStyle="1" w:styleId="628">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rPr>
  </w:style>
  <w:style w:type="paragraph" w:customStyle="1" w:styleId="629">
    <w:name w:val="样式 标题 3h3H3sect1.2.3HeadCHeading 3 - oldMapH31Level 3 To..."/>
    <w:basedOn w:val="5"/>
    <w:next w:val="593"/>
    <w:qFormat/>
    <w:uiPriority w:val="0"/>
    <w:pPr>
      <w:widowControl/>
      <w:tabs>
        <w:tab w:val="left" w:pos="432"/>
        <w:tab w:val="left" w:pos="851"/>
      </w:tabs>
      <w:spacing w:before="120" w:after="120" w:line="360" w:lineRule="auto"/>
      <w:jc w:val="left"/>
    </w:pPr>
    <w:rPr>
      <w:rFonts w:ascii="Tahoma" w:hAnsi="Tahoma"/>
      <w:sz w:val="24"/>
      <w:szCs w:val="24"/>
    </w:rPr>
  </w:style>
  <w:style w:type="paragraph" w:customStyle="1" w:styleId="630">
    <w:name w:val="blue"/>
    <w:basedOn w:val="1"/>
    <w:qFormat/>
    <w:uiPriority w:val="0"/>
    <w:pPr>
      <w:widowControl/>
      <w:spacing w:before="100" w:beforeAutospacing="1" w:after="100" w:afterAutospacing="1"/>
      <w:jc w:val="left"/>
    </w:pPr>
    <w:rPr>
      <w:rFonts w:ascii="Arial Unicode MS" w:hAnsi="Arial Unicode MS" w:eastAsia="Arial Unicode MS"/>
      <w:sz w:val="24"/>
    </w:rPr>
  </w:style>
  <w:style w:type="paragraph" w:customStyle="1" w:styleId="631">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632">
    <w:name w:val="目录3"/>
    <w:basedOn w:val="1"/>
    <w:next w:val="1"/>
    <w:qFormat/>
    <w:uiPriority w:val="0"/>
    <w:pPr>
      <w:widowControl/>
      <w:tabs>
        <w:tab w:val="left" w:leader="dot" w:pos="8503"/>
      </w:tabs>
      <w:spacing w:line="317" w:lineRule="atLeast"/>
      <w:ind w:firstLine="419"/>
    </w:pPr>
    <w:rPr>
      <w:color w:val="000000"/>
      <w:sz w:val="21"/>
      <w:u w:color="000000"/>
    </w:rPr>
  </w:style>
  <w:style w:type="paragraph" w:customStyle="1" w:styleId="633">
    <w:name w:val="金保首页2"/>
    <w:basedOn w:val="1"/>
    <w:next w:val="1"/>
    <w:qFormat/>
    <w:uiPriority w:val="0"/>
    <w:pPr>
      <w:widowControl/>
      <w:jc w:val="center"/>
    </w:pPr>
    <w:rPr>
      <w:rFonts w:ascii="Tahoma" w:hAnsi="Tahoma" w:eastAsia="黑体" w:cs="宋体"/>
      <w:b/>
      <w:bCs/>
      <w:sz w:val="72"/>
      <w:szCs w:val="72"/>
    </w:rPr>
  </w:style>
  <w:style w:type="paragraph" w:customStyle="1" w:styleId="634">
    <w:name w:val="p21"/>
    <w:basedOn w:val="1"/>
    <w:qFormat/>
    <w:uiPriority w:val="3"/>
    <w:pPr>
      <w:widowControl/>
      <w:spacing w:line="600" w:lineRule="atLeast"/>
      <w:ind w:firstLine="420"/>
      <w:jc w:val="left"/>
    </w:pPr>
    <w:rPr>
      <w:rFonts w:hint="eastAsia" w:ascii="仿宋" w:hAnsi="仿宋" w:eastAsia="仿宋" w:cs="Arial Unicode MS"/>
      <w:sz w:val="28"/>
      <w:szCs w:val="28"/>
    </w:rPr>
  </w:style>
  <w:style w:type="paragraph" w:customStyle="1" w:styleId="635">
    <w:name w:val="_Style 4"/>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6">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637">
    <w:name w:val="Char Char Char Char Char Char1 Char Char Char1 Char Char Char Char Char Char Char Char Char Char Char Char Char Char Char Char Char Char"/>
    <w:basedOn w:val="1"/>
    <w:qFormat/>
    <w:uiPriority w:val="0"/>
    <w:rPr>
      <w:rFonts w:ascii="Tahoma" w:hAnsi="Tahoma"/>
      <w:kern w:val="2"/>
      <w:sz w:val="21"/>
    </w:rPr>
  </w:style>
  <w:style w:type="paragraph" w:customStyle="1" w:styleId="638">
    <w:name w:val="正文文本 31"/>
    <w:basedOn w:val="1"/>
    <w:qFormat/>
    <w:uiPriority w:val="0"/>
    <w:pPr>
      <w:snapToGrid w:val="0"/>
      <w:spacing w:after="120" w:line="360" w:lineRule="auto"/>
      <w:jc w:val="center"/>
    </w:pPr>
    <w:rPr>
      <w:sz w:val="16"/>
      <w:szCs w:val="16"/>
    </w:rPr>
  </w:style>
  <w:style w:type="paragraph" w:customStyle="1" w:styleId="639">
    <w:name w:val="正文文本缩进 21"/>
    <w:basedOn w:val="1"/>
    <w:qFormat/>
    <w:uiPriority w:val="0"/>
    <w:pPr>
      <w:ind w:firstLine="480" w:firstLineChars="200"/>
    </w:pPr>
    <w:rPr>
      <w:sz w:val="21"/>
      <w:szCs w:val="21"/>
    </w:rPr>
  </w:style>
  <w:style w:type="paragraph" w:customStyle="1" w:styleId="64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sz w:val="24"/>
      <w:szCs w:val="24"/>
    </w:rPr>
  </w:style>
  <w:style w:type="paragraph" w:customStyle="1" w:styleId="641">
    <w:name w:val="操作ステップ"/>
    <w:basedOn w:val="1"/>
    <w:next w:val="642"/>
    <w:qFormat/>
    <w:uiPriority w:val="0"/>
    <w:pPr>
      <w:tabs>
        <w:tab w:val="left" w:pos="1984"/>
      </w:tabs>
      <w:spacing w:line="340" w:lineRule="exact"/>
      <w:ind w:left="1984" w:right="-62" w:hanging="283"/>
      <w:jc w:val="left"/>
      <w:outlineLvl w:val="7"/>
    </w:pPr>
    <w:rPr>
      <w:rFonts w:ascii="Century" w:hAnsi="Century"/>
      <w:color w:val="000000"/>
      <w:kern w:val="2"/>
      <w:szCs w:val="24"/>
    </w:rPr>
  </w:style>
  <w:style w:type="paragraph" w:customStyle="1" w:styleId="642">
    <w:name w:val="操作ステップ説明"/>
    <w:basedOn w:val="1"/>
    <w:qFormat/>
    <w:uiPriority w:val="0"/>
    <w:pPr>
      <w:widowControl/>
      <w:spacing w:line="340" w:lineRule="exact"/>
      <w:ind w:left="1559" w:right="-57"/>
      <w:jc w:val="left"/>
    </w:pPr>
    <w:rPr>
      <w:rFonts w:ascii="Century" w:hAnsi="Century"/>
      <w:kern w:val="2"/>
      <w:szCs w:val="24"/>
    </w:rPr>
  </w:style>
  <w:style w:type="paragraph" w:customStyle="1" w:styleId="643">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4"/>
      <w:szCs w:val="24"/>
    </w:rPr>
  </w:style>
  <w:style w:type="paragraph" w:customStyle="1" w:styleId="644">
    <w:name w:val="4"/>
    <w:basedOn w:val="1"/>
    <w:next w:val="35"/>
    <w:qFormat/>
    <w:uiPriority w:val="0"/>
    <w:pPr>
      <w:spacing w:line="420" w:lineRule="exact"/>
      <w:ind w:firstLine="409" w:firstLineChars="195"/>
    </w:pPr>
    <w:rPr>
      <w:kern w:val="2"/>
      <w:sz w:val="21"/>
      <w:szCs w:val="21"/>
    </w:rPr>
  </w:style>
  <w:style w:type="paragraph" w:customStyle="1" w:styleId="645">
    <w:name w:val="默认段落字体 Para Char Char Char Char Char Char Char Char Char1 Char"/>
    <w:basedOn w:val="1"/>
    <w:qFormat/>
    <w:uiPriority w:val="0"/>
    <w:pPr>
      <w:widowControl/>
      <w:jc w:val="left"/>
    </w:pPr>
    <w:rPr>
      <w:rFonts w:ascii="Tahoma" w:hAnsi="Tahoma" w:cs="宋体"/>
      <w:sz w:val="24"/>
    </w:rPr>
  </w:style>
  <w:style w:type="paragraph" w:customStyle="1" w:styleId="64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b/>
      <w:bCs/>
      <w:color w:val="000000"/>
      <w:sz w:val="24"/>
      <w:szCs w:val="24"/>
    </w:rPr>
  </w:style>
  <w:style w:type="paragraph" w:customStyle="1" w:styleId="647">
    <w:name w:val="Char21"/>
    <w:basedOn w:val="1"/>
    <w:qFormat/>
    <w:uiPriority w:val="0"/>
    <w:rPr>
      <w:rFonts w:ascii="仿宋_GB2312" w:eastAsia="仿宋_GB2312"/>
      <w:bCs/>
      <w:color w:val="000000"/>
      <w:sz w:val="32"/>
      <w:szCs w:val="32"/>
    </w:rPr>
  </w:style>
  <w:style w:type="paragraph" w:customStyle="1" w:styleId="648">
    <w:name w:val="Char Char1 Char Char Char Char Char Char Char Char Char Char"/>
    <w:basedOn w:val="1"/>
    <w:qFormat/>
    <w:uiPriority w:val="0"/>
    <w:rPr>
      <w:rFonts w:ascii="Tahoma" w:hAnsi="Tahoma"/>
      <w:b/>
      <w:bCs/>
      <w:color w:val="000000"/>
      <w:sz w:val="24"/>
    </w:rPr>
  </w:style>
  <w:style w:type="paragraph" w:customStyle="1" w:styleId="649">
    <w:name w:val="南通方案正文"/>
    <w:basedOn w:val="1"/>
    <w:qFormat/>
    <w:uiPriority w:val="0"/>
    <w:pPr>
      <w:spacing w:line="360" w:lineRule="auto"/>
      <w:ind w:firstLine="480" w:firstLineChars="200"/>
    </w:pPr>
    <w:rPr>
      <w:kern w:val="2"/>
      <w:sz w:val="24"/>
    </w:rPr>
  </w:style>
  <w:style w:type="paragraph" w:customStyle="1" w:styleId="6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bCs/>
      <w:sz w:val="24"/>
      <w:szCs w:val="24"/>
    </w:rPr>
  </w:style>
  <w:style w:type="paragraph" w:customStyle="1" w:styleId="651">
    <w:name w:val="图表"/>
    <w:basedOn w:val="1"/>
    <w:qFormat/>
    <w:uiPriority w:val="0"/>
    <w:pPr>
      <w:jc w:val="center"/>
    </w:pPr>
    <w:rPr>
      <w:rFonts w:ascii="Calibri" w:hAnsi="Calibri"/>
      <w:bCs/>
      <w:smallCaps/>
      <w:kern w:val="2"/>
      <w:sz w:val="21"/>
      <w:szCs w:val="36"/>
    </w:rPr>
  </w:style>
  <w:style w:type="paragraph" w:customStyle="1" w:styleId="652">
    <w:name w:val="此正文"/>
    <w:basedOn w:val="1"/>
    <w:qFormat/>
    <w:uiPriority w:val="0"/>
    <w:pPr>
      <w:widowControl/>
      <w:spacing w:line="360" w:lineRule="auto"/>
      <w:ind w:firstLine="200" w:firstLineChars="200"/>
      <w:jc w:val="left"/>
    </w:pPr>
    <w:rPr>
      <w:rFonts w:ascii="宋体" w:hAnsi="宋体" w:cs="宋体"/>
      <w:sz w:val="24"/>
      <w:szCs w:val="24"/>
    </w:rPr>
  </w:style>
  <w:style w:type="paragraph" w:customStyle="1" w:styleId="65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FF0000"/>
    </w:rPr>
  </w:style>
  <w:style w:type="paragraph" w:customStyle="1" w:styleId="65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18"/>
      <w:szCs w:val="18"/>
    </w:rPr>
  </w:style>
  <w:style w:type="paragraph" w:customStyle="1" w:styleId="655">
    <w:name w:val="正文缩进 New"/>
    <w:basedOn w:val="1"/>
    <w:qFormat/>
    <w:uiPriority w:val="0"/>
    <w:pPr>
      <w:ind w:firstLine="420" w:firstLineChars="200"/>
    </w:pPr>
    <w:rPr>
      <w:kern w:val="2"/>
      <w:sz w:val="21"/>
    </w:rPr>
  </w:style>
  <w:style w:type="paragraph" w:customStyle="1" w:styleId="65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sz w:val="24"/>
      <w:szCs w:val="24"/>
    </w:rPr>
  </w:style>
  <w:style w:type="paragraph" w:customStyle="1" w:styleId="657">
    <w:name w:val="Char Char Char Char Char Char Char Char Char Char Char Char1 Char Char"/>
    <w:basedOn w:val="1"/>
    <w:qFormat/>
    <w:uiPriority w:val="0"/>
    <w:pPr>
      <w:widowControl/>
      <w:jc w:val="left"/>
    </w:pPr>
    <w:rPr>
      <w:rFonts w:ascii="Tahoma" w:hAnsi="Tahoma" w:cs="宋体"/>
      <w:sz w:val="24"/>
    </w:rPr>
  </w:style>
  <w:style w:type="paragraph" w:customStyle="1" w:styleId="658">
    <w:name w:val="Char Char2 Char"/>
    <w:basedOn w:val="1"/>
    <w:qFormat/>
    <w:uiPriority w:val="0"/>
    <w:pPr>
      <w:keepNext/>
      <w:keepLines/>
      <w:pageBreakBefore/>
      <w:tabs>
        <w:tab w:val="left" w:pos="845"/>
      </w:tabs>
      <w:ind w:left="845" w:hanging="420"/>
    </w:pPr>
    <w:rPr>
      <w:rFonts w:ascii="Tahoma" w:hAnsi="Tahoma"/>
      <w:kern w:val="2"/>
      <w:sz w:val="24"/>
    </w:rPr>
  </w:style>
  <w:style w:type="paragraph" w:customStyle="1" w:styleId="659">
    <w:name w:val="正文缩进2"/>
    <w:basedOn w:val="1"/>
    <w:qFormat/>
    <w:uiPriority w:val="0"/>
    <w:pPr>
      <w:spacing w:before="60"/>
      <w:ind w:firstLine="476"/>
    </w:pPr>
    <w:rPr>
      <w:kern w:val="2"/>
      <w:sz w:val="24"/>
    </w:rPr>
  </w:style>
  <w:style w:type="paragraph" w:customStyle="1" w:styleId="660">
    <w:name w:val="样式 标题 3 + (西文) Arial (中文) 楷体_GB2312 加粗 非倾斜 段前: 0 磅 段后: 0.2 ..."/>
    <w:basedOn w:val="5"/>
    <w:qFormat/>
    <w:uiPriority w:val="0"/>
    <w:pPr>
      <w:widowControl/>
      <w:tabs>
        <w:tab w:val="left" w:pos="709"/>
      </w:tabs>
      <w:spacing w:before="0" w:after="4" w:line="288" w:lineRule="auto"/>
      <w:ind w:left="709" w:hanging="709"/>
      <w:jc w:val="left"/>
    </w:pPr>
    <w:rPr>
      <w:rFonts w:ascii="Arial" w:hAnsi="Arial" w:eastAsia="楷体_GB2312" w:cs="宋体"/>
      <w:b w:val="0"/>
      <w:kern w:val="24"/>
      <w:sz w:val="24"/>
      <w:szCs w:val="24"/>
      <w:lang w:eastAsia="zh-TW"/>
    </w:rPr>
  </w:style>
  <w:style w:type="paragraph" w:customStyle="1" w:styleId="661">
    <w:name w:val="0"/>
    <w:basedOn w:val="1"/>
    <w:qFormat/>
    <w:uiPriority w:val="0"/>
    <w:pPr>
      <w:widowControl/>
      <w:snapToGrid w:val="0"/>
      <w:spacing w:line="360" w:lineRule="auto"/>
      <w:ind w:hanging="1" w:firstLineChars="200"/>
    </w:pPr>
    <w:rPr>
      <w:sz w:val="21"/>
      <w:szCs w:val="21"/>
    </w:rPr>
  </w:style>
  <w:style w:type="paragraph" w:customStyle="1" w:styleId="66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sz w:val="18"/>
      <w:szCs w:val="18"/>
    </w:rPr>
  </w:style>
  <w:style w:type="paragraph" w:customStyle="1" w:styleId="66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eastAsia="Arial Unicode MS"/>
      <w:sz w:val="24"/>
      <w:szCs w:val="24"/>
    </w:rPr>
  </w:style>
  <w:style w:type="paragraph" w:customStyle="1" w:styleId="664">
    <w:name w:val="招标文件》"/>
    <w:basedOn w:val="1"/>
    <w:qFormat/>
    <w:uiPriority w:val="0"/>
    <w:pPr>
      <w:widowControl/>
      <w:tabs>
        <w:tab w:val="left" w:pos="560"/>
      </w:tabs>
      <w:spacing w:before="120" w:after="120" w:line="300" w:lineRule="auto"/>
      <w:ind w:left="420" w:hanging="420"/>
      <w:jc w:val="left"/>
    </w:pPr>
    <w:rPr>
      <w:rFonts w:ascii="Calibri"/>
      <w:spacing w:val="10"/>
      <w:w w:val="95"/>
      <w:sz w:val="21"/>
    </w:rPr>
  </w:style>
  <w:style w:type="paragraph" w:customStyle="1" w:styleId="665">
    <w:name w:val="Char Char Char Char Char Char Char Char Char Char Char Char Char1"/>
    <w:basedOn w:val="1"/>
    <w:qFormat/>
    <w:uiPriority w:val="0"/>
    <w:pPr>
      <w:widowControl/>
      <w:jc w:val="left"/>
    </w:pPr>
    <w:rPr>
      <w:rFonts w:ascii="Tahoma" w:hAnsi="Tahoma" w:cs="宋体"/>
      <w:sz w:val="24"/>
    </w:rPr>
  </w:style>
  <w:style w:type="paragraph" w:customStyle="1" w:styleId="666">
    <w:name w:val="列表编号 31"/>
    <w:basedOn w:val="1"/>
    <w:qFormat/>
    <w:uiPriority w:val="0"/>
    <w:pPr>
      <w:tabs>
        <w:tab w:val="left" w:pos="1200"/>
      </w:tabs>
      <w:snapToGrid w:val="0"/>
      <w:spacing w:line="360" w:lineRule="auto"/>
      <w:ind w:left="1200" w:leftChars="400" w:hanging="360" w:hangingChars="200"/>
      <w:jc w:val="left"/>
    </w:pPr>
    <w:rPr>
      <w:rFonts w:ascii="Calibri" w:hAnsi="Calibri"/>
      <w:b/>
      <w:kern w:val="2"/>
      <w:sz w:val="32"/>
    </w:rPr>
  </w:style>
  <w:style w:type="paragraph" w:customStyle="1" w:styleId="667">
    <w:name w:val="标题2def"/>
    <w:basedOn w:val="55"/>
    <w:qFormat/>
    <w:uiPriority w:val="0"/>
    <w:pPr>
      <w:widowControl/>
      <w:overflowPunct w:val="0"/>
      <w:autoSpaceDE w:val="0"/>
      <w:autoSpaceDN w:val="0"/>
      <w:adjustRightInd w:val="0"/>
      <w:snapToGrid w:val="0"/>
      <w:spacing w:before="160" w:after="200" w:line="360" w:lineRule="auto"/>
      <w:textAlignment w:val="baseline"/>
    </w:pPr>
    <w:rPr>
      <w:rFonts w:ascii="Times New Roman" w:hAnsi="宋体" w:eastAsia="仿宋_GB2312" w:cs="Arial"/>
      <w:bCs/>
      <w:spacing w:val="0"/>
      <w:kern w:val="2"/>
      <w:lang w:val="en-GB"/>
    </w:rPr>
  </w:style>
  <w:style w:type="paragraph" w:customStyle="1" w:styleId="668">
    <w:name w:val="Char Char Char11"/>
    <w:basedOn w:val="1"/>
    <w:qFormat/>
    <w:uiPriority w:val="0"/>
    <w:rPr>
      <w:kern w:val="2"/>
      <w:sz w:val="21"/>
      <w:szCs w:val="24"/>
    </w:rPr>
  </w:style>
  <w:style w:type="paragraph" w:customStyle="1" w:styleId="669">
    <w:name w:val="样式 列表编号 + 段后: 0.5 行"/>
    <w:basedOn w:val="16"/>
    <w:qFormat/>
    <w:uiPriority w:val="0"/>
    <w:pPr>
      <w:tabs>
        <w:tab w:val="clear" w:pos="720"/>
      </w:tabs>
      <w:spacing w:afterLines="0"/>
      <w:ind w:left="425" w:hanging="425"/>
    </w:pPr>
    <w:rPr>
      <w:rFonts w:cs="宋体"/>
      <w:sz w:val="24"/>
    </w:rPr>
  </w:style>
  <w:style w:type="paragraph" w:customStyle="1" w:styleId="67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sz w:val="24"/>
      <w:szCs w:val="24"/>
    </w:rPr>
  </w:style>
  <w:style w:type="paragraph" w:customStyle="1" w:styleId="671">
    <w:name w:val="样式 宋体 行距: 多倍行距 1.25 字行1"/>
    <w:basedOn w:val="1"/>
    <w:qFormat/>
    <w:uiPriority w:val="0"/>
    <w:pPr>
      <w:widowControl/>
      <w:spacing w:line="300" w:lineRule="auto"/>
      <w:jc w:val="left"/>
    </w:pPr>
    <w:rPr>
      <w:rFonts w:ascii="宋体" w:hAnsi="宋体" w:cs="宋体"/>
      <w:sz w:val="24"/>
    </w:rPr>
  </w:style>
  <w:style w:type="paragraph" w:customStyle="1" w:styleId="672">
    <w:name w:val="font7"/>
    <w:basedOn w:val="1"/>
    <w:qFormat/>
    <w:uiPriority w:val="0"/>
    <w:pPr>
      <w:widowControl/>
      <w:spacing w:before="100" w:beforeAutospacing="1" w:after="100" w:afterAutospacing="1"/>
      <w:jc w:val="left"/>
    </w:pPr>
    <w:rPr>
      <w:rFonts w:ascii="宋体"/>
      <w:color w:val="000000"/>
      <w:sz w:val="22"/>
      <w:szCs w:val="22"/>
    </w:rPr>
  </w:style>
  <w:style w:type="paragraph" w:customStyle="1" w:styleId="673">
    <w:name w:val="Char Char5 Char"/>
    <w:basedOn w:val="1"/>
    <w:qFormat/>
    <w:uiPriority w:val="0"/>
    <w:rPr>
      <w:kern w:val="2"/>
      <w:sz w:val="21"/>
    </w:rPr>
  </w:style>
  <w:style w:type="paragraph" w:customStyle="1" w:styleId="674">
    <w:name w:val="正文符号4"/>
    <w:basedOn w:val="1"/>
    <w:qFormat/>
    <w:uiPriority w:val="0"/>
    <w:pPr>
      <w:tabs>
        <w:tab w:val="left" w:pos="360"/>
      </w:tabs>
    </w:pPr>
    <w:rPr>
      <w:rFonts w:eastAsia="楷体_GB2312"/>
      <w:sz w:val="28"/>
      <w:szCs w:val="21"/>
    </w:rPr>
  </w:style>
  <w:style w:type="paragraph" w:customStyle="1" w:styleId="675">
    <w:name w:val="索引 61"/>
    <w:basedOn w:val="1"/>
    <w:next w:val="1"/>
    <w:qFormat/>
    <w:uiPriority w:val="0"/>
    <w:pPr>
      <w:snapToGrid w:val="0"/>
      <w:spacing w:line="360" w:lineRule="auto"/>
      <w:ind w:left="1000" w:leftChars="1000"/>
      <w:jc w:val="center"/>
    </w:pPr>
    <w:rPr>
      <w:rFonts w:ascii="Calibri" w:hAnsi="Calibri"/>
      <w:b/>
      <w:kern w:val="2"/>
      <w:sz w:val="32"/>
      <w:szCs w:val="32"/>
    </w:rPr>
  </w:style>
  <w:style w:type="paragraph" w:customStyle="1" w:styleId="676">
    <w:name w:val="2"/>
    <w:basedOn w:val="1"/>
    <w:qFormat/>
    <w:uiPriority w:val="0"/>
    <w:pPr>
      <w:widowControl/>
      <w:spacing w:before="100" w:beforeAutospacing="1" w:after="100" w:afterAutospacing="1"/>
      <w:jc w:val="left"/>
    </w:pPr>
    <w:rPr>
      <w:rFonts w:ascii="宋体" w:hAnsi="宋体" w:cs="宋体"/>
      <w:sz w:val="24"/>
      <w:szCs w:val="24"/>
    </w:rPr>
  </w:style>
  <w:style w:type="paragraph" w:customStyle="1" w:styleId="677">
    <w:name w:val="Char Char Char Char Char Char1 Char Char Char Char Char Char1 Char Char Char1"/>
    <w:basedOn w:val="1"/>
    <w:qFormat/>
    <w:uiPriority w:val="0"/>
    <w:rPr>
      <w:rFonts w:ascii="Tahoma" w:hAnsi="Tahoma"/>
      <w:kern w:val="2"/>
      <w:sz w:val="21"/>
    </w:rPr>
  </w:style>
  <w:style w:type="paragraph" w:customStyle="1" w:styleId="678">
    <w:name w:val="Char Char8 Char Char Char Char"/>
    <w:basedOn w:val="1"/>
    <w:qFormat/>
    <w:uiPriority w:val="0"/>
    <w:rPr>
      <w:b/>
      <w:bCs/>
      <w:color w:val="000000"/>
      <w:sz w:val="21"/>
      <w:szCs w:val="21"/>
    </w:rPr>
  </w:style>
  <w:style w:type="paragraph" w:customStyle="1" w:styleId="679">
    <w:name w:val="+标题2"/>
    <w:basedOn w:val="4"/>
    <w:qFormat/>
    <w:uiPriority w:val="0"/>
    <w:pPr>
      <w:tabs>
        <w:tab w:val="left" w:pos="432"/>
      </w:tabs>
      <w:spacing w:before="120" w:after="120" w:line="360" w:lineRule="auto"/>
    </w:pPr>
    <w:rPr>
      <w:rFonts w:ascii="Times New Roman" w:hAnsi="Times New Roman"/>
      <w:kern w:val="2"/>
      <w:sz w:val="24"/>
      <w:szCs w:val="28"/>
    </w:rPr>
  </w:style>
  <w:style w:type="paragraph" w:customStyle="1" w:styleId="680">
    <w:name w:val="正表格内容"/>
    <w:basedOn w:val="1"/>
    <w:qFormat/>
    <w:uiPriority w:val="0"/>
    <w:pPr>
      <w:widowControl/>
      <w:tabs>
        <w:tab w:val="left" w:pos="480"/>
      </w:tabs>
      <w:autoSpaceDE w:val="0"/>
      <w:autoSpaceDN w:val="0"/>
      <w:adjustRightInd w:val="0"/>
      <w:jc w:val="center"/>
      <w:textAlignment w:val="bottom"/>
    </w:pPr>
    <w:rPr>
      <w:rFonts w:ascii="宋体" w:hAnsi="宋体" w:cs="宋体"/>
      <w:sz w:val="18"/>
    </w:rPr>
  </w:style>
  <w:style w:type="paragraph" w:customStyle="1" w:styleId="681">
    <w:name w:val="附录项目"/>
    <w:basedOn w:val="7"/>
    <w:qFormat/>
    <w:uiPriority w:val="0"/>
    <w:pPr>
      <w:keepNext w:val="0"/>
      <w:keepLines w:val="0"/>
      <w:widowControl/>
      <w:snapToGrid w:val="0"/>
      <w:spacing w:before="0" w:after="0" w:line="240" w:lineRule="auto"/>
      <w:jc w:val="left"/>
      <w:outlineLvl w:val="9"/>
    </w:pPr>
    <w:rPr>
      <w:rFonts w:ascii="宋体" w:hAnsi="宋体" w:eastAsia="宋体"/>
      <w:b w:val="0"/>
      <w:bCs w:val="0"/>
      <w:snapToGrid w:val="0"/>
      <w:kern w:val="0"/>
      <w:sz w:val="21"/>
      <w:szCs w:val="20"/>
    </w:rPr>
  </w:style>
  <w:style w:type="paragraph" w:customStyle="1" w:styleId="68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18"/>
      <w:szCs w:val="18"/>
    </w:rPr>
  </w:style>
  <w:style w:type="paragraph" w:customStyle="1" w:styleId="68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684">
    <w:name w:val="Char Char27"/>
    <w:basedOn w:val="1"/>
    <w:qFormat/>
    <w:uiPriority w:val="0"/>
    <w:pPr>
      <w:snapToGrid w:val="0"/>
      <w:spacing w:line="360" w:lineRule="auto"/>
    </w:pPr>
    <w:rPr>
      <w:rFonts w:ascii="Arial" w:hAnsi="Arial" w:eastAsia="黑体"/>
      <w:snapToGrid w:val="0"/>
      <w:szCs w:val="21"/>
    </w:rPr>
  </w:style>
  <w:style w:type="paragraph" w:customStyle="1" w:styleId="685">
    <w:name w:val="列出段落12"/>
    <w:basedOn w:val="1"/>
    <w:qFormat/>
    <w:uiPriority w:val="0"/>
    <w:pPr>
      <w:ind w:firstLine="420" w:firstLineChars="200"/>
    </w:pPr>
    <w:rPr>
      <w:rFonts w:ascii="Calibri" w:hAnsi="Calibri"/>
      <w:kern w:val="2"/>
      <w:sz w:val="21"/>
      <w:szCs w:val="22"/>
    </w:rPr>
  </w:style>
  <w:style w:type="paragraph" w:customStyle="1" w:styleId="68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jc w:val="left"/>
    </w:pPr>
    <w:rPr>
      <w:rFonts w:ascii="Courier New" w:hAnsi="Courier New" w:cs="Courier New"/>
      <w:kern w:val="2"/>
    </w:rPr>
  </w:style>
  <w:style w:type="paragraph" w:customStyle="1" w:styleId="687">
    <w:name w:val="样式 目录 3 + 左侧:  2 字符1"/>
    <w:basedOn w:val="31"/>
    <w:qFormat/>
    <w:uiPriority w:val="0"/>
    <w:pPr>
      <w:widowControl w:val="0"/>
      <w:tabs>
        <w:tab w:val="left" w:pos="1560"/>
        <w:tab w:val="left" w:pos="1701"/>
        <w:tab w:val="right" w:leader="dot" w:pos="8296"/>
      </w:tabs>
      <w:snapToGrid w:val="0"/>
      <w:spacing w:line="360" w:lineRule="auto"/>
      <w:ind w:left="960" w:leftChars="0"/>
    </w:pPr>
    <w:rPr>
      <w:rFonts w:ascii="Calibri" w:hAnsi="Calibri" w:cs="Calibri"/>
      <w:b/>
      <w:i/>
      <w:iCs/>
      <w:kern w:val="2"/>
      <w:sz w:val="20"/>
    </w:rPr>
  </w:style>
  <w:style w:type="paragraph" w:customStyle="1" w:styleId="68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olor w:val="FF0000"/>
    </w:rPr>
  </w:style>
  <w:style w:type="paragraph" w:customStyle="1" w:styleId="689">
    <w:name w:val="表格标题(居中)"/>
    <w:basedOn w:val="1"/>
    <w:qFormat/>
    <w:uiPriority w:val="0"/>
    <w:pPr>
      <w:widowControl/>
      <w:snapToGrid w:val="0"/>
      <w:jc w:val="center"/>
    </w:pPr>
    <w:rPr>
      <w:rFonts w:ascii="宋体" w:hAnsi="宋体" w:eastAsia="黑体" w:cs="宋体"/>
      <w:sz w:val="24"/>
      <w:szCs w:val="24"/>
    </w:rPr>
  </w:style>
  <w:style w:type="paragraph" w:customStyle="1" w:styleId="690">
    <w:name w:val="目录标题1"/>
    <w:basedOn w:val="3"/>
    <w:next w:val="1"/>
    <w:qFormat/>
    <w:uiPriority w:val="0"/>
    <w:pPr>
      <w:widowControl/>
      <w:tabs>
        <w:tab w:val="left" w:pos="432"/>
      </w:tabs>
      <w:spacing w:before="480" w:after="0" w:line="276" w:lineRule="auto"/>
      <w:jc w:val="left"/>
      <w:outlineLvl w:val="9"/>
    </w:pPr>
    <w:rPr>
      <w:rFonts w:ascii="Cambria" w:hAnsi="Cambria"/>
      <w:b/>
      <w:bCs/>
      <w:color w:val="365F91"/>
      <w:sz w:val="28"/>
      <w:szCs w:val="28"/>
    </w:rPr>
  </w:style>
  <w:style w:type="paragraph" w:customStyle="1" w:styleId="691">
    <w:name w:val="标题3def"/>
    <w:basedOn w:val="5"/>
    <w:next w:val="1"/>
    <w:qFormat/>
    <w:uiPriority w:val="0"/>
    <w:pPr>
      <w:tabs>
        <w:tab w:val="left" w:pos="432"/>
        <w:tab w:val="left" w:pos="1200"/>
      </w:tabs>
      <w:adjustRightInd w:val="0"/>
      <w:snapToGrid w:val="0"/>
      <w:spacing w:before="80" w:after="160" w:line="400" w:lineRule="exact"/>
    </w:pPr>
    <w:rPr>
      <w:rFonts w:ascii="仿宋_GB2312" w:hAnsi="宋体" w:eastAsia="仿宋_GB2312"/>
      <w:bCs w:val="0"/>
      <w:kern w:val="2"/>
      <w:sz w:val="24"/>
      <w:szCs w:val="20"/>
    </w:rPr>
  </w:style>
  <w:style w:type="paragraph" w:customStyle="1" w:styleId="692">
    <w:name w:val="图表目录1"/>
    <w:basedOn w:val="1"/>
    <w:next w:val="1"/>
    <w:qFormat/>
    <w:uiPriority w:val="0"/>
    <w:pPr>
      <w:snapToGrid w:val="0"/>
      <w:spacing w:line="360" w:lineRule="auto"/>
      <w:ind w:left="200" w:leftChars="200" w:hanging="200" w:hangingChars="200"/>
      <w:jc w:val="center"/>
    </w:pPr>
    <w:rPr>
      <w:rFonts w:ascii="Calibri" w:hAnsi="Calibri"/>
      <w:b/>
      <w:kern w:val="2"/>
      <w:sz w:val="32"/>
      <w:szCs w:val="32"/>
    </w:rPr>
  </w:style>
  <w:style w:type="paragraph" w:customStyle="1" w:styleId="693">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rPr>
  </w:style>
  <w:style w:type="paragraph" w:customStyle="1" w:styleId="694">
    <w:name w:val="列表框2"/>
    <w:basedOn w:val="327"/>
    <w:qFormat/>
    <w:uiPriority w:val="0"/>
    <w:pPr>
      <w:tabs>
        <w:tab w:val="left" w:pos="360"/>
        <w:tab w:val="left" w:pos="567"/>
      </w:tabs>
      <w:ind w:left="700" w:leftChars="700"/>
    </w:pPr>
    <w:rPr>
      <w:rFonts w:ascii="Times New Roman" w:hAnsi="Times New Roman"/>
    </w:rPr>
  </w:style>
  <w:style w:type="paragraph" w:customStyle="1" w:styleId="695">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olor w:val="000000"/>
    </w:rPr>
  </w:style>
  <w:style w:type="paragraph" w:customStyle="1" w:styleId="696">
    <w:name w:val="正文缩进1"/>
    <w:basedOn w:val="1"/>
    <w:qFormat/>
    <w:uiPriority w:val="0"/>
    <w:pPr>
      <w:spacing w:line="360" w:lineRule="auto"/>
      <w:ind w:firstLine="454"/>
      <w:jc w:val="left"/>
    </w:pPr>
    <w:rPr>
      <w:kern w:val="2"/>
      <w:sz w:val="24"/>
      <w:szCs w:val="24"/>
    </w:rPr>
  </w:style>
  <w:style w:type="paragraph" w:customStyle="1" w:styleId="697">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rPr>
  </w:style>
  <w:style w:type="paragraph" w:customStyle="1" w:styleId="698">
    <w:name w:val="dkk表組"/>
    <w:basedOn w:val="1"/>
    <w:qFormat/>
    <w:uiPriority w:val="0"/>
    <w:pPr>
      <w:spacing w:after="40" w:line="320" w:lineRule="exact"/>
      <w:textAlignment w:val="baseline"/>
    </w:pPr>
    <w:rPr>
      <w:rFonts w:hAnsi="Century"/>
      <w:kern w:val="2"/>
      <w:sz w:val="18"/>
      <w:szCs w:val="24"/>
    </w:rPr>
  </w:style>
  <w:style w:type="paragraph" w:customStyle="1" w:styleId="699">
    <w:name w:val="Char Char Char Char Char Char1 Char Char Char1 Char Char Char Char Char Char Char Char Char Char Char Char"/>
    <w:basedOn w:val="1"/>
    <w:qFormat/>
    <w:uiPriority w:val="0"/>
    <w:rPr>
      <w:rFonts w:ascii="Tahoma" w:hAnsi="Tahoma"/>
      <w:kern w:val="2"/>
      <w:sz w:val="21"/>
    </w:rPr>
  </w:style>
  <w:style w:type="paragraph" w:customStyle="1" w:styleId="700">
    <w:name w:val="Item List in Table"/>
    <w:basedOn w:val="1"/>
    <w:qFormat/>
    <w:uiPriority w:val="0"/>
    <w:pPr>
      <w:widowControl/>
      <w:topLinePunct/>
      <w:adjustRightInd w:val="0"/>
      <w:snapToGrid w:val="0"/>
      <w:spacing w:before="80" w:after="80" w:line="240" w:lineRule="atLeast"/>
      <w:ind w:left="284" w:hanging="284"/>
      <w:jc w:val="left"/>
    </w:pPr>
    <w:rPr>
      <w:rFonts w:cs="Arial"/>
      <w:sz w:val="21"/>
      <w:szCs w:val="21"/>
    </w:rPr>
  </w:style>
  <w:style w:type="paragraph" w:customStyle="1" w:styleId="701">
    <w:name w:val="节标题"/>
    <w:basedOn w:val="1"/>
    <w:next w:val="702"/>
    <w:qFormat/>
    <w:uiPriority w:val="0"/>
    <w:pPr>
      <w:widowControl/>
      <w:spacing w:line="289" w:lineRule="atLeast"/>
      <w:jc w:val="center"/>
    </w:pPr>
    <w:rPr>
      <w:color w:val="000000"/>
      <w:sz w:val="28"/>
      <w:u w:color="000000"/>
    </w:rPr>
  </w:style>
  <w:style w:type="paragraph" w:customStyle="1" w:styleId="702">
    <w:name w:val="小节标题"/>
    <w:basedOn w:val="1"/>
    <w:next w:val="1"/>
    <w:qFormat/>
    <w:uiPriority w:val="0"/>
    <w:pPr>
      <w:widowControl/>
      <w:spacing w:before="175" w:after="102" w:line="351" w:lineRule="atLeast"/>
    </w:pPr>
    <w:rPr>
      <w:rFonts w:eastAsia="黑体"/>
      <w:color w:val="000000"/>
      <w:sz w:val="21"/>
      <w:u w:color="000000"/>
    </w:rPr>
  </w:style>
  <w:style w:type="paragraph" w:customStyle="1" w:styleId="703">
    <w:name w:val="表格文字（4号居中）"/>
    <w:basedOn w:val="611"/>
    <w:qFormat/>
    <w:uiPriority w:val="0"/>
    <w:pPr>
      <w:spacing w:beforeLines="50" w:line="240" w:lineRule="auto"/>
    </w:pPr>
    <w:rPr>
      <w:rFonts w:ascii="Times New Roman" w:hAnsi="Times New Roman"/>
      <w:sz w:val="24"/>
    </w:rPr>
  </w:style>
  <w:style w:type="paragraph" w:customStyle="1" w:styleId="704">
    <w:name w:val="font0"/>
    <w:basedOn w:val="1"/>
    <w:qFormat/>
    <w:uiPriority w:val="0"/>
    <w:pPr>
      <w:widowControl/>
      <w:spacing w:before="100" w:beforeAutospacing="1" w:after="100" w:afterAutospacing="1"/>
      <w:jc w:val="left"/>
    </w:pPr>
    <w:rPr>
      <w:rFonts w:ascii="Arial" w:hAnsi="Arial" w:eastAsia="Arial Unicode MS" w:cs="Arial"/>
    </w:rPr>
  </w:style>
  <w:style w:type="paragraph" w:customStyle="1" w:styleId="705">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rPr>
  </w:style>
  <w:style w:type="paragraph" w:customStyle="1" w:styleId="706">
    <w:name w:val="样式 标题 2 + (西文) 宋体 非加粗 居中"/>
    <w:basedOn w:val="4"/>
    <w:qFormat/>
    <w:uiPriority w:val="0"/>
    <w:pPr>
      <w:tabs>
        <w:tab w:val="left" w:pos="432"/>
      </w:tabs>
      <w:adjustRightInd w:val="0"/>
      <w:snapToGrid w:val="0"/>
      <w:spacing w:line="412" w:lineRule="auto"/>
      <w:jc w:val="center"/>
    </w:pPr>
    <w:rPr>
      <w:rFonts w:ascii="Calibri" w:hAnsi="Calibri"/>
      <w:bCs w:val="0"/>
      <w:spacing w:val="2"/>
      <w:kern w:val="2"/>
      <w:sz w:val="24"/>
      <w:szCs w:val="20"/>
      <w:lang w:val="zh-CN"/>
    </w:rPr>
  </w:style>
  <w:style w:type="paragraph" w:customStyle="1" w:styleId="707">
    <w:name w:val="Char4"/>
    <w:basedOn w:val="1"/>
    <w:qFormat/>
    <w:uiPriority w:val="0"/>
    <w:pPr>
      <w:widowControl/>
      <w:spacing w:after="160" w:line="240" w:lineRule="exact"/>
      <w:jc w:val="left"/>
    </w:pPr>
    <w:rPr>
      <w:rFonts w:ascii="Verdana" w:hAnsi="Verdana"/>
      <w:sz w:val="24"/>
      <w:lang w:eastAsia="en-US"/>
    </w:rPr>
  </w:style>
  <w:style w:type="paragraph" w:customStyle="1" w:styleId="708">
    <w:name w:val="xl38"/>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709">
    <w:name w:val="附录章标题"/>
    <w:next w:val="1"/>
    <w:qFormat/>
    <w:uiPriority w:val="0"/>
    <w:pPr>
      <w:tabs>
        <w:tab w:val="left" w:pos="567"/>
      </w:tabs>
      <w:wordWrap w:val="0"/>
      <w:overflowPunct w:val="0"/>
      <w:autoSpaceDE w:val="0"/>
      <w:spacing w:beforeLines="50" w:afterLines="50"/>
      <w:ind w:left="576" w:hanging="576"/>
      <w:jc w:val="both"/>
      <w:textAlignment w:val="baseline"/>
      <w:outlineLvl w:val="1"/>
    </w:pPr>
    <w:rPr>
      <w:rFonts w:ascii="黑体" w:hAnsi="Times New Roman" w:eastAsia="黑体" w:cs="Times New Roman"/>
      <w:kern w:val="21"/>
      <w:sz w:val="21"/>
      <w:lang w:val="en-US" w:eastAsia="zh-CN" w:bidi="ar-SA"/>
    </w:rPr>
  </w:style>
  <w:style w:type="paragraph" w:customStyle="1" w:styleId="710">
    <w:name w:val="Char Char Char1 Char"/>
    <w:basedOn w:val="1"/>
    <w:qFormat/>
    <w:uiPriority w:val="0"/>
    <w:pPr>
      <w:widowControl/>
      <w:spacing w:after="160" w:line="240" w:lineRule="exact"/>
      <w:jc w:val="left"/>
    </w:pPr>
    <w:rPr>
      <w:rFonts w:ascii="Verdana" w:hAnsi="Verdana"/>
      <w:sz w:val="24"/>
      <w:lang w:eastAsia="en-US"/>
    </w:rPr>
  </w:style>
  <w:style w:type="paragraph" w:customStyle="1" w:styleId="711">
    <w:name w:val="样式 标题 3 + (西文) 黑体 (中文) 黑体 (符号) 宋体 小四 段前: 5 磅 段后: 5 磅 行距: 1..."/>
    <w:basedOn w:val="5"/>
    <w:qFormat/>
    <w:uiPriority w:val="0"/>
    <w:pPr>
      <w:keepNext w:val="0"/>
      <w:keepLines w:val="0"/>
      <w:widowControl/>
      <w:tabs>
        <w:tab w:val="left" w:pos="432"/>
        <w:tab w:val="left" w:pos="567"/>
      </w:tabs>
      <w:adjustRightInd w:val="0"/>
      <w:snapToGrid w:val="0"/>
      <w:spacing w:before="100" w:after="100" w:line="360" w:lineRule="auto"/>
      <w:ind w:left="840" w:hanging="420"/>
      <w:jc w:val="left"/>
    </w:pPr>
    <w:rPr>
      <w:rFonts w:ascii="Calibri" w:hAnsi="Calibri"/>
      <w:b w:val="0"/>
      <w:kern w:val="2"/>
      <w:sz w:val="21"/>
      <w:szCs w:val="21"/>
      <w:lang w:val="zh-CN"/>
    </w:rPr>
  </w:style>
  <w:style w:type="paragraph" w:customStyle="1" w:styleId="7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000000"/>
    </w:rPr>
  </w:style>
  <w:style w:type="paragraph" w:customStyle="1" w:styleId="713">
    <w:name w:val="页脚页码（绿盟科技）"/>
    <w:basedOn w:val="38"/>
    <w:qFormat/>
    <w:uiPriority w:val="0"/>
    <w:pPr>
      <w:autoSpaceDE w:val="0"/>
      <w:autoSpaceDN w:val="0"/>
      <w:adjustRightInd w:val="0"/>
      <w:jc w:val="center"/>
    </w:pPr>
    <w:rPr>
      <w:rFonts w:cs="宋体"/>
      <w:b/>
      <w:bCs/>
      <w:kern w:val="2"/>
      <w:szCs w:val="20"/>
    </w:rPr>
  </w:style>
  <w:style w:type="paragraph" w:customStyle="1" w:styleId="714">
    <w:name w:val="需求文档正文样式"/>
    <w:basedOn w:val="1"/>
    <w:qFormat/>
    <w:uiPriority w:val="0"/>
    <w:pPr>
      <w:spacing w:line="360" w:lineRule="auto"/>
      <w:ind w:firstLine="437"/>
    </w:pPr>
    <w:rPr>
      <w:kern w:val="2"/>
      <w:sz w:val="21"/>
      <w:szCs w:val="21"/>
    </w:rPr>
  </w:style>
  <w:style w:type="paragraph" w:customStyle="1" w:styleId="715">
    <w:name w:val="xl136"/>
    <w:basedOn w:val="1"/>
    <w:qFormat/>
    <w:uiPriority w:val="0"/>
    <w:pPr>
      <w:widowControl/>
      <w:spacing w:before="100" w:beforeAutospacing="1" w:after="100" w:afterAutospacing="1"/>
      <w:jc w:val="center"/>
      <w:textAlignment w:val="bottom"/>
    </w:pPr>
    <w:rPr>
      <w:rFonts w:ascii="宋体" w:hAnsi="宋体" w:cs="宋体"/>
      <w:sz w:val="24"/>
      <w:szCs w:val="24"/>
    </w:rPr>
  </w:style>
  <w:style w:type="paragraph" w:customStyle="1" w:styleId="716">
    <w:name w:val="列表编号 41"/>
    <w:basedOn w:val="1"/>
    <w:qFormat/>
    <w:uiPriority w:val="0"/>
    <w:pPr>
      <w:tabs>
        <w:tab w:val="left" w:pos="1620"/>
      </w:tabs>
      <w:snapToGrid w:val="0"/>
      <w:spacing w:line="360" w:lineRule="auto"/>
      <w:ind w:left="1620" w:leftChars="600" w:hanging="360" w:hangingChars="200"/>
      <w:jc w:val="left"/>
    </w:pPr>
    <w:rPr>
      <w:rFonts w:ascii="Calibri" w:hAnsi="Calibri"/>
      <w:b/>
      <w:kern w:val="2"/>
      <w:sz w:val="32"/>
    </w:rPr>
  </w:style>
  <w:style w:type="paragraph" w:customStyle="1" w:styleId="717">
    <w:name w:val="索引 51"/>
    <w:basedOn w:val="1"/>
    <w:next w:val="1"/>
    <w:qFormat/>
    <w:uiPriority w:val="0"/>
    <w:pPr>
      <w:snapToGrid w:val="0"/>
      <w:spacing w:line="360" w:lineRule="auto"/>
      <w:ind w:left="800" w:leftChars="800"/>
      <w:jc w:val="center"/>
    </w:pPr>
    <w:rPr>
      <w:rFonts w:ascii="Calibri" w:hAnsi="Calibri"/>
      <w:b/>
      <w:kern w:val="2"/>
      <w:sz w:val="32"/>
      <w:szCs w:val="32"/>
    </w:rPr>
  </w:style>
  <w:style w:type="paragraph" w:customStyle="1" w:styleId="718">
    <w:name w:val="修订1"/>
    <w:qFormat/>
    <w:uiPriority w:val="0"/>
    <w:rPr>
      <w:rFonts w:ascii="Times New Roman" w:hAnsi="Times New Roman" w:eastAsia="宋体" w:cs="Times New Roman"/>
      <w:kern w:val="2"/>
      <w:sz w:val="21"/>
      <w:szCs w:val="24"/>
      <w:lang w:val="en-US" w:eastAsia="zh-CN" w:bidi="ar-SA"/>
    </w:rPr>
  </w:style>
  <w:style w:type="paragraph" w:customStyle="1" w:styleId="719">
    <w:name w:val="正文符号1"/>
    <w:basedOn w:val="1"/>
    <w:qFormat/>
    <w:uiPriority w:val="0"/>
    <w:pPr>
      <w:tabs>
        <w:tab w:val="left" w:pos="987"/>
      </w:tabs>
      <w:ind w:left="987" w:hanging="420"/>
    </w:pPr>
    <w:rPr>
      <w:rFonts w:eastAsia="楷体_GB2312"/>
      <w:sz w:val="28"/>
      <w:szCs w:val="21"/>
    </w:rPr>
  </w:style>
  <w:style w:type="paragraph" w:customStyle="1" w:styleId="720">
    <w:name w:val="++标题2"/>
    <w:basedOn w:val="4"/>
    <w:qFormat/>
    <w:uiPriority w:val="0"/>
    <w:pPr>
      <w:keepLines w:val="0"/>
      <w:tabs>
        <w:tab w:val="left" w:pos="432"/>
      </w:tabs>
      <w:spacing w:beforeLines="50" w:after="0" w:line="240" w:lineRule="auto"/>
    </w:pPr>
    <w:rPr>
      <w:rFonts w:ascii="宋体" w:hAnsi="宋体" w:cs="Arial"/>
      <w:b w:val="0"/>
      <w:sz w:val="24"/>
      <w:szCs w:val="24"/>
    </w:rPr>
  </w:style>
  <w:style w:type="paragraph" w:customStyle="1" w:styleId="721">
    <w:name w:val="Char Char Char 字元 字元"/>
    <w:basedOn w:val="1"/>
    <w:qFormat/>
    <w:uiPriority w:val="0"/>
    <w:pPr>
      <w:spacing w:line="360" w:lineRule="auto"/>
      <w:ind w:firstLine="200" w:firstLineChars="200"/>
    </w:pPr>
    <w:rPr>
      <w:kern w:val="2"/>
      <w:sz w:val="21"/>
    </w:rPr>
  </w:style>
  <w:style w:type="paragraph" w:customStyle="1" w:styleId="722">
    <w:name w:val="列表编号 51"/>
    <w:basedOn w:val="1"/>
    <w:qFormat/>
    <w:uiPriority w:val="0"/>
    <w:pPr>
      <w:tabs>
        <w:tab w:val="left" w:pos="900"/>
      </w:tabs>
      <w:snapToGrid w:val="0"/>
      <w:spacing w:line="360" w:lineRule="auto"/>
      <w:ind w:left="900" w:hanging="420"/>
      <w:jc w:val="left"/>
    </w:pPr>
    <w:rPr>
      <w:rFonts w:ascii="Calibri" w:hAnsi="Calibri"/>
      <w:b/>
      <w:kern w:val="2"/>
      <w:sz w:val="32"/>
    </w:rPr>
  </w:style>
  <w:style w:type="paragraph" w:customStyle="1" w:styleId="723">
    <w:name w:val="段落正文"/>
    <w:basedOn w:val="24"/>
    <w:qFormat/>
    <w:uiPriority w:val="0"/>
    <w:pPr>
      <w:widowControl/>
      <w:suppressAutoHyphens/>
      <w:spacing w:after="0" w:line="360" w:lineRule="auto"/>
      <w:jc w:val="center"/>
    </w:pPr>
    <w:rPr>
      <w:rFonts w:ascii="Calibri" w:hAnsi="Calibri"/>
      <w:b/>
      <w:kern w:val="2"/>
      <w:sz w:val="32"/>
      <w:szCs w:val="32"/>
    </w:rPr>
  </w:style>
  <w:style w:type="paragraph" w:customStyle="1" w:styleId="724">
    <w:name w:val="Char Char Char Char Char Char1 Char Char Char Char Char Char1 Char Char Char Char Char Char Char Char Char"/>
    <w:basedOn w:val="1"/>
    <w:qFormat/>
    <w:uiPriority w:val="0"/>
    <w:rPr>
      <w:rFonts w:ascii="Tahoma" w:hAnsi="Tahoma"/>
      <w:kern w:val="2"/>
      <w:sz w:val="21"/>
    </w:rPr>
  </w:style>
  <w:style w:type="paragraph" w:customStyle="1" w:styleId="725">
    <w:name w:val="xl68"/>
    <w:basedOn w:val="1"/>
    <w:qFormat/>
    <w:uiPriority w:val="0"/>
    <w:pPr>
      <w:widowControl/>
      <w:spacing w:before="100" w:beforeAutospacing="1" w:after="100" w:afterAutospacing="1"/>
      <w:jc w:val="left"/>
      <w:textAlignment w:val="center"/>
    </w:pPr>
    <w:rPr>
      <w:rFonts w:ascii="仿宋" w:hAnsi="仿宋" w:eastAsia="仿宋"/>
      <w:sz w:val="24"/>
      <w:szCs w:val="24"/>
    </w:rPr>
  </w:style>
  <w:style w:type="paragraph" w:customStyle="1" w:styleId="726">
    <w:name w:val="正文-首行"/>
    <w:basedOn w:val="1"/>
    <w:qFormat/>
    <w:uiPriority w:val="0"/>
    <w:pPr>
      <w:spacing w:line="360" w:lineRule="auto"/>
      <w:ind w:firstLine="420"/>
    </w:pPr>
    <w:rPr>
      <w:rFonts w:ascii="宋体"/>
      <w:kern w:val="2"/>
      <w:sz w:val="22"/>
      <w:szCs w:val="24"/>
    </w:rPr>
  </w:style>
  <w:style w:type="paragraph" w:customStyle="1" w:styleId="727">
    <w:name w:val="xl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000000"/>
    </w:rPr>
  </w:style>
  <w:style w:type="paragraph" w:customStyle="1" w:styleId="7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bCs/>
      <w:color w:val="FF0000"/>
    </w:rPr>
  </w:style>
  <w:style w:type="paragraph" w:customStyle="1" w:styleId="729">
    <w:name w:val="タイトル-L2-節"/>
    <w:basedOn w:val="1"/>
    <w:next w:val="24"/>
    <w:qFormat/>
    <w:uiPriority w:val="0"/>
    <w:pPr>
      <w:keepNext/>
      <w:keepLines/>
      <w:widowControl/>
      <w:tabs>
        <w:tab w:val="left" w:pos="720"/>
      </w:tabs>
      <w:spacing w:before="480" w:after="10" w:line="360" w:lineRule="atLeast"/>
      <w:ind w:right="1276"/>
      <w:jc w:val="left"/>
      <w:outlineLvl w:val="1"/>
    </w:pPr>
    <w:rPr>
      <w:rFonts w:ascii="Arial" w:hAnsi="Arial" w:eastAsia="MS Gothic"/>
      <w:color w:val="000000"/>
      <w:kern w:val="2"/>
      <w:sz w:val="32"/>
      <w:szCs w:val="24"/>
    </w:rPr>
  </w:style>
  <w:style w:type="paragraph" w:customStyle="1" w:styleId="7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sz w:val="18"/>
      <w:szCs w:val="18"/>
    </w:rPr>
  </w:style>
  <w:style w:type="paragraph" w:customStyle="1" w:styleId="731">
    <w:name w:val="样式 加粗 居中2"/>
    <w:basedOn w:val="1"/>
    <w:next w:val="732"/>
    <w:qFormat/>
    <w:uiPriority w:val="0"/>
    <w:pPr>
      <w:snapToGrid w:val="0"/>
      <w:spacing w:line="360" w:lineRule="auto"/>
      <w:jc w:val="center"/>
    </w:pPr>
    <w:rPr>
      <w:rFonts w:ascii="Calibri" w:hAnsi="Calibri"/>
      <w:b/>
      <w:bCs/>
      <w:spacing w:val="1"/>
      <w:sz w:val="32"/>
    </w:rPr>
  </w:style>
  <w:style w:type="paragraph" w:customStyle="1" w:styleId="732">
    <w:name w:val="样式 加粗 居中"/>
    <w:basedOn w:val="1"/>
    <w:qFormat/>
    <w:uiPriority w:val="0"/>
    <w:pPr>
      <w:snapToGrid w:val="0"/>
      <w:spacing w:line="360" w:lineRule="auto"/>
      <w:jc w:val="center"/>
    </w:pPr>
    <w:rPr>
      <w:rFonts w:ascii="Calibri" w:hAnsi="Calibri"/>
      <w:b/>
      <w:bCs/>
      <w:spacing w:val="1"/>
      <w:sz w:val="32"/>
    </w:rPr>
  </w:style>
  <w:style w:type="paragraph" w:customStyle="1" w:styleId="733">
    <w:name w:val="PM_Tabelle Text Ende"/>
    <w:basedOn w:val="1"/>
    <w:next w:val="1"/>
    <w:qFormat/>
    <w:uiPriority w:val="0"/>
    <w:pPr>
      <w:autoSpaceDE w:val="0"/>
      <w:autoSpaceDN w:val="0"/>
      <w:adjustRightInd w:val="0"/>
      <w:jc w:val="left"/>
    </w:pPr>
    <w:rPr>
      <w:rFonts w:ascii="Arial" w:hAnsi="Arial"/>
      <w:sz w:val="24"/>
      <w:szCs w:val="24"/>
    </w:rPr>
  </w:style>
  <w:style w:type="paragraph" w:customStyle="1" w:styleId="734">
    <w:name w:val="xl66"/>
    <w:basedOn w:val="1"/>
    <w:qFormat/>
    <w:uiPriority w:val="0"/>
    <w:pPr>
      <w:widowControl/>
      <w:spacing w:before="100" w:beforeAutospacing="1" w:after="100" w:afterAutospacing="1"/>
      <w:jc w:val="center"/>
      <w:textAlignment w:val="center"/>
    </w:pPr>
    <w:rPr>
      <w:rFonts w:ascii="仿宋" w:hAnsi="仿宋" w:eastAsia="仿宋"/>
      <w:sz w:val="24"/>
      <w:szCs w:val="24"/>
    </w:rPr>
  </w:style>
  <w:style w:type="paragraph" w:customStyle="1" w:styleId="735">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sz w:val="24"/>
      <w:szCs w:val="24"/>
    </w:rPr>
  </w:style>
  <w:style w:type="paragraph" w:customStyle="1" w:styleId="736">
    <w:name w:val="2-2ji"/>
    <w:basedOn w:val="4"/>
    <w:qFormat/>
    <w:uiPriority w:val="0"/>
    <w:pPr>
      <w:tabs>
        <w:tab w:val="left" w:pos="432"/>
      </w:tabs>
      <w:adjustRightInd w:val="0"/>
      <w:snapToGrid w:val="0"/>
      <w:spacing w:before="0" w:after="0" w:line="360" w:lineRule="auto"/>
      <w:jc w:val="center"/>
    </w:pPr>
    <w:rPr>
      <w:rFonts w:ascii="Calibri" w:hAnsi="Calibri"/>
      <w:b w:val="0"/>
      <w:bCs w:val="0"/>
      <w:sz w:val="36"/>
      <w:lang w:val="zh-CN"/>
    </w:rPr>
  </w:style>
  <w:style w:type="paragraph" w:customStyle="1" w:styleId="737">
    <w:name w:val="Char Char Char Char1"/>
    <w:basedOn w:val="1"/>
    <w:qFormat/>
    <w:uiPriority w:val="0"/>
    <w:rPr>
      <w:rFonts w:ascii="Tahoma" w:hAnsi="Tahoma"/>
      <w:kern w:val="2"/>
      <w:sz w:val="24"/>
    </w:rPr>
  </w:style>
  <w:style w:type="paragraph" w:customStyle="1" w:styleId="738">
    <w:name w:val="Default Text"/>
    <w:basedOn w:val="1"/>
    <w:qFormat/>
    <w:uiPriority w:val="0"/>
    <w:pPr>
      <w:widowControl/>
      <w:overflowPunct w:val="0"/>
      <w:autoSpaceDE w:val="0"/>
      <w:autoSpaceDN w:val="0"/>
      <w:adjustRightInd w:val="0"/>
      <w:jc w:val="left"/>
    </w:pPr>
    <w:rPr>
      <w:rFonts w:ascii="Calibri" w:hAnsi="Calibri" w:cs="Calibri"/>
      <w:color w:val="000000"/>
      <w:sz w:val="21"/>
      <w:szCs w:val="21"/>
    </w:rPr>
  </w:style>
  <w:style w:type="paragraph" w:customStyle="1" w:styleId="7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rPr>
  </w:style>
  <w:style w:type="paragraph" w:customStyle="1" w:styleId="740">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color w:val="000000"/>
      <w:sz w:val="18"/>
      <w:szCs w:val="18"/>
    </w:rPr>
  </w:style>
  <w:style w:type="paragraph" w:customStyle="1" w:styleId="74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color w:val="000000"/>
      <w:sz w:val="24"/>
      <w:szCs w:val="24"/>
    </w:rPr>
  </w:style>
  <w:style w:type="paragraph" w:customStyle="1" w:styleId="742">
    <w:name w:val="msonormal"/>
    <w:basedOn w:val="1"/>
    <w:qFormat/>
    <w:uiPriority w:val="0"/>
    <w:pPr>
      <w:widowControl/>
      <w:spacing w:before="100" w:beforeAutospacing="1" w:after="100" w:afterAutospacing="1"/>
      <w:jc w:val="left"/>
    </w:pPr>
    <w:rPr>
      <w:rFonts w:ascii="宋体"/>
      <w:sz w:val="24"/>
      <w:szCs w:val="24"/>
    </w:rPr>
  </w:style>
  <w:style w:type="paragraph" w:customStyle="1" w:styleId="7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bCs/>
      <w:color w:val="000000"/>
      <w:sz w:val="24"/>
      <w:szCs w:val="24"/>
    </w:rPr>
  </w:style>
  <w:style w:type="paragraph" w:customStyle="1" w:styleId="744">
    <w:name w:val="页脚左端（绿盟科技）"/>
    <w:basedOn w:val="543"/>
    <w:qFormat/>
    <w:uiPriority w:val="0"/>
    <w:pPr>
      <w:tabs>
        <w:tab w:val="clear" w:pos="4153"/>
        <w:tab w:val="clear" w:pos="8306"/>
      </w:tabs>
    </w:pPr>
  </w:style>
  <w:style w:type="paragraph" w:customStyle="1" w:styleId="745">
    <w:name w:val="索引 31"/>
    <w:basedOn w:val="1"/>
    <w:next w:val="1"/>
    <w:qFormat/>
    <w:uiPriority w:val="0"/>
    <w:pPr>
      <w:snapToGrid w:val="0"/>
      <w:spacing w:line="360" w:lineRule="auto"/>
      <w:ind w:left="400" w:leftChars="400"/>
      <w:jc w:val="center"/>
    </w:pPr>
    <w:rPr>
      <w:rFonts w:ascii="Calibri" w:hAnsi="Calibri"/>
      <w:b/>
      <w:kern w:val="2"/>
      <w:sz w:val="32"/>
      <w:szCs w:val="32"/>
    </w:rPr>
  </w:style>
  <w:style w:type="paragraph" w:customStyle="1" w:styleId="746">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rPr>
  </w:style>
  <w:style w:type="paragraph" w:customStyle="1" w:styleId="747">
    <w:name w:val="XHH标题1"/>
    <w:next w:val="1"/>
    <w:qFormat/>
    <w:uiPriority w:val="0"/>
    <w:pPr>
      <w:pageBreakBefore/>
      <w:widowControl w:val="0"/>
      <w:spacing w:before="120" w:after="120" w:line="360" w:lineRule="auto"/>
      <w:ind w:left="425" w:hanging="425"/>
      <w:jc w:val="center"/>
      <w:outlineLvl w:val="0"/>
    </w:pPr>
    <w:rPr>
      <w:rFonts w:ascii="黑体" w:hAnsi="宋体" w:eastAsia="黑体" w:cs="Times New Roman"/>
      <w:b/>
      <w:kern w:val="2"/>
      <w:sz w:val="32"/>
      <w:szCs w:val="24"/>
      <w:lang w:val="en-US" w:eastAsia="zh-CN" w:bidi="ar-SA"/>
    </w:rPr>
  </w:style>
  <w:style w:type="paragraph" w:customStyle="1" w:styleId="748">
    <w:name w:val="Char1 Char Char Char Char Char Char"/>
    <w:basedOn w:val="1"/>
    <w:qFormat/>
    <w:uiPriority w:val="0"/>
    <w:pPr>
      <w:widowControl/>
      <w:jc w:val="left"/>
    </w:pPr>
    <w:rPr>
      <w:rFonts w:ascii="Tahoma" w:hAnsi="Tahoma" w:cs="宋体"/>
      <w:sz w:val="24"/>
    </w:rPr>
  </w:style>
  <w:style w:type="paragraph" w:customStyle="1" w:styleId="749">
    <w:name w:val="font12"/>
    <w:basedOn w:val="1"/>
    <w:qFormat/>
    <w:uiPriority w:val="0"/>
    <w:pPr>
      <w:widowControl/>
      <w:spacing w:before="100" w:beforeAutospacing="1" w:after="100" w:afterAutospacing="1"/>
      <w:jc w:val="left"/>
    </w:pPr>
    <w:rPr>
      <w:rFonts w:ascii="宋体"/>
      <w:sz w:val="18"/>
      <w:szCs w:val="18"/>
    </w:rPr>
  </w:style>
  <w:style w:type="paragraph" w:customStyle="1" w:styleId="750">
    <w:name w:val="xl30"/>
    <w:basedOn w:val="1"/>
    <w:qFormat/>
    <w:uiPriority w:val="0"/>
    <w:pPr>
      <w:widowControl/>
      <w:spacing w:before="100" w:beforeAutospacing="1" w:after="100" w:afterAutospacing="1"/>
      <w:jc w:val="left"/>
      <w:textAlignment w:val="center"/>
    </w:pPr>
    <w:rPr>
      <w:rFonts w:ascii="Arial Unicode MS" w:hAnsi="Arial Unicode MS"/>
      <w:sz w:val="18"/>
      <w:szCs w:val="18"/>
    </w:rPr>
  </w:style>
  <w:style w:type="paragraph" w:customStyle="1" w:styleId="751">
    <w:name w:val="Char Char Char Char Char Char Char Char Char Char Char Char Char Char Char"/>
    <w:basedOn w:val="1"/>
    <w:qFormat/>
    <w:uiPriority w:val="0"/>
    <w:pPr>
      <w:widowControl/>
      <w:spacing w:line="400" w:lineRule="exact"/>
      <w:jc w:val="center"/>
    </w:pPr>
    <w:rPr>
      <w:rFonts w:ascii="Verdana" w:hAnsi="Verdana"/>
      <w:sz w:val="21"/>
      <w:lang w:eastAsia="en-US"/>
    </w:rPr>
  </w:style>
  <w:style w:type="paragraph" w:customStyle="1" w:styleId="75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olor w:val="000000"/>
      <w:sz w:val="24"/>
      <w:szCs w:val="24"/>
    </w:rPr>
  </w:style>
  <w:style w:type="paragraph" w:customStyle="1" w:styleId="753">
    <w:name w:val="有符号正文"/>
    <w:basedOn w:val="1"/>
    <w:qFormat/>
    <w:uiPriority w:val="0"/>
    <w:pPr>
      <w:spacing w:line="400" w:lineRule="exact"/>
      <w:ind w:left="426"/>
    </w:pPr>
    <w:rPr>
      <w:rFonts w:ascii="Arial" w:hAnsi="Arial" w:eastAsia="微软雅黑"/>
      <w:kern w:val="2"/>
      <w:sz w:val="21"/>
      <w:szCs w:val="24"/>
    </w:rPr>
  </w:style>
  <w:style w:type="paragraph" w:customStyle="1" w:styleId="754">
    <w:name w:val="font10"/>
    <w:basedOn w:val="1"/>
    <w:qFormat/>
    <w:uiPriority w:val="0"/>
    <w:pPr>
      <w:widowControl/>
      <w:spacing w:before="100" w:beforeAutospacing="1" w:after="100" w:afterAutospacing="1"/>
      <w:jc w:val="left"/>
    </w:pPr>
    <w:rPr>
      <w:rFonts w:ascii="Arial" w:hAnsi="Arial" w:cs="Arial"/>
      <w:color w:val="000000"/>
    </w:rPr>
  </w:style>
  <w:style w:type="paragraph" w:customStyle="1" w:styleId="75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sz w:val="22"/>
      <w:szCs w:val="21"/>
    </w:rPr>
  </w:style>
  <w:style w:type="paragraph" w:customStyle="1" w:styleId="7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sz w:val="24"/>
      <w:szCs w:val="24"/>
    </w:rPr>
  </w:style>
  <w:style w:type="paragraph" w:customStyle="1" w:styleId="757">
    <w:name w:val="TOC 标题1"/>
    <w:basedOn w:val="3"/>
    <w:next w:val="1"/>
    <w:qFormat/>
    <w:uiPriority w:val="39"/>
    <w:pPr>
      <w:widowControl/>
      <w:tabs>
        <w:tab w:val="left" w:pos="432"/>
        <w:tab w:val="left" w:pos="567"/>
      </w:tabs>
      <w:adjustRightInd w:val="0"/>
      <w:snapToGrid w:val="0"/>
      <w:spacing w:before="0" w:beforeLines="50" w:after="0" w:afterLines="50" w:line="276" w:lineRule="auto"/>
      <w:jc w:val="left"/>
      <w:outlineLvl w:val="9"/>
    </w:pPr>
    <w:rPr>
      <w:rFonts w:ascii="Cambria" w:hAnsi="Cambria"/>
      <w:b/>
      <w:bCs/>
      <w:color w:val="365F91"/>
      <w:sz w:val="24"/>
      <w:szCs w:val="21"/>
      <w:lang w:val="zh-CN"/>
    </w:rPr>
  </w:style>
  <w:style w:type="paragraph" w:customStyle="1" w:styleId="758">
    <w:name w:val="四级条标题"/>
    <w:basedOn w:val="571"/>
    <w:next w:val="112"/>
    <w:qFormat/>
    <w:uiPriority w:val="0"/>
    <w:pPr>
      <w:tabs>
        <w:tab w:val="left" w:pos="360"/>
      </w:tabs>
      <w:ind w:left="0"/>
      <w:outlineLvl w:val="5"/>
    </w:pPr>
  </w:style>
  <w:style w:type="paragraph" w:customStyle="1" w:styleId="759">
    <w:name w:val="itemstepintable"/>
    <w:basedOn w:val="1"/>
    <w:qFormat/>
    <w:uiPriority w:val="0"/>
    <w:pPr>
      <w:widowControl/>
      <w:spacing w:before="100" w:beforeAutospacing="1" w:after="100" w:afterAutospacing="1"/>
      <w:jc w:val="left"/>
    </w:pPr>
    <w:rPr>
      <w:rFonts w:ascii="宋体"/>
      <w:sz w:val="24"/>
      <w:szCs w:val="24"/>
    </w:rPr>
  </w:style>
  <w:style w:type="paragraph" w:customStyle="1" w:styleId="760">
    <w:name w:val="GP标题3"/>
    <w:basedOn w:val="1"/>
    <w:next w:val="553"/>
    <w:qFormat/>
    <w:uiPriority w:val="0"/>
    <w:pPr>
      <w:tabs>
        <w:tab w:val="left" w:pos="1260"/>
      </w:tabs>
      <w:spacing w:before="156" w:beforeLines="50" w:after="156" w:afterLines="50" w:line="360" w:lineRule="auto"/>
      <w:jc w:val="left"/>
      <w:outlineLvl w:val="2"/>
    </w:pPr>
    <w:rPr>
      <w:rFonts w:ascii="华文细黑" w:hAnsi="华文细黑" w:eastAsia="华文细黑"/>
      <w:b/>
      <w:sz w:val="30"/>
    </w:rPr>
  </w:style>
  <w:style w:type="paragraph" w:customStyle="1" w:styleId="761">
    <w:name w:val="font14"/>
    <w:basedOn w:val="1"/>
    <w:qFormat/>
    <w:uiPriority w:val="0"/>
    <w:pPr>
      <w:widowControl/>
      <w:spacing w:before="100" w:beforeAutospacing="1" w:after="100" w:afterAutospacing="1"/>
      <w:jc w:val="left"/>
    </w:pPr>
    <w:rPr>
      <w:rFonts w:ascii="宋体"/>
    </w:rPr>
  </w:style>
  <w:style w:type="paragraph" w:customStyle="1" w:styleId="762">
    <w:name w:val="Char Char5 Char1"/>
    <w:basedOn w:val="1"/>
    <w:qFormat/>
    <w:uiPriority w:val="0"/>
    <w:rPr>
      <w:kern w:val="2"/>
      <w:sz w:val="21"/>
    </w:rPr>
  </w:style>
  <w:style w:type="paragraph" w:customStyle="1" w:styleId="76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s="Arial Unicode MS"/>
      <w:sz w:val="24"/>
      <w:szCs w:val="24"/>
    </w:rPr>
  </w:style>
  <w:style w:type="paragraph" w:customStyle="1" w:styleId="764">
    <w:name w:val="Char Char Char12"/>
    <w:basedOn w:val="1"/>
    <w:qFormat/>
    <w:uiPriority w:val="0"/>
    <w:pPr>
      <w:keepNext/>
      <w:keepLines/>
      <w:pageBreakBefore/>
      <w:widowControl/>
      <w:tabs>
        <w:tab w:val="left" w:pos="432"/>
      </w:tabs>
      <w:adjustRightInd w:val="0"/>
      <w:ind w:left="432" w:hanging="432"/>
      <w:jc w:val="left"/>
      <w:textAlignment w:val="baseline"/>
    </w:pPr>
    <w:rPr>
      <w:rFonts w:ascii="宋体" w:hAnsi="宋体" w:cs="宋体"/>
      <w:sz w:val="22"/>
      <w:szCs w:val="24"/>
    </w:rPr>
  </w:style>
  <w:style w:type="paragraph" w:customStyle="1" w:styleId="765">
    <w:name w:val="pic"/>
    <w:basedOn w:val="1"/>
    <w:next w:val="1"/>
    <w:qFormat/>
    <w:uiPriority w:val="0"/>
    <w:pPr>
      <w:widowControl/>
      <w:spacing w:line="360" w:lineRule="auto"/>
      <w:jc w:val="center"/>
    </w:pPr>
    <w:rPr>
      <w:rFonts w:ascii="仿宋_GB2312" w:hAnsi="Calibri" w:cs="宋体"/>
      <w:sz w:val="24"/>
    </w:rPr>
  </w:style>
  <w:style w:type="paragraph" w:customStyle="1" w:styleId="7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bCs/>
      <w:sz w:val="24"/>
      <w:szCs w:val="24"/>
      <w:u w:val="single"/>
    </w:rPr>
  </w:style>
  <w:style w:type="paragraph" w:customStyle="1" w:styleId="767">
    <w:name w:val="font9"/>
    <w:basedOn w:val="1"/>
    <w:qFormat/>
    <w:uiPriority w:val="0"/>
    <w:pPr>
      <w:widowControl/>
      <w:spacing w:before="100" w:beforeAutospacing="1" w:after="100" w:afterAutospacing="1"/>
      <w:jc w:val="left"/>
    </w:pPr>
    <w:rPr>
      <w:rFonts w:ascii="Arial" w:hAnsi="Arial" w:cs="Arial"/>
      <w:color w:val="000000"/>
    </w:rPr>
  </w:style>
  <w:style w:type="paragraph" w:customStyle="1" w:styleId="768">
    <w:name w:val="样式 列出段落 + 首行缩进:  2 字符"/>
    <w:basedOn w:val="1"/>
    <w:qFormat/>
    <w:uiPriority w:val="0"/>
    <w:pPr>
      <w:spacing w:line="300" w:lineRule="auto"/>
      <w:ind w:firstLine="200" w:firstLineChars="200"/>
    </w:pPr>
    <w:rPr>
      <w:rFonts w:cs="宋体"/>
      <w:kern w:val="2"/>
      <w:sz w:val="24"/>
    </w:rPr>
  </w:style>
  <w:style w:type="paragraph" w:customStyle="1" w:styleId="769">
    <w:name w:val="样式 目录 3 + 左侧:  2 字符"/>
    <w:basedOn w:val="31"/>
    <w:qFormat/>
    <w:uiPriority w:val="0"/>
    <w:pPr>
      <w:widowControl w:val="0"/>
      <w:tabs>
        <w:tab w:val="left" w:pos="1560"/>
        <w:tab w:val="left" w:pos="1701"/>
        <w:tab w:val="right" w:leader="dot" w:pos="8296"/>
      </w:tabs>
      <w:snapToGrid w:val="0"/>
      <w:spacing w:line="360" w:lineRule="auto"/>
      <w:ind w:left="400" w:leftChars="0"/>
    </w:pPr>
    <w:rPr>
      <w:rFonts w:ascii="Calibri" w:hAnsi="Calibri" w:cs="Calibri"/>
      <w:b/>
      <w:i/>
      <w:iCs/>
      <w:kern w:val="2"/>
      <w:sz w:val="20"/>
    </w:rPr>
  </w:style>
  <w:style w:type="paragraph" w:customStyle="1" w:styleId="770">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771">
    <w:name w:val="列表编号 21"/>
    <w:basedOn w:val="1"/>
    <w:qFormat/>
    <w:uiPriority w:val="0"/>
    <w:pPr>
      <w:snapToGrid w:val="0"/>
      <w:spacing w:line="360" w:lineRule="auto"/>
      <w:jc w:val="left"/>
    </w:pPr>
    <w:rPr>
      <w:rFonts w:ascii="Calibri" w:hAnsi="Calibri"/>
      <w:b/>
      <w:kern w:val="2"/>
      <w:sz w:val="32"/>
    </w:rPr>
  </w:style>
  <w:style w:type="paragraph" w:customStyle="1" w:styleId="772">
    <w:name w:val="表格正文"/>
    <w:basedOn w:val="1"/>
    <w:qFormat/>
    <w:uiPriority w:val="0"/>
    <w:pPr>
      <w:adjustRightInd w:val="0"/>
      <w:snapToGrid w:val="0"/>
      <w:spacing w:before="60" w:after="60"/>
      <w:jc w:val="center"/>
      <w:textAlignment w:val="baseline"/>
    </w:pPr>
    <w:rPr>
      <w:sz w:val="24"/>
    </w:rPr>
  </w:style>
  <w:style w:type="paragraph" w:customStyle="1" w:styleId="773">
    <w:name w:val="Char Char8 Char Char"/>
    <w:basedOn w:val="1"/>
    <w:qFormat/>
    <w:uiPriority w:val="0"/>
    <w:rPr>
      <w:b/>
      <w:bCs/>
      <w:color w:val="000000"/>
      <w:sz w:val="21"/>
      <w:szCs w:val="21"/>
    </w:rPr>
  </w:style>
  <w:style w:type="paragraph" w:customStyle="1" w:styleId="774">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rPr>
  </w:style>
  <w:style w:type="paragraph" w:customStyle="1" w:styleId="775">
    <w:name w:val="!我的正文 Ctr+Q"/>
    <w:basedOn w:val="1"/>
    <w:qFormat/>
    <w:uiPriority w:val="0"/>
    <w:pPr>
      <w:adjustRightInd w:val="0"/>
      <w:snapToGrid w:val="0"/>
      <w:spacing w:beforeLines="50" w:afterLines="50" w:line="360" w:lineRule="auto"/>
      <w:ind w:firstLine="200" w:firstLineChars="200"/>
      <w:jc w:val="left"/>
    </w:pPr>
    <w:rPr>
      <w:rFonts w:ascii="宋体"/>
      <w:kern w:val="2"/>
      <w:sz w:val="24"/>
      <w:szCs w:val="21"/>
    </w:rPr>
  </w:style>
  <w:style w:type="paragraph" w:customStyle="1" w:styleId="776">
    <w:name w:val="页脚 Char Char"/>
    <w:basedOn w:val="1"/>
    <w:qFormat/>
    <w:uiPriority w:val="0"/>
    <w:pPr>
      <w:suppressLineNumbers/>
      <w:tabs>
        <w:tab w:val="center" w:pos="4153"/>
        <w:tab w:val="right" w:pos="8306"/>
      </w:tabs>
      <w:suppressAutoHyphens/>
      <w:overflowPunct w:val="0"/>
      <w:jc w:val="left"/>
    </w:pPr>
    <w:rPr>
      <w:color w:val="00000A"/>
      <w:sz w:val="18"/>
      <w:szCs w:val="21"/>
    </w:rPr>
  </w:style>
  <w:style w:type="paragraph" w:customStyle="1" w:styleId="77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olor w:val="000000"/>
      <w:sz w:val="24"/>
      <w:szCs w:val="24"/>
    </w:rPr>
  </w:style>
  <w:style w:type="paragraph" w:customStyle="1" w:styleId="778">
    <w:name w:val="样式 加粗 居中11"/>
    <w:basedOn w:val="1"/>
    <w:next w:val="779"/>
    <w:qFormat/>
    <w:uiPriority w:val="0"/>
    <w:pPr>
      <w:snapToGrid w:val="0"/>
      <w:spacing w:line="360" w:lineRule="auto"/>
      <w:jc w:val="center"/>
    </w:pPr>
    <w:rPr>
      <w:rFonts w:ascii="Calibri" w:hAnsi="Calibri"/>
      <w:b/>
      <w:bCs/>
      <w:spacing w:val="1"/>
      <w:sz w:val="32"/>
    </w:rPr>
  </w:style>
  <w:style w:type="paragraph" w:customStyle="1" w:styleId="779">
    <w:name w:val="样式 加粗 居中1"/>
    <w:next w:val="596"/>
    <w:qFormat/>
    <w:uiPriority w:val="0"/>
    <w:pPr>
      <w:jc w:val="center"/>
    </w:pPr>
    <w:rPr>
      <w:rFonts w:ascii="Times New Roman" w:hAnsi="Times New Roman" w:eastAsia="宋体" w:cs="宋体"/>
      <w:b/>
      <w:bCs/>
      <w:spacing w:val="1"/>
      <w:sz w:val="32"/>
      <w:lang w:val="en-US" w:eastAsia="zh-CN" w:bidi="ar-SA"/>
    </w:rPr>
  </w:style>
  <w:style w:type="paragraph" w:customStyle="1" w:styleId="780">
    <w:name w:val="编10号"/>
    <w:basedOn w:val="1"/>
    <w:qFormat/>
    <w:uiPriority w:val="0"/>
    <w:pPr>
      <w:tabs>
        <w:tab w:val="left" w:pos="1620"/>
      </w:tabs>
      <w:ind w:left="1620" w:hanging="360"/>
    </w:pPr>
    <w:rPr>
      <w:kern w:val="2"/>
      <w:sz w:val="21"/>
      <w:szCs w:val="24"/>
    </w:rPr>
  </w:style>
  <w:style w:type="paragraph" w:customStyle="1" w:styleId="781">
    <w:name w:val="Tabelle Wartung"/>
    <w:qFormat/>
    <w:uiPriority w:val="0"/>
    <w:pPr>
      <w:tabs>
        <w:tab w:val="left" w:pos="4536"/>
      </w:tabs>
      <w:spacing w:before="120"/>
      <w:ind w:left="4536" w:hanging="3969"/>
    </w:pPr>
    <w:rPr>
      <w:rFonts w:ascii="Helvetica" w:hAnsi="Helvetica" w:eastAsia="宋体" w:cs="Times New Roman"/>
      <w:sz w:val="22"/>
      <w:lang w:val="de-DE" w:eastAsia="zh-CN" w:bidi="ar-SA"/>
    </w:rPr>
  </w:style>
  <w:style w:type="paragraph" w:customStyle="1" w:styleId="7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rPr>
  </w:style>
  <w:style w:type="paragraph" w:customStyle="1" w:styleId="78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18"/>
      <w:szCs w:val="18"/>
    </w:rPr>
  </w:style>
  <w:style w:type="paragraph" w:customStyle="1" w:styleId="784">
    <w:name w:val="msolistparagraph"/>
    <w:basedOn w:val="1"/>
    <w:qFormat/>
    <w:uiPriority w:val="0"/>
    <w:pPr>
      <w:ind w:firstLine="420" w:firstLineChars="200"/>
    </w:pPr>
    <w:rPr>
      <w:kern w:val="2"/>
      <w:sz w:val="21"/>
      <w:szCs w:val="21"/>
    </w:rPr>
  </w:style>
  <w:style w:type="paragraph" w:customStyle="1" w:styleId="785">
    <w:name w:val="Char Char81"/>
    <w:basedOn w:val="1"/>
    <w:qFormat/>
    <w:uiPriority w:val="0"/>
    <w:pPr>
      <w:widowControl/>
      <w:jc w:val="left"/>
    </w:pPr>
    <w:rPr>
      <w:rFonts w:ascii="Tahoma" w:hAnsi="Tahoma" w:cs="宋体"/>
      <w:sz w:val="24"/>
    </w:rPr>
  </w:style>
  <w:style w:type="paragraph" w:customStyle="1" w:styleId="786">
    <w:name w:val="样式 Arial 小四 首行缩进:  0.85 厘米"/>
    <w:basedOn w:val="1"/>
    <w:qFormat/>
    <w:uiPriority w:val="0"/>
    <w:pPr>
      <w:widowControl/>
      <w:spacing w:line="400" w:lineRule="exact"/>
      <w:ind w:firstLine="440" w:firstLineChars="200"/>
      <w:jc w:val="left"/>
    </w:pPr>
    <w:rPr>
      <w:rFonts w:ascii="宋体" w:hAnsi="宋体" w:cs="仿宋_GB2312"/>
      <w:sz w:val="22"/>
      <w:szCs w:val="22"/>
      <w:lang w:val="zh-CN"/>
    </w:rPr>
  </w:style>
  <w:style w:type="paragraph" w:customStyle="1" w:styleId="787">
    <w:name w:val="样式 宋体 行距: 多倍行距 1.25 字行"/>
    <w:basedOn w:val="1"/>
    <w:qFormat/>
    <w:uiPriority w:val="0"/>
    <w:pPr>
      <w:widowControl/>
      <w:spacing w:line="300" w:lineRule="auto"/>
      <w:jc w:val="left"/>
    </w:pPr>
    <w:rPr>
      <w:rFonts w:ascii="宋体" w:hAnsi="宋体" w:cs="宋体"/>
      <w:sz w:val="24"/>
    </w:rPr>
  </w:style>
  <w:style w:type="paragraph" w:customStyle="1" w:styleId="788">
    <w:name w:val="样式 标题 1 + 段前: 16 磅 段后: 16 磅"/>
    <w:basedOn w:val="3"/>
    <w:qFormat/>
    <w:uiPriority w:val="0"/>
    <w:pPr>
      <w:keepNext w:val="0"/>
      <w:keepLines w:val="0"/>
      <w:tabs>
        <w:tab w:val="left" w:pos="0"/>
        <w:tab w:val="left" w:pos="432"/>
        <w:tab w:val="left" w:pos="567"/>
      </w:tabs>
      <w:adjustRightInd w:val="0"/>
      <w:snapToGrid w:val="0"/>
      <w:spacing w:before="0" w:beforeLines="50" w:after="0" w:afterLines="50" w:line="360" w:lineRule="auto"/>
      <w:ind w:left="-288" w:firstLine="288"/>
      <w:jc w:val="center"/>
    </w:pPr>
    <w:rPr>
      <w:rFonts w:ascii="Calibri" w:hAnsi="Calibri"/>
      <w:kern w:val="44"/>
      <w:sz w:val="24"/>
      <w:lang w:val="zh-CN"/>
    </w:rPr>
  </w:style>
  <w:style w:type="paragraph" w:customStyle="1" w:styleId="789">
    <w:name w:val="Char Char3"/>
    <w:basedOn w:val="1"/>
    <w:qFormat/>
    <w:uiPriority w:val="0"/>
    <w:rPr>
      <w:kern w:val="2"/>
      <w:sz w:val="21"/>
      <w:szCs w:val="24"/>
    </w:rPr>
  </w:style>
  <w:style w:type="paragraph" w:customStyle="1" w:styleId="790">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791">
    <w:name w:val="xl27"/>
    <w:basedOn w:val="1"/>
    <w:qFormat/>
    <w:uiPriority w:val="0"/>
    <w:pPr>
      <w:widowControl/>
      <w:spacing w:before="100" w:beforeAutospacing="1" w:after="100" w:afterAutospacing="1"/>
      <w:jc w:val="center"/>
      <w:textAlignment w:val="center"/>
    </w:pPr>
    <w:rPr>
      <w:rFonts w:hint="eastAsia" w:ascii="黑体" w:hAnsi="Arial Unicode MS" w:eastAsia="黑体"/>
      <w:sz w:val="36"/>
      <w:szCs w:val="36"/>
    </w:rPr>
  </w:style>
  <w:style w:type="paragraph" w:customStyle="1" w:styleId="79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color w:val="000000"/>
      <w:sz w:val="24"/>
      <w:szCs w:val="24"/>
    </w:rPr>
  </w:style>
  <w:style w:type="paragraph" w:customStyle="1" w:styleId="793">
    <w:name w:val="正文【标】"/>
    <w:basedOn w:val="1"/>
    <w:next w:val="1"/>
    <w:qFormat/>
    <w:uiPriority w:val="0"/>
    <w:pPr>
      <w:widowControl/>
      <w:ind w:firstLine="480" w:firstLineChars="200"/>
      <w:jc w:val="left"/>
    </w:pPr>
    <w:rPr>
      <w:rFonts w:ascii="宋体" w:hAnsi="宋体" w:cs="宋体"/>
      <w:sz w:val="24"/>
      <w:szCs w:val="21"/>
    </w:rPr>
  </w:style>
  <w:style w:type="paragraph" w:customStyle="1" w:styleId="794">
    <w:name w:val="font6"/>
    <w:basedOn w:val="1"/>
    <w:qFormat/>
    <w:uiPriority w:val="0"/>
    <w:pPr>
      <w:widowControl/>
      <w:spacing w:before="100" w:beforeAutospacing="1" w:after="100" w:afterAutospacing="1"/>
      <w:jc w:val="left"/>
    </w:pPr>
    <w:rPr>
      <w:rFonts w:ascii="宋体" w:hAnsi="宋体" w:eastAsia="Arial Unicode MS" w:cs="宋体"/>
      <w:sz w:val="24"/>
      <w:szCs w:val="21"/>
      <w:lang w:eastAsia="en-US"/>
    </w:rPr>
  </w:style>
  <w:style w:type="paragraph" w:customStyle="1" w:styleId="795">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796">
    <w:name w:val="列出段落111"/>
    <w:basedOn w:val="1"/>
    <w:qFormat/>
    <w:uiPriority w:val="0"/>
    <w:pPr>
      <w:ind w:firstLine="420" w:firstLineChars="200"/>
    </w:pPr>
    <w:rPr>
      <w:rFonts w:ascii="Calibri" w:hAnsi="Calibri"/>
      <w:kern w:val="2"/>
      <w:sz w:val="21"/>
      <w:szCs w:val="21"/>
    </w:rPr>
  </w:style>
  <w:style w:type="paragraph" w:customStyle="1" w:styleId="797">
    <w:name w:val="标书_正文"/>
    <w:basedOn w:val="1"/>
    <w:qFormat/>
    <w:uiPriority w:val="0"/>
    <w:pPr>
      <w:spacing w:line="360" w:lineRule="auto"/>
      <w:ind w:firstLine="420"/>
    </w:pPr>
    <w:rPr>
      <w:rFonts w:ascii="Calibri" w:hAnsi="Calibri"/>
      <w:bCs/>
      <w:sz w:val="21"/>
    </w:rPr>
  </w:style>
  <w:style w:type="paragraph" w:customStyle="1" w:styleId="79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sz w:val="24"/>
      <w:szCs w:val="24"/>
    </w:rPr>
  </w:style>
  <w:style w:type="paragraph" w:customStyle="1" w:styleId="799">
    <w:name w:val="xl31"/>
    <w:basedOn w:val="1"/>
    <w:qFormat/>
    <w:uiPriority w:val="0"/>
    <w:pPr>
      <w:widowControl/>
      <w:spacing w:before="100" w:beforeAutospacing="1" w:after="100" w:afterAutospacing="1"/>
      <w:jc w:val="left"/>
      <w:textAlignment w:val="center"/>
    </w:pPr>
    <w:rPr>
      <w:rFonts w:ascii="Arial Unicode MS" w:hAnsi="Arial Unicode MS"/>
      <w:sz w:val="24"/>
      <w:szCs w:val="24"/>
    </w:rPr>
  </w:style>
  <w:style w:type="paragraph" w:customStyle="1" w:styleId="800">
    <w:name w:val="Normal Paragraph"/>
    <w:qFormat/>
    <w:uiPriority w:val="0"/>
    <w:pPr>
      <w:overflowPunct w:val="0"/>
      <w:autoSpaceDE w:val="0"/>
      <w:autoSpaceDN w:val="0"/>
      <w:adjustRightInd w:val="0"/>
      <w:spacing w:before="120"/>
      <w:ind w:left="1800"/>
      <w:textAlignment w:val="baseline"/>
    </w:pPr>
    <w:rPr>
      <w:rFonts w:ascii="宋体" w:hAnsi="Times New Roman" w:eastAsia="宋体" w:cs="Times New Roman"/>
      <w:color w:val="000000"/>
      <w:lang w:val="en-US" w:eastAsia="zh-CN" w:bidi="ar-SA"/>
    </w:rPr>
  </w:style>
  <w:style w:type="paragraph" w:customStyle="1" w:styleId="801">
    <w:name w:val="Char Char1 Char Char Char Char1 Char Char Char1"/>
    <w:basedOn w:val="1"/>
    <w:qFormat/>
    <w:uiPriority w:val="0"/>
    <w:pPr>
      <w:widowControl/>
      <w:adjustRightInd w:val="0"/>
      <w:spacing w:line="360" w:lineRule="atLeast"/>
      <w:jc w:val="left"/>
      <w:textAlignment w:val="baseline"/>
    </w:pPr>
    <w:rPr>
      <w:rFonts w:ascii="Tahoma" w:hAnsi="Tahoma" w:cs="宋体"/>
      <w:sz w:val="24"/>
    </w:rPr>
  </w:style>
  <w:style w:type="paragraph" w:customStyle="1" w:styleId="802">
    <w:name w:val="タイトル-L1‐章"/>
    <w:basedOn w:val="1"/>
    <w:next w:val="729"/>
    <w:qFormat/>
    <w:uiPriority w:val="0"/>
    <w:pPr>
      <w:keepNext/>
      <w:pageBreakBefore/>
      <w:widowControl/>
      <w:pBdr>
        <w:top w:val="single" w:color="auto" w:sz="2" w:space="4"/>
        <w:left w:val="single" w:color="auto" w:sz="2" w:space="0"/>
        <w:bottom w:val="single" w:color="auto" w:sz="2" w:space="0"/>
        <w:right w:val="single" w:color="auto" w:sz="2" w:space="0"/>
      </w:pBdr>
      <w:tabs>
        <w:tab w:val="left" w:pos="720"/>
        <w:tab w:val="left" w:pos="1922"/>
      </w:tabs>
      <w:spacing w:line="520" w:lineRule="exact"/>
      <w:ind w:left="1922" w:hanging="360"/>
      <w:jc w:val="center"/>
      <w:outlineLvl w:val="0"/>
    </w:pPr>
    <w:rPr>
      <w:rFonts w:ascii="MS Gothic" w:hAnsi="Century" w:eastAsia="MS Gothic"/>
      <w:b/>
      <w:kern w:val="2"/>
      <w:sz w:val="40"/>
      <w:szCs w:val="24"/>
    </w:rPr>
  </w:style>
  <w:style w:type="paragraph" w:customStyle="1" w:styleId="80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olor w:val="FF0000"/>
      <w:sz w:val="24"/>
      <w:szCs w:val="24"/>
    </w:rPr>
  </w:style>
  <w:style w:type="paragraph" w:customStyle="1" w:styleId="8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sz w:val="24"/>
      <w:szCs w:val="24"/>
    </w:rPr>
  </w:style>
  <w:style w:type="paragraph" w:customStyle="1" w:styleId="805">
    <w:name w:val="Char3"/>
    <w:basedOn w:val="1"/>
    <w:qFormat/>
    <w:uiPriority w:val="0"/>
    <w:rPr>
      <w:kern w:val="2"/>
      <w:sz w:val="21"/>
      <w:szCs w:val="24"/>
    </w:rPr>
  </w:style>
  <w:style w:type="paragraph" w:customStyle="1" w:styleId="806">
    <w:name w:val="Char Char Char Char Char Char1 Char Char Char Char Char Char"/>
    <w:basedOn w:val="1"/>
    <w:qFormat/>
    <w:uiPriority w:val="0"/>
    <w:rPr>
      <w:rFonts w:ascii="Tahoma" w:hAnsi="Tahoma"/>
      <w:kern w:val="2"/>
      <w:sz w:val="21"/>
    </w:rPr>
  </w:style>
  <w:style w:type="paragraph" w:customStyle="1" w:styleId="807">
    <w:name w:val="样式 正文首行缩进 + 首行缩进:  2 字符5"/>
    <w:basedOn w:val="57"/>
    <w:qFormat/>
    <w:uiPriority w:val="0"/>
    <w:pPr>
      <w:spacing w:after="0" w:line="300" w:lineRule="auto"/>
      <w:ind w:firstLine="200" w:firstLineChars="200"/>
    </w:pPr>
    <w:rPr>
      <w:rFonts w:cs="宋体"/>
      <w:sz w:val="24"/>
      <w:szCs w:val="20"/>
    </w:rPr>
  </w:style>
  <w:style w:type="paragraph" w:customStyle="1" w:styleId="808">
    <w:name w:val="项目1"/>
    <w:basedOn w:val="1"/>
    <w:qFormat/>
    <w:uiPriority w:val="0"/>
    <w:pPr>
      <w:tabs>
        <w:tab w:val="left" w:pos="840"/>
      </w:tabs>
      <w:spacing w:after="60"/>
      <w:ind w:left="840" w:hanging="420"/>
    </w:pPr>
    <w:rPr>
      <w:rFonts w:ascii="宋体"/>
      <w:spacing w:val="4"/>
      <w:kern w:val="2"/>
      <w:sz w:val="21"/>
    </w:rPr>
  </w:style>
  <w:style w:type="paragraph" w:customStyle="1" w:styleId="8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rPr>
  </w:style>
  <w:style w:type="paragraph" w:customStyle="1" w:styleId="810">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811">
    <w:name w:val="缺省文本"/>
    <w:basedOn w:val="1"/>
    <w:qFormat/>
    <w:uiPriority w:val="0"/>
    <w:pPr>
      <w:autoSpaceDE w:val="0"/>
      <w:autoSpaceDN w:val="0"/>
      <w:adjustRightInd w:val="0"/>
      <w:jc w:val="left"/>
    </w:pPr>
    <w:rPr>
      <w:sz w:val="24"/>
    </w:rPr>
  </w:style>
  <w:style w:type="paragraph" w:customStyle="1" w:styleId="812">
    <w:name w:val="列出段落31"/>
    <w:basedOn w:val="1"/>
    <w:qFormat/>
    <w:uiPriority w:val="0"/>
    <w:pPr>
      <w:ind w:firstLine="420" w:firstLineChars="200"/>
    </w:pPr>
    <w:rPr>
      <w:kern w:val="2"/>
      <w:sz w:val="21"/>
      <w:szCs w:val="21"/>
    </w:rPr>
  </w:style>
  <w:style w:type="paragraph" w:customStyle="1" w:styleId="813">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814">
    <w:name w:val="索引 41"/>
    <w:basedOn w:val="1"/>
    <w:next w:val="1"/>
    <w:qFormat/>
    <w:uiPriority w:val="0"/>
    <w:pPr>
      <w:snapToGrid w:val="0"/>
      <w:spacing w:line="360" w:lineRule="auto"/>
      <w:ind w:left="600" w:leftChars="600"/>
      <w:jc w:val="center"/>
    </w:pPr>
    <w:rPr>
      <w:rFonts w:ascii="Calibri" w:hAnsi="Calibri"/>
      <w:b/>
      <w:kern w:val="2"/>
      <w:sz w:val="32"/>
      <w:szCs w:val="32"/>
    </w:rPr>
  </w:style>
  <w:style w:type="paragraph" w:customStyle="1" w:styleId="815">
    <w:name w:val="111"/>
    <w:basedOn w:val="816"/>
    <w:qFormat/>
    <w:uiPriority w:val="0"/>
    <w:pPr>
      <w:spacing w:after="0" w:line="440" w:lineRule="exact"/>
      <w:ind w:firstLine="480"/>
    </w:pPr>
  </w:style>
  <w:style w:type="paragraph" w:customStyle="1" w:styleId="816">
    <w:name w:val="Text Body"/>
    <w:basedOn w:val="1"/>
    <w:qFormat/>
    <w:uiPriority w:val="0"/>
    <w:pPr>
      <w:suppressAutoHyphens/>
      <w:overflowPunct w:val="0"/>
      <w:spacing w:after="120"/>
      <w:jc w:val="left"/>
    </w:pPr>
    <w:rPr>
      <w:color w:val="00000A"/>
      <w:sz w:val="21"/>
      <w:szCs w:val="21"/>
    </w:rPr>
  </w:style>
  <w:style w:type="paragraph" w:customStyle="1" w:styleId="817">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81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bCs/>
      <w:sz w:val="24"/>
      <w:szCs w:val="24"/>
      <w:u w:val="single"/>
    </w:rPr>
  </w:style>
  <w:style w:type="paragraph" w:customStyle="1" w:styleId="8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sz w:val="24"/>
      <w:szCs w:val="24"/>
    </w:rPr>
  </w:style>
  <w:style w:type="paragraph" w:customStyle="1" w:styleId="820">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rPr>
  </w:style>
  <w:style w:type="paragraph" w:customStyle="1" w:styleId="821">
    <w:name w:val="正文缩近"/>
    <w:basedOn w:val="1"/>
    <w:qFormat/>
    <w:uiPriority w:val="0"/>
    <w:pPr>
      <w:adjustRightInd w:val="0"/>
      <w:snapToGrid w:val="0"/>
      <w:spacing w:line="540" w:lineRule="atLeast"/>
      <w:ind w:firstLine="608"/>
      <w:textAlignment w:val="baseline"/>
    </w:pPr>
    <w:rPr>
      <w:sz w:val="30"/>
    </w:rPr>
  </w:style>
  <w:style w:type="paragraph" w:customStyle="1" w:styleId="822">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rPr>
  </w:style>
  <w:style w:type="paragraph" w:customStyle="1" w:styleId="823">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824">
    <w:name w:val="Char Char3 Char Char"/>
    <w:basedOn w:val="1"/>
    <w:qFormat/>
    <w:uiPriority w:val="0"/>
    <w:rPr>
      <w:kern w:val="2"/>
      <w:sz w:val="21"/>
      <w:szCs w:val="24"/>
    </w:rPr>
  </w:style>
  <w:style w:type="paragraph" w:customStyle="1" w:styleId="825">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6">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827">
    <w:name w:val="引文目录1"/>
    <w:basedOn w:val="1"/>
    <w:next w:val="1"/>
    <w:qFormat/>
    <w:uiPriority w:val="0"/>
    <w:pPr>
      <w:snapToGrid w:val="0"/>
      <w:spacing w:line="360" w:lineRule="auto"/>
      <w:ind w:left="420" w:leftChars="200"/>
      <w:jc w:val="center"/>
    </w:pPr>
    <w:rPr>
      <w:rFonts w:ascii="Calibri" w:hAnsi="Calibri"/>
      <w:b/>
      <w:kern w:val="2"/>
      <w:sz w:val="32"/>
      <w:szCs w:val="32"/>
    </w:rPr>
  </w:style>
  <w:style w:type="paragraph" w:customStyle="1" w:styleId="828">
    <w:name w:val="Char Char1 Char Char Char Char Char Char Char Char Char Char1"/>
    <w:basedOn w:val="1"/>
    <w:qFormat/>
    <w:uiPriority w:val="0"/>
    <w:pPr>
      <w:widowControl/>
      <w:spacing w:after="160" w:line="240" w:lineRule="exact"/>
      <w:jc w:val="left"/>
    </w:pPr>
    <w:rPr>
      <w:rFonts w:ascii="Verdana" w:hAnsi="Verdana"/>
      <w:sz w:val="24"/>
      <w:lang w:eastAsia="en-US"/>
    </w:rPr>
  </w:style>
  <w:style w:type="paragraph" w:customStyle="1" w:styleId="82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24"/>
      <w:szCs w:val="24"/>
    </w:rPr>
  </w:style>
  <w:style w:type="paragraph" w:customStyle="1" w:styleId="830">
    <w:name w:val="Char1 Char Char Char Char Char Char1"/>
    <w:basedOn w:val="1"/>
    <w:qFormat/>
    <w:uiPriority w:val="0"/>
    <w:rPr>
      <w:rFonts w:ascii="Tahoma" w:hAnsi="Tahoma"/>
      <w:kern w:val="2"/>
      <w:sz w:val="24"/>
    </w:rPr>
  </w:style>
  <w:style w:type="paragraph" w:customStyle="1" w:styleId="831">
    <w:name w:val="++标题1"/>
    <w:basedOn w:val="3"/>
    <w:qFormat/>
    <w:uiPriority w:val="0"/>
    <w:pPr>
      <w:tabs>
        <w:tab w:val="left" w:pos="432"/>
      </w:tabs>
      <w:spacing w:beforeLines="100" w:afterLines="100" w:line="360" w:lineRule="auto"/>
      <w:jc w:val="center"/>
      <w:outlineLvl w:val="1"/>
    </w:pPr>
    <w:rPr>
      <w:b/>
      <w:bCs/>
      <w:kern w:val="44"/>
      <w:sz w:val="32"/>
      <w:szCs w:val="32"/>
    </w:rPr>
  </w:style>
  <w:style w:type="paragraph" w:customStyle="1" w:styleId="8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3">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834">
    <w:name w:val="表格(五号)"/>
    <w:basedOn w:val="1"/>
    <w:qFormat/>
    <w:uiPriority w:val="0"/>
    <w:pPr>
      <w:widowControl/>
      <w:adjustRightInd w:val="0"/>
      <w:snapToGrid w:val="0"/>
      <w:spacing w:before="60" w:after="60"/>
      <w:ind w:left="11"/>
      <w:jc w:val="center"/>
    </w:pPr>
    <w:rPr>
      <w:rFonts w:ascii="宋体" w:hAnsi="宋体" w:cs="宋体"/>
      <w:sz w:val="24"/>
    </w:rPr>
  </w:style>
  <w:style w:type="paragraph" w:customStyle="1" w:styleId="835">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rPr>
  </w:style>
  <w:style w:type="paragraph" w:customStyle="1" w:styleId="836">
    <w:name w:val="样式 标题 3 + (中文) 黑体 小四 非加粗 段前: 7.8 磅 段后: 0 磅 行距: 固定值 20 磅"/>
    <w:basedOn w:val="5"/>
    <w:qFormat/>
    <w:uiPriority w:val="0"/>
    <w:pPr>
      <w:keepNext w:val="0"/>
      <w:keepLines w:val="0"/>
      <w:tabs>
        <w:tab w:val="left" w:pos="432"/>
      </w:tabs>
      <w:adjustRightInd w:val="0"/>
      <w:snapToGrid w:val="0"/>
      <w:spacing w:before="0" w:after="0" w:line="400" w:lineRule="exact"/>
    </w:pPr>
    <w:rPr>
      <w:bCs w:val="0"/>
      <w:kern w:val="2"/>
      <w:sz w:val="24"/>
      <w:szCs w:val="20"/>
      <w:lang w:val="zh-CN"/>
    </w:rPr>
  </w:style>
  <w:style w:type="paragraph" w:customStyle="1" w:styleId="83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color w:val="000000"/>
      <w:sz w:val="24"/>
      <w:szCs w:val="24"/>
    </w:rPr>
  </w:style>
  <w:style w:type="paragraph" w:customStyle="1" w:styleId="838">
    <w:name w:val="XHH标题7"/>
    <w:qFormat/>
    <w:uiPriority w:val="0"/>
    <w:pPr>
      <w:ind w:left="3827" w:hanging="1276"/>
    </w:pPr>
    <w:rPr>
      <w:rFonts w:ascii="黑体" w:hAnsi="黑体" w:eastAsia="黑体" w:cs="宋体"/>
      <w:kern w:val="2"/>
      <w:sz w:val="28"/>
      <w:szCs w:val="28"/>
      <w:lang w:val="en-US" w:eastAsia="zh-CN" w:bidi="ar-SA"/>
    </w:rPr>
  </w:style>
  <w:style w:type="paragraph" w:customStyle="1" w:styleId="839">
    <w:name w:val="Pa0"/>
    <w:basedOn w:val="1"/>
    <w:next w:val="1"/>
    <w:qFormat/>
    <w:uiPriority w:val="0"/>
    <w:pPr>
      <w:autoSpaceDE w:val="0"/>
      <w:autoSpaceDN w:val="0"/>
      <w:adjustRightInd w:val="0"/>
      <w:spacing w:line="241" w:lineRule="atLeast"/>
      <w:jc w:val="left"/>
    </w:pPr>
    <w:rPr>
      <w:rFonts w:ascii="HPFutura Light" w:eastAsia="Times New Roman"/>
      <w:sz w:val="21"/>
      <w:szCs w:val="21"/>
    </w:rPr>
  </w:style>
  <w:style w:type="paragraph" w:customStyle="1" w:styleId="840">
    <w:name w:val="2ji"/>
    <w:basedOn w:val="4"/>
    <w:qFormat/>
    <w:uiPriority w:val="0"/>
    <w:pPr>
      <w:tabs>
        <w:tab w:val="left" w:pos="432"/>
      </w:tabs>
      <w:adjustRightInd w:val="0"/>
      <w:snapToGrid w:val="0"/>
      <w:spacing w:before="0" w:after="0" w:line="360" w:lineRule="auto"/>
    </w:pPr>
    <w:rPr>
      <w:rFonts w:ascii="Calibri" w:hAnsi="Calibri"/>
      <w:b w:val="0"/>
      <w:sz w:val="21"/>
      <w:szCs w:val="21"/>
      <w:lang w:val="zh-CN"/>
    </w:rPr>
  </w:style>
  <w:style w:type="paragraph" w:customStyle="1" w:styleId="84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color w:val="000000"/>
      <w:sz w:val="18"/>
      <w:szCs w:val="18"/>
    </w:rPr>
  </w:style>
  <w:style w:type="paragraph" w:customStyle="1" w:styleId="842">
    <w:name w:val="1正文"/>
    <w:basedOn w:val="1"/>
    <w:qFormat/>
    <w:uiPriority w:val="0"/>
    <w:pPr>
      <w:adjustRightInd w:val="0"/>
      <w:spacing w:line="300" w:lineRule="auto"/>
      <w:ind w:firstLine="480"/>
    </w:pPr>
    <w:rPr>
      <w:sz w:val="21"/>
    </w:rPr>
  </w:style>
  <w:style w:type="paragraph" w:customStyle="1" w:styleId="843">
    <w:name w:val="首行缩进"/>
    <w:basedOn w:val="1"/>
    <w:qFormat/>
    <w:uiPriority w:val="0"/>
    <w:pPr>
      <w:tabs>
        <w:tab w:val="left" w:pos="822"/>
        <w:tab w:val="left" w:pos="2940"/>
      </w:tabs>
      <w:snapToGrid w:val="0"/>
      <w:spacing w:before="40" w:after="40" w:line="300" w:lineRule="atLeast"/>
    </w:pPr>
    <w:rPr>
      <w:rFonts w:ascii="Arial" w:hAnsi="Arial"/>
      <w:kern w:val="2"/>
      <w:sz w:val="21"/>
      <w:szCs w:val="24"/>
    </w:rPr>
  </w:style>
  <w:style w:type="paragraph" w:customStyle="1" w:styleId="844">
    <w:name w:val="GP标题2"/>
    <w:basedOn w:val="1"/>
    <w:next w:val="553"/>
    <w:qFormat/>
    <w:uiPriority w:val="0"/>
    <w:pPr>
      <w:tabs>
        <w:tab w:val="left" w:pos="840"/>
      </w:tabs>
      <w:spacing w:before="156" w:beforeLines="50" w:after="156" w:afterLines="50" w:line="360" w:lineRule="auto"/>
      <w:jc w:val="left"/>
      <w:outlineLvl w:val="1"/>
    </w:pPr>
    <w:rPr>
      <w:rFonts w:ascii="华文细黑" w:hAnsi="华文细黑" w:eastAsia="华文细黑"/>
      <w:b/>
      <w:sz w:val="32"/>
    </w:rPr>
  </w:style>
  <w:style w:type="paragraph" w:customStyle="1" w:styleId="845">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rPr>
  </w:style>
  <w:style w:type="paragraph" w:customStyle="1" w:styleId="846">
    <w:name w:val="Char Char1 Char Char Char Char Char Char1"/>
    <w:basedOn w:val="1"/>
    <w:qFormat/>
    <w:uiPriority w:val="0"/>
    <w:pPr>
      <w:widowControl/>
      <w:spacing w:after="160" w:line="240" w:lineRule="exact"/>
      <w:jc w:val="left"/>
    </w:pPr>
    <w:rPr>
      <w:rFonts w:ascii="Verdana" w:hAnsi="Verdana"/>
      <w:sz w:val="24"/>
      <w:lang w:eastAsia="en-US"/>
    </w:rPr>
  </w:style>
  <w:style w:type="paragraph" w:customStyle="1" w:styleId="847">
    <w:name w:val="reader-word-layer"/>
    <w:basedOn w:val="1"/>
    <w:qFormat/>
    <w:uiPriority w:val="0"/>
    <w:pPr>
      <w:widowControl/>
      <w:spacing w:before="100" w:beforeAutospacing="1" w:after="100" w:afterAutospacing="1"/>
      <w:jc w:val="left"/>
    </w:pPr>
    <w:rPr>
      <w:rFonts w:ascii="宋体"/>
      <w:sz w:val="24"/>
      <w:szCs w:val="24"/>
    </w:rPr>
  </w:style>
  <w:style w:type="paragraph" w:customStyle="1" w:styleId="848">
    <w:name w:val="目录1"/>
    <w:basedOn w:val="1"/>
    <w:next w:val="1"/>
    <w:qFormat/>
    <w:uiPriority w:val="0"/>
    <w:pPr>
      <w:widowControl/>
      <w:tabs>
        <w:tab w:val="left" w:leader="dot" w:pos="8503"/>
      </w:tabs>
      <w:spacing w:after="136" w:line="289" w:lineRule="atLeast"/>
      <w:jc w:val="left"/>
    </w:pPr>
    <w:rPr>
      <w:rFonts w:ascii="Arial" w:eastAsia="黑体"/>
      <w:color w:val="000000"/>
      <w:sz w:val="28"/>
      <w:u w:color="000000"/>
    </w:rPr>
  </w:style>
  <w:style w:type="paragraph" w:customStyle="1" w:styleId="849">
    <w:name w:val="Body"/>
    <w:qFormat/>
    <w:uiPriority w:val="0"/>
    <w:pPr>
      <w:spacing w:after="60"/>
      <w:ind w:left="567" w:right="2835"/>
    </w:pPr>
    <w:rPr>
      <w:rFonts w:ascii="Helvetica" w:hAnsi="Helvetica" w:eastAsia="宋体" w:cs="Times New Roman"/>
      <w:kern w:val="2"/>
      <w:sz w:val="21"/>
      <w:szCs w:val="24"/>
      <w:lang w:val="en-US" w:eastAsia="de-CH" w:bidi="ar-SA"/>
    </w:rPr>
  </w:style>
  <w:style w:type="paragraph" w:customStyle="1" w:styleId="850">
    <w:name w:val="Char1 Char Char Char Char Char"/>
    <w:basedOn w:val="1"/>
    <w:qFormat/>
    <w:uiPriority w:val="0"/>
    <w:rPr>
      <w:sz w:val="21"/>
    </w:rPr>
  </w:style>
  <w:style w:type="paragraph" w:customStyle="1" w:styleId="851">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rPr>
  </w:style>
  <w:style w:type="paragraph" w:customStyle="1" w:styleId="852">
    <w:name w:val="Bullet"/>
    <w:basedOn w:val="849"/>
    <w:qFormat/>
    <w:uiPriority w:val="0"/>
    <w:pPr>
      <w:tabs>
        <w:tab w:val="left" w:pos="900"/>
      </w:tabs>
    </w:pPr>
    <w:rPr>
      <w:rFonts w:ascii="Times New Roman" w:hAnsi="Times New Roman"/>
    </w:rPr>
  </w:style>
  <w:style w:type="paragraph" w:customStyle="1" w:styleId="853">
    <w:name w:val="style16"/>
    <w:basedOn w:val="1"/>
    <w:qFormat/>
    <w:uiPriority w:val="0"/>
    <w:pPr>
      <w:widowControl/>
      <w:spacing w:before="100" w:beforeAutospacing="1" w:after="100" w:afterAutospacing="1"/>
      <w:jc w:val="left"/>
    </w:pPr>
    <w:rPr>
      <w:rFonts w:ascii="Calibri" w:hAnsi="Calibri"/>
      <w:sz w:val="21"/>
      <w:szCs w:val="21"/>
    </w:rPr>
  </w:style>
  <w:style w:type="paragraph" w:customStyle="1" w:styleId="854">
    <w:name w:val="Char Char Char Char Char Char1 Char Char Char Char Char Char Char Char Char Char"/>
    <w:basedOn w:val="1"/>
    <w:qFormat/>
    <w:uiPriority w:val="0"/>
    <w:rPr>
      <w:rFonts w:ascii="Tahoma" w:hAnsi="Tahoma"/>
      <w:kern w:val="2"/>
      <w:sz w:val="21"/>
    </w:rPr>
  </w:style>
  <w:style w:type="paragraph" w:customStyle="1" w:styleId="85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color w:val="000000"/>
      <w:sz w:val="24"/>
      <w:szCs w:val="24"/>
    </w:rPr>
  </w:style>
  <w:style w:type="paragraph" w:customStyle="1" w:styleId="85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color w:val="000000"/>
      <w:sz w:val="24"/>
      <w:szCs w:val="24"/>
    </w:rPr>
  </w:style>
  <w:style w:type="paragraph" w:customStyle="1" w:styleId="857">
    <w:name w:val="模板普通正文"/>
    <w:basedOn w:val="25"/>
    <w:qFormat/>
    <w:uiPriority w:val="0"/>
    <w:pPr>
      <w:spacing w:beforeLines="50" w:after="10" w:line="360" w:lineRule="auto"/>
      <w:ind w:left="0" w:leftChars="0" w:firstLine="175" w:firstLineChars="175"/>
      <w:jc w:val="left"/>
    </w:pPr>
    <w:rPr>
      <w:kern w:val="2"/>
      <w:sz w:val="24"/>
      <w:szCs w:val="24"/>
    </w:rPr>
  </w:style>
  <w:style w:type="paragraph" w:customStyle="1" w:styleId="858">
    <w:name w:val="标题6"/>
    <w:basedOn w:val="1"/>
    <w:next w:val="3"/>
    <w:qFormat/>
    <w:uiPriority w:val="0"/>
    <w:pPr>
      <w:widowControl/>
      <w:snapToGrid w:val="0"/>
      <w:spacing w:before="50" w:beforeLines="50" w:after="50" w:afterLines="50" w:line="520" w:lineRule="atLeast"/>
      <w:ind w:firstLine="200" w:firstLineChars="200"/>
      <w:jc w:val="left"/>
    </w:pPr>
    <w:rPr>
      <w:rFonts w:ascii="宋体" w:hAnsi="宋体" w:cs="Arial"/>
      <w:b/>
      <w:sz w:val="24"/>
      <w:szCs w:val="24"/>
    </w:rPr>
  </w:style>
  <w:style w:type="paragraph" w:customStyle="1" w:styleId="859">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rPr>
  </w:style>
  <w:style w:type="paragraph" w:customStyle="1" w:styleId="860">
    <w:name w:val="Char Char Char Char Char Char Char Char Char Char Char1 Char"/>
    <w:basedOn w:val="1"/>
    <w:qFormat/>
    <w:uiPriority w:val="0"/>
    <w:pPr>
      <w:widowControl/>
      <w:jc w:val="left"/>
    </w:pPr>
    <w:rPr>
      <w:rFonts w:ascii="宋体" w:hAnsi="宋体" w:cs="宋体"/>
      <w:sz w:val="24"/>
      <w:szCs w:val="24"/>
    </w:rPr>
  </w:style>
  <w:style w:type="paragraph" w:customStyle="1" w:styleId="861">
    <w:name w:val="图格式"/>
    <w:basedOn w:val="1"/>
    <w:qFormat/>
    <w:uiPriority w:val="0"/>
    <w:pPr>
      <w:jc w:val="center"/>
    </w:pPr>
    <w:rPr>
      <w:rFonts w:ascii="Arial" w:hAnsi="Arial" w:eastAsia="微软雅黑"/>
      <w:kern w:val="2"/>
      <w:sz w:val="21"/>
      <w:szCs w:val="24"/>
    </w:rPr>
  </w:style>
  <w:style w:type="paragraph" w:customStyle="1" w:styleId="862">
    <w:name w:val="XHH标题3"/>
    <w:basedOn w:val="863"/>
    <w:next w:val="454"/>
    <w:qFormat/>
    <w:uiPriority w:val="0"/>
    <w:pPr>
      <w:ind w:left="1418"/>
      <w:outlineLvl w:val="2"/>
    </w:pPr>
    <w:rPr>
      <w:sz w:val="28"/>
    </w:rPr>
  </w:style>
  <w:style w:type="paragraph" w:customStyle="1" w:styleId="863">
    <w:name w:val="XHH标题2"/>
    <w:next w:val="454"/>
    <w:qFormat/>
    <w:uiPriority w:val="0"/>
    <w:pPr>
      <w:widowControl w:val="0"/>
      <w:spacing w:before="120" w:after="120" w:line="360" w:lineRule="auto"/>
      <w:ind w:left="992" w:hanging="567"/>
      <w:outlineLvl w:val="1"/>
    </w:pPr>
    <w:rPr>
      <w:rFonts w:ascii="黑体" w:hAnsi="宋体" w:eastAsia="黑体" w:cs="Times New Roman"/>
      <w:b/>
      <w:color w:val="000000"/>
      <w:kern w:val="2"/>
      <w:sz w:val="30"/>
      <w:szCs w:val="30"/>
      <w:lang w:val="en-US" w:eastAsia="zh-CN" w:bidi="ar-SA"/>
    </w:rPr>
  </w:style>
  <w:style w:type="paragraph" w:customStyle="1" w:styleId="864">
    <w:name w:val="索引 21"/>
    <w:basedOn w:val="1"/>
    <w:next w:val="1"/>
    <w:qFormat/>
    <w:uiPriority w:val="0"/>
    <w:pPr>
      <w:snapToGrid w:val="0"/>
      <w:spacing w:line="360" w:lineRule="auto"/>
      <w:ind w:left="200" w:leftChars="200"/>
      <w:jc w:val="center"/>
    </w:pPr>
    <w:rPr>
      <w:rFonts w:ascii="Calibri" w:hAnsi="Calibri"/>
      <w:b/>
      <w:kern w:val="2"/>
      <w:sz w:val="32"/>
      <w:szCs w:val="32"/>
    </w:rPr>
  </w:style>
  <w:style w:type="paragraph" w:customStyle="1" w:styleId="865">
    <w:name w:val="标题 2h2sect"/>
    <w:next w:val="1"/>
    <w:qFormat/>
    <w:uiPriority w:val="0"/>
    <w:pPr>
      <w:tabs>
        <w:tab w:val="left" w:pos="425"/>
      </w:tabs>
      <w:spacing w:before="120" w:after="120" w:line="360" w:lineRule="auto"/>
      <w:ind w:left="425" w:hanging="425"/>
    </w:pPr>
    <w:rPr>
      <w:rFonts w:ascii="Times New Roman" w:hAnsi="宋体" w:eastAsia="宋体" w:cs="宋体"/>
      <w:b/>
      <w:bCs/>
      <w:color w:val="000000"/>
      <w:kern w:val="2"/>
      <w:sz w:val="30"/>
      <w:szCs w:val="30"/>
      <w:lang w:val="en-US" w:eastAsia="zh-CN" w:bidi="ar-SA"/>
    </w:rPr>
  </w:style>
  <w:style w:type="paragraph" w:customStyle="1" w:styleId="866">
    <w:name w:val="金保标题1"/>
    <w:basedOn w:val="3"/>
    <w:next w:val="1"/>
    <w:qFormat/>
    <w:uiPriority w:val="0"/>
    <w:pPr>
      <w:pageBreakBefore/>
      <w:widowControl/>
      <w:tabs>
        <w:tab w:val="left" w:pos="720"/>
      </w:tabs>
      <w:spacing w:line="240" w:lineRule="auto"/>
      <w:ind w:left="144" w:hanging="144"/>
      <w:jc w:val="center"/>
    </w:pPr>
    <w:rPr>
      <w:rFonts w:ascii="黑体" w:hAnsi="Tahoma" w:eastAsia="黑体"/>
      <w:bCs/>
      <w:kern w:val="44"/>
      <w:sz w:val="44"/>
      <w:szCs w:val="44"/>
    </w:rPr>
  </w:style>
  <w:style w:type="paragraph" w:customStyle="1" w:styleId="867">
    <w:name w:val="正文文字"/>
    <w:basedOn w:val="24"/>
    <w:qFormat/>
    <w:uiPriority w:val="0"/>
    <w:pPr>
      <w:ind w:firstLine="480"/>
    </w:pPr>
    <w:rPr>
      <w:kern w:val="2"/>
      <w:sz w:val="21"/>
      <w:szCs w:val="24"/>
    </w:rPr>
  </w:style>
  <w:style w:type="paragraph" w:customStyle="1" w:styleId="868">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9">
    <w:name w:val="条文レベル3-個条書き"/>
    <w:basedOn w:val="509"/>
    <w:qFormat/>
    <w:uiPriority w:val="0"/>
    <w:pPr>
      <w:tabs>
        <w:tab w:val="left" w:pos="5954"/>
      </w:tabs>
      <w:outlineLvl w:val="6"/>
    </w:pPr>
  </w:style>
  <w:style w:type="paragraph" w:customStyle="1" w:styleId="870">
    <w:name w:val="正文文本缩进_0"/>
    <w:basedOn w:val="871"/>
    <w:qFormat/>
    <w:uiPriority w:val="0"/>
    <w:pPr>
      <w:autoSpaceDE w:val="0"/>
      <w:autoSpaceDN w:val="0"/>
      <w:spacing w:line="360" w:lineRule="auto"/>
      <w:ind w:left="181" w:firstLine="539"/>
    </w:pPr>
    <w:rPr>
      <w:rFonts w:ascii="Times New Roman" w:hAnsi="Times New Roman"/>
      <w:sz w:val="24"/>
      <w:szCs w:val="20"/>
      <w:lang w:val="zh-CN"/>
    </w:rPr>
  </w:style>
  <w:style w:type="paragraph" w:customStyle="1" w:styleId="8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2">
    <w:name w:val="Char Char Char Char Char Char Char Char Char Char1"/>
    <w:basedOn w:val="19"/>
    <w:qFormat/>
    <w:uiPriority w:val="0"/>
    <w:pPr>
      <w:widowControl/>
      <w:jc w:val="left"/>
    </w:pPr>
    <w:rPr>
      <w:rFonts w:ascii="Tahoma" w:hAnsi="Tahoma"/>
      <w:sz w:val="24"/>
    </w:rPr>
  </w:style>
  <w:style w:type="paragraph" w:customStyle="1" w:styleId="873">
    <w:name w:val="1"/>
    <w:basedOn w:val="1"/>
    <w:next w:val="2"/>
    <w:qFormat/>
    <w:uiPriority w:val="99"/>
    <w:rPr>
      <w:rFonts w:ascii="Calibri" w:hAnsi="Courier New"/>
      <w:kern w:val="2"/>
      <w:sz w:val="21"/>
    </w:rPr>
  </w:style>
  <w:style w:type="paragraph" w:customStyle="1" w:styleId="874">
    <w:name w:val="Cnv-2:cell"/>
    <w:qFormat/>
    <w:uiPriority w:val="0"/>
    <w:pPr>
      <w:tabs>
        <w:tab w:val="left" w:pos="0"/>
        <w:tab w:val="left" w:pos="720"/>
        <w:tab w:val="left" w:pos="1440"/>
        <w:tab w:val="left" w:pos="2160"/>
      </w:tabs>
      <w:autoSpaceDE w:val="0"/>
      <w:autoSpaceDN w:val="0"/>
      <w:adjustRightInd w:val="0"/>
      <w:spacing w:line="222" w:lineRule="atLeast"/>
      <w:jc w:val="both"/>
    </w:pPr>
    <w:rPr>
      <w:rFonts w:ascii="Times" w:hAnsi="Times" w:eastAsia="宋体" w:cs="Times New Roman"/>
      <w:lang w:val="en-US" w:eastAsia="en-US" w:bidi="ar-SA"/>
    </w:rPr>
  </w:style>
  <w:style w:type="paragraph" w:customStyle="1" w:styleId="875">
    <w:name w:val="a0"/>
    <w:basedOn w:val="1"/>
    <w:qFormat/>
    <w:uiPriority w:val="0"/>
    <w:pPr>
      <w:widowControl/>
      <w:spacing w:before="100" w:beforeAutospacing="1" w:after="100" w:afterAutospacing="1"/>
      <w:jc w:val="left"/>
    </w:pPr>
    <w:rPr>
      <w:rFonts w:ascii="宋体" w:hAnsi="宋体" w:cs="宋体"/>
      <w:sz w:val="24"/>
      <w:szCs w:val="24"/>
    </w:rPr>
  </w:style>
  <w:style w:type="paragraph" w:customStyle="1" w:styleId="87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sz w:val="24"/>
      <w:szCs w:val="24"/>
    </w:rPr>
  </w:style>
  <w:style w:type="paragraph" w:customStyle="1" w:styleId="877">
    <w:name w:val="font17"/>
    <w:basedOn w:val="1"/>
    <w:qFormat/>
    <w:uiPriority w:val="0"/>
    <w:pPr>
      <w:widowControl/>
      <w:spacing w:before="100" w:beforeAutospacing="1" w:after="100" w:afterAutospacing="1"/>
      <w:jc w:val="left"/>
    </w:pPr>
    <w:rPr>
      <w:rFonts w:ascii="宋体"/>
      <w:sz w:val="19"/>
      <w:szCs w:val="19"/>
    </w:rPr>
  </w:style>
  <w:style w:type="paragraph" w:customStyle="1" w:styleId="87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bCs/>
    </w:rPr>
  </w:style>
  <w:style w:type="paragraph" w:customStyle="1" w:styleId="879">
    <w:name w:val="正文文本 211"/>
    <w:basedOn w:val="1"/>
    <w:qFormat/>
    <w:uiPriority w:val="0"/>
    <w:pPr>
      <w:adjustRightInd w:val="0"/>
      <w:spacing w:line="360" w:lineRule="atLeast"/>
      <w:ind w:firstLine="525"/>
      <w:textAlignment w:val="baseline"/>
    </w:pPr>
    <w:rPr>
      <w:rFonts w:ascii="宋体"/>
      <w:sz w:val="28"/>
    </w:rPr>
  </w:style>
  <w:style w:type="paragraph" w:customStyle="1" w:styleId="880">
    <w:name w:val="xl116"/>
    <w:basedOn w:val="1"/>
    <w:qFormat/>
    <w:uiPriority w:val="0"/>
    <w:pPr>
      <w:widowControl/>
      <w:pBdr>
        <w:top w:val="single" w:color="auto" w:sz="4" w:space="0"/>
        <w:bottom w:val="single" w:color="auto" w:sz="4" w:space="0"/>
      </w:pBdr>
      <w:spacing w:before="100" w:beforeAutospacing="1" w:after="100" w:afterAutospacing="1"/>
      <w:jc w:val="center"/>
    </w:pPr>
    <w:rPr>
      <w:rFonts w:ascii="宋体"/>
      <w:b/>
      <w:bCs/>
      <w:sz w:val="24"/>
      <w:szCs w:val="24"/>
    </w:rPr>
  </w:style>
  <w:style w:type="paragraph" w:customStyle="1" w:styleId="881">
    <w:name w:val="Char2"/>
    <w:basedOn w:val="1"/>
    <w:qFormat/>
    <w:uiPriority w:val="0"/>
    <w:rPr>
      <w:b/>
      <w:kern w:val="2"/>
      <w:sz w:val="32"/>
      <w:szCs w:val="32"/>
    </w:rPr>
  </w:style>
  <w:style w:type="paragraph" w:customStyle="1" w:styleId="88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sz w:val="24"/>
      <w:szCs w:val="24"/>
    </w:rPr>
  </w:style>
  <w:style w:type="paragraph" w:customStyle="1" w:styleId="883">
    <w:name w:val="Char Char Char2 Char Char Char2 Char"/>
    <w:basedOn w:val="1"/>
    <w:qFormat/>
    <w:uiPriority w:val="0"/>
    <w:pPr>
      <w:widowControl/>
      <w:spacing w:after="160" w:line="240" w:lineRule="exact"/>
      <w:ind w:firstLine="560" w:firstLineChars="200"/>
      <w:jc w:val="left"/>
    </w:pPr>
    <w:rPr>
      <w:kern w:val="2"/>
      <w:sz w:val="21"/>
      <w:szCs w:val="21"/>
    </w:rPr>
  </w:style>
  <w:style w:type="paragraph" w:customStyle="1" w:styleId="884">
    <w:name w:val="XHH标题4"/>
    <w:next w:val="454"/>
    <w:qFormat/>
    <w:uiPriority w:val="0"/>
    <w:pPr>
      <w:widowControl w:val="0"/>
      <w:spacing w:before="120" w:after="120" w:line="360" w:lineRule="auto"/>
      <w:ind w:left="1984" w:hanging="708"/>
      <w:outlineLvl w:val="3"/>
    </w:pPr>
    <w:rPr>
      <w:rFonts w:ascii="黑体" w:hAnsi="宋体" w:eastAsia="黑体" w:cs="Times New Roman"/>
      <w:b/>
      <w:kern w:val="2"/>
      <w:sz w:val="24"/>
      <w:szCs w:val="28"/>
      <w:lang w:val="en-US" w:eastAsia="zh-CN" w:bidi="ar-SA"/>
    </w:rPr>
  </w:style>
  <w:style w:type="paragraph" w:customStyle="1" w:styleId="88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sz w:val="24"/>
      <w:szCs w:val="24"/>
    </w:rPr>
  </w:style>
  <w:style w:type="paragraph" w:customStyle="1" w:styleId="88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sz w:val="24"/>
      <w:szCs w:val="24"/>
    </w:rPr>
  </w:style>
  <w:style w:type="paragraph" w:customStyle="1" w:styleId="887">
    <w:name w:val="正文首行缩进1"/>
    <w:basedOn w:val="24"/>
    <w:qFormat/>
    <w:uiPriority w:val="0"/>
    <w:pPr>
      <w:widowControl/>
      <w:spacing w:line="360" w:lineRule="auto"/>
      <w:ind w:firstLine="420" w:firstLineChars="100"/>
      <w:jc w:val="left"/>
    </w:pPr>
    <w:rPr>
      <w:rFonts w:ascii="宋体" w:hAnsi="宋体" w:cs="宋体"/>
      <w:kern w:val="2"/>
      <w:sz w:val="22"/>
      <w:szCs w:val="24"/>
    </w:rPr>
  </w:style>
  <w:style w:type="paragraph" w:customStyle="1" w:styleId="888">
    <w:name w:val="Char1 Char Char Char2"/>
    <w:basedOn w:val="1"/>
    <w:qFormat/>
    <w:uiPriority w:val="0"/>
    <w:pPr>
      <w:widowControl/>
      <w:jc w:val="left"/>
    </w:pPr>
    <w:rPr>
      <w:rFonts w:ascii="Tahoma" w:hAnsi="Tahoma" w:cs="宋体"/>
      <w:sz w:val="24"/>
    </w:rPr>
  </w:style>
  <w:style w:type="paragraph" w:customStyle="1" w:styleId="889">
    <w:name w:val="五级条标题"/>
    <w:basedOn w:val="758"/>
    <w:next w:val="112"/>
    <w:qFormat/>
    <w:uiPriority w:val="0"/>
    <w:pPr>
      <w:tabs>
        <w:tab w:val="left" w:pos="0"/>
        <w:tab w:val="clear" w:pos="360"/>
      </w:tabs>
      <w:outlineLvl w:val="6"/>
    </w:pPr>
  </w:style>
  <w:style w:type="paragraph" w:customStyle="1" w:styleId="890">
    <w:name w:val="Char Char7 Char2"/>
    <w:basedOn w:val="1"/>
    <w:qFormat/>
    <w:uiPriority w:val="0"/>
    <w:pPr>
      <w:widowControl/>
      <w:tabs>
        <w:tab w:val="left" w:pos="425"/>
      </w:tabs>
      <w:ind w:left="420" w:leftChars="200" w:firstLine="270" w:firstLineChars="150"/>
      <w:jc w:val="left"/>
    </w:pPr>
    <w:rPr>
      <w:rFonts w:ascii="宋体" w:hAnsi="宋体" w:cs="Arial"/>
      <w:color w:val="5E5E5E"/>
      <w:sz w:val="24"/>
      <w:szCs w:val="21"/>
    </w:rPr>
  </w:style>
  <w:style w:type="paragraph" w:customStyle="1" w:styleId="891">
    <w:name w:val="Char Char Char Char Char Char Char"/>
    <w:basedOn w:val="1"/>
    <w:qFormat/>
    <w:uiPriority w:val="0"/>
    <w:pPr>
      <w:widowControl/>
      <w:jc w:val="left"/>
    </w:pPr>
    <w:rPr>
      <w:rFonts w:ascii="仿宋_GB2312" w:hAnsi="宋体" w:eastAsia="仿宋_GB2312" w:cs="宋体"/>
      <w:b/>
      <w:sz w:val="32"/>
      <w:szCs w:val="32"/>
    </w:rPr>
  </w:style>
  <w:style w:type="paragraph" w:customStyle="1" w:styleId="892">
    <w:name w:val="章正文"/>
    <w:basedOn w:val="1"/>
    <w:qFormat/>
    <w:uiPriority w:val="0"/>
    <w:pPr>
      <w:widowControl/>
      <w:spacing w:before="156" w:beforeLines="50" w:after="120" w:line="300" w:lineRule="auto"/>
      <w:ind w:firstLine="480"/>
      <w:jc w:val="left"/>
    </w:pPr>
    <w:rPr>
      <w:rFonts w:ascii="Helvetica" w:hAnsi="Helvetica" w:cs="宋体"/>
      <w:sz w:val="24"/>
      <w:szCs w:val="24"/>
    </w:rPr>
  </w:style>
  <w:style w:type="paragraph" w:customStyle="1" w:styleId="893">
    <w:name w:val="Char Char16 Char Char"/>
    <w:basedOn w:val="1"/>
    <w:qFormat/>
    <w:uiPriority w:val="0"/>
    <w:rPr>
      <w:kern w:val="2"/>
      <w:sz w:val="21"/>
      <w:szCs w:val="21"/>
    </w:rPr>
  </w:style>
  <w:style w:type="paragraph" w:customStyle="1" w:styleId="894">
    <w:name w:val="CM5"/>
    <w:basedOn w:val="1"/>
    <w:next w:val="1"/>
    <w:qFormat/>
    <w:uiPriority w:val="0"/>
    <w:pPr>
      <w:autoSpaceDE w:val="0"/>
      <w:autoSpaceDN w:val="0"/>
      <w:adjustRightInd w:val="0"/>
      <w:spacing w:line="400" w:lineRule="atLeast"/>
      <w:ind w:firstLine="200" w:firstLineChars="200"/>
      <w:jc w:val="left"/>
    </w:pPr>
    <w:rPr>
      <w:sz w:val="21"/>
      <w:szCs w:val="21"/>
    </w:rPr>
  </w:style>
  <w:style w:type="paragraph" w:customStyle="1" w:styleId="895">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rPr>
  </w:style>
  <w:style w:type="paragraph" w:customStyle="1" w:styleId="896">
    <w:name w:val="正文首行缩进2"/>
    <w:basedOn w:val="1"/>
    <w:qFormat/>
    <w:uiPriority w:val="0"/>
    <w:pPr>
      <w:widowControl/>
      <w:autoSpaceDE w:val="0"/>
      <w:autoSpaceDN w:val="0"/>
      <w:adjustRightInd w:val="0"/>
      <w:spacing w:beforeLines="30" w:line="360" w:lineRule="auto"/>
      <w:ind w:firstLine="200" w:firstLineChars="200"/>
      <w:jc w:val="left"/>
    </w:pPr>
    <w:rPr>
      <w:sz w:val="24"/>
      <w:lang w:val="zh-CN"/>
    </w:rPr>
  </w:style>
  <w:style w:type="paragraph" w:customStyle="1" w:styleId="897">
    <w:name w:val="默认段落字体 Para Char Char Char Char Char Char Char Char Char1 Char Char Char Char"/>
    <w:basedOn w:val="1"/>
    <w:qFormat/>
    <w:uiPriority w:val="0"/>
    <w:rPr>
      <w:rFonts w:ascii="Tahoma" w:hAnsi="Tahoma" w:eastAsia="仿宋_GB2312" w:cs="宋体"/>
      <w:b/>
      <w:bCs/>
      <w:color w:val="000000"/>
      <w:sz w:val="24"/>
    </w:rPr>
  </w:style>
  <w:style w:type="paragraph" w:customStyle="1" w:styleId="898">
    <w:name w:val="Char Char Char Char Char Char Char1"/>
    <w:basedOn w:val="1"/>
    <w:qFormat/>
    <w:uiPriority w:val="0"/>
    <w:pPr>
      <w:snapToGrid w:val="0"/>
      <w:spacing w:line="360" w:lineRule="auto"/>
      <w:ind w:firstLine="200" w:firstLineChars="200"/>
    </w:pPr>
    <w:rPr>
      <w:kern w:val="2"/>
      <w:sz w:val="21"/>
      <w:szCs w:val="21"/>
    </w:rPr>
  </w:style>
  <w:style w:type="paragraph" w:customStyle="1" w:styleId="8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18"/>
      <w:szCs w:val="18"/>
    </w:rPr>
  </w:style>
  <w:style w:type="paragraph" w:customStyle="1" w:styleId="900">
    <w:name w:val="XHH标题6"/>
    <w:qFormat/>
    <w:uiPriority w:val="0"/>
    <w:pPr>
      <w:ind w:left="3260" w:hanging="1134"/>
    </w:pPr>
    <w:rPr>
      <w:rFonts w:ascii="黑体" w:hAnsi="黑体" w:eastAsia="黑体" w:cs="宋体"/>
      <w:kern w:val="2"/>
      <w:sz w:val="28"/>
      <w:szCs w:val="28"/>
      <w:lang w:val="en-US" w:eastAsia="zh-CN" w:bidi="ar-SA"/>
    </w:rPr>
  </w:style>
  <w:style w:type="paragraph" w:customStyle="1" w:styleId="901">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rPr>
  </w:style>
  <w:style w:type="paragraph" w:customStyle="1" w:styleId="902">
    <w:name w:val="XHH标题5"/>
    <w:basedOn w:val="1"/>
    <w:next w:val="454"/>
    <w:qFormat/>
    <w:uiPriority w:val="0"/>
    <w:pPr>
      <w:spacing w:before="120" w:after="120" w:line="360" w:lineRule="auto"/>
      <w:ind w:left="2551" w:hanging="850"/>
      <w:jc w:val="left"/>
      <w:outlineLvl w:val="4"/>
    </w:pPr>
    <w:rPr>
      <w:rFonts w:ascii="宋体" w:hAnsi="黑体" w:cs="宋体"/>
      <w:b/>
      <w:kern w:val="2"/>
      <w:sz w:val="24"/>
      <w:szCs w:val="28"/>
    </w:rPr>
  </w:style>
  <w:style w:type="paragraph" w:customStyle="1" w:styleId="903">
    <w:name w:val="Char Char Char1"/>
    <w:basedOn w:val="1"/>
    <w:qFormat/>
    <w:uiPriority w:val="0"/>
    <w:rPr>
      <w:kern w:val="2"/>
      <w:sz w:val="21"/>
    </w:rPr>
  </w:style>
  <w:style w:type="paragraph" w:customStyle="1" w:styleId="904">
    <w:name w:val="正文首行缩进两字符"/>
    <w:basedOn w:val="1"/>
    <w:qFormat/>
    <w:uiPriority w:val="0"/>
    <w:pPr>
      <w:spacing w:line="360" w:lineRule="auto"/>
      <w:ind w:firstLine="200" w:firstLineChars="200"/>
    </w:pPr>
    <w:rPr>
      <w:kern w:val="2"/>
      <w:sz w:val="21"/>
      <w:szCs w:val="21"/>
    </w:rPr>
  </w:style>
  <w:style w:type="paragraph" w:customStyle="1" w:styleId="905">
    <w:name w:val="样式 正文首行缩进 + 首行缩进:  1 字符"/>
    <w:basedOn w:val="1"/>
    <w:next w:val="177"/>
    <w:qFormat/>
    <w:uiPriority w:val="0"/>
    <w:pPr>
      <w:widowControl/>
      <w:spacing w:line="360" w:lineRule="auto"/>
      <w:ind w:firstLine="200" w:firstLineChars="200"/>
      <w:jc w:val="left"/>
    </w:pPr>
    <w:rPr>
      <w:rFonts w:ascii="宋体" w:hAnsi="宋体" w:cs="宋体"/>
      <w:sz w:val="24"/>
    </w:rPr>
  </w:style>
  <w:style w:type="paragraph" w:customStyle="1" w:styleId="90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sz w:val="18"/>
      <w:szCs w:val="18"/>
    </w:rPr>
  </w:style>
  <w:style w:type="paragraph" w:customStyle="1" w:styleId="907">
    <w:name w:val="普通(网站)1"/>
    <w:basedOn w:val="1"/>
    <w:qFormat/>
    <w:uiPriority w:val="0"/>
    <w:pPr>
      <w:widowControl/>
      <w:spacing w:before="100" w:beforeAutospacing="1" w:after="100" w:afterAutospacing="1"/>
      <w:ind w:firstLine="200" w:firstLineChars="200"/>
      <w:jc w:val="left"/>
    </w:pPr>
    <w:rPr>
      <w:rFonts w:ascii="Calibri" w:hAnsi="Calibri"/>
      <w:sz w:val="21"/>
      <w:szCs w:val="21"/>
    </w:rPr>
  </w:style>
  <w:style w:type="paragraph" w:customStyle="1" w:styleId="908">
    <w:name w:val="PM_Tabelle Text"/>
    <w:basedOn w:val="1"/>
    <w:next w:val="1"/>
    <w:qFormat/>
    <w:uiPriority w:val="0"/>
    <w:pPr>
      <w:autoSpaceDE w:val="0"/>
      <w:autoSpaceDN w:val="0"/>
      <w:adjustRightInd w:val="0"/>
      <w:jc w:val="left"/>
    </w:pPr>
    <w:rPr>
      <w:rFonts w:ascii="Arial" w:hAnsi="Arial"/>
      <w:sz w:val="24"/>
      <w:szCs w:val="24"/>
    </w:rPr>
  </w:style>
  <w:style w:type="paragraph" w:customStyle="1" w:styleId="909">
    <w:name w:val="Char Char Char Char Char Char1 Char Char Char Char Char Char1 Char Char Char"/>
    <w:basedOn w:val="1"/>
    <w:qFormat/>
    <w:uiPriority w:val="0"/>
    <w:rPr>
      <w:rFonts w:ascii="Tahoma" w:hAnsi="Tahoma"/>
      <w:kern w:val="2"/>
      <w:sz w:val="21"/>
    </w:rPr>
  </w:style>
  <w:style w:type="paragraph" w:customStyle="1" w:styleId="910">
    <w:name w:val="xl29"/>
    <w:basedOn w:val="1"/>
    <w:qFormat/>
    <w:uiPriority w:val="0"/>
    <w:pPr>
      <w:widowControl/>
      <w:spacing w:before="100" w:beforeAutospacing="1" w:after="100" w:afterAutospacing="1"/>
      <w:jc w:val="left"/>
      <w:textAlignment w:val="center"/>
    </w:pPr>
    <w:rPr>
      <w:rFonts w:ascii="Arial Unicode MS" w:hAnsi="Arial Unicode MS"/>
      <w:sz w:val="18"/>
      <w:szCs w:val="18"/>
    </w:rPr>
  </w:style>
  <w:style w:type="paragraph" w:customStyle="1" w:styleId="911">
    <w:name w:val="5"/>
    <w:basedOn w:val="1"/>
    <w:next w:val="2"/>
    <w:qFormat/>
    <w:uiPriority w:val="0"/>
    <w:pPr>
      <w:snapToGrid w:val="0"/>
    </w:pPr>
    <w:rPr>
      <w:rFonts w:ascii="宋体" w:hAnsi="Courier New"/>
      <w:kern w:val="2"/>
      <w:sz w:val="21"/>
    </w:rPr>
  </w:style>
  <w:style w:type="paragraph" w:customStyle="1" w:styleId="91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color w:val="000000"/>
      <w:sz w:val="24"/>
      <w:szCs w:val="24"/>
    </w:rPr>
  </w:style>
  <w:style w:type="paragraph" w:customStyle="1" w:styleId="913">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b/>
      <w:bCs/>
      <w:sz w:val="24"/>
      <w:szCs w:val="24"/>
    </w:rPr>
  </w:style>
  <w:style w:type="table" w:customStyle="1" w:styleId="914">
    <w:name w:val="网格型1"/>
    <w:basedOn w:val="59"/>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15">
    <w:name w:val="Table Normal"/>
    <w:qFormat/>
    <w:uiPriority w:val="0"/>
    <w:tblPr>
      <w:tblCellMar>
        <w:top w:w="0" w:type="dxa"/>
        <w:left w:w="0" w:type="dxa"/>
        <w:bottom w:w="0" w:type="dxa"/>
        <w:right w:w="0" w:type="dxa"/>
      </w:tblCellMar>
    </w:tblPr>
  </w:style>
  <w:style w:type="paragraph" w:customStyle="1" w:styleId="916">
    <w:name w:val="_Style 836"/>
    <w:qFormat/>
    <w:uiPriority w:val="0"/>
    <w:rPr>
      <w:rFonts w:ascii="宋体" w:hAnsi="宋体" w:eastAsia="宋体" w:cs="宋体"/>
      <w:sz w:val="24"/>
      <w:szCs w:val="24"/>
      <w:lang w:val="en-US" w:eastAsia="zh-CN" w:bidi="ar-SA"/>
    </w:rPr>
  </w:style>
  <w:style w:type="character" w:customStyle="1" w:styleId="917">
    <w:name w:val="NormalCharacter"/>
    <w:qFormat/>
    <w:uiPriority w:val="0"/>
  </w:style>
  <w:style w:type="character" w:customStyle="1" w:styleId="918">
    <w:name w:val="z-窗体底端 Char"/>
    <w:link w:val="919"/>
    <w:qFormat/>
    <w:uiPriority w:val="0"/>
    <w:rPr>
      <w:rFonts w:ascii="Arial" w:hAnsi="等线"/>
      <w:vanish/>
      <w:kern w:val="2"/>
      <w:sz w:val="16"/>
      <w:szCs w:val="24"/>
    </w:rPr>
  </w:style>
  <w:style w:type="paragraph" w:customStyle="1" w:styleId="919">
    <w:name w:val="z-窗体底端1"/>
    <w:basedOn w:val="1"/>
    <w:next w:val="1"/>
    <w:link w:val="918"/>
    <w:qFormat/>
    <w:uiPriority w:val="0"/>
    <w:pPr>
      <w:pBdr>
        <w:top w:val="single" w:color="auto" w:sz="6" w:space="1"/>
      </w:pBdr>
      <w:jc w:val="center"/>
    </w:pPr>
    <w:rPr>
      <w:rFonts w:ascii="Arial" w:hAnsi="等线"/>
      <w:vanish/>
      <w:kern w:val="2"/>
      <w:sz w:val="16"/>
      <w:szCs w:val="24"/>
    </w:rPr>
  </w:style>
  <w:style w:type="character" w:customStyle="1" w:styleId="920">
    <w:name w:val="z-窗体底端 Char1"/>
    <w:basedOn w:val="61"/>
    <w:semiHidden/>
    <w:qFormat/>
    <w:uiPriority w:val="99"/>
    <w:rPr>
      <w:rFonts w:ascii="Arial" w:hAnsi="Arial" w:cs="Arial"/>
      <w:vanish/>
      <w:sz w:val="16"/>
      <w:szCs w:val="16"/>
    </w:rPr>
  </w:style>
  <w:style w:type="character" w:customStyle="1" w:styleId="921">
    <w:name w:val="标题 4 Char Char Char Char"/>
    <w:qFormat/>
    <w:uiPriority w:val="0"/>
    <w:rPr>
      <w:rFonts w:eastAsia="楷体_GB2312"/>
      <w:b/>
      <w:snapToGrid w:val="0"/>
      <w:sz w:val="24"/>
      <w:lang w:val="en-US" w:eastAsia="zh-CN" w:bidi="ar-SA"/>
    </w:rPr>
  </w:style>
  <w:style w:type="character" w:customStyle="1" w:styleId="922">
    <w:name w:val="未处理的提及"/>
    <w:unhideWhenUsed/>
    <w:qFormat/>
    <w:uiPriority w:val="99"/>
    <w:rPr>
      <w:color w:val="605E5C"/>
      <w:sz w:val="20"/>
      <w:shd w:val="clear" w:color="auto" w:fill="E1DFDD"/>
    </w:rPr>
  </w:style>
  <w:style w:type="character" w:customStyle="1" w:styleId="923">
    <w:name w:val="标准正文格式 Char"/>
    <w:link w:val="86"/>
    <w:qFormat/>
    <w:uiPriority w:val="0"/>
    <w:rPr>
      <w:rFonts w:ascii="宋体" w:hAnsi="宋体" w:eastAsia="仿宋_GB2312"/>
      <w:color w:val="000000"/>
      <w:sz w:val="24"/>
    </w:rPr>
  </w:style>
  <w:style w:type="paragraph" w:customStyle="1" w:styleId="924">
    <w:name w:val="Heading1"/>
    <w:basedOn w:val="1"/>
    <w:next w:val="1"/>
    <w:qFormat/>
    <w:uiPriority w:val="0"/>
    <w:pPr>
      <w:keepNext/>
      <w:jc w:val="center"/>
    </w:pPr>
    <w:rPr>
      <w:rFonts w:ascii="长城仿宋" w:eastAsia="长城仿宋"/>
      <w:b/>
      <w:bCs/>
    </w:rPr>
  </w:style>
  <w:style w:type="paragraph" w:customStyle="1" w:styleId="925">
    <w:name w:val="BodyTextIndent"/>
    <w:basedOn w:val="1"/>
    <w:qFormat/>
    <w:uiPriority w:val="0"/>
    <w:pPr>
      <w:spacing w:after="120"/>
      <w:ind w:left="420" w:leftChars="200"/>
      <w:textAlignment w:val="baseline"/>
    </w:pPr>
    <w:rPr>
      <w:color w:val="000000"/>
      <w:kern w:val="2"/>
      <w:sz w:val="21"/>
      <w:szCs w:val="24"/>
    </w:rPr>
  </w:style>
  <w:style w:type="paragraph" w:customStyle="1" w:styleId="926">
    <w:name w:val="Char Char91"/>
    <w:basedOn w:val="1"/>
    <w:qFormat/>
    <w:uiPriority w:val="0"/>
    <w:rPr>
      <w:rFonts w:ascii="宋体" w:hAnsi="宋体" w:cs="宋体"/>
      <w:b/>
      <w:bCs/>
      <w:color w:val="000000"/>
      <w:kern w:val="2"/>
      <w:sz w:val="22"/>
      <w:szCs w:val="22"/>
    </w:rPr>
  </w:style>
  <w:style w:type="paragraph" w:customStyle="1" w:styleId="927">
    <w:name w:val="BodyText1I2"/>
    <w:basedOn w:val="925"/>
    <w:qFormat/>
    <w:uiPriority w:val="0"/>
    <w:pPr>
      <w:ind w:firstLine="420" w:firstLineChars="200"/>
    </w:pPr>
  </w:style>
  <w:style w:type="paragraph" w:customStyle="1" w:styleId="928">
    <w:name w:val="Char13"/>
    <w:basedOn w:val="1"/>
    <w:qFormat/>
    <w:uiPriority w:val="0"/>
    <w:rPr>
      <w:rFonts w:ascii="Tahoma" w:hAnsi="Tahoma"/>
      <w:kern w:val="2"/>
      <w:sz w:val="24"/>
    </w:rPr>
  </w:style>
  <w:style w:type="paragraph" w:customStyle="1" w:styleId="929">
    <w:name w:val="附表正文"/>
    <w:basedOn w:val="1"/>
    <w:qFormat/>
    <w:uiPriority w:val="0"/>
    <w:pPr>
      <w:spacing w:line="400" w:lineRule="exact"/>
    </w:pPr>
    <w:rPr>
      <w:rFonts w:ascii="宋体" w:hAnsi="宋体"/>
      <w:kern w:val="2"/>
      <w:szCs w:val="21"/>
    </w:rPr>
  </w:style>
  <w:style w:type="paragraph" w:customStyle="1" w:styleId="930">
    <w:name w:val="Char Char4"/>
    <w:basedOn w:val="1"/>
    <w:qFormat/>
    <w:uiPriority w:val="0"/>
    <w:rPr>
      <w:rFonts w:ascii="Tahoma" w:hAnsi="Tahoma"/>
      <w:kern w:val="2"/>
      <w:sz w:val="24"/>
    </w:rPr>
  </w:style>
  <w:style w:type="paragraph" w:customStyle="1" w:styleId="931">
    <w:name w:val="样式 仿宋_GB2312 四号 居中"/>
    <w:basedOn w:val="1"/>
    <w:qFormat/>
    <w:uiPriority w:val="0"/>
    <w:pPr>
      <w:autoSpaceDE w:val="0"/>
      <w:autoSpaceDN w:val="0"/>
      <w:jc w:val="center"/>
    </w:pPr>
    <w:rPr>
      <w:rFonts w:ascii="仿宋_GB2312" w:hAnsi="仿宋_GB2312" w:eastAsia="Times New Roman" w:cs="宋体"/>
      <w:sz w:val="24"/>
      <w:lang w:val="zh-CN" w:bidi="zh-CN"/>
    </w:rPr>
  </w:style>
  <w:style w:type="paragraph" w:customStyle="1" w:styleId="932">
    <w:name w:val="纯文本_5_0"/>
    <w:basedOn w:val="1"/>
    <w:qFormat/>
    <w:uiPriority w:val="0"/>
    <w:rPr>
      <w:rFonts w:ascii="宋体" w:hAnsi="Courier New"/>
      <w:kern w:val="2"/>
      <w:sz w:val="21"/>
    </w:rPr>
  </w:style>
  <w:style w:type="paragraph" w:customStyle="1" w:styleId="933">
    <w:name w:val="目录 44"/>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customStyle="1" w:styleId="934">
    <w:name w:val="Other|1"/>
    <w:basedOn w:val="1"/>
    <w:qFormat/>
    <w:uiPriority w:val="0"/>
    <w:pPr>
      <w:spacing w:line="444" w:lineRule="auto"/>
      <w:ind w:firstLine="400"/>
    </w:pPr>
    <w:rPr>
      <w:lang w:val="zh-TW" w:eastAsia="zh-TW" w:bidi="zh-TW"/>
    </w:rPr>
  </w:style>
  <w:style w:type="paragraph" w:customStyle="1" w:styleId="935">
    <w:name w:val="Table caption|1"/>
    <w:basedOn w:val="1"/>
    <w:qFormat/>
    <w:uiPriority w:val="0"/>
    <w:pPr>
      <w:spacing w:line="466" w:lineRule="exact"/>
      <w:ind w:firstLine="640"/>
    </w:pPr>
    <w:rPr>
      <w:lang w:val="zh-TW" w:eastAsia="zh-TW" w:bidi="zh-TW"/>
    </w:rPr>
  </w:style>
  <w:style w:type="paragraph" w:customStyle="1" w:styleId="936">
    <w:name w:val="纯文本2"/>
    <w:basedOn w:val="1"/>
    <w:qFormat/>
    <w:uiPriority w:val="0"/>
    <w:rPr>
      <w:rFonts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7508</Words>
  <Characters>8037</Characters>
  <Lines>421</Lines>
  <Paragraphs>118</Paragraphs>
  <TotalTime>2</TotalTime>
  <ScaleCrop>false</ScaleCrop>
  <LinksUpToDate>false</LinksUpToDate>
  <CharactersWithSpaces>8390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2026-06-15T01:21:00Z</dcterms:created>
  <dc:creator>微软用户</dc:creator>
  <cp:lastModifiedBy>cj</cp:lastModifiedBy>
  <dcterms:modified xsi:type="dcterms:W3CDTF">2026-06-17T01:49:57Z</dcterms:modified>
  <dc:title>平阳县政府采购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7CFCD3E7DEEA4572B371DF5316207348_13</vt:lpwstr>
  </property>
  <property fmtid="{D5CDD505-2E9C-101B-9397-08002B2CF9AE}" pid="4" name="commondata">
    <vt:lpwstr>eyJoZGlkIjoiZWViMTE5NDIyMjBlMDQ1YzM3MTg3OWMxMjVlZTA1YTQifQ==</vt:lpwstr>
  </property>
  <property fmtid="{D5CDD505-2E9C-101B-9397-08002B2CF9AE}" pid="5" name="KSOTemplateDocerSaveRecord">
    <vt:lpwstr>eyJoZGlkIjoiODlkNTQ1N2U5NTA2ODUzNGI5YmUzMzNiNTdkOGVhMGUiLCJ1c2VySWQiOiI1NDU5MDY0NTcifQ==</vt:lpwstr>
  </property>
</Properties>
</file>