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69"/>
        <w:snapToGrid w:val="0"/>
        <w:jc w:val="both"/>
        <w:outlineLvl w:val="0"/>
        <w:rPr>
          <w:rFonts w:hint="eastAsia" w:eastAsia="黑体"/>
          <w:bCs/>
          <w:sz w:val="72"/>
        </w:rPr>
      </w:pPr>
      <w:r>
        <w:rPr>
          <w:rFonts w:hint="eastAsia" w:eastAsia="黑体"/>
          <w:bCs/>
          <w:sz w:val="72"/>
        </w:rPr>
        <w:drawing>
          <wp:inline distT="0" distB="0" distL="114300" distR="114300">
            <wp:extent cx="720090" cy="899795"/>
            <wp:effectExtent l="0" t="0" r="3810" b="14605"/>
            <wp:docPr id="7"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LOGO"/>
                    <pic:cNvPicPr>
                      <a:picLocks noChangeAspect="1"/>
                    </pic:cNvPicPr>
                  </pic:nvPicPr>
                  <pic:blipFill>
                    <a:blip r:embed="rId13"/>
                    <a:stretch>
                      <a:fillRect/>
                    </a:stretch>
                  </pic:blipFill>
                  <pic:spPr>
                    <a:xfrm>
                      <a:off x="0" y="0"/>
                      <a:ext cx="720090" cy="899795"/>
                    </a:xfrm>
                    <a:prstGeom prst="rect">
                      <a:avLst/>
                    </a:prstGeom>
                    <a:noFill/>
                    <a:ln w="9525">
                      <a:noFill/>
                    </a:ln>
                  </pic:spPr>
                </pic:pic>
              </a:graphicData>
            </a:graphic>
          </wp:inline>
        </w:drawing>
      </w:r>
    </w:p>
    <w:p>
      <w:pPr>
        <w:spacing w:line="800" w:lineRule="exact"/>
        <w:jc w:val="center"/>
        <w:rPr>
          <w:rFonts w:ascii="宋体" w:hAnsi="宋体"/>
          <w:b/>
          <w:spacing w:val="-10"/>
          <w:kern w:val="0"/>
          <w:sz w:val="42"/>
          <w:szCs w:val="44"/>
        </w:rPr>
      </w:pPr>
      <w:r>
        <w:rPr>
          <w:rFonts w:hint="eastAsia" w:ascii="宋体" w:hAnsi="宋体"/>
          <w:b/>
          <w:spacing w:val="-10"/>
          <w:kern w:val="0"/>
          <w:sz w:val="42"/>
          <w:szCs w:val="44"/>
        </w:rPr>
        <w:t xml:space="preserve">      </w:t>
      </w:r>
      <w:bookmarkStart w:id="517" w:name="_GoBack"/>
      <w:bookmarkEnd w:id="517"/>
    </w:p>
    <w:p>
      <w:pPr>
        <w:jc w:val="center"/>
        <w:rPr>
          <w:rFonts w:hint="eastAsia" w:ascii="黑体" w:hAnsi="黑体" w:eastAsia="黑体" w:cs="黑体"/>
          <w:b/>
          <w:kern w:val="0"/>
          <w:sz w:val="48"/>
          <w:szCs w:val="48"/>
          <w:lang w:eastAsia="zh-CN"/>
        </w:rPr>
      </w:pPr>
      <w:r>
        <w:rPr>
          <w:rFonts w:hint="eastAsia" w:ascii="黑体" w:hAnsi="黑体" w:eastAsia="黑体" w:cs="黑体"/>
          <w:b/>
          <w:kern w:val="0"/>
          <w:sz w:val="48"/>
          <w:szCs w:val="48"/>
          <w:lang w:eastAsia="zh-CN"/>
        </w:rPr>
        <w:t>平阳县腾蛟镇麻树村（平安）“旱改水”质量提升项目</w:t>
      </w:r>
    </w:p>
    <w:p>
      <w:pPr>
        <w:spacing w:line="800" w:lineRule="exact"/>
        <w:jc w:val="center"/>
        <w:rPr>
          <w:rFonts w:ascii="宋体" w:hAnsi="宋体"/>
          <w:b/>
          <w:spacing w:val="-10"/>
          <w:kern w:val="0"/>
          <w:sz w:val="50"/>
          <w:szCs w:val="44"/>
        </w:rPr>
      </w:pPr>
      <w:r>
        <w:rPr>
          <w:rFonts w:hint="eastAsia" w:ascii="宋体" w:hAnsi="宋体"/>
          <w:b/>
          <w:spacing w:val="-10"/>
          <w:kern w:val="0"/>
          <w:sz w:val="50"/>
          <w:szCs w:val="44"/>
        </w:rPr>
        <w:t xml:space="preserve"> </w:t>
      </w:r>
    </w:p>
    <w:p>
      <w:pPr>
        <w:widowControl/>
        <w:wordWrap w:val="0"/>
        <w:jc w:val="center"/>
        <w:rPr>
          <w:rFonts w:ascii="宋体" w:hAnsi="宋体"/>
          <w:spacing w:val="-10"/>
          <w:kern w:val="0"/>
          <w:sz w:val="28"/>
          <w:szCs w:val="28"/>
        </w:rPr>
      </w:pPr>
    </w:p>
    <w:p>
      <w:pPr>
        <w:widowControl/>
        <w:wordWrap w:val="0"/>
        <w:jc w:val="center"/>
        <w:rPr>
          <w:rFonts w:ascii="宋体" w:hAnsi="宋体"/>
          <w:kern w:val="0"/>
          <w:sz w:val="28"/>
          <w:szCs w:val="28"/>
        </w:rPr>
      </w:pPr>
      <w:r>
        <w:rPr>
          <w:rFonts w:hint="eastAsia" w:ascii="宋体" w:hAnsi="宋体"/>
          <w:spacing w:val="-10"/>
          <w:kern w:val="0"/>
          <w:sz w:val="28"/>
          <w:szCs w:val="28"/>
        </w:rPr>
        <w:t xml:space="preserve"> </w:t>
      </w:r>
      <w:r>
        <w:rPr>
          <w:rFonts w:hint="eastAsia" w:ascii="宋体" w:hAnsi="宋体"/>
          <w:b/>
          <w:spacing w:val="-10"/>
          <w:kern w:val="0"/>
          <w:sz w:val="44"/>
          <w:szCs w:val="44"/>
        </w:rPr>
        <w:t xml:space="preserve"> </w:t>
      </w:r>
      <w:r>
        <w:rPr>
          <w:rFonts w:hint="eastAsia" w:ascii="宋体" w:hAnsi="宋体"/>
          <w:spacing w:val="-10"/>
          <w:kern w:val="0"/>
          <w:sz w:val="24"/>
        </w:rPr>
        <w:t xml:space="preserve">   </w:t>
      </w:r>
      <w:r>
        <w:rPr>
          <w:rFonts w:hint="eastAsia" w:ascii="宋体" w:hAnsi="宋体"/>
          <w:kern w:val="0"/>
          <w:sz w:val="28"/>
          <w:szCs w:val="28"/>
        </w:rPr>
        <w:t xml:space="preserve">                                </w:t>
      </w:r>
    </w:p>
    <w:p>
      <w:pPr>
        <w:ind w:firstLine="480" w:firstLineChars="200"/>
        <w:jc w:val="center"/>
        <w:rPr>
          <w:rFonts w:ascii="宋体" w:hAnsi="宋体"/>
          <w:kern w:val="0"/>
          <w:sz w:val="24"/>
        </w:rPr>
      </w:pPr>
    </w:p>
    <w:p>
      <w:pPr>
        <w:ind w:firstLine="480" w:firstLineChars="200"/>
        <w:jc w:val="center"/>
        <w:rPr>
          <w:rFonts w:ascii="宋体" w:hAnsi="宋体"/>
          <w:kern w:val="0"/>
          <w:sz w:val="24"/>
        </w:rPr>
      </w:pPr>
    </w:p>
    <w:p>
      <w:pPr>
        <w:ind w:firstLine="480" w:firstLineChars="200"/>
        <w:jc w:val="center"/>
        <w:rPr>
          <w:rFonts w:ascii="宋体" w:hAnsi="宋体"/>
          <w:kern w:val="0"/>
          <w:sz w:val="24"/>
        </w:rPr>
      </w:pPr>
    </w:p>
    <w:p>
      <w:pPr>
        <w:jc w:val="center"/>
        <w:rPr>
          <w:rFonts w:ascii="宋体" w:hAnsi="宋体"/>
          <w:b/>
          <w:spacing w:val="-10"/>
          <w:kern w:val="0"/>
          <w:sz w:val="44"/>
          <w:szCs w:val="24"/>
        </w:rPr>
      </w:pPr>
      <w:r>
        <w:rPr>
          <w:rFonts w:hint="eastAsia" w:ascii="宋体" w:hAnsi="宋体"/>
          <w:b/>
          <w:spacing w:val="-10"/>
          <w:kern w:val="0"/>
          <w:sz w:val="44"/>
          <w:szCs w:val="24"/>
        </w:rPr>
        <w:t>招</w:t>
      </w:r>
      <w:r>
        <w:rPr>
          <w:rFonts w:hint="eastAsia" w:ascii="宋体" w:hAnsi="宋体"/>
          <w:b/>
          <w:spacing w:val="-10"/>
          <w:kern w:val="0"/>
          <w:sz w:val="44"/>
          <w:szCs w:val="24"/>
          <w:lang w:val="en-US" w:eastAsia="zh-CN"/>
        </w:rPr>
        <w:t xml:space="preserve"> </w:t>
      </w:r>
      <w:r>
        <w:rPr>
          <w:rFonts w:hint="eastAsia" w:ascii="宋体" w:hAnsi="宋体"/>
          <w:b/>
          <w:spacing w:val="-10"/>
          <w:kern w:val="0"/>
          <w:sz w:val="44"/>
          <w:szCs w:val="24"/>
        </w:rPr>
        <w:t>标</w:t>
      </w:r>
      <w:r>
        <w:rPr>
          <w:rFonts w:hint="eastAsia" w:ascii="宋体" w:hAnsi="宋体"/>
          <w:b/>
          <w:spacing w:val="-10"/>
          <w:kern w:val="0"/>
          <w:sz w:val="44"/>
          <w:szCs w:val="24"/>
          <w:lang w:val="en-US" w:eastAsia="zh-CN"/>
        </w:rPr>
        <w:t xml:space="preserve"> </w:t>
      </w:r>
      <w:r>
        <w:rPr>
          <w:rFonts w:hint="eastAsia" w:ascii="宋体" w:hAnsi="宋体"/>
          <w:b/>
          <w:spacing w:val="-10"/>
          <w:kern w:val="0"/>
          <w:sz w:val="44"/>
          <w:szCs w:val="24"/>
        </w:rPr>
        <w:t>文</w:t>
      </w:r>
      <w:r>
        <w:rPr>
          <w:rFonts w:hint="eastAsia" w:ascii="宋体" w:hAnsi="宋体"/>
          <w:b/>
          <w:spacing w:val="-10"/>
          <w:kern w:val="0"/>
          <w:sz w:val="44"/>
          <w:szCs w:val="24"/>
          <w:lang w:val="en-US" w:eastAsia="zh-CN"/>
        </w:rPr>
        <w:t xml:space="preserve"> </w:t>
      </w:r>
      <w:r>
        <w:rPr>
          <w:rFonts w:hint="eastAsia" w:ascii="宋体" w:hAnsi="宋体"/>
          <w:b/>
          <w:spacing w:val="-10"/>
          <w:kern w:val="0"/>
          <w:sz w:val="44"/>
          <w:szCs w:val="24"/>
        </w:rPr>
        <w:t>件</w:t>
      </w:r>
    </w:p>
    <w:p>
      <w:pPr>
        <w:ind w:firstLine="480" w:firstLineChars="200"/>
        <w:jc w:val="center"/>
        <w:rPr>
          <w:rFonts w:ascii="宋体" w:hAnsi="宋体"/>
          <w:kern w:val="0"/>
          <w:sz w:val="24"/>
        </w:rPr>
      </w:pPr>
    </w:p>
    <w:p>
      <w:pPr>
        <w:ind w:firstLine="480" w:firstLineChars="200"/>
        <w:jc w:val="center"/>
        <w:rPr>
          <w:rFonts w:ascii="宋体" w:hAnsi="宋体"/>
          <w:kern w:val="0"/>
          <w:sz w:val="24"/>
        </w:rPr>
      </w:pPr>
    </w:p>
    <w:p>
      <w:pPr>
        <w:ind w:firstLine="480" w:firstLineChars="200"/>
        <w:jc w:val="center"/>
        <w:rPr>
          <w:rFonts w:ascii="宋体" w:hAnsi="宋体"/>
          <w:kern w:val="0"/>
          <w:sz w:val="24"/>
        </w:rPr>
      </w:pPr>
    </w:p>
    <w:p>
      <w:pPr>
        <w:ind w:firstLine="480" w:firstLineChars="200"/>
        <w:jc w:val="center"/>
        <w:rPr>
          <w:rFonts w:hint="eastAsia" w:ascii="宋体" w:hAnsi="宋体" w:eastAsia="宋体"/>
          <w:kern w:val="0"/>
          <w:sz w:val="24"/>
          <w:lang w:eastAsia="zh-CN"/>
        </w:rPr>
      </w:pPr>
    </w:p>
    <w:p>
      <w:pPr>
        <w:pStyle w:val="2"/>
        <w:rPr>
          <w:rFonts w:hint="eastAsia" w:ascii="宋体" w:hAnsi="宋体" w:eastAsia="宋体"/>
          <w:kern w:val="0"/>
          <w:sz w:val="24"/>
          <w:lang w:eastAsia="zh-CN"/>
        </w:rPr>
      </w:pPr>
    </w:p>
    <w:p>
      <w:pPr>
        <w:pStyle w:val="4"/>
        <w:rPr>
          <w:rFonts w:hint="eastAsia" w:ascii="宋体" w:hAnsi="宋体" w:eastAsia="宋体"/>
          <w:kern w:val="0"/>
          <w:sz w:val="24"/>
          <w:lang w:eastAsia="zh-CN"/>
        </w:rPr>
      </w:pPr>
    </w:p>
    <w:p>
      <w:pPr>
        <w:rPr>
          <w:rFonts w:hint="eastAsia" w:ascii="宋体" w:hAnsi="宋体" w:eastAsia="宋体"/>
          <w:kern w:val="0"/>
          <w:sz w:val="24"/>
          <w:lang w:eastAsia="zh-CN"/>
        </w:rPr>
      </w:pPr>
    </w:p>
    <w:p>
      <w:pPr>
        <w:pStyle w:val="2"/>
        <w:rPr>
          <w:rFonts w:hint="eastAsia"/>
          <w:lang w:eastAsia="zh-CN"/>
        </w:rPr>
      </w:pPr>
    </w:p>
    <w:p>
      <w:pPr>
        <w:ind w:firstLine="480" w:firstLineChars="200"/>
        <w:jc w:val="center"/>
        <w:rPr>
          <w:rFonts w:ascii="宋体" w:hAnsi="宋体"/>
          <w:kern w:val="0"/>
          <w:sz w:val="24"/>
        </w:rPr>
      </w:pPr>
    </w:p>
    <w:p>
      <w:pPr>
        <w:rPr>
          <w:rFonts w:ascii="宋体" w:hAnsi="宋体"/>
          <w:kern w:val="0"/>
          <w:sz w:val="24"/>
        </w:rPr>
      </w:pPr>
    </w:p>
    <w:p>
      <w:pPr>
        <w:ind w:firstLine="480" w:firstLineChars="200"/>
        <w:jc w:val="center"/>
        <w:rPr>
          <w:rFonts w:ascii="宋体" w:hAnsi="宋体"/>
          <w:kern w:val="0"/>
          <w:sz w:val="24"/>
        </w:rPr>
      </w:pPr>
    </w:p>
    <w:p>
      <w:pPr>
        <w:rPr>
          <w:rFonts w:ascii="宋体" w:hAnsi="宋体"/>
          <w:kern w:val="0"/>
          <w:sz w:val="28"/>
          <w:szCs w:val="28"/>
        </w:rPr>
      </w:pPr>
    </w:p>
    <w:tbl>
      <w:tblPr>
        <w:tblStyle w:val="41"/>
        <w:tblW w:w="6900" w:type="dxa"/>
        <w:tblInd w:w="10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5"/>
        <w:gridCol w:w="5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5" w:type="dxa"/>
            <w:tcBorders>
              <w:top w:val="nil"/>
              <w:left w:val="nil"/>
              <w:bottom w:val="nil"/>
              <w:right w:val="nil"/>
            </w:tcBorders>
          </w:tcPr>
          <w:p>
            <w:pPr>
              <w:pStyle w:val="269"/>
              <w:spacing w:line="360" w:lineRule="auto"/>
              <w:jc w:val="both"/>
              <w:rPr>
                <w:rFonts w:ascii="黑体" w:eastAsia="黑体" w:cs="黑体"/>
                <w:color w:val="auto"/>
                <w:sz w:val="28"/>
                <w:szCs w:val="28"/>
              </w:rPr>
            </w:pPr>
            <w:r>
              <w:rPr>
                <w:rFonts w:hint="eastAsia" w:ascii="黑体" w:eastAsia="黑体" w:cs="黑体"/>
                <w:color w:val="auto"/>
                <w:sz w:val="28"/>
                <w:szCs w:val="28"/>
              </w:rPr>
              <w:t>招  标  人：</w:t>
            </w:r>
          </w:p>
        </w:tc>
        <w:tc>
          <w:tcPr>
            <w:tcW w:w="5025" w:type="dxa"/>
            <w:tcBorders>
              <w:top w:val="nil"/>
              <w:left w:val="nil"/>
              <w:bottom w:val="nil"/>
              <w:right w:val="nil"/>
            </w:tcBorders>
          </w:tcPr>
          <w:p>
            <w:pPr>
              <w:pStyle w:val="269"/>
              <w:spacing w:line="360" w:lineRule="auto"/>
              <w:rPr>
                <w:rFonts w:hint="eastAsia" w:ascii="黑体" w:eastAsia="黑体" w:cs="黑体"/>
                <w:color w:val="auto"/>
                <w:sz w:val="28"/>
                <w:szCs w:val="28"/>
                <w:lang w:eastAsia="zh-CN"/>
              </w:rPr>
            </w:pPr>
            <w:r>
              <w:rPr>
                <w:rFonts w:hint="eastAsia" w:ascii="黑体" w:eastAsia="黑体" w:cs="黑体"/>
                <w:color w:val="auto"/>
                <w:sz w:val="28"/>
                <w:szCs w:val="28"/>
                <w:lang w:eastAsia="zh-CN"/>
              </w:rPr>
              <w:t>平阳县腾蛟镇人民政府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5" w:type="dxa"/>
            <w:tcBorders>
              <w:top w:val="nil"/>
              <w:left w:val="nil"/>
              <w:bottom w:val="nil"/>
              <w:right w:val="nil"/>
            </w:tcBorders>
          </w:tcPr>
          <w:p>
            <w:pPr>
              <w:pStyle w:val="269"/>
              <w:spacing w:line="360" w:lineRule="auto"/>
              <w:jc w:val="both"/>
              <w:rPr>
                <w:rFonts w:ascii="黑体" w:eastAsia="黑体" w:cs="黑体"/>
                <w:color w:val="auto"/>
                <w:sz w:val="28"/>
                <w:szCs w:val="28"/>
              </w:rPr>
            </w:pPr>
            <w:r>
              <w:rPr>
                <w:rFonts w:hint="eastAsia" w:ascii="黑体" w:eastAsia="黑体" w:cs="黑体"/>
                <w:color w:val="auto"/>
                <w:sz w:val="28"/>
                <w:szCs w:val="28"/>
              </w:rPr>
              <w:t>招标代理人：</w:t>
            </w:r>
          </w:p>
        </w:tc>
        <w:tc>
          <w:tcPr>
            <w:tcW w:w="5025" w:type="dxa"/>
            <w:tcBorders>
              <w:top w:val="nil"/>
              <w:left w:val="nil"/>
              <w:bottom w:val="nil"/>
              <w:right w:val="nil"/>
            </w:tcBorders>
          </w:tcPr>
          <w:p>
            <w:pPr>
              <w:pStyle w:val="269"/>
              <w:spacing w:line="360" w:lineRule="auto"/>
              <w:rPr>
                <w:rFonts w:hint="eastAsia" w:ascii="黑体" w:eastAsia="黑体" w:cs="黑体"/>
                <w:color w:val="auto"/>
                <w:sz w:val="28"/>
                <w:szCs w:val="28"/>
                <w:lang w:eastAsia="zh-CN"/>
              </w:rPr>
            </w:pPr>
            <w:r>
              <w:rPr>
                <w:rFonts w:hint="eastAsia" w:ascii="黑体" w:eastAsia="黑体" w:cs="黑体"/>
                <w:color w:val="auto"/>
                <w:sz w:val="28"/>
                <w:szCs w:val="28"/>
                <w:lang w:eastAsia="zh-CN"/>
              </w:rPr>
              <w:t>浙江华泰工程项目管理有限公司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5" w:type="dxa"/>
            <w:tcBorders>
              <w:top w:val="nil"/>
              <w:left w:val="nil"/>
              <w:bottom w:val="nil"/>
              <w:right w:val="nil"/>
            </w:tcBorders>
          </w:tcPr>
          <w:p>
            <w:pPr>
              <w:pStyle w:val="269"/>
              <w:spacing w:line="360" w:lineRule="auto"/>
              <w:jc w:val="both"/>
              <w:rPr>
                <w:rFonts w:ascii="黑体" w:eastAsia="黑体" w:cs="黑体"/>
                <w:color w:val="auto"/>
                <w:sz w:val="28"/>
                <w:szCs w:val="28"/>
              </w:rPr>
            </w:pPr>
            <w:r>
              <w:rPr>
                <w:rFonts w:hint="eastAsia" w:ascii="黑体" w:eastAsia="黑体" w:cs="黑体"/>
                <w:color w:val="auto"/>
                <w:sz w:val="28"/>
                <w:szCs w:val="28"/>
              </w:rPr>
              <w:t>日      期：</w:t>
            </w:r>
          </w:p>
        </w:tc>
        <w:tc>
          <w:tcPr>
            <w:tcW w:w="5025" w:type="dxa"/>
            <w:tcBorders>
              <w:top w:val="nil"/>
              <w:left w:val="nil"/>
              <w:bottom w:val="nil"/>
              <w:right w:val="nil"/>
            </w:tcBorders>
          </w:tcPr>
          <w:p>
            <w:pPr>
              <w:pStyle w:val="269"/>
              <w:spacing w:line="360" w:lineRule="auto"/>
              <w:rPr>
                <w:rFonts w:ascii="黑体" w:eastAsia="黑体" w:cs="黑体"/>
                <w:color w:val="auto"/>
                <w:sz w:val="28"/>
                <w:szCs w:val="28"/>
              </w:rPr>
            </w:pPr>
            <w:r>
              <w:rPr>
                <w:rFonts w:hint="eastAsia" w:ascii="黑体" w:eastAsia="黑体" w:cs="黑体"/>
                <w:color w:val="auto"/>
                <w:sz w:val="28"/>
                <w:szCs w:val="28"/>
              </w:rPr>
              <w:t>202</w:t>
            </w:r>
            <w:r>
              <w:rPr>
                <w:rFonts w:hint="eastAsia" w:ascii="黑体" w:eastAsia="黑体" w:cs="黑体"/>
                <w:color w:val="auto"/>
                <w:sz w:val="28"/>
                <w:szCs w:val="28"/>
                <w:lang w:val="en-US" w:eastAsia="zh-CN"/>
              </w:rPr>
              <w:t>3</w:t>
            </w:r>
            <w:r>
              <w:rPr>
                <w:rFonts w:hint="eastAsia" w:ascii="黑体" w:eastAsia="黑体" w:cs="黑体"/>
                <w:color w:val="auto"/>
                <w:sz w:val="28"/>
                <w:szCs w:val="28"/>
              </w:rPr>
              <w:t>年</w:t>
            </w:r>
            <w:r>
              <w:rPr>
                <w:rFonts w:hint="eastAsia" w:ascii="黑体" w:eastAsia="黑体" w:cs="黑体"/>
                <w:color w:val="auto"/>
                <w:sz w:val="28"/>
                <w:szCs w:val="28"/>
                <w:lang w:val="en-US" w:eastAsia="zh-CN"/>
              </w:rPr>
              <w:t>02</w:t>
            </w:r>
            <w:r>
              <w:rPr>
                <w:rFonts w:hint="eastAsia" w:ascii="黑体" w:eastAsia="黑体" w:cs="黑体"/>
                <w:color w:val="auto"/>
                <w:sz w:val="28"/>
                <w:szCs w:val="28"/>
              </w:rPr>
              <w:t>月</w:t>
            </w:r>
          </w:p>
        </w:tc>
      </w:tr>
    </w:tbl>
    <w:p>
      <w:pPr>
        <w:spacing w:line="160" w:lineRule="exact"/>
        <w:jc w:val="center"/>
        <w:rPr>
          <w:rFonts w:ascii="宋体" w:hAnsi="宋体"/>
          <w:kern w:val="0"/>
          <w:sz w:val="28"/>
          <w:szCs w:val="28"/>
        </w:rPr>
      </w:pPr>
    </w:p>
    <w:p>
      <w:pPr>
        <w:jc w:val="center"/>
        <w:rPr>
          <w:rFonts w:hint="eastAsia" w:ascii="宋体" w:hAnsi="宋体"/>
          <w:b/>
          <w:kern w:val="0"/>
          <w:sz w:val="36"/>
          <w:szCs w:val="36"/>
        </w:rPr>
        <w:sectPr>
          <w:headerReference r:id="rId3" w:type="default"/>
          <w:pgSz w:w="11907" w:h="16840"/>
          <w:pgMar w:top="1418" w:right="1418" w:bottom="1418" w:left="1418" w:header="851" w:footer="992" w:gutter="0"/>
          <w:cols w:space="720" w:num="1"/>
          <w:docGrid w:linePitch="312" w:charSpace="0"/>
        </w:sectPr>
      </w:pPr>
      <w:bookmarkStart w:id="0" w:name="_Toc270234809"/>
      <w:bookmarkStart w:id="1" w:name="_Toc302981944"/>
      <w:bookmarkStart w:id="2" w:name="_Toc351579979"/>
    </w:p>
    <w:p>
      <w:pPr>
        <w:jc w:val="center"/>
        <w:rPr>
          <w:rFonts w:ascii="宋体" w:hAnsi="宋体"/>
          <w:b/>
          <w:kern w:val="0"/>
          <w:sz w:val="36"/>
          <w:szCs w:val="36"/>
        </w:rPr>
      </w:pPr>
      <w:r>
        <w:rPr>
          <w:rFonts w:hint="eastAsia" w:ascii="宋体" w:hAnsi="宋体"/>
          <w:b/>
          <w:kern w:val="0"/>
          <w:sz w:val="36"/>
          <w:szCs w:val="36"/>
        </w:rPr>
        <w:t>目　录</w:t>
      </w:r>
    </w:p>
    <w:p>
      <w:pPr>
        <w:pStyle w:val="30"/>
        <w:tabs>
          <w:tab w:val="right" w:leader="dot" w:pos="9071"/>
        </w:tabs>
        <w:spacing w:line="360" w:lineRule="auto"/>
        <w:rPr>
          <w:rFonts w:hint="eastAsia" w:ascii="宋体" w:hAnsi="宋体" w:eastAsia="宋体" w:cs="宋体"/>
          <w:sz w:val="21"/>
          <w:szCs w:val="21"/>
        </w:rPr>
      </w:pPr>
      <w:r>
        <w:rPr>
          <w:rFonts w:hint="eastAsia" w:ascii="宋体" w:hAnsi="宋体" w:eastAsia="宋体" w:cs="宋体"/>
          <w:kern w:val="0"/>
          <w:sz w:val="21"/>
          <w:szCs w:val="21"/>
        </w:rPr>
        <w:fldChar w:fldCharType="begin"/>
      </w:r>
      <w:r>
        <w:rPr>
          <w:rFonts w:hint="eastAsia" w:ascii="宋体" w:hAnsi="宋体" w:eastAsia="宋体" w:cs="宋体"/>
          <w:kern w:val="0"/>
          <w:sz w:val="21"/>
          <w:szCs w:val="21"/>
        </w:rPr>
        <w:instrText xml:space="preserve"> TOC \o "1-3" \h \z \u </w:instrText>
      </w:r>
      <w:r>
        <w:rPr>
          <w:rFonts w:hint="eastAsia" w:ascii="宋体" w:hAnsi="宋体" w:eastAsia="宋体" w:cs="宋体"/>
          <w:kern w:val="0"/>
          <w:sz w:val="21"/>
          <w:szCs w:val="21"/>
        </w:rPr>
        <w:fldChar w:fldCharType="separate"/>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"_Toc14026" </w:instrText>
      </w:r>
      <w:r>
        <w:rPr>
          <w:rFonts w:hint="eastAsia" w:ascii="宋体" w:hAnsi="宋体" w:eastAsia="宋体" w:cs="宋体"/>
          <w:sz w:val="21"/>
          <w:szCs w:val="21"/>
        </w:rPr>
        <w:fldChar w:fldCharType="separate"/>
      </w:r>
      <w:r>
        <w:rPr>
          <w:rFonts w:hint="eastAsia" w:ascii="宋体" w:hAnsi="宋体" w:eastAsia="宋体" w:cs="宋体"/>
          <w:kern w:val="0"/>
          <w:sz w:val="21"/>
          <w:szCs w:val="21"/>
        </w:rPr>
        <w:t>第 一 卷</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_Toc14026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30"/>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"_Toc31866" </w:instrText>
      </w:r>
      <w:r>
        <w:rPr>
          <w:rFonts w:hint="eastAsia" w:ascii="宋体" w:hAnsi="宋体" w:eastAsia="宋体" w:cs="宋体"/>
          <w:sz w:val="21"/>
          <w:szCs w:val="21"/>
        </w:rPr>
        <w:fldChar w:fldCharType="separate"/>
      </w:r>
      <w:r>
        <w:rPr>
          <w:rFonts w:hint="eastAsia" w:ascii="宋体" w:hAnsi="宋体" w:eastAsia="宋体" w:cs="宋体"/>
          <w:kern w:val="0"/>
          <w:sz w:val="21"/>
          <w:szCs w:val="21"/>
        </w:rPr>
        <w:t>第１章</w:t>
      </w:r>
      <w:r>
        <w:rPr>
          <w:rFonts w:hint="eastAsia" w:ascii="宋体" w:hAnsi="宋体" w:cs="宋体"/>
          <w:kern w:val="0"/>
          <w:sz w:val="21"/>
          <w:szCs w:val="21"/>
          <w:lang w:val="en-US" w:eastAsia="zh-CN"/>
        </w:rPr>
        <w:t xml:space="preserve"> </w:t>
      </w:r>
      <w:r>
        <w:rPr>
          <w:rFonts w:hint="eastAsia" w:ascii="宋体" w:hAnsi="宋体" w:eastAsia="宋体" w:cs="宋体"/>
          <w:kern w:val="0"/>
          <w:sz w:val="21"/>
          <w:szCs w:val="21"/>
        </w:rPr>
        <w:t>招标公告</w:t>
      </w:r>
      <w:r>
        <w:rPr>
          <w:rFonts w:hint="eastAsia" w:ascii="宋体" w:hAnsi="宋体" w:eastAsia="宋体" w:cs="宋体"/>
          <w:sz w:val="21"/>
          <w:szCs w:val="21"/>
        </w:rPr>
        <w:tab/>
      </w:r>
      <w:r>
        <w:rPr>
          <w:rFonts w:hint="eastAsia" w:ascii="宋体" w:hAnsi="宋体" w:cs="宋体"/>
          <w:sz w:val="21"/>
          <w:szCs w:val="21"/>
          <w:lang w:val="en-US" w:eastAsia="zh-CN"/>
        </w:rPr>
        <w:t>5</w:t>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"_Toc14593" </w:instrText>
      </w:r>
      <w:r>
        <w:rPr>
          <w:rFonts w:hint="eastAsia" w:ascii="宋体" w:hAnsi="宋体" w:eastAsia="宋体" w:cs="宋体"/>
          <w:sz w:val="21"/>
          <w:szCs w:val="21"/>
        </w:rPr>
        <w:fldChar w:fldCharType="separate"/>
      </w:r>
      <w:r>
        <w:rPr>
          <w:rFonts w:hint="eastAsia" w:ascii="宋体" w:hAnsi="宋体" w:eastAsia="宋体" w:cs="宋体"/>
          <w:sz w:val="21"/>
          <w:szCs w:val="21"/>
        </w:rPr>
        <w:t>1.招标条件</w:t>
      </w:r>
      <w:r>
        <w:rPr>
          <w:rFonts w:hint="eastAsia" w:ascii="宋体" w:hAnsi="宋体" w:eastAsia="宋体" w:cs="宋体"/>
          <w:sz w:val="21"/>
          <w:szCs w:val="21"/>
        </w:rPr>
        <w:tab/>
      </w:r>
      <w:r>
        <w:rPr>
          <w:rFonts w:hint="eastAsia" w:ascii="宋体" w:hAnsi="宋体" w:cs="宋体"/>
          <w:sz w:val="21"/>
          <w:szCs w:val="21"/>
          <w:lang w:val="en-US" w:eastAsia="zh-CN"/>
        </w:rPr>
        <w:t>5</w:t>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"_Toc15640" </w:instrText>
      </w:r>
      <w:r>
        <w:rPr>
          <w:rFonts w:hint="eastAsia" w:ascii="宋体" w:hAnsi="宋体" w:eastAsia="宋体" w:cs="宋体"/>
          <w:sz w:val="21"/>
          <w:szCs w:val="21"/>
        </w:rPr>
        <w:fldChar w:fldCharType="separate"/>
      </w:r>
      <w:r>
        <w:rPr>
          <w:rFonts w:hint="eastAsia" w:ascii="宋体" w:hAnsi="宋体" w:eastAsia="宋体" w:cs="宋体"/>
          <w:sz w:val="21"/>
          <w:szCs w:val="21"/>
        </w:rPr>
        <w:t>2.项目概况与招标范围</w:t>
      </w:r>
      <w:r>
        <w:rPr>
          <w:rFonts w:hint="eastAsia" w:ascii="宋体" w:hAnsi="宋体" w:eastAsia="宋体" w:cs="宋体"/>
          <w:sz w:val="21"/>
          <w:szCs w:val="21"/>
        </w:rPr>
        <w:tab/>
      </w:r>
      <w:r>
        <w:rPr>
          <w:rFonts w:hint="eastAsia" w:ascii="宋体" w:hAnsi="宋体" w:cs="宋体"/>
          <w:sz w:val="21"/>
          <w:szCs w:val="21"/>
          <w:lang w:val="en-US" w:eastAsia="zh-CN"/>
        </w:rPr>
        <w:t>5</w:t>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"_Toc7289" </w:instrText>
      </w:r>
      <w:r>
        <w:rPr>
          <w:rFonts w:hint="eastAsia" w:ascii="宋体" w:hAnsi="宋体" w:eastAsia="宋体" w:cs="宋体"/>
          <w:sz w:val="21"/>
          <w:szCs w:val="21"/>
        </w:rPr>
        <w:fldChar w:fldCharType="separate"/>
      </w:r>
      <w:r>
        <w:rPr>
          <w:rFonts w:hint="eastAsia" w:ascii="宋体" w:hAnsi="宋体" w:eastAsia="宋体" w:cs="宋体"/>
          <w:sz w:val="21"/>
          <w:szCs w:val="21"/>
        </w:rPr>
        <w:t>3.投标人资格要求</w:t>
      </w:r>
      <w:r>
        <w:rPr>
          <w:rFonts w:hint="eastAsia" w:ascii="宋体" w:hAnsi="宋体" w:eastAsia="宋体" w:cs="宋体"/>
          <w:sz w:val="21"/>
          <w:szCs w:val="21"/>
        </w:rPr>
        <w:tab/>
      </w:r>
      <w:r>
        <w:rPr>
          <w:rFonts w:hint="eastAsia" w:ascii="宋体" w:hAnsi="宋体" w:cs="宋体"/>
          <w:sz w:val="21"/>
          <w:szCs w:val="21"/>
          <w:lang w:val="en-US" w:eastAsia="zh-CN"/>
        </w:rPr>
        <w:t>5</w:t>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"_Toc12633" </w:instrText>
      </w:r>
      <w:r>
        <w:rPr>
          <w:rFonts w:hint="eastAsia" w:ascii="宋体" w:hAnsi="宋体" w:eastAsia="宋体" w:cs="宋体"/>
          <w:sz w:val="21"/>
          <w:szCs w:val="21"/>
        </w:rPr>
        <w:fldChar w:fldCharType="separate"/>
      </w:r>
      <w:r>
        <w:rPr>
          <w:rFonts w:hint="eastAsia" w:ascii="宋体" w:hAnsi="宋体" w:eastAsia="宋体" w:cs="宋体"/>
          <w:sz w:val="21"/>
          <w:szCs w:val="21"/>
        </w:rPr>
        <w:t>4.招标文件的获取</w:t>
      </w:r>
      <w:r>
        <w:rPr>
          <w:rFonts w:hint="eastAsia" w:ascii="宋体" w:hAnsi="宋体" w:eastAsia="宋体" w:cs="宋体"/>
          <w:sz w:val="21"/>
          <w:szCs w:val="21"/>
        </w:rPr>
        <w:tab/>
      </w:r>
      <w:r>
        <w:rPr>
          <w:rFonts w:hint="eastAsia" w:ascii="宋体" w:hAnsi="宋体" w:cs="宋体"/>
          <w:sz w:val="21"/>
          <w:szCs w:val="21"/>
          <w:lang w:val="en-US" w:eastAsia="zh-CN"/>
        </w:rPr>
        <w:t>5</w:t>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"_Toc14306" </w:instrText>
      </w:r>
      <w:r>
        <w:rPr>
          <w:rFonts w:hint="eastAsia" w:ascii="宋体" w:hAnsi="宋体" w:eastAsia="宋体" w:cs="宋体"/>
          <w:sz w:val="21"/>
          <w:szCs w:val="21"/>
        </w:rPr>
        <w:fldChar w:fldCharType="separate"/>
      </w:r>
      <w:r>
        <w:rPr>
          <w:rFonts w:hint="eastAsia" w:ascii="宋体" w:hAnsi="宋体" w:eastAsia="宋体" w:cs="宋体"/>
          <w:sz w:val="21"/>
          <w:szCs w:val="21"/>
        </w:rPr>
        <w:t>5.投标文件的递交</w:t>
      </w:r>
      <w:r>
        <w:rPr>
          <w:rFonts w:hint="eastAsia" w:ascii="宋体" w:hAnsi="宋体" w:eastAsia="宋体" w:cs="宋体"/>
          <w:sz w:val="21"/>
          <w:szCs w:val="21"/>
        </w:rPr>
        <w:tab/>
      </w:r>
      <w:r>
        <w:rPr>
          <w:rFonts w:hint="eastAsia" w:ascii="宋体" w:hAnsi="宋体" w:cs="宋体"/>
          <w:sz w:val="21"/>
          <w:szCs w:val="21"/>
          <w:lang w:val="en-US" w:eastAsia="zh-CN"/>
        </w:rPr>
        <w:t>6</w:t>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"_Toc31288" </w:instrText>
      </w:r>
      <w:r>
        <w:rPr>
          <w:rFonts w:hint="eastAsia" w:ascii="宋体" w:hAnsi="宋体" w:eastAsia="宋体" w:cs="宋体"/>
          <w:sz w:val="21"/>
          <w:szCs w:val="21"/>
        </w:rPr>
        <w:fldChar w:fldCharType="separate"/>
      </w:r>
      <w:r>
        <w:rPr>
          <w:rFonts w:hint="eastAsia" w:ascii="宋体" w:hAnsi="宋体" w:eastAsia="宋体" w:cs="宋体"/>
          <w:sz w:val="21"/>
          <w:szCs w:val="21"/>
        </w:rPr>
        <w:t>6.注意事项</w:t>
      </w:r>
      <w:r>
        <w:rPr>
          <w:rFonts w:hint="eastAsia" w:ascii="宋体" w:hAnsi="宋体" w:eastAsia="宋体" w:cs="宋体"/>
          <w:sz w:val="21"/>
          <w:szCs w:val="21"/>
        </w:rPr>
        <w:tab/>
      </w:r>
      <w:r>
        <w:rPr>
          <w:rFonts w:hint="eastAsia" w:ascii="宋体" w:hAnsi="宋体" w:cs="宋体"/>
          <w:sz w:val="21"/>
          <w:szCs w:val="21"/>
          <w:lang w:val="en-US" w:eastAsia="zh-CN"/>
        </w:rPr>
        <w:t>6</w:t>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"_Toc21459" </w:instrText>
      </w:r>
      <w:r>
        <w:rPr>
          <w:rFonts w:hint="eastAsia" w:ascii="宋体" w:hAnsi="宋体" w:eastAsia="宋体" w:cs="宋体"/>
          <w:sz w:val="21"/>
          <w:szCs w:val="21"/>
        </w:rPr>
        <w:fldChar w:fldCharType="separate"/>
      </w:r>
      <w:r>
        <w:rPr>
          <w:rFonts w:hint="eastAsia" w:ascii="宋体" w:hAnsi="宋体" w:eastAsia="宋体" w:cs="宋体"/>
          <w:sz w:val="21"/>
          <w:szCs w:val="21"/>
        </w:rPr>
        <w:t>7.发布公告的媒介</w:t>
      </w:r>
      <w:r>
        <w:rPr>
          <w:rFonts w:hint="eastAsia" w:ascii="宋体" w:hAnsi="宋体" w:eastAsia="宋体" w:cs="宋体"/>
          <w:sz w:val="21"/>
          <w:szCs w:val="21"/>
        </w:rPr>
        <w:tab/>
      </w:r>
      <w:r>
        <w:rPr>
          <w:rFonts w:hint="eastAsia" w:ascii="宋体" w:hAnsi="宋体" w:cs="宋体"/>
          <w:sz w:val="21"/>
          <w:szCs w:val="21"/>
          <w:lang w:val="en-US" w:eastAsia="zh-CN"/>
        </w:rPr>
        <w:t>6</w:t>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"_Toc29394" </w:instrText>
      </w:r>
      <w:r>
        <w:rPr>
          <w:rFonts w:hint="eastAsia" w:ascii="宋体" w:hAnsi="宋体" w:eastAsia="宋体" w:cs="宋体"/>
          <w:sz w:val="21"/>
          <w:szCs w:val="21"/>
        </w:rPr>
        <w:fldChar w:fldCharType="separate"/>
      </w:r>
      <w:r>
        <w:rPr>
          <w:rFonts w:hint="eastAsia" w:ascii="宋体" w:hAnsi="宋体" w:eastAsia="宋体" w:cs="宋体"/>
          <w:sz w:val="21"/>
          <w:szCs w:val="21"/>
        </w:rPr>
        <w:t>8.联系方式</w:t>
      </w:r>
      <w:r>
        <w:rPr>
          <w:rFonts w:hint="eastAsia" w:ascii="宋体" w:hAnsi="宋体" w:eastAsia="宋体" w:cs="宋体"/>
          <w:sz w:val="21"/>
          <w:szCs w:val="21"/>
        </w:rPr>
        <w:tab/>
      </w:r>
      <w:r>
        <w:rPr>
          <w:rFonts w:hint="eastAsia" w:ascii="宋体" w:hAnsi="宋体" w:cs="宋体"/>
          <w:sz w:val="21"/>
          <w:szCs w:val="21"/>
          <w:lang w:val="en-US" w:eastAsia="zh-CN"/>
        </w:rPr>
        <w:t>6</w:t>
      </w:r>
      <w:r>
        <w:rPr>
          <w:rFonts w:hint="eastAsia" w:ascii="宋体" w:hAnsi="宋体" w:eastAsia="宋体" w:cs="宋体"/>
          <w:sz w:val="21"/>
          <w:szCs w:val="21"/>
        </w:rPr>
        <w:fldChar w:fldCharType="end"/>
      </w:r>
    </w:p>
    <w:p>
      <w:pPr>
        <w:pStyle w:val="30"/>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"_Toc10385" </w:instrText>
      </w:r>
      <w:r>
        <w:rPr>
          <w:rFonts w:hint="eastAsia" w:ascii="宋体" w:hAnsi="宋体" w:eastAsia="宋体" w:cs="宋体"/>
          <w:sz w:val="21"/>
          <w:szCs w:val="21"/>
        </w:rPr>
        <w:fldChar w:fldCharType="separate"/>
      </w:r>
      <w:r>
        <w:rPr>
          <w:rFonts w:hint="eastAsia" w:ascii="宋体" w:hAnsi="宋体" w:eastAsia="宋体" w:cs="宋体"/>
          <w:kern w:val="0"/>
          <w:sz w:val="21"/>
          <w:szCs w:val="21"/>
        </w:rPr>
        <w:t>第２章</w:t>
      </w:r>
      <w:r>
        <w:rPr>
          <w:rFonts w:hint="eastAsia" w:ascii="宋体" w:hAnsi="宋体" w:cs="宋体"/>
          <w:kern w:val="0"/>
          <w:sz w:val="21"/>
          <w:szCs w:val="21"/>
          <w:lang w:val="en-US" w:eastAsia="zh-CN"/>
        </w:rPr>
        <w:t xml:space="preserve"> </w:t>
      </w:r>
      <w:r>
        <w:rPr>
          <w:rFonts w:hint="eastAsia" w:ascii="宋体" w:hAnsi="宋体" w:eastAsia="宋体" w:cs="宋体"/>
          <w:kern w:val="0"/>
          <w:sz w:val="21"/>
          <w:szCs w:val="21"/>
        </w:rPr>
        <w:t>投标人须知</w:t>
      </w:r>
      <w:r>
        <w:rPr>
          <w:rFonts w:hint="eastAsia" w:ascii="宋体" w:hAnsi="宋体" w:eastAsia="宋体" w:cs="宋体"/>
          <w:sz w:val="21"/>
          <w:szCs w:val="21"/>
        </w:rPr>
        <w:tab/>
      </w:r>
      <w:r>
        <w:rPr>
          <w:rFonts w:hint="eastAsia" w:ascii="宋体" w:hAnsi="宋体" w:cs="宋体"/>
          <w:sz w:val="21"/>
          <w:szCs w:val="21"/>
          <w:lang w:val="en-US" w:eastAsia="zh-CN"/>
        </w:rPr>
        <w:t>9</w:t>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"_Toc1484" </w:instrText>
      </w:r>
      <w:r>
        <w:rPr>
          <w:rFonts w:hint="eastAsia" w:ascii="宋体" w:hAnsi="宋体" w:eastAsia="宋体" w:cs="宋体"/>
          <w:sz w:val="21"/>
          <w:szCs w:val="21"/>
        </w:rPr>
        <w:fldChar w:fldCharType="separate"/>
      </w:r>
      <w:r>
        <w:rPr>
          <w:rFonts w:hint="eastAsia" w:ascii="宋体" w:hAnsi="宋体" w:eastAsia="宋体" w:cs="宋体"/>
          <w:sz w:val="21"/>
          <w:szCs w:val="21"/>
        </w:rPr>
        <w:t>投标人须知前附表</w:t>
      </w:r>
      <w:r>
        <w:rPr>
          <w:rFonts w:hint="eastAsia" w:ascii="宋体" w:hAnsi="宋体" w:eastAsia="宋体" w:cs="宋体"/>
          <w:sz w:val="21"/>
          <w:szCs w:val="21"/>
        </w:rPr>
        <w:tab/>
      </w:r>
      <w:r>
        <w:rPr>
          <w:rFonts w:hint="eastAsia" w:ascii="宋体" w:hAnsi="宋体" w:cs="宋体"/>
          <w:sz w:val="21"/>
          <w:szCs w:val="21"/>
          <w:lang w:val="en-US" w:eastAsia="zh-CN"/>
        </w:rPr>
        <w:t>9</w:t>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"_Toc3752" </w:instrText>
      </w:r>
      <w:r>
        <w:rPr>
          <w:rFonts w:hint="eastAsia" w:ascii="宋体" w:hAnsi="宋体" w:eastAsia="宋体" w:cs="宋体"/>
          <w:sz w:val="21"/>
          <w:szCs w:val="21"/>
        </w:rPr>
        <w:fldChar w:fldCharType="separate"/>
      </w:r>
      <w:r>
        <w:rPr>
          <w:rFonts w:hint="eastAsia" w:ascii="宋体" w:hAnsi="宋体" w:eastAsia="宋体" w:cs="宋体"/>
          <w:sz w:val="21"/>
          <w:szCs w:val="21"/>
        </w:rPr>
        <w:t>1 总则</w:t>
      </w:r>
      <w:r>
        <w:rPr>
          <w:rFonts w:hint="eastAsia" w:ascii="宋体" w:hAnsi="宋体" w:eastAsia="宋体" w:cs="宋体"/>
          <w:sz w:val="21"/>
          <w:szCs w:val="21"/>
        </w:rPr>
        <w:tab/>
      </w:r>
      <w:r>
        <w:rPr>
          <w:rFonts w:hint="eastAsia" w:ascii="宋体" w:hAnsi="宋体" w:cs="宋体"/>
          <w:sz w:val="21"/>
          <w:szCs w:val="21"/>
          <w:lang w:val="en-US" w:eastAsia="zh-CN"/>
        </w:rPr>
        <w:t>1</w:t>
      </w:r>
      <w:r>
        <w:rPr>
          <w:rFonts w:hint="eastAsia" w:ascii="宋体" w:hAnsi="宋体" w:eastAsia="宋体" w:cs="宋体"/>
          <w:sz w:val="21"/>
          <w:szCs w:val="21"/>
        </w:rPr>
        <w:fldChar w:fldCharType="end"/>
      </w:r>
      <w:r>
        <w:rPr>
          <w:rFonts w:hint="eastAsia" w:ascii="宋体" w:hAnsi="宋体" w:cs="宋体"/>
          <w:sz w:val="21"/>
          <w:szCs w:val="21"/>
          <w:lang w:val="en-US" w:eastAsia="zh-CN"/>
        </w:rPr>
        <w:t>5</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"_Toc32413" </w:instrText>
      </w:r>
      <w:r>
        <w:rPr>
          <w:rFonts w:hint="eastAsia" w:ascii="宋体" w:hAnsi="宋体" w:eastAsia="宋体" w:cs="宋体"/>
          <w:sz w:val="21"/>
          <w:szCs w:val="21"/>
        </w:rPr>
        <w:fldChar w:fldCharType="separate"/>
      </w:r>
      <w:r>
        <w:rPr>
          <w:rFonts w:hint="eastAsia" w:ascii="宋体" w:hAnsi="宋体" w:eastAsia="宋体" w:cs="宋体"/>
          <w:sz w:val="21"/>
          <w:szCs w:val="21"/>
        </w:rPr>
        <w:t>2 招标文件</w:t>
      </w:r>
      <w:r>
        <w:rPr>
          <w:rFonts w:hint="eastAsia" w:ascii="宋体" w:hAnsi="宋体" w:eastAsia="宋体" w:cs="宋体"/>
          <w:sz w:val="21"/>
          <w:szCs w:val="21"/>
        </w:rPr>
        <w:tab/>
      </w:r>
      <w:r>
        <w:rPr>
          <w:rFonts w:hint="eastAsia" w:ascii="宋体" w:hAnsi="宋体" w:cs="宋体"/>
          <w:sz w:val="21"/>
          <w:szCs w:val="21"/>
          <w:lang w:val="en-US" w:eastAsia="zh-CN"/>
        </w:rPr>
        <w:t>1</w:t>
      </w:r>
      <w:r>
        <w:rPr>
          <w:rFonts w:hint="eastAsia" w:ascii="宋体" w:hAnsi="宋体" w:eastAsia="宋体" w:cs="宋体"/>
          <w:sz w:val="21"/>
          <w:szCs w:val="21"/>
        </w:rPr>
        <w:fldChar w:fldCharType="end"/>
      </w:r>
      <w:r>
        <w:rPr>
          <w:rFonts w:hint="eastAsia" w:ascii="宋体" w:hAnsi="宋体" w:cs="宋体"/>
          <w:sz w:val="21"/>
          <w:szCs w:val="21"/>
          <w:lang w:val="en-US" w:eastAsia="zh-CN"/>
        </w:rPr>
        <w:t>7</w:t>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"_Toc2707" </w:instrText>
      </w:r>
      <w:r>
        <w:rPr>
          <w:rFonts w:hint="eastAsia" w:ascii="宋体" w:hAnsi="宋体" w:eastAsia="宋体" w:cs="宋体"/>
          <w:sz w:val="21"/>
          <w:szCs w:val="21"/>
        </w:rPr>
        <w:fldChar w:fldCharType="separate"/>
      </w:r>
      <w:r>
        <w:rPr>
          <w:rFonts w:hint="eastAsia" w:ascii="宋体" w:hAnsi="宋体" w:eastAsia="宋体" w:cs="宋体"/>
          <w:sz w:val="21"/>
          <w:szCs w:val="21"/>
        </w:rPr>
        <w:t>3 投标文件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_Toc2707 \h </w:instrText>
      </w:r>
      <w:r>
        <w:rPr>
          <w:rFonts w:hint="eastAsia" w:ascii="宋体" w:hAnsi="宋体" w:eastAsia="宋体" w:cs="宋体"/>
          <w:sz w:val="21"/>
          <w:szCs w:val="21"/>
        </w:rPr>
        <w:fldChar w:fldCharType="separate"/>
      </w:r>
      <w:r>
        <w:rPr>
          <w:rFonts w:hint="eastAsia" w:ascii="宋体" w:hAnsi="宋体" w:eastAsia="宋体" w:cs="宋体"/>
          <w:sz w:val="21"/>
          <w:szCs w:val="21"/>
        </w:rPr>
        <w:t>18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"_Toc8410" </w:instrText>
      </w:r>
      <w:r>
        <w:rPr>
          <w:rFonts w:hint="eastAsia" w:ascii="宋体" w:hAnsi="宋体" w:eastAsia="宋体" w:cs="宋体"/>
          <w:sz w:val="21"/>
          <w:szCs w:val="21"/>
        </w:rPr>
        <w:fldChar w:fldCharType="separate"/>
      </w:r>
      <w:r>
        <w:rPr>
          <w:rFonts w:hint="eastAsia" w:ascii="宋体" w:hAnsi="宋体" w:eastAsia="宋体" w:cs="宋体"/>
          <w:sz w:val="21"/>
          <w:szCs w:val="21"/>
        </w:rPr>
        <w:t>4 投标</w:t>
      </w:r>
      <w:r>
        <w:rPr>
          <w:rFonts w:hint="eastAsia" w:ascii="宋体" w:hAnsi="宋体" w:eastAsia="宋体" w:cs="宋体"/>
          <w:sz w:val="21"/>
          <w:szCs w:val="21"/>
        </w:rPr>
        <w:tab/>
      </w:r>
      <w:r>
        <w:rPr>
          <w:rFonts w:hint="eastAsia" w:ascii="宋体" w:hAnsi="宋体" w:cs="宋体"/>
          <w:sz w:val="21"/>
          <w:szCs w:val="21"/>
          <w:lang w:val="en-US" w:eastAsia="zh-CN"/>
        </w:rPr>
        <w:t>2</w:t>
      </w:r>
      <w:r>
        <w:rPr>
          <w:rFonts w:hint="eastAsia" w:ascii="宋体" w:hAnsi="宋体" w:eastAsia="宋体" w:cs="宋体"/>
          <w:sz w:val="21"/>
          <w:szCs w:val="21"/>
        </w:rPr>
        <w:fldChar w:fldCharType="end"/>
      </w:r>
      <w:r>
        <w:rPr>
          <w:rFonts w:hint="eastAsia" w:ascii="宋体" w:hAnsi="宋体" w:cs="宋体"/>
          <w:sz w:val="21"/>
          <w:szCs w:val="21"/>
          <w:lang w:val="en-US" w:eastAsia="zh-CN"/>
        </w:rPr>
        <w:t>0</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"_Toc1659" </w:instrText>
      </w:r>
      <w:r>
        <w:rPr>
          <w:rFonts w:hint="eastAsia" w:ascii="宋体" w:hAnsi="宋体" w:eastAsia="宋体" w:cs="宋体"/>
          <w:sz w:val="21"/>
          <w:szCs w:val="21"/>
        </w:rPr>
        <w:fldChar w:fldCharType="separate"/>
      </w:r>
      <w:r>
        <w:rPr>
          <w:rFonts w:hint="eastAsia" w:ascii="宋体" w:hAnsi="宋体" w:eastAsia="宋体" w:cs="宋体"/>
          <w:sz w:val="21"/>
          <w:szCs w:val="21"/>
        </w:rPr>
        <w:t>5 开标</w:t>
      </w:r>
      <w:r>
        <w:rPr>
          <w:rFonts w:hint="eastAsia" w:ascii="宋体" w:hAnsi="宋体" w:eastAsia="宋体" w:cs="宋体"/>
          <w:sz w:val="21"/>
          <w:szCs w:val="21"/>
        </w:rPr>
        <w:tab/>
      </w:r>
      <w:r>
        <w:rPr>
          <w:rFonts w:hint="eastAsia" w:ascii="宋体" w:hAnsi="宋体" w:cs="宋体"/>
          <w:sz w:val="21"/>
          <w:szCs w:val="21"/>
          <w:lang w:val="en-US" w:eastAsia="zh-CN"/>
        </w:rPr>
        <w:t>2</w:t>
      </w:r>
      <w:r>
        <w:rPr>
          <w:rFonts w:hint="eastAsia" w:ascii="宋体" w:hAnsi="宋体" w:eastAsia="宋体" w:cs="宋体"/>
          <w:sz w:val="21"/>
          <w:szCs w:val="21"/>
        </w:rPr>
        <w:fldChar w:fldCharType="end"/>
      </w:r>
      <w:r>
        <w:rPr>
          <w:rFonts w:hint="eastAsia" w:ascii="宋体" w:hAnsi="宋体" w:cs="宋体"/>
          <w:sz w:val="21"/>
          <w:szCs w:val="21"/>
          <w:lang w:val="en-US" w:eastAsia="zh-CN"/>
        </w:rPr>
        <w:t>1</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"_Toc5993" </w:instrText>
      </w:r>
      <w:r>
        <w:rPr>
          <w:rFonts w:hint="eastAsia" w:ascii="宋体" w:hAnsi="宋体" w:eastAsia="宋体" w:cs="宋体"/>
          <w:sz w:val="21"/>
          <w:szCs w:val="21"/>
        </w:rPr>
        <w:fldChar w:fldCharType="separate"/>
      </w:r>
      <w:r>
        <w:rPr>
          <w:rFonts w:hint="eastAsia" w:ascii="宋体" w:hAnsi="宋体" w:eastAsia="宋体" w:cs="宋体"/>
          <w:sz w:val="21"/>
          <w:szCs w:val="21"/>
        </w:rPr>
        <w:t>6 评标</w:t>
      </w:r>
      <w:r>
        <w:rPr>
          <w:rFonts w:hint="eastAsia" w:ascii="宋体" w:hAnsi="宋体" w:eastAsia="宋体" w:cs="宋体"/>
          <w:sz w:val="21"/>
          <w:szCs w:val="21"/>
        </w:rPr>
        <w:tab/>
      </w:r>
      <w:r>
        <w:rPr>
          <w:rFonts w:hint="eastAsia" w:ascii="宋体" w:hAnsi="宋体" w:cs="宋体"/>
          <w:sz w:val="21"/>
          <w:szCs w:val="21"/>
          <w:lang w:val="en-US" w:eastAsia="zh-CN"/>
        </w:rPr>
        <w:t>2</w:t>
      </w:r>
      <w:r>
        <w:rPr>
          <w:rFonts w:hint="eastAsia" w:ascii="宋体" w:hAnsi="宋体" w:eastAsia="宋体" w:cs="宋体"/>
          <w:sz w:val="21"/>
          <w:szCs w:val="21"/>
        </w:rPr>
        <w:fldChar w:fldCharType="end"/>
      </w:r>
      <w:r>
        <w:rPr>
          <w:rFonts w:hint="eastAsia" w:ascii="宋体" w:hAnsi="宋体" w:cs="宋体"/>
          <w:sz w:val="21"/>
          <w:szCs w:val="21"/>
          <w:lang w:val="en-US" w:eastAsia="zh-CN"/>
        </w:rPr>
        <w:t>1</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"_Toc11678" </w:instrText>
      </w:r>
      <w:r>
        <w:rPr>
          <w:rFonts w:hint="eastAsia" w:ascii="宋体" w:hAnsi="宋体" w:eastAsia="宋体" w:cs="宋体"/>
          <w:sz w:val="21"/>
          <w:szCs w:val="21"/>
        </w:rPr>
        <w:fldChar w:fldCharType="separate"/>
      </w:r>
      <w:r>
        <w:rPr>
          <w:rFonts w:hint="eastAsia" w:ascii="宋体" w:hAnsi="宋体" w:eastAsia="宋体" w:cs="宋体"/>
          <w:sz w:val="21"/>
          <w:szCs w:val="21"/>
        </w:rPr>
        <w:t>7 合同授予</w:t>
      </w:r>
      <w:r>
        <w:rPr>
          <w:rFonts w:hint="eastAsia" w:ascii="宋体" w:hAnsi="宋体" w:eastAsia="宋体" w:cs="宋体"/>
          <w:sz w:val="21"/>
          <w:szCs w:val="21"/>
        </w:rPr>
        <w:tab/>
      </w:r>
      <w:r>
        <w:rPr>
          <w:rFonts w:hint="eastAsia" w:ascii="宋体" w:hAnsi="宋体" w:cs="宋体"/>
          <w:sz w:val="21"/>
          <w:szCs w:val="21"/>
          <w:lang w:val="en-US" w:eastAsia="zh-CN"/>
        </w:rPr>
        <w:t>2</w:t>
      </w:r>
      <w:r>
        <w:rPr>
          <w:rFonts w:hint="eastAsia" w:ascii="宋体" w:hAnsi="宋体" w:eastAsia="宋体" w:cs="宋体"/>
          <w:sz w:val="21"/>
          <w:szCs w:val="21"/>
        </w:rPr>
        <w:fldChar w:fldCharType="end"/>
      </w:r>
      <w:r>
        <w:rPr>
          <w:rFonts w:hint="eastAsia" w:ascii="宋体" w:hAnsi="宋体" w:cs="宋体"/>
          <w:sz w:val="21"/>
          <w:szCs w:val="21"/>
          <w:lang w:val="en-US" w:eastAsia="zh-CN"/>
        </w:rPr>
        <w:t>2</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"_Toc9398" </w:instrText>
      </w:r>
      <w:r>
        <w:rPr>
          <w:rFonts w:hint="eastAsia" w:ascii="宋体" w:hAnsi="宋体" w:eastAsia="宋体" w:cs="宋体"/>
          <w:sz w:val="21"/>
          <w:szCs w:val="21"/>
        </w:rPr>
        <w:fldChar w:fldCharType="separate"/>
      </w:r>
      <w:r>
        <w:rPr>
          <w:rFonts w:hint="eastAsia" w:ascii="宋体" w:hAnsi="宋体" w:eastAsia="宋体" w:cs="宋体"/>
          <w:sz w:val="21"/>
          <w:szCs w:val="21"/>
        </w:rPr>
        <w:t>8 重新招标和不再招标</w:t>
      </w:r>
      <w:r>
        <w:rPr>
          <w:rFonts w:hint="eastAsia" w:ascii="宋体" w:hAnsi="宋体" w:eastAsia="宋体" w:cs="宋体"/>
          <w:sz w:val="21"/>
          <w:szCs w:val="21"/>
        </w:rPr>
        <w:tab/>
      </w:r>
      <w:r>
        <w:rPr>
          <w:rFonts w:hint="eastAsia" w:ascii="宋体" w:hAnsi="宋体" w:cs="宋体"/>
          <w:sz w:val="21"/>
          <w:szCs w:val="21"/>
          <w:lang w:val="en-US" w:eastAsia="zh-CN"/>
        </w:rPr>
        <w:t>2</w:t>
      </w:r>
      <w:r>
        <w:rPr>
          <w:rFonts w:hint="eastAsia" w:ascii="宋体" w:hAnsi="宋体" w:eastAsia="宋体" w:cs="宋体"/>
          <w:sz w:val="21"/>
          <w:szCs w:val="21"/>
        </w:rPr>
        <w:fldChar w:fldCharType="end"/>
      </w:r>
      <w:r>
        <w:rPr>
          <w:rFonts w:hint="eastAsia" w:ascii="宋体" w:hAnsi="宋体" w:cs="宋体"/>
          <w:sz w:val="21"/>
          <w:szCs w:val="21"/>
          <w:lang w:val="en-US" w:eastAsia="zh-CN"/>
        </w:rPr>
        <w:t>3</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"_Toc5174" </w:instrText>
      </w:r>
      <w:r>
        <w:rPr>
          <w:rFonts w:hint="eastAsia" w:ascii="宋体" w:hAnsi="宋体" w:eastAsia="宋体" w:cs="宋体"/>
          <w:sz w:val="21"/>
          <w:szCs w:val="21"/>
        </w:rPr>
        <w:fldChar w:fldCharType="separate"/>
      </w:r>
      <w:r>
        <w:rPr>
          <w:rFonts w:hint="eastAsia" w:ascii="宋体" w:hAnsi="宋体" w:eastAsia="宋体" w:cs="宋体"/>
          <w:sz w:val="21"/>
          <w:szCs w:val="21"/>
        </w:rPr>
        <w:t>9 纪律和监督</w:t>
      </w:r>
      <w:r>
        <w:rPr>
          <w:rFonts w:hint="eastAsia" w:ascii="宋体" w:hAnsi="宋体" w:eastAsia="宋体" w:cs="宋体"/>
          <w:sz w:val="21"/>
          <w:szCs w:val="21"/>
        </w:rPr>
        <w:tab/>
      </w:r>
      <w:r>
        <w:rPr>
          <w:rFonts w:hint="eastAsia" w:ascii="宋体" w:hAnsi="宋体" w:cs="宋体"/>
          <w:sz w:val="21"/>
          <w:szCs w:val="21"/>
          <w:lang w:val="en-US" w:eastAsia="zh-CN"/>
        </w:rPr>
        <w:t>2</w:t>
      </w:r>
      <w:r>
        <w:rPr>
          <w:rFonts w:hint="eastAsia" w:ascii="宋体" w:hAnsi="宋体" w:eastAsia="宋体" w:cs="宋体"/>
          <w:sz w:val="21"/>
          <w:szCs w:val="21"/>
        </w:rPr>
        <w:fldChar w:fldCharType="end"/>
      </w:r>
      <w:r>
        <w:rPr>
          <w:rFonts w:hint="eastAsia" w:ascii="宋体" w:hAnsi="宋体" w:cs="宋体"/>
          <w:sz w:val="21"/>
          <w:szCs w:val="21"/>
          <w:lang w:val="en-US" w:eastAsia="zh-CN"/>
        </w:rPr>
        <w:t>3</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"_Toc395" </w:instrText>
      </w:r>
      <w:r>
        <w:rPr>
          <w:rFonts w:hint="eastAsia" w:ascii="宋体" w:hAnsi="宋体" w:eastAsia="宋体" w:cs="宋体"/>
          <w:sz w:val="21"/>
          <w:szCs w:val="21"/>
        </w:rPr>
        <w:fldChar w:fldCharType="separate"/>
      </w:r>
      <w:r>
        <w:rPr>
          <w:rFonts w:hint="eastAsia" w:ascii="宋体" w:hAnsi="宋体" w:eastAsia="宋体" w:cs="宋体"/>
          <w:sz w:val="21"/>
          <w:szCs w:val="21"/>
        </w:rPr>
        <w:t>10 其他内容</w:t>
      </w:r>
      <w:r>
        <w:rPr>
          <w:rFonts w:hint="eastAsia" w:ascii="宋体" w:hAnsi="宋体" w:eastAsia="宋体" w:cs="宋体"/>
          <w:sz w:val="21"/>
          <w:szCs w:val="21"/>
        </w:rPr>
        <w:tab/>
      </w:r>
      <w:r>
        <w:rPr>
          <w:rFonts w:hint="eastAsia" w:ascii="宋体" w:hAnsi="宋体" w:cs="宋体"/>
          <w:sz w:val="21"/>
          <w:szCs w:val="21"/>
          <w:lang w:val="en-US" w:eastAsia="zh-CN"/>
        </w:rPr>
        <w:t>2</w:t>
      </w:r>
      <w:r>
        <w:rPr>
          <w:rFonts w:hint="eastAsia" w:ascii="宋体" w:hAnsi="宋体" w:eastAsia="宋体" w:cs="宋体"/>
          <w:sz w:val="21"/>
          <w:szCs w:val="21"/>
        </w:rPr>
        <w:fldChar w:fldCharType="end"/>
      </w:r>
      <w:r>
        <w:rPr>
          <w:rFonts w:hint="eastAsia" w:ascii="宋体" w:hAnsi="宋体" w:cs="宋体"/>
          <w:sz w:val="21"/>
          <w:szCs w:val="21"/>
          <w:lang w:val="en-US" w:eastAsia="zh-CN"/>
        </w:rPr>
        <w:t>5</w:t>
      </w:r>
    </w:p>
    <w:p>
      <w:pPr>
        <w:pStyle w:val="30"/>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"_Toc6013" </w:instrText>
      </w:r>
      <w:r>
        <w:rPr>
          <w:rFonts w:hint="eastAsia" w:ascii="宋体" w:hAnsi="宋体" w:eastAsia="宋体" w:cs="宋体"/>
          <w:sz w:val="21"/>
          <w:szCs w:val="21"/>
        </w:rPr>
        <w:fldChar w:fldCharType="separate"/>
      </w:r>
      <w:r>
        <w:rPr>
          <w:rFonts w:hint="eastAsia" w:ascii="宋体" w:hAnsi="宋体" w:eastAsia="宋体" w:cs="宋体"/>
          <w:kern w:val="0"/>
          <w:sz w:val="21"/>
          <w:szCs w:val="21"/>
        </w:rPr>
        <w:t>第3章</w:t>
      </w:r>
      <w:r>
        <w:rPr>
          <w:rFonts w:hint="eastAsia" w:ascii="宋体" w:hAnsi="宋体" w:cs="宋体"/>
          <w:kern w:val="0"/>
          <w:sz w:val="21"/>
          <w:szCs w:val="21"/>
          <w:lang w:val="en-US" w:eastAsia="zh-CN"/>
        </w:rPr>
        <w:t xml:space="preserve"> 评标办法及定标方法</w:t>
      </w:r>
      <w:r>
        <w:rPr>
          <w:rFonts w:hint="eastAsia" w:ascii="宋体" w:hAnsi="宋体" w:eastAsia="宋体" w:cs="宋体"/>
          <w:kern w:val="0"/>
          <w:sz w:val="21"/>
          <w:szCs w:val="21"/>
        </w:rPr>
        <w:t xml:space="preserve"> </w:t>
      </w:r>
      <w:r>
        <w:rPr>
          <w:rFonts w:hint="eastAsia" w:ascii="宋体" w:hAnsi="宋体" w:eastAsia="宋体" w:cs="宋体"/>
          <w:sz w:val="21"/>
          <w:szCs w:val="21"/>
        </w:rPr>
        <w:tab/>
      </w:r>
      <w:r>
        <w:rPr>
          <w:rFonts w:hint="eastAsia" w:ascii="宋体" w:hAnsi="宋体" w:cs="宋体"/>
          <w:sz w:val="21"/>
          <w:szCs w:val="21"/>
          <w:lang w:val="en-US" w:eastAsia="zh-CN"/>
        </w:rPr>
        <w:t>3</w:t>
      </w:r>
      <w:r>
        <w:rPr>
          <w:rFonts w:hint="eastAsia" w:ascii="宋体" w:hAnsi="宋体" w:eastAsia="宋体" w:cs="宋体"/>
          <w:sz w:val="21"/>
          <w:szCs w:val="21"/>
        </w:rPr>
        <w:fldChar w:fldCharType="end"/>
      </w:r>
      <w:r>
        <w:rPr>
          <w:rFonts w:hint="eastAsia" w:ascii="宋体" w:hAnsi="宋体" w:cs="宋体"/>
          <w:sz w:val="21"/>
          <w:szCs w:val="21"/>
          <w:lang w:val="en-US" w:eastAsia="zh-CN"/>
        </w:rPr>
        <w:t>3</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"_Toc18314" </w:instrText>
      </w:r>
      <w:r>
        <w:rPr>
          <w:rFonts w:hint="eastAsia" w:ascii="宋体" w:hAnsi="宋体" w:eastAsia="宋体" w:cs="宋体"/>
          <w:sz w:val="21"/>
          <w:szCs w:val="21"/>
        </w:rPr>
        <w:fldChar w:fldCharType="separate"/>
      </w:r>
      <w:r>
        <w:rPr>
          <w:rFonts w:hint="eastAsia" w:ascii="宋体" w:hAnsi="宋体" w:eastAsia="宋体" w:cs="宋体"/>
          <w:sz w:val="21"/>
          <w:szCs w:val="21"/>
        </w:rPr>
        <w:t>1 依据</w:t>
      </w:r>
      <w:r>
        <w:rPr>
          <w:rFonts w:hint="eastAsia" w:ascii="宋体" w:hAnsi="宋体" w:eastAsia="宋体" w:cs="宋体"/>
          <w:sz w:val="21"/>
          <w:szCs w:val="21"/>
        </w:rPr>
        <w:tab/>
      </w:r>
      <w:r>
        <w:rPr>
          <w:rFonts w:hint="eastAsia" w:ascii="宋体" w:hAnsi="宋体" w:cs="宋体"/>
          <w:sz w:val="21"/>
          <w:szCs w:val="21"/>
          <w:lang w:val="en-US" w:eastAsia="zh-CN"/>
        </w:rPr>
        <w:t>3</w:t>
      </w:r>
      <w:r>
        <w:rPr>
          <w:rFonts w:hint="eastAsia" w:ascii="宋体" w:hAnsi="宋体" w:eastAsia="宋体" w:cs="宋体"/>
          <w:sz w:val="21"/>
          <w:szCs w:val="21"/>
        </w:rPr>
        <w:fldChar w:fldCharType="end"/>
      </w:r>
      <w:r>
        <w:rPr>
          <w:rFonts w:hint="eastAsia" w:ascii="宋体" w:hAnsi="宋体" w:cs="宋体"/>
          <w:sz w:val="21"/>
          <w:szCs w:val="21"/>
          <w:lang w:val="en-US" w:eastAsia="zh-CN"/>
        </w:rPr>
        <w:t>3</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"_Toc32427" </w:instrText>
      </w:r>
      <w:r>
        <w:rPr>
          <w:rFonts w:hint="eastAsia" w:ascii="宋体" w:hAnsi="宋体" w:eastAsia="宋体" w:cs="宋体"/>
          <w:sz w:val="21"/>
          <w:szCs w:val="21"/>
        </w:rPr>
        <w:fldChar w:fldCharType="separate"/>
      </w:r>
      <w:r>
        <w:rPr>
          <w:rFonts w:hint="eastAsia" w:ascii="宋体" w:hAnsi="宋体" w:eastAsia="宋体" w:cs="宋体"/>
          <w:sz w:val="21"/>
          <w:szCs w:val="21"/>
        </w:rPr>
        <w:t>2 评标原则</w:t>
      </w:r>
      <w:r>
        <w:rPr>
          <w:rFonts w:hint="eastAsia" w:ascii="宋体" w:hAnsi="宋体" w:eastAsia="宋体" w:cs="宋体"/>
          <w:sz w:val="21"/>
          <w:szCs w:val="21"/>
        </w:rPr>
        <w:tab/>
      </w:r>
      <w:r>
        <w:rPr>
          <w:rFonts w:hint="eastAsia" w:ascii="宋体" w:hAnsi="宋体" w:cs="宋体"/>
          <w:sz w:val="21"/>
          <w:szCs w:val="21"/>
          <w:lang w:val="en-US" w:eastAsia="zh-CN"/>
        </w:rPr>
        <w:t>3</w:t>
      </w:r>
      <w:r>
        <w:rPr>
          <w:rFonts w:hint="eastAsia" w:ascii="宋体" w:hAnsi="宋体" w:eastAsia="宋体" w:cs="宋体"/>
          <w:sz w:val="21"/>
          <w:szCs w:val="21"/>
        </w:rPr>
        <w:fldChar w:fldCharType="end"/>
      </w:r>
      <w:r>
        <w:rPr>
          <w:rFonts w:hint="eastAsia" w:ascii="宋体" w:hAnsi="宋体" w:cs="宋体"/>
          <w:sz w:val="21"/>
          <w:szCs w:val="21"/>
          <w:lang w:val="en-US" w:eastAsia="zh-CN"/>
        </w:rPr>
        <w:t>3</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"_Toc27807" </w:instrText>
      </w:r>
      <w:r>
        <w:rPr>
          <w:rFonts w:hint="eastAsia" w:ascii="宋体" w:hAnsi="宋体" w:eastAsia="宋体" w:cs="宋体"/>
          <w:sz w:val="21"/>
          <w:szCs w:val="21"/>
        </w:rPr>
        <w:fldChar w:fldCharType="separate"/>
      </w:r>
      <w:r>
        <w:rPr>
          <w:rFonts w:hint="eastAsia" w:ascii="宋体" w:hAnsi="宋体" w:eastAsia="宋体" w:cs="宋体"/>
          <w:sz w:val="21"/>
          <w:szCs w:val="21"/>
        </w:rPr>
        <w:t>3 评标组织</w:t>
      </w:r>
      <w:r>
        <w:rPr>
          <w:rFonts w:hint="eastAsia" w:ascii="宋体" w:hAnsi="宋体" w:eastAsia="宋体" w:cs="宋体"/>
          <w:sz w:val="21"/>
          <w:szCs w:val="21"/>
        </w:rPr>
        <w:tab/>
      </w:r>
      <w:r>
        <w:rPr>
          <w:rFonts w:hint="eastAsia" w:ascii="宋体" w:hAnsi="宋体" w:cs="宋体"/>
          <w:sz w:val="21"/>
          <w:szCs w:val="21"/>
          <w:lang w:val="en-US" w:eastAsia="zh-CN"/>
        </w:rPr>
        <w:t>3</w:t>
      </w:r>
      <w:r>
        <w:rPr>
          <w:rFonts w:hint="eastAsia" w:ascii="宋体" w:hAnsi="宋体" w:eastAsia="宋体" w:cs="宋体"/>
          <w:sz w:val="21"/>
          <w:szCs w:val="21"/>
        </w:rPr>
        <w:fldChar w:fldCharType="end"/>
      </w:r>
      <w:r>
        <w:rPr>
          <w:rFonts w:hint="eastAsia" w:ascii="宋体" w:hAnsi="宋体" w:cs="宋体"/>
          <w:sz w:val="21"/>
          <w:szCs w:val="21"/>
          <w:lang w:val="en-US" w:eastAsia="zh-CN"/>
        </w:rPr>
        <w:t>3</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"_Toc27952" </w:instrText>
      </w:r>
      <w:r>
        <w:rPr>
          <w:rFonts w:hint="eastAsia" w:ascii="宋体" w:hAnsi="宋体" w:eastAsia="宋体" w:cs="宋体"/>
          <w:sz w:val="21"/>
          <w:szCs w:val="21"/>
        </w:rPr>
        <w:fldChar w:fldCharType="separate"/>
      </w:r>
      <w:r>
        <w:rPr>
          <w:rFonts w:hint="eastAsia" w:ascii="宋体" w:hAnsi="宋体" w:eastAsia="宋体" w:cs="宋体"/>
          <w:sz w:val="21"/>
          <w:szCs w:val="21"/>
        </w:rPr>
        <w:t>4 评标的程序和内容</w:t>
      </w:r>
      <w:r>
        <w:rPr>
          <w:rFonts w:hint="eastAsia" w:ascii="宋体" w:hAnsi="宋体" w:eastAsia="宋体" w:cs="宋体"/>
          <w:sz w:val="21"/>
          <w:szCs w:val="21"/>
        </w:rPr>
        <w:tab/>
      </w:r>
      <w:r>
        <w:rPr>
          <w:rFonts w:hint="eastAsia" w:ascii="宋体" w:hAnsi="宋体" w:cs="宋体"/>
          <w:sz w:val="21"/>
          <w:szCs w:val="21"/>
          <w:lang w:val="en-US" w:eastAsia="zh-CN"/>
        </w:rPr>
        <w:t>3</w:t>
      </w:r>
      <w:r>
        <w:rPr>
          <w:rFonts w:hint="eastAsia" w:ascii="宋体" w:hAnsi="宋体" w:eastAsia="宋体" w:cs="宋体"/>
          <w:sz w:val="21"/>
          <w:szCs w:val="21"/>
        </w:rPr>
        <w:fldChar w:fldCharType="end"/>
      </w:r>
      <w:r>
        <w:rPr>
          <w:rFonts w:hint="eastAsia" w:ascii="宋体" w:hAnsi="宋体" w:cs="宋体"/>
          <w:sz w:val="21"/>
          <w:szCs w:val="21"/>
          <w:lang w:val="en-US" w:eastAsia="zh-CN"/>
        </w:rPr>
        <w:t>3</w:t>
      </w:r>
    </w:p>
    <w:p>
      <w:pPr>
        <w:pStyle w:val="30"/>
        <w:tabs>
          <w:tab w:val="right" w:leader="dot" w:pos="9071"/>
        </w:tabs>
        <w:spacing w:line="360" w:lineRule="auto"/>
        <w:rPr>
          <w:rFonts w:hint="eastAsia" w:ascii="宋体" w:hAnsi="宋体" w:eastAsia="宋体" w:cs="宋体"/>
          <w:kern w:val="0"/>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"_Toc16102" </w:instrText>
      </w:r>
      <w:r>
        <w:rPr>
          <w:rFonts w:hint="eastAsia" w:ascii="宋体" w:hAnsi="宋体" w:eastAsia="宋体" w:cs="宋体"/>
          <w:sz w:val="21"/>
          <w:szCs w:val="21"/>
        </w:rPr>
        <w:fldChar w:fldCharType="separate"/>
      </w:r>
      <w:r>
        <w:rPr>
          <w:rFonts w:hint="eastAsia" w:ascii="宋体" w:hAnsi="宋体" w:eastAsia="宋体" w:cs="宋体"/>
          <w:kern w:val="0"/>
          <w:sz w:val="21"/>
          <w:szCs w:val="21"/>
        </w:rPr>
        <w:t>第4章</w:t>
      </w:r>
      <w:r>
        <w:rPr>
          <w:rFonts w:hint="eastAsia" w:ascii="宋体" w:hAnsi="宋体" w:cs="宋体"/>
          <w:kern w:val="0"/>
          <w:sz w:val="21"/>
          <w:szCs w:val="21"/>
          <w:lang w:val="en-US" w:eastAsia="zh-CN"/>
        </w:rPr>
        <w:t xml:space="preserve"> </w:t>
      </w:r>
      <w:r>
        <w:rPr>
          <w:rFonts w:hint="eastAsia" w:ascii="宋体" w:hAnsi="宋体" w:eastAsia="宋体" w:cs="宋体"/>
          <w:kern w:val="0"/>
          <w:sz w:val="21"/>
          <w:szCs w:val="21"/>
        </w:rPr>
        <w:t>合同条款</w:t>
      </w:r>
      <w:r>
        <w:rPr>
          <w:rFonts w:hint="eastAsia" w:ascii="宋体" w:hAnsi="宋体" w:eastAsia="宋体" w:cs="宋体"/>
          <w:sz w:val="21"/>
          <w:szCs w:val="21"/>
        </w:rPr>
        <w:tab/>
      </w:r>
      <w:r>
        <w:rPr>
          <w:rFonts w:hint="eastAsia" w:ascii="宋体" w:hAnsi="宋体" w:cs="宋体"/>
          <w:sz w:val="21"/>
          <w:szCs w:val="21"/>
          <w:lang w:val="en-US" w:eastAsia="zh-CN"/>
        </w:rPr>
        <w:t>3</w:t>
      </w:r>
      <w:r>
        <w:rPr>
          <w:rFonts w:hint="eastAsia" w:ascii="宋体" w:hAnsi="宋体" w:eastAsia="宋体" w:cs="宋体"/>
          <w:sz w:val="21"/>
          <w:szCs w:val="21"/>
        </w:rPr>
        <w:fldChar w:fldCharType="end"/>
      </w:r>
      <w:r>
        <w:rPr>
          <w:rFonts w:hint="eastAsia" w:ascii="宋体" w:hAnsi="宋体" w:cs="宋体"/>
          <w:sz w:val="21"/>
          <w:szCs w:val="21"/>
          <w:lang w:val="en-US" w:eastAsia="zh-CN"/>
        </w:rPr>
        <w:t>9</w:t>
      </w:r>
    </w:p>
    <w:p>
      <w:pPr>
        <w:pStyle w:val="30"/>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"_Toc16102" </w:instrText>
      </w:r>
      <w:r>
        <w:rPr>
          <w:rFonts w:hint="eastAsia" w:ascii="宋体" w:hAnsi="宋体" w:eastAsia="宋体" w:cs="宋体"/>
          <w:sz w:val="21"/>
          <w:szCs w:val="21"/>
        </w:rPr>
        <w:fldChar w:fldCharType="separate"/>
      </w:r>
      <w:r>
        <w:rPr>
          <w:rFonts w:hint="eastAsia" w:ascii="宋体" w:hAnsi="宋体" w:eastAsia="宋体" w:cs="宋体"/>
          <w:kern w:val="0"/>
          <w:sz w:val="21"/>
          <w:szCs w:val="21"/>
        </w:rPr>
        <w:t>第5章</w:t>
      </w:r>
      <w:r>
        <w:rPr>
          <w:rFonts w:hint="eastAsia" w:ascii="宋体" w:hAnsi="宋体" w:cs="宋体"/>
          <w:kern w:val="0"/>
          <w:sz w:val="21"/>
          <w:szCs w:val="21"/>
          <w:lang w:val="en-US" w:eastAsia="zh-CN"/>
        </w:rPr>
        <w:t xml:space="preserve"> </w:t>
      </w:r>
      <w:r>
        <w:rPr>
          <w:rFonts w:hint="eastAsia" w:ascii="宋体" w:hAnsi="宋体" w:eastAsia="宋体" w:cs="宋体"/>
          <w:kern w:val="0"/>
          <w:sz w:val="21"/>
          <w:szCs w:val="21"/>
        </w:rPr>
        <w:t>工程量清单</w:t>
      </w:r>
      <w:r>
        <w:rPr>
          <w:rFonts w:hint="eastAsia" w:ascii="宋体" w:hAnsi="宋体" w:eastAsia="宋体" w:cs="宋体"/>
          <w:sz w:val="21"/>
          <w:szCs w:val="21"/>
        </w:rPr>
        <w:tab/>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cs="宋体"/>
          <w:sz w:val="21"/>
          <w:szCs w:val="21"/>
          <w:lang w:val="en-US" w:eastAsia="zh-CN"/>
        </w:rPr>
        <w:t>7</w:t>
      </w:r>
    </w:p>
    <w:p>
      <w:pPr>
        <w:pStyle w:val="30"/>
        <w:tabs>
          <w:tab w:val="right" w:leader="dot" w:pos="9071"/>
        </w:tabs>
        <w:spacing w:line="360" w:lineRule="auto"/>
        <w:rPr>
          <w:rFonts w:hint="eastAsia" w:ascii="宋体" w:hAnsi="宋体" w:eastAsia="宋体" w:cs="宋体"/>
          <w:kern w:val="0"/>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"_Toc16102" </w:instrText>
      </w:r>
      <w:r>
        <w:rPr>
          <w:rFonts w:hint="eastAsia" w:ascii="宋体" w:hAnsi="宋体" w:eastAsia="宋体" w:cs="宋体"/>
          <w:sz w:val="21"/>
          <w:szCs w:val="21"/>
        </w:rPr>
        <w:fldChar w:fldCharType="separate"/>
      </w:r>
      <w:r>
        <w:rPr>
          <w:rFonts w:hint="eastAsia" w:ascii="宋体" w:hAnsi="宋体" w:eastAsia="宋体" w:cs="宋体"/>
          <w:kern w:val="0"/>
          <w:sz w:val="21"/>
          <w:szCs w:val="21"/>
        </w:rPr>
        <w:t xml:space="preserve">第 二 卷 </w:t>
      </w:r>
      <w:r>
        <w:rPr>
          <w:rFonts w:hint="eastAsia" w:ascii="宋体" w:hAnsi="宋体" w:eastAsia="宋体" w:cs="宋体"/>
          <w:sz w:val="21"/>
          <w:szCs w:val="21"/>
        </w:rPr>
        <w:tab/>
      </w:r>
      <w:r>
        <w:rPr>
          <w:rFonts w:hint="eastAsia" w:ascii="宋体" w:hAnsi="宋体" w:cs="宋体"/>
          <w:sz w:val="21"/>
          <w:szCs w:val="21"/>
          <w:lang w:val="en-US" w:eastAsia="zh-CN"/>
        </w:rPr>
        <w:t>5</w:t>
      </w:r>
      <w:r>
        <w:rPr>
          <w:rFonts w:hint="eastAsia" w:ascii="宋体" w:hAnsi="宋体" w:eastAsia="宋体" w:cs="宋体"/>
          <w:sz w:val="21"/>
          <w:szCs w:val="21"/>
        </w:rPr>
        <w:fldChar w:fldCharType="end"/>
      </w:r>
      <w:r>
        <w:rPr>
          <w:rFonts w:hint="eastAsia" w:ascii="宋体" w:hAnsi="宋体" w:cs="宋体"/>
          <w:sz w:val="21"/>
          <w:szCs w:val="21"/>
          <w:lang w:val="en-US" w:eastAsia="zh-CN"/>
        </w:rPr>
        <w:t>8</w:t>
      </w:r>
    </w:p>
    <w:p>
      <w:pPr>
        <w:pStyle w:val="30"/>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"_Toc16102" </w:instrText>
      </w:r>
      <w:r>
        <w:rPr>
          <w:rFonts w:hint="eastAsia" w:ascii="宋体" w:hAnsi="宋体" w:eastAsia="宋体" w:cs="宋体"/>
          <w:sz w:val="21"/>
          <w:szCs w:val="21"/>
        </w:rPr>
        <w:fldChar w:fldCharType="separate"/>
      </w:r>
      <w:r>
        <w:rPr>
          <w:rFonts w:hint="eastAsia" w:ascii="宋体" w:hAnsi="宋体" w:eastAsia="宋体" w:cs="宋体"/>
          <w:kern w:val="0"/>
          <w:sz w:val="21"/>
          <w:szCs w:val="21"/>
        </w:rPr>
        <w:t>第6章</w:t>
      </w:r>
      <w:r>
        <w:rPr>
          <w:rFonts w:hint="eastAsia" w:ascii="宋体" w:hAnsi="宋体" w:cs="宋体"/>
          <w:kern w:val="0"/>
          <w:sz w:val="21"/>
          <w:szCs w:val="21"/>
          <w:lang w:val="en-US" w:eastAsia="zh-CN"/>
        </w:rPr>
        <w:t xml:space="preserve"> </w:t>
      </w:r>
      <w:r>
        <w:rPr>
          <w:rFonts w:hint="eastAsia" w:ascii="宋体" w:hAnsi="宋体" w:eastAsia="宋体" w:cs="宋体"/>
          <w:kern w:val="0"/>
          <w:sz w:val="21"/>
          <w:szCs w:val="21"/>
        </w:rPr>
        <w:t>图纸（招标图纸）及其他资料</w:t>
      </w:r>
      <w:r>
        <w:rPr>
          <w:rFonts w:hint="eastAsia" w:ascii="宋体" w:hAnsi="宋体" w:eastAsia="宋体" w:cs="宋体"/>
          <w:sz w:val="21"/>
          <w:szCs w:val="21"/>
        </w:rPr>
        <w:tab/>
      </w:r>
      <w:r>
        <w:rPr>
          <w:rFonts w:hint="eastAsia" w:ascii="宋体" w:hAnsi="宋体" w:cs="宋体"/>
          <w:sz w:val="21"/>
          <w:szCs w:val="21"/>
          <w:lang w:val="en-US" w:eastAsia="zh-CN"/>
        </w:rPr>
        <w:t>5</w:t>
      </w:r>
      <w:r>
        <w:rPr>
          <w:rFonts w:hint="eastAsia" w:ascii="宋体" w:hAnsi="宋体" w:eastAsia="宋体" w:cs="宋体"/>
          <w:sz w:val="21"/>
          <w:szCs w:val="21"/>
        </w:rPr>
        <w:fldChar w:fldCharType="end"/>
      </w:r>
      <w:r>
        <w:rPr>
          <w:rFonts w:hint="eastAsia" w:ascii="宋体" w:hAnsi="宋体" w:cs="宋体"/>
          <w:sz w:val="21"/>
          <w:szCs w:val="21"/>
          <w:lang w:val="en-US" w:eastAsia="zh-CN"/>
        </w:rPr>
        <w:t>9</w:t>
      </w:r>
    </w:p>
    <w:p>
      <w:pPr>
        <w:pStyle w:val="30"/>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"_Toc15463" </w:instrText>
      </w:r>
      <w:r>
        <w:rPr>
          <w:rFonts w:hint="eastAsia" w:ascii="宋体" w:hAnsi="宋体" w:eastAsia="宋体" w:cs="宋体"/>
          <w:sz w:val="21"/>
          <w:szCs w:val="21"/>
        </w:rPr>
        <w:fldChar w:fldCharType="separate"/>
      </w:r>
      <w:r>
        <w:rPr>
          <w:rFonts w:hint="eastAsia" w:ascii="宋体" w:hAnsi="宋体" w:eastAsia="宋体" w:cs="宋体"/>
          <w:kern w:val="0"/>
          <w:sz w:val="21"/>
          <w:szCs w:val="21"/>
        </w:rPr>
        <w:t>第 三 卷</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_Toc15463 \h </w:instrText>
      </w:r>
      <w:r>
        <w:rPr>
          <w:rFonts w:hint="eastAsia" w:ascii="宋体" w:hAnsi="宋体" w:eastAsia="宋体" w:cs="宋体"/>
          <w:sz w:val="21"/>
          <w:szCs w:val="21"/>
        </w:rPr>
        <w:fldChar w:fldCharType="separate"/>
      </w:r>
      <w:r>
        <w:rPr>
          <w:rFonts w:hint="eastAsia" w:ascii="宋体" w:hAnsi="宋体" w:eastAsia="宋体" w:cs="宋体"/>
          <w:sz w:val="21"/>
          <w:szCs w:val="21"/>
        </w:rPr>
        <w:t>60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30"/>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"_Toc27062" </w:instrText>
      </w:r>
      <w:r>
        <w:rPr>
          <w:rFonts w:hint="eastAsia" w:ascii="宋体" w:hAnsi="宋体" w:eastAsia="宋体" w:cs="宋体"/>
          <w:sz w:val="21"/>
          <w:szCs w:val="21"/>
        </w:rPr>
        <w:fldChar w:fldCharType="separate"/>
      </w:r>
      <w:r>
        <w:rPr>
          <w:rFonts w:hint="eastAsia" w:ascii="宋体" w:hAnsi="宋体" w:eastAsia="宋体" w:cs="宋体"/>
          <w:kern w:val="0"/>
          <w:sz w:val="21"/>
          <w:szCs w:val="21"/>
        </w:rPr>
        <w:t>第7章</w:t>
      </w:r>
      <w:r>
        <w:rPr>
          <w:rFonts w:hint="eastAsia" w:ascii="宋体" w:hAnsi="宋体" w:cs="宋体"/>
          <w:kern w:val="0"/>
          <w:sz w:val="21"/>
          <w:szCs w:val="21"/>
          <w:lang w:val="en-US" w:eastAsia="zh-CN"/>
        </w:rPr>
        <w:t xml:space="preserve"> </w:t>
      </w:r>
      <w:r>
        <w:rPr>
          <w:rFonts w:hint="eastAsia" w:ascii="宋体" w:hAnsi="宋体" w:eastAsia="宋体" w:cs="宋体"/>
          <w:kern w:val="0"/>
          <w:sz w:val="21"/>
          <w:szCs w:val="21"/>
        </w:rPr>
        <w:t>技术标准和要求（合同技术条款）</w:t>
      </w:r>
      <w:r>
        <w:rPr>
          <w:rFonts w:hint="eastAsia" w:ascii="宋体" w:hAnsi="宋体" w:eastAsia="宋体" w:cs="宋体"/>
          <w:sz w:val="21"/>
          <w:szCs w:val="21"/>
        </w:rPr>
        <w:tab/>
      </w:r>
      <w:r>
        <w:rPr>
          <w:rFonts w:hint="eastAsia" w:ascii="宋体" w:hAnsi="宋体" w:cs="宋体"/>
          <w:sz w:val="21"/>
          <w:szCs w:val="21"/>
          <w:lang w:val="en-US" w:eastAsia="zh-CN"/>
        </w:rPr>
        <w:t>6</w:t>
      </w:r>
      <w:r>
        <w:rPr>
          <w:rFonts w:hint="eastAsia" w:ascii="宋体" w:hAnsi="宋体" w:eastAsia="宋体" w:cs="宋体"/>
          <w:sz w:val="21"/>
          <w:szCs w:val="21"/>
        </w:rPr>
        <w:fldChar w:fldCharType="end"/>
      </w:r>
      <w:r>
        <w:rPr>
          <w:rFonts w:hint="eastAsia" w:ascii="宋体" w:hAnsi="宋体" w:cs="宋体"/>
          <w:sz w:val="21"/>
          <w:szCs w:val="21"/>
          <w:lang w:val="en-US" w:eastAsia="zh-CN"/>
        </w:rPr>
        <w:t>1</w:t>
      </w:r>
    </w:p>
    <w:p>
      <w:pPr>
        <w:pStyle w:val="30"/>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"_Toc25603" </w:instrText>
      </w:r>
      <w:r>
        <w:rPr>
          <w:rFonts w:hint="eastAsia" w:ascii="宋体" w:hAnsi="宋体" w:eastAsia="宋体" w:cs="宋体"/>
          <w:sz w:val="21"/>
          <w:szCs w:val="21"/>
        </w:rPr>
        <w:fldChar w:fldCharType="separate"/>
      </w:r>
      <w:r>
        <w:rPr>
          <w:rFonts w:hint="eastAsia" w:ascii="宋体" w:hAnsi="宋体" w:eastAsia="宋体" w:cs="宋体"/>
          <w:kern w:val="0"/>
          <w:sz w:val="21"/>
          <w:szCs w:val="21"/>
        </w:rPr>
        <w:t>第 四 卷</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_Toc25603 \h </w:instrText>
      </w:r>
      <w:r>
        <w:rPr>
          <w:rFonts w:hint="eastAsia" w:ascii="宋体" w:hAnsi="宋体" w:eastAsia="宋体" w:cs="宋体"/>
          <w:sz w:val="21"/>
          <w:szCs w:val="21"/>
        </w:rPr>
        <w:fldChar w:fldCharType="separate"/>
      </w:r>
      <w:r>
        <w:rPr>
          <w:rFonts w:hint="eastAsia" w:ascii="宋体" w:hAnsi="宋体" w:eastAsia="宋体" w:cs="宋体"/>
          <w:sz w:val="21"/>
          <w:szCs w:val="21"/>
        </w:rPr>
        <w:t>62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r>
        <w:rPr>
          <w:rFonts w:hint="eastAsia" w:ascii="宋体" w:hAnsi="宋体" w:cs="宋体"/>
          <w:sz w:val="21"/>
          <w:szCs w:val="21"/>
          <w:lang w:val="en-US" w:eastAsia="zh-CN"/>
        </w:rPr>
        <w:t>2</w:t>
      </w:r>
    </w:p>
    <w:p>
      <w:pPr>
        <w:pStyle w:val="30"/>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"_Toc1095" </w:instrText>
      </w:r>
      <w:r>
        <w:rPr>
          <w:rFonts w:hint="eastAsia" w:ascii="宋体" w:hAnsi="宋体" w:eastAsia="宋体" w:cs="宋体"/>
          <w:sz w:val="21"/>
          <w:szCs w:val="21"/>
        </w:rPr>
        <w:fldChar w:fldCharType="separate"/>
      </w:r>
      <w:r>
        <w:rPr>
          <w:rFonts w:hint="eastAsia" w:ascii="宋体" w:hAnsi="宋体" w:eastAsia="宋体" w:cs="宋体"/>
          <w:kern w:val="0"/>
          <w:sz w:val="21"/>
          <w:szCs w:val="21"/>
        </w:rPr>
        <w:t>第8章</w:t>
      </w:r>
      <w:r>
        <w:rPr>
          <w:rFonts w:hint="eastAsia" w:ascii="宋体" w:hAnsi="宋体" w:cs="宋体"/>
          <w:kern w:val="0"/>
          <w:sz w:val="21"/>
          <w:szCs w:val="21"/>
          <w:lang w:val="en-US" w:eastAsia="zh-CN"/>
        </w:rPr>
        <w:t xml:space="preserve"> </w:t>
      </w:r>
      <w:r>
        <w:rPr>
          <w:rFonts w:hint="eastAsia" w:ascii="宋体" w:hAnsi="宋体" w:eastAsia="宋体" w:cs="宋体"/>
          <w:kern w:val="0"/>
          <w:sz w:val="21"/>
          <w:szCs w:val="21"/>
        </w:rPr>
        <w:t>投标文件格式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_Toc1095 \h </w:instrText>
      </w:r>
      <w:r>
        <w:rPr>
          <w:rFonts w:hint="eastAsia" w:ascii="宋体" w:hAnsi="宋体" w:eastAsia="宋体" w:cs="宋体"/>
          <w:sz w:val="21"/>
          <w:szCs w:val="21"/>
        </w:rPr>
        <w:fldChar w:fldCharType="separate"/>
      </w:r>
      <w:r>
        <w:rPr>
          <w:rFonts w:hint="eastAsia" w:ascii="宋体" w:hAnsi="宋体" w:eastAsia="宋体" w:cs="宋体"/>
          <w:sz w:val="21"/>
          <w:szCs w:val="21"/>
        </w:rPr>
        <w:t>63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r>
        <w:rPr>
          <w:rFonts w:hint="eastAsia" w:ascii="宋体" w:hAnsi="宋体" w:cs="宋体"/>
          <w:sz w:val="21"/>
          <w:szCs w:val="21"/>
          <w:lang w:val="en-US" w:eastAsia="zh-CN"/>
        </w:rPr>
        <w:t>3</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"_Toc15294" </w:instrText>
      </w:r>
      <w:r>
        <w:rPr>
          <w:rFonts w:hint="eastAsia" w:ascii="宋体" w:hAnsi="宋体" w:eastAsia="宋体" w:cs="宋体"/>
          <w:sz w:val="21"/>
          <w:szCs w:val="21"/>
        </w:rPr>
        <w:fldChar w:fldCharType="separate"/>
      </w:r>
      <w:r>
        <w:rPr>
          <w:rFonts w:hint="eastAsia" w:ascii="宋体" w:hAnsi="宋体" w:eastAsia="宋体" w:cs="宋体"/>
          <w:sz w:val="21"/>
          <w:szCs w:val="21"/>
        </w:rPr>
        <w:t>投标文件格式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_Toc15294 \h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r>
        <w:rPr>
          <w:rFonts w:hint="eastAsia" w:ascii="宋体" w:hAnsi="宋体" w:cs="宋体"/>
          <w:sz w:val="21"/>
          <w:szCs w:val="21"/>
          <w:lang w:val="en-US" w:eastAsia="zh-CN"/>
        </w:rPr>
        <w:t>4</w:t>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"_Toc19650" </w:instrText>
      </w:r>
      <w:r>
        <w:rPr>
          <w:rFonts w:hint="eastAsia" w:ascii="宋体" w:hAnsi="宋体" w:eastAsia="宋体" w:cs="宋体"/>
          <w:sz w:val="21"/>
          <w:szCs w:val="21"/>
        </w:rPr>
        <w:fldChar w:fldCharType="separate"/>
      </w:r>
      <w:r>
        <w:rPr>
          <w:rFonts w:hint="eastAsia" w:ascii="宋体" w:hAnsi="宋体" w:eastAsia="宋体" w:cs="宋体"/>
          <w:sz w:val="21"/>
          <w:szCs w:val="21"/>
        </w:rPr>
        <w:t>一、投标函及投标函附录</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_Toc19650 \h </w:instrText>
      </w:r>
      <w:r>
        <w:rPr>
          <w:rFonts w:hint="eastAsia" w:ascii="宋体" w:hAnsi="宋体" w:eastAsia="宋体" w:cs="宋体"/>
          <w:sz w:val="21"/>
          <w:szCs w:val="21"/>
        </w:rPr>
        <w:fldChar w:fldCharType="separate"/>
      </w:r>
      <w:r>
        <w:rPr>
          <w:rFonts w:hint="eastAsia" w:ascii="宋体" w:hAnsi="宋体" w:eastAsia="宋体" w:cs="宋体"/>
          <w:sz w:val="21"/>
          <w:szCs w:val="21"/>
        </w:rPr>
        <w:t>65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"_Toc13036" </w:instrText>
      </w:r>
      <w:r>
        <w:rPr>
          <w:rFonts w:hint="eastAsia" w:ascii="宋体" w:hAnsi="宋体" w:eastAsia="宋体" w:cs="宋体"/>
          <w:sz w:val="21"/>
          <w:szCs w:val="21"/>
        </w:rPr>
        <w:fldChar w:fldCharType="separate"/>
      </w:r>
      <w:r>
        <w:rPr>
          <w:rFonts w:hint="eastAsia" w:ascii="宋体" w:hAnsi="宋体" w:eastAsia="宋体" w:cs="宋体"/>
          <w:sz w:val="21"/>
          <w:szCs w:val="21"/>
        </w:rPr>
        <w:t>二、法定代表人身份证明</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_Toc13036 \h </w:instrText>
      </w:r>
      <w:r>
        <w:rPr>
          <w:rFonts w:hint="eastAsia" w:ascii="宋体" w:hAnsi="宋体" w:eastAsia="宋体" w:cs="宋体"/>
          <w:sz w:val="21"/>
          <w:szCs w:val="21"/>
        </w:rPr>
        <w:fldChar w:fldCharType="separate"/>
      </w:r>
      <w:r>
        <w:rPr>
          <w:rFonts w:hint="eastAsia" w:ascii="宋体" w:hAnsi="宋体" w:eastAsia="宋体" w:cs="宋体"/>
          <w:sz w:val="21"/>
          <w:szCs w:val="21"/>
        </w:rPr>
        <w:t>67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"_Toc13952" </w:instrText>
      </w:r>
      <w:r>
        <w:rPr>
          <w:rFonts w:hint="eastAsia" w:ascii="宋体" w:hAnsi="宋体" w:eastAsia="宋体" w:cs="宋体"/>
          <w:sz w:val="21"/>
          <w:szCs w:val="21"/>
        </w:rPr>
        <w:fldChar w:fldCharType="separate"/>
      </w:r>
      <w:r>
        <w:rPr>
          <w:rFonts w:hint="eastAsia" w:ascii="宋体" w:hAnsi="宋体" w:eastAsia="宋体" w:cs="宋体"/>
          <w:sz w:val="21"/>
          <w:szCs w:val="21"/>
        </w:rPr>
        <w:t>三、授权委托书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_Toc13952 \h </w:instrText>
      </w:r>
      <w:r>
        <w:rPr>
          <w:rFonts w:hint="eastAsia" w:ascii="宋体" w:hAnsi="宋体" w:eastAsia="宋体" w:cs="宋体"/>
          <w:sz w:val="21"/>
          <w:szCs w:val="21"/>
        </w:rPr>
        <w:fldChar w:fldCharType="separate"/>
      </w:r>
      <w:r>
        <w:rPr>
          <w:rFonts w:hint="eastAsia" w:ascii="宋体" w:hAnsi="宋体" w:eastAsia="宋体" w:cs="宋体"/>
          <w:sz w:val="21"/>
          <w:szCs w:val="21"/>
        </w:rPr>
        <w:t>68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"_Toc17534" </w:instrText>
      </w:r>
      <w:r>
        <w:rPr>
          <w:rFonts w:hint="eastAsia" w:ascii="宋体" w:hAnsi="宋体" w:eastAsia="宋体" w:cs="宋体"/>
          <w:sz w:val="21"/>
          <w:szCs w:val="21"/>
        </w:rPr>
        <w:fldChar w:fldCharType="separate"/>
      </w:r>
      <w:r>
        <w:rPr>
          <w:rFonts w:hint="eastAsia" w:ascii="宋体" w:hAnsi="宋体" w:eastAsia="宋体" w:cs="宋体"/>
          <w:sz w:val="21"/>
          <w:szCs w:val="21"/>
        </w:rPr>
        <w:t>四、投标保证金</w:t>
      </w:r>
      <w:r>
        <w:rPr>
          <w:rFonts w:hint="eastAsia" w:ascii="宋体" w:hAnsi="宋体" w:eastAsia="宋体" w:cs="宋体"/>
          <w:sz w:val="21"/>
          <w:szCs w:val="21"/>
        </w:rPr>
        <w:tab/>
      </w:r>
      <w:r>
        <w:rPr>
          <w:rFonts w:hint="eastAsia" w:ascii="宋体" w:hAnsi="宋体" w:cs="宋体"/>
          <w:sz w:val="21"/>
          <w:szCs w:val="21"/>
          <w:lang w:val="en-US" w:eastAsia="zh-CN"/>
        </w:rPr>
        <w:t>6</w:t>
      </w:r>
      <w:r>
        <w:rPr>
          <w:rFonts w:hint="eastAsia" w:ascii="宋体" w:hAnsi="宋体" w:eastAsia="宋体" w:cs="宋体"/>
          <w:sz w:val="21"/>
          <w:szCs w:val="21"/>
        </w:rPr>
        <w:fldChar w:fldCharType="end"/>
      </w:r>
      <w:r>
        <w:rPr>
          <w:rFonts w:hint="eastAsia" w:ascii="宋体" w:hAnsi="宋体" w:cs="宋体"/>
          <w:sz w:val="21"/>
          <w:szCs w:val="21"/>
          <w:lang w:val="en-US" w:eastAsia="zh-CN"/>
        </w:rPr>
        <w:t>9</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"_Toc24453" </w:instrText>
      </w:r>
      <w:r>
        <w:rPr>
          <w:rFonts w:hint="eastAsia" w:ascii="宋体" w:hAnsi="宋体" w:eastAsia="宋体" w:cs="宋体"/>
          <w:sz w:val="21"/>
          <w:szCs w:val="21"/>
        </w:rPr>
        <w:fldChar w:fldCharType="separate"/>
      </w:r>
      <w:r>
        <w:rPr>
          <w:rFonts w:hint="eastAsia" w:ascii="宋体" w:hAnsi="宋体" w:eastAsia="宋体" w:cs="宋体"/>
          <w:sz w:val="21"/>
          <w:szCs w:val="21"/>
        </w:rPr>
        <w:t>五、已标价工程量清单</w:t>
      </w:r>
      <w:r>
        <w:rPr>
          <w:rFonts w:hint="eastAsia" w:ascii="宋体" w:hAnsi="宋体" w:eastAsia="宋体" w:cs="宋体"/>
          <w:sz w:val="21"/>
          <w:szCs w:val="21"/>
        </w:rPr>
        <w:tab/>
      </w:r>
      <w:r>
        <w:rPr>
          <w:rFonts w:hint="eastAsia" w:ascii="宋体" w:hAnsi="宋体" w:cs="宋体"/>
          <w:sz w:val="21"/>
          <w:szCs w:val="21"/>
          <w:lang w:val="en-US" w:eastAsia="zh-CN"/>
        </w:rPr>
        <w:t>7</w:t>
      </w:r>
      <w:r>
        <w:rPr>
          <w:rFonts w:hint="eastAsia" w:ascii="宋体" w:hAnsi="宋体" w:eastAsia="宋体" w:cs="宋体"/>
          <w:sz w:val="21"/>
          <w:szCs w:val="21"/>
        </w:rPr>
        <w:fldChar w:fldCharType="end"/>
      </w:r>
      <w:r>
        <w:rPr>
          <w:rFonts w:hint="eastAsia" w:ascii="宋体" w:hAnsi="宋体" w:cs="宋体"/>
          <w:sz w:val="21"/>
          <w:szCs w:val="21"/>
          <w:lang w:val="en-US" w:eastAsia="zh-CN"/>
        </w:rPr>
        <w:t>0</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"_Toc20954" </w:instrText>
      </w:r>
      <w:r>
        <w:rPr>
          <w:rFonts w:hint="eastAsia" w:ascii="宋体" w:hAnsi="宋体" w:eastAsia="宋体" w:cs="宋体"/>
          <w:sz w:val="21"/>
          <w:szCs w:val="21"/>
        </w:rPr>
        <w:fldChar w:fldCharType="separate"/>
      </w:r>
      <w:r>
        <w:rPr>
          <w:rFonts w:hint="eastAsia" w:ascii="宋体" w:hAnsi="宋体" w:eastAsia="宋体" w:cs="宋体"/>
          <w:sz w:val="21"/>
          <w:szCs w:val="21"/>
        </w:rPr>
        <w:t>六、施工组织设计</w:t>
      </w:r>
      <w:r>
        <w:rPr>
          <w:rFonts w:hint="eastAsia" w:ascii="宋体" w:hAnsi="宋体" w:eastAsia="宋体" w:cs="宋体"/>
          <w:sz w:val="21"/>
          <w:szCs w:val="21"/>
        </w:rPr>
        <w:tab/>
      </w:r>
      <w:r>
        <w:rPr>
          <w:rFonts w:hint="eastAsia" w:ascii="宋体" w:hAnsi="宋体" w:cs="宋体"/>
          <w:sz w:val="21"/>
          <w:szCs w:val="21"/>
          <w:lang w:val="en-US" w:eastAsia="zh-CN"/>
        </w:rPr>
        <w:t>8</w:t>
      </w:r>
      <w:r>
        <w:rPr>
          <w:rFonts w:hint="eastAsia" w:ascii="宋体" w:hAnsi="宋体" w:eastAsia="宋体" w:cs="宋体"/>
          <w:sz w:val="21"/>
          <w:szCs w:val="21"/>
        </w:rPr>
        <w:fldChar w:fldCharType="end"/>
      </w:r>
      <w:r>
        <w:rPr>
          <w:rFonts w:hint="eastAsia" w:ascii="宋体" w:hAnsi="宋体" w:cs="宋体"/>
          <w:sz w:val="21"/>
          <w:szCs w:val="21"/>
          <w:lang w:val="en-US" w:eastAsia="zh-CN"/>
        </w:rPr>
        <w:t>4</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"_Toc14668" </w:instrText>
      </w:r>
      <w:r>
        <w:rPr>
          <w:rFonts w:hint="eastAsia" w:ascii="宋体" w:hAnsi="宋体" w:eastAsia="宋体" w:cs="宋体"/>
          <w:sz w:val="21"/>
          <w:szCs w:val="21"/>
        </w:rPr>
        <w:fldChar w:fldCharType="separate"/>
      </w:r>
      <w:r>
        <w:rPr>
          <w:rFonts w:hint="eastAsia" w:ascii="宋体" w:hAnsi="宋体" w:eastAsia="宋体" w:cs="宋体"/>
          <w:sz w:val="21"/>
          <w:szCs w:val="21"/>
        </w:rPr>
        <w:t>七、项目管理机构</w:t>
      </w:r>
      <w:r>
        <w:rPr>
          <w:rFonts w:hint="eastAsia" w:ascii="宋体" w:hAnsi="宋体" w:eastAsia="宋体" w:cs="宋体"/>
          <w:sz w:val="21"/>
          <w:szCs w:val="21"/>
        </w:rPr>
        <w:tab/>
      </w:r>
      <w:r>
        <w:rPr>
          <w:rFonts w:hint="eastAsia" w:ascii="宋体" w:hAnsi="宋体" w:cs="宋体"/>
          <w:sz w:val="21"/>
          <w:szCs w:val="21"/>
          <w:lang w:val="en-US" w:eastAsia="zh-CN"/>
        </w:rPr>
        <w:t>9</w:t>
      </w:r>
      <w:r>
        <w:rPr>
          <w:rFonts w:hint="eastAsia" w:ascii="宋体" w:hAnsi="宋体" w:eastAsia="宋体" w:cs="宋体"/>
          <w:sz w:val="21"/>
          <w:szCs w:val="21"/>
        </w:rPr>
        <w:fldChar w:fldCharType="end"/>
      </w:r>
      <w:r>
        <w:rPr>
          <w:rFonts w:hint="eastAsia" w:ascii="宋体" w:hAnsi="宋体" w:cs="宋体"/>
          <w:sz w:val="21"/>
          <w:szCs w:val="21"/>
          <w:lang w:val="en-US" w:eastAsia="zh-CN"/>
        </w:rPr>
        <w:t>1</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"_Toc28053" </w:instrText>
      </w:r>
      <w:r>
        <w:rPr>
          <w:rFonts w:hint="eastAsia" w:ascii="宋体" w:hAnsi="宋体" w:eastAsia="宋体" w:cs="宋体"/>
          <w:sz w:val="21"/>
          <w:szCs w:val="21"/>
        </w:rPr>
        <w:fldChar w:fldCharType="separate"/>
      </w:r>
      <w:r>
        <w:rPr>
          <w:rFonts w:hint="eastAsia" w:ascii="宋体" w:hAnsi="宋体" w:eastAsia="宋体" w:cs="宋体"/>
          <w:sz w:val="21"/>
          <w:szCs w:val="21"/>
        </w:rPr>
        <w:t>八、资格审查资料</w:t>
      </w:r>
      <w:r>
        <w:rPr>
          <w:rFonts w:hint="eastAsia" w:ascii="宋体" w:hAnsi="宋体" w:eastAsia="宋体" w:cs="宋体"/>
          <w:sz w:val="21"/>
          <w:szCs w:val="21"/>
        </w:rPr>
        <w:tab/>
      </w:r>
      <w:r>
        <w:rPr>
          <w:rFonts w:hint="eastAsia" w:ascii="宋体" w:hAnsi="宋体" w:cs="宋体"/>
          <w:sz w:val="21"/>
          <w:szCs w:val="21"/>
          <w:lang w:val="en-US" w:eastAsia="zh-CN"/>
        </w:rPr>
        <w:t>9</w:t>
      </w:r>
      <w:r>
        <w:rPr>
          <w:rFonts w:hint="eastAsia" w:ascii="宋体" w:hAnsi="宋体" w:eastAsia="宋体" w:cs="宋体"/>
          <w:sz w:val="21"/>
          <w:szCs w:val="21"/>
        </w:rPr>
        <w:fldChar w:fldCharType="end"/>
      </w:r>
      <w:r>
        <w:rPr>
          <w:rFonts w:hint="eastAsia" w:ascii="宋体" w:hAnsi="宋体" w:cs="宋体"/>
          <w:sz w:val="21"/>
          <w:szCs w:val="21"/>
          <w:lang w:val="en-US" w:eastAsia="zh-CN"/>
        </w:rPr>
        <w:t>3</w:t>
      </w:r>
    </w:p>
    <w:p>
      <w:pPr>
        <w:pStyle w:val="35"/>
        <w:tabs>
          <w:tab w:val="right" w:leader="dot" w:pos="9071"/>
        </w:tabs>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"_Toc24336" </w:instrText>
      </w:r>
      <w:r>
        <w:rPr>
          <w:rFonts w:hint="eastAsia" w:ascii="宋体" w:hAnsi="宋体" w:eastAsia="宋体" w:cs="宋体"/>
          <w:sz w:val="21"/>
          <w:szCs w:val="21"/>
        </w:rPr>
        <w:fldChar w:fldCharType="separate"/>
      </w:r>
      <w:r>
        <w:rPr>
          <w:rFonts w:hint="eastAsia" w:ascii="宋体" w:hAnsi="宋体" w:eastAsia="宋体" w:cs="宋体"/>
          <w:sz w:val="21"/>
          <w:szCs w:val="21"/>
        </w:rPr>
        <w:t>九、原件的复印件</w:t>
      </w:r>
      <w:r>
        <w:rPr>
          <w:rFonts w:hint="eastAsia" w:ascii="宋体" w:hAnsi="宋体" w:eastAsia="宋体" w:cs="宋体"/>
          <w:sz w:val="21"/>
          <w:szCs w:val="21"/>
        </w:rPr>
        <w:tab/>
      </w:r>
      <w:r>
        <w:rPr>
          <w:rFonts w:hint="eastAsia" w:ascii="宋体" w:hAnsi="宋体" w:cs="宋体"/>
          <w:sz w:val="21"/>
          <w:szCs w:val="21"/>
          <w:lang w:val="en-US" w:eastAsia="zh-CN"/>
        </w:rPr>
        <w:t>9</w:t>
      </w:r>
      <w:r>
        <w:rPr>
          <w:rFonts w:hint="eastAsia" w:ascii="宋体" w:hAnsi="宋体" w:eastAsia="宋体" w:cs="宋体"/>
          <w:sz w:val="21"/>
          <w:szCs w:val="21"/>
        </w:rPr>
        <w:fldChar w:fldCharType="end"/>
      </w:r>
      <w:r>
        <w:rPr>
          <w:rFonts w:hint="eastAsia" w:ascii="宋体" w:hAnsi="宋体" w:cs="宋体"/>
          <w:sz w:val="21"/>
          <w:szCs w:val="21"/>
          <w:lang w:val="en-US" w:eastAsia="zh-CN"/>
        </w:rPr>
        <w:t>5</w:t>
      </w:r>
    </w:p>
    <w:p>
      <w:pPr>
        <w:pStyle w:val="35"/>
        <w:tabs>
          <w:tab w:val="right" w:leader="dot" w:pos="9071"/>
        </w:tabs>
        <w:spacing w:line="36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"_Toc13578" </w:instrText>
      </w:r>
      <w:r>
        <w:rPr>
          <w:rFonts w:hint="eastAsia" w:ascii="宋体" w:hAnsi="宋体" w:eastAsia="宋体" w:cs="宋体"/>
          <w:sz w:val="21"/>
          <w:szCs w:val="21"/>
        </w:rPr>
        <w:fldChar w:fldCharType="separate"/>
      </w:r>
      <w:r>
        <w:rPr>
          <w:rFonts w:hint="eastAsia" w:ascii="宋体" w:hAnsi="宋体" w:eastAsia="宋体" w:cs="宋体"/>
          <w:sz w:val="21"/>
          <w:szCs w:val="21"/>
        </w:rPr>
        <w:t>十、其他材料</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_Toc13578 \h </w:instrText>
      </w:r>
      <w:r>
        <w:rPr>
          <w:rFonts w:hint="eastAsia" w:ascii="宋体" w:hAnsi="宋体" w:eastAsia="宋体" w:cs="宋体"/>
          <w:sz w:val="21"/>
          <w:szCs w:val="21"/>
        </w:rPr>
        <w:fldChar w:fldCharType="separate"/>
      </w:r>
      <w:r>
        <w:rPr>
          <w:rFonts w:hint="eastAsia" w:ascii="宋体" w:hAnsi="宋体" w:eastAsia="宋体" w:cs="宋体"/>
          <w:sz w:val="21"/>
          <w:szCs w:val="21"/>
        </w:rPr>
        <w:t>96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snapToGrid w:val="0"/>
        <w:spacing w:line="360" w:lineRule="auto"/>
        <w:ind w:firstLine="420" w:firstLineChars="200"/>
        <w:jc w:val="distribute"/>
        <w:rPr>
          <w:rFonts w:hint="eastAsia" w:hAnsi="宋体" w:eastAsia="宋体"/>
          <w:kern w:val="0"/>
          <w:szCs w:val="32"/>
          <w:lang w:val="en-US" w:eastAsia="zh-CN"/>
        </w:rPr>
      </w:pPr>
      <w:r>
        <w:rPr>
          <w:rFonts w:hint="eastAsia" w:ascii="宋体" w:hAnsi="宋体" w:eastAsia="宋体" w:cs="宋体"/>
          <w:kern w:val="0"/>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"_Toc13578" </w:instrText>
      </w:r>
      <w:r>
        <w:rPr>
          <w:rFonts w:hint="eastAsia" w:ascii="宋体" w:hAnsi="宋体" w:eastAsia="宋体" w:cs="宋体"/>
          <w:sz w:val="21"/>
          <w:szCs w:val="21"/>
        </w:rPr>
        <w:fldChar w:fldCharType="separate"/>
      </w:r>
      <w:r>
        <w:rPr>
          <w:rFonts w:hint="eastAsia" w:ascii="宋体" w:hAnsi="宋体" w:eastAsia="宋体" w:cs="宋体"/>
          <w:sz w:val="21"/>
          <w:szCs w:val="21"/>
        </w:rPr>
        <w:t>十、定标资料</w:t>
      </w:r>
      <w:r>
        <w:rPr>
          <w:rFonts w:hint="eastAsia" w:ascii="宋体" w:hAnsi="宋体" w:eastAsia="宋体" w:cs="宋体"/>
          <w:sz w:val="21"/>
          <w:szCs w:val="21"/>
          <w:lang w:val="en-US" w:eastAsia="zh-CN"/>
        </w:rPr>
        <w:t>...................................................................</w:t>
      </w:r>
      <w:r>
        <w:rPr>
          <w:rFonts w:hint="eastAsia" w:ascii="宋体" w:hAnsi="宋体" w:eastAsia="宋体" w:cs="宋体"/>
          <w:sz w:val="21"/>
          <w:szCs w:val="21"/>
        </w:rPr>
        <w:tab/>
      </w:r>
      <w:r>
        <w:rPr>
          <w:rFonts w:hint="eastAsia" w:ascii="宋体" w:hAnsi="宋体" w:eastAsia="宋体" w:cs="宋体"/>
          <w:sz w:val="21"/>
          <w:szCs w:val="21"/>
          <w:lang w:val="en-US" w:eastAsia="zh-CN"/>
        </w:rPr>
        <w:t>9</w:t>
      </w:r>
      <w:r>
        <w:rPr>
          <w:rFonts w:hint="eastAsia" w:ascii="宋体" w:hAnsi="宋体" w:eastAsia="宋体" w:cs="宋体"/>
          <w:sz w:val="21"/>
          <w:szCs w:val="21"/>
        </w:rPr>
        <w:fldChar w:fldCharType="end"/>
      </w:r>
      <w:r>
        <w:rPr>
          <w:rFonts w:hint="eastAsia" w:ascii="宋体" w:hAnsi="宋体" w:eastAsia="宋体" w:cs="宋体"/>
          <w:sz w:val="21"/>
          <w:szCs w:val="21"/>
          <w:lang w:val="en-US" w:eastAsia="zh-CN"/>
        </w:rPr>
        <w:t>9</w:t>
      </w:r>
    </w:p>
    <w:p>
      <w:pPr>
        <w:snapToGrid w:val="0"/>
        <w:spacing w:line="360" w:lineRule="auto"/>
        <w:ind w:firstLine="420" w:firstLineChars="200"/>
        <w:rPr>
          <w:rFonts w:eastAsia="新宋体"/>
          <w:szCs w:val="21"/>
        </w:rPr>
      </w:pPr>
    </w:p>
    <w:p>
      <w:pPr>
        <w:pStyle w:val="23"/>
        <w:spacing w:line="600" w:lineRule="exact"/>
        <w:outlineLvl w:val="0"/>
        <w:rPr>
          <w:rFonts w:hAnsi="宋体"/>
          <w:b/>
          <w:kern w:val="0"/>
          <w:sz w:val="48"/>
          <w:szCs w:val="48"/>
        </w:rPr>
      </w:pPr>
    </w:p>
    <w:p>
      <w:pPr>
        <w:rPr>
          <w:rFonts w:hint="eastAsia" w:ascii="宋体" w:hAnsi="宋体" w:cs="宋体"/>
          <w:b/>
          <w:bCs/>
          <w:sz w:val="32"/>
          <w:szCs w:val="32"/>
          <w:lang w:eastAsia="zh-CN"/>
        </w:rPr>
      </w:pPr>
      <w:r>
        <w:rPr>
          <w:rFonts w:hint="eastAsia" w:ascii="宋体" w:hAnsi="宋体" w:cs="宋体"/>
          <w:b/>
          <w:bCs/>
          <w:sz w:val="32"/>
          <w:szCs w:val="32"/>
          <w:lang w:eastAsia="zh-CN"/>
        </w:rPr>
        <w:br w:type="page"/>
      </w:r>
    </w:p>
    <w:p>
      <w:pPr>
        <w:topLinePunct/>
        <w:jc w:val="center"/>
        <w:rPr>
          <w:rFonts w:hint="eastAsia" w:ascii="黑体" w:hAnsi="黑体" w:eastAsia="黑体" w:cs="黑体"/>
          <w:b/>
          <w:bCs/>
          <w:sz w:val="36"/>
          <w:szCs w:val="36"/>
          <w:lang w:eastAsia="zh-CN"/>
        </w:rPr>
      </w:pPr>
      <w:r>
        <w:rPr>
          <w:rFonts w:hint="eastAsia" w:ascii="黑体" w:hAnsi="黑体" w:eastAsia="黑体" w:cs="黑体"/>
          <w:b/>
          <w:bCs/>
          <w:sz w:val="36"/>
          <w:szCs w:val="36"/>
          <w:lang w:eastAsia="zh-CN"/>
        </w:rPr>
        <w:t>平阳县腾蛟镇麻树村（平安）“旱改水”质量提升项目</w:t>
      </w:r>
    </w:p>
    <w:p>
      <w:pPr>
        <w:topLinePunct/>
        <w:jc w:val="center"/>
        <w:rPr>
          <w:rFonts w:hint="eastAsia" w:ascii="黑体" w:hAnsi="黑体" w:eastAsia="黑体" w:cs="黑体"/>
          <w:b/>
          <w:bCs/>
          <w:sz w:val="36"/>
          <w:szCs w:val="36"/>
        </w:rPr>
      </w:pPr>
      <w:r>
        <w:rPr>
          <w:rFonts w:hint="eastAsia" w:ascii="黑体" w:hAnsi="黑体" w:eastAsia="黑体" w:cs="黑体"/>
          <w:b/>
          <w:bCs/>
          <w:sz w:val="36"/>
          <w:szCs w:val="36"/>
        </w:rPr>
        <w:t>招标时间安排表</w:t>
      </w:r>
    </w:p>
    <w:p>
      <w:pPr>
        <w:topLinePunct/>
        <w:jc w:val="right"/>
      </w:pPr>
    </w:p>
    <w:tbl>
      <w:tblPr>
        <w:tblStyle w:val="41"/>
        <w:tblW w:w="9094"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4546"/>
        <w:gridCol w:w="4548"/>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20" w:hRule="atLeast"/>
          <w:jc w:val="center"/>
        </w:trPr>
        <w:tc>
          <w:tcPr>
            <w:tcW w:w="4546" w:type="dxa"/>
            <w:vAlign w:val="center"/>
          </w:tcPr>
          <w:p>
            <w:pPr>
              <w:pStyle w:val="224"/>
              <w:kinsoku w:val="0"/>
              <w:overflowPunct w:val="0"/>
              <w:jc w:val="center"/>
              <w:rPr>
                <w:rFonts w:hint="eastAsia" w:ascii="宋体" w:hAnsi="宋体" w:cs="宋体"/>
                <w:color w:val="auto"/>
                <w:sz w:val="22"/>
                <w:szCs w:val="22"/>
              </w:rPr>
            </w:pPr>
            <w:r>
              <w:rPr>
                <w:rFonts w:hint="eastAsia" w:ascii="宋体" w:hAnsi="宋体" w:cs="宋体"/>
                <w:color w:val="auto"/>
                <w:sz w:val="22"/>
                <w:szCs w:val="22"/>
              </w:rPr>
              <w:t>招标文件获取开始时间</w:t>
            </w:r>
          </w:p>
        </w:tc>
        <w:tc>
          <w:tcPr>
            <w:tcW w:w="4548" w:type="dxa"/>
            <w:vAlign w:val="center"/>
          </w:tcPr>
          <w:p>
            <w:pPr>
              <w:pStyle w:val="224"/>
              <w:kinsoku w:val="0"/>
              <w:overflowPunct w:val="0"/>
              <w:ind w:firstLine="660" w:firstLineChars="3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202</w:t>
            </w:r>
            <w:r>
              <w:rPr>
                <w:rFonts w:hint="eastAsia" w:ascii="宋体" w:hAnsi="宋体" w:eastAsia="宋体" w:cs="宋体"/>
                <w:color w:val="000000" w:themeColor="text1"/>
                <w:sz w:val="22"/>
                <w:szCs w:val="22"/>
                <w:lang w:val="en-US" w:eastAsia="zh-CN"/>
                <w14:textFill>
                  <w14:solidFill>
                    <w14:schemeClr w14:val="tx1"/>
                  </w14:solidFill>
                </w14:textFill>
              </w:rPr>
              <w:t>3</w:t>
            </w:r>
            <w:r>
              <w:rPr>
                <w:rFonts w:hint="eastAsia" w:ascii="宋体" w:hAnsi="宋体" w:eastAsia="宋体" w:cs="宋体"/>
                <w:color w:val="000000" w:themeColor="text1"/>
                <w:sz w:val="22"/>
                <w:szCs w:val="22"/>
                <w14:textFill>
                  <w14:solidFill>
                    <w14:schemeClr w14:val="tx1"/>
                  </w14:solidFill>
                </w14:textFill>
              </w:rPr>
              <w:t>年</w:t>
            </w:r>
            <w:r>
              <w:rPr>
                <w:rFonts w:hint="eastAsia" w:ascii="宋体" w:hAnsi="宋体" w:cs="宋体"/>
                <w:color w:val="000000" w:themeColor="text1"/>
                <w:sz w:val="22"/>
                <w:szCs w:val="22"/>
                <w:lang w:val="en-US" w:eastAsia="zh-CN"/>
                <w14:textFill>
                  <w14:solidFill>
                    <w14:schemeClr w14:val="tx1"/>
                  </w14:solidFill>
                </w14:textFill>
              </w:rPr>
              <w:t>02</w:t>
            </w:r>
            <w:r>
              <w:rPr>
                <w:rFonts w:hint="eastAsia" w:ascii="宋体" w:hAnsi="宋体" w:eastAsia="宋体" w:cs="宋体"/>
                <w:color w:val="000000" w:themeColor="text1"/>
                <w:sz w:val="22"/>
                <w:szCs w:val="22"/>
                <w14:textFill>
                  <w14:solidFill>
                    <w14:schemeClr w14:val="tx1"/>
                  </w14:solidFill>
                </w14:textFill>
              </w:rPr>
              <w:t>月</w:t>
            </w:r>
            <w:r>
              <w:rPr>
                <w:rFonts w:hint="eastAsia" w:ascii="宋体" w:hAnsi="宋体" w:cs="宋体"/>
                <w:color w:val="000000" w:themeColor="text1"/>
                <w:sz w:val="22"/>
                <w:szCs w:val="22"/>
                <w:lang w:val="en-US" w:eastAsia="zh-CN"/>
                <w14:textFill>
                  <w14:solidFill>
                    <w14:schemeClr w14:val="tx1"/>
                  </w14:solidFill>
                </w14:textFill>
              </w:rPr>
              <w:t>20</w:t>
            </w:r>
            <w:r>
              <w:rPr>
                <w:rFonts w:hint="eastAsia" w:ascii="宋体" w:hAnsi="宋体" w:eastAsia="宋体" w:cs="宋体"/>
                <w:color w:val="000000" w:themeColor="text1"/>
                <w:sz w:val="22"/>
                <w:szCs w:val="22"/>
                <w14:textFill>
                  <w14:solidFill>
                    <w14:schemeClr w14:val="tx1"/>
                  </w14:solidFill>
                </w14:textFill>
              </w:rPr>
              <w:t>日 09时</w:t>
            </w:r>
            <w:r>
              <w:rPr>
                <w:rFonts w:hint="eastAsia" w:ascii="宋体" w:hAnsi="宋体" w:eastAsia="宋体" w:cs="宋体"/>
                <w:color w:val="000000" w:themeColor="text1"/>
                <w:sz w:val="22"/>
                <w:szCs w:val="22"/>
                <w:lang w:val="en-US" w:eastAsia="zh-CN"/>
                <w14:textFill>
                  <w14:solidFill>
                    <w14:schemeClr w14:val="tx1"/>
                  </w14:solidFill>
                </w14:textFill>
              </w:rPr>
              <w:t>0</w:t>
            </w:r>
            <w:r>
              <w:rPr>
                <w:rFonts w:hint="eastAsia" w:ascii="宋体" w:hAnsi="宋体" w:eastAsia="宋体" w:cs="宋体"/>
                <w:color w:val="000000" w:themeColor="text1"/>
                <w:sz w:val="22"/>
                <w:szCs w:val="22"/>
                <w14:textFill>
                  <w14:solidFill>
                    <w14:schemeClr w14:val="tx1"/>
                  </w14:solidFill>
                </w14:textFill>
              </w:rPr>
              <w:t>0分</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20" w:hRule="atLeast"/>
          <w:jc w:val="center"/>
        </w:trPr>
        <w:tc>
          <w:tcPr>
            <w:tcW w:w="4546" w:type="dxa"/>
            <w:vAlign w:val="center"/>
          </w:tcPr>
          <w:p>
            <w:pPr>
              <w:pStyle w:val="224"/>
              <w:kinsoku w:val="0"/>
              <w:overflowPunct w:val="0"/>
              <w:jc w:val="center"/>
              <w:rPr>
                <w:rFonts w:hint="eastAsia" w:ascii="宋体" w:hAnsi="宋体" w:cs="宋体"/>
                <w:color w:val="auto"/>
                <w:sz w:val="22"/>
                <w:szCs w:val="22"/>
              </w:rPr>
            </w:pPr>
            <w:r>
              <w:rPr>
                <w:rFonts w:hint="eastAsia" w:ascii="宋体" w:hAnsi="宋体" w:cs="宋体"/>
                <w:color w:val="auto"/>
                <w:sz w:val="22"/>
                <w:szCs w:val="22"/>
              </w:rPr>
              <w:t>招标文件获取截止时间</w:t>
            </w:r>
          </w:p>
        </w:tc>
        <w:tc>
          <w:tcPr>
            <w:tcW w:w="4548" w:type="dxa"/>
            <w:vAlign w:val="center"/>
          </w:tcPr>
          <w:p>
            <w:pPr>
              <w:pStyle w:val="224"/>
              <w:kinsoku w:val="0"/>
              <w:overflowPunct w:val="0"/>
              <w:ind w:firstLine="220" w:firstLineChars="1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同投标文件递交截止时间（投标截止时间）</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20" w:hRule="atLeast"/>
          <w:jc w:val="center"/>
        </w:trPr>
        <w:tc>
          <w:tcPr>
            <w:tcW w:w="4546" w:type="dxa"/>
            <w:vAlign w:val="center"/>
          </w:tcPr>
          <w:p>
            <w:pPr>
              <w:pStyle w:val="224"/>
              <w:kinsoku w:val="0"/>
              <w:overflowPunct w:val="0"/>
              <w:jc w:val="center"/>
              <w:rPr>
                <w:rFonts w:hint="eastAsia" w:ascii="宋体" w:hAnsi="宋体" w:cs="宋体"/>
                <w:color w:val="auto"/>
                <w:sz w:val="22"/>
                <w:szCs w:val="22"/>
              </w:rPr>
            </w:pPr>
            <w:r>
              <w:rPr>
                <w:rFonts w:hint="eastAsia" w:ascii="宋体" w:hAnsi="宋体" w:cs="宋体"/>
                <w:color w:val="auto"/>
                <w:sz w:val="22"/>
                <w:szCs w:val="22"/>
              </w:rPr>
              <w:t>投标人提出澄清招标文件截止时间</w:t>
            </w:r>
          </w:p>
        </w:tc>
        <w:tc>
          <w:tcPr>
            <w:tcW w:w="4548" w:type="dxa"/>
            <w:vAlign w:val="center"/>
          </w:tcPr>
          <w:p>
            <w:pPr>
              <w:pStyle w:val="224"/>
              <w:kinsoku w:val="0"/>
              <w:overflowPunct w:val="0"/>
              <w:ind w:firstLine="660" w:firstLineChars="3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202</w:t>
            </w:r>
            <w:r>
              <w:rPr>
                <w:rFonts w:hint="eastAsia" w:ascii="宋体" w:hAnsi="宋体" w:eastAsia="宋体" w:cs="宋体"/>
                <w:color w:val="000000" w:themeColor="text1"/>
                <w:sz w:val="22"/>
                <w:szCs w:val="22"/>
                <w:lang w:val="en-US" w:eastAsia="zh-CN"/>
                <w14:textFill>
                  <w14:solidFill>
                    <w14:schemeClr w14:val="tx1"/>
                  </w14:solidFill>
                </w14:textFill>
              </w:rPr>
              <w:t>3</w:t>
            </w:r>
            <w:r>
              <w:rPr>
                <w:rFonts w:hint="eastAsia" w:ascii="宋体" w:hAnsi="宋体" w:eastAsia="宋体" w:cs="宋体"/>
                <w:color w:val="000000" w:themeColor="text1"/>
                <w:sz w:val="22"/>
                <w:szCs w:val="22"/>
                <w14:textFill>
                  <w14:solidFill>
                    <w14:schemeClr w14:val="tx1"/>
                  </w14:solidFill>
                </w14:textFill>
              </w:rPr>
              <w:t>年</w:t>
            </w:r>
            <w:r>
              <w:rPr>
                <w:rFonts w:hint="eastAsia" w:ascii="宋体" w:hAnsi="宋体" w:cs="宋体"/>
                <w:color w:val="000000" w:themeColor="text1"/>
                <w:sz w:val="22"/>
                <w:szCs w:val="22"/>
                <w:lang w:val="en-US" w:eastAsia="zh-CN"/>
                <w14:textFill>
                  <w14:solidFill>
                    <w14:schemeClr w14:val="tx1"/>
                  </w14:solidFill>
                </w14:textFill>
              </w:rPr>
              <w:t>03</w:t>
            </w:r>
            <w:r>
              <w:rPr>
                <w:rFonts w:hint="eastAsia" w:ascii="宋体" w:hAnsi="宋体" w:eastAsia="宋体" w:cs="宋体"/>
                <w:color w:val="000000" w:themeColor="text1"/>
                <w:sz w:val="22"/>
                <w:szCs w:val="22"/>
                <w14:textFill>
                  <w14:solidFill>
                    <w14:schemeClr w14:val="tx1"/>
                  </w14:solidFill>
                </w14:textFill>
              </w:rPr>
              <w:t>月</w:t>
            </w:r>
            <w:r>
              <w:rPr>
                <w:rFonts w:hint="eastAsia" w:ascii="宋体" w:hAnsi="宋体" w:cs="宋体"/>
                <w:color w:val="000000" w:themeColor="text1"/>
                <w:sz w:val="22"/>
                <w:szCs w:val="22"/>
                <w:lang w:val="en-US" w:eastAsia="zh-CN"/>
                <w14:textFill>
                  <w14:solidFill>
                    <w14:schemeClr w14:val="tx1"/>
                  </w14:solidFill>
                </w14:textFill>
              </w:rPr>
              <w:t>03</w:t>
            </w:r>
            <w:r>
              <w:rPr>
                <w:rFonts w:hint="eastAsia" w:ascii="宋体" w:hAnsi="宋体" w:eastAsia="宋体" w:cs="宋体"/>
                <w:color w:val="000000" w:themeColor="text1"/>
                <w:sz w:val="22"/>
                <w:szCs w:val="22"/>
                <w14:textFill>
                  <w14:solidFill>
                    <w14:schemeClr w14:val="tx1"/>
                  </w14:solidFill>
                </w14:textFill>
              </w:rPr>
              <w:t>日</w:t>
            </w:r>
            <w:r>
              <w:rPr>
                <w:rFonts w:hint="eastAsia" w:ascii="宋体" w:hAnsi="宋体" w:eastAsia="宋体" w:cs="宋体"/>
                <w:color w:val="000000" w:themeColor="text1"/>
                <w:sz w:val="22"/>
                <w:szCs w:val="22"/>
                <w:lang w:val="en-US" w:eastAsia="zh-CN"/>
                <w14:textFill>
                  <w14:solidFill>
                    <w14:schemeClr w14:val="tx1"/>
                  </w14:solidFill>
                </w14:textFill>
              </w:rPr>
              <w:t>00</w:t>
            </w:r>
            <w:r>
              <w:rPr>
                <w:rFonts w:hint="eastAsia" w:ascii="宋体" w:hAnsi="宋体" w:eastAsia="宋体" w:cs="宋体"/>
                <w:color w:val="000000" w:themeColor="text1"/>
                <w:sz w:val="22"/>
                <w:szCs w:val="22"/>
                <w14:textFill>
                  <w14:solidFill>
                    <w14:schemeClr w14:val="tx1"/>
                  </w14:solidFill>
                </w14:textFill>
              </w:rPr>
              <w:t>时</w:t>
            </w:r>
            <w:r>
              <w:rPr>
                <w:rFonts w:hint="eastAsia" w:ascii="宋体" w:hAnsi="宋体" w:eastAsia="宋体" w:cs="宋体"/>
                <w:color w:val="000000" w:themeColor="text1"/>
                <w:sz w:val="22"/>
                <w:szCs w:val="22"/>
                <w:lang w:val="en-US" w:eastAsia="zh-CN"/>
                <w14:textFill>
                  <w14:solidFill>
                    <w14:schemeClr w14:val="tx1"/>
                  </w14:solidFill>
                </w14:textFill>
              </w:rPr>
              <w:t>0</w:t>
            </w:r>
            <w:r>
              <w:rPr>
                <w:rFonts w:hint="eastAsia" w:ascii="宋体" w:hAnsi="宋体" w:eastAsia="宋体" w:cs="宋体"/>
                <w:color w:val="000000" w:themeColor="text1"/>
                <w:sz w:val="22"/>
                <w:szCs w:val="22"/>
                <w14:textFill>
                  <w14:solidFill>
                    <w14:schemeClr w14:val="tx1"/>
                  </w14:solidFill>
                </w14:textFill>
              </w:rPr>
              <w:t>0分</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20" w:hRule="atLeast"/>
          <w:jc w:val="center"/>
        </w:trPr>
        <w:tc>
          <w:tcPr>
            <w:tcW w:w="4546" w:type="dxa"/>
            <w:vAlign w:val="center"/>
          </w:tcPr>
          <w:p>
            <w:pPr>
              <w:pStyle w:val="224"/>
              <w:kinsoku w:val="0"/>
              <w:overflowPunct w:val="0"/>
              <w:jc w:val="center"/>
              <w:rPr>
                <w:rFonts w:hint="eastAsia" w:ascii="宋体" w:hAnsi="宋体" w:cs="宋体"/>
                <w:color w:val="auto"/>
                <w:sz w:val="22"/>
                <w:szCs w:val="22"/>
              </w:rPr>
            </w:pPr>
            <w:r>
              <w:rPr>
                <w:rFonts w:hint="eastAsia" w:ascii="宋体" w:hAnsi="宋体" w:cs="宋体"/>
                <w:color w:val="auto"/>
                <w:sz w:val="22"/>
                <w:szCs w:val="22"/>
              </w:rPr>
              <w:t>招标人发出招标文件澄清时间</w:t>
            </w:r>
          </w:p>
        </w:tc>
        <w:tc>
          <w:tcPr>
            <w:tcW w:w="4548" w:type="dxa"/>
            <w:vAlign w:val="center"/>
          </w:tcPr>
          <w:p>
            <w:pPr>
              <w:pStyle w:val="224"/>
              <w:kinsoku w:val="0"/>
              <w:overflowPunct w:val="0"/>
              <w:ind w:firstLine="660" w:firstLineChars="3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202</w:t>
            </w:r>
            <w:r>
              <w:rPr>
                <w:rFonts w:hint="eastAsia" w:ascii="宋体" w:hAnsi="宋体" w:eastAsia="宋体" w:cs="宋体"/>
                <w:color w:val="000000" w:themeColor="text1"/>
                <w:sz w:val="22"/>
                <w:szCs w:val="22"/>
                <w:lang w:val="en-US" w:eastAsia="zh-CN"/>
                <w14:textFill>
                  <w14:solidFill>
                    <w14:schemeClr w14:val="tx1"/>
                  </w14:solidFill>
                </w14:textFill>
              </w:rPr>
              <w:t>3</w:t>
            </w:r>
            <w:r>
              <w:rPr>
                <w:rFonts w:hint="eastAsia" w:ascii="宋体" w:hAnsi="宋体" w:eastAsia="宋体" w:cs="宋体"/>
                <w:color w:val="000000" w:themeColor="text1"/>
                <w:sz w:val="22"/>
                <w:szCs w:val="22"/>
                <w14:textFill>
                  <w14:solidFill>
                    <w14:schemeClr w14:val="tx1"/>
                  </w14:solidFill>
                </w14:textFill>
              </w:rPr>
              <w:t>年</w:t>
            </w:r>
            <w:r>
              <w:rPr>
                <w:rFonts w:hint="eastAsia" w:ascii="宋体" w:hAnsi="宋体" w:cs="宋体"/>
                <w:color w:val="000000" w:themeColor="text1"/>
                <w:sz w:val="22"/>
                <w:szCs w:val="22"/>
                <w:lang w:val="en-US" w:eastAsia="zh-CN"/>
                <w14:textFill>
                  <w14:solidFill>
                    <w14:schemeClr w14:val="tx1"/>
                  </w14:solidFill>
                </w14:textFill>
              </w:rPr>
              <w:t>03</w:t>
            </w:r>
            <w:r>
              <w:rPr>
                <w:rFonts w:hint="eastAsia" w:ascii="宋体" w:hAnsi="宋体" w:eastAsia="宋体" w:cs="宋体"/>
                <w:color w:val="000000" w:themeColor="text1"/>
                <w:sz w:val="22"/>
                <w:szCs w:val="22"/>
                <w14:textFill>
                  <w14:solidFill>
                    <w14:schemeClr w14:val="tx1"/>
                  </w14:solidFill>
                </w14:textFill>
              </w:rPr>
              <w:t>月</w:t>
            </w:r>
            <w:r>
              <w:rPr>
                <w:rFonts w:hint="eastAsia" w:ascii="宋体" w:hAnsi="宋体" w:cs="宋体"/>
                <w:color w:val="000000" w:themeColor="text1"/>
                <w:sz w:val="22"/>
                <w:szCs w:val="22"/>
                <w:lang w:val="en-US" w:eastAsia="zh-CN"/>
                <w14:textFill>
                  <w14:solidFill>
                    <w14:schemeClr w14:val="tx1"/>
                  </w14:solidFill>
                </w14:textFill>
              </w:rPr>
              <w:t>07</w:t>
            </w:r>
            <w:r>
              <w:rPr>
                <w:rFonts w:hint="eastAsia" w:ascii="宋体" w:hAnsi="宋体" w:eastAsia="宋体" w:cs="宋体"/>
                <w:color w:val="000000" w:themeColor="text1"/>
                <w:sz w:val="22"/>
                <w:szCs w:val="22"/>
                <w14:textFill>
                  <w14:solidFill>
                    <w14:schemeClr w14:val="tx1"/>
                  </w14:solidFill>
                </w14:textFill>
              </w:rPr>
              <w:t>日0</w:t>
            </w:r>
            <w:r>
              <w:rPr>
                <w:rFonts w:hint="eastAsia" w:ascii="宋体" w:hAnsi="宋体" w:eastAsia="宋体" w:cs="宋体"/>
                <w:color w:val="000000" w:themeColor="text1"/>
                <w:sz w:val="22"/>
                <w:szCs w:val="22"/>
                <w:lang w:val="en-US" w:eastAsia="zh-CN"/>
                <w14:textFill>
                  <w14:solidFill>
                    <w14:schemeClr w14:val="tx1"/>
                  </w14:solidFill>
                </w14:textFill>
              </w:rPr>
              <w:t>9</w:t>
            </w:r>
            <w:r>
              <w:rPr>
                <w:rFonts w:hint="eastAsia" w:ascii="宋体" w:hAnsi="宋体" w:eastAsia="宋体" w:cs="宋体"/>
                <w:color w:val="000000" w:themeColor="text1"/>
                <w:sz w:val="22"/>
                <w:szCs w:val="22"/>
                <w14:textFill>
                  <w14:solidFill>
                    <w14:schemeClr w14:val="tx1"/>
                  </w14:solidFill>
                </w14:textFill>
              </w:rPr>
              <w:t>时00分</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20" w:hRule="atLeast"/>
          <w:jc w:val="center"/>
        </w:trPr>
        <w:tc>
          <w:tcPr>
            <w:tcW w:w="4546" w:type="dxa"/>
            <w:vAlign w:val="center"/>
          </w:tcPr>
          <w:p>
            <w:pPr>
              <w:pStyle w:val="224"/>
              <w:kinsoku w:val="0"/>
              <w:overflowPunct w:val="0"/>
              <w:jc w:val="center"/>
              <w:rPr>
                <w:rFonts w:hint="eastAsia" w:ascii="宋体" w:hAnsi="宋体" w:cs="宋体"/>
                <w:color w:val="auto"/>
                <w:sz w:val="22"/>
                <w:szCs w:val="22"/>
              </w:rPr>
            </w:pPr>
            <w:r>
              <w:rPr>
                <w:rFonts w:hint="eastAsia" w:ascii="宋体" w:hAnsi="宋体" w:cs="宋体"/>
                <w:color w:val="auto"/>
                <w:sz w:val="22"/>
                <w:szCs w:val="22"/>
              </w:rPr>
              <w:t>投标截止时间</w:t>
            </w:r>
          </w:p>
        </w:tc>
        <w:tc>
          <w:tcPr>
            <w:tcW w:w="4548" w:type="dxa"/>
            <w:vAlign w:val="center"/>
          </w:tcPr>
          <w:p>
            <w:pPr>
              <w:pStyle w:val="224"/>
              <w:kinsoku w:val="0"/>
              <w:overflowPunct w:val="0"/>
              <w:ind w:firstLine="660" w:firstLineChars="3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202</w:t>
            </w:r>
            <w:r>
              <w:rPr>
                <w:rFonts w:hint="eastAsia" w:ascii="宋体" w:hAnsi="宋体" w:eastAsia="宋体" w:cs="宋体"/>
                <w:color w:val="000000" w:themeColor="text1"/>
                <w:sz w:val="22"/>
                <w:szCs w:val="22"/>
                <w:lang w:val="en-US" w:eastAsia="zh-CN"/>
                <w14:textFill>
                  <w14:solidFill>
                    <w14:schemeClr w14:val="tx1"/>
                  </w14:solidFill>
                </w14:textFill>
              </w:rPr>
              <w:t>3</w:t>
            </w:r>
            <w:r>
              <w:rPr>
                <w:rFonts w:hint="eastAsia" w:ascii="宋体" w:hAnsi="宋体" w:eastAsia="宋体" w:cs="宋体"/>
                <w:color w:val="000000" w:themeColor="text1"/>
                <w:sz w:val="22"/>
                <w:szCs w:val="22"/>
                <w14:textFill>
                  <w14:solidFill>
                    <w14:schemeClr w14:val="tx1"/>
                  </w14:solidFill>
                </w14:textFill>
              </w:rPr>
              <w:t>年</w:t>
            </w:r>
            <w:r>
              <w:rPr>
                <w:rFonts w:hint="eastAsia" w:ascii="宋体" w:hAnsi="宋体" w:cs="宋体"/>
                <w:color w:val="000000" w:themeColor="text1"/>
                <w:sz w:val="22"/>
                <w:szCs w:val="22"/>
                <w:lang w:val="en-US" w:eastAsia="zh-CN"/>
                <w14:textFill>
                  <w14:solidFill>
                    <w14:schemeClr w14:val="tx1"/>
                  </w14:solidFill>
                </w14:textFill>
              </w:rPr>
              <w:t>03</w:t>
            </w:r>
            <w:r>
              <w:rPr>
                <w:rFonts w:hint="eastAsia" w:ascii="宋体" w:hAnsi="宋体" w:eastAsia="宋体" w:cs="宋体"/>
                <w:color w:val="000000" w:themeColor="text1"/>
                <w:sz w:val="22"/>
                <w:szCs w:val="22"/>
                <w14:textFill>
                  <w14:solidFill>
                    <w14:schemeClr w14:val="tx1"/>
                  </w14:solidFill>
                </w14:textFill>
              </w:rPr>
              <w:t>月</w:t>
            </w:r>
            <w:r>
              <w:rPr>
                <w:rFonts w:hint="eastAsia" w:ascii="宋体" w:hAnsi="宋体" w:cs="宋体"/>
                <w:color w:val="000000" w:themeColor="text1"/>
                <w:sz w:val="22"/>
                <w:szCs w:val="22"/>
                <w:lang w:val="en-US" w:eastAsia="zh-CN"/>
                <w14:textFill>
                  <w14:solidFill>
                    <w14:schemeClr w14:val="tx1"/>
                  </w14:solidFill>
                </w14:textFill>
              </w:rPr>
              <w:t>14</w:t>
            </w:r>
            <w:r>
              <w:rPr>
                <w:rFonts w:hint="eastAsia" w:ascii="宋体" w:hAnsi="宋体" w:eastAsia="宋体" w:cs="宋体"/>
                <w:color w:val="000000" w:themeColor="text1"/>
                <w:sz w:val="22"/>
                <w:szCs w:val="22"/>
                <w14:textFill>
                  <w14:solidFill>
                    <w14:schemeClr w14:val="tx1"/>
                  </w14:solidFill>
                </w14:textFill>
              </w:rPr>
              <w:t>日09时30分</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20" w:hRule="atLeast"/>
          <w:jc w:val="center"/>
        </w:trPr>
        <w:tc>
          <w:tcPr>
            <w:tcW w:w="4546" w:type="dxa"/>
            <w:vAlign w:val="center"/>
          </w:tcPr>
          <w:p>
            <w:pPr>
              <w:pStyle w:val="224"/>
              <w:kinsoku w:val="0"/>
              <w:overflowPunct w:val="0"/>
              <w:jc w:val="center"/>
              <w:rPr>
                <w:rFonts w:hint="eastAsia" w:ascii="宋体" w:hAnsi="宋体" w:cs="宋体"/>
                <w:color w:val="auto"/>
                <w:sz w:val="22"/>
                <w:szCs w:val="22"/>
              </w:rPr>
            </w:pPr>
            <w:r>
              <w:rPr>
                <w:rFonts w:hint="eastAsia" w:ascii="宋体" w:hAnsi="宋体" w:cs="宋体"/>
                <w:color w:val="auto"/>
                <w:sz w:val="22"/>
                <w:szCs w:val="22"/>
              </w:rPr>
              <w:t>办理投标保证金截止时间</w:t>
            </w:r>
          </w:p>
        </w:tc>
        <w:tc>
          <w:tcPr>
            <w:tcW w:w="4548" w:type="dxa"/>
            <w:vAlign w:val="center"/>
          </w:tcPr>
          <w:p>
            <w:pPr>
              <w:pStyle w:val="224"/>
              <w:kinsoku w:val="0"/>
              <w:overflowPunct w:val="0"/>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详见投标须知前附表3.4</w:t>
            </w:r>
          </w:p>
        </w:tc>
      </w:tr>
    </w:tbl>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int="eastAsia" w:hAnsi="宋体"/>
          <w:b/>
          <w:kern w:val="0"/>
          <w:sz w:val="48"/>
          <w:szCs w:val="48"/>
        </w:rPr>
      </w:pPr>
      <w:bookmarkStart w:id="3" w:name="_Toc14026"/>
      <w:r>
        <w:rPr>
          <w:rFonts w:hint="eastAsia" w:hAnsi="宋体"/>
          <w:b/>
          <w:kern w:val="0"/>
          <w:sz w:val="48"/>
          <w:szCs w:val="48"/>
        </w:rPr>
        <w:t>第 一 卷</w:t>
      </w:r>
      <w:bookmarkEnd w:id="0"/>
      <w:bookmarkEnd w:id="1"/>
      <w:bookmarkEnd w:id="2"/>
      <w:bookmarkEnd w:id="3"/>
    </w:p>
    <w:p>
      <w:pPr>
        <w:rPr>
          <w:rFonts w:hint="eastAsia" w:hAnsi="宋体"/>
          <w:b/>
          <w:kern w:val="0"/>
          <w:sz w:val="48"/>
          <w:szCs w:val="48"/>
        </w:rPr>
      </w:pPr>
      <w:r>
        <w:rPr>
          <w:rFonts w:hint="eastAsia" w:hAnsi="宋体"/>
          <w:b/>
          <w:kern w:val="0"/>
          <w:sz w:val="48"/>
          <w:szCs w:val="48"/>
        </w:rPr>
        <w:br w:type="page"/>
      </w:r>
    </w:p>
    <w:p>
      <w:pPr>
        <w:pStyle w:val="23"/>
        <w:spacing w:line="600" w:lineRule="exact"/>
        <w:jc w:val="center"/>
        <w:outlineLvl w:val="0"/>
        <w:rPr>
          <w:rFonts w:hAnsi="宋体"/>
          <w:kern w:val="0"/>
          <w:sz w:val="24"/>
        </w:rPr>
      </w:pPr>
      <w:bookmarkStart w:id="4" w:name="_Toc351579980"/>
      <w:bookmarkStart w:id="5" w:name="_Toc31866"/>
      <w:bookmarkStart w:id="6" w:name="_Toc270234810"/>
      <w:bookmarkStart w:id="7" w:name="_Toc302981945"/>
      <w:r>
        <w:rPr>
          <w:rFonts w:hint="eastAsia" w:hAnsi="宋体"/>
          <w:b/>
          <w:kern w:val="0"/>
          <w:sz w:val="32"/>
          <w:szCs w:val="32"/>
        </w:rPr>
        <w:t>第１章</w:t>
      </w:r>
      <w:r>
        <w:rPr>
          <w:rFonts w:hint="eastAsia" w:hAnsi="宋体"/>
          <w:b/>
          <w:kern w:val="0"/>
          <w:sz w:val="32"/>
          <w:szCs w:val="32"/>
          <w:lang w:val="en-US" w:eastAsia="zh-CN"/>
        </w:rPr>
        <w:t xml:space="preserve"> </w:t>
      </w:r>
      <w:r>
        <w:rPr>
          <w:rFonts w:hint="eastAsia" w:hAnsi="宋体"/>
          <w:b/>
          <w:kern w:val="0"/>
          <w:sz w:val="32"/>
          <w:szCs w:val="32"/>
        </w:rPr>
        <w:t>招标公告</w:t>
      </w:r>
      <w:bookmarkEnd w:id="4"/>
      <w:bookmarkEnd w:id="5"/>
      <w:bookmarkEnd w:id="6"/>
      <w:bookmarkEnd w:id="7"/>
    </w:p>
    <w:p>
      <w:pPr>
        <w:pStyle w:val="281"/>
        <w:ind w:left="119"/>
        <w:jc w:val="center"/>
        <w:outlineLvl w:val="9"/>
        <w:rPr>
          <w:rFonts w:ascii="宋体" w:hAnsi="宋体" w:eastAsia="宋体"/>
          <w:b/>
          <w:lang w:eastAsia="zh-CN"/>
        </w:rPr>
      </w:pPr>
      <w:bookmarkStart w:id="8" w:name="_Toc351579981"/>
      <w:bookmarkStart w:id="9" w:name="_Toc269711772"/>
      <w:bookmarkStart w:id="10" w:name="_Toc302981946"/>
      <w:r>
        <w:rPr>
          <w:rFonts w:hint="eastAsia" w:ascii="宋体" w:hAnsi="宋体" w:eastAsia="宋体"/>
          <w:b/>
          <w:lang w:eastAsia="zh-CN"/>
        </w:rPr>
        <w:t>平阳县腾蛟镇麻树村（平安）“旱改水”质量提升项目施工标招标</w:t>
      </w:r>
      <w:r>
        <w:rPr>
          <w:rFonts w:ascii="宋体" w:hAnsi="宋体" w:eastAsia="宋体"/>
          <w:b/>
          <w:spacing w:val="5"/>
          <w:lang w:eastAsia="zh-CN"/>
        </w:rPr>
        <w:t>公</w:t>
      </w:r>
      <w:r>
        <w:rPr>
          <w:rFonts w:ascii="宋体" w:hAnsi="宋体" w:eastAsia="宋体"/>
          <w:b/>
          <w:lang w:eastAsia="zh-CN"/>
        </w:rPr>
        <w:t>告</w:t>
      </w:r>
    </w:p>
    <w:p/>
    <w:p>
      <w:pPr>
        <w:pStyle w:val="6"/>
        <w:spacing w:before="0" w:after="0" w:line="360" w:lineRule="auto"/>
        <w:jc w:val="left"/>
        <w:rPr>
          <w:rFonts w:hint="eastAsia" w:ascii="宋体" w:hAnsi="宋体" w:eastAsia="宋体" w:cs="宋体"/>
          <w:sz w:val="21"/>
          <w:szCs w:val="21"/>
        </w:rPr>
      </w:pPr>
      <w:bookmarkStart w:id="11" w:name="_Toc14593"/>
      <w:r>
        <w:rPr>
          <w:rFonts w:hint="eastAsia" w:ascii="宋体" w:hAnsi="宋体" w:eastAsia="宋体" w:cs="宋体"/>
          <w:sz w:val="21"/>
          <w:szCs w:val="21"/>
        </w:rPr>
        <w:t>1.招标条件</w:t>
      </w:r>
      <w:bookmarkEnd w:id="11"/>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本招标项目</w:t>
      </w:r>
      <w:r>
        <w:rPr>
          <w:rFonts w:hint="eastAsia" w:ascii="宋体" w:hAnsi="宋体" w:eastAsia="宋体" w:cs="宋体"/>
          <w:kern w:val="0"/>
          <w:sz w:val="21"/>
          <w:szCs w:val="21"/>
          <w:u w:val="single"/>
          <w:lang w:eastAsia="zh-CN"/>
        </w:rPr>
        <w:t>平阳县腾蛟镇麻树村（平安）“旱改水”质量提升</w:t>
      </w:r>
      <w:r>
        <w:rPr>
          <w:rFonts w:hint="eastAsia" w:ascii="宋体" w:hAnsi="宋体" w:eastAsia="宋体" w:cs="宋体"/>
          <w:color w:val="auto"/>
          <w:kern w:val="0"/>
          <w:sz w:val="21"/>
          <w:szCs w:val="21"/>
          <w:u w:val="single"/>
          <w:lang w:eastAsia="zh-CN"/>
        </w:rPr>
        <w:t>项目</w:t>
      </w:r>
      <w:r>
        <w:rPr>
          <w:rFonts w:hint="eastAsia" w:ascii="宋体" w:hAnsi="宋体" w:eastAsia="宋体" w:cs="宋体"/>
          <w:color w:val="auto"/>
          <w:sz w:val="21"/>
          <w:szCs w:val="21"/>
        </w:rPr>
        <w:t>已由</w:t>
      </w:r>
      <w:r>
        <w:rPr>
          <w:rFonts w:hint="eastAsia" w:ascii="宋体" w:hAnsi="宋体" w:cs="宋体"/>
          <w:color w:val="auto"/>
          <w:sz w:val="21"/>
          <w:szCs w:val="21"/>
          <w:u w:val="single"/>
          <w:lang w:val="en-US" w:eastAsia="zh-CN"/>
        </w:rPr>
        <w:t>平政发[2023]13号</w:t>
      </w:r>
      <w:r>
        <w:rPr>
          <w:rFonts w:hint="eastAsia" w:ascii="宋体" w:hAnsi="宋体" w:eastAsia="宋体" w:cs="宋体"/>
          <w:color w:val="auto"/>
          <w:sz w:val="21"/>
          <w:szCs w:val="21"/>
        </w:rPr>
        <w:t>文批准建设，项目业主为</w:t>
      </w:r>
      <w:r>
        <w:rPr>
          <w:rFonts w:hint="eastAsia" w:ascii="宋体" w:hAnsi="宋体" w:eastAsia="宋体" w:cs="宋体"/>
          <w:color w:val="auto"/>
          <w:sz w:val="21"/>
          <w:szCs w:val="21"/>
          <w:u w:val="single"/>
          <w:lang w:eastAsia="zh-CN"/>
        </w:rPr>
        <w:t>平阳县腾蛟镇人民政府</w:t>
      </w:r>
      <w:r>
        <w:rPr>
          <w:rFonts w:hint="eastAsia" w:ascii="宋体" w:hAnsi="宋体" w:eastAsia="宋体" w:cs="宋体"/>
          <w:color w:val="auto"/>
          <w:sz w:val="21"/>
          <w:szCs w:val="21"/>
        </w:rPr>
        <w:t>，建设资金来自</w:t>
      </w:r>
      <w:r>
        <w:rPr>
          <w:rFonts w:hint="eastAsia" w:ascii="宋体" w:hAnsi="宋体" w:eastAsia="宋体" w:cs="宋体"/>
          <w:color w:val="auto"/>
          <w:sz w:val="21"/>
          <w:szCs w:val="21"/>
          <w:u w:val="single"/>
        </w:rPr>
        <w:t>财政统筹</w:t>
      </w:r>
      <w:r>
        <w:rPr>
          <w:rFonts w:hint="eastAsia" w:ascii="宋体" w:hAnsi="宋体" w:eastAsia="宋体" w:cs="宋体"/>
          <w:color w:val="auto"/>
          <w:sz w:val="21"/>
          <w:szCs w:val="21"/>
        </w:rPr>
        <w:t>，项</w:t>
      </w:r>
      <w:r>
        <w:rPr>
          <w:rFonts w:hint="eastAsia" w:ascii="宋体" w:hAnsi="宋体" w:eastAsia="宋体" w:cs="宋体"/>
          <w:sz w:val="21"/>
          <w:szCs w:val="21"/>
        </w:rPr>
        <w:t>目出资比例为</w:t>
      </w:r>
      <w:r>
        <w:rPr>
          <w:rFonts w:hint="eastAsia" w:ascii="宋体" w:hAnsi="宋体" w:eastAsia="宋体" w:cs="宋体"/>
          <w:sz w:val="21"/>
          <w:szCs w:val="21"/>
          <w:u w:val="single"/>
        </w:rPr>
        <w:t>100%</w:t>
      </w:r>
      <w:r>
        <w:rPr>
          <w:rFonts w:hint="eastAsia" w:ascii="宋体" w:hAnsi="宋体" w:eastAsia="宋体" w:cs="宋体"/>
          <w:sz w:val="21"/>
          <w:szCs w:val="21"/>
        </w:rPr>
        <w:t>，招标人为</w:t>
      </w:r>
      <w:r>
        <w:rPr>
          <w:rFonts w:hint="eastAsia" w:ascii="宋体" w:hAnsi="宋体" w:eastAsia="宋体" w:cs="宋体"/>
          <w:sz w:val="21"/>
          <w:szCs w:val="21"/>
          <w:u w:val="single"/>
          <w:lang w:eastAsia="zh-CN"/>
        </w:rPr>
        <w:t>平阳县腾蛟镇人民政府</w:t>
      </w:r>
      <w:r>
        <w:rPr>
          <w:rFonts w:hint="eastAsia" w:ascii="宋体" w:hAnsi="宋体" w:eastAsia="宋体" w:cs="宋体"/>
          <w:sz w:val="21"/>
          <w:szCs w:val="21"/>
        </w:rPr>
        <w:t>，招标代理机构为：</w:t>
      </w:r>
      <w:r>
        <w:rPr>
          <w:rFonts w:hint="eastAsia" w:ascii="宋体" w:hAnsi="宋体" w:eastAsia="宋体" w:cs="宋体"/>
          <w:sz w:val="21"/>
          <w:szCs w:val="21"/>
          <w:u w:val="single"/>
          <w:lang w:eastAsia="zh-CN"/>
        </w:rPr>
        <w:t>浙江华泰工程项目管理有限公司</w:t>
      </w:r>
      <w:r>
        <w:rPr>
          <w:rFonts w:hint="eastAsia" w:ascii="宋体" w:hAnsi="宋体" w:eastAsia="宋体" w:cs="宋体"/>
          <w:sz w:val="21"/>
          <w:szCs w:val="21"/>
        </w:rPr>
        <w:t>。项目已具备招标条件，现对该项目的施工标进行公开招标。</w:t>
      </w:r>
    </w:p>
    <w:p>
      <w:pPr>
        <w:pStyle w:val="6"/>
        <w:spacing w:before="0" w:after="0" w:line="360" w:lineRule="auto"/>
        <w:jc w:val="left"/>
        <w:rPr>
          <w:rFonts w:hint="eastAsia" w:ascii="宋体" w:hAnsi="宋体" w:eastAsia="宋体" w:cs="宋体"/>
          <w:sz w:val="21"/>
          <w:szCs w:val="21"/>
        </w:rPr>
      </w:pPr>
      <w:bookmarkStart w:id="12" w:name="_Toc15640"/>
      <w:r>
        <w:rPr>
          <w:rFonts w:hint="eastAsia" w:ascii="宋体" w:hAnsi="宋体" w:eastAsia="宋体" w:cs="宋体"/>
          <w:sz w:val="21"/>
          <w:szCs w:val="21"/>
        </w:rPr>
        <w:t>2.项目概况与招标范围</w:t>
      </w:r>
      <w:bookmarkEnd w:id="12"/>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本工程为</w:t>
      </w:r>
      <w:r>
        <w:rPr>
          <w:rFonts w:hint="eastAsia" w:ascii="宋体" w:hAnsi="宋体" w:eastAsia="宋体" w:cs="宋体"/>
          <w:sz w:val="21"/>
          <w:szCs w:val="21"/>
          <w:lang w:eastAsia="zh-CN"/>
        </w:rPr>
        <w:t>平阳县腾蛟镇麻树村（平安）“旱改水”质量提升项目</w:t>
      </w:r>
      <w:r>
        <w:rPr>
          <w:rFonts w:hint="eastAsia" w:ascii="宋体" w:hAnsi="宋体" w:eastAsia="宋体" w:cs="宋体"/>
          <w:sz w:val="21"/>
          <w:szCs w:val="21"/>
        </w:rPr>
        <w:t>，平阳县腾蛟镇麻树村（平安）“旱改水”质量提升项目。本项目位于平阳县腾蛟镇麻树村、平安村，共4个地块，项目区总面积7.1997公顷</w:t>
      </w:r>
      <w:r>
        <w:rPr>
          <w:rFonts w:hint="eastAsia" w:ascii="宋体" w:hAnsi="宋体" w:cs="宋体"/>
          <w:sz w:val="21"/>
          <w:szCs w:val="21"/>
          <w:lang w:eastAsia="zh-CN"/>
        </w:rPr>
        <w:t>。</w:t>
      </w:r>
      <w:r>
        <w:rPr>
          <w:rFonts w:hint="eastAsia" w:ascii="宋体" w:hAnsi="宋体" w:eastAsia="宋体" w:cs="宋体"/>
          <w:sz w:val="21"/>
          <w:szCs w:val="21"/>
        </w:rPr>
        <w:t>本项目建设内容主要包括</w:t>
      </w:r>
      <w:r>
        <w:rPr>
          <w:rFonts w:hint="eastAsia" w:ascii="宋体" w:hAnsi="宋体" w:cs="宋体"/>
          <w:sz w:val="21"/>
          <w:szCs w:val="21"/>
          <w:lang w:eastAsia="zh-CN"/>
        </w:rPr>
        <w:t>：1）土地平整工程：灌木清理7.1997 公顷；表土剥离20879.1 m3；犁底层压实20879.1m3；表层土回填6.9597 公顷；土地翻耕、平整6.9597 公顷；2m 田坎修筑10350 米；田埂修筑10350 米。2）灌溉与排水工程：新建0.4m 宽灌排渠1460 米；新建直径110mmPE输水管2620米；新建蓄水池（50m3）4 个；新建抽水泵房2 个；新建直径800mm 过路涵8 米。3）田间道路工程：新建3m 宽水泥路1900 米。4）其他工程：施商品有机肥41.7582t，平均一亩400kg；种植水稻104.3955 亩。</w:t>
      </w:r>
      <w:r>
        <w:rPr>
          <w:rFonts w:hint="eastAsia" w:ascii="宋体" w:hAnsi="宋体" w:cs="宋体"/>
          <w:sz w:val="21"/>
          <w:szCs w:val="21"/>
          <w:lang w:val="en-US" w:eastAsia="zh-CN"/>
        </w:rPr>
        <w:t>具体</w:t>
      </w:r>
      <w:r>
        <w:rPr>
          <w:rFonts w:hint="eastAsia" w:ascii="宋体" w:hAnsi="宋体" w:eastAsia="宋体" w:cs="宋体"/>
          <w:sz w:val="21"/>
          <w:szCs w:val="21"/>
        </w:rPr>
        <w:t>以工程量清单及图纸为准</w:t>
      </w:r>
      <w:r>
        <w:rPr>
          <w:rFonts w:hint="eastAsia" w:ascii="宋体" w:hAnsi="宋体" w:eastAsia="宋体" w:cs="宋体"/>
          <w:color w:val="0000FF"/>
          <w:sz w:val="21"/>
          <w:szCs w:val="21"/>
        </w:rPr>
        <w:t>。</w:t>
      </w:r>
      <w:r>
        <w:rPr>
          <w:rFonts w:hint="eastAsia" w:ascii="宋体" w:hAnsi="宋体" w:eastAsia="宋体" w:cs="宋体"/>
          <w:color w:val="auto"/>
          <w:sz w:val="21"/>
          <w:szCs w:val="21"/>
        </w:rPr>
        <w:t>本工程投资约为</w:t>
      </w:r>
      <w:r>
        <w:rPr>
          <w:rFonts w:hint="eastAsia" w:ascii="宋体" w:hAnsi="宋体" w:cs="宋体"/>
          <w:color w:val="auto"/>
          <w:sz w:val="21"/>
          <w:szCs w:val="21"/>
          <w:u w:val="single"/>
          <w:lang w:val="en-US" w:eastAsia="zh-CN"/>
        </w:rPr>
        <w:t>821</w:t>
      </w:r>
      <w:r>
        <w:rPr>
          <w:rFonts w:hint="eastAsia" w:ascii="宋体" w:hAnsi="宋体" w:eastAsia="宋体" w:cs="宋体"/>
          <w:color w:val="auto"/>
          <w:sz w:val="21"/>
          <w:szCs w:val="21"/>
        </w:rPr>
        <w:t>万元,计划工期</w:t>
      </w:r>
      <w:r>
        <w:rPr>
          <w:rFonts w:hint="eastAsia" w:ascii="宋体" w:hAnsi="宋体" w:cs="宋体"/>
          <w:color w:val="auto"/>
          <w:sz w:val="21"/>
          <w:szCs w:val="21"/>
          <w:u w:val="single"/>
          <w:lang w:val="en-US" w:eastAsia="zh-CN"/>
        </w:rPr>
        <w:t>130</w:t>
      </w:r>
      <w:r>
        <w:rPr>
          <w:rFonts w:hint="eastAsia" w:ascii="宋体" w:hAnsi="宋体" w:eastAsia="宋体" w:cs="宋体"/>
          <w:color w:val="auto"/>
          <w:sz w:val="21"/>
          <w:szCs w:val="21"/>
        </w:rPr>
        <w:t>日历天</w:t>
      </w:r>
      <w:r>
        <w:rPr>
          <w:rFonts w:hint="eastAsia" w:ascii="宋体" w:hAnsi="宋体" w:eastAsia="宋体" w:cs="宋体"/>
          <w:sz w:val="21"/>
          <w:szCs w:val="21"/>
        </w:rPr>
        <w:t>，质量要求合格。</w:t>
      </w:r>
    </w:p>
    <w:p>
      <w:pPr>
        <w:pStyle w:val="6"/>
        <w:spacing w:before="0" w:after="0" w:line="360" w:lineRule="auto"/>
        <w:jc w:val="left"/>
        <w:rPr>
          <w:rFonts w:hint="eastAsia" w:ascii="宋体" w:hAnsi="宋体" w:eastAsia="宋体" w:cs="宋体"/>
          <w:sz w:val="21"/>
          <w:szCs w:val="21"/>
        </w:rPr>
      </w:pPr>
      <w:bookmarkStart w:id="13" w:name="_Toc7289"/>
      <w:r>
        <w:rPr>
          <w:rFonts w:hint="eastAsia" w:ascii="宋体" w:hAnsi="宋体" w:eastAsia="宋体" w:cs="宋体"/>
          <w:sz w:val="21"/>
          <w:szCs w:val="21"/>
        </w:rPr>
        <w:t>3.投标人资格要求</w:t>
      </w:r>
      <w:bookmarkEnd w:id="13"/>
    </w:p>
    <w:p>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3.1本次招标要求投标人须具备：具有</w:t>
      </w:r>
      <w:r>
        <w:rPr>
          <w:rFonts w:hint="eastAsia" w:ascii="宋体" w:hAnsi="宋体" w:eastAsia="宋体" w:cs="宋体"/>
          <w:sz w:val="21"/>
          <w:szCs w:val="21"/>
          <w:u w:val="single"/>
        </w:rPr>
        <w:t>水利水电工程施工总承包叁级及以上</w:t>
      </w:r>
      <w:r>
        <w:rPr>
          <w:rFonts w:hint="eastAsia" w:ascii="宋体" w:hAnsi="宋体" w:eastAsia="宋体" w:cs="宋体"/>
          <w:sz w:val="21"/>
          <w:szCs w:val="21"/>
        </w:rPr>
        <w:t>资质，</w:t>
      </w:r>
      <w:r>
        <w:rPr>
          <w:rFonts w:hint="eastAsia" w:ascii="宋体" w:hAnsi="宋体" w:eastAsia="宋体" w:cs="宋体"/>
          <w:color w:val="000000"/>
          <w:sz w:val="21"/>
          <w:szCs w:val="21"/>
        </w:rPr>
        <w:t>并具有有效的营业执照和安全生产许可证。</w:t>
      </w:r>
    </w:p>
    <w:p>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项目负责人：具有</w:t>
      </w:r>
      <w:r>
        <w:rPr>
          <w:rFonts w:hint="eastAsia" w:ascii="宋体" w:hAnsi="宋体" w:eastAsia="宋体" w:cs="宋体"/>
          <w:sz w:val="21"/>
          <w:szCs w:val="21"/>
          <w:u w:val="single"/>
        </w:rPr>
        <w:t>水利水电工程二级及以上建造师注册证书</w:t>
      </w:r>
      <w:r>
        <w:rPr>
          <w:rFonts w:hint="eastAsia" w:ascii="宋体" w:hAnsi="宋体" w:eastAsia="宋体" w:cs="宋体"/>
          <w:sz w:val="21"/>
          <w:szCs w:val="21"/>
          <w:u w:val="none"/>
        </w:rPr>
        <w:t>（注册到本单位）</w:t>
      </w:r>
      <w:r>
        <w:rPr>
          <w:rFonts w:hint="eastAsia" w:ascii="宋体" w:hAnsi="宋体" w:eastAsia="宋体" w:cs="宋体"/>
          <w:sz w:val="21"/>
          <w:szCs w:val="21"/>
        </w:rPr>
        <w:t>，且在投标截止日不得在其他任何在建合同工程中担任项目负责人。</w:t>
      </w:r>
    </w:p>
    <w:p>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3.2本次招标</w:t>
      </w:r>
      <w:r>
        <w:rPr>
          <w:rFonts w:hint="eastAsia" w:ascii="宋体" w:hAnsi="宋体" w:eastAsia="宋体" w:cs="宋体"/>
          <w:sz w:val="21"/>
          <w:szCs w:val="21"/>
          <w:u w:val="single"/>
        </w:rPr>
        <w:t>不接受</w:t>
      </w:r>
      <w:r>
        <w:rPr>
          <w:rFonts w:hint="eastAsia" w:ascii="宋体" w:hAnsi="宋体" w:eastAsia="宋体" w:cs="宋体"/>
          <w:sz w:val="21"/>
          <w:szCs w:val="21"/>
        </w:rPr>
        <w:t>联合体投标。</w:t>
      </w:r>
    </w:p>
    <w:p>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3.3其他要求：</w:t>
      </w:r>
      <w:r>
        <w:rPr>
          <w:rFonts w:hint="eastAsia" w:ascii="宋体" w:hAnsi="宋体" w:eastAsia="宋体" w:cs="宋体"/>
          <w:sz w:val="21"/>
          <w:szCs w:val="21"/>
          <w:u w:val="single"/>
        </w:rPr>
        <w:t>详见招标文件投标人资格条件要求附表。</w:t>
      </w:r>
    </w:p>
    <w:p>
      <w:pPr>
        <w:pStyle w:val="6"/>
        <w:spacing w:before="0" w:after="0" w:line="360" w:lineRule="auto"/>
        <w:jc w:val="left"/>
        <w:rPr>
          <w:rFonts w:hint="eastAsia" w:ascii="宋体" w:hAnsi="宋体" w:eastAsia="宋体" w:cs="宋体"/>
          <w:sz w:val="21"/>
          <w:szCs w:val="21"/>
        </w:rPr>
      </w:pPr>
      <w:bookmarkStart w:id="14" w:name="_Toc144974483"/>
      <w:bookmarkStart w:id="15" w:name="_Toc152042291"/>
      <w:bookmarkStart w:id="16" w:name="_Toc12633"/>
      <w:bookmarkStart w:id="17" w:name="_Toc152045515"/>
      <w:bookmarkStart w:id="18" w:name="_Toc179632531"/>
      <w:r>
        <w:rPr>
          <w:rFonts w:hint="eastAsia" w:ascii="宋体" w:hAnsi="宋体" w:eastAsia="宋体" w:cs="宋体"/>
          <w:sz w:val="21"/>
          <w:szCs w:val="21"/>
        </w:rPr>
        <w:t>4.招标文件的获取</w:t>
      </w:r>
      <w:bookmarkEnd w:id="14"/>
      <w:bookmarkEnd w:id="15"/>
      <w:bookmarkEnd w:id="16"/>
      <w:bookmarkEnd w:id="17"/>
      <w:bookmarkEnd w:id="18"/>
    </w:p>
    <w:p>
      <w:pPr>
        <w:wordWrap w:val="0"/>
        <w:spacing w:line="360" w:lineRule="auto"/>
        <w:ind w:left="210" w:leftChars="100" w:firstLine="210" w:firstLineChars="1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4.1本工程实行资格后审，不进行现场报名，凡有意参加本项目投标者，请投标人于202</w:t>
      </w:r>
      <w:r>
        <w:rPr>
          <w:rFonts w:hint="eastAsia" w:ascii="宋体" w:hAnsi="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cs="宋体"/>
          <w:color w:val="000000" w:themeColor="text1"/>
          <w:sz w:val="21"/>
          <w:szCs w:val="21"/>
          <w:lang w:val="en-US" w:eastAsia="zh-CN"/>
          <w14:textFill>
            <w14:solidFill>
              <w14:schemeClr w14:val="tx1"/>
            </w14:solidFill>
          </w14:textFill>
        </w:rPr>
        <w:t>02</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cs="宋体"/>
          <w:color w:val="000000" w:themeColor="text1"/>
          <w:sz w:val="21"/>
          <w:szCs w:val="21"/>
          <w:lang w:val="en-US" w:eastAsia="zh-CN"/>
          <w14:textFill>
            <w14:solidFill>
              <w14:schemeClr w14:val="tx1"/>
            </w14:solidFill>
          </w14:textFill>
        </w:rPr>
        <w:t>20</w:t>
      </w:r>
      <w:r>
        <w:rPr>
          <w:rFonts w:hint="eastAsia" w:ascii="宋体" w:hAnsi="宋体" w:eastAsia="宋体" w:cs="宋体"/>
          <w:color w:val="000000" w:themeColor="text1"/>
          <w:sz w:val="21"/>
          <w:szCs w:val="21"/>
          <w14:textFill>
            <w14:solidFill>
              <w14:schemeClr w14:val="tx1"/>
            </w14:solidFill>
          </w14:textFill>
        </w:rPr>
        <w:t>日至202</w:t>
      </w:r>
      <w:r>
        <w:rPr>
          <w:rFonts w:hint="eastAsia" w:ascii="宋体" w:hAnsi="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cs="宋体"/>
          <w:color w:val="000000" w:themeColor="text1"/>
          <w:sz w:val="21"/>
          <w:szCs w:val="21"/>
          <w:lang w:val="en-US" w:eastAsia="zh-CN"/>
          <w14:textFill>
            <w14:solidFill>
              <w14:schemeClr w14:val="tx1"/>
            </w14:solidFill>
          </w14:textFill>
        </w:rPr>
        <w:t>03</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cs="宋体"/>
          <w:color w:val="000000" w:themeColor="text1"/>
          <w:sz w:val="21"/>
          <w:szCs w:val="21"/>
          <w:lang w:val="en-US" w:eastAsia="zh-CN"/>
          <w14:textFill>
            <w14:solidFill>
              <w14:schemeClr w14:val="tx1"/>
            </w14:solidFill>
          </w14:textFill>
        </w:rPr>
        <w:t>14</w:t>
      </w:r>
      <w:r>
        <w:rPr>
          <w:rFonts w:hint="eastAsia" w:ascii="宋体" w:hAnsi="宋体" w:eastAsia="宋体" w:cs="宋体"/>
          <w:color w:val="000000" w:themeColor="text1"/>
          <w:sz w:val="21"/>
          <w:szCs w:val="21"/>
          <w14:textFill>
            <w14:solidFill>
              <w14:schemeClr w14:val="tx1"/>
            </w14:solidFill>
          </w14:textFill>
        </w:rPr>
        <w:t>日09:30时前在平阳县政府门户网站公共资源交易网（http://www.zjpy.gov.cn/col/col1229353018/index.html）建设工程项目窗口中下载招标文件等。</w:t>
      </w:r>
    </w:p>
    <w:p>
      <w:pPr>
        <w:wordWrap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4.2招标文件疑问提交请进入平阳县政府门户网站公共资源交易网（http://www.zjpy.gov.cn/col/col1229353018/index.html）建设工程项目窗口中，本项目答疑专区点击（请匿名咨询）。投</w:t>
      </w:r>
      <w:r>
        <w:rPr>
          <w:rFonts w:hint="eastAsia" w:ascii="宋体" w:hAnsi="宋体" w:eastAsia="宋体" w:cs="宋体"/>
          <w:color w:val="000000" w:themeColor="text1"/>
          <w:sz w:val="21"/>
          <w:szCs w:val="21"/>
          <w14:textFill>
            <w14:solidFill>
              <w14:schemeClr w14:val="tx1"/>
            </w14:solidFill>
          </w14:textFill>
        </w:rPr>
        <w:t>标人应在202</w:t>
      </w:r>
      <w:r>
        <w:rPr>
          <w:rFonts w:hint="eastAsia" w:ascii="宋体" w:hAnsi="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cs="宋体"/>
          <w:color w:val="000000" w:themeColor="text1"/>
          <w:sz w:val="21"/>
          <w:szCs w:val="21"/>
          <w:lang w:val="en-US" w:eastAsia="zh-CN"/>
          <w14:textFill>
            <w14:solidFill>
              <w14:schemeClr w14:val="tx1"/>
            </w14:solidFill>
          </w14:textFill>
        </w:rPr>
        <w:t>03</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cs="宋体"/>
          <w:color w:val="000000" w:themeColor="text1"/>
          <w:sz w:val="21"/>
          <w:szCs w:val="21"/>
          <w:lang w:val="en-US" w:eastAsia="zh-CN"/>
          <w14:textFill>
            <w14:solidFill>
              <w14:schemeClr w14:val="tx1"/>
            </w14:solidFill>
          </w14:textFill>
        </w:rPr>
        <w:t>03</w:t>
      </w:r>
      <w:r>
        <w:rPr>
          <w:rFonts w:hint="eastAsia" w:ascii="宋体" w:hAnsi="宋体" w:eastAsia="宋体" w:cs="宋体"/>
          <w:color w:val="000000" w:themeColor="text1"/>
          <w:sz w:val="21"/>
          <w:szCs w:val="21"/>
          <w14:textFill>
            <w14:solidFill>
              <w14:schemeClr w14:val="tx1"/>
            </w14:solidFill>
          </w14:textFill>
        </w:rPr>
        <w:t>日</w:t>
      </w:r>
      <w:r>
        <w:rPr>
          <w:rFonts w:hint="eastAsia" w:ascii="宋体" w:hAnsi="宋体" w:cs="宋体"/>
          <w:color w:val="000000" w:themeColor="text1"/>
          <w:sz w:val="21"/>
          <w:szCs w:val="21"/>
          <w:lang w:val="en-US" w:eastAsia="zh-CN"/>
          <w14:textFill>
            <w14:solidFill>
              <w14:schemeClr w14:val="tx1"/>
            </w14:solidFill>
          </w14:textFill>
        </w:rPr>
        <w:t>00</w:t>
      </w:r>
      <w:r>
        <w:rPr>
          <w:rFonts w:hint="eastAsia" w:ascii="宋体" w:hAnsi="宋体" w:eastAsia="宋体" w:cs="宋体"/>
          <w:color w:val="000000" w:themeColor="text1"/>
          <w:sz w:val="21"/>
          <w:szCs w:val="21"/>
          <w14:textFill>
            <w14:solidFill>
              <w14:schemeClr w14:val="tx1"/>
            </w14:solidFill>
          </w14:textFill>
        </w:rPr>
        <w:t>时</w:t>
      </w:r>
      <w:r>
        <w:rPr>
          <w:rFonts w:hint="eastAsia" w:ascii="宋体" w:hAnsi="宋体" w:cs="宋体"/>
          <w:color w:val="000000" w:themeColor="text1"/>
          <w:sz w:val="21"/>
          <w:szCs w:val="21"/>
          <w:lang w:val="en-US" w:eastAsia="zh-CN"/>
          <w14:textFill>
            <w14:solidFill>
              <w14:schemeClr w14:val="tx1"/>
            </w14:solidFill>
          </w14:textFill>
        </w:rPr>
        <w:t>00</w:t>
      </w:r>
      <w:r>
        <w:rPr>
          <w:rFonts w:hint="eastAsia" w:ascii="宋体" w:hAnsi="宋体" w:eastAsia="宋体" w:cs="宋体"/>
          <w:color w:val="000000" w:themeColor="text1"/>
          <w:sz w:val="21"/>
          <w:szCs w:val="21"/>
          <w14:textFill>
            <w14:solidFill>
              <w14:schemeClr w14:val="tx1"/>
            </w14:solidFill>
          </w14:textFill>
        </w:rPr>
        <w:t>分前提出澄清申请，招标人将在202</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cs="宋体"/>
          <w:color w:val="000000" w:themeColor="text1"/>
          <w:sz w:val="21"/>
          <w:szCs w:val="21"/>
          <w:lang w:val="en-US" w:eastAsia="zh-CN"/>
          <w14:textFill>
            <w14:solidFill>
              <w14:schemeClr w14:val="tx1"/>
            </w14:solidFill>
          </w14:textFill>
        </w:rPr>
        <w:t>03</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cs="宋体"/>
          <w:color w:val="000000" w:themeColor="text1"/>
          <w:sz w:val="21"/>
          <w:szCs w:val="21"/>
          <w:lang w:val="en-US" w:eastAsia="zh-CN"/>
          <w14:textFill>
            <w14:solidFill>
              <w14:schemeClr w14:val="tx1"/>
            </w14:solidFill>
          </w14:textFill>
        </w:rPr>
        <w:t>07</w:t>
      </w:r>
      <w:r>
        <w:rPr>
          <w:rFonts w:hint="eastAsia" w:ascii="宋体" w:hAnsi="宋体" w:eastAsia="宋体" w:cs="宋体"/>
          <w:color w:val="000000" w:themeColor="text1"/>
          <w:sz w:val="21"/>
          <w:szCs w:val="21"/>
          <w14:textFill>
            <w14:solidFill>
              <w14:schemeClr w14:val="tx1"/>
            </w14:solidFill>
          </w14:textFill>
        </w:rPr>
        <w:t>日</w:t>
      </w:r>
      <w:r>
        <w:rPr>
          <w:rFonts w:hint="eastAsia" w:ascii="宋体" w:hAnsi="宋体" w:eastAsia="宋体" w:cs="宋体"/>
          <w:color w:val="000000" w:themeColor="text1"/>
          <w:sz w:val="21"/>
          <w:szCs w:val="21"/>
          <w:lang w:val="en-US" w:eastAsia="zh-CN"/>
          <w14:textFill>
            <w14:solidFill>
              <w14:schemeClr w14:val="tx1"/>
            </w14:solidFill>
          </w14:textFill>
        </w:rPr>
        <w:t>09</w:t>
      </w:r>
      <w:r>
        <w:rPr>
          <w:rFonts w:hint="eastAsia" w:ascii="宋体" w:hAnsi="宋体" w:eastAsia="宋体" w:cs="宋体"/>
          <w:color w:val="000000" w:themeColor="text1"/>
          <w:sz w:val="21"/>
          <w:szCs w:val="21"/>
          <w14:textFill>
            <w14:solidFill>
              <w14:schemeClr w14:val="tx1"/>
            </w14:solidFill>
          </w14:textFill>
        </w:rPr>
        <w:t>时</w:t>
      </w:r>
      <w:r>
        <w:rPr>
          <w:rFonts w:hint="eastAsia" w:ascii="宋体" w:hAnsi="宋体" w:cs="宋体"/>
          <w:color w:val="000000" w:themeColor="text1"/>
          <w:sz w:val="21"/>
          <w:szCs w:val="21"/>
          <w:lang w:val="en-US" w:eastAsia="zh-CN"/>
          <w14:textFill>
            <w14:solidFill>
              <w14:schemeClr w14:val="tx1"/>
            </w14:solidFill>
          </w14:textFill>
        </w:rPr>
        <w:t>0</w:t>
      </w:r>
      <w:r>
        <w:rPr>
          <w:rFonts w:hint="eastAsia" w:ascii="宋体" w:hAnsi="宋体" w:eastAsia="宋体" w:cs="宋体"/>
          <w:color w:val="000000" w:themeColor="text1"/>
          <w:sz w:val="21"/>
          <w:szCs w:val="21"/>
          <w14:textFill>
            <w14:solidFill>
              <w14:schemeClr w14:val="tx1"/>
            </w14:solidFill>
          </w14:textFill>
        </w:rPr>
        <w:t>0分前在平阳县政府门户网站公共资源交易网（http:</w:t>
      </w:r>
      <w:r>
        <w:rPr>
          <w:rFonts w:hint="eastAsia" w:ascii="宋体" w:hAnsi="宋体" w:eastAsia="宋体" w:cs="宋体"/>
          <w:sz w:val="21"/>
          <w:szCs w:val="21"/>
        </w:rPr>
        <w:t>//www.zjpy.gov.cn/col/col1229353018/index.html）上发布信息向所有投标人公告。</w:t>
      </w:r>
    </w:p>
    <w:p>
      <w:pPr>
        <w:pStyle w:val="6"/>
        <w:spacing w:before="0" w:after="0" w:line="360" w:lineRule="auto"/>
        <w:jc w:val="left"/>
        <w:rPr>
          <w:rFonts w:hint="eastAsia" w:ascii="宋体" w:hAnsi="宋体" w:eastAsia="宋体" w:cs="宋体"/>
          <w:sz w:val="21"/>
          <w:szCs w:val="21"/>
        </w:rPr>
      </w:pPr>
      <w:bookmarkStart w:id="19" w:name="_Toc152045516"/>
      <w:bookmarkStart w:id="20" w:name="_Toc14306"/>
      <w:bookmarkStart w:id="21" w:name="_Toc179632532"/>
      <w:bookmarkStart w:id="22" w:name="_Toc144974484"/>
      <w:bookmarkStart w:id="23" w:name="_Toc152042292"/>
      <w:r>
        <w:rPr>
          <w:rFonts w:hint="eastAsia" w:ascii="宋体" w:hAnsi="宋体" w:eastAsia="宋体" w:cs="宋体"/>
          <w:sz w:val="21"/>
          <w:szCs w:val="21"/>
        </w:rPr>
        <w:t>5.投标文件的递交</w:t>
      </w:r>
      <w:bookmarkEnd w:id="19"/>
      <w:bookmarkEnd w:id="20"/>
      <w:bookmarkEnd w:id="21"/>
      <w:bookmarkEnd w:id="22"/>
      <w:bookmarkEnd w:id="23"/>
    </w:p>
    <w:p>
      <w:pPr>
        <w:spacing w:line="360" w:lineRule="auto"/>
        <w:ind w:firstLine="420" w:firstLineChars="200"/>
        <w:jc w:val="left"/>
        <w:rPr>
          <w:rFonts w:hint="eastAsia" w:ascii="宋体" w:hAnsi="宋体" w:eastAsia="宋体" w:cs="宋体"/>
          <w:sz w:val="21"/>
          <w:szCs w:val="21"/>
        </w:rPr>
      </w:pPr>
      <w:bookmarkStart w:id="24" w:name="_Toc179632533"/>
      <w:bookmarkStart w:id="25" w:name="_Toc157499355"/>
      <w:r>
        <w:rPr>
          <w:rFonts w:hint="eastAsia" w:ascii="宋体" w:hAnsi="宋体" w:eastAsia="宋体" w:cs="宋体"/>
          <w:sz w:val="21"/>
          <w:szCs w:val="21"/>
        </w:rPr>
        <w:t>5.1投标文件递交截止日期及</w:t>
      </w:r>
      <w:r>
        <w:rPr>
          <w:rFonts w:hint="eastAsia" w:ascii="宋体" w:hAnsi="宋体" w:eastAsia="宋体" w:cs="宋体"/>
          <w:color w:val="000000" w:themeColor="text1"/>
          <w:sz w:val="21"/>
          <w:szCs w:val="21"/>
          <w14:textFill>
            <w14:solidFill>
              <w14:schemeClr w14:val="tx1"/>
            </w14:solidFill>
          </w14:textFill>
        </w:rPr>
        <w:t>地点：202</w:t>
      </w:r>
      <w:r>
        <w:rPr>
          <w:rFonts w:hint="eastAsia" w:ascii="宋体" w:hAnsi="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cs="宋体"/>
          <w:color w:val="000000" w:themeColor="text1"/>
          <w:sz w:val="21"/>
          <w:szCs w:val="21"/>
          <w:lang w:val="en-US" w:eastAsia="zh-CN"/>
          <w14:textFill>
            <w14:solidFill>
              <w14:schemeClr w14:val="tx1"/>
            </w14:solidFill>
          </w14:textFill>
        </w:rPr>
        <w:t>03</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cs="宋体"/>
          <w:color w:val="000000" w:themeColor="text1"/>
          <w:sz w:val="21"/>
          <w:szCs w:val="21"/>
          <w:lang w:val="en-US" w:eastAsia="zh-CN"/>
          <w14:textFill>
            <w14:solidFill>
              <w14:schemeClr w14:val="tx1"/>
            </w14:solidFill>
          </w14:textFill>
        </w:rPr>
        <w:t>14</w:t>
      </w:r>
      <w:r>
        <w:rPr>
          <w:rFonts w:hint="eastAsia" w:ascii="宋体" w:hAnsi="宋体" w:eastAsia="宋体" w:cs="宋体"/>
          <w:color w:val="000000" w:themeColor="text1"/>
          <w:sz w:val="21"/>
          <w:szCs w:val="21"/>
          <w14:textFill>
            <w14:solidFill>
              <w14:schemeClr w14:val="tx1"/>
            </w14:solidFill>
          </w14:textFill>
        </w:rPr>
        <w:t>日09时30分；地</w:t>
      </w:r>
      <w:r>
        <w:rPr>
          <w:rFonts w:hint="eastAsia" w:ascii="宋体" w:hAnsi="宋体" w:eastAsia="宋体" w:cs="宋体"/>
          <w:sz w:val="21"/>
          <w:szCs w:val="21"/>
        </w:rPr>
        <w:t>点为平阳县公共资源交易中心二楼（平阳县鳌江镇火车站大道和环城路路口，和谐家园（原剑桥华府）。</w:t>
      </w:r>
    </w:p>
    <w:p>
      <w:pPr>
        <w:autoSpaceDE w:val="0"/>
        <w:autoSpaceDN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5.2 逾期送达的或者未送达指定地点的投标文件，招标人不予受理。</w:t>
      </w:r>
    </w:p>
    <w:p>
      <w:pPr>
        <w:pStyle w:val="6"/>
        <w:spacing w:before="0" w:after="0" w:line="360" w:lineRule="auto"/>
        <w:jc w:val="left"/>
        <w:rPr>
          <w:rFonts w:hint="eastAsia" w:ascii="宋体" w:hAnsi="宋体" w:eastAsia="宋体" w:cs="宋体"/>
          <w:sz w:val="21"/>
          <w:szCs w:val="21"/>
        </w:rPr>
      </w:pPr>
      <w:bookmarkStart w:id="26" w:name="_Toc31288"/>
      <w:bookmarkStart w:id="27" w:name="_Hlk491802680"/>
      <w:r>
        <w:rPr>
          <w:rFonts w:hint="eastAsia" w:ascii="宋体" w:hAnsi="宋体" w:eastAsia="宋体" w:cs="宋体"/>
          <w:sz w:val="21"/>
          <w:szCs w:val="21"/>
        </w:rPr>
        <w:t>6.</w:t>
      </w:r>
      <w:bookmarkEnd w:id="24"/>
      <w:bookmarkEnd w:id="25"/>
      <w:r>
        <w:rPr>
          <w:rFonts w:hint="eastAsia" w:ascii="宋体" w:hAnsi="宋体" w:eastAsia="宋体" w:cs="宋体"/>
          <w:sz w:val="21"/>
          <w:szCs w:val="21"/>
        </w:rPr>
        <w:t>注意事项</w:t>
      </w:r>
      <w:bookmarkEnd w:id="26"/>
    </w:p>
    <w:p>
      <w:pPr>
        <w:pStyle w:val="6"/>
        <w:spacing w:before="0" w:after="0" w:line="360" w:lineRule="auto"/>
        <w:ind w:left="210" w:leftChars="100" w:firstLine="210" w:firstLineChars="100"/>
        <w:jc w:val="left"/>
        <w:rPr>
          <w:rFonts w:hint="eastAsia" w:ascii="宋体" w:hAnsi="宋体" w:eastAsia="宋体" w:cs="宋体"/>
          <w:b w:val="0"/>
          <w:bCs w:val="0"/>
          <w:sz w:val="21"/>
          <w:szCs w:val="21"/>
        </w:rPr>
      </w:pPr>
      <w:bookmarkStart w:id="28" w:name="_Toc276"/>
      <w:bookmarkStart w:id="29" w:name="_Toc398193305"/>
      <w:bookmarkStart w:id="30" w:name="_Toc144974485"/>
      <w:bookmarkStart w:id="31" w:name="_Toc152042293"/>
      <w:bookmarkStart w:id="32" w:name="_Toc152045517"/>
      <w:bookmarkStart w:id="33" w:name="_Toc179632534"/>
      <w:r>
        <w:rPr>
          <w:rFonts w:hint="eastAsia" w:ascii="宋体" w:hAnsi="宋体" w:eastAsia="宋体" w:cs="宋体"/>
          <w:b w:val="0"/>
          <w:bCs w:val="0"/>
          <w:sz w:val="21"/>
          <w:szCs w:val="21"/>
        </w:rPr>
        <w:t>项目在平阳县公共资源交易中心网上交易系统进行网上信息录入。网上信息录入时间：2023年02月20日至2023年03月14日09:30</w:t>
      </w:r>
      <w:r>
        <w:rPr>
          <w:rFonts w:hint="eastAsia" w:ascii="宋体" w:hAnsi="宋体" w:eastAsia="宋体" w:cs="宋体"/>
          <w:b w:val="0"/>
          <w:bCs w:val="0"/>
          <w:color w:val="4F81BD"/>
          <w:sz w:val="21"/>
          <w:szCs w:val="21"/>
        </w:rPr>
        <w:t>。</w:t>
      </w:r>
      <w:r>
        <w:rPr>
          <w:rFonts w:hint="eastAsia" w:ascii="宋体" w:hAnsi="宋体" w:eastAsia="宋体" w:cs="宋体"/>
          <w:b w:val="0"/>
          <w:bCs w:val="0"/>
          <w:sz w:val="21"/>
          <w:szCs w:val="21"/>
        </w:rPr>
        <w:t>凡有意参加此项目的投标人，必须于投标截止时间之前完成投标人企业入库工作及网上信息录入，否则，其投标文件将被否决，后果由投标人自负。企业入库办理须知详见本网站“关于应用温州市建设工程招标投标交易主体信息库有关事项的通知”。</w:t>
      </w:r>
      <w:bookmarkEnd w:id="28"/>
    </w:p>
    <w:p>
      <w:pPr>
        <w:pStyle w:val="6"/>
        <w:spacing w:before="0" w:after="0" w:line="360" w:lineRule="auto"/>
        <w:jc w:val="left"/>
        <w:rPr>
          <w:rFonts w:hint="eastAsia" w:ascii="宋体" w:hAnsi="宋体" w:eastAsia="宋体" w:cs="宋体"/>
          <w:sz w:val="21"/>
          <w:szCs w:val="21"/>
        </w:rPr>
      </w:pPr>
      <w:bookmarkStart w:id="34" w:name="_Toc21459"/>
      <w:r>
        <w:rPr>
          <w:rFonts w:hint="eastAsia" w:ascii="宋体" w:hAnsi="宋体" w:eastAsia="宋体" w:cs="宋体"/>
          <w:sz w:val="21"/>
          <w:szCs w:val="21"/>
        </w:rPr>
        <w:t>7.发布公告的媒介</w:t>
      </w:r>
      <w:bookmarkEnd w:id="29"/>
      <w:bookmarkEnd w:id="34"/>
    </w:p>
    <w:bookmarkEnd w:id="27"/>
    <w:p>
      <w:pPr>
        <w:widowControl/>
        <w:wordWrap w:val="0"/>
        <w:snapToGrid w:val="0"/>
        <w:spacing w:line="360" w:lineRule="auto"/>
        <w:ind w:firstLine="420" w:firstLineChars="200"/>
        <w:jc w:val="left"/>
        <w:rPr>
          <w:rFonts w:hint="eastAsia" w:ascii="宋体" w:hAnsi="宋体" w:eastAsia="宋体" w:cs="宋体"/>
          <w:color w:val="000000"/>
          <w:sz w:val="21"/>
          <w:szCs w:val="21"/>
        </w:rPr>
      </w:pPr>
      <w:bookmarkStart w:id="35" w:name="_Toc335298095"/>
      <w:bookmarkEnd w:id="35"/>
      <w:bookmarkStart w:id="36" w:name="_Toc398193306"/>
      <w:bookmarkEnd w:id="36"/>
      <w:r>
        <w:rPr>
          <w:rFonts w:hint="eastAsia" w:ascii="宋体" w:hAnsi="宋体" w:eastAsia="宋体" w:cs="宋体"/>
          <w:color w:val="000000"/>
          <w:sz w:val="21"/>
          <w:szCs w:val="21"/>
        </w:rPr>
        <w:t>本次招标公告在平阳县政府门户网站公共资源交易网（http://www.zjpy.gov.cn/col/col1229353018/index.html）上发布。</w:t>
      </w:r>
    </w:p>
    <w:p>
      <w:pPr>
        <w:pStyle w:val="6"/>
        <w:spacing w:before="0" w:after="0" w:line="360" w:lineRule="auto"/>
        <w:jc w:val="left"/>
        <w:rPr>
          <w:rFonts w:hint="eastAsia" w:ascii="宋体" w:hAnsi="宋体" w:eastAsia="宋体" w:cs="宋体"/>
          <w:sz w:val="21"/>
          <w:szCs w:val="21"/>
        </w:rPr>
      </w:pPr>
      <w:bookmarkStart w:id="37" w:name="_Toc29394"/>
      <w:r>
        <w:rPr>
          <w:rFonts w:hint="eastAsia" w:ascii="宋体" w:hAnsi="宋体" w:eastAsia="宋体" w:cs="宋体"/>
          <w:sz w:val="21"/>
          <w:szCs w:val="21"/>
        </w:rPr>
        <w:t>8.联系方式</w:t>
      </w:r>
      <w:bookmarkEnd w:id="30"/>
      <w:bookmarkEnd w:id="31"/>
      <w:bookmarkEnd w:id="32"/>
      <w:bookmarkEnd w:id="33"/>
      <w:bookmarkEnd w:id="37"/>
    </w:p>
    <w:p>
      <w:pPr>
        <w:topLinePunct/>
        <w:snapToGrid w:val="0"/>
        <w:spacing w:line="360" w:lineRule="auto"/>
        <w:ind w:firstLine="420" w:firstLineChars="200"/>
        <w:rPr>
          <w:rFonts w:hint="eastAsia" w:ascii="宋体" w:hAnsi="宋体" w:eastAsia="宋体" w:cs="宋体"/>
          <w:color w:val="000000"/>
          <w:sz w:val="21"/>
          <w:szCs w:val="21"/>
          <w:u w:val="single"/>
          <w:lang w:eastAsia="zh-CN"/>
        </w:rPr>
      </w:pPr>
      <w:r>
        <w:rPr>
          <w:rFonts w:hint="eastAsia" w:ascii="宋体" w:hAnsi="宋体" w:eastAsia="宋体" w:cs="宋体"/>
          <w:color w:val="000000"/>
          <w:sz w:val="21"/>
          <w:szCs w:val="21"/>
        </w:rPr>
        <w:t>招 标 人：</w:t>
      </w:r>
      <w:r>
        <w:rPr>
          <w:rFonts w:hint="eastAsia" w:ascii="宋体" w:hAnsi="宋体" w:eastAsia="宋体" w:cs="宋体"/>
          <w:color w:val="000000"/>
          <w:sz w:val="21"/>
          <w:szCs w:val="21"/>
          <w:u w:val="single"/>
          <w:lang w:eastAsia="zh-CN"/>
        </w:rPr>
        <w:t>平阳县腾蛟镇人民政府</w:t>
      </w:r>
      <w:r>
        <w:rPr>
          <w:rFonts w:hint="eastAsia" w:ascii="宋体" w:hAnsi="宋体" w:eastAsia="宋体" w:cs="宋体"/>
          <w:color w:val="000000"/>
          <w:sz w:val="21"/>
          <w:szCs w:val="21"/>
        </w:rPr>
        <w:t xml:space="preserve">         招标代理机构：</w:t>
      </w:r>
      <w:r>
        <w:rPr>
          <w:rFonts w:hint="eastAsia" w:ascii="宋体" w:hAnsi="宋体" w:eastAsia="宋体" w:cs="宋体"/>
          <w:color w:val="000000"/>
          <w:sz w:val="21"/>
          <w:szCs w:val="21"/>
          <w:u w:val="single"/>
          <w:lang w:eastAsia="zh-CN"/>
        </w:rPr>
        <w:t>浙江华泰工程项目管理有限公司</w:t>
      </w:r>
    </w:p>
    <w:p>
      <w:pPr>
        <w:topLinePunct/>
        <w:snapToGrid w:val="0"/>
        <w:spacing w:line="360" w:lineRule="auto"/>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联 系 人：</w:t>
      </w:r>
      <w:r>
        <w:rPr>
          <w:rFonts w:hint="eastAsia" w:ascii="宋体" w:hAnsi="宋体" w:cs="宋体"/>
          <w:color w:val="000000"/>
          <w:sz w:val="21"/>
          <w:szCs w:val="21"/>
          <w:u w:val="single"/>
          <w:lang w:val="en-US" w:eastAsia="zh-CN"/>
        </w:rPr>
        <w:t>金先生</w:t>
      </w:r>
      <w:r>
        <w:rPr>
          <w:rFonts w:hint="eastAsia" w:ascii="宋体" w:hAnsi="宋体" w:eastAsia="宋体" w:cs="宋体"/>
          <w:color w:val="000000"/>
          <w:sz w:val="21"/>
          <w:szCs w:val="21"/>
          <w:u w:val="single"/>
        </w:rPr>
        <w:t xml:space="preserve">   </w:t>
      </w:r>
      <w:r>
        <w:rPr>
          <w:rFonts w:hint="eastAsia" w:ascii="宋体" w:hAnsi="宋体" w:cs="宋体"/>
          <w:color w:val="000000"/>
          <w:sz w:val="21"/>
          <w:szCs w:val="21"/>
          <w:u w:val="single"/>
          <w:lang w:val="en-US" w:eastAsia="zh-CN"/>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联 系 人：</w:t>
      </w:r>
      <w:r>
        <w:rPr>
          <w:rFonts w:hint="eastAsia" w:ascii="宋体" w:hAnsi="宋体" w:eastAsia="宋体" w:cs="宋体"/>
          <w:color w:val="000000"/>
          <w:sz w:val="21"/>
          <w:szCs w:val="21"/>
          <w:u w:val="single"/>
          <w:lang w:eastAsia="zh-CN"/>
        </w:rPr>
        <w:t>陈先生</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p>
    <w:p>
      <w:pPr>
        <w:topLinePunct/>
        <w:snapToGrid w:val="0"/>
        <w:spacing w:line="360" w:lineRule="auto"/>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电    话：</w:t>
      </w:r>
      <w:r>
        <w:rPr>
          <w:rFonts w:hint="eastAsia" w:ascii="宋体" w:hAnsi="宋体" w:eastAsia="宋体" w:cs="宋体"/>
          <w:color w:val="000000"/>
          <w:sz w:val="21"/>
          <w:szCs w:val="21"/>
          <w:u w:val="single"/>
        </w:rPr>
        <w:t xml:space="preserve">0577-58198732       </w:t>
      </w:r>
      <w:r>
        <w:rPr>
          <w:rFonts w:hint="eastAsia" w:ascii="宋体" w:hAnsi="宋体" w:eastAsia="宋体" w:cs="宋体"/>
          <w:color w:val="000000"/>
          <w:sz w:val="21"/>
          <w:szCs w:val="21"/>
        </w:rPr>
        <w:t xml:space="preserve">  </w:t>
      </w:r>
      <w:r>
        <w:rPr>
          <w:rFonts w:hint="eastAsia" w:ascii="宋体" w:hAnsi="宋体" w:cs="宋体"/>
          <w:color w:val="000000"/>
          <w:sz w:val="21"/>
          <w:szCs w:val="21"/>
          <w:lang w:val="en-US" w:eastAsia="zh-CN"/>
        </w:rPr>
        <w:t xml:space="preserve">       </w:t>
      </w:r>
      <w:r>
        <w:rPr>
          <w:rFonts w:hint="eastAsia" w:ascii="宋体" w:hAnsi="宋体" w:eastAsia="宋体" w:cs="宋体"/>
          <w:color w:val="000000"/>
          <w:sz w:val="21"/>
          <w:szCs w:val="21"/>
        </w:rPr>
        <w:t>电    话：</w:t>
      </w:r>
      <w:r>
        <w:rPr>
          <w:rFonts w:hint="eastAsia" w:ascii="宋体" w:hAnsi="宋体" w:eastAsia="宋体" w:cs="宋体"/>
          <w:color w:val="000000"/>
          <w:sz w:val="21"/>
          <w:szCs w:val="21"/>
          <w:u w:val="single"/>
        </w:rPr>
        <w:t>0577-63766166/13566205195</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p>
    <w:p>
      <w:pPr>
        <w:spacing w:line="360" w:lineRule="auto"/>
        <w:rPr>
          <w:rFonts w:hint="eastAsia" w:ascii="宋体" w:hAnsi="宋体" w:eastAsia="宋体" w:cs="宋体"/>
          <w:color w:val="FF0000"/>
          <w:sz w:val="21"/>
          <w:szCs w:val="21"/>
        </w:rPr>
      </w:pPr>
      <w:r>
        <w:rPr>
          <w:rFonts w:hint="eastAsia" w:ascii="宋体" w:hAnsi="宋体" w:eastAsia="宋体" w:cs="宋体"/>
          <w:color w:val="000000"/>
          <w:sz w:val="21"/>
          <w:szCs w:val="21"/>
        </w:rPr>
        <w:t xml:space="preserve">                                                    </w:t>
      </w:r>
    </w:p>
    <w:p>
      <w:pPr>
        <w:widowControl/>
        <w:wordWrap w:val="0"/>
        <w:spacing w:line="360" w:lineRule="auto"/>
        <w:jc w:val="right"/>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 202</w:t>
      </w:r>
      <w:r>
        <w:rPr>
          <w:rFonts w:hint="eastAsia" w:ascii="宋体" w:hAnsi="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cs="宋体"/>
          <w:color w:val="000000" w:themeColor="text1"/>
          <w:sz w:val="21"/>
          <w:szCs w:val="21"/>
          <w:lang w:val="en-US" w:eastAsia="zh-CN"/>
          <w14:textFill>
            <w14:solidFill>
              <w14:schemeClr w14:val="tx1"/>
            </w14:solidFill>
          </w14:textFill>
        </w:rPr>
        <w:t>02</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cs="宋体"/>
          <w:color w:val="000000" w:themeColor="text1"/>
          <w:sz w:val="21"/>
          <w:szCs w:val="21"/>
          <w:lang w:val="en-US" w:eastAsia="zh-CN"/>
          <w14:textFill>
            <w14:solidFill>
              <w14:schemeClr w14:val="tx1"/>
            </w14:solidFill>
          </w14:textFill>
        </w:rPr>
        <w:t>17</w:t>
      </w:r>
      <w:r>
        <w:rPr>
          <w:rFonts w:hint="eastAsia" w:ascii="宋体" w:hAnsi="宋体" w:eastAsia="宋体" w:cs="宋体"/>
          <w:color w:val="000000" w:themeColor="text1"/>
          <w:sz w:val="21"/>
          <w:szCs w:val="21"/>
          <w14:textFill>
            <w14:solidFill>
              <w14:schemeClr w14:val="tx1"/>
            </w14:solidFill>
          </w14:textFill>
        </w:rPr>
        <w:t>日</w:t>
      </w:r>
    </w:p>
    <w:p>
      <w:pPr>
        <w:widowControl/>
        <w:shd w:val="clear" w:color="auto" w:fill="FFFFFF"/>
        <w:spacing w:line="360" w:lineRule="auto"/>
        <w:jc w:val="center"/>
        <w:rPr>
          <w:b/>
          <w:sz w:val="28"/>
          <w:szCs w:val="28"/>
        </w:rPr>
      </w:pPr>
      <w:r>
        <w:rPr>
          <w:rFonts w:ascii="宋体" w:hAnsi="宋体" w:cs="宋体"/>
          <w:kern w:val="0"/>
          <w:szCs w:val="21"/>
        </w:rPr>
        <w:br w:type="page"/>
      </w:r>
      <w:r>
        <w:rPr>
          <w:b/>
          <w:sz w:val="28"/>
          <w:szCs w:val="28"/>
        </w:rPr>
        <w:t>投标人资格条件要求附表</w:t>
      </w:r>
    </w:p>
    <w:tbl>
      <w:tblPr>
        <w:tblStyle w:val="41"/>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
        <w:gridCol w:w="8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序号</w:t>
            </w:r>
          </w:p>
        </w:tc>
        <w:tc>
          <w:tcPr>
            <w:tcW w:w="8399" w:type="dxa"/>
            <w:vAlign w:val="center"/>
          </w:tcPr>
          <w:p>
            <w:pPr>
              <w:spacing w:line="360" w:lineRule="auto"/>
              <w:jc w:val="center"/>
              <w:rPr>
                <w:szCs w:val="21"/>
              </w:rPr>
            </w:pPr>
            <w:r>
              <w:rPr>
                <w:szCs w:val="21"/>
              </w:rPr>
              <w:t>资格条件内容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一</w:t>
            </w:r>
          </w:p>
        </w:tc>
        <w:tc>
          <w:tcPr>
            <w:tcW w:w="8399" w:type="dxa"/>
            <w:vAlign w:val="center"/>
          </w:tcPr>
          <w:p>
            <w:pPr>
              <w:spacing w:line="360" w:lineRule="auto"/>
              <w:rPr>
                <w:szCs w:val="21"/>
              </w:rPr>
            </w:pPr>
            <w:r>
              <w:rPr>
                <w:szCs w:val="21"/>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1</w:t>
            </w:r>
          </w:p>
        </w:tc>
        <w:tc>
          <w:tcPr>
            <w:tcW w:w="8399" w:type="dxa"/>
            <w:vAlign w:val="center"/>
          </w:tcPr>
          <w:p>
            <w:pPr>
              <w:spacing w:line="360" w:lineRule="auto"/>
              <w:rPr>
                <w:szCs w:val="21"/>
              </w:rPr>
            </w:pPr>
            <w:r>
              <w:rPr>
                <w:rFonts w:eastAsia="新宋体"/>
                <w:szCs w:val="21"/>
              </w:rPr>
              <w:t>投标人</w:t>
            </w:r>
            <w:r>
              <w:rPr>
                <w:rFonts w:hint="eastAsia" w:eastAsia="新宋体"/>
                <w:szCs w:val="21"/>
              </w:rPr>
              <w:t>应</w:t>
            </w:r>
            <w:r>
              <w:rPr>
                <w:rFonts w:eastAsia="新宋体"/>
                <w:szCs w:val="21"/>
              </w:rPr>
              <w:t>具备水利水电工程施工总承包</w:t>
            </w:r>
            <w:r>
              <w:rPr>
                <w:rFonts w:hint="eastAsia" w:eastAsia="新宋体"/>
                <w:szCs w:val="21"/>
              </w:rPr>
              <w:t>叁</w:t>
            </w:r>
            <w:r>
              <w:rPr>
                <w:rFonts w:eastAsia="新宋体"/>
                <w:szCs w:val="21"/>
              </w:rPr>
              <w:t>级及以上资质，并且持有有效的营业执照和安全生产许可证</w:t>
            </w:r>
            <w:r>
              <w:rPr>
                <w:rFonts w:hint="eastAsia" w:eastAsia="新宋体"/>
                <w:szCs w:val="21"/>
              </w:rPr>
              <w:t>的独立法人</w:t>
            </w:r>
            <w:r>
              <w:rPr>
                <w:rFonts w:eastAsia="新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888" w:type="dxa"/>
            <w:vAlign w:val="center"/>
          </w:tcPr>
          <w:p>
            <w:pPr>
              <w:spacing w:line="360" w:lineRule="auto"/>
              <w:jc w:val="center"/>
              <w:rPr>
                <w:szCs w:val="21"/>
              </w:rPr>
            </w:pPr>
            <w:r>
              <w:rPr>
                <w:rFonts w:hint="eastAsia"/>
                <w:szCs w:val="21"/>
              </w:rPr>
              <w:t>2</w:t>
            </w:r>
          </w:p>
        </w:tc>
        <w:tc>
          <w:tcPr>
            <w:tcW w:w="8399" w:type="dxa"/>
            <w:vAlign w:val="center"/>
          </w:tcPr>
          <w:p>
            <w:pPr>
              <w:spacing w:line="360" w:lineRule="auto"/>
              <w:rPr>
                <w:bCs/>
                <w:snapToGrid w:val="0"/>
              </w:rPr>
            </w:pPr>
            <w:r>
              <w:rPr>
                <w:rFonts w:hint="eastAsia"/>
                <w:szCs w:val="21"/>
              </w:rPr>
              <w:t>未被项目所在地区（平阳县级或温州市级或浙江省级）水利建设市场限制投标。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二</w:t>
            </w:r>
          </w:p>
        </w:tc>
        <w:tc>
          <w:tcPr>
            <w:tcW w:w="8399" w:type="dxa"/>
            <w:vAlign w:val="center"/>
          </w:tcPr>
          <w:p>
            <w:pPr>
              <w:spacing w:line="360" w:lineRule="auto"/>
              <w:rPr>
                <w:szCs w:val="21"/>
              </w:rPr>
            </w:pPr>
            <w:r>
              <w:rPr>
                <w:rFonts w:hint="eastAsia" w:ascii="宋体" w:hAnsi="宋体" w:cs="宋体"/>
                <w:szCs w:val="21"/>
              </w:rPr>
              <w:t>拟派项目组主要人员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1</w:t>
            </w:r>
          </w:p>
        </w:tc>
        <w:tc>
          <w:tcPr>
            <w:tcW w:w="8399" w:type="dxa"/>
            <w:vAlign w:val="center"/>
          </w:tcPr>
          <w:p>
            <w:pPr>
              <w:snapToGrid w:val="0"/>
              <w:spacing w:line="360" w:lineRule="auto"/>
              <w:rPr>
                <w:rFonts w:ascii="宋体" w:hAnsi="宋体"/>
              </w:rPr>
            </w:pPr>
            <w:r>
              <w:rPr>
                <w:rFonts w:hint="eastAsia" w:ascii="宋体" w:hAnsi="宋体"/>
              </w:rPr>
              <w:t>项目负责人应持有水利水电工程专业二级及以上建造师注册执业资格证书，并在投标截止日不得在其他任何在建合同工程中担任项目负责人。其他在建合同工程的开始时间为合同工程中标通知书发出之日（不通过招标方式的，开始时间为合同签订之日），结束时间为该合同工程通过验收或合同解除之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rFonts w:hint="eastAsia"/>
                <w:szCs w:val="21"/>
              </w:rPr>
              <w:t>2</w:t>
            </w:r>
          </w:p>
        </w:tc>
        <w:tc>
          <w:tcPr>
            <w:tcW w:w="8399" w:type="dxa"/>
            <w:vAlign w:val="center"/>
          </w:tcPr>
          <w:p>
            <w:pPr>
              <w:spacing w:line="360" w:lineRule="auto"/>
              <w:rPr>
                <w:szCs w:val="21"/>
              </w:rPr>
            </w:pPr>
            <w:r>
              <w:rPr>
                <w:szCs w:val="21"/>
              </w:rPr>
              <w:t>项目负责人</w:t>
            </w:r>
            <w:r>
              <w:rPr>
                <w:rFonts w:hint="eastAsia"/>
                <w:szCs w:val="21"/>
              </w:rPr>
              <w:t>未被项目所在地区（平阳县级或温州市级或浙江省级）水利建设市场限制投标。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rFonts w:hint="eastAsia"/>
                <w:szCs w:val="21"/>
              </w:rPr>
              <w:t>3</w:t>
            </w:r>
          </w:p>
        </w:tc>
        <w:tc>
          <w:tcPr>
            <w:tcW w:w="8399" w:type="dxa"/>
            <w:vAlign w:val="center"/>
          </w:tcPr>
          <w:p>
            <w:pPr>
              <w:spacing w:line="360" w:lineRule="auto"/>
              <w:rPr>
                <w:szCs w:val="21"/>
              </w:rPr>
            </w:pPr>
            <w:r>
              <w:rPr>
                <w:szCs w:val="21"/>
              </w:rPr>
              <w:t>项目技术负责人应具有</w:t>
            </w:r>
            <w:r>
              <w:rPr>
                <w:b/>
                <w:szCs w:val="21"/>
                <w:u w:val="single"/>
              </w:rPr>
              <w:t>水利相关专业工程师及以上</w:t>
            </w:r>
            <w:r>
              <w:rPr>
                <w:szCs w:val="21"/>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rFonts w:hint="eastAsia"/>
                <w:szCs w:val="21"/>
              </w:rPr>
              <w:t>4</w:t>
            </w:r>
          </w:p>
        </w:tc>
        <w:tc>
          <w:tcPr>
            <w:tcW w:w="8399" w:type="dxa"/>
            <w:vAlign w:val="center"/>
          </w:tcPr>
          <w:p>
            <w:pPr>
              <w:spacing w:line="360" w:lineRule="auto"/>
              <w:rPr>
                <w:szCs w:val="21"/>
              </w:rPr>
            </w:pPr>
            <w:r>
              <w:rPr>
                <w:rFonts w:hint="eastAsia" w:ascii="宋体" w:hAnsi="宋体" w:cs="宋体"/>
                <w:szCs w:val="21"/>
              </w:rPr>
              <w:t>项目安全员、质检员和施工员应持有</w:t>
            </w:r>
            <w:r>
              <w:rPr>
                <w:rFonts w:hint="eastAsia" w:ascii="宋体" w:hAnsi="宋体" w:cs="宋体"/>
                <w:b/>
                <w:szCs w:val="21"/>
              </w:rPr>
              <w:t>中国水利工程协会或中国水利企业协会颁发的全国水利水电工程施工现场管理人员培训合格证书。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rFonts w:hint="eastAsia"/>
                <w:szCs w:val="21"/>
              </w:rPr>
              <w:t>5</w:t>
            </w:r>
          </w:p>
        </w:tc>
        <w:tc>
          <w:tcPr>
            <w:tcW w:w="8399" w:type="dxa"/>
            <w:vAlign w:val="center"/>
          </w:tcPr>
          <w:p>
            <w:pPr>
              <w:spacing w:line="360" w:lineRule="auto"/>
              <w:rPr>
                <w:szCs w:val="21"/>
              </w:rPr>
            </w:pPr>
            <w:r>
              <w:rPr>
                <w:snapToGrid w:val="0"/>
                <w:szCs w:val="21"/>
              </w:rPr>
              <w:t>拟派项目负责人</w:t>
            </w:r>
            <w:r>
              <w:rPr>
                <w:rFonts w:hint="eastAsia"/>
                <w:snapToGrid w:val="0"/>
                <w:szCs w:val="21"/>
              </w:rPr>
              <w:t>、</w:t>
            </w:r>
            <w:r>
              <w:rPr>
                <w:snapToGrid w:val="0"/>
                <w:szCs w:val="21"/>
              </w:rPr>
              <w:t>项目技术负责人</w:t>
            </w:r>
            <w:r>
              <w:rPr>
                <w:rFonts w:hint="eastAsia"/>
                <w:snapToGrid w:val="0"/>
                <w:szCs w:val="21"/>
              </w:rPr>
              <w:t>两个岗位</w:t>
            </w:r>
            <w:r>
              <w:rPr>
                <w:snapToGrid w:val="0"/>
                <w:szCs w:val="21"/>
              </w:rPr>
              <w:t>不得相互兼任。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三</w:t>
            </w:r>
          </w:p>
        </w:tc>
        <w:tc>
          <w:tcPr>
            <w:tcW w:w="8399" w:type="dxa"/>
            <w:vAlign w:val="center"/>
          </w:tcPr>
          <w:p>
            <w:pPr>
              <w:spacing w:line="360" w:lineRule="auto"/>
              <w:rPr>
                <w:szCs w:val="21"/>
              </w:rPr>
            </w:pPr>
            <w:r>
              <w:rPr>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1</w:t>
            </w:r>
          </w:p>
        </w:tc>
        <w:tc>
          <w:tcPr>
            <w:tcW w:w="8399" w:type="dxa"/>
            <w:vAlign w:val="center"/>
          </w:tcPr>
          <w:p>
            <w:pPr>
              <w:spacing w:line="360" w:lineRule="auto"/>
              <w:rPr>
                <w:snapToGrid w:val="0"/>
                <w:szCs w:val="21"/>
              </w:rPr>
            </w:pPr>
            <w:r>
              <w:rPr>
                <w:rFonts w:hint="eastAsia"/>
                <w:snapToGrid w:val="0"/>
                <w:szCs w:val="21"/>
              </w:rPr>
              <w:t>投标人</w:t>
            </w:r>
            <w:r>
              <w:rPr>
                <w:snapToGrid w:val="0"/>
                <w:szCs w:val="21"/>
              </w:rPr>
              <w:t>的“三类人员”【企业主要负责人（包括</w:t>
            </w:r>
            <w:r>
              <w:rPr>
                <w:rFonts w:hint="eastAsia"/>
                <w:snapToGrid w:val="0"/>
                <w:szCs w:val="21"/>
              </w:rPr>
              <w:t>法定代表</w:t>
            </w:r>
            <w:r>
              <w:rPr>
                <w:snapToGrid w:val="0"/>
                <w:szCs w:val="21"/>
              </w:rPr>
              <w:t>人、企业经理、分管安全生产的副总经理、企业技术负责人）、项目负责人、</w:t>
            </w:r>
            <w:r>
              <w:rPr>
                <w:rFonts w:hint="eastAsia"/>
                <w:snapToGrid w:val="0"/>
                <w:szCs w:val="21"/>
              </w:rPr>
              <w:t>专职安全生产管理人员</w:t>
            </w:r>
            <w:r>
              <w:rPr>
                <w:snapToGrid w:val="0"/>
                <w:szCs w:val="21"/>
              </w:rPr>
              <w:t>】必须持有</w:t>
            </w:r>
            <w:r>
              <w:rPr>
                <w:rFonts w:hint="eastAsia"/>
                <w:snapToGrid w:val="0"/>
                <w:szCs w:val="21"/>
              </w:rPr>
              <w:t>水</w:t>
            </w:r>
            <w:r>
              <w:rPr>
                <w:snapToGrid w:val="0"/>
                <w:szCs w:val="21"/>
              </w:rPr>
              <w:t>行政主管部门颁发的安全生产考核合格证书（A、B、C证），其中企业分管安全生产的副总经理应有任命文件；</w:t>
            </w:r>
            <w:r>
              <w:rPr>
                <w:rFonts w:hint="eastAsia"/>
                <w:snapToGrid w:val="0"/>
                <w:szCs w:val="21"/>
              </w:rPr>
              <w:t>专职安全生产管理人员不少于</w:t>
            </w:r>
            <w:r>
              <w:rPr>
                <w:rFonts w:hint="eastAsia"/>
                <w:snapToGrid w:val="0"/>
                <w:szCs w:val="21"/>
                <w:u w:val="single"/>
              </w:rPr>
              <w:t>1</w:t>
            </w:r>
            <w:r>
              <w:rPr>
                <w:rFonts w:hint="eastAsia"/>
                <w:snapToGrid w:val="0"/>
                <w:szCs w:val="21"/>
              </w:rPr>
              <w:t>人，不得与拟派项目组其他主要人员相互兼任。</w:t>
            </w:r>
          </w:p>
          <w:p>
            <w:pPr>
              <w:spacing w:line="360" w:lineRule="auto"/>
              <w:rPr>
                <w:snapToGrid w:val="0"/>
                <w:szCs w:val="21"/>
              </w:rPr>
            </w:pPr>
            <w:r>
              <w:rPr>
                <w:rFonts w:hint="eastAsia" w:ascii="宋体" w:hAnsi="宋体" w:cs="宋体"/>
                <w:b/>
                <w:snapToGrid w:val="0"/>
                <w:color w:val="000000"/>
                <w:szCs w:val="21"/>
              </w:rPr>
              <w:t>根据《浙江省水利厅关于全面启用水利水电施工企业“三类人员”电子证书的公告》（浙水监督[2020]1号）规定，由浙江省水利厅颁发的企业主要负责人、项目负责人、专职安全生产管理人员的安全生产考核合格证书（A、B、C证），以浙江省水利厅颁发的电子证书为准，原浙江省水利厅颁发的纸质证书不予认可，“三类人员”证书如办理延期手续，应提供由主管部门出具的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2</w:t>
            </w:r>
          </w:p>
        </w:tc>
        <w:tc>
          <w:tcPr>
            <w:tcW w:w="8399" w:type="dxa"/>
            <w:vAlign w:val="center"/>
          </w:tcPr>
          <w:p>
            <w:pPr>
              <w:spacing w:line="360" w:lineRule="auto"/>
              <w:rPr>
                <w:szCs w:val="21"/>
              </w:rPr>
            </w:pPr>
            <w:r>
              <w:rPr>
                <w:rFonts w:hint="eastAsia"/>
                <w:snapToGrid w:val="0"/>
                <w:szCs w:val="21"/>
              </w:rPr>
              <w:t>投标人</w:t>
            </w:r>
            <w:r>
              <w:rPr>
                <w:snapToGrid w:val="0"/>
                <w:szCs w:val="21"/>
              </w:rPr>
              <w:t>拟派项目组主要人员（指项目负责人、项目技术负责人、安全员、质检员、施工员</w:t>
            </w:r>
            <w:r>
              <w:rPr>
                <w:rFonts w:hint="eastAsia"/>
                <w:snapToGrid w:val="0"/>
                <w:szCs w:val="21"/>
              </w:rPr>
              <w:t>、专职安全生产管理人员，下同</w:t>
            </w:r>
            <w:r>
              <w:rPr>
                <w:snapToGrid w:val="0"/>
                <w:szCs w:val="21"/>
              </w:rPr>
              <w:t>）须已在“浙江省水利建设市场信息平台”上公示，外地进浙施工企业的委托代理人必须是在“浙江省水利建设市场信息平台”上公示的授权委托人。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rFonts w:hint="eastAsia"/>
                <w:szCs w:val="21"/>
              </w:rPr>
              <w:t>3</w:t>
            </w:r>
          </w:p>
        </w:tc>
        <w:tc>
          <w:tcPr>
            <w:tcW w:w="8399" w:type="dxa"/>
            <w:vAlign w:val="center"/>
          </w:tcPr>
          <w:p>
            <w:pPr>
              <w:spacing w:line="360" w:lineRule="auto"/>
              <w:rPr>
                <w:rFonts w:ascii="宋体" w:hAnsi="宋体" w:cs="宋体"/>
                <w:szCs w:val="21"/>
              </w:rPr>
            </w:pPr>
            <w:r>
              <w:rPr>
                <w:rFonts w:hint="eastAsia" w:ascii="宋体" w:hAnsi="宋体" w:cs="宋体"/>
                <w:szCs w:val="21"/>
              </w:rPr>
              <w:t>拟派项目组主要人员应为投标人本单位正式员工。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pStyle w:val="207"/>
              <w:framePr w:wrap="auto" w:vAnchor="margin" w:hAnchor="text" w:yAlign="inline"/>
              <w:spacing w:line="360" w:lineRule="auto"/>
              <w:jc w:val="center"/>
              <w:rPr>
                <w:color w:val="auto"/>
              </w:rPr>
            </w:pPr>
            <w:r>
              <w:rPr>
                <w:rFonts w:ascii="宋体" w:hAnsi="宋体" w:eastAsia="宋体" w:cs="宋体"/>
                <w:color w:val="auto"/>
              </w:rPr>
              <w:t>4</w:t>
            </w:r>
          </w:p>
        </w:tc>
        <w:tc>
          <w:tcPr>
            <w:tcW w:w="8399" w:type="dxa"/>
            <w:vAlign w:val="center"/>
          </w:tcPr>
          <w:p>
            <w:pPr>
              <w:pStyle w:val="207"/>
              <w:framePr w:wrap="auto" w:vAnchor="margin" w:hAnchor="text" w:yAlign="inline"/>
              <w:spacing w:line="360" w:lineRule="auto"/>
              <w:rPr>
                <w:rFonts w:ascii="宋体" w:hAnsi="宋体" w:cs="宋体"/>
                <w:color w:val="auto"/>
              </w:rPr>
            </w:pPr>
            <w:r>
              <w:rPr>
                <w:rFonts w:hint="eastAsia" w:ascii="宋体" w:hAnsi="宋体" w:eastAsia="宋体" w:cs="宋体"/>
                <w:color w:val="auto"/>
                <w:lang w:val="zh-TW"/>
              </w:rPr>
              <w:t>与招标人存在利害关系可能影响招标公正性的法人、其他组织或者个人，不得参加投标。</w:t>
            </w:r>
            <w:r>
              <w:rPr>
                <w:rFonts w:ascii="宋体" w:hAnsi="宋体" w:eastAsia="宋体" w:cs="宋体"/>
                <w:color w:val="auto"/>
                <w:lang w:val="zh-TW" w:eastAsia="zh-TW"/>
              </w:rPr>
              <w:t>投标人</w:t>
            </w:r>
            <w:r>
              <w:rPr>
                <w:rFonts w:hint="eastAsia" w:ascii="宋体" w:hAnsi="宋体" w:eastAsia="宋体" w:cs="宋体"/>
                <w:color w:val="auto"/>
                <w:lang w:val="zh-TW"/>
              </w:rPr>
              <w:t>单位负责人为同一人或者存在</w:t>
            </w:r>
            <w:r>
              <w:rPr>
                <w:rFonts w:ascii="宋体" w:hAnsi="宋体" w:eastAsia="宋体" w:cs="宋体"/>
                <w:color w:val="auto"/>
                <w:lang w:val="zh-TW" w:eastAsia="zh-TW"/>
              </w:rPr>
              <w:t>控股</w:t>
            </w:r>
            <w:r>
              <w:rPr>
                <w:rFonts w:hint="eastAsia" w:ascii="宋体" w:hAnsi="宋体" w:eastAsia="宋体" w:cs="宋体"/>
                <w:color w:val="auto"/>
                <w:lang w:val="zh-TW"/>
              </w:rPr>
              <w:t>、管理关系的不同单位</w:t>
            </w:r>
            <w:r>
              <w:rPr>
                <w:rFonts w:ascii="宋体" w:hAnsi="宋体" w:eastAsia="宋体" w:cs="宋体"/>
                <w:color w:val="auto"/>
                <w:lang w:val="zh-TW" w:eastAsia="zh-TW"/>
              </w:rPr>
              <w:t>，不得参</w:t>
            </w:r>
            <w:r>
              <w:rPr>
                <w:rFonts w:hint="eastAsia" w:ascii="宋体" w:hAnsi="宋体" w:eastAsia="宋体" w:cs="宋体"/>
                <w:color w:val="auto"/>
                <w:lang w:val="zh-TW"/>
              </w:rPr>
              <w:t>加</w:t>
            </w:r>
            <w:r>
              <w:rPr>
                <w:rFonts w:ascii="宋体" w:hAnsi="宋体" w:eastAsia="宋体" w:cs="宋体"/>
                <w:color w:val="auto"/>
                <w:lang w:val="zh-TW" w:eastAsia="zh-TW"/>
              </w:rPr>
              <w:t>同一标段投标或者未划分标段的同一招标项目投标，否则均按否决投标处理。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pStyle w:val="207"/>
              <w:framePr w:wrap="auto" w:vAnchor="margin" w:hAnchor="text" w:yAlign="inline"/>
              <w:spacing w:line="360" w:lineRule="auto"/>
              <w:jc w:val="center"/>
              <w:rPr>
                <w:rFonts w:ascii="宋体" w:hAnsi="宋体" w:eastAsia="宋体" w:cs="宋体"/>
                <w:color w:val="auto"/>
                <w:lang w:val="zh-TW"/>
              </w:rPr>
            </w:pPr>
            <w:r>
              <w:rPr>
                <w:rFonts w:hint="eastAsia" w:ascii="宋体" w:hAnsi="宋体" w:eastAsia="宋体" w:cs="宋体"/>
                <w:color w:val="auto"/>
                <w:lang w:val="zh-TW"/>
              </w:rPr>
              <w:t>5</w:t>
            </w:r>
          </w:p>
        </w:tc>
        <w:tc>
          <w:tcPr>
            <w:tcW w:w="8399" w:type="dxa"/>
            <w:vAlign w:val="center"/>
          </w:tcPr>
          <w:p>
            <w:pPr>
              <w:pStyle w:val="207"/>
              <w:framePr w:wrap="auto" w:vAnchor="margin" w:hAnchor="text" w:yAlign="inline"/>
              <w:spacing w:line="360" w:lineRule="auto"/>
              <w:rPr>
                <w:rFonts w:ascii="宋体" w:hAnsi="宋体" w:eastAsia="宋体" w:cs="宋体"/>
                <w:color w:val="auto"/>
                <w:lang w:val="zh-TW"/>
              </w:rPr>
            </w:pPr>
            <w:r>
              <w:rPr>
                <w:rFonts w:hint="eastAsia" w:ascii="宋体" w:hAnsi="宋体" w:eastAsia="宋体" w:cs="宋体"/>
                <w:color w:val="auto"/>
                <w:lang w:val="zh-TW"/>
              </w:rPr>
              <w:t>根据《水利部关于印发水利建设市场主体信用信息管理办法的通知》（水建设[2019]306号）规定，对列入"黑名单"的水利建设市场主体，在公开期限内不得参与本项目投标。</w:t>
            </w:r>
          </w:p>
        </w:tc>
      </w:tr>
    </w:tbl>
    <w:p>
      <w:pPr>
        <w:spacing w:line="360" w:lineRule="auto"/>
        <w:rPr>
          <w:rFonts w:eastAsia="新宋体"/>
          <w:szCs w:val="21"/>
        </w:rPr>
      </w:pPr>
    </w:p>
    <w:p>
      <w:pPr>
        <w:pStyle w:val="23"/>
        <w:spacing w:line="600" w:lineRule="exact"/>
        <w:jc w:val="center"/>
        <w:outlineLvl w:val="0"/>
        <w:rPr>
          <w:rFonts w:hAnsi="宋体"/>
          <w:b/>
          <w:kern w:val="0"/>
          <w:sz w:val="32"/>
          <w:szCs w:val="32"/>
        </w:rPr>
      </w:pPr>
      <w:r>
        <w:rPr>
          <w:rFonts w:eastAsia="新宋体"/>
        </w:rPr>
        <w:br w:type="page"/>
      </w:r>
      <w:bookmarkEnd w:id="8"/>
      <w:bookmarkEnd w:id="9"/>
      <w:bookmarkEnd w:id="10"/>
      <w:bookmarkStart w:id="38" w:name="_Toc10385"/>
      <w:bookmarkStart w:id="39" w:name="_Toc337726201"/>
      <w:bookmarkStart w:id="40" w:name="_Toc351579983"/>
      <w:bookmarkStart w:id="41" w:name="_Toc337589725"/>
      <w:r>
        <w:rPr>
          <w:rFonts w:hint="eastAsia" w:hAnsi="宋体"/>
          <w:b/>
          <w:kern w:val="0"/>
          <w:sz w:val="32"/>
          <w:szCs w:val="32"/>
        </w:rPr>
        <w:t>第２章  投标人须知</w:t>
      </w:r>
      <w:bookmarkEnd w:id="38"/>
      <w:bookmarkStart w:id="42" w:name="_Toc302981947"/>
      <w:bookmarkStart w:id="43" w:name="_Toc351579982"/>
      <w:bookmarkStart w:id="44" w:name="_Toc399063409"/>
    </w:p>
    <w:p>
      <w:pPr>
        <w:pStyle w:val="6"/>
        <w:spacing w:line="240" w:lineRule="auto"/>
        <w:jc w:val="center"/>
        <w:rPr>
          <w:rFonts w:ascii="宋体" w:hAnsi="宋体" w:eastAsia="宋体"/>
          <w:sz w:val="28"/>
          <w:szCs w:val="28"/>
        </w:rPr>
      </w:pPr>
      <w:bookmarkStart w:id="45" w:name="_Toc1484"/>
      <w:r>
        <w:rPr>
          <w:rFonts w:hint="eastAsia" w:ascii="宋体" w:hAnsi="宋体" w:eastAsia="宋体"/>
          <w:sz w:val="28"/>
          <w:szCs w:val="28"/>
        </w:rPr>
        <w:t>投标人须知前附表</w:t>
      </w:r>
      <w:bookmarkEnd w:id="42"/>
      <w:bookmarkEnd w:id="43"/>
      <w:bookmarkEnd w:id="44"/>
      <w:bookmarkEnd w:id="45"/>
    </w:p>
    <w:tbl>
      <w:tblPr>
        <w:tblStyle w:val="41"/>
        <w:tblW w:w="9923" w:type="dxa"/>
        <w:tblInd w:w="-459" w:type="dxa"/>
        <w:tblLayout w:type="fixed"/>
        <w:tblCellMar>
          <w:top w:w="0" w:type="dxa"/>
          <w:left w:w="108" w:type="dxa"/>
          <w:bottom w:w="0" w:type="dxa"/>
          <w:right w:w="108" w:type="dxa"/>
        </w:tblCellMar>
      </w:tblPr>
      <w:tblGrid>
        <w:gridCol w:w="851"/>
        <w:gridCol w:w="2467"/>
        <w:gridCol w:w="6605"/>
      </w:tblGrid>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ind w:left="-105" w:leftChars="-50" w:right="-105" w:rightChars="-50"/>
              <w:jc w:val="center"/>
              <w:rPr>
                <w:rFonts w:ascii="宋体" w:hAnsi="宋体"/>
                <w:b/>
                <w:kern w:val="0"/>
                <w:szCs w:val="21"/>
              </w:rPr>
            </w:pPr>
            <w:r>
              <w:rPr>
                <w:rFonts w:hint="eastAsia" w:ascii="宋体" w:hAnsi="宋体"/>
                <w:b/>
                <w:kern w:val="0"/>
                <w:szCs w:val="21"/>
              </w:rPr>
              <w:t>条款号</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b/>
                <w:kern w:val="0"/>
                <w:szCs w:val="21"/>
              </w:rPr>
            </w:pPr>
            <w:r>
              <w:rPr>
                <w:rFonts w:hint="eastAsia" w:ascii="宋体" w:hAnsi="宋体"/>
                <w:b/>
                <w:kern w:val="0"/>
                <w:szCs w:val="21"/>
              </w:rPr>
              <w:t>条款名称</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ind w:firstLine="2635" w:firstLineChars="1250"/>
              <w:rPr>
                <w:rFonts w:ascii="宋体" w:hAnsi="宋体"/>
                <w:b/>
                <w:kern w:val="0"/>
                <w:szCs w:val="21"/>
              </w:rPr>
            </w:pPr>
            <w:r>
              <w:rPr>
                <w:rFonts w:hint="eastAsia" w:ascii="宋体" w:hAnsi="宋体"/>
                <w:b/>
                <w:kern w:val="0"/>
                <w:szCs w:val="21"/>
              </w:rPr>
              <w:t>编列内容</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招标人</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ind w:right="840"/>
              <w:rPr>
                <w:rFonts w:hint="eastAsia" w:ascii="宋体" w:hAnsi="宋体" w:eastAsia="宋体" w:cs="宋体"/>
                <w:snapToGrid w:val="0"/>
                <w:color w:val="000000"/>
                <w:szCs w:val="21"/>
                <w:lang w:eastAsia="zh-CN"/>
              </w:rPr>
            </w:pPr>
            <w:r>
              <w:rPr>
                <w:rFonts w:hint="eastAsia" w:ascii="宋体" w:hAnsi="宋体" w:cs="宋体"/>
                <w:snapToGrid w:val="0"/>
                <w:color w:val="000000"/>
                <w:szCs w:val="21"/>
              </w:rPr>
              <w:t>招标人名称：</w:t>
            </w:r>
            <w:r>
              <w:rPr>
                <w:rFonts w:hint="eastAsia" w:ascii="宋体" w:hAnsi="宋体" w:cs="宋体"/>
                <w:snapToGrid w:val="0"/>
                <w:color w:val="000000"/>
                <w:szCs w:val="21"/>
                <w:lang w:eastAsia="zh-CN"/>
              </w:rPr>
              <w:t>平阳县腾蛟镇人民政府</w:t>
            </w:r>
          </w:p>
          <w:p>
            <w:pPr>
              <w:wordWrap w:val="0"/>
              <w:spacing w:line="360" w:lineRule="auto"/>
              <w:rPr>
                <w:rFonts w:ascii="宋体" w:hAnsi="宋体" w:cs="宋体"/>
                <w:color w:val="000000"/>
                <w:szCs w:val="21"/>
              </w:rPr>
            </w:pPr>
            <w:r>
              <w:rPr>
                <w:rFonts w:hint="eastAsia" w:ascii="宋体" w:hAnsi="宋体" w:cs="宋体"/>
                <w:color w:val="000000"/>
                <w:kern w:val="0"/>
                <w:szCs w:val="21"/>
              </w:rPr>
              <w:t>招标人地址</w:t>
            </w:r>
            <w:r>
              <w:rPr>
                <w:rFonts w:hint="eastAsia" w:ascii="宋体" w:hAnsi="宋体" w:cs="宋体"/>
                <w:color w:val="000000"/>
                <w:szCs w:val="21"/>
              </w:rPr>
              <w:t>：平阳县</w:t>
            </w:r>
            <w:r>
              <w:rPr>
                <w:rFonts w:hint="eastAsia" w:ascii="宋体" w:hAnsi="宋体" w:cs="宋体"/>
                <w:color w:val="000000"/>
                <w:szCs w:val="21"/>
                <w:lang w:val="en-US" w:eastAsia="zh-CN"/>
              </w:rPr>
              <w:t>腾蛟</w:t>
            </w:r>
            <w:r>
              <w:rPr>
                <w:rFonts w:hint="eastAsia" w:ascii="宋体" w:hAnsi="宋体" w:cs="宋体"/>
                <w:color w:val="000000"/>
                <w:szCs w:val="21"/>
              </w:rPr>
              <w:t xml:space="preserve">镇 </w:t>
            </w:r>
          </w:p>
          <w:p>
            <w:pPr>
              <w:wordWrap w:val="0"/>
              <w:spacing w:line="360" w:lineRule="auto"/>
              <w:rPr>
                <w:rFonts w:hint="default" w:ascii="宋体" w:hAnsi="宋体" w:eastAsia="宋体" w:cs="宋体"/>
                <w:snapToGrid w:val="0"/>
                <w:color w:val="000000"/>
                <w:szCs w:val="21"/>
                <w:lang w:val="en-US" w:eastAsia="zh-CN"/>
              </w:rPr>
            </w:pPr>
            <w:r>
              <w:rPr>
                <w:rFonts w:hint="eastAsia" w:ascii="宋体" w:hAnsi="宋体" w:cs="宋体"/>
                <w:snapToGrid w:val="0"/>
                <w:color w:val="000000"/>
                <w:szCs w:val="21"/>
              </w:rPr>
              <w:t xml:space="preserve">联系人： </w:t>
            </w:r>
            <w:r>
              <w:rPr>
                <w:rFonts w:hint="eastAsia" w:ascii="宋体" w:hAnsi="宋体" w:cs="宋体"/>
                <w:snapToGrid w:val="0"/>
                <w:color w:val="000000"/>
                <w:szCs w:val="21"/>
                <w:lang w:val="en-US" w:eastAsia="zh-CN"/>
              </w:rPr>
              <w:t>金先生</w:t>
            </w:r>
          </w:p>
          <w:p>
            <w:pPr>
              <w:wordWrap w:val="0"/>
              <w:spacing w:line="360" w:lineRule="auto"/>
              <w:rPr>
                <w:rFonts w:ascii="宋体" w:hAnsi="宋体" w:cs="宋体"/>
                <w:kern w:val="0"/>
                <w:szCs w:val="21"/>
              </w:rPr>
            </w:pPr>
            <w:r>
              <w:rPr>
                <w:rFonts w:hint="eastAsia" w:ascii="宋体" w:hAnsi="宋体" w:eastAsia="宋体" w:cs="宋体"/>
                <w:snapToGrid w:val="0"/>
                <w:color w:val="000000"/>
                <w:szCs w:val="21"/>
                <w:lang w:val="en-US" w:eastAsia="zh-CN"/>
              </w:rPr>
              <w:t>电  话：0577-58198732</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招标代理机构</w:t>
            </w:r>
          </w:p>
        </w:tc>
        <w:tc>
          <w:tcPr>
            <w:tcW w:w="6605" w:type="dxa"/>
            <w:tcBorders>
              <w:top w:val="single" w:color="auto" w:sz="4" w:space="0"/>
              <w:left w:val="single" w:color="auto" w:sz="4" w:space="0"/>
              <w:bottom w:val="single" w:color="auto" w:sz="4" w:space="0"/>
              <w:right w:val="single" w:color="auto" w:sz="4" w:space="0"/>
            </w:tcBorders>
            <w:vAlign w:val="center"/>
          </w:tcPr>
          <w:p>
            <w:pPr>
              <w:pStyle w:val="9"/>
              <w:wordWrap w:val="0"/>
              <w:snapToGrid w:val="0"/>
              <w:spacing w:line="360" w:lineRule="auto"/>
              <w:ind w:firstLine="0"/>
              <w:jc w:val="left"/>
              <w:rPr>
                <w:rFonts w:hint="eastAsia" w:ascii="宋体" w:hAnsi="宋体" w:eastAsia="宋体" w:cs="宋体"/>
                <w:szCs w:val="21"/>
                <w:lang w:eastAsia="zh-CN"/>
              </w:rPr>
            </w:pPr>
            <w:r>
              <w:rPr>
                <w:rFonts w:hint="eastAsia" w:ascii="宋体" w:hAnsi="宋体" w:cs="宋体"/>
                <w:szCs w:val="21"/>
              </w:rPr>
              <w:t>名  称：</w:t>
            </w:r>
            <w:r>
              <w:rPr>
                <w:rFonts w:hint="eastAsia" w:ascii="宋体" w:hAnsi="宋体" w:cs="宋体"/>
                <w:szCs w:val="21"/>
                <w:lang w:eastAsia="zh-CN"/>
              </w:rPr>
              <w:t>浙江华泰工程项目管理有限公司</w:t>
            </w:r>
          </w:p>
          <w:p>
            <w:pPr>
              <w:pStyle w:val="9"/>
              <w:wordWrap w:val="0"/>
              <w:snapToGrid w:val="0"/>
              <w:spacing w:line="360" w:lineRule="auto"/>
              <w:ind w:firstLine="0"/>
              <w:jc w:val="left"/>
              <w:rPr>
                <w:rFonts w:hint="eastAsia" w:ascii="宋体" w:hAnsi="宋体" w:eastAsia="宋体" w:cs="宋体"/>
                <w:szCs w:val="21"/>
                <w:lang w:eastAsia="zh-CN"/>
              </w:rPr>
            </w:pPr>
            <w:r>
              <w:rPr>
                <w:rFonts w:hint="eastAsia" w:ascii="宋体" w:hAnsi="宋体" w:cs="宋体"/>
                <w:szCs w:val="21"/>
              </w:rPr>
              <w:t>地  址：</w:t>
            </w:r>
            <w:r>
              <w:rPr>
                <w:rFonts w:hint="eastAsia" w:ascii="宋体" w:hAnsi="宋体" w:cs="宋体"/>
                <w:szCs w:val="21"/>
                <w:lang w:eastAsia="zh-CN"/>
              </w:rPr>
              <w:t>平阳县昆阳镇水塔村鹭鸶湾安置房10幢二单元211室</w:t>
            </w:r>
          </w:p>
          <w:p>
            <w:pPr>
              <w:pStyle w:val="9"/>
              <w:wordWrap w:val="0"/>
              <w:snapToGrid w:val="0"/>
              <w:spacing w:line="360" w:lineRule="auto"/>
              <w:ind w:firstLine="0"/>
              <w:jc w:val="left"/>
              <w:rPr>
                <w:rFonts w:ascii="宋体" w:hAnsi="宋体" w:cs="宋体"/>
                <w:szCs w:val="21"/>
              </w:rPr>
            </w:pPr>
            <w:r>
              <w:rPr>
                <w:rFonts w:hint="eastAsia" w:ascii="宋体" w:hAnsi="宋体" w:cs="宋体"/>
                <w:szCs w:val="21"/>
              </w:rPr>
              <w:t>联系人：</w:t>
            </w:r>
            <w:r>
              <w:rPr>
                <w:rFonts w:hint="eastAsia" w:ascii="宋体" w:hAnsi="宋体" w:cs="宋体"/>
                <w:szCs w:val="21"/>
                <w:lang w:eastAsia="zh-CN"/>
              </w:rPr>
              <w:t>陈先生</w:t>
            </w:r>
            <w:r>
              <w:rPr>
                <w:rFonts w:hint="eastAsia" w:ascii="宋体" w:hAnsi="宋体" w:cs="宋体"/>
                <w:szCs w:val="21"/>
              </w:rPr>
              <w:t xml:space="preserve">     </w:t>
            </w:r>
          </w:p>
          <w:p>
            <w:pPr>
              <w:pStyle w:val="9"/>
              <w:wordWrap w:val="0"/>
              <w:snapToGrid w:val="0"/>
              <w:spacing w:line="360" w:lineRule="auto"/>
              <w:ind w:firstLine="0"/>
              <w:jc w:val="left"/>
              <w:rPr>
                <w:rFonts w:hint="eastAsia" w:ascii="宋体" w:hAnsi="宋体" w:eastAsia="宋体" w:cs="宋体"/>
                <w:szCs w:val="21"/>
                <w:lang w:eastAsia="zh-CN"/>
              </w:rPr>
            </w:pPr>
            <w:r>
              <w:rPr>
                <w:rFonts w:hint="eastAsia" w:ascii="宋体" w:hAnsi="宋体" w:cs="宋体"/>
                <w:szCs w:val="21"/>
              </w:rPr>
              <w:t>电  话：</w:t>
            </w:r>
            <w:r>
              <w:rPr>
                <w:rFonts w:hint="eastAsia" w:ascii="宋体" w:hAnsi="宋体" w:cs="宋体"/>
                <w:szCs w:val="21"/>
                <w:lang w:eastAsia="zh-CN"/>
              </w:rPr>
              <w:t>0577-63766166/13566205195</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1.1.4</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项目名称</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hint="eastAsia" w:ascii="宋体" w:hAnsi="宋体" w:eastAsia="宋体" w:cs="宋体"/>
                <w:kern w:val="0"/>
                <w:szCs w:val="21"/>
                <w:lang w:eastAsia="zh-CN"/>
              </w:rPr>
            </w:pPr>
            <w:r>
              <w:rPr>
                <w:rFonts w:hint="eastAsia" w:ascii="宋体" w:hAnsi="宋体" w:cs="宋体"/>
                <w:kern w:val="0"/>
                <w:szCs w:val="21"/>
                <w:lang w:eastAsia="zh-CN"/>
              </w:rPr>
              <w:t>平阳县腾蛟镇麻树村（平安）“旱改水”质量提升项目</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1.1.5</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建设地点</w:t>
            </w:r>
          </w:p>
        </w:tc>
        <w:tc>
          <w:tcPr>
            <w:tcW w:w="6605" w:type="dxa"/>
            <w:tcBorders>
              <w:top w:val="single" w:color="auto" w:sz="4" w:space="0"/>
              <w:left w:val="single" w:color="auto" w:sz="4" w:space="0"/>
              <w:bottom w:val="single" w:color="auto" w:sz="4" w:space="0"/>
              <w:right w:val="single" w:color="auto" w:sz="4" w:space="0"/>
            </w:tcBorders>
            <w:vAlign w:val="center"/>
          </w:tcPr>
          <w:p>
            <w:pPr>
              <w:widowControl/>
              <w:wordWrap w:val="0"/>
              <w:spacing w:line="360" w:lineRule="auto"/>
              <w:rPr>
                <w:rFonts w:ascii="宋体" w:hAnsi="宋体" w:cs="宋体"/>
                <w:kern w:val="0"/>
                <w:szCs w:val="21"/>
              </w:rPr>
            </w:pPr>
            <w:r>
              <w:rPr>
                <w:rFonts w:hint="eastAsia" w:ascii="宋体" w:hAnsi="宋体" w:cs="宋体"/>
                <w:kern w:val="0"/>
                <w:szCs w:val="21"/>
              </w:rPr>
              <w:t>平阳县</w:t>
            </w:r>
            <w:r>
              <w:rPr>
                <w:rFonts w:hint="eastAsia" w:ascii="宋体" w:hAnsi="宋体" w:cs="宋体"/>
                <w:kern w:val="0"/>
                <w:szCs w:val="21"/>
                <w:lang w:val="en-US" w:eastAsia="zh-CN"/>
              </w:rPr>
              <w:t>腾蛟</w:t>
            </w:r>
            <w:r>
              <w:rPr>
                <w:rFonts w:hint="eastAsia" w:ascii="宋体" w:hAnsi="宋体" w:cs="宋体"/>
                <w:kern w:val="0"/>
                <w:szCs w:val="21"/>
              </w:rPr>
              <w:t>镇</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1.1.6</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现场管理机构</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snapToGrid w:val="0"/>
                <w:szCs w:val="21"/>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1.1.7</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napToGrid w:val="0"/>
                <w:szCs w:val="21"/>
              </w:rPr>
            </w:pPr>
            <w:r>
              <w:rPr>
                <w:rFonts w:hint="eastAsia" w:ascii="宋体" w:hAnsi="宋体" w:cs="宋体"/>
                <w:snapToGrid w:val="0"/>
                <w:szCs w:val="21"/>
              </w:rPr>
              <w:t>设计人</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snapToGrid w:val="0"/>
                <w:szCs w:val="21"/>
              </w:rPr>
              <w:t>杭州元祁土地规划设计有限公司</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1.1.8</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监理人</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snapToGrid w:val="0"/>
                <w:szCs w:val="21"/>
              </w:rPr>
              <w:t>待定</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1"/>
              </w:rPr>
            </w:pPr>
            <w:r>
              <w:rPr>
                <w:rFonts w:hint="eastAsia" w:ascii="宋体" w:hAnsi="宋体" w:cs="宋体"/>
                <w:szCs w:val="21"/>
              </w:rPr>
              <w:t>1.1.9</w:t>
            </w:r>
          </w:p>
        </w:tc>
        <w:tc>
          <w:tcPr>
            <w:tcW w:w="24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1"/>
              </w:rPr>
            </w:pPr>
            <w:r>
              <w:rPr>
                <w:rFonts w:hint="eastAsia" w:ascii="宋体" w:hAnsi="宋体" w:cs="宋体"/>
                <w:kern w:val="0"/>
                <w:szCs w:val="21"/>
              </w:rPr>
              <w:t>代建机构</w:t>
            </w:r>
          </w:p>
        </w:tc>
        <w:tc>
          <w:tcPr>
            <w:tcW w:w="660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zCs w:val="21"/>
              </w:rPr>
            </w:pPr>
            <w:r>
              <w:rPr>
                <w:rFonts w:hint="eastAsia" w:ascii="宋体" w:hAnsi="宋体" w:cs="宋体"/>
                <w:szCs w:val="21"/>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1.2.1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资金来源</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szCs w:val="21"/>
              </w:rPr>
            </w:pPr>
            <w:r>
              <w:rPr>
                <w:rFonts w:hint="eastAsia" w:ascii="宋体" w:hAnsi="宋体" w:cs="宋体"/>
                <w:szCs w:val="21"/>
              </w:rPr>
              <w:t>财政统筹</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kern w:val="0"/>
                <w:szCs w:val="21"/>
              </w:rPr>
            </w:pPr>
            <w:r>
              <w:rPr>
                <w:rFonts w:hint="eastAsia" w:ascii="宋体" w:hAnsi="宋体" w:cs="宋体"/>
                <w:szCs w:val="21"/>
              </w:rPr>
              <w:t>1.2.2</w:t>
            </w:r>
          </w:p>
        </w:tc>
        <w:tc>
          <w:tcPr>
            <w:tcW w:w="24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kern w:val="0"/>
                <w:szCs w:val="21"/>
              </w:rPr>
            </w:pPr>
            <w:r>
              <w:rPr>
                <w:rFonts w:hint="eastAsia" w:ascii="宋体" w:hAnsi="宋体" w:cs="宋体"/>
                <w:szCs w:val="21"/>
              </w:rPr>
              <w:t>出资比例</w:t>
            </w:r>
          </w:p>
        </w:tc>
        <w:tc>
          <w:tcPr>
            <w:tcW w:w="660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zCs w:val="21"/>
              </w:rPr>
            </w:pPr>
            <w:r>
              <w:rPr>
                <w:rFonts w:hint="eastAsia" w:ascii="宋体" w:hAnsi="宋体" w:cs="宋体"/>
                <w:szCs w:val="21"/>
              </w:rPr>
              <w:t>100%</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1.2.3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资金落实情况</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zCs w:val="21"/>
              </w:rPr>
            </w:pPr>
            <w:r>
              <w:rPr>
                <w:rFonts w:hint="eastAsia" w:ascii="宋体" w:hAnsi="宋体" w:cs="宋体"/>
                <w:szCs w:val="21"/>
              </w:rPr>
              <w:t>已到位</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1.3.1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招标范围</w:t>
            </w:r>
          </w:p>
        </w:tc>
        <w:tc>
          <w:tcPr>
            <w:tcW w:w="6605" w:type="dxa"/>
            <w:tcBorders>
              <w:top w:val="single" w:color="auto" w:sz="4" w:space="0"/>
              <w:left w:val="single" w:color="auto" w:sz="4" w:space="0"/>
              <w:bottom w:val="single" w:color="auto" w:sz="4" w:space="0"/>
              <w:right w:val="single" w:color="auto" w:sz="4" w:space="0"/>
            </w:tcBorders>
            <w:vAlign w:val="center"/>
          </w:tcPr>
          <w:p>
            <w:pPr>
              <w:pStyle w:val="9"/>
              <w:wordWrap w:val="0"/>
              <w:snapToGrid w:val="0"/>
              <w:spacing w:line="360" w:lineRule="auto"/>
              <w:ind w:firstLine="0"/>
              <w:jc w:val="left"/>
              <w:rPr>
                <w:rFonts w:hint="eastAsia" w:ascii="宋体" w:hAnsi="宋体" w:cs="宋体"/>
                <w:szCs w:val="21"/>
              </w:rPr>
            </w:pPr>
            <w:r>
              <w:rPr>
                <w:rFonts w:hint="eastAsia" w:ascii="宋体" w:hAnsi="宋体" w:cs="宋体"/>
                <w:szCs w:val="21"/>
              </w:rPr>
              <w:t>1）土地平整工程：灌木清理7.1997 公顷；表土剥离20879.1 m3；犁底层压实20879.1m3；表层土回填6.9597 公顷；土地翻耕、平整6.9597 公顷；2m 田坎修筑10350 米；田埂修筑10350 米。</w:t>
            </w:r>
          </w:p>
          <w:p>
            <w:pPr>
              <w:pStyle w:val="9"/>
              <w:wordWrap w:val="0"/>
              <w:snapToGrid w:val="0"/>
              <w:spacing w:line="360" w:lineRule="auto"/>
              <w:ind w:firstLine="0"/>
              <w:jc w:val="left"/>
              <w:rPr>
                <w:rFonts w:hint="eastAsia" w:ascii="宋体" w:hAnsi="宋体" w:cs="宋体"/>
                <w:szCs w:val="21"/>
              </w:rPr>
            </w:pPr>
            <w:r>
              <w:rPr>
                <w:rFonts w:hint="eastAsia" w:ascii="宋体" w:hAnsi="宋体" w:cs="宋体"/>
                <w:szCs w:val="21"/>
              </w:rPr>
              <w:t>2）灌溉与排水工程：新建0.4m 宽灌排渠1460 米；新建直径110mmPE输水管2620米；新建蓄水池（50m3）4 个；新建抽水泵房2 个；新建直径800mm 过路涵8 米。</w:t>
            </w:r>
          </w:p>
          <w:p>
            <w:pPr>
              <w:pStyle w:val="9"/>
              <w:wordWrap w:val="0"/>
              <w:snapToGrid w:val="0"/>
              <w:spacing w:line="360" w:lineRule="auto"/>
              <w:ind w:firstLine="0"/>
              <w:jc w:val="left"/>
              <w:rPr>
                <w:rFonts w:hint="eastAsia" w:ascii="宋体" w:hAnsi="宋体" w:cs="宋体"/>
                <w:szCs w:val="21"/>
              </w:rPr>
            </w:pPr>
            <w:r>
              <w:rPr>
                <w:rFonts w:hint="eastAsia" w:ascii="宋体" w:hAnsi="宋体" w:cs="宋体"/>
                <w:szCs w:val="21"/>
              </w:rPr>
              <w:t>3）田间道路工程：新建3m 宽水泥路1900 米。</w:t>
            </w:r>
          </w:p>
          <w:p>
            <w:pPr>
              <w:pStyle w:val="9"/>
              <w:wordWrap w:val="0"/>
              <w:snapToGrid w:val="0"/>
              <w:spacing w:line="360" w:lineRule="auto"/>
              <w:ind w:firstLine="0"/>
              <w:jc w:val="left"/>
              <w:rPr>
                <w:rFonts w:hint="eastAsia" w:ascii="宋体" w:hAnsi="宋体" w:cs="宋体"/>
                <w:szCs w:val="21"/>
              </w:rPr>
            </w:pPr>
            <w:r>
              <w:rPr>
                <w:rFonts w:hint="eastAsia" w:ascii="宋体" w:hAnsi="宋体" w:cs="宋体"/>
                <w:szCs w:val="21"/>
              </w:rPr>
              <w:t>4）其他工程：施商品有机肥41.7582t，平均一亩400kg；种植水稻104.3955 亩。</w:t>
            </w:r>
          </w:p>
          <w:p>
            <w:pPr>
              <w:pStyle w:val="9"/>
              <w:wordWrap w:val="0"/>
              <w:snapToGrid w:val="0"/>
              <w:spacing w:line="360" w:lineRule="auto"/>
              <w:ind w:firstLine="0"/>
              <w:jc w:val="left"/>
              <w:rPr>
                <w:rFonts w:ascii="宋体" w:hAnsi="宋体" w:cs="宋体"/>
                <w:szCs w:val="21"/>
              </w:rPr>
            </w:pPr>
            <w:r>
              <w:rPr>
                <w:rFonts w:hint="eastAsia" w:ascii="宋体" w:hAnsi="宋体" w:cs="宋体"/>
                <w:szCs w:val="21"/>
              </w:rPr>
              <w:t>具体以工程量清单及图纸为准。</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1.3.2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计划工期</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rPr>
              <w:t>总工期</w:t>
            </w:r>
            <w:r>
              <w:rPr>
                <w:rFonts w:hint="eastAsia" w:ascii="宋体" w:hAnsi="宋体" w:cs="宋体"/>
                <w:kern w:val="0"/>
                <w:szCs w:val="21"/>
                <w:lang w:val="en-US" w:eastAsia="zh-CN"/>
              </w:rPr>
              <w:t>130</w:t>
            </w:r>
            <w:r>
              <w:rPr>
                <w:rFonts w:hint="eastAsia" w:ascii="宋体" w:hAnsi="宋体" w:cs="宋体"/>
                <w:kern w:val="0"/>
                <w:szCs w:val="21"/>
              </w:rPr>
              <w:t>日历天。</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1.3.3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质量要求</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rPr>
              <w:t>合格</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1.4.1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资质条件</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rPr>
              <w:t>见投标人资格条件要求附表</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1.4.2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是否接受联合体投标</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rPr>
              <w:t>不接受</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1.9</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踏勘现场</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rPr>
              <w:t>不组织</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1.10</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投标预备会</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rPr>
              <w:t>不召开</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1.10.3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color w:val="4F81BD"/>
                <w:kern w:val="0"/>
                <w:szCs w:val="21"/>
              </w:rPr>
            </w:pPr>
            <w:r>
              <w:rPr>
                <w:rFonts w:hint="eastAsia" w:ascii="宋体" w:hAnsi="宋体" w:cs="宋体"/>
                <w:kern w:val="0"/>
                <w:szCs w:val="21"/>
              </w:rPr>
              <w:t>投标截止时间</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color w:val="4F81BD"/>
                <w:kern w:val="0"/>
                <w:szCs w:val="21"/>
              </w:rPr>
            </w:pPr>
            <w:r>
              <w:rPr>
                <w:rFonts w:hint="eastAsia" w:ascii="宋体" w:hAnsi="宋体" w:cs="宋体"/>
                <w:kern w:val="0"/>
                <w:szCs w:val="21"/>
              </w:rPr>
              <w:t>见时间安排表</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分包</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rPr>
              <w:t>不允许</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偏离</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bdr w:val="single" w:color="auto" w:sz="4" w:space="0"/>
              </w:rPr>
            </w:pPr>
            <w:r>
              <w:rPr>
                <w:rFonts w:hint="eastAsia" w:ascii="宋体" w:hAnsi="宋体" w:cs="宋体"/>
                <w:kern w:val="0"/>
                <w:szCs w:val="21"/>
              </w:rPr>
              <w:t>不允许</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zCs w:val="21"/>
              </w:rPr>
            </w:pPr>
            <w:r>
              <w:rPr>
                <w:rFonts w:hint="eastAsia" w:ascii="宋体" w:hAnsi="宋体" w:cs="宋体"/>
                <w:szCs w:val="21"/>
              </w:rPr>
              <w:t>2.3.3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zCs w:val="21"/>
              </w:rPr>
            </w:pPr>
            <w:r>
              <w:rPr>
                <w:rFonts w:hint="eastAsia" w:ascii="宋体" w:hAnsi="宋体" w:cs="宋体"/>
                <w:szCs w:val="21"/>
              </w:rPr>
              <w:t>异议</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snapToGrid w:val="0"/>
                <w:szCs w:val="21"/>
              </w:rPr>
              <w:t>潜在投标人或者其他利害关系人对招标文件有异议的，应当在投标截止时间10日前提出。招标人应当自收到异议之日起3日内作出答复；作出答复前，应当暂停招标投标活动。</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napToGrid w:val="0"/>
              <w:spacing w:line="360" w:lineRule="auto"/>
              <w:jc w:val="center"/>
              <w:rPr>
                <w:rFonts w:ascii="宋体" w:hAnsi="宋体" w:cs="宋体"/>
                <w:snapToGrid w:val="0"/>
                <w:szCs w:val="21"/>
              </w:rPr>
            </w:pPr>
            <w:r>
              <w:rPr>
                <w:rFonts w:hint="eastAsia" w:ascii="宋体" w:hAnsi="宋体" w:cs="宋体"/>
                <w:snapToGrid w:val="0"/>
                <w:szCs w:val="21"/>
              </w:rPr>
              <w:t>3.1.1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napToGrid w:val="0"/>
              <w:spacing w:line="360" w:lineRule="auto"/>
              <w:jc w:val="center"/>
              <w:rPr>
                <w:rFonts w:ascii="宋体" w:hAnsi="宋体" w:cs="宋体"/>
                <w:snapToGrid w:val="0"/>
                <w:szCs w:val="21"/>
              </w:rPr>
            </w:pPr>
            <w:r>
              <w:rPr>
                <w:rFonts w:hint="eastAsia" w:ascii="宋体" w:hAnsi="宋体" w:cs="宋体"/>
                <w:szCs w:val="21"/>
              </w:rPr>
              <w:t>投标文件成册要求</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snapToGrid w:val="0"/>
                <w:kern w:val="0"/>
                <w:szCs w:val="21"/>
              </w:rPr>
              <w:sym w:font="Wingdings" w:char="F0FE"/>
            </w:r>
            <w:r>
              <w:rPr>
                <w:rFonts w:hint="eastAsia" w:ascii="宋体" w:hAnsi="宋体" w:cs="宋体"/>
                <w:snapToGrid w:val="0"/>
                <w:kern w:val="0"/>
                <w:szCs w:val="21"/>
              </w:rPr>
              <w:t xml:space="preserve"> 需要分别成册，成册要求为：技术标、商务标、定标资料分别成册。</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3.3.1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投标有效期</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snapToGrid w:val="0"/>
                <w:szCs w:val="21"/>
              </w:rPr>
              <w:t>投标文件自投标截止时间起生效，有效期为90天。</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3.4</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投标保证金</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autoSpaceDE w:val="0"/>
              <w:autoSpaceDN w:val="0"/>
              <w:adjustRightInd w:val="0"/>
              <w:spacing w:line="360" w:lineRule="auto"/>
              <w:textAlignment w:val="baseline"/>
            </w:pPr>
            <w:r>
              <w:rPr>
                <w:rFonts w:hint="eastAsia"/>
              </w:rPr>
              <w:t>1、金额：</w:t>
            </w:r>
            <w:r>
              <w:rPr>
                <w:rFonts w:hint="eastAsia" w:ascii="宋体" w:hAnsi="宋体" w:cs="Arial"/>
                <w:color w:val="000000"/>
                <w:szCs w:val="21"/>
              </w:rPr>
              <w:t>人民币</w:t>
            </w:r>
            <w:r>
              <w:rPr>
                <w:rFonts w:hint="eastAsia" w:ascii="宋体" w:hAnsi="宋体" w:cs="Arial"/>
                <w:color w:val="000000"/>
                <w:szCs w:val="21"/>
                <w:lang w:val="en-US" w:eastAsia="zh-CN"/>
              </w:rPr>
              <w:t>150000</w:t>
            </w:r>
            <w:r>
              <w:rPr>
                <w:rFonts w:hint="eastAsia" w:ascii="宋体" w:hAnsi="宋体" w:cs="Arial"/>
                <w:color w:val="000000"/>
                <w:szCs w:val="21"/>
              </w:rPr>
              <w:t>元（</w:t>
            </w:r>
            <w:r>
              <w:rPr>
                <w:rFonts w:hint="eastAsia"/>
              </w:rPr>
              <w:t>大写</w:t>
            </w:r>
            <w:r>
              <w:rPr>
                <w:rFonts w:hint="eastAsia"/>
              </w:rPr>
              <w:fldChar w:fldCharType="begin"/>
            </w:r>
            <w:r>
              <w:rPr>
                <w:rFonts w:hint="eastAsia"/>
              </w:rPr>
              <w:instrText xml:space="preserve"> = 150000 \* CHINESENUM4 \* MERGEFORMAT </w:instrText>
            </w:r>
            <w:r>
              <w:rPr>
                <w:rFonts w:hint="eastAsia"/>
              </w:rPr>
              <w:fldChar w:fldCharType="separate"/>
            </w:r>
            <w:r>
              <w:t>壹拾伍万元整</w:t>
            </w:r>
            <w:r>
              <w:rPr>
                <w:rFonts w:hint="eastAsia"/>
              </w:rPr>
              <w:fldChar w:fldCharType="end"/>
            </w:r>
            <w:r>
              <w:rPr>
                <w:rFonts w:hint="eastAsia"/>
              </w:rPr>
              <w:t>）</w:t>
            </w:r>
          </w:p>
          <w:p>
            <w:pPr>
              <w:adjustRightInd w:val="0"/>
              <w:snapToGrid w:val="0"/>
              <w:textAlignment w:val="baseline"/>
              <w:rPr>
                <w:rFonts w:ascii="宋体" w:hAnsi="宋体" w:cs="Arial"/>
                <w:color w:val="000000"/>
                <w:szCs w:val="21"/>
              </w:rPr>
            </w:pPr>
            <w:r>
              <w:rPr>
                <w:rFonts w:hint="eastAsia" w:ascii="宋体" w:hAnsi="宋体" w:cs="Arial"/>
                <w:color w:val="000000"/>
                <w:szCs w:val="21"/>
              </w:rPr>
              <w:t>2、必须由投标单位银行基本账户一次性汇至平阳县公共资源交易中心(开户名)，</w:t>
            </w:r>
            <w:r>
              <w:rPr>
                <w:rFonts w:hint="eastAsia"/>
              </w:rPr>
              <w:t>可选择平阳农商银行、中国建设银行、中国银行中的其中一家银行，银行账号为：系统自动生成对应银行账户独有的子账户（投标人通过平阳县公共资源电子交易系统网上报名后，在报名界面获取投标保证金子账户），</w:t>
            </w:r>
            <w:r>
              <w:rPr>
                <w:rFonts w:hint="eastAsia" w:ascii="宋体" w:hAnsi="宋体" w:cs="Arial"/>
                <w:color w:val="000000"/>
                <w:szCs w:val="21"/>
              </w:rPr>
              <w:t>并应于</w:t>
            </w:r>
            <w:r>
              <w:rPr>
                <w:rFonts w:hint="eastAsia" w:ascii="宋体" w:hAnsi="宋体" w:cs="Arial"/>
                <w:b/>
                <w:bCs/>
                <w:color w:val="000000"/>
                <w:szCs w:val="21"/>
              </w:rPr>
              <w:t>投标截止时间</w:t>
            </w:r>
            <w:r>
              <w:rPr>
                <w:rFonts w:hint="eastAsia" w:ascii="宋体" w:hAnsi="宋体" w:cs="Arial"/>
                <w:b/>
                <w:color w:val="000000"/>
                <w:szCs w:val="21"/>
              </w:rPr>
              <w:t>前</w:t>
            </w:r>
            <w:r>
              <w:rPr>
                <w:rFonts w:hint="eastAsia" w:ascii="宋体" w:hAnsi="宋体" w:cs="Arial"/>
                <w:color w:val="000000"/>
                <w:szCs w:val="21"/>
              </w:rPr>
              <w:t>到达平阳县公共资源交易中心保证金账户，不得现金解入、禁止使用银行本票、不得通过投标单位的分支机构或第三者账户转入，不得汇入其他单位报名生成的子账户。</w:t>
            </w:r>
          </w:p>
          <w:p>
            <w:pPr>
              <w:adjustRightInd w:val="0"/>
              <w:snapToGrid w:val="0"/>
              <w:textAlignment w:val="baseline"/>
              <w:rPr>
                <w:rFonts w:ascii="宋体" w:hAnsi="宋体" w:cs="Arial"/>
                <w:color w:val="000000"/>
                <w:szCs w:val="21"/>
              </w:rPr>
            </w:pPr>
            <w:r>
              <w:rPr>
                <w:rFonts w:hint="eastAsia" w:ascii="宋体" w:hAnsi="宋体" w:cs="Arial"/>
                <w:color w:val="000000"/>
                <w:szCs w:val="21"/>
              </w:rPr>
              <w:t>备注：</w:t>
            </w:r>
          </w:p>
          <w:p>
            <w:pPr>
              <w:adjustRightInd w:val="0"/>
              <w:snapToGrid w:val="0"/>
              <w:textAlignment w:val="baseline"/>
              <w:rPr>
                <w:rFonts w:ascii="宋体" w:hAnsi="宋体" w:cs="Arial"/>
                <w:color w:val="000000"/>
                <w:szCs w:val="21"/>
              </w:rPr>
            </w:pPr>
            <w:r>
              <w:rPr>
                <w:rFonts w:hint="eastAsia" w:ascii="宋体" w:hAnsi="宋体" w:cs="Arial"/>
                <w:color w:val="000000"/>
                <w:szCs w:val="21"/>
              </w:rPr>
              <w:fldChar w:fldCharType="begin"/>
            </w:r>
            <w:r>
              <w:rPr>
                <w:rFonts w:hint="eastAsia" w:ascii="宋体" w:hAnsi="宋体" w:cs="Arial"/>
                <w:color w:val="000000"/>
                <w:szCs w:val="21"/>
              </w:rPr>
              <w:instrText xml:space="preserve"> = 1 \* GB3 </w:instrText>
            </w:r>
            <w:r>
              <w:rPr>
                <w:rFonts w:hint="eastAsia" w:ascii="宋体" w:hAnsi="宋体" w:cs="Arial"/>
                <w:color w:val="000000"/>
                <w:szCs w:val="21"/>
              </w:rPr>
              <w:fldChar w:fldCharType="separate"/>
            </w:r>
            <w:r>
              <w:rPr>
                <w:rFonts w:hint="eastAsia" w:ascii="宋体" w:hAnsi="宋体" w:cs="Arial"/>
                <w:color w:val="000000"/>
                <w:szCs w:val="21"/>
              </w:rPr>
              <w:t>①</w:t>
            </w:r>
            <w:r>
              <w:rPr>
                <w:rFonts w:hint="eastAsia" w:ascii="宋体" w:hAnsi="宋体" w:cs="Arial"/>
                <w:color w:val="000000"/>
                <w:szCs w:val="21"/>
              </w:rPr>
              <w:fldChar w:fldCharType="end"/>
            </w:r>
            <w:r>
              <w:rPr>
                <w:rFonts w:hint="eastAsia" w:ascii="宋体" w:hAnsi="宋体" w:cs="Arial"/>
                <w:color w:val="000000"/>
                <w:szCs w:val="21"/>
              </w:rPr>
              <w:t>各投标人在转（汇）款时须充分考虑银行转（汇）的时间差风险。</w:t>
            </w:r>
          </w:p>
          <w:p>
            <w:pPr>
              <w:adjustRightInd w:val="0"/>
              <w:snapToGrid w:val="0"/>
              <w:textAlignment w:val="baseline"/>
              <w:rPr>
                <w:rFonts w:ascii="宋体" w:hAnsi="宋体" w:cs="Arial"/>
                <w:color w:val="000000"/>
                <w:szCs w:val="21"/>
              </w:rPr>
            </w:pPr>
            <w:r>
              <w:rPr>
                <w:rFonts w:hint="eastAsia" w:ascii="宋体" w:hAnsi="宋体" w:cs="Arial"/>
                <w:color w:val="000000"/>
                <w:szCs w:val="21"/>
              </w:rPr>
              <w:fldChar w:fldCharType="begin"/>
            </w:r>
            <w:r>
              <w:rPr>
                <w:rFonts w:hint="eastAsia" w:ascii="宋体" w:hAnsi="宋体" w:cs="Arial"/>
                <w:color w:val="000000"/>
                <w:szCs w:val="21"/>
              </w:rPr>
              <w:instrText xml:space="preserve"> = 2 \* GB3 </w:instrText>
            </w:r>
            <w:r>
              <w:rPr>
                <w:rFonts w:hint="eastAsia" w:ascii="宋体" w:hAnsi="宋体" w:cs="Arial"/>
                <w:color w:val="000000"/>
                <w:szCs w:val="21"/>
              </w:rPr>
              <w:fldChar w:fldCharType="separate"/>
            </w:r>
            <w:r>
              <w:rPr>
                <w:rFonts w:hint="eastAsia" w:ascii="宋体" w:hAnsi="宋体" w:cs="Arial"/>
                <w:color w:val="000000"/>
                <w:szCs w:val="21"/>
              </w:rPr>
              <w:t>②</w:t>
            </w:r>
            <w:r>
              <w:rPr>
                <w:rFonts w:hint="eastAsia" w:ascii="宋体" w:hAnsi="宋体" w:cs="Arial"/>
                <w:color w:val="000000"/>
                <w:szCs w:val="21"/>
              </w:rPr>
              <w:fldChar w:fldCharType="end"/>
            </w:r>
            <w:r>
              <w:rPr>
                <w:rFonts w:hint="eastAsia" w:ascii="宋体" w:hAnsi="宋体" w:cs="Arial"/>
                <w:color w:val="000000"/>
                <w:szCs w:val="21"/>
              </w:rPr>
              <w:t>保证金按招标文件规定独立汇入，不允许几个项目或标的保证金捆绑汇入，否则中心财务室将作为错汇款予以退回，一切后果由投标单位自负。</w:t>
            </w:r>
          </w:p>
          <w:p>
            <w:pPr>
              <w:spacing w:line="400" w:lineRule="exact"/>
              <w:rPr>
                <w:rFonts w:hAnsi="宋体" w:cs="Arial"/>
                <w:b/>
                <w:color w:val="000000"/>
                <w:szCs w:val="21"/>
              </w:rPr>
            </w:pPr>
            <w:r>
              <w:rPr>
                <w:rFonts w:hint="eastAsia" w:hAnsi="宋体" w:cs="Arial"/>
                <w:b/>
                <w:color w:val="000000"/>
                <w:szCs w:val="21"/>
              </w:rPr>
              <w:fldChar w:fldCharType="begin"/>
            </w:r>
            <w:r>
              <w:rPr>
                <w:rFonts w:hint="eastAsia" w:hAnsi="宋体" w:cs="Arial"/>
                <w:b/>
                <w:color w:val="000000"/>
                <w:szCs w:val="21"/>
              </w:rPr>
              <w:instrText xml:space="preserve"> = 3 \* GB3 </w:instrText>
            </w:r>
            <w:r>
              <w:rPr>
                <w:rFonts w:hint="eastAsia" w:hAnsi="宋体" w:cs="Arial"/>
                <w:b/>
                <w:color w:val="000000"/>
                <w:szCs w:val="21"/>
              </w:rPr>
              <w:fldChar w:fldCharType="separate"/>
            </w:r>
            <w:r>
              <w:rPr>
                <w:rFonts w:hint="eastAsia" w:hAnsi="宋体" w:cs="Arial"/>
                <w:b/>
                <w:color w:val="000000"/>
                <w:szCs w:val="21"/>
              </w:rPr>
              <w:t>③</w:t>
            </w:r>
            <w:r>
              <w:rPr>
                <w:rFonts w:hint="eastAsia" w:hAnsi="宋体" w:cs="Arial"/>
                <w:color w:val="000000"/>
                <w:szCs w:val="21"/>
              </w:rPr>
              <w:fldChar w:fldCharType="end"/>
            </w:r>
            <w:r>
              <w:rPr>
                <w:rFonts w:hint="eastAsia" w:hAnsi="宋体" w:cs="Arial"/>
                <w:b/>
                <w:color w:val="000000"/>
                <w:szCs w:val="21"/>
              </w:rPr>
              <w:t>提供投标人的基本账户开户许可证或基本存款账户信息的复印件（并加盖单位章）。</w:t>
            </w:r>
          </w:p>
          <w:p>
            <w:pPr>
              <w:spacing w:line="400" w:lineRule="exact"/>
            </w:pPr>
            <w:r>
              <w:rPr>
                <w:rFonts w:hint="eastAsia" w:ascii="宋体" w:hAnsi="宋体" w:eastAsia="宋体" w:cs="Arial"/>
                <w:color w:val="000000"/>
                <w:szCs w:val="21"/>
              </w:rPr>
              <w:t>备注：重新招标项目，参与投标的投标人仍需按上述规定要求重新递交投标保证金。</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napToGrid w:val="0"/>
                <w:szCs w:val="21"/>
              </w:rPr>
            </w:pPr>
            <w:r>
              <w:rPr>
                <w:rFonts w:hint="eastAsia" w:ascii="宋体" w:hAnsi="宋体" w:cs="宋体"/>
                <w:snapToGrid w:val="0"/>
                <w:szCs w:val="21"/>
              </w:rPr>
              <w:t>3.6</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napToGrid w:val="0"/>
                <w:szCs w:val="21"/>
              </w:rPr>
            </w:pPr>
            <w:r>
              <w:rPr>
                <w:rFonts w:hint="eastAsia" w:ascii="宋体" w:hAnsi="宋体" w:cs="宋体"/>
                <w:snapToGrid w:val="0"/>
                <w:szCs w:val="21"/>
              </w:rPr>
              <w:t>备选投标方案</w:t>
            </w:r>
          </w:p>
        </w:tc>
        <w:tc>
          <w:tcPr>
            <w:tcW w:w="6605" w:type="dxa"/>
            <w:tcBorders>
              <w:top w:val="single" w:color="auto" w:sz="4" w:space="0"/>
              <w:left w:val="single" w:color="auto" w:sz="4" w:space="0"/>
              <w:bottom w:val="single" w:color="auto" w:sz="4" w:space="0"/>
              <w:right w:val="single" w:color="auto" w:sz="4" w:space="0"/>
            </w:tcBorders>
            <w:vAlign w:val="center"/>
          </w:tcPr>
          <w:p>
            <w:pPr>
              <w:tabs>
                <w:tab w:val="left" w:pos="0"/>
              </w:tabs>
              <w:wordWrap w:val="0"/>
              <w:spacing w:line="360" w:lineRule="auto"/>
              <w:rPr>
                <w:rFonts w:ascii="宋体" w:hAnsi="宋体" w:cs="宋体"/>
                <w:snapToGrid w:val="0"/>
                <w:szCs w:val="21"/>
              </w:rPr>
            </w:pPr>
            <w:r>
              <w:rPr>
                <w:rFonts w:hint="eastAsia" w:ascii="宋体" w:hAnsi="宋体" w:cs="宋体"/>
                <w:snapToGrid w:val="0"/>
                <w:szCs w:val="21"/>
              </w:rPr>
              <w:t>不允许</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1"/>
              </w:rPr>
            </w:pPr>
            <w:r>
              <w:rPr>
                <w:rFonts w:hint="eastAsia" w:ascii="宋体" w:hAnsi="宋体" w:cs="宋体"/>
                <w:szCs w:val="21"/>
              </w:rPr>
              <w:t>3.7.4</w:t>
            </w:r>
          </w:p>
        </w:tc>
        <w:tc>
          <w:tcPr>
            <w:tcW w:w="24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1"/>
              </w:rPr>
            </w:pPr>
            <w:r>
              <w:rPr>
                <w:rFonts w:hint="eastAsia" w:ascii="宋体" w:hAnsi="宋体" w:cs="宋体"/>
                <w:szCs w:val="21"/>
              </w:rPr>
              <w:t>投标文件份数</w:t>
            </w:r>
          </w:p>
        </w:tc>
        <w:tc>
          <w:tcPr>
            <w:tcW w:w="660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napToGrid w:val="0"/>
                <w:szCs w:val="21"/>
              </w:rPr>
            </w:pPr>
            <w:r>
              <w:rPr>
                <w:rFonts w:hint="eastAsia" w:ascii="宋体" w:hAnsi="宋体" w:cs="宋体"/>
                <w:kern w:val="0"/>
                <w:szCs w:val="21"/>
              </w:rPr>
              <w:t>投标文件正本1份，副本6份</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4.1.1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adjustRightInd w:val="0"/>
              <w:spacing w:line="360" w:lineRule="auto"/>
              <w:jc w:val="center"/>
              <w:textAlignment w:val="baseline"/>
              <w:rPr>
                <w:rFonts w:ascii="宋体" w:hAnsi="宋体" w:cs="宋体"/>
                <w:kern w:val="0"/>
                <w:szCs w:val="21"/>
              </w:rPr>
            </w:pPr>
            <w:r>
              <w:rPr>
                <w:rFonts w:hint="eastAsia" w:ascii="宋体" w:hAnsi="宋体" w:cs="宋体"/>
                <w:kern w:val="0"/>
                <w:szCs w:val="21"/>
              </w:rPr>
              <w:t>投标文件密封</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szCs w:val="21"/>
              </w:rPr>
              <w:t>投标文件共分3个包封，分别为：商务标一个包封，技术标一个包封；定标资料一个包封全部要求密封包装，并在封口处加盖投标人单位章。</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zCs w:val="21"/>
              </w:rPr>
            </w:pPr>
            <w:r>
              <w:rPr>
                <w:rFonts w:hint="eastAsia" w:ascii="宋体" w:hAnsi="宋体" w:cs="宋体"/>
                <w:szCs w:val="21"/>
              </w:rPr>
              <w:t>4.1.2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zCs w:val="21"/>
              </w:rPr>
            </w:pPr>
            <w:r>
              <w:rPr>
                <w:rFonts w:hint="eastAsia" w:ascii="宋体" w:hAnsi="宋体" w:cs="宋体"/>
                <w:szCs w:val="21"/>
              </w:rPr>
              <w:t>投标文件封套标记要求</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zCs w:val="21"/>
              </w:rPr>
            </w:pPr>
            <w:r>
              <w:rPr>
                <w:rFonts w:hint="eastAsia" w:ascii="宋体" w:hAnsi="宋体" w:cs="宋体"/>
                <w:szCs w:val="21"/>
              </w:rPr>
              <w:t>（1）所投项目名称；</w:t>
            </w:r>
          </w:p>
          <w:p>
            <w:pPr>
              <w:wordWrap w:val="0"/>
              <w:spacing w:line="360" w:lineRule="auto"/>
              <w:rPr>
                <w:rFonts w:ascii="宋体" w:hAnsi="宋体" w:cs="宋体"/>
                <w:szCs w:val="21"/>
              </w:rPr>
            </w:pPr>
            <w:r>
              <w:rPr>
                <w:rFonts w:hint="eastAsia" w:ascii="宋体" w:hAnsi="宋体" w:cs="宋体"/>
                <w:szCs w:val="21"/>
              </w:rPr>
              <w:t>（2）招标人名称和地址；</w:t>
            </w:r>
          </w:p>
          <w:p>
            <w:pPr>
              <w:wordWrap w:val="0"/>
              <w:spacing w:line="360" w:lineRule="auto"/>
              <w:rPr>
                <w:rFonts w:ascii="宋体" w:hAnsi="宋体" w:cs="宋体"/>
                <w:szCs w:val="21"/>
              </w:rPr>
            </w:pPr>
            <w:r>
              <w:rPr>
                <w:rFonts w:hint="eastAsia" w:ascii="宋体" w:hAnsi="宋体" w:cs="宋体"/>
                <w:szCs w:val="21"/>
              </w:rPr>
              <w:t>（3）投标人的名称和地址，并加盖单位公章；</w:t>
            </w:r>
          </w:p>
          <w:p>
            <w:pPr>
              <w:wordWrap w:val="0"/>
              <w:spacing w:line="360" w:lineRule="auto"/>
              <w:rPr>
                <w:rFonts w:ascii="宋体" w:hAnsi="宋体" w:cs="宋体"/>
                <w:szCs w:val="21"/>
              </w:rPr>
            </w:pPr>
            <w:r>
              <w:rPr>
                <w:rFonts w:hint="eastAsia" w:ascii="宋体" w:hAnsi="宋体" w:cs="宋体"/>
                <w:szCs w:val="21"/>
              </w:rPr>
              <w:t>（4）“在投标截止时间之前不得拆封”的声明。</w:t>
            </w:r>
          </w:p>
          <w:p>
            <w:pPr>
              <w:wordWrap w:val="0"/>
              <w:spacing w:line="360" w:lineRule="auto"/>
              <w:rPr>
                <w:rFonts w:ascii="宋体" w:hAnsi="宋体" w:cs="宋体"/>
                <w:szCs w:val="21"/>
              </w:rPr>
            </w:pPr>
            <w:r>
              <w:rPr>
                <w:rFonts w:hint="eastAsia" w:ascii="宋体" w:hAnsi="宋体" w:cs="宋体"/>
                <w:szCs w:val="21"/>
              </w:rPr>
              <w:t>封套上应标明“技术标”或“商务标”或“定标资料</w:t>
            </w:r>
            <w:r>
              <w:rPr>
                <w:rFonts w:hint="eastAsia" w:ascii="宋体" w:hAnsi="宋体" w:cs="宋体"/>
                <w:szCs w:val="21"/>
                <w:lang w:eastAsia="zh-CN"/>
              </w:rPr>
              <w:t>”</w:t>
            </w:r>
            <w:r>
              <w:rPr>
                <w:rFonts w:hint="eastAsia" w:ascii="宋体" w:hAnsi="宋体" w:cs="宋体"/>
                <w:szCs w:val="21"/>
              </w:rPr>
              <w:t>字样。</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4.2.2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递交投标文件地点</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szCs w:val="21"/>
              </w:rPr>
              <w:t>平阳县公共资源交易中心二楼（平阳县鳌江镇火车站大道和环城路路口，和谐家园（原剑桥华府）</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5.1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开标时间</w:t>
            </w:r>
          </w:p>
          <w:p>
            <w:pPr>
              <w:wordWrap w:val="0"/>
              <w:spacing w:line="360" w:lineRule="auto"/>
              <w:jc w:val="center"/>
              <w:rPr>
                <w:rFonts w:ascii="宋体" w:hAnsi="宋体" w:cs="宋体"/>
                <w:kern w:val="0"/>
                <w:szCs w:val="21"/>
              </w:rPr>
            </w:pPr>
            <w:r>
              <w:rPr>
                <w:rFonts w:hint="eastAsia" w:ascii="宋体" w:hAnsi="宋体" w:cs="宋体"/>
                <w:kern w:val="0"/>
                <w:szCs w:val="21"/>
              </w:rPr>
              <w:t>和地点</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snapToGrid w:val="0"/>
                <w:szCs w:val="21"/>
              </w:rPr>
              <w:t>开标时间：同投标截止时间</w:t>
            </w:r>
          </w:p>
          <w:p>
            <w:pPr>
              <w:wordWrap w:val="0"/>
              <w:spacing w:line="360" w:lineRule="auto"/>
              <w:rPr>
                <w:rFonts w:ascii="宋体" w:hAnsi="宋体" w:cs="宋体"/>
                <w:snapToGrid w:val="0"/>
                <w:szCs w:val="21"/>
              </w:rPr>
            </w:pPr>
            <w:r>
              <w:rPr>
                <w:rFonts w:hint="eastAsia" w:ascii="宋体" w:hAnsi="宋体" w:cs="宋体"/>
                <w:snapToGrid w:val="0"/>
                <w:szCs w:val="21"/>
              </w:rPr>
              <w:t>开标地点：平阳县公共资源交易中心（</w:t>
            </w:r>
            <w:r>
              <w:rPr>
                <w:rFonts w:hint="eastAsia" w:ascii="宋体" w:hAnsi="宋体" w:cs="宋体"/>
                <w:szCs w:val="21"/>
              </w:rPr>
              <w:t>具体开标室详见二楼大厅电子屏幕）</w:t>
            </w:r>
          </w:p>
          <w:p>
            <w:pPr>
              <w:wordWrap w:val="0"/>
              <w:spacing w:line="360" w:lineRule="auto"/>
              <w:rPr>
                <w:rFonts w:ascii="宋体" w:hAnsi="宋体" w:cs="宋体"/>
                <w:snapToGrid w:val="0"/>
                <w:szCs w:val="21"/>
              </w:rPr>
            </w:pPr>
            <w:r>
              <w:rPr>
                <w:rFonts w:hint="eastAsia" w:ascii="宋体" w:hAnsi="宋体" w:cs="宋体"/>
                <w:snapToGrid w:val="0"/>
                <w:szCs w:val="21"/>
              </w:rPr>
              <w:t>地    址：平阳县鳌江镇火车站大道和谐家园（剑侨华府）</w:t>
            </w:r>
          </w:p>
          <w:p>
            <w:pPr>
              <w:wordWrap w:val="0"/>
              <w:spacing w:line="360" w:lineRule="auto"/>
              <w:rPr>
                <w:rFonts w:ascii="宋体" w:hAnsi="宋体" w:cs="宋体"/>
                <w:color w:val="000000"/>
                <w:szCs w:val="21"/>
              </w:rPr>
            </w:pPr>
            <w:r>
              <w:rPr>
                <w:rFonts w:hint="eastAsia" w:ascii="宋体" w:hAnsi="宋体" w:cs="宋体"/>
                <w:color w:val="000000"/>
                <w:szCs w:val="21"/>
              </w:rPr>
              <w:t>投标单位必须由法定代表人携带有效身份证明参加开标会议；法定代表人不能到场参加开标会议的，可委托本企业人员携带有效身份证明到场参加开标会议。外地进浙施工企业的法定代表人不能到场参加开标会议的，须委托本企业在“浙江省水利建设市场信息平台”上已经公示的授权委托人携带有效身份证明到场参加开标会议。（投标单位自愿参加开标会议，如未参加开标会议则视为对整个开评标过程默认。开评标过程中，如果需要询标的，被询标的投标单位的法定代表人或委托代理人必须到场进行书面回答。如果投标单位30分钟内没有对询标做出书面回答，视为默认。）</w:t>
            </w:r>
          </w:p>
          <w:p>
            <w:pPr>
              <w:wordWrap w:val="0"/>
              <w:spacing w:line="360" w:lineRule="auto"/>
              <w:ind w:firstLine="315" w:firstLineChars="150"/>
              <w:rPr>
                <w:rFonts w:ascii="宋体" w:hAnsi="宋体" w:cs="宋体"/>
                <w:szCs w:val="21"/>
              </w:rPr>
            </w:pPr>
            <w:r>
              <w:rPr>
                <w:rFonts w:hint="eastAsia" w:ascii="宋体" w:hAnsi="宋体" w:cs="宋体"/>
                <w:szCs w:val="21"/>
              </w:rPr>
              <w:t>证明材料：</w:t>
            </w:r>
          </w:p>
          <w:p>
            <w:pPr>
              <w:wordWrap w:val="0"/>
              <w:spacing w:line="360" w:lineRule="auto"/>
              <w:ind w:firstLine="315" w:firstLineChars="150"/>
              <w:rPr>
                <w:rFonts w:ascii="宋体" w:hAnsi="宋体" w:cs="宋体"/>
                <w:szCs w:val="21"/>
              </w:rPr>
            </w:pPr>
            <w:r>
              <w:rPr>
                <w:rFonts w:hint="eastAsia" w:ascii="宋体" w:hAnsi="宋体" w:cs="宋体"/>
                <w:szCs w:val="21"/>
              </w:rPr>
              <w:t>1）法定代表人：持有效身份证（原件和复印件）及营业执照复印件加盖单位公章；</w:t>
            </w:r>
          </w:p>
          <w:p>
            <w:pPr>
              <w:wordWrap w:val="0"/>
              <w:spacing w:line="360" w:lineRule="auto"/>
              <w:ind w:firstLine="315" w:firstLineChars="150"/>
              <w:rPr>
                <w:rFonts w:ascii="宋体" w:hAnsi="宋体" w:cs="宋体"/>
                <w:szCs w:val="21"/>
              </w:rPr>
            </w:pPr>
            <w:r>
              <w:rPr>
                <w:rFonts w:hint="eastAsia" w:ascii="宋体" w:hAnsi="宋体" w:cs="宋体"/>
                <w:szCs w:val="21"/>
              </w:rPr>
              <w:t>2）委托代理人：</w:t>
            </w:r>
            <w:r>
              <w:rPr>
                <w:rFonts w:hint="eastAsia" w:ascii="宋体" w:hAnsi="宋体" w:cs="宋体"/>
                <w:color w:val="000000"/>
                <w:szCs w:val="21"/>
              </w:rPr>
              <w:t>持有效身份证（原件和复印件）、授权委托书（原件，格式详见第8章“投标文件格式”）、法定代表人身份证明（原件，格式详见第8章“投标文件格式”）；外省单位公示的委托人还需“浙江省水利建设市场信息平台”公示网页打印件（加盖单位公章）。</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5.2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开标程序</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kern w:val="0"/>
                <w:szCs w:val="21"/>
              </w:rPr>
            </w:pPr>
            <w:r>
              <w:rPr>
                <w:rFonts w:hint="eastAsia" w:ascii="宋体" w:hAnsi="宋体" w:cs="宋体"/>
                <w:kern w:val="0"/>
                <w:szCs w:val="21"/>
              </w:rPr>
              <w:t>投标文件的密封检查：由第一家签到的投标人进行投标文件的密封、完整检查，经确认无误后，招标人或招标代理机构的工作人员即当众拆封。开标顺序按递交投标文件的先后顺序的逆序（先送达后开标）进行。</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6.1.1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评标委员会的组建</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kern w:val="0"/>
                <w:szCs w:val="21"/>
              </w:rPr>
            </w:pPr>
            <w:r>
              <w:rPr>
                <w:rFonts w:hint="eastAsia" w:ascii="宋体" w:hAnsi="宋体" w:cs="宋体"/>
                <w:kern w:val="0"/>
                <w:szCs w:val="21"/>
              </w:rPr>
              <w:t>评标委员会构成：</w:t>
            </w:r>
            <w:r>
              <w:rPr>
                <w:rFonts w:hint="eastAsia" w:ascii="宋体" w:hAnsi="宋体" w:cs="宋体"/>
                <w:b/>
                <w:bCs/>
                <w:kern w:val="0"/>
                <w:szCs w:val="21"/>
                <w:u w:val="single"/>
              </w:rPr>
              <w:t>5人及5人以上单数</w:t>
            </w:r>
          </w:p>
          <w:p>
            <w:pPr>
              <w:wordWrap w:val="0"/>
              <w:spacing w:line="360" w:lineRule="auto"/>
              <w:jc w:val="left"/>
              <w:rPr>
                <w:rFonts w:ascii="宋体" w:hAnsi="宋体" w:cs="宋体"/>
                <w:kern w:val="0"/>
                <w:szCs w:val="21"/>
              </w:rPr>
            </w:pPr>
            <w:r>
              <w:rPr>
                <w:rFonts w:hint="eastAsia" w:ascii="宋体" w:hAnsi="宋体" w:cs="宋体"/>
                <w:kern w:val="0"/>
                <w:szCs w:val="21"/>
              </w:rPr>
              <w:t>评标专家确定方式：按规定组建</w:t>
            </w:r>
          </w:p>
        </w:tc>
      </w:tr>
      <w:tr>
        <w:tblPrEx>
          <w:tblCellMar>
            <w:top w:w="0" w:type="dxa"/>
            <w:left w:w="108" w:type="dxa"/>
            <w:bottom w:w="0" w:type="dxa"/>
            <w:right w:w="108" w:type="dxa"/>
          </w:tblCellMar>
        </w:tblPrEx>
        <w:trPr>
          <w:trHeight w:val="478"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6.3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评标办法</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kern w:val="0"/>
                <w:szCs w:val="21"/>
              </w:rPr>
            </w:pPr>
            <w:r>
              <w:rPr>
                <w:rFonts w:hint="eastAsia" w:ascii="宋体" w:hAnsi="宋体" w:cs="宋体"/>
                <w:kern w:val="0"/>
                <w:szCs w:val="21"/>
              </w:rPr>
              <w:t>详见第</w:t>
            </w:r>
            <w:r>
              <w:rPr>
                <w:rFonts w:hint="eastAsia" w:ascii="宋体" w:hAnsi="宋体" w:cs="宋体"/>
                <w:kern w:val="0"/>
                <w:szCs w:val="21"/>
                <w:lang w:val="en-US" w:eastAsia="zh-CN"/>
              </w:rPr>
              <w:t>3</w:t>
            </w:r>
            <w:r>
              <w:rPr>
                <w:rFonts w:hint="eastAsia" w:ascii="宋体" w:hAnsi="宋体" w:cs="宋体"/>
                <w:kern w:val="0"/>
                <w:szCs w:val="21"/>
              </w:rPr>
              <w:t>章评标办法</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6.3.1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评标委员会推荐中标候选人的人数</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kern w:val="0"/>
                <w:szCs w:val="21"/>
              </w:rPr>
            </w:pPr>
            <w:r>
              <w:rPr>
                <w:rFonts w:hint="eastAsia" w:ascii="宋体" w:hAnsi="宋体" w:cs="宋体"/>
                <w:kern w:val="0"/>
                <w:szCs w:val="21"/>
              </w:rPr>
              <w:t>推荐的中标候选人数：</w:t>
            </w:r>
            <w:r>
              <w:rPr>
                <w:rFonts w:hint="eastAsia" w:ascii="宋体" w:hAnsi="宋体" w:cs="宋体"/>
                <w:b/>
                <w:bCs/>
                <w:kern w:val="0"/>
                <w:szCs w:val="21"/>
                <w:u w:val="single"/>
                <w:lang w:val="en-US" w:eastAsia="zh-CN"/>
              </w:rPr>
              <w:t>3</w:t>
            </w:r>
            <w:r>
              <w:rPr>
                <w:rFonts w:hint="eastAsia" w:ascii="宋体" w:hAnsi="宋体" w:cs="宋体"/>
                <w:b/>
                <w:bCs/>
                <w:kern w:val="0"/>
                <w:szCs w:val="21"/>
                <w:u w:val="single"/>
              </w:rPr>
              <w:t>名</w:t>
            </w:r>
            <w:r>
              <w:rPr>
                <w:rFonts w:hint="eastAsia" w:ascii="宋体" w:hAnsi="宋体" w:cs="宋体"/>
                <w:kern w:val="0"/>
                <w:szCs w:val="21"/>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7.1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定标委员会的组建</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kern w:val="0"/>
                <w:szCs w:val="21"/>
              </w:rPr>
            </w:pPr>
            <w:r>
              <w:rPr>
                <w:rFonts w:hint="eastAsia" w:ascii="宋体" w:hAnsi="宋体" w:cs="宋体"/>
                <w:kern w:val="0"/>
                <w:szCs w:val="21"/>
              </w:rPr>
              <w:t>定标委员会构成：</w:t>
            </w:r>
            <w:r>
              <w:rPr>
                <w:rFonts w:hint="eastAsia" w:ascii="宋体" w:hAnsi="宋体" w:cs="宋体"/>
                <w:b/>
                <w:bCs/>
                <w:kern w:val="0"/>
                <w:szCs w:val="21"/>
                <w:u w:val="single"/>
              </w:rPr>
              <w:t>7人</w:t>
            </w:r>
            <w:r>
              <w:rPr>
                <w:rFonts w:hint="eastAsia" w:ascii="宋体" w:hAnsi="宋体" w:cs="宋体"/>
                <w:kern w:val="0"/>
                <w:szCs w:val="21"/>
              </w:rPr>
              <w:t>。</w:t>
            </w:r>
          </w:p>
          <w:p>
            <w:pPr>
              <w:wordWrap w:val="0"/>
              <w:spacing w:line="360" w:lineRule="auto"/>
              <w:jc w:val="left"/>
              <w:rPr>
                <w:rFonts w:ascii="宋体" w:hAnsi="宋体" w:cs="宋体"/>
                <w:kern w:val="0"/>
                <w:szCs w:val="21"/>
              </w:rPr>
            </w:pPr>
            <w:r>
              <w:rPr>
                <w:rFonts w:hint="eastAsia" w:ascii="宋体" w:hAnsi="宋体" w:cs="宋体"/>
                <w:kern w:val="0"/>
                <w:szCs w:val="21"/>
              </w:rPr>
              <w:t>定标成员确定方式：按平阳县工程建设项目“评定分离”定标工作导则规定组建。</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7.2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定标办法</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kern w:val="0"/>
                <w:szCs w:val="21"/>
              </w:rPr>
            </w:pPr>
            <w:r>
              <w:rPr>
                <w:rFonts w:hint="eastAsia" w:ascii="宋体" w:hAnsi="宋体" w:cs="宋体"/>
                <w:kern w:val="0"/>
                <w:szCs w:val="21"/>
              </w:rPr>
              <w:t>详见第</w:t>
            </w:r>
            <w:r>
              <w:rPr>
                <w:rFonts w:hint="eastAsia" w:ascii="宋体" w:hAnsi="宋体" w:cs="宋体"/>
                <w:kern w:val="0"/>
                <w:szCs w:val="21"/>
                <w:lang w:val="en-US" w:eastAsia="zh-CN"/>
              </w:rPr>
              <w:t>3</w:t>
            </w:r>
            <w:r>
              <w:rPr>
                <w:rFonts w:hint="eastAsia" w:ascii="宋体" w:hAnsi="宋体" w:cs="宋体"/>
                <w:kern w:val="0"/>
                <w:szCs w:val="21"/>
              </w:rPr>
              <w:t>章定标办法</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pStyle w:val="224"/>
              <w:kinsoku w:val="0"/>
              <w:jc w:val="center"/>
              <w:rPr>
                <w:rFonts w:ascii="宋体" w:hAnsi="宋体" w:cs="宋体"/>
                <w:kern w:val="0"/>
                <w:szCs w:val="21"/>
              </w:rPr>
            </w:pPr>
            <w:r>
              <w:rPr>
                <w:rFonts w:hint="eastAsia" w:ascii="宋体" w:hAnsi="宋体"/>
              </w:rPr>
              <w:t>8</w:t>
            </w:r>
            <w:r>
              <w:rPr>
                <w:rFonts w:ascii="宋体" w:hAnsi="宋体"/>
              </w:rPr>
              <w:t>.1</w:t>
            </w:r>
          </w:p>
        </w:tc>
        <w:tc>
          <w:tcPr>
            <w:tcW w:w="2467" w:type="dxa"/>
            <w:tcBorders>
              <w:top w:val="single" w:color="auto" w:sz="4" w:space="0"/>
              <w:left w:val="single" w:color="auto" w:sz="4" w:space="0"/>
              <w:bottom w:val="single" w:color="auto" w:sz="4" w:space="0"/>
              <w:right w:val="single" w:color="auto" w:sz="4" w:space="0"/>
            </w:tcBorders>
            <w:vAlign w:val="center"/>
          </w:tcPr>
          <w:p>
            <w:pPr>
              <w:pStyle w:val="224"/>
              <w:kinsoku w:val="0"/>
              <w:jc w:val="center"/>
              <w:rPr>
                <w:rFonts w:ascii="宋体" w:hAnsi="宋体" w:cs="宋体"/>
                <w:kern w:val="0"/>
                <w:szCs w:val="21"/>
              </w:rPr>
            </w:pPr>
            <w:r>
              <w:rPr>
                <w:rFonts w:hint="eastAsia" w:ascii="宋体" w:cs="宋体"/>
              </w:rPr>
              <w:t>中标人公示媒介及期限</w:t>
            </w:r>
          </w:p>
        </w:tc>
        <w:tc>
          <w:tcPr>
            <w:tcW w:w="6605"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rPr>
            </w:pPr>
            <w:r>
              <w:rPr>
                <w:rFonts w:hint="eastAsia" w:ascii="宋体" w:hAnsi="宋体" w:cs="宋体"/>
              </w:rPr>
              <w:t>公示媒介：</w:t>
            </w:r>
            <w:r>
              <w:rPr>
                <w:rFonts w:hint="eastAsia" w:ascii="宋体" w:hAnsi="宋体" w:cs="宋体"/>
                <w:u w:val="single"/>
              </w:rPr>
              <w:t>平阳县政府门户网站公共资源交易网</w:t>
            </w:r>
          </w:p>
          <w:p>
            <w:pPr>
              <w:pStyle w:val="224"/>
              <w:tabs>
                <w:tab w:val="left" w:pos="2100"/>
              </w:tabs>
              <w:kinsoku w:val="0"/>
              <w:snapToGrid w:val="0"/>
              <w:rPr>
                <w:rFonts w:ascii="宋体" w:hAnsi="宋体" w:cs="宋体"/>
                <w:kern w:val="0"/>
                <w:szCs w:val="21"/>
              </w:rPr>
            </w:pPr>
            <w:r>
              <w:rPr>
                <w:rFonts w:hint="eastAsia" w:ascii="宋体" w:hAnsi="宋体" w:cs="宋体"/>
                <w:spacing w:val="-2"/>
              </w:rPr>
              <w:t>公示期限：</w:t>
            </w:r>
            <w:r>
              <w:rPr>
                <w:rFonts w:ascii="宋体" w:hAnsi="宋体" w:cs="宋体"/>
                <w:spacing w:val="-2"/>
              </w:rPr>
              <w:t>3日。如遇国家法定</w:t>
            </w:r>
            <w:r>
              <w:rPr>
                <w:rFonts w:hint="eastAsia" w:ascii="宋体" w:hAnsi="宋体" w:cs="宋体"/>
                <w:spacing w:val="-2"/>
              </w:rPr>
              <w:t>休假日，顺延至法定休假日后第一个工作日。</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pStyle w:val="224"/>
              <w:kinsoku w:val="0"/>
              <w:jc w:val="center"/>
              <w:rPr>
                <w:rFonts w:ascii="宋体" w:hAnsi="宋体" w:cs="宋体"/>
                <w:kern w:val="0"/>
                <w:szCs w:val="21"/>
              </w:rPr>
            </w:pPr>
            <w:r>
              <w:rPr>
                <w:rFonts w:hint="eastAsia" w:ascii="宋体" w:hAnsi="宋体"/>
              </w:rPr>
              <w:t>8</w:t>
            </w:r>
            <w:r>
              <w:rPr>
                <w:rFonts w:ascii="宋体" w:hAnsi="宋体"/>
              </w:rPr>
              <w:t>.2</w:t>
            </w:r>
          </w:p>
        </w:tc>
        <w:tc>
          <w:tcPr>
            <w:tcW w:w="2467" w:type="dxa"/>
            <w:tcBorders>
              <w:top w:val="single" w:color="auto" w:sz="4" w:space="0"/>
              <w:left w:val="single" w:color="auto" w:sz="4" w:space="0"/>
              <w:bottom w:val="single" w:color="auto" w:sz="4" w:space="0"/>
              <w:right w:val="single" w:color="auto" w:sz="4" w:space="0"/>
            </w:tcBorders>
            <w:vAlign w:val="center"/>
          </w:tcPr>
          <w:p>
            <w:pPr>
              <w:pStyle w:val="224"/>
              <w:kinsoku w:val="0"/>
              <w:jc w:val="center"/>
              <w:rPr>
                <w:rFonts w:ascii="宋体" w:hAnsi="宋体" w:cs="宋体"/>
                <w:kern w:val="0"/>
                <w:szCs w:val="21"/>
              </w:rPr>
            </w:pPr>
            <w:r>
              <w:rPr>
                <w:rFonts w:hint="eastAsia" w:ascii="宋体" w:cs="宋体"/>
              </w:rPr>
              <w:t>是否授权评标委员会确定中标人</w:t>
            </w:r>
          </w:p>
        </w:tc>
        <w:tc>
          <w:tcPr>
            <w:tcW w:w="6605" w:type="dxa"/>
            <w:tcBorders>
              <w:top w:val="single" w:color="auto" w:sz="4" w:space="0"/>
              <w:left w:val="single" w:color="auto" w:sz="4" w:space="0"/>
              <w:bottom w:val="single" w:color="auto" w:sz="4" w:space="0"/>
              <w:right w:val="single" w:color="auto" w:sz="4" w:space="0"/>
            </w:tcBorders>
          </w:tcPr>
          <w:p>
            <w:pPr>
              <w:pStyle w:val="224"/>
              <w:kinsoku w:val="0"/>
              <w:snapToGrid w:val="0"/>
              <w:rPr>
                <w:rFonts w:ascii="宋体" w:hAnsi="宋体" w:cs="宋体"/>
                <w:kern w:val="0"/>
                <w:szCs w:val="21"/>
              </w:rPr>
            </w:pPr>
            <w:r>
              <w:rPr>
                <w:rFonts w:hint="eastAsia" w:ascii="宋体" w:hAnsi="宋体" w:cs="宋体"/>
              </w:rPr>
              <w:t>否</w:t>
            </w:r>
            <w:r>
              <w:rPr>
                <w:rFonts w:hint="eastAsia" w:ascii="宋体" w:hAnsi="宋体" w:cs="宋体"/>
                <w:lang w:eastAsia="zh-CN"/>
              </w:rPr>
              <w:t>，</w:t>
            </w:r>
            <w:r>
              <w:rPr>
                <w:rFonts w:hint="eastAsia" w:ascii="宋体" w:hAnsi="宋体" w:cs="宋体"/>
              </w:rPr>
              <w:t>其他：</w:t>
            </w:r>
            <w:r>
              <w:rPr>
                <w:rFonts w:hint="eastAsia" w:ascii="宋体" w:hAnsi="宋体" w:cs="宋体"/>
                <w:u w:val="single"/>
              </w:rPr>
              <w:t>采用评定分离方式由定标委员会确定中标人</w:t>
            </w:r>
            <w:r>
              <w:rPr>
                <w:rFonts w:hint="eastAsia" w:ascii="宋体" w:hAnsi="宋体" w:cs="宋体"/>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8.4</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履约担保</w:t>
            </w:r>
          </w:p>
        </w:tc>
        <w:tc>
          <w:tcPr>
            <w:tcW w:w="6605" w:type="dxa"/>
            <w:tcBorders>
              <w:top w:val="single" w:color="auto" w:sz="4" w:space="0"/>
              <w:left w:val="single" w:color="auto" w:sz="4" w:space="0"/>
              <w:bottom w:val="single" w:color="auto" w:sz="4" w:space="0"/>
              <w:right w:val="single" w:color="auto" w:sz="4" w:space="0"/>
            </w:tcBorders>
          </w:tcPr>
          <w:p>
            <w:pPr>
              <w:wordWrap w:val="0"/>
              <w:snapToGrid w:val="0"/>
              <w:spacing w:line="360" w:lineRule="auto"/>
              <w:jc w:val="left"/>
              <w:rPr>
                <w:rFonts w:ascii="宋体" w:hAnsi="宋体" w:cs="宋体"/>
                <w:szCs w:val="21"/>
                <w:highlight w:val="white"/>
              </w:rPr>
            </w:pPr>
            <w:r>
              <w:rPr>
                <w:rFonts w:hint="eastAsia" w:ascii="宋体" w:hAnsi="宋体" w:cs="宋体"/>
                <w:szCs w:val="21"/>
                <w:highlight w:val="white"/>
              </w:rPr>
              <w:t>履约担保的形式：现金或银行保函、保险机构保证保险保单和融资担保公司保函。</w:t>
            </w:r>
          </w:p>
          <w:p>
            <w:pPr>
              <w:wordWrap w:val="0"/>
              <w:snapToGrid w:val="0"/>
              <w:spacing w:line="360" w:lineRule="auto"/>
              <w:jc w:val="left"/>
              <w:rPr>
                <w:rFonts w:ascii="宋体" w:hAnsi="宋体" w:cs="宋体"/>
                <w:szCs w:val="21"/>
                <w:highlight w:val="white"/>
              </w:rPr>
            </w:pPr>
            <w:r>
              <w:rPr>
                <w:rFonts w:hint="eastAsia" w:ascii="宋体" w:hAnsi="宋体" w:cs="宋体"/>
                <w:szCs w:val="21"/>
                <w:highlight w:val="white"/>
              </w:rPr>
              <w:t>履约担保的金额：合同价格（扣除预留金后）的2%。</w:t>
            </w:r>
          </w:p>
          <w:p>
            <w:pPr>
              <w:wordWrap w:val="0"/>
              <w:autoSpaceDE w:val="0"/>
              <w:autoSpaceDN w:val="0"/>
              <w:adjustRightInd w:val="0"/>
              <w:spacing w:line="360" w:lineRule="auto"/>
              <w:textAlignment w:val="baseline"/>
              <w:rPr>
                <w:rFonts w:ascii="宋体" w:hAnsi="宋体" w:cs="宋体"/>
                <w:szCs w:val="21"/>
                <w:highlight w:val="white"/>
                <w:u w:val="single"/>
              </w:rPr>
            </w:pPr>
            <w:r>
              <w:rPr>
                <w:rFonts w:hint="eastAsia" w:ascii="宋体" w:hAnsi="宋体" w:cs="宋体"/>
                <w:szCs w:val="21"/>
                <w:highlight w:val="white"/>
              </w:rPr>
              <w:t>民工工资支付担保的相关约定：</w:t>
            </w:r>
            <w:r>
              <w:rPr>
                <w:rFonts w:hint="eastAsia" w:ascii="宋体" w:hAnsi="宋体" w:cs="宋体"/>
                <w:szCs w:val="21"/>
                <w:highlight w:val="white"/>
                <w:u w:val="single"/>
              </w:rPr>
              <w:t>按照温政发【2018】3号《温州市人民政府关于印发温州市建筑业企业农民工工资支付保证金管理办法的通知》及温水政发【2018】58号《温州市水利局关于实施温州市水利施工企业农民工工资支付保证金制度的通知》及《浙江省水利厅办公室关于做好水利工程建设领域农民工工资专用账户管理工作的通知》及其他现行有关文件规定执行。</w:t>
            </w:r>
          </w:p>
          <w:p>
            <w:pPr>
              <w:wordWrap w:val="0"/>
              <w:autoSpaceDE w:val="0"/>
              <w:autoSpaceDN w:val="0"/>
              <w:adjustRightInd w:val="0"/>
              <w:spacing w:line="360" w:lineRule="auto"/>
              <w:textAlignment w:val="baseline"/>
              <w:rPr>
                <w:rFonts w:ascii="宋体" w:hAnsi="宋体" w:cs="宋体"/>
                <w:kern w:val="0"/>
                <w:szCs w:val="21"/>
              </w:rPr>
            </w:pPr>
            <w:r>
              <w:rPr>
                <w:rFonts w:hint="eastAsia" w:ascii="宋体" w:hAnsi="宋体" w:cs="宋体"/>
                <w:szCs w:val="21"/>
                <w:highlight w:val="white"/>
              </w:rPr>
              <w:t>施工总承包单位须设置专用账户，规范农民工工资专用账户资金管理，人工费分账基准比例按照浙建【2020】7号文及其现行有关规定执行，如未做到专用账户及拖欠情况，不予支付项目进度款。履约担保应由投标人基本账户缴纳，在工程完工验收合格后予以退还。</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9.5</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监督及投诉</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autoSpaceDE w:val="0"/>
              <w:autoSpaceDN w:val="0"/>
              <w:adjustRightInd w:val="0"/>
              <w:spacing w:line="360" w:lineRule="auto"/>
              <w:textAlignment w:val="baseline"/>
              <w:rPr>
                <w:rFonts w:ascii="宋体" w:hAnsi="宋体" w:cs="宋体"/>
                <w:szCs w:val="21"/>
                <w:highlight w:val="white"/>
              </w:rPr>
            </w:pPr>
            <w:r>
              <w:rPr>
                <w:rFonts w:hint="eastAsia" w:ascii="宋体" w:hAnsi="宋体" w:cs="宋体"/>
                <w:szCs w:val="21"/>
                <w:highlight w:val="white"/>
              </w:rPr>
              <w:t>监督及投诉受理机构：平阳县自然资源和规划局</w:t>
            </w:r>
          </w:p>
          <w:p>
            <w:pPr>
              <w:wordWrap w:val="0"/>
              <w:autoSpaceDE w:val="0"/>
              <w:autoSpaceDN w:val="0"/>
              <w:adjustRightInd w:val="0"/>
              <w:spacing w:line="360" w:lineRule="auto"/>
              <w:textAlignment w:val="baseline"/>
              <w:rPr>
                <w:rFonts w:ascii="宋体" w:hAnsi="宋体" w:cs="宋体"/>
                <w:kern w:val="0"/>
                <w:szCs w:val="21"/>
              </w:rPr>
            </w:pPr>
            <w:r>
              <w:rPr>
                <w:rFonts w:hint="eastAsia" w:ascii="宋体" w:hAnsi="宋体" w:cs="宋体"/>
                <w:szCs w:val="21"/>
                <w:highlight w:val="white"/>
              </w:rPr>
              <w:t>联系电话：0577-58120815</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10</w:t>
            </w:r>
          </w:p>
        </w:tc>
        <w:tc>
          <w:tcPr>
            <w:tcW w:w="9072" w:type="dxa"/>
            <w:gridSpan w:val="2"/>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其它内容</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10.1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类似项目</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szCs w:val="21"/>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10.2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已标价工程量清单电子版</w:t>
            </w:r>
          </w:p>
        </w:tc>
        <w:tc>
          <w:tcPr>
            <w:tcW w:w="6605" w:type="dxa"/>
            <w:tcBorders>
              <w:top w:val="single" w:color="auto" w:sz="4" w:space="0"/>
              <w:left w:val="single" w:color="auto" w:sz="4" w:space="0"/>
              <w:bottom w:val="single" w:color="auto" w:sz="4" w:space="0"/>
              <w:right w:val="single" w:color="auto" w:sz="4" w:space="0"/>
            </w:tcBorders>
            <w:vAlign w:val="center"/>
          </w:tcPr>
          <w:p>
            <w:pPr>
              <w:widowControl/>
              <w:wordWrap w:val="0"/>
              <w:spacing w:line="360" w:lineRule="auto"/>
              <w:contextualSpacing/>
              <w:rPr>
                <w:rFonts w:ascii="宋体" w:hAnsi="宋体" w:cs="宋体"/>
                <w:kern w:val="0"/>
                <w:szCs w:val="21"/>
              </w:rPr>
            </w:pPr>
            <w:r>
              <w:rPr>
                <w:rFonts w:hint="eastAsia" w:ascii="宋体" w:hAnsi="宋体" w:cs="宋体"/>
                <w:szCs w:val="21"/>
              </w:rPr>
              <w:t>密封要求：密封在投标文件商务标包封中，须提供U盘。</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10.3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原 件</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kern w:val="0"/>
                <w:szCs w:val="21"/>
              </w:rPr>
              <w:t>☑不提交</w:t>
            </w:r>
          </w:p>
          <w:p>
            <w:pPr>
              <w:wordWrap w:val="0"/>
              <w:spacing w:line="360" w:lineRule="auto"/>
              <w:ind w:firstLine="420" w:firstLineChars="200"/>
              <w:rPr>
                <w:rFonts w:ascii="宋体" w:hAnsi="宋体" w:cs="宋体"/>
                <w:snapToGrid w:val="0"/>
                <w:szCs w:val="21"/>
              </w:rPr>
            </w:pPr>
            <w:r>
              <w:rPr>
                <w:rFonts w:hint="eastAsia" w:ascii="宋体" w:hAnsi="宋体" w:cs="宋体"/>
                <w:snapToGrid w:val="0"/>
                <w:szCs w:val="21"/>
              </w:rPr>
              <w:t>投标人须将下列原件的复印件或扫描件</w:t>
            </w:r>
            <w:r>
              <w:rPr>
                <w:rFonts w:hint="eastAsia" w:ascii="宋体" w:hAnsi="宋体" w:cs="宋体"/>
                <w:szCs w:val="21"/>
              </w:rPr>
              <w:t>或电子证书打印件</w:t>
            </w:r>
            <w:r>
              <w:rPr>
                <w:rFonts w:hint="eastAsia" w:ascii="宋体" w:hAnsi="宋体" w:cs="宋体"/>
                <w:snapToGrid w:val="0"/>
                <w:szCs w:val="21"/>
              </w:rPr>
              <w:t>及其它认为必须的复印件装订入投标文件中：</w:t>
            </w:r>
          </w:p>
          <w:p>
            <w:pPr>
              <w:numPr>
                <w:ilvl w:val="0"/>
                <w:numId w:val="1"/>
              </w:numPr>
              <w:wordWrap w:val="0"/>
              <w:spacing w:line="360" w:lineRule="auto"/>
              <w:rPr>
                <w:rFonts w:ascii="宋体" w:hAnsi="宋体" w:cs="宋体"/>
                <w:szCs w:val="21"/>
              </w:rPr>
            </w:pPr>
            <w:r>
              <w:rPr>
                <w:rFonts w:hint="eastAsia" w:ascii="宋体" w:hAnsi="宋体" w:cs="宋体"/>
                <w:szCs w:val="21"/>
              </w:rPr>
              <w:t>企业营业执照；</w:t>
            </w:r>
          </w:p>
          <w:p>
            <w:pPr>
              <w:numPr>
                <w:ilvl w:val="0"/>
                <w:numId w:val="1"/>
              </w:numPr>
              <w:wordWrap w:val="0"/>
              <w:spacing w:line="360" w:lineRule="auto"/>
              <w:rPr>
                <w:rFonts w:ascii="宋体" w:hAnsi="宋体" w:cs="宋体"/>
                <w:szCs w:val="21"/>
              </w:rPr>
            </w:pPr>
            <w:r>
              <w:rPr>
                <w:rFonts w:hint="eastAsia" w:ascii="宋体" w:hAnsi="宋体" w:cs="宋体"/>
                <w:color w:val="000000"/>
                <w:szCs w:val="21"/>
              </w:rPr>
              <w:t>企业资质证书</w:t>
            </w:r>
            <w:r>
              <w:rPr>
                <w:rFonts w:hint="eastAsia" w:ascii="宋体" w:hAnsi="宋体" w:cs="宋体"/>
                <w:szCs w:val="21"/>
              </w:rPr>
              <w:t>；</w:t>
            </w:r>
          </w:p>
          <w:p>
            <w:pPr>
              <w:numPr>
                <w:ilvl w:val="0"/>
                <w:numId w:val="1"/>
              </w:numPr>
              <w:wordWrap w:val="0"/>
              <w:spacing w:line="360" w:lineRule="auto"/>
              <w:rPr>
                <w:rFonts w:ascii="宋体" w:hAnsi="宋体" w:cs="宋体"/>
                <w:szCs w:val="21"/>
              </w:rPr>
            </w:pPr>
            <w:r>
              <w:rPr>
                <w:rFonts w:hint="eastAsia" w:ascii="宋体" w:hAnsi="宋体" w:cs="宋体"/>
                <w:szCs w:val="21"/>
              </w:rPr>
              <w:t>安全生产许可证；</w:t>
            </w:r>
          </w:p>
          <w:p>
            <w:pPr>
              <w:wordWrap w:val="0"/>
              <w:spacing w:line="360" w:lineRule="auto"/>
              <w:ind w:firstLine="420" w:firstLineChars="200"/>
              <w:rPr>
                <w:rFonts w:ascii="宋体" w:hAnsi="宋体" w:cs="宋体"/>
                <w:szCs w:val="21"/>
              </w:rPr>
            </w:pPr>
            <w:r>
              <w:rPr>
                <w:rFonts w:hint="eastAsia" w:ascii="宋体" w:hAnsi="宋体" w:cs="宋体"/>
                <w:szCs w:val="21"/>
              </w:rPr>
              <w:t>4、企业主要负责人（包括法定代表人、企业经理、企业分管安全生产的副经理、企业技术负责人）安全生产考核合格A类证书、企业分管安全生产的副经理的任职文件、拟派项目负责人安全生产考核合格B类证书、</w:t>
            </w:r>
            <w:r>
              <w:rPr>
                <w:rFonts w:hint="eastAsia" w:ascii="宋体" w:hAnsi="宋体" w:cs="宋体"/>
                <w:snapToGrid w:val="0"/>
                <w:szCs w:val="21"/>
              </w:rPr>
              <w:t>专职安全生产管理人员</w:t>
            </w:r>
            <w:r>
              <w:rPr>
                <w:rFonts w:hint="eastAsia" w:ascii="宋体" w:hAnsi="宋体" w:cs="宋体"/>
                <w:szCs w:val="21"/>
              </w:rPr>
              <w:t>安全生产考核合格C类证书；</w:t>
            </w:r>
          </w:p>
          <w:p>
            <w:pPr>
              <w:wordWrap w:val="0"/>
              <w:spacing w:line="360" w:lineRule="auto"/>
              <w:ind w:firstLine="420" w:firstLineChars="200"/>
              <w:rPr>
                <w:rFonts w:ascii="宋体" w:hAnsi="宋体" w:cs="宋体"/>
                <w:szCs w:val="21"/>
              </w:rPr>
            </w:pPr>
            <w:r>
              <w:rPr>
                <w:rFonts w:hint="eastAsia" w:ascii="宋体" w:hAnsi="宋体" w:cs="宋体"/>
                <w:szCs w:val="21"/>
              </w:rPr>
              <w:t>5、项目负责人建造师注册证书；</w:t>
            </w:r>
          </w:p>
          <w:p>
            <w:pPr>
              <w:wordWrap w:val="0"/>
              <w:spacing w:line="360" w:lineRule="auto"/>
              <w:ind w:firstLine="420" w:firstLineChars="200"/>
              <w:rPr>
                <w:rFonts w:ascii="宋体" w:hAnsi="宋体" w:cs="宋体"/>
                <w:szCs w:val="21"/>
              </w:rPr>
            </w:pPr>
            <w:r>
              <w:rPr>
                <w:rFonts w:hint="eastAsia" w:ascii="宋体" w:hAnsi="宋体" w:cs="宋体"/>
                <w:szCs w:val="21"/>
              </w:rPr>
              <w:t>6、技术负责人职称证书；</w:t>
            </w:r>
          </w:p>
          <w:p>
            <w:pPr>
              <w:wordWrap w:val="0"/>
              <w:spacing w:line="360" w:lineRule="auto"/>
              <w:ind w:firstLine="420" w:firstLineChars="200"/>
              <w:rPr>
                <w:rFonts w:ascii="宋体" w:hAnsi="宋体" w:cs="宋体"/>
                <w:szCs w:val="21"/>
              </w:rPr>
            </w:pPr>
            <w:r>
              <w:rPr>
                <w:rFonts w:hint="eastAsia" w:ascii="宋体" w:hAnsi="宋体" w:cs="宋体"/>
                <w:szCs w:val="21"/>
              </w:rPr>
              <w:t>7、施工员、质检员及安全员岗位证书或培训合格证书；</w:t>
            </w:r>
          </w:p>
          <w:p>
            <w:pPr>
              <w:wordWrap w:val="0"/>
              <w:spacing w:line="360" w:lineRule="auto"/>
              <w:ind w:firstLine="420" w:firstLineChars="200"/>
              <w:rPr>
                <w:rFonts w:ascii="宋体" w:hAnsi="宋体" w:cs="宋体"/>
                <w:snapToGrid w:val="0"/>
                <w:szCs w:val="21"/>
              </w:rPr>
            </w:pPr>
            <w:r>
              <w:rPr>
                <w:rFonts w:hint="eastAsia" w:ascii="宋体" w:hAnsi="宋体" w:cs="宋体"/>
                <w:szCs w:val="21"/>
              </w:rPr>
              <w:t>8、</w:t>
            </w:r>
            <w:r>
              <w:rPr>
                <w:rFonts w:hint="eastAsia" w:ascii="宋体" w:hAnsi="宋体" w:cs="宋体"/>
                <w:snapToGrid w:val="0"/>
                <w:szCs w:val="21"/>
              </w:rPr>
              <w:t>投标人、外地进浙企业的授权委托人（如有）、拟派项目组主要人员（指项目负责人、项目技术负责人、安全员、质检员、施工员、专职安全生产管理人员）在“浙江省水利建设市场信息平台”上公示的打印件</w:t>
            </w:r>
            <w:r>
              <w:rPr>
                <w:rFonts w:hint="eastAsia" w:ascii="宋体" w:hAnsi="宋体" w:cs="宋体"/>
                <w:iCs/>
                <w:szCs w:val="21"/>
              </w:rPr>
              <w:t>并加盖单位公章</w:t>
            </w:r>
            <w:r>
              <w:rPr>
                <w:rFonts w:hint="eastAsia" w:ascii="宋体" w:hAnsi="宋体" w:cs="宋体"/>
                <w:snapToGrid w:val="0"/>
                <w:szCs w:val="21"/>
              </w:rPr>
              <w:t>；</w:t>
            </w:r>
          </w:p>
          <w:p>
            <w:pPr>
              <w:pStyle w:val="2"/>
              <w:ind w:firstLine="210"/>
            </w:pPr>
            <w:r>
              <w:rPr>
                <w:rFonts w:hint="eastAsia" w:cs="宋体"/>
                <w:snapToGrid w:val="0"/>
                <w:szCs w:val="21"/>
              </w:rPr>
              <w:t>9、《基本帐户开户许可证》（或银行开具的基本帐户信息）复印件。</w:t>
            </w:r>
          </w:p>
          <w:p>
            <w:pPr>
              <w:wordWrap w:val="0"/>
              <w:spacing w:line="360" w:lineRule="auto"/>
              <w:ind w:firstLine="210" w:firstLineChars="100"/>
              <w:rPr>
                <w:rFonts w:ascii="宋体" w:hAnsi="宋体" w:cs="宋体"/>
                <w:snapToGrid w:val="0"/>
                <w:szCs w:val="21"/>
              </w:rPr>
            </w:pPr>
            <w:r>
              <w:rPr>
                <w:rFonts w:hint="eastAsia" w:ascii="宋体" w:hAnsi="宋体" w:cs="宋体"/>
                <w:snapToGrid w:val="0"/>
                <w:szCs w:val="21"/>
              </w:rPr>
              <w:t>10、投标人认为其它须必须的证书及材料的复印件或扫描件</w:t>
            </w:r>
            <w:r>
              <w:rPr>
                <w:rFonts w:hint="eastAsia" w:ascii="宋体" w:hAnsi="宋体" w:cs="宋体"/>
                <w:iCs/>
                <w:szCs w:val="21"/>
              </w:rPr>
              <w:t>并加盖单位公章。</w:t>
            </w:r>
          </w:p>
          <w:p>
            <w:pPr>
              <w:wordWrap w:val="0"/>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注：（1）上述涉及资格审查要求的证书及材料如主管部门有颁发电子证书的，可直接提供电子证书打印件。其中根据《浙江省水利厅关于全面启用水利水电施工企业“三类人员”电子证书的公告》（浙水监督[2020]1号）规定，由浙江省水利厅颁发的企业主要负责人、项目负责人、专职安全生产管理人员的安全生产考核合格证书（A、B、C证），以浙江省水利厅颁发的电子证书为准，原浙江省水利厅颁发的纸质证书不予认可，“三类人员”证书如办理延期手续，应提供由主管部门出具的相关证明材料。</w:t>
            </w:r>
            <w:r>
              <w:rPr>
                <w:rFonts w:hint="eastAsia" w:ascii="宋体" w:hAnsi="宋体" w:cs="宋体"/>
                <w:color w:val="000000"/>
                <w:szCs w:val="21"/>
              </w:rPr>
              <w:t>若提供扫描件或电子证书打印件，需确保字迹清晰，模糊不清的评标委员会有权按否决其投标处理，后果由投标人自行承担。</w:t>
            </w:r>
          </w:p>
          <w:p>
            <w:pPr>
              <w:wordWrap w:val="0"/>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（2）未按上述要求提交材料的，涉及资格条件的，按否决投标处理；涉及评分因素的，按不得分处理。</w:t>
            </w:r>
          </w:p>
          <w:p>
            <w:pPr>
              <w:wordWrap w:val="0"/>
              <w:snapToGrid w:val="0"/>
              <w:spacing w:line="360" w:lineRule="auto"/>
              <w:ind w:firstLine="420" w:firstLineChars="200"/>
              <w:rPr>
                <w:rFonts w:ascii="宋体" w:hAnsi="宋体" w:cs="宋体"/>
                <w:kern w:val="0"/>
                <w:szCs w:val="21"/>
              </w:rPr>
            </w:pPr>
            <w:r>
              <w:rPr>
                <w:rFonts w:hint="eastAsia" w:ascii="宋体" w:hAnsi="宋体" w:cs="宋体"/>
                <w:snapToGrid w:val="0"/>
                <w:color w:val="000000"/>
                <w:szCs w:val="21"/>
              </w:rPr>
              <w:t>（3）须按招标文件要求装订入投标文件的上述证书及材料的复印件或扫描件或电子证书打印件，需确保字迹清晰，模糊不清的评标委员会有权按否决其投标处理，后果由投标人自行承担。</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10.4</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中标后须提交的投标文件份数</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ascii="宋体" w:hAnsi="宋体" w:cs="宋体"/>
                <w:szCs w:val="21"/>
                <w:u w:val="single"/>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10.5</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adjustRightInd w:val="0"/>
              <w:spacing w:line="360" w:lineRule="auto"/>
              <w:jc w:val="center"/>
              <w:textAlignment w:val="baseline"/>
              <w:rPr>
                <w:rFonts w:ascii="宋体" w:hAnsi="宋体" w:cs="宋体"/>
                <w:kern w:val="0"/>
                <w:szCs w:val="21"/>
                <w:highlight w:val="yellow"/>
              </w:rPr>
            </w:pPr>
            <w:r>
              <w:rPr>
                <w:rFonts w:hint="eastAsia" w:ascii="宋体" w:hAnsi="宋体" w:cs="宋体"/>
                <w:kern w:val="0"/>
                <w:szCs w:val="21"/>
              </w:rPr>
              <w:t>招标人招标控制、最高限价</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adjustRightInd w:val="0"/>
              <w:snapToGrid w:val="0"/>
              <w:spacing w:line="360" w:lineRule="auto"/>
              <w:textAlignment w:val="baseline"/>
              <w:rPr>
                <w:rFonts w:ascii="宋体" w:hAnsi="宋体" w:cs="宋体"/>
                <w:b/>
                <w:bCs/>
                <w:szCs w:val="21"/>
              </w:rPr>
            </w:pPr>
            <w:r>
              <w:rPr>
                <w:rFonts w:hint="eastAsia" w:ascii="宋体" w:hAnsi="宋体" w:cs="宋体"/>
                <w:b/>
                <w:bCs/>
                <w:szCs w:val="21"/>
              </w:rPr>
              <w:t>工程招标控制价：￥8215280元；</w:t>
            </w:r>
          </w:p>
          <w:p>
            <w:pPr>
              <w:wordWrap w:val="0"/>
              <w:adjustRightInd w:val="0"/>
              <w:snapToGrid w:val="0"/>
              <w:spacing w:line="360" w:lineRule="auto"/>
              <w:textAlignment w:val="baseline"/>
              <w:rPr>
                <w:rFonts w:hint="eastAsia" w:ascii="宋体" w:hAnsi="宋体" w:eastAsia="宋体" w:cs="宋体"/>
                <w:szCs w:val="21"/>
                <w:highlight w:val="yellow"/>
                <w:lang w:eastAsia="zh-CN"/>
              </w:rPr>
            </w:pPr>
            <w:r>
              <w:rPr>
                <w:rFonts w:hint="eastAsia" w:ascii="宋体" w:hAnsi="宋体" w:cs="宋体"/>
                <w:b/>
                <w:bCs/>
                <w:szCs w:val="21"/>
              </w:rPr>
              <w:t>最高投标限价：￥</w:t>
            </w:r>
            <w:r>
              <w:rPr>
                <w:rFonts w:hint="eastAsia" w:ascii="宋体" w:hAnsi="宋体" w:cs="宋体"/>
                <w:b/>
                <w:bCs/>
                <w:szCs w:val="21"/>
                <w:lang w:val="en-US" w:eastAsia="zh-CN"/>
              </w:rPr>
              <w:t>7558057</w:t>
            </w:r>
            <w:r>
              <w:rPr>
                <w:rFonts w:hint="eastAsia" w:ascii="宋体" w:hAnsi="宋体" w:cs="宋体"/>
                <w:b/>
                <w:bCs/>
                <w:szCs w:val="21"/>
              </w:rPr>
              <w:t>元</w:t>
            </w:r>
            <w:r>
              <w:rPr>
                <w:rFonts w:hint="eastAsia" w:ascii="宋体" w:hAnsi="宋体" w:cs="宋体"/>
                <w:b/>
                <w:bCs/>
                <w:szCs w:val="21"/>
                <w:lang w:eastAsia="zh-CN"/>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10.6</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招标人风险控制价</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adjustRightInd w:val="0"/>
              <w:snapToGrid w:val="0"/>
              <w:spacing w:line="360" w:lineRule="auto"/>
              <w:textAlignment w:val="baseline"/>
              <w:rPr>
                <w:rFonts w:ascii="宋体" w:hAnsi="宋体" w:cs="宋体"/>
                <w:szCs w:val="21"/>
              </w:rPr>
            </w:pPr>
            <w:r>
              <w:rPr>
                <w:rFonts w:hint="eastAsia" w:ascii="宋体" w:hAnsi="宋体" w:cs="宋体"/>
                <w:szCs w:val="21"/>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10.7</w:t>
            </w:r>
          </w:p>
        </w:tc>
        <w:tc>
          <w:tcPr>
            <w:tcW w:w="9072" w:type="dxa"/>
            <w:gridSpan w:val="2"/>
            <w:tcBorders>
              <w:top w:val="single" w:color="auto" w:sz="4" w:space="0"/>
              <w:left w:val="single" w:color="auto" w:sz="4" w:space="0"/>
              <w:bottom w:val="single" w:color="auto" w:sz="4" w:space="0"/>
              <w:right w:val="single" w:color="auto" w:sz="4" w:space="0"/>
            </w:tcBorders>
            <w:vAlign w:val="center"/>
          </w:tcPr>
          <w:p>
            <w:pPr>
              <w:wordWrap w:val="0"/>
              <w:adjustRightInd w:val="0"/>
              <w:snapToGrid w:val="0"/>
              <w:spacing w:line="360" w:lineRule="auto"/>
              <w:jc w:val="center"/>
              <w:textAlignment w:val="baseline"/>
              <w:rPr>
                <w:rFonts w:ascii="宋体" w:hAnsi="宋体" w:cs="宋体"/>
                <w:szCs w:val="21"/>
              </w:rPr>
            </w:pPr>
            <w:r>
              <w:rPr>
                <w:rFonts w:hint="eastAsia" w:ascii="宋体" w:hAnsi="宋体" w:cs="宋体"/>
                <w:szCs w:val="21"/>
              </w:rPr>
              <w:t>需要补充的其他内容</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10.7.1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u w:color="F24A47"/>
                <w:lang w:val="zh-TW" w:eastAsia="zh-TW"/>
              </w:rPr>
              <w:t>关于项目负责人在建合同的相关说明</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zCs w:val="21"/>
              </w:rPr>
            </w:pPr>
            <w:r>
              <w:rPr>
                <w:rFonts w:hint="eastAsia" w:ascii="宋体" w:hAnsi="宋体" w:cs="宋体"/>
                <w:szCs w:val="21"/>
              </w:rPr>
              <w:t>项目负责人在投标截止日不得在其他任何在建合同工程中担任项目负责人。在建合同工程的开始时间为合同工程中标通知书发出之日（不通过招标方式的，开始时间为合同签订之日），结束时间为该合同工程通过完工验收或合同解除之日。</w:t>
            </w:r>
          </w:p>
          <w:p>
            <w:pPr>
              <w:wordWrap w:val="0"/>
              <w:spacing w:line="360" w:lineRule="auto"/>
              <w:rPr>
                <w:rFonts w:ascii="宋体" w:hAnsi="宋体" w:cs="宋体"/>
                <w:szCs w:val="21"/>
              </w:rPr>
            </w:pPr>
            <w:r>
              <w:rPr>
                <w:rFonts w:hint="eastAsia" w:ascii="宋体" w:hAnsi="宋体" w:cs="宋体"/>
                <w:szCs w:val="21"/>
              </w:rPr>
              <w:t>①其他任何在建合同工程指：拟派项目负责人在投标截止时间尚有在其他在建合同工程中担任项目负责人的情形为“有在建合同工程（指在中华人民共和国境内所有建设工程，不受地域、行业和投资性质的限制）”。</w:t>
            </w:r>
          </w:p>
          <w:p>
            <w:pPr>
              <w:wordWrap w:val="0"/>
              <w:spacing w:line="360" w:lineRule="auto"/>
              <w:rPr>
                <w:rFonts w:ascii="宋体" w:hAnsi="宋体" w:cs="宋体"/>
                <w:szCs w:val="21"/>
              </w:rPr>
            </w:pPr>
            <w:r>
              <w:rPr>
                <w:rFonts w:hint="eastAsia" w:ascii="宋体" w:hAnsi="宋体" w:cs="宋体"/>
                <w:szCs w:val="21"/>
              </w:rPr>
              <w:t>②合同通过完工验收之日指：项目法人或行政主管部门出具的完工验收鉴定书所载明时间。其他材料所载明时间不予认可。</w:t>
            </w:r>
          </w:p>
          <w:p>
            <w:pPr>
              <w:wordWrap w:val="0"/>
              <w:spacing w:line="360" w:lineRule="auto"/>
              <w:rPr>
                <w:rFonts w:ascii="宋体" w:hAnsi="宋体" w:cs="宋体"/>
                <w:kern w:val="0"/>
                <w:szCs w:val="21"/>
              </w:rPr>
            </w:pPr>
            <w:r>
              <w:rPr>
                <w:rFonts w:hint="eastAsia" w:ascii="宋体" w:hAnsi="宋体" w:cs="宋体"/>
                <w:szCs w:val="21"/>
              </w:rPr>
              <w:t>③合同解除之日指：在投标截止日前已解除合同关系（合同的解除，是指合同有效成立后，因当事人一方或双方的意思表示，使合同关系归于消灭的行为）。</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ind w:left="-105" w:leftChars="-50" w:right="-105" w:rightChars="-50"/>
              <w:jc w:val="center"/>
              <w:rPr>
                <w:rFonts w:ascii="宋体" w:hAnsi="宋体" w:cs="宋体"/>
                <w:kern w:val="0"/>
                <w:szCs w:val="21"/>
              </w:rPr>
            </w:pPr>
            <w:r>
              <w:rPr>
                <w:rFonts w:hint="eastAsia" w:ascii="宋体" w:hAnsi="宋体" w:cs="宋体"/>
                <w:szCs w:val="21"/>
              </w:rPr>
              <w:t>10.7.2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特别说明</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napToGrid w:val="0"/>
              <w:spacing w:line="360" w:lineRule="auto"/>
              <w:rPr>
                <w:rFonts w:ascii="宋体" w:hAnsi="宋体" w:cs="宋体"/>
                <w:szCs w:val="21"/>
              </w:rPr>
            </w:pPr>
            <w:r>
              <w:rPr>
                <w:rFonts w:hint="eastAsia" w:ascii="宋体" w:hAnsi="宋体" w:cs="宋体"/>
                <w:szCs w:val="21"/>
              </w:rPr>
              <w:t>投标人提供的所有资料必须真实，如发现资料不真实，按下列论处：</w:t>
            </w:r>
          </w:p>
          <w:p>
            <w:pPr>
              <w:wordWrap w:val="0"/>
              <w:snapToGrid w:val="0"/>
              <w:spacing w:line="360" w:lineRule="auto"/>
              <w:rPr>
                <w:rFonts w:ascii="宋体" w:hAnsi="宋体" w:cs="宋体"/>
                <w:szCs w:val="21"/>
              </w:rPr>
            </w:pPr>
            <w:r>
              <w:rPr>
                <w:rFonts w:hint="eastAsia" w:ascii="宋体" w:hAnsi="宋体" w:cs="宋体"/>
                <w:szCs w:val="21"/>
              </w:rPr>
              <w:t>1、评标过程发现资料不真实，将作否决投标处理，投标保证金不予退还；</w:t>
            </w:r>
          </w:p>
          <w:p>
            <w:pPr>
              <w:wordWrap w:val="0"/>
              <w:snapToGrid w:val="0"/>
              <w:spacing w:line="360" w:lineRule="auto"/>
              <w:rPr>
                <w:rFonts w:ascii="宋体" w:hAnsi="宋体" w:cs="宋体"/>
                <w:szCs w:val="21"/>
              </w:rPr>
            </w:pPr>
            <w:r>
              <w:rPr>
                <w:rFonts w:hint="eastAsia" w:ascii="宋体" w:hAnsi="宋体" w:cs="宋体"/>
                <w:szCs w:val="21"/>
              </w:rPr>
              <w:t>2、评标后发现资料不真实，投标保证金不予退还，并否决其中标资格；</w:t>
            </w:r>
          </w:p>
          <w:p>
            <w:pPr>
              <w:wordWrap w:val="0"/>
              <w:snapToGrid w:val="0"/>
              <w:spacing w:line="360" w:lineRule="auto"/>
              <w:rPr>
                <w:rFonts w:ascii="宋体" w:hAnsi="宋体" w:cs="宋体"/>
                <w:kern w:val="0"/>
                <w:szCs w:val="21"/>
              </w:rPr>
            </w:pPr>
            <w:r>
              <w:rPr>
                <w:rFonts w:hint="eastAsia" w:ascii="宋体" w:hAnsi="宋体" w:cs="宋体"/>
                <w:szCs w:val="21"/>
              </w:rPr>
              <w:t>3、将其作弊行为上报有关部门。</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10.7.3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注意事项</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napToGrid w:val="0"/>
              <w:spacing w:line="360" w:lineRule="auto"/>
              <w:rPr>
                <w:rFonts w:ascii="宋体" w:hAnsi="宋体" w:cs="宋体"/>
                <w:kern w:val="0"/>
                <w:szCs w:val="21"/>
              </w:rPr>
            </w:pPr>
            <w:r>
              <w:rPr>
                <w:rFonts w:hint="eastAsia" w:ascii="宋体" w:hAnsi="宋体" w:cs="宋体"/>
                <w:szCs w:val="21"/>
              </w:rPr>
              <w:t>本招标文件中有关时间安排如有不一致的，一律以本“投标须知前附表”为准；本招标文件涉及的时间为“北京时间”。</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其他事项</w:t>
            </w:r>
          </w:p>
        </w:tc>
        <w:tc>
          <w:tcPr>
            <w:tcW w:w="6605" w:type="dxa"/>
            <w:tcBorders>
              <w:top w:val="single" w:color="auto" w:sz="4" w:space="0"/>
              <w:left w:val="single" w:color="auto" w:sz="4" w:space="0"/>
              <w:bottom w:val="single" w:color="auto" w:sz="4" w:space="0"/>
              <w:right w:val="single" w:color="auto" w:sz="4" w:space="0"/>
            </w:tcBorders>
            <w:vAlign w:val="center"/>
          </w:tcPr>
          <w:p>
            <w:pPr>
              <w:numPr>
                <w:ilvl w:val="0"/>
                <w:numId w:val="2"/>
              </w:numPr>
              <w:wordWrap w:val="0"/>
              <w:spacing w:line="360" w:lineRule="auto"/>
              <w:rPr>
                <w:rFonts w:ascii="宋体" w:hAnsi="宋体" w:cs="宋体"/>
                <w:snapToGrid w:val="0"/>
                <w:szCs w:val="21"/>
              </w:rPr>
            </w:pPr>
            <w:r>
              <w:rPr>
                <w:rFonts w:hint="eastAsia" w:ascii="宋体" w:hAnsi="宋体" w:cs="宋体"/>
                <w:snapToGrid w:val="0"/>
                <w:szCs w:val="21"/>
              </w:rPr>
              <w:t>投标须知的正文与前附表不一致时以前附表为准。</w:t>
            </w:r>
          </w:p>
          <w:p>
            <w:pPr>
              <w:wordWrap w:val="0"/>
              <w:spacing w:line="360" w:lineRule="auto"/>
              <w:rPr>
                <w:rFonts w:ascii="宋体" w:hAnsi="宋体" w:cs="宋体"/>
                <w:szCs w:val="21"/>
              </w:rPr>
            </w:pPr>
            <w:r>
              <w:rPr>
                <w:rFonts w:hint="eastAsia" w:ascii="宋体" w:hAnsi="宋体" w:cs="宋体"/>
                <w:szCs w:val="21"/>
              </w:rPr>
              <w:t>2.本项目的安全文明施工费包含在综合单价中，投标人在报价时应充分考虑该费用。</w:t>
            </w:r>
          </w:p>
          <w:p>
            <w:pPr>
              <w:wordWrap w:val="0"/>
              <w:spacing w:line="360" w:lineRule="auto"/>
              <w:rPr>
                <w:rFonts w:ascii="宋体" w:hAnsi="宋体" w:cs="宋体"/>
                <w:kern w:val="0"/>
                <w:szCs w:val="21"/>
              </w:rPr>
            </w:pP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本项目招标代理服务费为</w:t>
            </w:r>
            <w:r>
              <w:rPr>
                <w:rFonts w:hint="eastAsia" w:ascii="宋体" w:hAnsi="宋体" w:eastAsia="宋体" w:cs="宋体"/>
                <w:b w:val="0"/>
                <w:bCs w:val="0"/>
                <w:color w:val="auto"/>
                <w:sz w:val="21"/>
                <w:szCs w:val="21"/>
                <w:lang w:val="en-US" w:eastAsia="zh-CN"/>
              </w:rPr>
              <w:t>35600</w:t>
            </w:r>
            <w:r>
              <w:rPr>
                <w:rFonts w:hint="eastAsia" w:ascii="宋体" w:hAnsi="宋体" w:eastAsia="宋体" w:cs="宋体"/>
                <w:b w:val="0"/>
                <w:bCs w:val="0"/>
                <w:color w:val="auto"/>
                <w:sz w:val="21"/>
                <w:szCs w:val="21"/>
              </w:rPr>
              <w:t>元。招标代理费用的支付：中标人应在收到中标通知书前一次性支付给招标代理单位。投标人在投标报价时应予以充分考虑该部分费用，发包人不再另行支付。</w:t>
            </w:r>
          </w:p>
        </w:tc>
      </w:tr>
    </w:tbl>
    <w:p>
      <w:pPr>
        <w:rPr>
          <w:rFonts w:hint="eastAsia" w:ascii="宋体" w:hAnsi="宋体" w:eastAsia="宋体" w:cs="宋体"/>
          <w:sz w:val="21"/>
          <w:szCs w:val="21"/>
        </w:rPr>
      </w:pPr>
      <w:bookmarkStart w:id="46" w:name="_Toc3752"/>
      <w:r>
        <w:rPr>
          <w:rFonts w:hint="eastAsia" w:ascii="宋体" w:hAnsi="宋体" w:eastAsia="宋体" w:cs="宋体"/>
          <w:sz w:val="21"/>
          <w:szCs w:val="21"/>
        </w:rPr>
        <w:br w:type="page"/>
      </w:r>
    </w:p>
    <w:p>
      <w:pPr>
        <w:pStyle w:val="6"/>
        <w:spacing w:before="0" w:after="0" w:line="360" w:lineRule="auto"/>
        <w:jc w:val="left"/>
        <w:rPr>
          <w:rFonts w:ascii="宋体" w:hAnsi="宋体" w:eastAsia="宋体" w:cs="宋体"/>
          <w:sz w:val="21"/>
          <w:szCs w:val="21"/>
        </w:rPr>
      </w:pPr>
      <w:r>
        <w:rPr>
          <w:rFonts w:hint="eastAsia" w:ascii="宋体" w:hAnsi="宋体" w:eastAsia="宋体" w:cs="宋体"/>
          <w:sz w:val="21"/>
          <w:szCs w:val="21"/>
        </w:rPr>
        <w:t>1 总则</w:t>
      </w:r>
      <w:bookmarkEnd w:id="39"/>
      <w:bookmarkEnd w:id="40"/>
      <w:bookmarkEnd w:id="41"/>
      <w:bookmarkEnd w:id="46"/>
      <w:r>
        <w:rPr>
          <w:rFonts w:hint="eastAsia" w:ascii="宋体" w:hAnsi="宋体" w:eastAsia="宋体" w:cs="宋体"/>
          <w:sz w:val="21"/>
          <w:szCs w:val="21"/>
        </w:rPr>
        <w:t xml:space="preserve"> </w:t>
      </w:r>
    </w:p>
    <w:p>
      <w:pPr>
        <w:spacing w:line="360" w:lineRule="auto"/>
        <w:rPr>
          <w:rFonts w:ascii="宋体" w:hAnsi="宋体" w:cs="宋体"/>
          <w:b/>
          <w:kern w:val="0"/>
          <w:szCs w:val="21"/>
        </w:rPr>
      </w:pPr>
      <w:r>
        <w:rPr>
          <w:rFonts w:hint="eastAsia" w:ascii="宋体" w:hAnsi="宋体" w:cs="宋体"/>
          <w:b/>
          <w:kern w:val="0"/>
          <w:szCs w:val="21"/>
        </w:rPr>
        <w:t xml:space="preserve">1.1  项目概况 </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1.1.1 </w:t>
      </w:r>
      <w:r>
        <w:rPr>
          <w:rFonts w:hint="eastAsia" w:ascii="宋体" w:hAnsi="宋体" w:cs="宋体"/>
          <w:kern w:val="0"/>
          <w:szCs w:val="21"/>
        </w:rPr>
        <w:t>根据《中华人民共和国招标投标法》等有关法律、法规和规章的规定，本招标项目已具备招标条件，现对本标段施工进行招标。</w:t>
      </w:r>
    </w:p>
    <w:p>
      <w:pPr>
        <w:spacing w:line="360" w:lineRule="auto"/>
        <w:ind w:firstLine="422" w:firstLineChars="200"/>
        <w:rPr>
          <w:rFonts w:ascii="宋体" w:hAnsi="宋体" w:cs="宋体"/>
          <w:b/>
          <w:kern w:val="0"/>
          <w:szCs w:val="21"/>
        </w:rPr>
      </w:pPr>
      <w:r>
        <w:rPr>
          <w:rFonts w:hint="eastAsia" w:ascii="宋体" w:hAnsi="宋体" w:cs="宋体"/>
          <w:b/>
          <w:kern w:val="0"/>
          <w:szCs w:val="21"/>
        </w:rPr>
        <w:t xml:space="preserve">1.1.2 </w:t>
      </w:r>
      <w:r>
        <w:rPr>
          <w:rFonts w:hint="eastAsia" w:ascii="宋体" w:hAnsi="宋体" w:cs="宋体"/>
          <w:kern w:val="0"/>
          <w:szCs w:val="21"/>
        </w:rPr>
        <w:t>本招标项目招标人：见投标人须知前附表。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1.1.3 </w:t>
      </w:r>
      <w:r>
        <w:rPr>
          <w:rFonts w:hint="eastAsia" w:ascii="宋体" w:hAnsi="宋体" w:cs="宋体"/>
          <w:kern w:val="0"/>
          <w:szCs w:val="21"/>
        </w:rPr>
        <w:t>本标段招标代理机构：见投标人须知前附表。</w:t>
      </w:r>
    </w:p>
    <w:p>
      <w:pPr>
        <w:spacing w:line="360" w:lineRule="auto"/>
        <w:ind w:firstLine="422" w:firstLineChars="200"/>
        <w:rPr>
          <w:rFonts w:ascii="宋体" w:hAnsi="宋体" w:cs="宋体"/>
          <w:b/>
          <w:kern w:val="0"/>
          <w:szCs w:val="21"/>
        </w:rPr>
      </w:pPr>
      <w:r>
        <w:rPr>
          <w:rFonts w:hint="eastAsia" w:ascii="宋体" w:hAnsi="宋体" w:cs="宋体"/>
          <w:b/>
          <w:kern w:val="0"/>
          <w:szCs w:val="21"/>
        </w:rPr>
        <w:t xml:space="preserve">1.1.4 </w:t>
      </w:r>
      <w:r>
        <w:rPr>
          <w:rFonts w:hint="eastAsia" w:ascii="宋体" w:hAnsi="宋体" w:cs="宋体"/>
          <w:kern w:val="0"/>
          <w:szCs w:val="21"/>
        </w:rPr>
        <w:t>本招标项目名称：见投标人须知前附表。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1.1.5 </w:t>
      </w:r>
      <w:r>
        <w:rPr>
          <w:rFonts w:hint="eastAsia" w:ascii="宋体" w:hAnsi="宋体" w:cs="宋体"/>
          <w:kern w:val="0"/>
          <w:szCs w:val="21"/>
        </w:rPr>
        <w:t>本标段建设地点：见投标人须知前附表。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1.1.6 </w:t>
      </w:r>
      <w:r>
        <w:rPr>
          <w:rFonts w:hint="eastAsia" w:ascii="宋体" w:hAnsi="宋体" w:cs="宋体"/>
          <w:kern w:val="0"/>
          <w:szCs w:val="21"/>
        </w:rPr>
        <w:t>本招标项目现场管理机构：见投标人须知前附表。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1.1.7 </w:t>
      </w:r>
      <w:r>
        <w:rPr>
          <w:rFonts w:hint="eastAsia" w:ascii="宋体" w:hAnsi="宋体" w:cs="宋体"/>
          <w:kern w:val="0"/>
          <w:szCs w:val="21"/>
        </w:rPr>
        <w:t>本招标项目设计人：见投标人须知前附表。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1.1.8 </w:t>
      </w:r>
      <w:r>
        <w:rPr>
          <w:rFonts w:hint="eastAsia" w:ascii="宋体" w:hAnsi="宋体" w:cs="宋体"/>
          <w:kern w:val="0"/>
          <w:szCs w:val="21"/>
        </w:rPr>
        <w:t>本招标项目监理人：见投标人须知前附表。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1.1.9 </w:t>
      </w:r>
      <w:r>
        <w:rPr>
          <w:rFonts w:hint="eastAsia" w:ascii="宋体" w:hAnsi="宋体" w:cs="宋体"/>
          <w:kern w:val="0"/>
          <w:szCs w:val="21"/>
        </w:rPr>
        <w:t>本招标项目代建机构：无。</w:t>
      </w:r>
    </w:p>
    <w:p>
      <w:pPr>
        <w:spacing w:line="360" w:lineRule="auto"/>
        <w:rPr>
          <w:rFonts w:ascii="宋体" w:hAnsi="宋体" w:cs="宋体"/>
          <w:b/>
          <w:kern w:val="0"/>
          <w:szCs w:val="21"/>
        </w:rPr>
      </w:pPr>
      <w:r>
        <w:rPr>
          <w:rFonts w:hint="eastAsia" w:ascii="宋体" w:hAnsi="宋体" w:cs="宋体"/>
          <w:b/>
          <w:kern w:val="0"/>
          <w:szCs w:val="21"/>
        </w:rPr>
        <w:t xml:space="preserve">1.2  资金来源和落实情况 </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1.2.1 </w:t>
      </w:r>
      <w:r>
        <w:rPr>
          <w:rFonts w:hint="eastAsia" w:ascii="宋体" w:hAnsi="宋体" w:cs="宋体"/>
          <w:kern w:val="0"/>
          <w:szCs w:val="21"/>
        </w:rPr>
        <w:t>本招标项目的资金来源：见投标人须知前附表。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1.2.2 </w:t>
      </w:r>
      <w:r>
        <w:rPr>
          <w:rFonts w:hint="eastAsia" w:ascii="宋体" w:hAnsi="宋体" w:cs="宋体"/>
          <w:kern w:val="0"/>
          <w:szCs w:val="21"/>
        </w:rPr>
        <w:t>本招标项目的出资比例：见投标人须知前附表。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1.2.3 </w:t>
      </w:r>
      <w:r>
        <w:rPr>
          <w:rFonts w:hint="eastAsia" w:ascii="宋体" w:hAnsi="宋体" w:cs="宋体"/>
          <w:kern w:val="0"/>
          <w:szCs w:val="21"/>
        </w:rPr>
        <w:t>本招标项目的资金落实情况：见投标人须知前附表。</w:t>
      </w:r>
    </w:p>
    <w:p>
      <w:pPr>
        <w:spacing w:line="360" w:lineRule="auto"/>
        <w:rPr>
          <w:rFonts w:ascii="宋体" w:hAnsi="宋体" w:cs="宋体"/>
          <w:b/>
          <w:kern w:val="0"/>
          <w:szCs w:val="21"/>
        </w:rPr>
      </w:pPr>
      <w:r>
        <w:rPr>
          <w:rFonts w:hint="eastAsia" w:ascii="宋体" w:hAnsi="宋体" w:cs="宋体"/>
          <w:b/>
          <w:kern w:val="0"/>
          <w:szCs w:val="21"/>
        </w:rPr>
        <w:t xml:space="preserve">1.3  招标范围、计划工期和质量要求 </w:t>
      </w:r>
    </w:p>
    <w:p>
      <w:pPr>
        <w:spacing w:line="360" w:lineRule="auto"/>
        <w:ind w:firstLine="422" w:firstLineChars="200"/>
        <w:rPr>
          <w:rFonts w:ascii="宋体" w:hAnsi="宋体" w:cs="宋体"/>
          <w:szCs w:val="21"/>
        </w:rPr>
      </w:pPr>
      <w:r>
        <w:rPr>
          <w:rFonts w:hint="eastAsia" w:ascii="宋体" w:hAnsi="宋体" w:cs="宋体"/>
          <w:b/>
          <w:kern w:val="0"/>
          <w:szCs w:val="21"/>
        </w:rPr>
        <w:t>1.3.1</w:t>
      </w:r>
      <w:r>
        <w:rPr>
          <w:rFonts w:hint="eastAsia" w:ascii="宋体" w:hAnsi="宋体" w:cs="宋体"/>
          <w:szCs w:val="21"/>
        </w:rPr>
        <w:t xml:space="preserve"> 本次招标范围：见投标人须知前附表。</w:t>
      </w:r>
    </w:p>
    <w:p>
      <w:pPr>
        <w:spacing w:line="360" w:lineRule="auto"/>
        <w:ind w:firstLine="422" w:firstLineChars="200"/>
        <w:rPr>
          <w:rFonts w:ascii="宋体" w:hAnsi="宋体" w:cs="宋体"/>
          <w:szCs w:val="21"/>
        </w:rPr>
      </w:pPr>
      <w:r>
        <w:rPr>
          <w:rFonts w:hint="eastAsia" w:ascii="宋体" w:hAnsi="宋体" w:cs="宋体"/>
          <w:b/>
          <w:kern w:val="0"/>
          <w:szCs w:val="21"/>
        </w:rPr>
        <w:t>1.3.2</w:t>
      </w:r>
      <w:r>
        <w:rPr>
          <w:rFonts w:hint="eastAsia" w:ascii="宋体" w:hAnsi="宋体" w:cs="宋体"/>
          <w:szCs w:val="21"/>
        </w:rPr>
        <w:t xml:space="preserve"> 本标段的计划工期：见投标人须知前附表。</w:t>
      </w:r>
    </w:p>
    <w:p>
      <w:pPr>
        <w:spacing w:line="360" w:lineRule="auto"/>
        <w:ind w:firstLine="422" w:firstLineChars="200"/>
        <w:rPr>
          <w:rFonts w:ascii="宋体" w:hAnsi="宋体" w:cs="宋体"/>
          <w:szCs w:val="21"/>
        </w:rPr>
      </w:pPr>
      <w:r>
        <w:rPr>
          <w:rFonts w:hint="eastAsia" w:ascii="宋体" w:hAnsi="宋体" w:cs="宋体"/>
          <w:b/>
          <w:kern w:val="0"/>
          <w:szCs w:val="21"/>
        </w:rPr>
        <w:t xml:space="preserve">1.3.3 </w:t>
      </w:r>
      <w:r>
        <w:rPr>
          <w:rFonts w:hint="eastAsia" w:ascii="宋体" w:hAnsi="宋体" w:cs="宋体"/>
          <w:szCs w:val="21"/>
        </w:rPr>
        <w:t>本标段的质量要求：见投标人须知前附表。</w:t>
      </w:r>
    </w:p>
    <w:p>
      <w:pPr>
        <w:spacing w:line="360" w:lineRule="auto"/>
        <w:rPr>
          <w:rFonts w:ascii="宋体" w:hAnsi="宋体" w:cs="宋体"/>
          <w:b/>
          <w:kern w:val="0"/>
          <w:szCs w:val="21"/>
        </w:rPr>
      </w:pPr>
      <w:bookmarkStart w:id="47" w:name="_Toc202086869"/>
      <w:bookmarkStart w:id="48" w:name="_Toc202062633"/>
      <w:bookmarkStart w:id="49" w:name="_Toc201487902"/>
      <w:bookmarkStart w:id="50" w:name="_Toc201487280"/>
      <w:r>
        <w:rPr>
          <w:rFonts w:hint="eastAsia" w:ascii="宋体" w:hAnsi="宋体" w:cs="宋体"/>
          <w:b/>
          <w:kern w:val="0"/>
          <w:szCs w:val="21"/>
        </w:rPr>
        <w:t xml:space="preserve">1.4  </w:t>
      </w:r>
      <w:bookmarkEnd w:id="47"/>
      <w:bookmarkEnd w:id="48"/>
      <w:bookmarkEnd w:id="49"/>
      <w:bookmarkEnd w:id="50"/>
      <w:bookmarkStart w:id="51" w:name="_Toc201487281"/>
      <w:bookmarkStart w:id="52" w:name="_Toc202086870"/>
      <w:bookmarkStart w:id="53" w:name="_Toc201487903"/>
      <w:bookmarkStart w:id="54" w:name="_Toc202062634"/>
      <w:r>
        <w:rPr>
          <w:rFonts w:hint="eastAsia" w:ascii="宋体" w:hAnsi="宋体" w:cs="宋体"/>
          <w:b/>
          <w:kern w:val="0"/>
          <w:szCs w:val="21"/>
        </w:rPr>
        <w:t>投标人资格要求</w:t>
      </w:r>
      <w:bookmarkEnd w:id="51"/>
      <w:bookmarkEnd w:id="52"/>
      <w:bookmarkEnd w:id="53"/>
      <w:bookmarkEnd w:id="54"/>
    </w:p>
    <w:p>
      <w:pPr>
        <w:spacing w:line="360" w:lineRule="auto"/>
        <w:ind w:firstLine="422" w:firstLineChars="200"/>
        <w:rPr>
          <w:rFonts w:ascii="宋体" w:hAnsi="宋体" w:cs="宋体"/>
          <w:szCs w:val="21"/>
        </w:rPr>
      </w:pPr>
      <w:r>
        <w:rPr>
          <w:rFonts w:hint="eastAsia" w:ascii="宋体" w:hAnsi="宋体" w:cs="宋体"/>
          <w:b/>
          <w:kern w:val="0"/>
          <w:szCs w:val="21"/>
        </w:rPr>
        <w:t xml:space="preserve">1.4.1 </w:t>
      </w:r>
      <w:r>
        <w:rPr>
          <w:rFonts w:hint="eastAsia" w:ascii="宋体" w:hAnsi="宋体" w:cs="宋体"/>
          <w:szCs w:val="21"/>
        </w:rPr>
        <w:t>投标人应具备承担本标段施工的资质条件、能力和信誉。</w:t>
      </w:r>
    </w:p>
    <w:p>
      <w:pPr>
        <w:spacing w:line="360" w:lineRule="auto"/>
        <w:ind w:firstLine="420" w:firstLineChars="200"/>
        <w:rPr>
          <w:rFonts w:ascii="宋体" w:hAnsi="宋体" w:cs="宋体"/>
          <w:szCs w:val="21"/>
        </w:rPr>
      </w:pPr>
      <w:r>
        <w:rPr>
          <w:rFonts w:hint="eastAsia" w:ascii="宋体" w:hAnsi="宋体" w:cs="宋体"/>
          <w:szCs w:val="21"/>
        </w:rPr>
        <w:t>（l）资质条件：见投标人须知前附表；</w:t>
      </w:r>
    </w:p>
    <w:p>
      <w:pPr>
        <w:spacing w:line="360" w:lineRule="auto"/>
        <w:ind w:firstLine="420" w:firstLineChars="200"/>
        <w:rPr>
          <w:rFonts w:ascii="宋体" w:hAnsi="宋体" w:cs="宋体"/>
          <w:szCs w:val="21"/>
        </w:rPr>
      </w:pPr>
      <w:r>
        <w:rPr>
          <w:rFonts w:hint="eastAsia" w:ascii="宋体" w:hAnsi="宋体" w:cs="宋体"/>
          <w:szCs w:val="21"/>
        </w:rPr>
        <w:t>（2）财务要求：见投标人须知前附表；</w:t>
      </w:r>
    </w:p>
    <w:p>
      <w:pPr>
        <w:spacing w:line="360" w:lineRule="auto"/>
        <w:ind w:firstLine="420" w:firstLineChars="200"/>
        <w:rPr>
          <w:rFonts w:ascii="宋体" w:hAnsi="宋体" w:cs="宋体"/>
          <w:szCs w:val="21"/>
        </w:rPr>
      </w:pPr>
      <w:r>
        <w:rPr>
          <w:rFonts w:hint="eastAsia" w:ascii="宋体" w:hAnsi="宋体" w:cs="宋体"/>
          <w:szCs w:val="21"/>
        </w:rPr>
        <w:t>（3）业绩要求：见投标人须知前附表；</w:t>
      </w:r>
    </w:p>
    <w:p>
      <w:pPr>
        <w:spacing w:line="360" w:lineRule="auto"/>
        <w:ind w:firstLine="420" w:firstLineChars="200"/>
        <w:rPr>
          <w:rFonts w:ascii="宋体" w:hAnsi="宋体" w:cs="宋体"/>
          <w:szCs w:val="21"/>
        </w:rPr>
      </w:pPr>
      <w:r>
        <w:rPr>
          <w:rFonts w:hint="eastAsia" w:ascii="宋体" w:hAnsi="宋体" w:cs="宋体"/>
          <w:szCs w:val="21"/>
        </w:rPr>
        <w:t>（4）信誉要求：见投标人须知前附表；</w:t>
      </w:r>
    </w:p>
    <w:p>
      <w:pPr>
        <w:spacing w:line="360" w:lineRule="auto"/>
        <w:ind w:firstLine="420" w:firstLineChars="200"/>
        <w:rPr>
          <w:rFonts w:ascii="宋体" w:hAnsi="宋体" w:cs="宋体"/>
          <w:szCs w:val="21"/>
        </w:rPr>
      </w:pPr>
      <w:r>
        <w:rPr>
          <w:rFonts w:hint="eastAsia" w:ascii="宋体" w:hAnsi="宋体" w:cs="宋体"/>
          <w:szCs w:val="21"/>
        </w:rPr>
        <w:t>（5）项目负责人资格：见投标人须知前附表；</w:t>
      </w:r>
    </w:p>
    <w:p>
      <w:pPr>
        <w:spacing w:line="360" w:lineRule="auto"/>
        <w:ind w:firstLine="420" w:firstLineChars="200"/>
        <w:rPr>
          <w:rFonts w:ascii="宋体" w:hAnsi="宋体" w:cs="宋体"/>
          <w:szCs w:val="21"/>
        </w:rPr>
      </w:pPr>
      <w:r>
        <w:rPr>
          <w:rFonts w:hint="eastAsia" w:ascii="宋体" w:hAnsi="宋体" w:cs="宋体"/>
          <w:szCs w:val="21"/>
        </w:rPr>
        <w:t>（6）其他要求：见投标人须知前附表。</w:t>
      </w:r>
    </w:p>
    <w:p>
      <w:pPr>
        <w:spacing w:line="360" w:lineRule="auto"/>
        <w:ind w:firstLine="422" w:firstLineChars="200"/>
        <w:rPr>
          <w:rFonts w:ascii="宋体" w:hAnsi="宋体" w:cs="宋体"/>
          <w:szCs w:val="21"/>
        </w:rPr>
      </w:pPr>
      <w:r>
        <w:rPr>
          <w:rFonts w:hint="eastAsia" w:ascii="宋体" w:hAnsi="宋体" w:cs="宋体"/>
          <w:b/>
          <w:snapToGrid w:val="0"/>
          <w:szCs w:val="21"/>
        </w:rPr>
        <w:t>1.4.2</w:t>
      </w:r>
      <w:r>
        <w:rPr>
          <w:rFonts w:hint="eastAsia" w:ascii="宋体" w:hAnsi="宋体" w:cs="宋体"/>
          <w:szCs w:val="21"/>
        </w:rPr>
        <w:t xml:space="preserve"> 投标人须知前附表规定接受联合体投标的，除应符合本章第1.4.1款和投标人须知前附表的要求外，还应遵守以下规定。</w:t>
      </w:r>
    </w:p>
    <w:p>
      <w:pPr>
        <w:spacing w:line="360" w:lineRule="auto"/>
        <w:ind w:firstLine="420" w:firstLineChars="200"/>
        <w:rPr>
          <w:rFonts w:ascii="宋体" w:hAnsi="宋体" w:cs="宋体"/>
          <w:szCs w:val="21"/>
        </w:rPr>
      </w:pPr>
      <w:r>
        <w:rPr>
          <w:rFonts w:hint="eastAsia" w:ascii="宋体" w:hAnsi="宋体" w:cs="宋体"/>
          <w:szCs w:val="21"/>
        </w:rPr>
        <w:t>（1）联合体各方应按招标文件提供的格式签订联合体协议书，明确联合体牵头人和各方权利义务。</w:t>
      </w:r>
    </w:p>
    <w:p>
      <w:pPr>
        <w:spacing w:line="360" w:lineRule="auto"/>
        <w:ind w:firstLine="420" w:firstLineChars="200"/>
        <w:rPr>
          <w:rFonts w:ascii="宋体" w:hAnsi="宋体" w:cs="宋体"/>
          <w:szCs w:val="21"/>
        </w:rPr>
      </w:pPr>
      <w:r>
        <w:rPr>
          <w:rFonts w:hint="eastAsia" w:ascii="宋体" w:hAnsi="宋体" w:cs="宋体"/>
          <w:szCs w:val="21"/>
        </w:rPr>
        <w:t>（2）由同一专业的单位组成的联合体，按照资质等级较低的单位确定资质等级。</w:t>
      </w:r>
    </w:p>
    <w:p>
      <w:pPr>
        <w:spacing w:line="360" w:lineRule="auto"/>
        <w:ind w:firstLine="420" w:firstLineChars="200"/>
        <w:rPr>
          <w:rFonts w:ascii="宋体" w:hAnsi="宋体" w:cs="宋体"/>
          <w:szCs w:val="21"/>
        </w:rPr>
      </w:pPr>
      <w:r>
        <w:rPr>
          <w:rFonts w:hint="eastAsia" w:ascii="宋体" w:hAnsi="宋体" w:cs="宋体"/>
          <w:szCs w:val="21"/>
        </w:rPr>
        <w:t>（3）联合体各方不得再以自己名义单独或参加其他联合体在同一标段中投标。</w:t>
      </w:r>
    </w:p>
    <w:p>
      <w:pPr>
        <w:spacing w:line="360" w:lineRule="auto"/>
        <w:ind w:firstLine="422" w:firstLineChars="200"/>
        <w:rPr>
          <w:rFonts w:ascii="宋体" w:hAnsi="宋体" w:cs="宋体"/>
          <w:szCs w:val="21"/>
        </w:rPr>
      </w:pPr>
      <w:r>
        <w:rPr>
          <w:rFonts w:hint="eastAsia" w:ascii="宋体" w:hAnsi="宋体" w:cs="宋体"/>
          <w:b/>
          <w:kern w:val="0"/>
          <w:szCs w:val="21"/>
        </w:rPr>
        <w:t xml:space="preserve">1.4.3 </w:t>
      </w:r>
      <w:r>
        <w:rPr>
          <w:rFonts w:hint="eastAsia" w:ascii="宋体" w:hAnsi="宋体" w:cs="宋体"/>
          <w:szCs w:val="21"/>
        </w:rPr>
        <w:t>投标人不得存在下列情形之一：</w:t>
      </w:r>
    </w:p>
    <w:p>
      <w:pPr>
        <w:spacing w:line="360" w:lineRule="auto"/>
        <w:ind w:firstLine="420" w:firstLineChars="200"/>
        <w:rPr>
          <w:rFonts w:ascii="宋体" w:hAnsi="宋体" w:cs="宋体"/>
          <w:szCs w:val="21"/>
        </w:rPr>
      </w:pPr>
      <w:r>
        <w:rPr>
          <w:rFonts w:hint="eastAsia" w:ascii="宋体" w:hAnsi="宋体" w:cs="宋体"/>
          <w:szCs w:val="21"/>
        </w:rPr>
        <w:t>（l）为招标人不具有独立法人资格的附属机构（单位）；</w:t>
      </w:r>
    </w:p>
    <w:p>
      <w:pPr>
        <w:spacing w:line="360" w:lineRule="auto"/>
        <w:ind w:firstLine="420" w:firstLineChars="200"/>
        <w:rPr>
          <w:rFonts w:ascii="宋体" w:hAnsi="宋体" w:cs="宋体"/>
          <w:szCs w:val="21"/>
        </w:rPr>
      </w:pPr>
      <w:r>
        <w:rPr>
          <w:rFonts w:hint="eastAsia" w:ascii="宋体" w:hAnsi="宋体" w:cs="宋体"/>
          <w:szCs w:val="21"/>
        </w:rPr>
        <w:t>（2）为本标段前期准备提供设计或咨询服务的，但设计施工总承包的除外；</w:t>
      </w:r>
    </w:p>
    <w:p>
      <w:pPr>
        <w:spacing w:line="360" w:lineRule="auto"/>
        <w:ind w:firstLine="420" w:firstLineChars="200"/>
        <w:rPr>
          <w:rFonts w:ascii="宋体" w:hAnsi="宋体" w:cs="宋体"/>
          <w:szCs w:val="21"/>
        </w:rPr>
      </w:pPr>
      <w:r>
        <w:rPr>
          <w:rFonts w:hint="eastAsia" w:ascii="宋体" w:hAnsi="宋体" w:cs="宋体"/>
          <w:szCs w:val="21"/>
        </w:rPr>
        <w:t>（3）为本标段的监理人；</w:t>
      </w:r>
    </w:p>
    <w:p>
      <w:pPr>
        <w:spacing w:line="360" w:lineRule="auto"/>
        <w:ind w:firstLine="420" w:firstLineChars="200"/>
        <w:rPr>
          <w:rFonts w:ascii="宋体" w:hAnsi="宋体" w:cs="宋体"/>
          <w:szCs w:val="21"/>
        </w:rPr>
      </w:pPr>
      <w:r>
        <w:rPr>
          <w:rFonts w:hint="eastAsia" w:ascii="宋体" w:hAnsi="宋体" w:cs="宋体"/>
          <w:szCs w:val="21"/>
        </w:rPr>
        <w:t>（4）为本标段的代建人；</w:t>
      </w:r>
    </w:p>
    <w:p>
      <w:pPr>
        <w:spacing w:line="360" w:lineRule="auto"/>
        <w:ind w:firstLine="420" w:firstLineChars="200"/>
        <w:rPr>
          <w:rFonts w:ascii="宋体" w:hAnsi="宋体" w:cs="宋体"/>
          <w:szCs w:val="21"/>
        </w:rPr>
      </w:pPr>
      <w:r>
        <w:rPr>
          <w:rFonts w:hint="eastAsia" w:ascii="宋体" w:hAnsi="宋体" w:cs="宋体"/>
          <w:szCs w:val="21"/>
        </w:rPr>
        <w:t>（5）为本标段提供招标代理服务的；</w:t>
      </w:r>
    </w:p>
    <w:p>
      <w:pPr>
        <w:spacing w:line="360" w:lineRule="auto"/>
        <w:ind w:firstLine="420" w:firstLineChars="200"/>
        <w:rPr>
          <w:rFonts w:ascii="宋体" w:hAnsi="宋体" w:cs="宋体"/>
          <w:szCs w:val="21"/>
        </w:rPr>
      </w:pPr>
      <w:r>
        <w:rPr>
          <w:rFonts w:hint="eastAsia" w:ascii="宋体" w:hAnsi="宋体" w:cs="宋体"/>
          <w:szCs w:val="21"/>
        </w:rPr>
        <w:t>（6）与本标段的监理人或代建人或招标代理机构同为一个法定代表人的；</w:t>
      </w:r>
    </w:p>
    <w:p>
      <w:pPr>
        <w:spacing w:line="360" w:lineRule="auto"/>
        <w:ind w:firstLine="420" w:firstLineChars="200"/>
        <w:rPr>
          <w:rFonts w:ascii="宋体" w:hAnsi="宋体" w:cs="宋体"/>
          <w:szCs w:val="21"/>
        </w:rPr>
      </w:pPr>
      <w:r>
        <w:rPr>
          <w:rFonts w:hint="eastAsia" w:ascii="宋体" w:hAnsi="宋体" w:cs="宋体"/>
          <w:szCs w:val="21"/>
        </w:rPr>
        <w:t>（7）与本标段的监理人或代建人或招标代理机构相互控股或参股的；</w:t>
      </w:r>
    </w:p>
    <w:p>
      <w:pPr>
        <w:spacing w:line="360" w:lineRule="auto"/>
        <w:ind w:firstLine="420" w:firstLineChars="200"/>
        <w:rPr>
          <w:rFonts w:ascii="宋体" w:hAnsi="宋体" w:cs="宋体"/>
          <w:szCs w:val="21"/>
        </w:rPr>
      </w:pPr>
      <w:r>
        <w:rPr>
          <w:rFonts w:hint="eastAsia" w:ascii="宋体" w:hAnsi="宋体" w:cs="宋体"/>
          <w:szCs w:val="21"/>
        </w:rPr>
        <w:t>（8）与本标段的监理人或代建人或招标代理机构相互任职或工作的；</w:t>
      </w:r>
    </w:p>
    <w:p>
      <w:pPr>
        <w:spacing w:line="360" w:lineRule="auto"/>
        <w:ind w:firstLine="420" w:firstLineChars="200"/>
        <w:rPr>
          <w:rFonts w:ascii="宋体" w:hAnsi="宋体" w:cs="宋体"/>
          <w:szCs w:val="21"/>
        </w:rPr>
      </w:pPr>
      <w:r>
        <w:rPr>
          <w:rFonts w:hint="eastAsia" w:ascii="宋体" w:hAnsi="宋体" w:cs="宋体"/>
          <w:szCs w:val="21"/>
        </w:rPr>
        <w:t>（9）被责令停业的；</w:t>
      </w:r>
    </w:p>
    <w:p>
      <w:pPr>
        <w:spacing w:line="360" w:lineRule="auto"/>
        <w:ind w:firstLine="420" w:firstLineChars="200"/>
        <w:rPr>
          <w:rFonts w:ascii="宋体" w:hAnsi="宋体" w:cs="宋体"/>
          <w:szCs w:val="21"/>
        </w:rPr>
      </w:pPr>
      <w:r>
        <w:rPr>
          <w:rFonts w:hint="eastAsia" w:ascii="宋体" w:hAnsi="宋体" w:cs="宋体"/>
          <w:szCs w:val="21"/>
        </w:rPr>
        <w:t>（10）被暂停或取消投标资格的；</w:t>
      </w:r>
    </w:p>
    <w:p>
      <w:pPr>
        <w:spacing w:line="360" w:lineRule="auto"/>
        <w:ind w:firstLine="420" w:firstLineChars="200"/>
        <w:rPr>
          <w:rFonts w:ascii="宋体" w:hAnsi="宋体" w:cs="宋体"/>
          <w:szCs w:val="21"/>
        </w:rPr>
      </w:pPr>
      <w:r>
        <w:rPr>
          <w:rFonts w:hint="eastAsia" w:ascii="宋体" w:hAnsi="宋体" w:cs="宋体"/>
          <w:szCs w:val="21"/>
        </w:rPr>
        <w:t>（11）财产被接管或冻结的；</w:t>
      </w:r>
    </w:p>
    <w:p>
      <w:pPr>
        <w:spacing w:line="360" w:lineRule="auto"/>
        <w:ind w:firstLine="420" w:firstLineChars="200"/>
        <w:rPr>
          <w:rFonts w:ascii="宋体" w:hAnsi="宋体" w:cs="宋体"/>
          <w:szCs w:val="21"/>
        </w:rPr>
      </w:pPr>
      <w:r>
        <w:rPr>
          <w:rFonts w:hint="eastAsia" w:ascii="宋体" w:hAnsi="宋体" w:cs="宋体"/>
          <w:szCs w:val="21"/>
        </w:rPr>
        <w:t>（12）在最近3年内有骗取中标或严重违约或重大工程质量问题的；</w:t>
      </w:r>
    </w:p>
    <w:p>
      <w:pPr>
        <w:spacing w:line="360" w:lineRule="auto"/>
        <w:ind w:firstLine="420" w:firstLineChars="200"/>
        <w:rPr>
          <w:rFonts w:ascii="宋体" w:hAnsi="宋体" w:cs="宋体"/>
          <w:szCs w:val="21"/>
        </w:rPr>
      </w:pPr>
      <w:r>
        <w:rPr>
          <w:rFonts w:hint="eastAsia" w:ascii="宋体" w:hAnsi="宋体" w:cs="宋体"/>
          <w:szCs w:val="21"/>
        </w:rPr>
        <w:t>（13）与招标人存在利害关系可能影响招标公正性的法人或其他组织；</w:t>
      </w:r>
    </w:p>
    <w:p>
      <w:pPr>
        <w:spacing w:line="360" w:lineRule="auto"/>
        <w:ind w:firstLine="420" w:firstLineChars="200"/>
        <w:rPr>
          <w:rFonts w:ascii="宋体" w:hAnsi="宋体" w:cs="宋体"/>
          <w:szCs w:val="21"/>
        </w:rPr>
      </w:pPr>
      <w:r>
        <w:rPr>
          <w:rFonts w:hint="eastAsia" w:ascii="宋体" w:hAnsi="宋体" w:cs="宋体"/>
          <w:szCs w:val="21"/>
        </w:rPr>
        <w:t>（14）单位负责人为同一人或存在控股、管理关系的不同单位；</w:t>
      </w:r>
    </w:p>
    <w:p>
      <w:pPr>
        <w:spacing w:line="360" w:lineRule="auto"/>
        <w:ind w:firstLine="420" w:firstLineChars="200"/>
        <w:rPr>
          <w:rFonts w:ascii="宋体" w:hAnsi="宋体" w:cs="宋体"/>
          <w:szCs w:val="21"/>
        </w:rPr>
      </w:pPr>
      <w:r>
        <w:rPr>
          <w:rFonts w:hint="eastAsia" w:ascii="宋体" w:hAnsi="宋体" w:cs="宋体"/>
          <w:szCs w:val="21"/>
        </w:rPr>
        <w:t>（15）其他法律法规规定的情形。</w:t>
      </w:r>
    </w:p>
    <w:p>
      <w:pPr>
        <w:spacing w:line="360" w:lineRule="auto"/>
        <w:rPr>
          <w:rFonts w:ascii="宋体" w:hAnsi="宋体" w:cs="宋体"/>
          <w:b/>
          <w:kern w:val="0"/>
          <w:szCs w:val="21"/>
        </w:rPr>
      </w:pPr>
      <w:bookmarkStart w:id="55" w:name="_Toc202062635"/>
      <w:bookmarkStart w:id="56" w:name="_Toc201487904"/>
      <w:bookmarkStart w:id="57" w:name="_Toc202086871"/>
      <w:bookmarkStart w:id="58" w:name="_Toc201487282"/>
      <w:r>
        <w:rPr>
          <w:rFonts w:hint="eastAsia" w:ascii="宋体" w:hAnsi="宋体" w:cs="宋体"/>
          <w:b/>
          <w:kern w:val="0"/>
          <w:szCs w:val="21"/>
        </w:rPr>
        <w:t>1.5  费用承担</w:t>
      </w:r>
      <w:bookmarkEnd w:id="55"/>
      <w:bookmarkEnd w:id="56"/>
      <w:bookmarkEnd w:id="57"/>
      <w:bookmarkEnd w:id="58"/>
    </w:p>
    <w:p>
      <w:pPr>
        <w:spacing w:line="360" w:lineRule="auto"/>
        <w:ind w:firstLine="420" w:firstLineChars="200"/>
        <w:rPr>
          <w:rFonts w:ascii="宋体" w:hAnsi="宋体" w:cs="宋体"/>
          <w:szCs w:val="21"/>
        </w:rPr>
      </w:pPr>
      <w:r>
        <w:rPr>
          <w:rFonts w:hint="eastAsia" w:ascii="宋体" w:hAnsi="宋体" w:cs="宋体"/>
          <w:szCs w:val="21"/>
        </w:rPr>
        <w:t>投标人准备和参加投标活动发生的费用自理。</w:t>
      </w:r>
    </w:p>
    <w:p>
      <w:pPr>
        <w:spacing w:line="360" w:lineRule="auto"/>
        <w:rPr>
          <w:rFonts w:ascii="宋体" w:hAnsi="宋体" w:cs="宋体"/>
          <w:b/>
          <w:kern w:val="0"/>
          <w:szCs w:val="21"/>
        </w:rPr>
      </w:pPr>
      <w:bookmarkStart w:id="59" w:name="_Toc201487905"/>
      <w:bookmarkStart w:id="60" w:name="_Toc201487283"/>
      <w:bookmarkStart w:id="61" w:name="_Toc202062636"/>
      <w:bookmarkStart w:id="62" w:name="_Toc202086872"/>
      <w:r>
        <w:rPr>
          <w:rFonts w:hint="eastAsia" w:ascii="宋体" w:hAnsi="宋体" w:cs="宋体"/>
          <w:b/>
          <w:kern w:val="0"/>
          <w:szCs w:val="21"/>
        </w:rPr>
        <w:t>1.6  保密</w:t>
      </w:r>
      <w:bookmarkEnd w:id="59"/>
      <w:bookmarkEnd w:id="60"/>
      <w:bookmarkEnd w:id="61"/>
      <w:bookmarkEnd w:id="62"/>
    </w:p>
    <w:p>
      <w:pPr>
        <w:spacing w:line="360" w:lineRule="auto"/>
        <w:ind w:firstLine="420" w:firstLineChars="200"/>
        <w:rPr>
          <w:rFonts w:ascii="宋体" w:hAnsi="宋体" w:cs="宋体"/>
          <w:szCs w:val="21"/>
        </w:rPr>
      </w:pPr>
      <w:r>
        <w:rPr>
          <w:rFonts w:hint="eastAsia" w:ascii="宋体" w:hAnsi="宋体" w:cs="宋体"/>
          <w:szCs w:val="21"/>
        </w:rPr>
        <w:t>参与招标投标活动的各方应对招标文件和投标文件中的商业和技术等秘密保密，违者应 对由此造成的后果承担法律责任。</w:t>
      </w:r>
    </w:p>
    <w:p>
      <w:pPr>
        <w:spacing w:line="360" w:lineRule="auto"/>
        <w:rPr>
          <w:rFonts w:ascii="宋体" w:hAnsi="宋体" w:cs="宋体"/>
          <w:b/>
          <w:kern w:val="0"/>
          <w:szCs w:val="21"/>
        </w:rPr>
      </w:pPr>
      <w:bookmarkStart w:id="63" w:name="_Toc201487906"/>
      <w:bookmarkStart w:id="64" w:name="_Toc202086873"/>
      <w:bookmarkStart w:id="65" w:name="_Toc202062637"/>
      <w:bookmarkStart w:id="66" w:name="_Toc201487284"/>
      <w:r>
        <w:rPr>
          <w:rFonts w:hint="eastAsia" w:ascii="宋体" w:hAnsi="宋体" w:cs="宋体"/>
          <w:b/>
          <w:kern w:val="0"/>
          <w:szCs w:val="21"/>
        </w:rPr>
        <w:t>1.7  语言文字</w:t>
      </w:r>
      <w:bookmarkEnd w:id="63"/>
      <w:bookmarkEnd w:id="64"/>
      <w:bookmarkEnd w:id="65"/>
      <w:bookmarkEnd w:id="66"/>
    </w:p>
    <w:p>
      <w:pPr>
        <w:spacing w:line="360" w:lineRule="auto"/>
        <w:ind w:firstLine="420" w:firstLineChars="200"/>
        <w:rPr>
          <w:rFonts w:ascii="宋体" w:hAnsi="宋体" w:cs="宋体"/>
          <w:szCs w:val="21"/>
        </w:rPr>
      </w:pPr>
      <w:r>
        <w:rPr>
          <w:rFonts w:hint="eastAsia" w:ascii="宋体" w:hAnsi="宋体" w:cs="宋体"/>
          <w:szCs w:val="21"/>
        </w:rPr>
        <w:t>除专用术语外，与招标投标有关的语言均使用中文。必要时专用术语应附有中文注释。</w:t>
      </w:r>
    </w:p>
    <w:p>
      <w:pPr>
        <w:spacing w:line="360" w:lineRule="auto"/>
        <w:rPr>
          <w:rFonts w:hint="eastAsia" w:ascii="宋体" w:hAnsi="宋体" w:cs="宋体"/>
          <w:b/>
          <w:kern w:val="0"/>
          <w:szCs w:val="21"/>
        </w:rPr>
      </w:pPr>
      <w:bookmarkStart w:id="67" w:name="_Toc201487285"/>
      <w:bookmarkStart w:id="68" w:name="_Toc202062638"/>
      <w:bookmarkStart w:id="69" w:name="_Toc202086874"/>
      <w:bookmarkStart w:id="70" w:name="_Toc201487907"/>
      <w:r>
        <w:rPr>
          <w:rFonts w:hint="eastAsia" w:ascii="宋体" w:hAnsi="宋体" w:cs="宋体"/>
          <w:b/>
          <w:kern w:val="0"/>
          <w:szCs w:val="21"/>
        </w:rPr>
        <w:t>1.8  计量单位</w:t>
      </w:r>
      <w:bookmarkEnd w:id="67"/>
      <w:bookmarkEnd w:id="68"/>
      <w:bookmarkEnd w:id="69"/>
      <w:bookmarkEnd w:id="70"/>
    </w:p>
    <w:p>
      <w:pPr>
        <w:spacing w:line="360" w:lineRule="auto"/>
        <w:ind w:firstLine="420" w:firstLineChars="200"/>
        <w:rPr>
          <w:rFonts w:ascii="宋体" w:hAnsi="宋体" w:cs="宋体"/>
          <w:szCs w:val="21"/>
        </w:rPr>
      </w:pPr>
      <w:r>
        <w:rPr>
          <w:rFonts w:hint="eastAsia" w:ascii="宋体" w:hAnsi="宋体" w:cs="宋体"/>
          <w:szCs w:val="21"/>
        </w:rPr>
        <w:t>所有计量均采用中华人民共和国法定计量单位。</w:t>
      </w:r>
    </w:p>
    <w:p>
      <w:pPr>
        <w:spacing w:line="360" w:lineRule="auto"/>
        <w:rPr>
          <w:rFonts w:ascii="宋体" w:hAnsi="宋体" w:cs="宋体"/>
          <w:b/>
          <w:kern w:val="0"/>
          <w:szCs w:val="21"/>
        </w:rPr>
      </w:pPr>
      <w:bookmarkStart w:id="71" w:name="_Toc201487908"/>
      <w:bookmarkStart w:id="72" w:name="_Toc201487286"/>
      <w:bookmarkStart w:id="73" w:name="_Toc202086875"/>
      <w:bookmarkStart w:id="74" w:name="_Toc202062639"/>
      <w:r>
        <w:rPr>
          <w:rFonts w:hint="eastAsia" w:ascii="宋体" w:hAnsi="宋体" w:cs="宋体"/>
          <w:b/>
          <w:kern w:val="0"/>
          <w:szCs w:val="21"/>
        </w:rPr>
        <w:t>1.9  踏勘现场</w:t>
      </w:r>
      <w:bookmarkEnd w:id="71"/>
      <w:bookmarkEnd w:id="72"/>
      <w:bookmarkEnd w:id="73"/>
      <w:bookmarkEnd w:id="74"/>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1.9.1 招标人不组织踏勘现场，投标人如有需要可自行踏勘现场。</w:t>
      </w:r>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1.9.2 </w:t>
      </w:r>
      <w:r>
        <w:rPr>
          <w:rFonts w:hint="eastAsia" w:ascii="宋体" w:hAnsi="宋体" w:cs="宋体"/>
          <w:b w:val="0"/>
          <w:bCs/>
          <w:szCs w:val="21"/>
        </w:rPr>
        <w:t>投标人踏勘现场发生的费用自理。</w:t>
      </w:r>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1.9.3 </w:t>
      </w:r>
      <w:r>
        <w:rPr>
          <w:rFonts w:hint="eastAsia" w:ascii="宋体" w:hAnsi="宋体" w:cs="宋体"/>
          <w:b w:val="0"/>
          <w:bCs/>
          <w:szCs w:val="21"/>
        </w:rPr>
        <w:t>除招标人的原因外，投标人自行负责在踏勘现场中所发生的人员伤亡和财产损失。</w:t>
      </w:r>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1.9.4 </w:t>
      </w:r>
      <w:r>
        <w:rPr>
          <w:rFonts w:hint="eastAsia" w:ascii="宋体" w:hAnsi="宋体" w:cs="宋体"/>
          <w:b w:val="0"/>
          <w:bCs/>
          <w:szCs w:val="21"/>
        </w:rPr>
        <w:t>招标人在踏勘现场中介绍的工程场地和相关的周边环境情况，供投标人在编制投标文件时参考，招标人不对投标人据此作出的判断和决策负责。</w:t>
      </w:r>
    </w:p>
    <w:p>
      <w:pPr>
        <w:spacing w:line="360" w:lineRule="auto"/>
        <w:rPr>
          <w:rFonts w:ascii="宋体" w:hAnsi="宋体" w:cs="宋体"/>
          <w:b/>
          <w:kern w:val="0"/>
          <w:szCs w:val="21"/>
        </w:rPr>
      </w:pPr>
      <w:r>
        <w:rPr>
          <w:rFonts w:hint="eastAsia" w:ascii="宋体" w:hAnsi="宋体" w:cs="宋体"/>
          <w:b/>
          <w:kern w:val="0"/>
          <w:szCs w:val="21"/>
        </w:rPr>
        <w:t xml:space="preserve">1.10  投标预备会 </w:t>
      </w:r>
    </w:p>
    <w:p>
      <w:pPr>
        <w:spacing w:line="360" w:lineRule="auto"/>
        <w:ind w:firstLine="420" w:firstLineChars="200"/>
        <w:rPr>
          <w:rFonts w:ascii="宋体" w:hAnsi="宋体" w:cs="宋体"/>
          <w:b w:val="0"/>
          <w:bCs/>
          <w:szCs w:val="21"/>
        </w:rPr>
      </w:pPr>
      <w:r>
        <w:rPr>
          <w:rFonts w:hint="eastAsia" w:ascii="宋体" w:hAnsi="宋体" w:cs="宋体"/>
          <w:b w:val="0"/>
          <w:bCs/>
          <w:snapToGrid w:val="0"/>
          <w:szCs w:val="21"/>
        </w:rPr>
        <w:t>1.10.</w:t>
      </w:r>
      <w:r>
        <w:rPr>
          <w:rFonts w:hint="eastAsia" w:ascii="宋体" w:hAnsi="宋体" w:cs="宋体"/>
          <w:b w:val="0"/>
          <w:bCs/>
          <w:snapToGrid w:val="0"/>
          <w:kern w:val="0"/>
          <w:szCs w:val="21"/>
        </w:rPr>
        <w:t xml:space="preserve">1 </w:t>
      </w:r>
      <w:r>
        <w:rPr>
          <w:rFonts w:hint="eastAsia" w:ascii="宋体" w:hAnsi="宋体" w:cs="宋体"/>
          <w:b w:val="0"/>
          <w:bCs/>
          <w:szCs w:val="21"/>
        </w:rPr>
        <w:t>投标人须知前附表规定召开投标预备会的，招标人按照招标公告（或投标邀请书）规定的时间和地点召开投标预备会。</w:t>
      </w:r>
    </w:p>
    <w:p>
      <w:pPr>
        <w:spacing w:line="360" w:lineRule="auto"/>
        <w:ind w:firstLine="420" w:firstLineChars="200"/>
        <w:rPr>
          <w:rFonts w:ascii="宋体" w:hAnsi="宋体" w:cs="宋体"/>
          <w:b w:val="0"/>
          <w:bCs/>
          <w:szCs w:val="21"/>
        </w:rPr>
      </w:pPr>
      <w:r>
        <w:rPr>
          <w:rFonts w:hint="eastAsia" w:ascii="宋体" w:hAnsi="宋体" w:cs="宋体"/>
          <w:b w:val="0"/>
          <w:bCs/>
          <w:snapToGrid w:val="0"/>
          <w:szCs w:val="21"/>
        </w:rPr>
        <w:t>1.10.2</w:t>
      </w:r>
      <w:r>
        <w:rPr>
          <w:rFonts w:hint="eastAsia" w:ascii="宋体" w:hAnsi="宋体" w:cs="宋体"/>
          <w:b w:val="0"/>
          <w:bCs/>
          <w:szCs w:val="21"/>
        </w:rPr>
        <w:t xml:space="preserve"> 在投标预备会召开前，投标人应以书面形式（包括信函、电报、传真等可以有形地表现所载内容的形式，下同）将需要招标人澄清的问题送达招标人。</w:t>
      </w:r>
    </w:p>
    <w:p>
      <w:pPr>
        <w:spacing w:line="360" w:lineRule="auto"/>
        <w:ind w:firstLine="420" w:firstLineChars="200"/>
        <w:rPr>
          <w:rFonts w:ascii="宋体" w:hAnsi="宋体" w:cs="宋体"/>
          <w:b w:val="0"/>
          <w:bCs/>
          <w:kern w:val="0"/>
          <w:szCs w:val="21"/>
        </w:rPr>
      </w:pPr>
      <w:r>
        <w:rPr>
          <w:rFonts w:hint="eastAsia" w:ascii="宋体" w:hAnsi="宋体" w:cs="宋体"/>
          <w:b w:val="0"/>
          <w:bCs/>
          <w:snapToGrid w:val="0"/>
          <w:szCs w:val="21"/>
        </w:rPr>
        <w:t>1.10.3</w:t>
      </w:r>
      <w:r>
        <w:rPr>
          <w:rFonts w:hint="eastAsia" w:ascii="宋体" w:hAnsi="宋体" w:cs="宋体"/>
          <w:b w:val="0"/>
          <w:bCs/>
          <w:szCs w:val="21"/>
        </w:rPr>
        <w:t xml:space="preserve"> 在投标人须知前附表规定的投标截止时间15天前，招标人将对投标人所提问题的澄清，以书面方式通知所有购买招标文件的投标人。该澄清通知为招标文件的组成部分。</w:t>
      </w:r>
    </w:p>
    <w:p>
      <w:pPr>
        <w:spacing w:line="360" w:lineRule="auto"/>
        <w:rPr>
          <w:rFonts w:ascii="宋体" w:hAnsi="宋体" w:cs="宋体"/>
          <w:b/>
          <w:kern w:val="0"/>
          <w:szCs w:val="21"/>
        </w:rPr>
      </w:pPr>
      <w:r>
        <w:rPr>
          <w:rFonts w:hint="eastAsia" w:ascii="宋体" w:hAnsi="宋体" w:cs="宋体"/>
          <w:b/>
          <w:kern w:val="0"/>
          <w:szCs w:val="21"/>
        </w:rPr>
        <w:t xml:space="preserve">1.11  分包 </w:t>
      </w:r>
    </w:p>
    <w:p>
      <w:pPr>
        <w:spacing w:line="360" w:lineRule="auto"/>
        <w:ind w:firstLine="420" w:firstLineChars="200"/>
        <w:rPr>
          <w:rFonts w:ascii="宋体" w:hAnsi="宋体" w:cs="宋体"/>
          <w:kern w:val="0"/>
          <w:szCs w:val="21"/>
        </w:rPr>
      </w:pPr>
      <w:r>
        <w:rPr>
          <w:rFonts w:hint="eastAsia" w:ascii="宋体" w:hAnsi="宋体" w:cs="宋体"/>
          <w:szCs w:val="21"/>
        </w:rPr>
        <w:t>投标人须知前附表规定允许分包的，分包的内容、分包金额、接受分包的第三人资质要求见投标人须知前附表。投标人应在投标文件中明确是否在中标后将中标项目的部分非主体、非关键性工作进行分包。投标人拟分包时，分包人应具备与分包工程的标准和规模相应的资质和业绩，在人力、设备、资金等方面具有承担分包工程施工的能力。投标人应在投标文件中提供分包协议、分包人的资质证书及营业执照复印件和业绩资料表、分包的工程项目和工程量。</w:t>
      </w:r>
      <w:r>
        <w:rPr>
          <w:rFonts w:hint="eastAsia" w:ascii="宋体" w:hAnsi="宋体" w:cs="宋体"/>
          <w:kern w:val="0"/>
          <w:szCs w:val="21"/>
        </w:rPr>
        <w:t xml:space="preserve"> </w:t>
      </w:r>
    </w:p>
    <w:p>
      <w:pPr>
        <w:spacing w:line="360" w:lineRule="auto"/>
        <w:rPr>
          <w:rFonts w:ascii="宋体" w:hAnsi="宋体" w:cs="宋体"/>
          <w:b/>
          <w:kern w:val="0"/>
          <w:szCs w:val="21"/>
        </w:rPr>
      </w:pPr>
      <w:r>
        <w:rPr>
          <w:rFonts w:hint="eastAsia" w:ascii="宋体" w:hAnsi="宋体" w:cs="宋体"/>
          <w:b/>
          <w:kern w:val="0"/>
          <w:szCs w:val="21"/>
        </w:rPr>
        <w:t xml:space="preserve">1.12  偏离 </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投标文件不允许偏离招标文件的实质性要求和条件。投标文件偏离招标文件的非实质性要求和条件的，其处理方式见投标人须知前附表。 </w:t>
      </w:r>
    </w:p>
    <w:p>
      <w:pPr>
        <w:pStyle w:val="6"/>
        <w:spacing w:before="0" w:after="0" w:line="360" w:lineRule="auto"/>
        <w:jc w:val="left"/>
        <w:rPr>
          <w:rFonts w:ascii="宋体" w:hAnsi="宋体" w:eastAsia="宋体" w:cs="宋体"/>
          <w:sz w:val="21"/>
          <w:szCs w:val="21"/>
        </w:rPr>
      </w:pPr>
      <w:bookmarkStart w:id="75" w:name="_Toc351579984"/>
      <w:bookmarkStart w:id="76" w:name="_Toc32413"/>
      <w:r>
        <w:rPr>
          <w:rFonts w:hint="eastAsia" w:ascii="宋体" w:hAnsi="宋体" w:eastAsia="宋体" w:cs="宋体"/>
          <w:sz w:val="21"/>
          <w:szCs w:val="21"/>
        </w:rPr>
        <w:t>2 招标文件</w:t>
      </w:r>
      <w:bookmarkEnd w:id="75"/>
      <w:bookmarkEnd w:id="76"/>
      <w:r>
        <w:rPr>
          <w:rFonts w:hint="eastAsia" w:ascii="宋体" w:hAnsi="宋体" w:eastAsia="宋体" w:cs="宋体"/>
          <w:sz w:val="21"/>
          <w:szCs w:val="21"/>
        </w:rPr>
        <w:t xml:space="preserve"> </w:t>
      </w:r>
    </w:p>
    <w:p>
      <w:pPr>
        <w:spacing w:line="360" w:lineRule="auto"/>
        <w:rPr>
          <w:rFonts w:ascii="宋体" w:hAnsi="宋体" w:cs="宋体"/>
          <w:b/>
          <w:kern w:val="0"/>
          <w:szCs w:val="21"/>
        </w:rPr>
      </w:pPr>
      <w:bookmarkStart w:id="77" w:name="_Toc201487913"/>
      <w:bookmarkStart w:id="78" w:name="_Toc202086880"/>
      <w:bookmarkStart w:id="79" w:name="_Toc201487291"/>
      <w:bookmarkStart w:id="80" w:name="_Toc202062644"/>
      <w:r>
        <w:rPr>
          <w:rFonts w:hint="eastAsia" w:ascii="宋体" w:hAnsi="宋体" w:cs="宋体"/>
          <w:b/>
          <w:kern w:val="0"/>
          <w:szCs w:val="21"/>
        </w:rPr>
        <w:t>2.1  招标文件的组成</w:t>
      </w:r>
      <w:bookmarkEnd w:id="77"/>
      <w:bookmarkEnd w:id="78"/>
      <w:bookmarkEnd w:id="79"/>
      <w:bookmarkEnd w:id="80"/>
    </w:p>
    <w:p>
      <w:pPr>
        <w:spacing w:line="360" w:lineRule="auto"/>
        <w:ind w:firstLine="420" w:firstLineChars="200"/>
        <w:rPr>
          <w:rFonts w:ascii="宋体" w:hAnsi="宋体" w:cs="宋体"/>
          <w:snapToGrid w:val="0"/>
          <w:szCs w:val="21"/>
        </w:rPr>
      </w:pPr>
      <w:r>
        <w:rPr>
          <w:rFonts w:hint="eastAsia" w:ascii="宋体" w:hAnsi="宋体" w:cs="宋体"/>
          <w:snapToGrid w:val="0"/>
          <w:szCs w:val="21"/>
        </w:rPr>
        <w:t>本招标文件包括：</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 xml:space="preserve">（1）招标公告（或投标邀请书）； </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（2）投标人须知；</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（3）评标办法；</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（4）合同条款及格式；</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（5）工程量清单；</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（6）图纸；</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（7）技术标准和要求；</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（8）投标文件格式；</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（9）投标人须知前附表规定的其他材料。</w:t>
      </w:r>
    </w:p>
    <w:p>
      <w:pPr>
        <w:spacing w:line="360" w:lineRule="auto"/>
        <w:ind w:firstLine="420" w:firstLineChars="200"/>
        <w:rPr>
          <w:rFonts w:ascii="宋体" w:hAnsi="宋体" w:cs="宋体"/>
          <w:kern w:val="0"/>
          <w:szCs w:val="21"/>
        </w:rPr>
      </w:pPr>
      <w:r>
        <w:rPr>
          <w:rFonts w:hint="eastAsia" w:ascii="宋体" w:hAnsi="宋体" w:cs="宋体"/>
          <w:snapToGrid w:val="0"/>
          <w:szCs w:val="21"/>
        </w:rPr>
        <w:t>根据本章第1.10款、第2.2款和第2.3款对招标文件所作的澄清、修改，构成招标文件的组成部分。</w:t>
      </w:r>
    </w:p>
    <w:p>
      <w:pPr>
        <w:spacing w:line="360" w:lineRule="auto"/>
        <w:rPr>
          <w:rFonts w:ascii="宋体" w:hAnsi="宋体" w:cs="宋体"/>
          <w:b/>
          <w:kern w:val="0"/>
          <w:szCs w:val="21"/>
        </w:rPr>
      </w:pPr>
      <w:r>
        <w:rPr>
          <w:rFonts w:hint="eastAsia" w:ascii="宋体" w:hAnsi="宋体" w:cs="宋体"/>
          <w:b/>
          <w:kern w:val="0"/>
          <w:szCs w:val="21"/>
        </w:rPr>
        <w:t xml:space="preserve">2.2  招标文件的澄清 </w:t>
      </w:r>
    </w:p>
    <w:p>
      <w:pPr>
        <w:spacing w:line="360" w:lineRule="auto"/>
        <w:ind w:firstLine="308" w:firstLineChars="147"/>
        <w:rPr>
          <w:rFonts w:ascii="宋体" w:hAnsi="宋体" w:cs="宋体"/>
          <w:b w:val="0"/>
          <w:bCs/>
          <w:snapToGrid w:val="0"/>
          <w:color w:val="000000" w:themeColor="text1"/>
          <w:szCs w:val="21"/>
          <w14:textFill>
            <w14:solidFill>
              <w14:schemeClr w14:val="tx1"/>
            </w14:solidFill>
          </w14:textFill>
        </w:rPr>
      </w:pPr>
      <w:r>
        <w:rPr>
          <w:rFonts w:hint="eastAsia" w:ascii="宋体" w:hAnsi="宋体" w:cs="宋体"/>
          <w:b w:val="0"/>
          <w:bCs/>
          <w:snapToGrid w:val="0"/>
          <w:szCs w:val="21"/>
        </w:rPr>
        <w:t>2.2.1 投标人应仔细阅读</w:t>
      </w:r>
      <w:r>
        <w:rPr>
          <w:rFonts w:hint="eastAsia" w:ascii="宋体" w:hAnsi="宋体" w:cs="宋体"/>
          <w:b w:val="0"/>
          <w:bCs/>
          <w:snapToGrid w:val="0"/>
          <w:color w:val="000000" w:themeColor="text1"/>
          <w:szCs w:val="21"/>
          <w14:textFill>
            <w14:solidFill>
              <w14:schemeClr w14:val="tx1"/>
            </w14:solidFill>
          </w14:textFill>
        </w:rPr>
        <w:t>和检查招标文件的全部内容。如发现缺页或附件不全，应及时向招标人提出，以便补齐。如有疑问，应在202</w:t>
      </w:r>
      <w:r>
        <w:rPr>
          <w:rFonts w:hint="eastAsia" w:ascii="宋体" w:hAnsi="宋体" w:cs="宋体"/>
          <w:b w:val="0"/>
          <w:bCs/>
          <w:snapToGrid w:val="0"/>
          <w:color w:val="000000" w:themeColor="text1"/>
          <w:szCs w:val="21"/>
          <w:lang w:val="en-US" w:eastAsia="zh-CN"/>
          <w14:textFill>
            <w14:solidFill>
              <w14:schemeClr w14:val="tx1"/>
            </w14:solidFill>
          </w14:textFill>
        </w:rPr>
        <w:t>3</w:t>
      </w:r>
      <w:r>
        <w:rPr>
          <w:rFonts w:hint="eastAsia" w:ascii="宋体" w:hAnsi="宋体" w:cs="宋体"/>
          <w:b w:val="0"/>
          <w:bCs/>
          <w:snapToGrid w:val="0"/>
          <w:color w:val="000000" w:themeColor="text1"/>
          <w:szCs w:val="21"/>
          <w14:textFill>
            <w14:solidFill>
              <w14:schemeClr w14:val="tx1"/>
            </w14:solidFill>
          </w14:textFill>
        </w:rPr>
        <w:t>年</w:t>
      </w:r>
      <w:r>
        <w:rPr>
          <w:rFonts w:hint="eastAsia" w:ascii="宋体" w:hAnsi="宋体" w:cs="宋体"/>
          <w:b w:val="0"/>
          <w:bCs/>
          <w:snapToGrid w:val="0"/>
          <w:color w:val="000000" w:themeColor="text1"/>
          <w:szCs w:val="21"/>
          <w:lang w:val="en-US" w:eastAsia="zh-CN"/>
          <w14:textFill>
            <w14:solidFill>
              <w14:schemeClr w14:val="tx1"/>
            </w14:solidFill>
          </w14:textFill>
        </w:rPr>
        <w:t>03</w:t>
      </w:r>
      <w:r>
        <w:rPr>
          <w:rFonts w:hint="eastAsia" w:ascii="宋体" w:hAnsi="宋体" w:cs="宋体"/>
          <w:b w:val="0"/>
          <w:bCs/>
          <w:snapToGrid w:val="0"/>
          <w:color w:val="000000" w:themeColor="text1"/>
          <w:szCs w:val="21"/>
          <w14:textFill>
            <w14:solidFill>
              <w14:schemeClr w14:val="tx1"/>
            </w14:solidFill>
          </w14:textFill>
        </w:rPr>
        <w:t>月</w:t>
      </w:r>
      <w:r>
        <w:rPr>
          <w:rFonts w:hint="eastAsia" w:ascii="宋体" w:hAnsi="宋体" w:cs="宋体"/>
          <w:b w:val="0"/>
          <w:bCs/>
          <w:snapToGrid w:val="0"/>
          <w:color w:val="000000" w:themeColor="text1"/>
          <w:szCs w:val="21"/>
          <w:lang w:val="en-US" w:eastAsia="zh-CN"/>
          <w14:textFill>
            <w14:solidFill>
              <w14:schemeClr w14:val="tx1"/>
            </w14:solidFill>
          </w14:textFill>
        </w:rPr>
        <w:t>03</w:t>
      </w:r>
      <w:r>
        <w:rPr>
          <w:rFonts w:hint="eastAsia" w:ascii="宋体" w:hAnsi="宋体" w:cs="宋体"/>
          <w:b w:val="0"/>
          <w:bCs/>
          <w:snapToGrid w:val="0"/>
          <w:color w:val="000000" w:themeColor="text1"/>
          <w:szCs w:val="21"/>
          <w14:textFill>
            <w14:solidFill>
              <w14:schemeClr w14:val="tx1"/>
            </w14:solidFill>
          </w14:textFill>
        </w:rPr>
        <w:t>日</w:t>
      </w:r>
      <w:r>
        <w:rPr>
          <w:rFonts w:hint="eastAsia" w:ascii="宋体" w:hAnsi="宋体" w:cs="宋体"/>
          <w:b w:val="0"/>
          <w:bCs/>
          <w:snapToGrid w:val="0"/>
          <w:color w:val="000000" w:themeColor="text1"/>
          <w:szCs w:val="21"/>
          <w:lang w:val="en-US" w:eastAsia="zh-CN"/>
          <w14:textFill>
            <w14:solidFill>
              <w14:schemeClr w14:val="tx1"/>
            </w14:solidFill>
          </w14:textFill>
        </w:rPr>
        <w:t>00</w:t>
      </w:r>
      <w:r>
        <w:rPr>
          <w:rFonts w:hint="eastAsia" w:ascii="宋体" w:hAnsi="宋体" w:cs="宋体"/>
          <w:b w:val="0"/>
          <w:bCs/>
          <w:snapToGrid w:val="0"/>
          <w:color w:val="000000" w:themeColor="text1"/>
          <w:szCs w:val="21"/>
          <w14:textFill>
            <w14:solidFill>
              <w14:schemeClr w14:val="tx1"/>
            </w14:solidFill>
          </w14:textFill>
        </w:rPr>
        <w:t>时</w:t>
      </w:r>
      <w:r>
        <w:rPr>
          <w:rFonts w:hint="eastAsia" w:ascii="宋体" w:hAnsi="宋体" w:cs="宋体"/>
          <w:b w:val="0"/>
          <w:bCs/>
          <w:snapToGrid w:val="0"/>
          <w:color w:val="000000" w:themeColor="text1"/>
          <w:szCs w:val="21"/>
          <w:lang w:val="en-US" w:eastAsia="zh-CN"/>
          <w14:textFill>
            <w14:solidFill>
              <w14:schemeClr w14:val="tx1"/>
            </w14:solidFill>
          </w14:textFill>
        </w:rPr>
        <w:t>00</w:t>
      </w:r>
      <w:r>
        <w:rPr>
          <w:rFonts w:hint="eastAsia" w:ascii="宋体" w:hAnsi="宋体" w:cs="宋体"/>
          <w:b w:val="0"/>
          <w:bCs/>
          <w:snapToGrid w:val="0"/>
          <w:color w:val="000000" w:themeColor="text1"/>
          <w:szCs w:val="21"/>
          <w14:textFill>
            <w14:solidFill>
              <w14:schemeClr w14:val="tx1"/>
            </w14:solidFill>
          </w14:textFill>
        </w:rPr>
        <w:t>分前通过平阳县政府门户网站公共资源交易网（http:</w:t>
      </w:r>
      <w:r>
        <w:rPr>
          <w:rFonts w:hint="eastAsia" w:ascii="宋体" w:hAnsi="宋体" w:cs="宋体"/>
          <w:b w:val="0"/>
          <w:bCs/>
          <w:color w:val="000000" w:themeColor="text1"/>
          <w:szCs w:val="21"/>
          <w14:textFill>
            <w14:solidFill>
              <w14:schemeClr w14:val="tx1"/>
            </w14:solidFill>
          </w14:textFill>
        </w:rPr>
        <w:t>//www.zjpy.gov.cn/col/col1229353018/index.html）</w:t>
      </w:r>
      <w:r>
        <w:rPr>
          <w:rFonts w:hint="eastAsia" w:ascii="宋体" w:hAnsi="宋体" w:cs="宋体"/>
          <w:b w:val="0"/>
          <w:bCs/>
          <w:snapToGrid w:val="0"/>
          <w:color w:val="000000" w:themeColor="text1"/>
          <w:szCs w:val="21"/>
          <w14:textFill>
            <w14:solidFill>
              <w14:schemeClr w14:val="tx1"/>
            </w14:solidFill>
          </w14:textFill>
        </w:rPr>
        <w:t xml:space="preserve"> “建设工程”窗口提出问题，要求招标人对招标文件予以答疑。</w:t>
      </w:r>
    </w:p>
    <w:p>
      <w:pPr>
        <w:spacing w:line="360" w:lineRule="auto"/>
        <w:ind w:firstLine="359" w:firstLineChars="171"/>
        <w:rPr>
          <w:rFonts w:ascii="宋体" w:hAnsi="宋体" w:cs="宋体"/>
          <w:b w:val="0"/>
          <w:bCs/>
          <w:snapToGrid w:val="0"/>
          <w:szCs w:val="21"/>
        </w:rPr>
      </w:pPr>
      <w:r>
        <w:rPr>
          <w:rFonts w:hint="eastAsia" w:ascii="宋体" w:hAnsi="宋体" w:cs="宋体"/>
          <w:b w:val="0"/>
          <w:bCs/>
          <w:snapToGrid w:val="0"/>
          <w:color w:val="000000" w:themeColor="text1"/>
          <w:szCs w:val="21"/>
          <w14:textFill>
            <w14:solidFill>
              <w14:schemeClr w14:val="tx1"/>
            </w14:solidFill>
          </w14:textFill>
        </w:rPr>
        <w:t>2.2.2 招标文件的澄清将在202</w:t>
      </w:r>
      <w:r>
        <w:rPr>
          <w:rFonts w:hint="eastAsia" w:ascii="宋体" w:hAnsi="宋体" w:cs="宋体"/>
          <w:b w:val="0"/>
          <w:bCs/>
          <w:snapToGrid w:val="0"/>
          <w:color w:val="000000" w:themeColor="text1"/>
          <w:szCs w:val="21"/>
          <w:lang w:val="en-US" w:eastAsia="zh-CN"/>
          <w14:textFill>
            <w14:solidFill>
              <w14:schemeClr w14:val="tx1"/>
            </w14:solidFill>
          </w14:textFill>
        </w:rPr>
        <w:t>3</w:t>
      </w:r>
      <w:r>
        <w:rPr>
          <w:rFonts w:hint="eastAsia" w:ascii="宋体" w:hAnsi="宋体" w:cs="宋体"/>
          <w:b w:val="0"/>
          <w:bCs/>
          <w:snapToGrid w:val="0"/>
          <w:color w:val="000000" w:themeColor="text1"/>
          <w:szCs w:val="21"/>
          <w14:textFill>
            <w14:solidFill>
              <w14:schemeClr w14:val="tx1"/>
            </w14:solidFill>
          </w14:textFill>
        </w:rPr>
        <w:t>年</w:t>
      </w:r>
      <w:r>
        <w:rPr>
          <w:rFonts w:hint="eastAsia" w:ascii="宋体" w:hAnsi="宋体" w:cs="宋体"/>
          <w:b w:val="0"/>
          <w:bCs/>
          <w:snapToGrid w:val="0"/>
          <w:color w:val="000000" w:themeColor="text1"/>
          <w:szCs w:val="21"/>
          <w:lang w:val="en-US" w:eastAsia="zh-CN"/>
          <w14:textFill>
            <w14:solidFill>
              <w14:schemeClr w14:val="tx1"/>
            </w14:solidFill>
          </w14:textFill>
        </w:rPr>
        <w:t>03</w:t>
      </w:r>
      <w:r>
        <w:rPr>
          <w:rFonts w:hint="eastAsia" w:ascii="宋体" w:hAnsi="宋体" w:cs="宋体"/>
          <w:b w:val="0"/>
          <w:bCs/>
          <w:snapToGrid w:val="0"/>
          <w:color w:val="000000" w:themeColor="text1"/>
          <w:szCs w:val="21"/>
          <w14:textFill>
            <w14:solidFill>
              <w14:schemeClr w14:val="tx1"/>
            </w14:solidFill>
          </w14:textFill>
        </w:rPr>
        <w:t>月</w:t>
      </w:r>
      <w:r>
        <w:rPr>
          <w:rFonts w:hint="eastAsia" w:ascii="宋体" w:hAnsi="宋体" w:cs="宋体"/>
          <w:b w:val="0"/>
          <w:bCs/>
          <w:snapToGrid w:val="0"/>
          <w:color w:val="000000" w:themeColor="text1"/>
          <w:szCs w:val="21"/>
          <w:lang w:val="en-US" w:eastAsia="zh-CN"/>
          <w14:textFill>
            <w14:solidFill>
              <w14:schemeClr w14:val="tx1"/>
            </w14:solidFill>
          </w14:textFill>
        </w:rPr>
        <w:t>07</w:t>
      </w:r>
      <w:r>
        <w:rPr>
          <w:rFonts w:hint="eastAsia" w:ascii="宋体" w:hAnsi="宋体" w:cs="宋体"/>
          <w:b w:val="0"/>
          <w:bCs/>
          <w:snapToGrid w:val="0"/>
          <w:color w:val="000000" w:themeColor="text1"/>
          <w:szCs w:val="21"/>
          <w14:textFill>
            <w14:solidFill>
              <w14:schemeClr w14:val="tx1"/>
            </w14:solidFill>
          </w14:textFill>
        </w:rPr>
        <w:t>日</w:t>
      </w:r>
      <w:r>
        <w:rPr>
          <w:rFonts w:hint="eastAsia" w:ascii="宋体" w:hAnsi="宋体" w:cs="宋体"/>
          <w:b w:val="0"/>
          <w:bCs/>
          <w:snapToGrid w:val="0"/>
          <w:color w:val="000000" w:themeColor="text1"/>
          <w:szCs w:val="21"/>
          <w:lang w:val="en-US" w:eastAsia="zh-CN"/>
          <w14:textFill>
            <w14:solidFill>
              <w14:schemeClr w14:val="tx1"/>
            </w14:solidFill>
          </w14:textFill>
        </w:rPr>
        <w:t>09</w:t>
      </w:r>
      <w:r>
        <w:rPr>
          <w:rFonts w:hint="eastAsia" w:ascii="宋体" w:hAnsi="宋体" w:cs="宋体"/>
          <w:b w:val="0"/>
          <w:bCs/>
          <w:snapToGrid w:val="0"/>
          <w:color w:val="000000" w:themeColor="text1"/>
          <w:szCs w:val="21"/>
          <w14:textFill>
            <w14:solidFill>
              <w14:schemeClr w14:val="tx1"/>
            </w14:solidFill>
          </w14:textFill>
        </w:rPr>
        <w:t>时</w:t>
      </w:r>
      <w:r>
        <w:rPr>
          <w:rFonts w:hint="eastAsia" w:ascii="宋体" w:hAnsi="宋体" w:cs="宋体"/>
          <w:b w:val="0"/>
          <w:bCs/>
          <w:snapToGrid w:val="0"/>
          <w:color w:val="000000" w:themeColor="text1"/>
          <w:szCs w:val="21"/>
          <w:lang w:val="en-US" w:eastAsia="zh-CN"/>
          <w14:textFill>
            <w14:solidFill>
              <w14:schemeClr w14:val="tx1"/>
            </w14:solidFill>
          </w14:textFill>
        </w:rPr>
        <w:t>00</w:t>
      </w:r>
      <w:r>
        <w:rPr>
          <w:rFonts w:hint="eastAsia" w:ascii="宋体" w:hAnsi="宋体" w:cs="宋体"/>
          <w:b w:val="0"/>
          <w:bCs/>
          <w:snapToGrid w:val="0"/>
          <w:color w:val="000000" w:themeColor="text1"/>
          <w:szCs w:val="21"/>
          <w14:textFill>
            <w14:solidFill>
              <w14:schemeClr w14:val="tx1"/>
            </w14:solidFill>
          </w14:textFill>
        </w:rPr>
        <w:t>分前，招标人可以</w:t>
      </w:r>
      <w:r>
        <w:rPr>
          <w:rFonts w:hint="eastAsia" w:ascii="宋体" w:hAnsi="宋体" w:cs="宋体"/>
          <w:b w:val="0"/>
          <w:bCs/>
          <w:snapToGrid w:val="0"/>
          <w:szCs w:val="21"/>
        </w:rPr>
        <w:t>通过平阳县政府门户网站公共资源交易网站</w:t>
      </w:r>
      <w:r>
        <w:rPr>
          <w:rFonts w:hint="eastAsia" w:ascii="宋体" w:hAnsi="宋体" w:cs="宋体"/>
          <w:b w:val="0"/>
          <w:bCs/>
          <w:szCs w:val="21"/>
        </w:rPr>
        <w:t>（http://www.zjpy.gov.cn/col/col1229353018/index.html）</w:t>
      </w:r>
      <w:r>
        <w:rPr>
          <w:rFonts w:hint="eastAsia" w:ascii="宋体" w:hAnsi="宋体" w:cs="宋体"/>
          <w:b w:val="0"/>
          <w:bCs/>
          <w:snapToGrid w:val="0"/>
          <w:szCs w:val="21"/>
        </w:rPr>
        <w:t>“建设工程”窗口通知所有下载招标文件的投标人，但不指明问题的来源。</w:t>
      </w:r>
    </w:p>
    <w:p>
      <w:pPr>
        <w:spacing w:line="360" w:lineRule="auto"/>
        <w:ind w:firstLine="359" w:firstLineChars="171"/>
        <w:rPr>
          <w:rFonts w:ascii="宋体" w:hAnsi="宋体" w:cs="宋体"/>
          <w:b w:val="0"/>
          <w:bCs/>
          <w:snapToGrid w:val="0"/>
          <w:szCs w:val="21"/>
        </w:rPr>
      </w:pPr>
      <w:r>
        <w:rPr>
          <w:rFonts w:hint="eastAsia" w:ascii="宋体" w:hAnsi="宋体" w:cs="宋体"/>
          <w:b w:val="0"/>
          <w:bCs/>
          <w:snapToGrid w:val="0"/>
          <w:szCs w:val="21"/>
        </w:rPr>
        <w:t>2.2.3 投标人应在开标之日前及时上网关注本工程的动态信息，如有遗漏所产生的后果由投标人自负。</w:t>
      </w:r>
    </w:p>
    <w:p>
      <w:pPr>
        <w:spacing w:line="360" w:lineRule="auto"/>
        <w:rPr>
          <w:rFonts w:ascii="宋体" w:hAnsi="宋体" w:cs="宋体"/>
          <w:b/>
          <w:kern w:val="0"/>
          <w:szCs w:val="21"/>
        </w:rPr>
      </w:pPr>
      <w:r>
        <w:rPr>
          <w:rFonts w:hint="eastAsia" w:ascii="宋体" w:hAnsi="宋体" w:cs="宋体"/>
          <w:b/>
          <w:kern w:val="0"/>
          <w:szCs w:val="21"/>
        </w:rPr>
        <w:t xml:space="preserve">2.3  招标文件的修改 </w:t>
      </w:r>
    </w:p>
    <w:p>
      <w:pPr>
        <w:pStyle w:val="9"/>
        <w:keepNext w:val="0"/>
        <w:keepLines w:val="0"/>
        <w:pageBreakBefore w:val="0"/>
        <w:widowControl w:val="0"/>
        <w:kinsoku/>
        <w:wordWrap w:val="0"/>
        <w:overflowPunct/>
        <w:topLinePunct w:val="0"/>
        <w:autoSpaceDE/>
        <w:autoSpaceDN/>
        <w:bidi w:val="0"/>
        <w:snapToGrid w:val="0"/>
        <w:spacing w:line="360" w:lineRule="auto"/>
        <w:rPr>
          <w:rFonts w:ascii="宋体" w:hAnsi="宋体" w:cs="宋体"/>
          <w:b w:val="0"/>
          <w:bCs/>
          <w:color w:val="000000"/>
          <w:kern w:val="2"/>
          <w:szCs w:val="21"/>
        </w:rPr>
      </w:pPr>
      <w:r>
        <w:rPr>
          <w:rFonts w:hint="eastAsia" w:ascii="宋体" w:hAnsi="宋体" w:cs="宋体"/>
          <w:b w:val="0"/>
          <w:bCs/>
          <w:snapToGrid w:val="0"/>
          <w:color w:val="000000"/>
          <w:szCs w:val="21"/>
        </w:rPr>
        <w:t xml:space="preserve">2.3.1 </w:t>
      </w:r>
      <w:r>
        <w:rPr>
          <w:rFonts w:hint="eastAsia" w:ascii="宋体" w:hAnsi="宋体" w:cs="宋体"/>
          <w:b w:val="0"/>
          <w:bCs/>
          <w:color w:val="000000"/>
          <w:kern w:val="2"/>
          <w:szCs w:val="21"/>
        </w:rPr>
        <w:t>在投标截止时间前，招标人有权以补充说明的形式澄清或修改招标文件，该补充说明将在平阳县政府门户网站公共资源交易网（</w:t>
      </w:r>
      <w:r>
        <w:rPr>
          <w:rFonts w:hint="eastAsia" w:ascii="宋体" w:hAnsi="宋体" w:cs="宋体"/>
          <w:b w:val="0"/>
          <w:bCs/>
          <w:color w:val="000000"/>
          <w:szCs w:val="21"/>
        </w:rPr>
        <w:t>http://www.zjpy.gov.cn/col/col1229353018/index.html</w:t>
      </w:r>
      <w:r>
        <w:rPr>
          <w:rFonts w:hint="eastAsia" w:ascii="宋体" w:hAnsi="宋体" w:cs="宋体"/>
          <w:b w:val="0"/>
          <w:bCs/>
          <w:color w:val="000000"/>
          <w:kern w:val="2"/>
          <w:szCs w:val="21"/>
        </w:rPr>
        <w:t>）</w:t>
      </w:r>
      <w:r>
        <w:rPr>
          <w:rFonts w:hint="eastAsia" w:ascii="宋体" w:hAnsi="宋体" w:cs="宋体"/>
          <w:b w:val="0"/>
          <w:bCs/>
          <w:snapToGrid w:val="0"/>
          <w:color w:val="000000"/>
          <w:szCs w:val="21"/>
        </w:rPr>
        <w:t>“建设工程”窗口</w:t>
      </w:r>
      <w:r>
        <w:rPr>
          <w:rFonts w:hint="eastAsia" w:ascii="宋体" w:hAnsi="宋体" w:cs="宋体"/>
          <w:b w:val="0"/>
          <w:bCs/>
          <w:color w:val="000000"/>
          <w:kern w:val="2"/>
          <w:szCs w:val="21"/>
        </w:rPr>
        <w:t>公布。据此发出的补充说明将构成招标文件的一部分。如果补充说明对招标文件发生实质性的变化，不作修改的将影响评标结果的公正性，则应在投标截止时间15天前发出；如果补充说明文件发出的时间距投标截止时间不足15天，则相应延长投标截止时间。</w:t>
      </w:r>
    </w:p>
    <w:p>
      <w:pPr>
        <w:keepNext w:val="0"/>
        <w:keepLines w:val="0"/>
        <w:pageBreakBefore w:val="0"/>
        <w:widowControl w:val="0"/>
        <w:kinsoku/>
        <w:wordWrap w:val="0"/>
        <w:overflowPunct/>
        <w:topLinePunct w:val="0"/>
        <w:autoSpaceDE/>
        <w:autoSpaceDN/>
        <w:bidi w:val="0"/>
        <w:spacing w:line="360" w:lineRule="auto"/>
        <w:ind w:firstLine="420" w:firstLineChars="200"/>
        <w:rPr>
          <w:rFonts w:ascii="宋体" w:hAnsi="宋体" w:cs="宋体"/>
          <w:b w:val="0"/>
          <w:bCs/>
          <w:color w:val="000000"/>
          <w:szCs w:val="21"/>
        </w:rPr>
      </w:pPr>
      <w:r>
        <w:rPr>
          <w:rFonts w:hint="eastAsia" w:ascii="宋体" w:hAnsi="宋体" w:cs="宋体"/>
          <w:b w:val="0"/>
          <w:bCs/>
          <w:snapToGrid w:val="0"/>
          <w:color w:val="000000"/>
          <w:szCs w:val="21"/>
        </w:rPr>
        <w:t xml:space="preserve">2.3.2 </w:t>
      </w:r>
      <w:r>
        <w:rPr>
          <w:rFonts w:hint="eastAsia" w:ascii="宋体" w:hAnsi="宋体" w:cs="宋体"/>
          <w:b w:val="0"/>
          <w:bCs/>
          <w:color w:val="000000"/>
          <w:szCs w:val="21"/>
        </w:rPr>
        <w:t>招标文件的澄清、修改、补遗等内容一律要在平阳县公共资源交易中心备案，并在投标截止时间前在平阳县政府门户网站公共资源交易网（（http://www.zjpy.gov.cn/col/col1229353018/index.html））</w:t>
      </w:r>
      <w:r>
        <w:rPr>
          <w:rFonts w:hint="eastAsia" w:ascii="宋体" w:hAnsi="宋体" w:cs="宋体"/>
          <w:b w:val="0"/>
          <w:bCs/>
          <w:snapToGrid w:val="0"/>
          <w:color w:val="000000"/>
          <w:szCs w:val="21"/>
        </w:rPr>
        <w:t>“建设工程”窗口</w:t>
      </w:r>
      <w:r>
        <w:rPr>
          <w:rFonts w:hint="eastAsia" w:ascii="宋体" w:hAnsi="宋体" w:cs="宋体"/>
          <w:b w:val="0"/>
          <w:bCs/>
          <w:color w:val="000000"/>
          <w:szCs w:val="21"/>
        </w:rPr>
        <w:t>发布。招标文件的澄清、修改、补遗等内容作为招标文件的组成部分，具有约束作用。</w:t>
      </w:r>
    </w:p>
    <w:p>
      <w:pPr>
        <w:keepNext w:val="0"/>
        <w:keepLines w:val="0"/>
        <w:pageBreakBefore w:val="0"/>
        <w:widowControl w:val="0"/>
        <w:kinsoku/>
        <w:wordWrap w:val="0"/>
        <w:overflowPunct/>
        <w:topLinePunct w:val="0"/>
        <w:autoSpaceDE/>
        <w:autoSpaceDN/>
        <w:bidi w:val="0"/>
        <w:spacing w:line="360" w:lineRule="auto"/>
        <w:ind w:firstLine="420" w:firstLineChars="200"/>
        <w:rPr>
          <w:rFonts w:ascii="宋体" w:hAnsi="宋体" w:cs="宋体"/>
          <w:b w:val="0"/>
          <w:bCs/>
          <w:color w:val="000000"/>
          <w:szCs w:val="21"/>
        </w:rPr>
      </w:pPr>
      <w:r>
        <w:rPr>
          <w:rFonts w:hint="eastAsia" w:ascii="宋体" w:hAnsi="宋体" w:cs="宋体"/>
          <w:b w:val="0"/>
          <w:bCs/>
          <w:snapToGrid w:val="0"/>
          <w:color w:val="000000"/>
          <w:szCs w:val="21"/>
        </w:rPr>
        <w:t xml:space="preserve">2.3.3 </w:t>
      </w:r>
      <w:r>
        <w:rPr>
          <w:rFonts w:hint="eastAsia" w:ascii="宋体" w:hAnsi="宋体" w:cs="宋体"/>
          <w:b w:val="0"/>
          <w:bCs/>
          <w:color w:val="000000"/>
          <w:szCs w:val="21"/>
        </w:rPr>
        <w:t>潜在投标人或者其他利害关系人对招标文件有异议的，应当在投标截止时间10天前提出。招标人应当自收到异议之日起3日内做出答复；做出答复前，应当暂停招投标活动。</w:t>
      </w:r>
    </w:p>
    <w:p>
      <w:pPr>
        <w:keepNext w:val="0"/>
        <w:keepLines w:val="0"/>
        <w:pageBreakBefore w:val="0"/>
        <w:widowControl w:val="0"/>
        <w:kinsoku/>
        <w:wordWrap w:val="0"/>
        <w:overflowPunct/>
        <w:topLinePunct w:val="0"/>
        <w:autoSpaceDE/>
        <w:autoSpaceDN/>
        <w:bidi w:val="0"/>
        <w:spacing w:line="360" w:lineRule="auto"/>
        <w:ind w:firstLine="411" w:firstLineChars="196"/>
        <w:rPr>
          <w:rFonts w:ascii="宋体" w:hAnsi="宋体" w:cs="宋体"/>
          <w:b w:val="0"/>
          <w:bCs/>
          <w:color w:val="000000"/>
          <w:szCs w:val="21"/>
        </w:rPr>
      </w:pPr>
      <w:r>
        <w:rPr>
          <w:rFonts w:hint="eastAsia" w:ascii="宋体" w:hAnsi="宋体" w:cs="宋体"/>
          <w:b w:val="0"/>
          <w:bCs/>
          <w:snapToGrid w:val="0"/>
          <w:color w:val="000000"/>
          <w:szCs w:val="21"/>
        </w:rPr>
        <w:t xml:space="preserve">2.3.4 </w:t>
      </w:r>
      <w:r>
        <w:rPr>
          <w:rFonts w:hint="eastAsia" w:ascii="宋体" w:hAnsi="宋体" w:cs="宋体"/>
          <w:b w:val="0"/>
          <w:bCs/>
          <w:color w:val="000000"/>
          <w:szCs w:val="21"/>
        </w:rPr>
        <w:t>投标人应在开标之日前及时上网关注本工程的动态信息，如有遗漏所产生的后果有投标人自负。</w:t>
      </w:r>
    </w:p>
    <w:p>
      <w:pPr>
        <w:pStyle w:val="6"/>
        <w:spacing w:before="0" w:after="0" w:line="360" w:lineRule="auto"/>
        <w:jc w:val="left"/>
        <w:rPr>
          <w:rFonts w:ascii="宋体" w:hAnsi="宋体" w:eastAsia="宋体" w:cs="宋体"/>
          <w:sz w:val="21"/>
          <w:szCs w:val="21"/>
        </w:rPr>
      </w:pPr>
      <w:bookmarkStart w:id="81" w:name="_Toc2707"/>
      <w:r>
        <w:rPr>
          <w:rFonts w:hint="eastAsia" w:ascii="宋体" w:hAnsi="宋体" w:eastAsia="宋体" w:cs="宋体"/>
          <w:sz w:val="21"/>
          <w:szCs w:val="21"/>
        </w:rPr>
        <w:t>3 投标文件</w:t>
      </w:r>
      <w:bookmarkEnd w:id="81"/>
      <w:r>
        <w:rPr>
          <w:rFonts w:hint="eastAsia" w:ascii="宋体" w:hAnsi="宋体" w:eastAsia="宋体" w:cs="宋体"/>
          <w:sz w:val="21"/>
          <w:szCs w:val="21"/>
        </w:rPr>
        <w:t xml:space="preserve"> </w:t>
      </w:r>
    </w:p>
    <w:p>
      <w:pPr>
        <w:spacing w:line="360" w:lineRule="auto"/>
        <w:rPr>
          <w:rFonts w:ascii="宋体" w:hAnsi="宋体" w:cs="宋体"/>
          <w:b/>
          <w:kern w:val="0"/>
          <w:szCs w:val="21"/>
        </w:rPr>
      </w:pPr>
      <w:bookmarkStart w:id="82" w:name="_Toc202086884"/>
      <w:bookmarkStart w:id="83" w:name="_Toc201487917"/>
      <w:bookmarkStart w:id="84" w:name="_Toc201487295"/>
      <w:bookmarkStart w:id="85" w:name="_Toc202062648"/>
      <w:r>
        <w:rPr>
          <w:rFonts w:hint="eastAsia" w:ascii="宋体" w:hAnsi="宋体" w:cs="宋体"/>
          <w:b/>
          <w:kern w:val="0"/>
          <w:szCs w:val="21"/>
        </w:rPr>
        <w:t>3.1  投标文件的组成</w:t>
      </w:r>
      <w:bookmarkEnd w:id="82"/>
      <w:bookmarkEnd w:id="83"/>
      <w:bookmarkEnd w:id="84"/>
      <w:bookmarkEnd w:id="85"/>
    </w:p>
    <w:p>
      <w:pPr>
        <w:spacing w:line="360" w:lineRule="auto"/>
        <w:ind w:firstLine="420" w:firstLineChars="200"/>
        <w:rPr>
          <w:rFonts w:ascii="宋体" w:hAnsi="宋体" w:cs="宋体"/>
          <w:b w:val="0"/>
          <w:bCs/>
          <w:snapToGrid w:val="0"/>
          <w:szCs w:val="21"/>
        </w:rPr>
      </w:pPr>
      <w:bookmarkStart w:id="86" w:name="_Toc201487296"/>
      <w:bookmarkStart w:id="87" w:name="_Toc202086885"/>
      <w:bookmarkStart w:id="88" w:name="_Toc202062649"/>
      <w:bookmarkStart w:id="89" w:name="_Toc201487918"/>
      <w:r>
        <w:rPr>
          <w:rFonts w:hint="eastAsia" w:ascii="宋体" w:hAnsi="宋体" w:cs="宋体"/>
          <w:b w:val="0"/>
          <w:bCs/>
          <w:snapToGrid w:val="0"/>
          <w:szCs w:val="21"/>
        </w:rPr>
        <w:t>3.1.1 投标文件应包括下列内容，投标文件的成册要求见投标人须知前附表。</w:t>
      </w:r>
    </w:p>
    <w:p>
      <w:pPr>
        <w:spacing w:line="360" w:lineRule="auto"/>
        <w:ind w:firstLine="420" w:firstLineChars="200"/>
        <w:rPr>
          <w:rFonts w:ascii="宋体" w:hAnsi="宋体" w:cs="宋体"/>
          <w:b w:val="0"/>
          <w:bCs/>
          <w:snapToGrid w:val="0"/>
          <w:color w:val="000000"/>
          <w:szCs w:val="21"/>
        </w:rPr>
      </w:pPr>
      <w:r>
        <w:rPr>
          <w:rFonts w:hint="eastAsia" w:ascii="宋体" w:hAnsi="宋体" w:cs="宋体"/>
          <w:b w:val="0"/>
          <w:bCs/>
          <w:snapToGrid w:val="0"/>
          <w:color w:val="000000"/>
          <w:szCs w:val="21"/>
        </w:rPr>
        <w:t>第一部分：技术标</w:t>
      </w:r>
    </w:p>
    <w:p>
      <w:pPr>
        <w:spacing w:line="360" w:lineRule="auto"/>
        <w:ind w:firstLine="420" w:firstLineChars="200"/>
        <w:rPr>
          <w:rFonts w:ascii="宋体" w:hAnsi="宋体" w:cs="宋体"/>
          <w:b w:val="0"/>
          <w:bCs/>
          <w:snapToGrid w:val="0"/>
          <w:color w:val="000000"/>
          <w:szCs w:val="21"/>
        </w:rPr>
      </w:pPr>
      <w:r>
        <w:rPr>
          <w:rFonts w:hint="eastAsia" w:ascii="宋体" w:hAnsi="宋体" w:cs="宋体"/>
          <w:b w:val="0"/>
          <w:bCs/>
          <w:snapToGrid w:val="0"/>
          <w:color w:val="000000"/>
          <w:szCs w:val="21"/>
        </w:rPr>
        <w:t>（1）法定代表人身份证明或附有法定代表人身份证明的授权委托书；</w:t>
      </w:r>
    </w:p>
    <w:p>
      <w:pPr>
        <w:spacing w:line="360" w:lineRule="auto"/>
        <w:ind w:firstLine="420" w:firstLineChars="200"/>
        <w:rPr>
          <w:rFonts w:ascii="宋体" w:hAnsi="宋体" w:cs="宋体"/>
          <w:b w:val="0"/>
          <w:bCs/>
          <w:snapToGrid w:val="0"/>
          <w:color w:val="000000"/>
          <w:szCs w:val="21"/>
        </w:rPr>
      </w:pPr>
      <w:r>
        <w:rPr>
          <w:rFonts w:hint="eastAsia" w:ascii="宋体" w:hAnsi="宋体" w:cs="宋体"/>
          <w:b w:val="0"/>
          <w:bCs/>
          <w:snapToGrid w:val="0"/>
          <w:color w:val="000000"/>
          <w:szCs w:val="21"/>
        </w:rPr>
        <w:t>（2）《基本帐户开户许可证》（或银行开具的基本帐户信息）复印件；</w:t>
      </w:r>
    </w:p>
    <w:p>
      <w:pPr>
        <w:spacing w:line="360" w:lineRule="auto"/>
        <w:ind w:firstLine="420" w:firstLineChars="200"/>
        <w:rPr>
          <w:rFonts w:ascii="宋体" w:hAnsi="宋体" w:cs="宋体"/>
          <w:b w:val="0"/>
          <w:bCs/>
          <w:snapToGrid w:val="0"/>
          <w:color w:val="000000"/>
          <w:szCs w:val="21"/>
        </w:rPr>
      </w:pPr>
      <w:r>
        <w:rPr>
          <w:rFonts w:hint="eastAsia" w:ascii="宋体" w:hAnsi="宋体" w:cs="宋体"/>
          <w:b w:val="0"/>
          <w:bCs/>
          <w:snapToGrid w:val="0"/>
          <w:color w:val="000000"/>
          <w:szCs w:val="21"/>
        </w:rPr>
        <w:t>（3）施工组织设计；</w:t>
      </w:r>
    </w:p>
    <w:p>
      <w:pPr>
        <w:spacing w:line="360" w:lineRule="auto"/>
        <w:ind w:firstLine="420" w:firstLineChars="200"/>
        <w:rPr>
          <w:rFonts w:ascii="宋体" w:hAnsi="宋体" w:cs="宋体"/>
          <w:b w:val="0"/>
          <w:bCs/>
          <w:snapToGrid w:val="0"/>
          <w:color w:val="000000"/>
          <w:szCs w:val="21"/>
        </w:rPr>
      </w:pPr>
      <w:r>
        <w:rPr>
          <w:rFonts w:hint="eastAsia" w:ascii="宋体" w:hAnsi="宋体" w:cs="宋体"/>
          <w:b w:val="0"/>
          <w:bCs/>
          <w:snapToGrid w:val="0"/>
          <w:color w:val="000000"/>
          <w:szCs w:val="21"/>
        </w:rPr>
        <w:t>（4）项目管理机构；</w:t>
      </w:r>
    </w:p>
    <w:p>
      <w:pPr>
        <w:spacing w:line="360" w:lineRule="auto"/>
        <w:ind w:firstLine="420" w:firstLineChars="200"/>
        <w:rPr>
          <w:rFonts w:ascii="宋体" w:hAnsi="宋体" w:cs="宋体"/>
          <w:b w:val="0"/>
          <w:bCs/>
          <w:snapToGrid w:val="0"/>
          <w:color w:val="000000"/>
          <w:szCs w:val="21"/>
        </w:rPr>
      </w:pPr>
      <w:r>
        <w:rPr>
          <w:rFonts w:hint="eastAsia" w:ascii="宋体" w:hAnsi="宋体" w:cs="宋体"/>
          <w:b w:val="0"/>
          <w:bCs/>
          <w:snapToGrid w:val="0"/>
          <w:color w:val="000000"/>
          <w:szCs w:val="21"/>
        </w:rPr>
        <w:t>（5）资格审查资料；</w:t>
      </w:r>
    </w:p>
    <w:p>
      <w:pPr>
        <w:spacing w:line="360" w:lineRule="auto"/>
        <w:ind w:firstLine="420" w:firstLineChars="200"/>
        <w:rPr>
          <w:rFonts w:ascii="宋体" w:hAnsi="宋体" w:cs="宋体"/>
          <w:b w:val="0"/>
          <w:bCs/>
          <w:snapToGrid w:val="0"/>
          <w:color w:val="000000"/>
          <w:szCs w:val="21"/>
        </w:rPr>
      </w:pPr>
      <w:r>
        <w:rPr>
          <w:rFonts w:hint="eastAsia" w:ascii="宋体" w:hAnsi="宋体" w:cs="宋体"/>
          <w:b w:val="0"/>
          <w:bCs/>
          <w:snapToGrid w:val="0"/>
          <w:color w:val="000000"/>
          <w:szCs w:val="21"/>
        </w:rPr>
        <w:t>（6）原件的复印件（或扫描件）；</w:t>
      </w:r>
    </w:p>
    <w:p>
      <w:pPr>
        <w:spacing w:line="360" w:lineRule="auto"/>
        <w:ind w:firstLine="420" w:firstLineChars="200"/>
        <w:rPr>
          <w:rFonts w:ascii="宋体" w:hAnsi="宋体" w:cs="宋体"/>
          <w:b w:val="0"/>
          <w:bCs/>
          <w:snapToGrid w:val="0"/>
          <w:color w:val="000000"/>
          <w:szCs w:val="21"/>
        </w:rPr>
      </w:pPr>
      <w:r>
        <w:rPr>
          <w:rFonts w:hint="eastAsia" w:ascii="宋体" w:hAnsi="宋体" w:cs="宋体"/>
          <w:b w:val="0"/>
          <w:bCs/>
          <w:snapToGrid w:val="0"/>
          <w:color w:val="000000"/>
          <w:szCs w:val="21"/>
        </w:rPr>
        <w:t>（7）投标人须知前附表规定的其他材料。</w:t>
      </w:r>
    </w:p>
    <w:p>
      <w:pPr>
        <w:spacing w:line="360" w:lineRule="auto"/>
        <w:ind w:firstLine="420" w:firstLineChars="200"/>
        <w:rPr>
          <w:rFonts w:ascii="宋体" w:hAnsi="宋体" w:cs="宋体"/>
          <w:b w:val="0"/>
          <w:bCs/>
          <w:snapToGrid w:val="0"/>
          <w:color w:val="000000"/>
          <w:szCs w:val="21"/>
        </w:rPr>
      </w:pPr>
      <w:r>
        <w:rPr>
          <w:rFonts w:hint="eastAsia" w:ascii="宋体" w:hAnsi="宋体" w:cs="宋体"/>
          <w:b w:val="0"/>
          <w:bCs/>
          <w:snapToGrid w:val="0"/>
          <w:color w:val="000000"/>
          <w:szCs w:val="21"/>
        </w:rPr>
        <w:t>第二部分：商务标</w:t>
      </w:r>
    </w:p>
    <w:p>
      <w:pPr>
        <w:spacing w:line="360" w:lineRule="auto"/>
        <w:ind w:firstLine="420" w:firstLineChars="200"/>
        <w:rPr>
          <w:rFonts w:ascii="宋体" w:hAnsi="宋体" w:cs="宋体"/>
          <w:b w:val="0"/>
          <w:bCs/>
          <w:snapToGrid w:val="0"/>
          <w:color w:val="000000"/>
          <w:szCs w:val="21"/>
        </w:rPr>
      </w:pPr>
      <w:r>
        <w:rPr>
          <w:rFonts w:hint="eastAsia" w:ascii="宋体" w:hAnsi="宋体" w:cs="宋体"/>
          <w:b w:val="0"/>
          <w:bCs/>
          <w:snapToGrid w:val="0"/>
          <w:color w:val="000000"/>
          <w:szCs w:val="21"/>
        </w:rPr>
        <w:t>（1）投标函及投标函附录；</w:t>
      </w:r>
    </w:p>
    <w:p>
      <w:pPr>
        <w:spacing w:line="360" w:lineRule="auto"/>
        <w:ind w:firstLine="420" w:firstLineChars="200"/>
        <w:rPr>
          <w:rFonts w:ascii="宋体" w:hAnsi="宋体" w:cs="宋体"/>
          <w:b w:val="0"/>
          <w:bCs/>
          <w:snapToGrid w:val="0"/>
          <w:color w:val="000000"/>
          <w:szCs w:val="21"/>
        </w:rPr>
      </w:pPr>
      <w:r>
        <w:rPr>
          <w:rFonts w:hint="eastAsia" w:ascii="宋体" w:hAnsi="宋体" w:cs="宋体"/>
          <w:b w:val="0"/>
          <w:bCs/>
          <w:snapToGrid w:val="0"/>
          <w:color w:val="000000"/>
          <w:szCs w:val="21"/>
        </w:rPr>
        <w:t>（2）已标价工程量清单：</w:t>
      </w:r>
    </w:p>
    <w:p>
      <w:pPr>
        <w:spacing w:line="360" w:lineRule="auto"/>
        <w:ind w:firstLine="420" w:firstLineChars="200"/>
        <w:rPr>
          <w:rFonts w:ascii="宋体" w:hAnsi="宋体" w:cs="宋体"/>
          <w:b w:val="0"/>
          <w:bCs/>
          <w:snapToGrid w:val="0"/>
          <w:color w:val="000000"/>
          <w:szCs w:val="21"/>
        </w:rPr>
      </w:pPr>
      <w:r>
        <w:rPr>
          <w:rFonts w:hint="eastAsia" w:ascii="宋体" w:hAnsi="宋体" w:cs="宋体"/>
          <w:b w:val="0"/>
          <w:bCs/>
          <w:snapToGrid w:val="0"/>
          <w:color w:val="000000"/>
          <w:szCs w:val="21"/>
        </w:rPr>
        <w:t>第三部分：定标资料</w:t>
      </w:r>
    </w:p>
    <w:p>
      <w:pPr>
        <w:tabs>
          <w:tab w:val="left" w:pos="6358"/>
        </w:tabs>
        <w:snapToGrid w:val="0"/>
        <w:spacing w:line="360" w:lineRule="auto"/>
        <w:ind w:firstLine="630" w:firstLineChars="300"/>
        <w:rPr>
          <w:rFonts w:ascii="宋体" w:hAnsi="宋体" w:cs="宋体"/>
          <w:b w:val="0"/>
          <w:bCs/>
          <w:kern w:val="24"/>
        </w:rPr>
      </w:pPr>
      <w:r>
        <w:rPr>
          <w:rFonts w:hint="eastAsia" w:ascii="宋体" w:hAnsi="宋体" w:cs="宋体"/>
          <w:b w:val="0"/>
          <w:bCs/>
          <w:kern w:val="24"/>
        </w:rPr>
        <w:t>（1）投标人定标资料汇总表；</w:t>
      </w:r>
    </w:p>
    <w:p>
      <w:pPr>
        <w:tabs>
          <w:tab w:val="left" w:pos="6358"/>
        </w:tabs>
        <w:snapToGrid w:val="0"/>
        <w:spacing w:line="360" w:lineRule="auto"/>
        <w:ind w:firstLine="630" w:firstLineChars="300"/>
        <w:rPr>
          <w:rFonts w:ascii="宋体" w:hAnsi="宋体" w:cs="宋体"/>
          <w:b w:val="0"/>
          <w:bCs/>
          <w:kern w:val="24"/>
        </w:rPr>
      </w:pPr>
      <w:r>
        <w:rPr>
          <w:rFonts w:hint="eastAsia" w:ascii="宋体" w:hAnsi="宋体" w:cs="宋体"/>
          <w:b w:val="0"/>
          <w:bCs/>
          <w:kern w:val="24"/>
        </w:rPr>
        <w:t>（2）</w:t>
      </w:r>
      <w:r>
        <w:rPr>
          <w:rFonts w:hint="eastAsia" w:ascii="宋体" w:hAnsi="宋体" w:eastAsia="宋体" w:cs="宋体"/>
          <w:b w:val="0"/>
          <w:bCs/>
          <w:color w:val="auto"/>
          <w:sz w:val="21"/>
          <w:szCs w:val="21"/>
          <w:lang w:eastAsia="zh-CN"/>
        </w:rPr>
        <w:t>投标人近一年的税收缴纳凭证（投标人应提交近12个月的《税收完税证明》</w:t>
      </w:r>
      <w:r>
        <w:rPr>
          <w:rFonts w:hint="eastAsia" w:ascii="宋体" w:hAnsi="宋体" w:cs="宋体"/>
          <w:b w:val="0"/>
          <w:bCs/>
          <w:kern w:val="24"/>
        </w:rPr>
        <w:t>；</w:t>
      </w:r>
    </w:p>
    <w:p>
      <w:pPr>
        <w:tabs>
          <w:tab w:val="left" w:pos="6358"/>
        </w:tabs>
        <w:snapToGrid w:val="0"/>
        <w:spacing w:line="360" w:lineRule="auto"/>
        <w:ind w:firstLine="630" w:firstLineChars="300"/>
        <w:rPr>
          <w:rFonts w:ascii="宋体" w:hAnsi="宋体" w:cs="宋体"/>
          <w:b w:val="0"/>
          <w:bCs/>
          <w:kern w:val="24"/>
        </w:rPr>
      </w:pPr>
      <w:r>
        <w:rPr>
          <w:rFonts w:hint="eastAsia" w:ascii="宋体" w:hAnsi="宋体" w:cs="宋体"/>
          <w:b w:val="0"/>
          <w:bCs/>
          <w:kern w:val="24"/>
        </w:rPr>
        <w:t>（3）投标人资质证书；</w:t>
      </w:r>
    </w:p>
    <w:p>
      <w:pPr>
        <w:tabs>
          <w:tab w:val="left" w:pos="6358"/>
        </w:tabs>
        <w:snapToGrid w:val="0"/>
        <w:spacing w:line="360" w:lineRule="auto"/>
        <w:ind w:firstLine="630" w:firstLineChars="300"/>
        <w:rPr>
          <w:rFonts w:ascii="宋体" w:hAnsi="宋体" w:cs="宋体"/>
          <w:b w:val="0"/>
          <w:bCs/>
          <w:kern w:val="24"/>
        </w:rPr>
      </w:pPr>
      <w:r>
        <w:rPr>
          <w:rFonts w:hint="eastAsia" w:ascii="宋体" w:hAnsi="宋体" w:cs="宋体"/>
          <w:b w:val="0"/>
          <w:bCs/>
          <w:kern w:val="24"/>
        </w:rPr>
        <w:t>（4）</w:t>
      </w:r>
      <w:r>
        <w:rPr>
          <w:rFonts w:hint="eastAsia" w:ascii="宋体" w:hAnsi="宋体" w:eastAsia="宋体" w:cs="宋体"/>
          <w:b w:val="0"/>
          <w:bCs/>
          <w:color w:val="auto"/>
          <w:sz w:val="21"/>
          <w:szCs w:val="21"/>
          <w:lang w:eastAsia="zh-CN"/>
        </w:rPr>
        <w:t>投标人近3年类似业绩（投标人应提交近3年企业同类项目业绩的合同及中标通知书作为证明文件）</w:t>
      </w:r>
      <w:r>
        <w:rPr>
          <w:rFonts w:hint="eastAsia" w:ascii="宋体" w:hAnsi="宋体" w:cs="宋体"/>
          <w:b w:val="0"/>
          <w:bCs/>
          <w:kern w:val="24"/>
        </w:rPr>
        <w:t>；</w:t>
      </w:r>
    </w:p>
    <w:p>
      <w:pPr>
        <w:tabs>
          <w:tab w:val="left" w:pos="6358"/>
        </w:tabs>
        <w:snapToGrid w:val="0"/>
        <w:spacing w:line="360" w:lineRule="auto"/>
        <w:ind w:firstLine="630" w:firstLineChars="300"/>
        <w:rPr>
          <w:rFonts w:ascii="宋体" w:hAnsi="宋体" w:cs="宋体"/>
          <w:b w:val="0"/>
          <w:bCs/>
          <w:kern w:val="24"/>
        </w:rPr>
      </w:pPr>
      <w:r>
        <w:rPr>
          <w:rFonts w:hint="eastAsia" w:ascii="宋体" w:hAnsi="宋体" w:cs="宋体"/>
          <w:b w:val="0"/>
          <w:bCs/>
          <w:kern w:val="24"/>
        </w:rPr>
        <w:t>（5）</w:t>
      </w:r>
      <w:r>
        <w:rPr>
          <w:rFonts w:hint="eastAsia" w:ascii="宋体" w:hAnsi="宋体" w:eastAsia="宋体" w:cs="宋体"/>
          <w:b w:val="0"/>
          <w:bCs/>
          <w:color w:val="auto"/>
          <w:sz w:val="21"/>
          <w:szCs w:val="21"/>
          <w:lang w:eastAsia="zh-CN"/>
        </w:rPr>
        <w:t>投标人近5年所获荣誉（投标人应提交5年间企业获各级政府或行业主管部门或行业协会颁发的荣誉证书作为证明文件）</w:t>
      </w:r>
      <w:r>
        <w:rPr>
          <w:rFonts w:hint="eastAsia" w:ascii="宋体" w:hAnsi="宋体" w:cs="宋体"/>
          <w:b w:val="0"/>
          <w:bCs/>
          <w:kern w:val="24"/>
        </w:rPr>
        <w:t>；</w:t>
      </w:r>
    </w:p>
    <w:p>
      <w:pPr>
        <w:tabs>
          <w:tab w:val="left" w:pos="6358"/>
        </w:tabs>
        <w:snapToGrid w:val="0"/>
        <w:spacing w:line="360" w:lineRule="auto"/>
        <w:ind w:firstLine="630" w:firstLineChars="300"/>
        <w:rPr>
          <w:b w:val="0"/>
          <w:bCs/>
        </w:rPr>
      </w:pPr>
      <w:r>
        <w:rPr>
          <w:rFonts w:hint="eastAsia" w:ascii="宋体" w:hAnsi="宋体" w:cs="宋体"/>
          <w:b w:val="0"/>
          <w:bCs/>
          <w:kern w:val="24"/>
        </w:rPr>
        <w:t>（6）投标人认为有必要提供的其他材料</w:t>
      </w:r>
    </w:p>
    <w:p>
      <w:pPr>
        <w:spacing w:line="360" w:lineRule="auto"/>
        <w:rPr>
          <w:rFonts w:ascii="宋体" w:hAnsi="宋体" w:cs="宋体"/>
          <w:b/>
          <w:kern w:val="0"/>
          <w:szCs w:val="21"/>
        </w:rPr>
      </w:pPr>
      <w:r>
        <w:rPr>
          <w:rFonts w:hint="eastAsia" w:ascii="宋体" w:hAnsi="宋体" w:cs="宋体"/>
          <w:b/>
          <w:kern w:val="0"/>
          <w:szCs w:val="21"/>
        </w:rPr>
        <w:t>3.2  投标报价</w:t>
      </w:r>
      <w:bookmarkEnd w:id="86"/>
      <w:bookmarkEnd w:id="87"/>
      <w:bookmarkEnd w:id="88"/>
      <w:bookmarkEnd w:id="89"/>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3.2.1 </w:t>
      </w:r>
      <w:r>
        <w:rPr>
          <w:rFonts w:hint="eastAsia" w:ascii="宋体" w:hAnsi="宋体" w:cs="宋体"/>
          <w:b w:val="0"/>
          <w:bCs/>
          <w:szCs w:val="21"/>
        </w:rPr>
        <w:t>投标人应按第五章“工程量清单”的要求填写相应表格。</w:t>
      </w:r>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3.2.2 </w:t>
      </w:r>
      <w:r>
        <w:rPr>
          <w:rFonts w:hint="eastAsia" w:ascii="宋体" w:hAnsi="宋体" w:cs="宋体"/>
          <w:b w:val="0"/>
          <w:bCs/>
          <w:szCs w:val="21"/>
        </w:rPr>
        <w:t>投标人在投标截止时间前修改投标函中的投标总报价，应同时修改第五章“工程量清单”中的相应报价。此修改须符合本章第4.3款的有关要求。</w:t>
      </w:r>
    </w:p>
    <w:p>
      <w:pPr>
        <w:spacing w:line="360" w:lineRule="auto"/>
        <w:rPr>
          <w:rFonts w:ascii="宋体" w:hAnsi="宋体" w:cs="宋体"/>
          <w:b/>
          <w:kern w:val="0"/>
          <w:szCs w:val="21"/>
        </w:rPr>
      </w:pPr>
      <w:bookmarkStart w:id="90" w:name="_Toc202086886"/>
      <w:bookmarkStart w:id="91" w:name="_Toc202062650"/>
      <w:bookmarkStart w:id="92" w:name="_Toc201487919"/>
      <w:bookmarkStart w:id="93" w:name="_Toc201487297"/>
      <w:r>
        <w:rPr>
          <w:rFonts w:hint="eastAsia" w:ascii="宋体" w:hAnsi="宋体" w:cs="宋体"/>
          <w:b/>
          <w:kern w:val="0"/>
          <w:szCs w:val="21"/>
        </w:rPr>
        <w:t>3.3  投标有效期</w:t>
      </w:r>
      <w:bookmarkEnd w:id="90"/>
      <w:bookmarkEnd w:id="91"/>
      <w:bookmarkEnd w:id="92"/>
      <w:bookmarkEnd w:id="93"/>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3.3.1 </w:t>
      </w:r>
      <w:r>
        <w:rPr>
          <w:rFonts w:hint="eastAsia" w:ascii="宋体" w:hAnsi="宋体" w:cs="宋体"/>
          <w:b w:val="0"/>
          <w:bCs/>
          <w:szCs w:val="21"/>
        </w:rPr>
        <w:t>在投标人须知前附表规定的投标有效期内，投标人不得要求撤销或修改其投标文件。</w:t>
      </w:r>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3.3.2 </w:t>
      </w:r>
      <w:r>
        <w:rPr>
          <w:rFonts w:hint="eastAsia" w:ascii="宋体" w:hAnsi="宋体" w:cs="宋体"/>
          <w:b w:val="0"/>
          <w:bCs/>
          <w:szCs w:val="21"/>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spacing w:line="360" w:lineRule="auto"/>
        <w:rPr>
          <w:rFonts w:ascii="宋体" w:hAnsi="宋体" w:cs="宋体"/>
          <w:b/>
          <w:kern w:val="0"/>
          <w:szCs w:val="21"/>
        </w:rPr>
      </w:pPr>
      <w:r>
        <w:rPr>
          <w:rFonts w:hint="eastAsia" w:ascii="宋体" w:hAnsi="宋体" w:cs="宋体"/>
          <w:b/>
          <w:kern w:val="0"/>
          <w:szCs w:val="21"/>
        </w:rPr>
        <w:t>3.4  投标保证金</w:t>
      </w:r>
    </w:p>
    <w:p>
      <w:pPr>
        <w:snapToGrid w:val="0"/>
        <w:spacing w:line="360" w:lineRule="auto"/>
        <w:ind w:firstLine="435"/>
        <w:rPr>
          <w:rFonts w:ascii="宋体" w:hAnsi="宋体" w:cs="宋体"/>
          <w:b w:val="0"/>
          <w:bCs/>
          <w:kern w:val="0"/>
          <w:szCs w:val="21"/>
        </w:rPr>
      </w:pPr>
      <w:r>
        <w:rPr>
          <w:rFonts w:hint="eastAsia" w:ascii="宋体" w:hAnsi="宋体" w:cs="宋体"/>
          <w:b w:val="0"/>
          <w:bCs/>
          <w:kern w:val="0"/>
          <w:szCs w:val="21"/>
        </w:rPr>
        <w:t xml:space="preserve">3.4.1  </w:t>
      </w:r>
      <w:r>
        <w:rPr>
          <w:rFonts w:hint="eastAsia"/>
          <w:b w:val="0"/>
          <w:bCs/>
        </w:rPr>
        <w:t>投标人在递交投标文件的同时，应按投标人须知前附表规定的金额、担保形式和第八章“投标文件格式”规定的投标保证金格式递交投标保证金，并作为其投标文件的组成部分。联合体投标的，其投标保证金由牵头人递交，并应符合投标人须知前附表的规定。</w:t>
      </w:r>
    </w:p>
    <w:p>
      <w:pPr>
        <w:spacing w:line="360" w:lineRule="auto"/>
        <w:ind w:firstLine="210" w:firstLineChars="100"/>
        <w:rPr>
          <w:rFonts w:ascii="宋体" w:hAnsi="宋体" w:cs="宋体"/>
          <w:b w:val="0"/>
          <w:bCs/>
          <w:kern w:val="0"/>
          <w:szCs w:val="21"/>
        </w:rPr>
      </w:pPr>
      <w:r>
        <w:rPr>
          <w:rFonts w:hint="eastAsia" w:ascii="宋体" w:hAnsi="宋体" w:cs="宋体"/>
          <w:b w:val="0"/>
          <w:bCs/>
          <w:kern w:val="0"/>
          <w:szCs w:val="21"/>
        </w:rPr>
        <w:t>3.4.2 投标人不按本章第3.4项要求提交投标保证金，其投标文件将被否决。</w:t>
      </w:r>
    </w:p>
    <w:p>
      <w:pPr>
        <w:spacing w:line="360" w:lineRule="auto"/>
        <w:ind w:firstLine="210" w:firstLineChars="100"/>
        <w:rPr>
          <w:rFonts w:ascii="宋体" w:hAnsi="宋体" w:cs="宋体"/>
          <w:b w:val="0"/>
          <w:bCs/>
          <w:kern w:val="0"/>
          <w:szCs w:val="21"/>
        </w:rPr>
      </w:pPr>
      <w:r>
        <w:rPr>
          <w:rFonts w:hint="eastAsia" w:ascii="宋体" w:hAnsi="宋体" w:cs="宋体"/>
          <w:b w:val="0"/>
          <w:bCs/>
          <w:kern w:val="0"/>
          <w:szCs w:val="21"/>
        </w:rPr>
        <w:t>3.4.3 自始至终参加投标的未中标单位，投标保证金在中标公示期满后（中标公示期如有投诉除外），经招标人同意后予以退还。中标单位的投标保证金在合同签订后，经招标人同意后予以退还。</w:t>
      </w:r>
    </w:p>
    <w:p>
      <w:pPr>
        <w:spacing w:line="360" w:lineRule="auto"/>
        <w:ind w:firstLine="210" w:firstLineChars="100"/>
        <w:rPr>
          <w:rFonts w:ascii="宋体" w:hAnsi="宋体" w:cs="宋体"/>
          <w:b w:val="0"/>
          <w:bCs/>
          <w:kern w:val="0"/>
          <w:szCs w:val="21"/>
        </w:rPr>
      </w:pPr>
      <w:r>
        <w:rPr>
          <w:rFonts w:hint="eastAsia" w:ascii="宋体" w:hAnsi="宋体" w:cs="宋体"/>
          <w:b w:val="0"/>
          <w:bCs/>
          <w:kern w:val="0"/>
          <w:szCs w:val="21"/>
        </w:rPr>
        <w:t>3.4.4 有下列情形之一的，投标保证金将不予退还：</w:t>
      </w:r>
    </w:p>
    <w:p>
      <w:pPr>
        <w:spacing w:line="360" w:lineRule="auto"/>
        <w:ind w:firstLine="210" w:firstLineChars="100"/>
        <w:rPr>
          <w:rFonts w:ascii="宋体" w:hAnsi="宋体" w:cs="宋体"/>
          <w:b w:val="0"/>
          <w:bCs/>
          <w:kern w:val="0"/>
          <w:szCs w:val="21"/>
        </w:rPr>
      </w:pPr>
      <w:r>
        <w:rPr>
          <w:rFonts w:hint="eastAsia" w:ascii="宋体" w:hAnsi="宋体" w:cs="宋体"/>
          <w:b w:val="0"/>
          <w:bCs/>
          <w:kern w:val="0"/>
          <w:szCs w:val="21"/>
        </w:rPr>
        <w:t>（1）投标人在规定的投标有效期内撤销或修改其投标文件。</w:t>
      </w:r>
    </w:p>
    <w:p>
      <w:pPr>
        <w:spacing w:line="360" w:lineRule="auto"/>
        <w:ind w:firstLine="210" w:firstLineChars="100"/>
        <w:rPr>
          <w:rFonts w:ascii="宋体" w:hAnsi="宋体" w:cs="宋体"/>
          <w:b w:val="0"/>
          <w:bCs/>
          <w:kern w:val="0"/>
          <w:szCs w:val="21"/>
        </w:rPr>
      </w:pPr>
      <w:r>
        <w:rPr>
          <w:rFonts w:hint="eastAsia" w:ascii="宋体" w:hAnsi="宋体" w:cs="宋体"/>
          <w:b w:val="0"/>
          <w:bCs/>
          <w:kern w:val="0"/>
          <w:szCs w:val="21"/>
        </w:rPr>
        <w:t>（2）中标人在收到中标通知书后，未在规定时间内签合同协议书或未按招标文件规定提交履约担保。</w:t>
      </w:r>
    </w:p>
    <w:p>
      <w:pPr>
        <w:spacing w:line="360" w:lineRule="auto"/>
        <w:ind w:firstLine="210" w:firstLineChars="100"/>
        <w:rPr>
          <w:rFonts w:ascii="宋体" w:hAnsi="宋体" w:cs="宋体"/>
          <w:b w:val="0"/>
          <w:bCs/>
          <w:kern w:val="0"/>
          <w:szCs w:val="21"/>
        </w:rPr>
      </w:pPr>
      <w:r>
        <w:rPr>
          <w:rFonts w:hint="eastAsia" w:ascii="宋体" w:hAnsi="宋体" w:cs="宋体"/>
          <w:b w:val="0"/>
          <w:bCs/>
          <w:kern w:val="0"/>
          <w:szCs w:val="21"/>
        </w:rPr>
        <w:t>3.4.5如招标文件约定投标保证金不予退还的，由平阳县公共资源交易中心代收该单位的投标保证金后，直接转交给招标人。</w:t>
      </w:r>
    </w:p>
    <w:p>
      <w:pPr>
        <w:spacing w:line="360" w:lineRule="auto"/>
        <w:rPr>
          <w:rFonts w:ascii="宋体" w:hAnsi="宋体" w:cs="宋体"/>
          <w:b/>
          <w:color w:val="000000"/>
          <w:kern w:val="0"/>
          <w:szCs w:val="21"/>
        </w:rPr>
      </w:pPr>
      <w:r>
        <w:rPr>
          <w:rFonts w:hint="eastAsia" w:ascii="宋体" w:hAnsi="宋体" w:cs="宋体"/>
          <w:b/>
          <w:color w:val="000000"/>
          <w:kern w:val="0"/>
          <w:szCs w:val="21"/>
        </w:rPr>
        <w:t>3.5  资格审查资料</w:t>
      </w:r>
    </w:p>
    <w:p>
      <w:pPr>
        <w:spacing w:line="360" w:lineRule="auto"/>
        <w:ind w:firstLine="420" w:firstLineChars="200"/>
        <w:rPr>
          <w:rFonts w:ascii="宋体" w:hAnsi="宋体" w:cs="宋体"/>
          <w:szCs w:val="21"/>
        </w:rPr>
      </w:pPr>
      <w:r>
        <w:rPr>
          <w:rFonts w:hint="eastAsia" w:ascii="宋体" w:hAnsi="宋体" w:cs="宋体"/>
          <w:szCs w:val="21"/>
        </w:rPr>
        <w:t>3.5.1 “投标人基本情况表”应附投标人营业执照副本及其年检合格的证明材料、资质证书副本和安全生产许可证等材料的复印件。</w:t>
      </w:r>
    </w:p>
    <w:p>
      <w:pPr>
        <w:spacing w:line="360" w:lineRule="auto"/>
        <w:rPr>
          <w:rFonts w:ascii="宋体" w:hAnsi="宋体" w:cs="宋体"/>
          <w:b/>
          <w:kern w:val="0"/>
          <w:szCs w:val="21"/>
        </w:rPr>
      </w:pPr>
      <w:r>
        <w:rPr>
          <w:rFonts w:hint="eastAsia" w:ascii="宋体" w:hAnsi="宋体" w:cs="宋体"/>
          <w:b/>
          <w:kern w:val="0"/>
          <w:szCs w:val="21"/>
        </w:rPr>
        <w:t xml:space="preserve">3.6  备选投标方案 </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本次招标人不接受备选投标方案。</w:t>
      </w:r>
    </w:p>
    <w:p>
      <w:pPr>
        <w:spacing w:line="360" w:lineRule="auto"/>
        <w:rPr>
          <w:rFonts w:ascii="宋体" w:hAnsi="宋体" w:cs="宋体"/>
          <w:b/>
          <w:kern w:val="0"/>
          <w:szCs w:val="21"/>
        </w:rPr>
      </w:pPr>
      <w:r>
        <w:rPr>
          <w:rFonts w:hint="eastAsia" w:ascii="宋体" w:hAnsi="宋体" w:cs="宋体"/>
          <w:b/>
          <w:kern w:val="0"/>
          <w:szCs w:val="21"/>
        </w:rPr>
        <w:t xml:space="preserve">3.7  投标文件的编制 </w:t>
      </w:r>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3.7.1</w:t>
      </w:r>
      <w:r>
        <w:rPr>
          <w:rFonts w:hint="eastAsia" w:ascii="宋体" w:hAnsi="宋体" w:cs="宋体"/>
          <w:b w:val="0"/>
          <w:bCs/>
          <w:szCs w:val="21"/>
        </w:rPr>
        <w:t xml:space="preserve"> 投标文件应按第8章“投标文件格式”进行编写，如有必要，可以增加附页，作为投标文件的组成部分。其中，投标函附录在满足招标文件实质性要求的基础上，可以提出比招标文件要求更有利于招标人的承诺。</w:t>
      </w:r>
    </w:p>
    <w:p>
      <w:pPr>
        <w:spacing w:line="360" w:lineRule="auto"/>
        <w:ind w:firstLine="411" w:firstLineChars="196"/>
        <w:rPr>
          <w:rFonts w:ascii="宋体" w:hAnsi="宋体" w:cs="宋体"/>
          <w:b w:val="0"/>
          <w:bCs/>
          <w:kern w:val="0"/>
          <w:szCs w:val="21"/>
        </w:rPr>
      </w:pPr>
      <w:r>
        <w:rPr>
          <w:rFonts w:hint="eastAsia" w:ascii="宋体" w:hAnsi="宋体" w:cs="宋体"/>
          <w:b w:val="0"/>
          <w:bCs/>
          <w:kern w:val="0"/>
          <w:szCs w:val="21"/>
        </w:rPr>
        <w:t>3.7.2</w:t>
      </w:r>
      <w:r>
        <w:rPr>
          <w:rFonts w:hint="eastAsia" w:ascii="宋体" w:hAnsi="宋体" w:cs="宋体"/>
          <w:b w:val="0"/>
          <w:bCs/>
          <w:szCs w:val="21"/>
        </w:rPr>
        <w:t xml:space="preserve"> 投标文件应当对招标文件有关工期、投标有效期、质量要求、技术标准和要求、招标范围等实质性内容作出响应。</w:t>
      </w:r>
    </w:p>
    <w:p>
      <w:pPr>
        <w:spacing w:line="360" w:lineRule="auto"/>
        <w:ind w:firstLine="411" w:firstLineChars="196"/>
        <w:rPr>
          <w:rFonts w:ascii="宋体" w:hAnsi="宋体" w:cs="宋体"/>
          <w:b w:val="0"/>
          <w:bCs/>
          <w:szCs w:val="21"/>
        </w:rPr>
      </w:pPr>
      <w:r>
        <w:rPr>
          <w:rFonts w:hint="eastAsia" w:ascii="宋体" w:hAnsi="宋体" w:cs="宋体"/>
          <w:b w:val="0"/>
          <w:bCs/>
          <w:szCs w:val="21"/>
        </w:rPr>
        <w:t xml:space="preserve">3.7.3 </w:t>
      </w:r>
      <w:r>
        <w:rPr>
          <w:rFonts w:hint="eastAsia" w:ascii="宋体" w:hAnsi="宋体" w:cs="宋体"/>
          <w:b w:val="0"/>
          <w:bCs/>
          <w:snapToGrid w:val="0"/>
          <w:szCs w:val="21"/>
          <w:shd w:val="clear" w:color="auto" w:fill="FFFFFF"/>
        </w:rPr>
        <w:t>投标文件应采用不褪色的材料书写或打印。投标文件正本的封面（或扉页）、投标函及其他招标文件中明示要求签字盖章的地方，均应加盖投标人单位公章，并由投标人的法定代表人或其委托代理人按要求签字或盖章。</w:t>
      </w:r>
      <w:r>
        <w:rPr>
          <w:rFonts w:hint="eastAsia" w:ascii="宋体" w:hAnsi="宋体" w:cs="宋体"/>
          <w:b w:val="0"/>
          <w:bCs/>
          <w:szCs w:val="21"/>
        </w:rPr>
        <w:t>工程量清单报价表封面还应加盖单位公章</w:t>
      </w:r>
      <w:r>
        <w:rPr>
          <w:rFonts w:hint="eastAsia" w:ascii="宋体" w:hAnsi="宋体" w:cs="宋体"/>
          <w:b w:val="0"/>
          <w:bCs/>
          <w:snapToGrid w:val="0"/>
          <w:szCs w:val="21"/>
          <w:shd w:val="clear" w:color="auto" w:fill="FFFFFF"/>
        </w:rPr>
        <w:t>。投标文件应尽量避免涂改、行间插字或删除。如果出现上述情况，修改之处应加盖投标人单位公章或由投标人的法定代表人或其委托代理人签字确认。</w:t>
      </w:r>
    </w:p>
    <w:p>
      <w:pPr>
        <w:spacing w:line="360" w:lineRule="auto"/>
        <w:ind w:firstLine="411" w:firstLineChars="196"/>
        <w:rPr>
          <w:rFonts w:ascii="宋体" w:hAnsi="宋体" w:cs="宋体"/>
          <w:b w:val="0"/>
          <w:bCs/>
          <w:kern w:val="0"/>
          <w:szCs w:val="21"/>
        </w:rPr>
      </w:pPr>
      <w:r>
        <w:rPr>
          <w:rFonts w:hint="eastAsia" w:ascii="宋体" w:hAnsi="宋体" w:cs="宋体"/>
          <w:b w:val="0"/>
          <w:bCs/>
          <w:kern w:val="0"/>
          <w:szCs w:val="21"/>
        </w:rPr>
        <w:t xml:space="preserve">3.7.4 投标文件正本1份，副本6份。正本和副本的封面上应清楚地标记“正本” 或“副本”的字样，当副本和正本不一致时，以正本为准。 </w:t>
      </w:r>
    </w:p>
    <w:p>
      <w:pPr>
        <w:spacing w:line="360" w:lineRule="auto"/>
        <w:ind w:firstLine="411" w:firstLineChars="196"/>
        <w:rPr>
          <w:rFonts w:ascii="宋体" w:hAnsi="宋体" w:cs="宋体"/>
          <w:b w:val="0"/>
          <w:bCs/>
          <w:kern w:val="0"/>
          <w:szCs w:val="21"/>
        </w:rPr>
      </w:pPr>
      <w:r>
        <w:rPr>
          <w:rFonts w:hint="eastAsia" w:ascii="宋体" w:hAnsi="宋体" w:cs="宋体"/>
          <w:b w:val="0"/>
          <w:bCs/>
          <w:kern w:val="0"/>
          <w:szCs w:val="21"/>
        </w:rPr>
        <w:t xml:space="preserve">3.7.5 </w:t>
      </w:r>
      <w:r>
        <w:rPr>
          <w:rFonts w:hint="eastAsia" w:ascii="宋体" w:hAnsi="宋体" w:cs="宋体"/>
          <w:b w:val="0"/>
          <w:bCs/>
          <w:snapToGrid w:val="0"/>
          <w:szCs w:val="21"/>
        </w:rPr>
        <w:t>投标文件的正本与副本应采用A4纸印刷（图表页可例外），分别装订成册，编制目录和页码，并不得采用活页装订。</w:t>
      </w:r>
      <w:r>
        <w:rPr>
          <w:rFonts w:hint="eastAsia" w:ascii="宋体" w:hAnsi="宋体" w:cs="宋体"/>
          <w:b w:val="0"/>
          <w:bCs/>
          <w:kern w:val="0"/>
          <w:szCs w:val="21"/>
        </w:rPr>
        <w:t xml:space="preserve"> </w:t>
      </w:r>
    </w:p>
    <w:p>
      <w:pPr>
        <w:pStyle w:val="6"/>
        <w:spacing w:before="0" w:after="0" w:line="360" w:lineRule="auto"/>
        <w:jc w:val="left"/>
        <w:rPr>
          <w:rFonts w:ascii="宋体" w:hAnsi="宋体" w:eastAsia="宋体" w:cs="宋体"/>
          <w:sz w:val="21"/>
          <w:szCs w:val="21"/>
        </w:rPr>
      </w:pPr>
      <w:bookmarkStart w:id="94" w:name="_Toc8410"/>
      <w:bookmarkStart w:id="95" w:name="_Toc332202329"/>
      <w:bookmarkStart w:id="96" w:name="_Toc351579985"/>
      <w:r>
        <w:rPr>
          <w:rFonts w:hint="eastAsia" w:ascii="宋体" w:hAnsi="宋体" w:eastAsia="宋体" w:cs="宋体"/>
          <w:sz w:val="21"/>
          <w:szCs w:val="21"/>
        </w:rPr>
        <w:t>4 投标</w:t>
      </w:r>
      <w:bookmarkEnd w:id="94"/>
      <w:bookmarkEnd w:id="95"/>
      <w:bookmarkEnd w:id="96"/>
      <w:r>
        <w:rPr>
          <w:rFonts w:hint="eastAsia" w:ascii="宋体" w:hAnsi="宋体" w:eastAsia="宋体" w:cs="宋体"/>
          <w:sz w:val="21"/>
          <w:szCs w:val="21"/>
        </w:rPr>
        <w:t xml:space="preserve"> </w:t>
      </w:r>
    </w:p>
    <w:p>
      <w:pPr>
        <w:spacing w:line="360" w:lineRule="auto"/>
        <w:rPr>
          <w:rFonts w:ascii="宋体" w:hAnsi="宋体" w:cs="宋体"/>
          <w:b/>
          <w:kern w:val="0"/>
          <w:szCs w:val="21"/>
        </w:rPr>
      </w:pPr>
      <w:r>
        <w:rPr>
          <w:rFonts w:hint="eastAsia" w:ascii="宋体" w:hAnsi="宋体" w:cs="宋体"/>
          <w:b/>
          <w:kern w:val="0"/>
          <w:szCs w:val="21"/>
        </w:rPr>
        <w:t xml:space="preserve">4.1  投标文件的密封和标识 </w:t>
      </w:r>
    </w:p>
    <w:p>
      <w:pPr>
        <w:spacing w:line="360" w:lineRule="auto"/>
        <w:ind w:firstLine="411" w:firstLineChars="196"/>
        <w:rPr>
          <w:rFonts w:ascii="宋体" w:hAnsi="宋体" w:cs="宋体"/>
          <w:b w:val="0"/>
          <w:bCs/>
          <w:szCs w:val="21"/>
        </w:rPr>
      </w:pPr>
      <w:r>
        <w:rPr>
          <w:rFonts w:hint="eastAsia" w:ascii="宋体" w:hAnsi="宋体" w:cs="宋体"/>
          <w:b w:val="0"/>
          <w:bCs/>
          <w:kern w:val="0"/>
          <w:szCs w:val="21"/>
        </w:rPr>
        <w:t xml:space="preserve">4.1.1 </w:t>
      </w:r>
      <w:r>
        <w:rPr>
          <w:rFonts w:hint="eastAsia" w:ascii="宋体" w:hAnsi="宋体" w:cs="宋体"/>
          <w:b w:val="0"/>
          <w:bCs/>
          <w:szCs w:val="21"/>
        </w:rPr>
        <w:t>投标文件密封要求见投标人须知前附表，封套的封口处应加盖投标人单位章。</w:t>
      </w:r>
    </w:p>
    <w:p>
      <w:pPr>
        <w:spacing w:line="360" w:lineRule="auto"/>
        <w:ind w:firstLine="411" w:firstLineChars="196"/>
        <w:rPr>
          <w:rFonts w:ascii="宋体" w:hAnsi="宋体" w:cs="宋体"/>
          <w:b w:val="0"/>
          <w:bCs/>
          <w:kern w:val="0"/>
          <w:szCs w:val="21"/>
        </w:rPr>
      </w:pPr>
      <w:r>
        <w:rPr>
          <w:rFonts w:hint="eastAsia" w:ascii="宋体" w:hAnsi="宋体" w:cs="宋体"/>
          <w:b w:val="0"/>
          <w:bCs/>
          <w:kern w:val="0"/>
          <w:szCs w:val="21"/>
        </w:rPr>
        <w:t xml:space="preserve">4.1.2 </w:t>
      </w:r>
      <w:r>
        <w:rPr>
          <w:rFonts w:hint="eastAsia" w:ascii="宋体" w:hAnsi="宋体" w:cs="宋体"/>
          <w:b w:val="0"/>
          <w:bCs/>
          <w:szCs w:val="21"/>
        </w:rPr>
        <w:t>投标文件的封套上除按投标人须知前附表进行标记外，还应写明以下内容：</w:t>
      </w:r>
      <w:r>
        <w:rPr>
          <w:rFonts w:hint="eastAsia" w:ascii="宋体" w:hAnsi="宋体" w:cs="宋体"/>
          <w:b w:val="0"/>
          <w:bCs/>
          <w:kern w:val="0"/>
          <w:szCs w:val="21"/>
        </w:rPr>
        <w:t xml:space="preserve"> </w:t>
      </w:r>
    </w:p>
    <w:p>
      <w:pPr>
        <w:spacing w:line="360" w:lineRule="auto"/>
        <w:ind w:firstLine="411" w:firstLineChars="196"/>
        <w:rPr>
          <w:rFonts w:ascii="宋体" w:hAnsi="宋体" w:cs="宋体"/>
          <w:b w:val="0"/>
          <w:bCs/>
          <w:kern w:val="0"/>
          <w:szCs w:val="21"/>
        </w:rPr>
      </w:pPr>
      <w:r>
        <w:rPr>
          <w:rFonts w:hint="eastAsia" w:ascii="宋体" w:hAnsi="宋体" w:cs="宋体"/>
          <w:b w:val="0"/>
          <w:bCs/>
          <w:kern w:val="0"/>
          <w:szCs w:val="21"/>
        </w:rPr>
        <w:t>(1) 所投标段名称；</w:t>
      </w:r>
    </w:p>
    <w:p>
      <w:pPr>
        <w:spacing w:line="360" w:lineRule="auto"/>
        <w:ind w:firstLine="411" w:firstLineChars="196"/>
        <w:rPr>
          <w:rFonts w:ascii="宋体" w:hAnsi="宋体" w:cs="宋体"/>
          <w:b w:val="0"/>
          <w:bCs/>
          <w:kern w:val="0"/>
          <w:szCs w:val="21"/>
        </w:rPr>
      </w:pPr>
      <w:r>
        <w:rPr>
          <w:rFonts w:hint="eastAsia" w:ascii="宋体" w:hAnsi="宋体" w:cs="宋体"/>
          <w:b w:val="0"/>
          <w:bCs/>
          <w:kern w:val="0"/>
          <w:szCs w:val="21"/>
        </w:rPr>
        <w:t>(2) 招标人的名称和地址；</w:t>
      </w:r>
    </w:p>
    <w:p>
      <w:pPr>
        <w:spacing w:line="360" w:lineRule="auto"/>
        <w:ind w:firstLine="411" w:firstLineChars="196"/>
        <w:rPr>
          <w:rFonts w:ascii="宋体" w:hAnsi="宋体" w:cs="宋体"/>
          <w:b w:val="0"/>
          <w:bCs/>
          <w:kern w:val="0"/>
          <w:szCs w:val="21"/>
        </w:rPr>
      </w:pPr>
      <w:r>
        <w:rPr>
          <w:rFonts w:hint="eastAsia" w:ascii="宋体" w:hAnsi="宋体" w:cs="宋体"/>
          <w:b w:val="0"/>
          <w:bCs/>
          <w:kern w:val="0"/>
          <w:szCs w:val="21"/>
        </w:rPr>
        <w:t xml:space="preserve">(3) 投标人的名称和地址，并加盖单位公章； </w:t>
      </w:r>
    </w:p>
    <w:p>
      <w:pPr>
        <w:spacing w:line="360" w:lineRule="auto"/>
        <w:ind w:firstLine="411" w:firstLineChars="196"/>
        <w:rPr>
          <w:rFonts w:ascii="宋体" w:hAnsi="宋体" w:cs="宋体"/>
          <w:b w:val="0"/>
          <w:bCs/>
          <w:kern w:val="0"/>
          <w:szCs w:val="21"/>
        </w:rPr>
      </w:pPr>
      <w:r>
        <w:rPr>
          <w:rFonts w:hint="eastAsia" w:ascii="宋体" w:hAnsi="宋体" w:cs="宋体"/>
          <w:b w:val="0"/>
          <w:bCs/>
          <w:kern w:val="0"/>
          <w:szCs w:val="21"/>
        </w:rPr>
        <w:t>(4) “在投标截止时间之前不得拆封”的声明。</w:t>
      </w:r>
    </w:p>
    <w:p>
      <w:pPr>
        <w:spacing w:line="360" w:lineRule="auto"/>
        <w:ind w:firstLine="411" w:firstLineChars="196"/>
        <w:rPr>
          <w:rFonts w:ascii="宋体" w:hAnsi="宋体" w:cs="宋体"/>
          <w:b w:val="0"/>
          <w:bCs/>
          <w:szCs w:val="21"/>
        </w:rPr>
      </w:pPr>
      <w:r>
        <w:rPr>
          <w:rFonts w:hint="eastAsia" w:ascii="宋体" w:hAnsi="宋体" w:cs="宋体"/>
          <w:b w:val="0"/>
          <w:bCs/>
          <w:kern w:val="0"/>
          <w:szCs w:val="21"/>
        </w:rPr>
        <w:t xml:space="preserve">4.1.3 </w:t>
      </w:r>
      <w:r>
        <w:rPr>
          <w:rFonts w:hint="eastAsia" w:ascii="宋体" w:hAnsi="宋体" w:cs="宋体"/>
          <w:b w:val="0"/>
          <w:bCs/>
          <w:szCs w:val="21"/>
        </w:rPr>
        <w:t>未按本章第4.1.1项或第4.1.2项要求密封和加写标记的投标文件，招标人不予受理。</w:t>
      </w:r>
    </w:p>
    <w:p>
      <w:pPr>
        <w:spacing w:line="360" w:lineRule="auto"/>
        <w:rPr>
          <w:rFonts w:ascii="宋体" w:hAnsi="宋体" w:cs="宋体"/>
          <w:b/>
          <w:kern w:val="0"/>
          <w:szCs w:val="21"/>
        </w:rPr>
      </w:pPr>
      <w:bookmarkStart w:id="97" w:name="_Toc202086894"/>
      <w:bookmarkStart w:id="98" w:name="_Toc201487927"/>
      <w:bookmarkStart w:id="99" w:name="_Toc201487305"/>
      <w:bookmarkStart w:id="100" w:name="_Toc202062658"/>
      <w:r>
        <w:rPr>
          <w:rFonts w:hint="eastAsia" w:ascii="宋体" w:hAnsi="宋体" w:cs="宋体"/>
          <w:b/>
          <w:kern w:val="0"/>
          <w:szCs w:val="21"/>
        </w:rPr>
        <w:t>4.2  投标文件的递交</w:t>
      </w:r>
      <w:bookmarkEnd w:id="97"/>
      <w:bookmarkEnd w:id="98"/>
      <w:bookmarkEnd w:id="99"/>
      <w:bookmarkEnd w:id="100"/>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4.2.1 </w:t>
      </w:r>
      <w:r>
        <w:rPr>
          <w:rFonts w:hint="eastAsia" w:ascii="宋体" w:hAnsi="宋体" w:cs="宋体"/>
          <w:b w:val="0"/>
          <w:bCs/>
          <w:szCs w:val="21"/>
        </w:rPr>
        <w:t>投标人应在本章投标人须知前附表第1.10.3项规定的投标截止时间前递交投标文件。</w:t>
      </w:r>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4.2.2 </w:t>
      </w:r>
      <w:r>
        <w:rPr>
          <w:rFonts w:hint="eastAsia" w:ascii="宋体" w:hAnsi="宋体" w:cs="宋体"/>
          <w:b w:val="0"/>
          <w:bCs/>
          <w:szCs w:val="21"/>
        </w:rPr>
        <w:t>投标人递交投标文件的地点：见投标人须知前附表。</w:t>
      </w:r>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4.2.3 </w:t>
      </w:r>
      <w:r>
        <w:rPr>
          <w:rFonts w:hint="eastAsia" w:ascii="宋体" w:hAnsi="宋体" w:cs="宋体"/>
          <w:b w:val="0"/>
          <w:bCs/>
          <w:szCs w:val="21"/>
        </w:rPr>
        <w:t>投标人所递交的投标文件不予退还。</w:t>
      </w:r>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4.2.4 </w:t>
      </w:r>
      <w:r>
        <w:rPr>
          <w:rFonts w:hint="eastAsia" w:ascii="宋体" w:hAnsi="宋体" w:cs="宋体"/>
          <w:b w:val="0"/>
          <w:bCs/>
          <w:szCs w:val="21"/>
        </w:rPr>
        <w:t>招标人收到投标文件后，向投标人出具签收凭证。</w:t>
      </w:r>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4.2.5 </w:t>
      </w:r>
      <w:r>
        <w:rPr>
          <w:rFonts w:hint="eastAsia" w:ascii="宋体" w:hAnsi="宋体" w:cs="宋体"/>
          <w:b w:val="0"/>
          <w:bCs/>
          <w:szCs w:val="21"/>
        </w:rPr>
        <w:t>逾期送达的或者未送达指定地点的投标文件，招标人不予受理。</w:t>
      </w:r>
    </w:p>
    <w:p>
      <w:pPr>
        <w:spacing w:line="360" w:lineRule="auto"/>
        <w:rPr>
          <w:rFonts w:ascii="宋体" w:hAnsi="宋体" w:cs="宋体"/>
          <w:b/>
          <w:kern w:val="0"/>
          <w:szCs w:val="21"/>
        </w:rPr>
      </w:pPr>
      <w:bookmarkStart w:id="101" w:name="_Toc202086895"/>
      <w:bookmarkStart w:id="102" w:name="_Toc201487928"/>
      <w:bookmarkStart w:id="103" w:name="_Toc201487306"/>
      <w:bookmarkStart w:id="104" w:name="_Toc202062659"/>
      <w:r>
        <w:rPr>
          <w:rFonts w:hint="eastAsia" w:ascii="宋体" w:hAnsi="宋体" w:cs="宋体"/>
          <w:b/>
          <w:kern w:val="0"/>
          <w:szCs w:val="21"/>
        </w:rPr>
        <w:t>4.3  投标文件的修改与撤回</w:t>
      </w:r>
      <w:bookmarkEnd w:id="101"/>
      <w:bookmarkEnd w:id="102"/>
      <w:bookmarkEnd w:id="103"/>
      <w:bookmarkEnd w:id="104"/>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4.3.1 </w:t>
      </w:r>
      <w:r>
        <w:rPr>
          <w:rFonts w:hint="eastAsia" w:ascii="宋体" w:hAnsi="宋体" w:cs="宋体"/>
          <w:b w:val="0"/>
          <w:bCs/>
          <w:szCs w:val="21"/>
        </w:rPr>
        <w:t>在本章投标人须知前附表第1.10.3项规定的投标截止时间前，投标人可以修改或撤回已递交的投标文件，但应以书面形式通知招标人。</w:t>
      </w:r>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 xml:space="preserve">4.3.2 </w:t>
      </w:r>
      <w:r>
        <w:rPr>
          <w:rFonts w:hint="eastAsia" w:ascii="宋体" w:hAnsi="宋体" w:cs="宋体"/>
          <w:b w:val="0"/>
          <w:bCs/>
          <w:szCs w:val="21"/>
        </w:rPr>
        <w:t>投标人修改或撤回已递交投标文件的书面通知应按照本章第3.7.3项的要求签字或盖章。招标人收到书面通知后，向投标人出具签收凭证。</w:t>
      </w:r>
    </w:p>
    <w:p>
      <w:pPr>
        <w:spacing w:line="360" w:lineRule="auto"/>
        <w:ind w:firstLine="420" w:firstLineChars="200"/>
        <w:rPr>
          <w:rFonts w:ascii="宋体" w:hAnsi="宋体" w:cs="宋体"/>
          <w:b w:val="0"/>
          <w:bCs/>
          <w:szCs w:val="21"/>
        </w:rPr>
      </w:pPr>
      <w:r>
        <w:rPr>
          <w:rFonts w:hint="eastAsia" w:ascii="宋体" w:hAnsi="宋体" w:cs="宋体"/>
          <w:b w:val="0"/>
          <w:bCs/>
          <w:kern w:val="0"/>
          <w:szCs w:val="21"/>
        </w:rPr>
        <w:t>4.3.3</w:t>
      </w:r>
      <w:r>
        <w:rPr>
          <w:rFonts w:hint="eastAsia" w:ascii="宋体" w:hAnsi="宋体" w:cs="宋体"/>
          <w:b w:val="0"/>
          <w:bCs/>
          <w:szCs w:val="21"/>
        </w:rPr>
        <w:t xml:space="preserve"> 修改的内容为投标文件的组成部分。修改的投标文件应按照本章第3条、第4条规定进行编制、密封、标记和递交，并标明“修改”字样。</w:t>
      </w:r>
    </w:p>
    <w:p>
      <w:pPr>
        <w:pStyle w:val="6"/>
        <w:spacing w:before="0" w:after="0" w:line="360" w:lineRule="auto"/>
        <w:jc w:val="left"/>
        <w:rPr>
          <w:rFonts w:ascii="宋体" w:hAnsi="宋体" w:eastAsia="宋体" w:cs="宋体"/>
          <w:sz w:val="21"/>
          <w:szCs w:val="21"/>
        </w:rPr>
      </w:pPr>
      <w:bookmarkStart w:id="105" w:name="_Toc351579986"/>
      <w:bookmarkStart w:id="106" w:name="_Toc332202330"/>
      <w:bookmarkStart w:id="107" w:name="_Toc1659"/>
      <w:bookmarkStart w:id="108" w:name="_Toc298508988"/>
      <w:r>
        <w:rPr>
          <w:rFonts w:hint="eastAsia" w:ascii="宋体" w:hAnsi="宋体" w:eastAsia="宋体" w:cs="宋体"/>
          <w:sz w:val="21"/>
          <w:szCs w:val="21"/>
        </w:rPr>
        <w:t>5 开标</w:t>
      </w:r>
      <w:bookmarkEnd w:id="105"/>
      <w:bookmarkEnd w:id="106"/>
      <w:bookmarkEnd w:id="107"/>
      <w:bookmarkEnd w:id="108"/>
      <w:r>
        <w:rPr>
          <w:rFonts w:hint="eastAsia" w:ascii="宋体" w:hAnsi="宋体" w:eastAsia="宋体" w:cs="宋体"/>
          <w:sz w:val="21"/>
          <w:szCs w:val="21"/>
        </w:rPr>
        <w:t xml:space="preserve"> </w:t>
      </w:r>
    </w:p>
    <w:p>
      <w:pPr>
        <w:spacing w:line="360" w:lineRule="auto"/>
        <w:rPr>
          <w:rFonts w:ascii="宋体" w:hAnsi="宋体" w:cs="宋体"/>
          <w:b/>
          <w:kern w:val="0"/>
          <w:szCs w:val="21"/>
        </w:rPr>
      </w:pPr>
      <w:r>
        <w:rPr>
          <w:rFonts w:hint="eastAsia" w:ascii="宋体" w:hAnsi="宋体" w:cs="宋体"/>
          <w:b/>
          <w:kern w:val="0"/>
          <w:szCs w:val="21"/>
        </w:rPr>
        <w:t xml:space="preserve">5.1  开标时间和地点 </w:t>
      </w:r>
    </w:p>
    <w:p>
      <w:pPr>
        <w:spacing w:line="360" w:lineRule="auto"/>
        <w:ind w:firstLine="359" w:firstLineChars="171"/>
        <w:rPr>
          <w:rFonts w:ascii="宋体" w:hAnsi="宋体" w:cs="宋体"/>
          <w:szCs w:val="21"/>
        </w:rPr>
      </w:pPr>
      <w:bookmarkStart w:id="109" w:name="_Toc297650184"/>
      <w:bookmarkStart w:id="110" w:name="_Toc302981953"/>
      <w:r>
        <w:rPr>
          <w:rFonts w:hint="eastAsia" w:ascii="宋体" w:hAnsi="宋体" w:cs="宋体"/>
          <w:szCs w:val="21"/>
        </w:rPr>
        <w:t>招标人在本章投标人须知前附表第1.10.3项规定的投标截止时间（开标时间）和投标人须知前附表规定的地点公开开标，投标人相关人员应按投标人须知前附表要求准时参加。</w:t>
      </w:r>
    </w:p>
    <w:p>
      <w:pPr>
        <w:spacing w:line="360" w:lineRule="auto"/>
        <w:ind w:firstLine="420" w:firstLineChars="200"/>
        <w:rPr>
          <w:rFonts w:ascii="宋体" w:hAnsi="宋体" w:cs="宋体"/>
          <w:szCs w:val="21"/>
        </w:rPr>
      </w:pPr>
      <w:r>
        <w:rPr>
          <w:rFonts w:hint="eastAsia" w:ascii="宋体" w:hAnsi="宋体" w:cs="宋体"/>
          <w:szCs w:val="21"/>
        </w:rPr>
        <w:t>投标人未按投标人须知前附表规定参加开标会的，其投标文件按无效标处理，不予开启。</w:t>
      </w:r>
    </w:p>
    <w:p>
      <w:pPr>
        <w:spacing w:line="360" w:lineRule="auto"/>
        <w:rPr>
          <w:rFonts w:ascii="宋体" w:hAnsi="宋体" w:cs="宋体"/>
          <w:b/>
          <w:kern w:val="0"/>
          <w:szCs w:val="21"/>
        </w:rPr>
      </w:pPr>
      <w:r>
        <w:rPr>
          <w:rFonts w:hint="eastAsia" w:ascii="宋体" w:hAnsi="宋体" w:cs="宋体"/>
          <w:b/>
          <w:kern w:val="0"/>
          <w:szCs w:val="21"/>
        </w:rPr>
        <w:t xml:space="preserve">5.2  开标程序 </w:t>
      </w:r>
    </w:p>
    <w:p>
      <w:pPr>
        <w:spacing w:line="360" w:lineRule="auto"/>
        <w:ind w:firstLine="411" w:firstLineChars="196"/>
        <w:rPr>
          <w:rFonts w:ascii="宋体" w:hAnsi="宋体" w:cs="宋体"/>
          <w:kern w:val="0"/>
          <w:szCs w:val="21"/>
        </w:rPr>
      </w:pPr>
      <w:r>
        <w:rPr>
          <w:rFonts w:hint="eastAsia" w:ascii="宋体" w:hAnsi="宋体" w:cs="宋体"/>
          <w:kern w:val="0"/>
          <w:szCs w:val="21"/>
        </w:rPr>
        <w:t xml:space="preserve">主持人按下列程序进行开标： </w:t>
      </w:r>
    </w:p>
    <w:p>
      <w:pPr>
        <w:spacing w:line="360" w:lineRule="auto"/>
        <w:ind w:firstLine="411" w:firstLineChars="196"/>
        <w:rPr>
          <w:rFonts w:ascii="宋体" w:hAnsi="宋体" w:cs="宋体"/>
          <w:kern w:val="0"/>
          <w:szCs w:val="21"/>
        </w:rPr>
      </w:pPr>
      <w:r>
        <w:rPr>
          <w:rFonts w:hint="eastAsia" w:ascii="宋体" w:hAnsi="宋体" w:cs="宋体"/>
          <w:kern w:val="0"/>
          <w:szCs w:val="21"/>
        </w:rPr>
        <w:t>(1) 宣布开标纪律；</w:t>
      </w:r>
    </w:p>
    <w:p>
      <w:pPr>
        <w:spacing w:line="360" w:lineRule="auto"/>
        <w:ind w:firstLine="411" w:firstLineChars="196"/>
        <w:rPr>
          <w:rFonts w:ascii="宋体" w:hAnsi="宋体" w:cs="宋体"/>
          <w:snapToGrid w:val="0"/>
          <w:szCs w:val="21"/>
        </w:rPr>
      </w:pPr>
      <w:r>
        <w:rPr>
          <w:rFonts w:hint="eastAsia" w:ascii="宋体" w:hAnsi="宋体" w:cs="宋体"/>
          <w:kern w:val="0"/>
          <w:szCs w:val="21"/>
        </w:rPr>
        <w:t xml:space="preserve">(2) </w:t>
      </w:r>
      <w:r>
        <w:rPr>
          <w:rFonts w:hint="eastAsia" w:ascii="宋体" w:hAnsi="宋体" w:cs="宋体"/>
          <w:szCs w:val="21"/>
        </w:rPr>
        <w:t>公布在投标截止时间前递交投标文件的投标人名称，并确认须知前附表要求到场的人员是否在场，并对人员进行身份验证；</w:t>
      </w:r>
    </w:p>
    <w:p>
      <w:pPr>
        <w:spacing w:line="360" w:lineRule="auto"/>
        <w:ind w:firstLine="411" w:firstLineChars="196"/>
        <w:rPr>
          <w:rFonts w:ascii="宋体" w:hAnsi="宋体" w:cs="宋体"/>
          <w:kern w:val="0"/>
          <w:szCs w:val="21"/>
        </w:rPr>
      </w:pPr>
      <w:r>
        <w:rPr>
          <w:rFonts w:hint="eastAsia" w:ascii="宋体" w:hAnsi="宋体" w:cs="宋体"/>
          <w:kern w:val="0"/>
          <w:szCs w:val="21"/>
        </w:rPr>
        <w:t>(3) 宣布</w:t>
      </w:r>
      <w:r>
        <w:rPr>
          <w:rFonts w:hint="eastAsia" w:ascii="宋体" w:hAnsi="宋体" w:cs="宋体"/>
          <w:snapToGrid w:val="0"/>
          <w:szCs w:val="21"/>
        </w:rPr>
        <w:t>招标人代表、</w:t>
      </w:r>
      <w:r>
        <w:rPr>
          <w:rFonts w:hint="eastAsia" w:ascii="宋体" w:hAnsi="宋体" w:cs="宋体"/>
          <w:kern w:val="0"/>
          <w:szCs w:val="21"/>
        </w:rPr>
        <w:t xml:space="preserve">开标人、唱标人、记录人、监标人等有关人员； </w:t>
      </w:r>
    </w:p>
    <w:p>
      <w:pPr>
        <w:spacing w:line="360" w:lineRule="auto"/>
        <w:ind w:firstLine="411" w:firstLineChars="196"/>
        <w:rPr>
          <w:rFonts w:ascii="宋体" w:hAnsi="宋体" w:cs="宋体"/>
          <w:kern w:val="0"/>
          <w:szCs w:val="21"/>
        </w:rPr>
      </w:pPr>
      <w:r>
        <w:rPr>
          <w:rFonts w:hint="eastAsia" w:ascii="宋体" w:hAnsi="宋体" w:cs="宋体"/>
          <w:kern w:val="0"/>
          <w:szCs w:val="21"/>
        </w:rPr>
        <w:t>(4)</w:t>
      </w:r>
      <w:r>
        <w:rPr>
          <w:rFonts w:hint="eastAsia" w:ascii="宋体" w:hAnsi="宋体" w:cs="宋体"/>
          <w:szCs w:val="21"/>
        </w:rPr>
        <w:t xml:space="preserve"> 由签到序号第一的投标人代表检查投标文件密封、完整情况，经确认无误后，招标人工作人员即当众拆封；。</w:t>
      </w:r>
    </w:p>
    <w:p>
      <w:pPr>
        <w:spacing w:line="360" w:lineRule="auto"/>
        <w:ind w:firstLine="411" w:firstLineChars="196"/>
        <w:rPr>
          <w:rFonts w:ascii="宋体" w:hAnsi="宋体" w:cs="宋体"/>
          <w:kern w:val="0"/>
          <w:szCs w:val="21"/>
        </w:rPr>
      </w:pPr>
      <w:r>
        <w:rPr>
          <w:rFonts w:hint="eastAsia" w:ascii="宋体" w:hAnsi="宋体" w:cs="宋体"/>
          <w:kern w:val="0"/>
          <w:szCs w:val="21"/>
        </w:rPr>
        <w:t xml:space="preserve">(5) 宣布投标文件开启顺序：按递交投标文件的先后顺序的逆序； </w:t>
      </w:r>
    </w:p>
    <w:p>
      <w:pPr>
        <w:spacing w:line="360" w:lineRule="auto"/>
        <w:ind w:firstLine="411" w:firstLineChars="196"/>
        <w:rPr>
          <w:rFonts w:ascii="宋体" w:hAnsi="宋体" w:cs="宋体"/>
          <w:snapToGrid w:val="0"/>
          <w:szCs w:val="21"/>
        </w:rPr>
      </w:pPr>
      <w:r>
        <w:rPr>
          <w:rFonts w:hint="eastAsia" w:ascii="宋体" w:hAnsi="宋体" w:cs="宋体"/>
          <w:kern w:val="0"/>
          <w:szCs w:val="21"/>
        </w:rPr>
        <w:t xml:space="preserve">(6) </w:t>
      </w:r>
      <w:r>
        <w:rPr>
          <w:rFonts w:hint="eastAsia" w:ascii="宋体" w:hAnsi="宋体" w:cs="宋体"/>
          <w:color w:val="000000"/>
          <w:szCs w:val="21"/>
        </w:rPr>
        <w:t>按照宣布的开标顺序当众开标，公布投标人名称、标段名称、投标报价、质量目标、工期及其他招标文件规定开标时公布的内容，并进行文字记录（投标函报价大小写不一致以大写为准）</w:t>
      </w:r>
      <w:r>
        <w:rPr>
          <w:rFonts w:hint="eastAsia" w:ascii="宋体" w:hAnsi="宋体" w:cs="宋体"/>
          <w:snapToGrid w:val="0"/>
          <w:szCs w:val="21"/>
        </w:rPr>
        <w:t>；</w:t>
      </w:r>
    </w:p>
    <w:p>
      <w:pPr>
        <w:spacing w:line="360" w:lineRule="auto"/>
        <w:ind w:firstLine="420" w:firstLineChars="200"/>
        <w:rPr>
          <w:rFonts w:ascii="宋体" w:hAnsi="宋体" w:cs="宋体"/>
          <w:szCs w:val="21"/>
        </w:rPr>
      </w:pPr>
      <w:r>
        <w:rPr>
          <w:rFonts w:hint="eastAsia" w:ascii="宋体" w:hAnsi="宋体" w:cs="宋体"/>
          <w:kern w:val="0"/>
          <w:szCs w:val="21"/>
        </w:rPr>
        <w:t>(7) 根据评标办法由招标人在</w:t>
      </w:r>
      <w:r>
        <w:rPr>
          <w:rFonts w:hint="eastAsia" w:ascii="宋体" w:hAnsi="宋体" w:cs="宋体"/>
          <w:b/>
          <w:bCs/>
          <w:kern w:val="0"/>
          <w:szCs w:val="21"/>
          <w:highlight w:val="yellow"/>
          <w:u w:val="single"/>
        </w:rPr>
        <w:t>0.5、0.75、1.0、1.25、1.5</w:t>
      </w:r>
      <w:r>
        <w:rPr>
          <w:rFonts w:hint="eastAsia" w:ascii="宋体" w:hAnsi="宋体" w:cs="宋体"/>
          <w:kern w:val="0"/>
          <w:szCs w:val="21"/>
        </w:rPr>
        <w:t>之中随机抽取X值</w:t>
      </w:r>
      <w:r>
        <w:rPr>
          <w:rFonts w:hint="eastAsia" w:ascii="宋体" w:hAnsi="宋体" w:cs="宋体"/>
          <w:szCs w:val="21"/>
        </w:rPr>
        <w:t>。</w:t>
      </w:r>
    </w:p>
    <w:p>
      <w:pPr>
        <w:spacing w:line="360" w:lineRule="auto"/>
        <w:ind w:firstLine="411" w:firstLineChars="196"/>
        <w:rPr>
          <w:rFonts w:ascii="宋体" w:hAnsi="宋体" w:cs="宋体"/>
          <w:kern w:val="0"/>
          <w:szCs w:val="21"/>
        </w:rPr>
      </w:pPr>
      <w:r>
        <w:rPr>
          <w:rFonts w:hint="eastAsia" w:ascii="宋体" w:hAnsi="宋体" w:cs="宋体"/>
          <w:kern w:val="0"/>
          <w:szCs w:val="21"/>
        </w:rPr>
        <w:t xml:space="preserve">(8) </w:t>
      </w:r>
      <w:r>
        <w:rPr>
          <w:rFonts w:hint="eastAsia" w:ascii="宋体" w:hAnsi="宋体" w:cs="宋体"/>
          <w:snapToGrid w:val="0"/>
          <w:szCs w:val="21"/>
        </w:rPr>
        <w:t>招标人代表、</w:t>
      </w:r>
      <w:r>
        <w:rPr>
          <w:rFonts w:hint="eastAsia" w:ascii="宋体" w:hAnsi="宋体" w:cs="宋体"/>
          <w:kern w:val="0"/>
          <w:szCs w:val="21"/>
        </w:rPr>
        <w:t>唱标人、</w:t>
      </w:r>
      <w:r>
        <w:rPr>
          <w:rFonts w:hint="eastAsia" w:ascii="宋体" w:hAnsi="宋体" w:cs="宋体"/>
          <w:snapToGrid w:val="0"/>
          <w:szCs w:val="21"/>
        </w:rPr>
        <w:t>记录人、监标人、投标人的法定代表人或其委托代理人在开标记录上签字确认；投标人代表未在开标记录上签字且对开标程序没有当场提出异议的，均视为对开标结果予以默认，情节严重的将上报行业监督部门予以相应处罚。</w:t>
      </w:r>
    </w:p>
    <w:p>
      <w:pPr>
        <w:adjustRightInd w:val="0"/>
        <w:snapToGrid w:val="0"/>
        <w:spacing w:line="360" w:lineRule="auto"/>
        <w:ind w:firstLine="420" w:firstLineChars="200"/>
        <w:rPr>
          <w:rFonts w:ascii="宋体" w:hAnsi="宋体" w:cs="宋体"/>
          <w:kern w:val="0"/>
          <w:szCs w:val="21"/>
        </w:rPr>
      </w:pPr>
      <w:bookmarkStart w:id="111" w:name="_Toc351579987"/>
      <w:bookmarkStart w:id="112" w:name="_Toc345668563"/>
      <w:bookmarkStart w:id="113" w:name="_Toc302981952"/>
      <w:r>
        <w:rPr>
          <w:rFonts w:hint="eastAsia" w:ascii="宋体" w:hAnsi="宋体" w:cs="宋体"/>
          <w:kern w:val="0"/>
          <w:szCs w:val="21"/>
        </w:rPr>
        <w:t>(9) 开标结束。</w:t>
      </w:r>
      <w:bookmarkEnd w:id="111"/>
      <w:bookmarkEnd w:id="112"/>
      <w:bookmarkEnd w:id="113"/>
    </w:p>
    <w:p>
      <w:pPr>
        <w:spacing w:line="360" w:lineRule="auto"/>
        <w:ind w:firstLine="420" w:firstLineChars="200"/>
        <w:rPr>
          <w:rFonts w:ascii="宋体" w:hAnsi="宋体" w:cs="宋体"/>
          <w:szCs w:val="21"/>
        </w:rPr>
      </w:pPr>
      <w:r>
        <w:rPr>
          <w:rFonts w:hint="eastAsia" w:ascii="宋体" w:hAnsi="宋体" w:cs="宋体"/>
          <w:szCs w:val="21"/>
        </w:rPr>
        <w:t>5.3招标代理人负责开标会议记录并归档。若招标代理人宣读的内容与投标文件不符时，投标人有权在开标环节当场提出异议，经招标监督部门当场核查确认后，招标代理人应重新宣读其投标文件。投标人的法定代表人或其委托代理人应在开标记录上签名确认。</w:t>
      </w:r>
    </w:p>
    <w:p>
      <w:pPr>
        <w:spacing w:line="360" w:lineRule="auto"/>
        <w:ind w:firstLine="420" w:firstLineChars="200"/>
        <w:rPr>
          <w:rFonts w:ascii="宋体" w:hAnsi="宋体" w:cs="宋体"/>
          <w:szCs w:val="21"/>
        </w:rPr>
      </w:pPr>
      <w:r>
        <w:rPr>
          <w:rFonts w:hint="eastAsia" w:ascii="宋体" w:hAnsi="宋体" w:cs="宋体"/>
          <w:szCs w:val="21"/>
        </w:rPr>
        <w:t>5.4开标结束后，如发现开标结果与投标文件不一致者，除评标委员会认定的特殊情况应另行处理外，其开标结果不予纠正。</w:t>
      </w:r>
    </w:p>
    <w:p>
      <w:pPr>
        <w:pStyle w:val="6"/>
        <w:spacing w:before="0" w:after="0" w:line="360" w:lineRule="auto"/>
        <w:jc w:val="left"/>
        <w:rPr>
          <w:rFonts w:ascii="宋体" w:hAnsi="宋体" w:eastAsia="宋体" w:cs="宋体"/>
          <w:sz w:val="21"/>
          <w:szCs w:val="21"/>
        </w:rPr>
      </w:pPr>
      <w:bookmarkStart w:id="114" w:name="_Toc5993"/>
      <w:r>
        <w:rPr>
          <w:rFonts w:hint="eastAsia" w:ascii="宋体" w:hAnsi="宋体" w:eastAsia="宋体" w:cs="宋体"/>
          <w:sz w:val="21"/>
          <w:szCs w:val="21"/>
        </w:rPr>
        <w:t>6</w:t>
      </w:r>
      <w:bookmarkEnd w:id="109"/>
      <w:bookmarkEnd w:id="110"/>
      <w:r>
        <w:rPr>
          <w:rFonts w:hint="eastAsia" w:ascii="宋体" w:hAnsi="宋体" w:eastAsia="宋体" w:cs="宋体"/>
          <w:sz w:val="21"/>
          <w:szCs w:val="21"/>
        </w:rPr>
        <w:t xml:space="preserve"> 评标</w:t>
      </w:r>
      <w:bookmarkEnd w:id="114"/>
    </w:p>
    <w:p>
      <w:pPr>
        <w:spacing w:line="360" w:lineRule="auto"/>
        <w:rPr>
          <w:rFonts w:ascii="宋体" w:hAnsi="宋体" w:cs="宋体"/>
          <w:b/>
          <w:kern w:val="0"/>
          <w:szCs w:val="21"/>
        </w:rPr>
      </w:pPr>
      <w:r>
        <w:rPr>
          <w:rFonts w:hint="eastAsia" w:ascii="宋体" w:hAnsi="宋体" w:cs="宋体"/>
          <w:b/>
          <w:kern w:val="0"/>
          <w:szCs w:val="21"/>
        </w:rPr>
        <w:t>6.1  评标委员会</w:t>
      </w:r>
    </w:p>
    <w:p>
      <w:pPr>
        <w:spacing w:line="360" w:lineRule="auto"/>
        <w:ind w:firstLine="420" w:firstLineChars="200"/>
        <w:rPr>
          <w:rFonts w:ascii="宋体" w:hAnsi="宋体" w:cs="宋体"/>
          <w:szCs w:val="21"/>
        </w:rPr>
      </w:pPr>
      <w:r>
        <w:rPr>
          <w:rFonts w:hint="eastAsia" w:ascii="宋体" w:hAnsi="宋体" w:cs="宋体"/>
          <w:szCs w:val="21"/>
        </w:rPr>
        <w:t>6.1.1 评标由招标人依法组建的评标委员会负责。评标委员会成员人数以及技术、经济等方面专家的确定方式见投标人须知前附表。</w:t>
      </w:r>
    </w:p>
    <w:p>
      <w:pPr>
        <w:spacing w:line="360" w:lineRule="auto"/>
        <w:ind w:firstLine="420" w:firstLineChars="200"/>
        <w:rPr>
          <w:rFonts w:ascii="宋体" w:hAnsi="宋体" w:cs="宋体"/>
          <w:szCs w:val="21"/>
        </w:rPr>
      </w:pPr>
      <w:r>
        <w:rPr>
          <w:rFonts w:hint="eastAsia" w:ascii="宋体" w:hAnsi="宋体" w:cs="宋体"/>
          <w:szCs w:val="21"/>
        </w:rPr>
        <w:t>6.1.2 评标委员会成员有下列情形之一的，应当回避：</w:t>
      </w:r>
    </w:p>
    <w:p>
      <w:pPr>
        <w:spacing w:line="360" w:lineRule="auto"/>
        <w:ind w:firstLine="420" w:firstLineChars="200"/>
        <w:rPr>
          <w:rFonts w:ascii="宋体" w:hAnsi="宋体" w:cs="宋体"/>
          <w:szCs w:val="21"/>
        </w:rPr>
      </w:pPr>
      <w:r>
        <w:rPr>
          <w:rFonts w:hint="eastAsia" w:ascii="宋体" w:hAnsi="宋体" w:cs="宋体"/>
          <w:szCs w:val="21"/>
        </w:rPr>
        <w:t>（1）投标人或投标人的主要负责人的近亲属。</w:t>
      </w:r>
    </w:p>
    <w:p>
      <w:pPr>
        <w:spacing w:line="360" w:lineRule="auto"/>
        <w:ind w:firstLine="420" w:firstLineChars="200"/>
        <w:rPr>
          <w:rFonts w:ascii="宋体" w:hAnsi="宋体" w:cs="宋体"/>
          <w:szCs w:val="21"/>
        </w:rPr>
      </w:pPr>
      <w:r>
        <w:rPr>
          <w:rFonts w:hint="eastAsia" w:ascii="宋体" w:hAnsi="宋体" w:cs="宋体"/>
          <w:szCs w:val="21"/>
        </w:rPr>
        <w:t>（2）项目主管部门或者行政监督部门的人员。</w:t>
      </w:r>
    </w:p>
    <w:p>
      <w:pPr>
        <w:spacing w:line="360" w:lineRule="auto"/>
        <w:ind w:firstLine="420" w:firstLineChars="200"/>
        <w:rPr>
          <w:rFonts w:ascii="宋体" w:hAnsi="宋体" w:cs="宋体"/>
          <w:szCs w:val="21"/>
        </w:rPr>
      </w:pPr>
      <w:r>
        <w:rPr>
          <w:rFonts w:hint="eastAsia" w:ascii="宋体" w:hAnsi="宋体" w:cs="宋体"/>
          <w:szCs w:val="21"/>
        </w:rPr>
        <w:t>（3）与投标人有经济利益关系，可能影响对投标公正评审的。</w:t>
      </w:r>
    </w:p>
    <w:p>
      <w:pPr>
        <w:spacing w:line="360" w:lineRule="auto"/>
        <w:ind w:firstLine="420" w:firstLineChars="200"/>
        <w:rPr>
          <w:rFonts w:ascii="宋体" w:hAnsi="宋体" w:cs="宋体"/>
          <w:szCs w:val="21"/>
        </w:rPr>
      </w:pPr>
      <w:r>
        <w:rPr>
          <w:rFonts w:hint="eastAsia" w:ascii="宋体" w:hAnsi="宋体" w:cs="宋体"/>
          <w:szCs w:val="21"/>
        </w:rPr>
        <w:t>（4）曾因在招标、评标以及其他与招标投标有关活动中从事违法行为而受过行政处罚或刑事处罚的。</w:t>
      </w:r>
    </w:p>
    <w:p>
      <w:pPr>
        <w:spacing w:line="360" w:lineRule="auto"/>
        <w:ind w:firstLine="420" w:firstLineChars="200"/>
        <w:rPr>
          <w:rFonts w:ascii="宋体" w:hAnsi="宋体" w:cs="宋体"/>
          <w:szCs w:val="21"/>
        </w:rPr>
      </w:pPr>
      <w:r>
        <w:rPr>
          <w:rFonts w:hint="eastAsia" w:ascii="宋体" w:hAnsi="宋体" w:cs="宋体"/>
          <w:szCs w:val="21"/>
        </w:rPr>
        <w:t>（5）法律、法规和规章规定应当回避的其他情形。</w:t>
      </w:r>
    </w:p>
    <w:p>
      <w:pPr>
        <w:spacing w:line="360" w:lineRule="auto"/>
        <w:rPr>
          <w:rFonts w:ascii="宋体" w:hAnsi="宋体" w:cs="宋体"/>
          <w:b/>
          <w:kern w:val="0"/>
          <w:szCs w:val="21"/>
        </w:rPr>
      </w:pPr>
      <w:r>
        <w:rPr>
          <w:rFonts w:hint="eastAsia" w:ascii="宋体" w:hAnsi="宋体" w:cs="宋体"/>
          <w:b/>
          <w:kern w:val="0"/>
          <w:szCs w:val="21"/>
        </w:rPr>
        <w:t>6.2  评标原则</w:t>
      </w:r>
    </w:p>
    <w:p>
      <w:pPr>
        <w:spacing w:line="360" w:lineRule="auto"/>
        <w:ind w:firstLine="420" w:firstLineChars="200"/>
        <w:rPr>
          <w:rFonts w:ascii="宋体" w:hAnsi="宋体" w:cs="宋体"/>
          <w:kern w:val="0"/>
          <w:szCs w:val="21"/>
        </w:rPr>
      </w:pPr>
      <w:r>
        <w:rPr>
          <w:rFonts w:hint="eastAsia" w:ascii="宋体" w:hAnsi="宋体" w:cs="宋体"/>
          <w:kern w:val="0"/>
          <w:szCs w:val="21"/>
        </w:rPr>
        <w:t>评标活动遵循公平、公正、科学和择优的原则。</w:t>
      </w:r>
    </w:p>
    <w:p>
      <w:pPr>
        <w:spacing w:line="360" w:lineRule="auto"/>
        <w:rPr>
          <w:rFonts w:ascii="宋体" w:hAnsi="宋体" w:cs="宋体"/>
          <w:b/>
          <w:kern w:val="0"/>
          <w:szCs w:val="21"/>
        </w:rPr>
      </w:pPr>
      <w:r>
        <w:rPr>
          <w:rFonts w:hint="eastAsia" w:ascii="宋体" w:hAnsi="宋体" w:cs="宋体"/>
          <w:b/>
          <w:kern w:val="0"/>
          <w:szCs w:val="21"/>
        </w:rPr>
        <w:t>6.3  评标</w:t>
      </w:r>
    </w:p>
    <w:p>
      <w:pPr>
        <w:spacing w:line="360" w:lineRule="auto"/>
        <w:ind w:firstLine="420" w:firstLineChars="200"/>
        <w:rPr>
          <w:rFonts w:ascii="宋体" w:hAnsi="宋体" w:cs="宋体"/>
          <w:szCs w:val="21"/>
        </w:rPr>
      </w:pPr>
      <w:bookmarkStart w:id="115" w:name="_Toc351579988"/>
      <w:bookmarkStart w:id="116" w:name="_Toc332202332"/>
      <w:bookmarkStart w:id="117" w:name="_Toc302981957"/>
      <w:r>
        <w:rPr>
          <w:rFonts w:hint="eastAsia" w:ascii="宋体" w:hAnsi="宋体" w:cs="宋体"/>
          <w:szCs w:val="21"/>
        </w:rPr>
        <w:t>6.3.1评标委员会按照第</w:t>
      </w:r>
      <w:r>
        <w:rPr>
          <w:rFonts w:hint="eastAsia" w:ascii="宋体" w:hAnsi="宋体" w:cs="宋体"/>
          <w:szCs w:val="21"/>
          <w:lang w:val="en-US" w:eastAsia="zh-CN"/>
        </w:rPr>
        <w:t>3</w:t>
      </w:r>
      <w:r>
        <w:rPr>
          <w:rFonts w:hint="eastAsia" w:ascii="宋体" w:hAnsi="宋体" w:cs="宋体"/>
          <w:szCs w:val="21"/>
        </w:rPr>
        <w:t>章“评标办法”规定的方法、评审因素、标准和程序对投标文件进行评审。第</w:t>
      </w:r>
      <w:r>
        <w:rPr>
          <w:rFonts w:hint="eastAsia" w:ascii="宋体" w:hAnsi="宋体" w:cs="宋体"/>
          <w:szCs w:val="21"/>
          <w:lang w:val="en-US" w:eastAsia="zh-CN"/>
        </w:rPr>
        <w:t>3</w:t>
      </w:r>
      <w:r>
        <w:rPr>
          <w:rFonts w:hint="eastAsia" w:ascii="宋体" w:hAnsi="宋体" w:cs="宋体"/>
          <w:szCs w:val="21"/>
        </w:rPr>
        <w:t>章“评标办法”没有规定的方法、评审因素和标准，不作为评标依据。</w:t>
      </w:r>
    </w:p>
    <w:p>
      <w:pPr>
        <w:pStyle w:val="2"/>
        <w:spacing w:line="360" w:lineRule="auto"/>
        <w:ind w:firstLine="210"/>
      </w:pPr>
      <w:r>
        <w:rPr>
          <w:rFonts w:hint="eastAsia"/>
        </w:rPr>
        <w:t xml:space="preserve">  6.3.2评标完成后，评标委员会应当向招标人提交书面评标报告和中标候选人名单。评标委员会推荐中标候选人的人数见投标人须知前附表。</w:t>
      </w:r>
    </w:p>
    <w:p>
      <w:pPr>
        <w:pStyle w:val="6"/>
        <w:spacing w:before="0" w:after="0" w:line="360" w:lineRule="auto"/>
        <w:jc w:val="left"/>
        <w:rPr>
          <w:rFonts w:ascii="宋体" w:hAnsi="宋体" w:eastAsia="宋体" w:cs="宋体"/>
          <w:sz w:val="21"/>
          <w:szCs w:val="21"/>
        </w:rPr>
      </w:pPr>
      <w:bookmarkStart w:id="118" w:name="_Toc11678"/>
      <w:r>
        <w:rPr>
          <w:rFonts w:hint="eastAsia" w:ascii="宋体" w:hAnsi="宋体" w:eastAsia="宋体" w:cs="宋体"/>
          <w:sz w:val="21"/>
          <w:szCs w:val="21"/>
        </w:rPr>
        <w:t>7 合同授予</w:t>
      </w:r>
      <w:bookmarkEnd w:id="115"/>
      <w:bookmarkEnd w:id="116"/>
      <w:bookmarkEnd w:id="118"/>
      <w:r>
        <w:rPr>
          <w:rFonts w:hint="eastAsia" w:ascii="宋体" w:hAnsi="宋体" w:eastAsia="宋体" w:cs="宋体"/>
          <w:sz w:val="21"/>
          <w:szCs w:val="21"/>
        </w:rPr>
        <w:t xml:space="preserve"> </w:t>
      </w:r>
    </w:p>
    <w:bookmarkEnd w:id="117"/>
    <w:p>
      <w:pPr>
        <w:spacing w:line="360" w:lineRule="auto"/>
        <w:rPr>
          <w:rFonts w:ascii="宋体" w:hAnsi="宋体" w:cs="宋体"/>
          <w:b/>
          <w:szCs w:val="21"/>
        </w:rPr>
      </w:pPr>
      <w:bookmarkStart w:id="119" w:name="_Toc446943256"/>
      <w:bookmarkStart w:id="120" w:name="_Toc357524529"/>
      <w:bookmarkStart w:id="121" w:name="_Toc414434474"/>
      <w:bookmarkStart w:id="122" w:name="_Toc357587637"/>
      <w:bookmarkStart w:id="123" w:name="_Toc407088091"/>
      <w:r>
        <w:rPr>
          <w:rFonts w:hint="eastAsia" w:ascii="宋体" w:hAnsi="宋体" w:cs="宋体"/>
          <w:b/>
          <w:szCs w:val="21"/>
        </w:rPr>
        <w:t xml:space="preserve">7.1  定标方式 </w:t>
      </w:r>
    </w:p>
    <w:p>
      <w:pPr>
        <w:spacing w:line="360" w:lineRule="auto"/>
        <w:ind w:firstLine="420"/>
        <w:rPr>
          <w:rFonts w:ascii="宋体" w:hAnsi="宋体" w:cs="宋体"/>
          <w:b w:val="0"/>
          <w:bCs/>
          <w:szCs w:val="21"/>
        </w:rPr>
      </w:pPr>
      <w:r>
        <w:rPr>
          <w:rFonts w:hint="eastAsia" w:ascii="宋体" w:hAnsi="宋体" w:cs="宋体"/>
          <w:b w:val="0"/>
          <w:bCs/>
          <w:snapToGrid w:val="0"/>
          <w:szCs w:val="21"/>
        </w:rPr>
        <w:t>7.1.1</w:t>
      </w:r>
      <w:r>
        <w:rPr>
          <w:rFonts w:hint="eastAsia" w:ascii="宋体" w:hAnsi="宋体" w:cs="宋体"/>
          <w:b w:val="0"/>
          <w:bCs/>
          <w:szCs w:val="21"/>
        </w:rPr>
        <w:t xml:space="preserve"> 招标人按平阳县工程建设项目“评定分离”定标工作导则规定负责组建定标委员会，成员人数7人。定标委员会成员名单在定标会议结束前应当保密。</w:t>
      </w:r>
    </w:p>
    <w:p>
      <w:pPr>
        <w:spacing w:line="360" w:lineRule="auto"/>
        <w:ind w:firstLine="420"/>
        <w:rPr>
          <w:rFonts w:ascii="宋体" w:hAnsi="宋体" w:cs="宋体"/>
          <w:b w:val="0"/>
          <w:bCs/>
          <w:szCs w:val="21"/>
        </w:rPr>
      </w:pPr>
      <w:r>
        <w:rPr>
          <w:rFonts w:hint="eastAsia" w:ascii="宋体" w:hAnsi="宋体" w:cs="宋体"/>
          <w:b w:val="0"/>
          <w:bCs/>
          <w:snapToGrid w:val="0"/>
          <w:szCs w:val="21"/>
        </w:rPr>
        <w:t>7.1.2</w:t>
      </w:r>
      <w:r>
        <w:rPr>
          <w:rFonts w:hint="eastAsia" w:ascii="宋体" w:hAnsi="宋体" w:cs="宋体"/>
          <w:b w:val="0"/>
          <w:bCs/>
          <w:szCs w:val="21"/>
        </w:rPr>
        <w:t xml:space="preserve"> 定标原则:定标活动遵循“优中选低，低中选优”的原则</w:t>
      </w:r>
    </w:p>
    <w:p>
      <w:pPr>
        <w:spacing w:line="360" w:lineRule="auto"/>
        <w:ind w:firstLine="420"/>
        <w:rPr>
          <w:rFonts w:ascii="宋体" w:hAnsi="宋体" w:cs="宋体"/>
          <w:b w:val="0"/>
          <w:bCs/>
          <w:szCs w:val="21"/>
        </w:rPr>
      </w:pPr>
      <w:r>
        <w:rPr>
          <w:rFonts w:hint="eastAsia" w:ascii="宋体" w:hAnsi="宋体" w:cs="宋体"/>
          <w:b w:val="0"/>
          <w:bCs/>
          <w:snapToGrid w:val="0"/>
          <w:szCs w:val="21"/>
        </w:rPr>
        <w:t xml:space="preserve">7.1.3 </w:t>
      </w:r>
      <w:r>
        <w:rPr>
          <w:rFonts w:hint="eastAsia" w:ascii="宋体" w:hAnsi="宋体" w:cs="宋体"/>
          <w:b w:val="0"/>
          <w:bCs/>
          <w:szCs w:val="21"/>
        </w:rPr>
        <w:t>定标委员会按照第</w:t>
      </w:r>
      <w:r>
        <w:rPr>
          <w:rFonts w:hint="eastAsia" w:ascii="宋体" w:hAnsi="宋体" w:cs="宋体"/>
          <w:b w:val="0"/>
          <w:bCs/>
          <w:szCs w:val="21"/>
          <w:lang w:val="en-US" w:eastAsia="zh-CN"/>
        </w:rPr>
        <w:t>3</w:t>
      </w:r>
      <w:r>
        <w:rPr>
          <w:rFonts w:hint="eastAsia" w:ascii="宋体" w:hAnsi="宋体" w:cs="宋体"/>
          <w:b w:val="0"/>
          <w:bCs/>
          <w:szCs w:val="21"/>
        </w:rPr>
        <w:t>章“定标办法”规定的方法、定标因素、标准和程序对投标文件进行评审。第</w:t>
      </w:r>
      <w:r>
        <w:rPr>
          <w:rFonts w:hint="eastAsia" w:ascii="宋体" w:hAnsi="宋体" w:cs="宋体"/>
          <w:b w:val="0"/>
          <w:bCs/>
          <w:szCs w:val="21"/>
          <w:lang w:val="en-US" w:eastAsia="zh-CN"/>
        </w:rPr>
        <w:t>3</w:t>
      </w:r>
      <w:r>
        <w:rPr>
          <w:rFonts w:hint="eastAsia" w:ascii="宋体" w:hAnsi="宋体" w:cs="宋体"/>
          <w:b w:val="0"/>
          <w:bCs/>
          <w:szCs w:val="21"/>
        </w:rPr>
        <w:t>章“定标办法”没有规定的方法、定标因素和标准，不作为定标依据。</w:t>
      </w:r>
    </w:p>
    <w:p>
      <w:pPr>
        <w:spacing w:line="360" w:lineRule="auto"/>
        <w:rPr>
          <w:rFonts w:ascii="宋体" w:hAnsi="宋体" w:cs="宋体"/>
          <w:b w:val="0"/>
          <w:bCs/>
          <w:szCs w:val="21"/>
        </w:rPr>
      </w:pPr>
      <w:r>
        <w:rPr>
          <w:rFonts w:hint="eastAsia" w:ascii="宋体" w:hAnsi="宋体" w:cs="宋体"/>
          <w:b w:val="0"/>
          <w:bCs/>
          <w:snapToGrid w:val="0"/>
          <w:szCs w:val="21"/>
        </w:rPr>
        <w:t xml:space="preserve">    7.1.4 </w:t>
      </w:r>
      <w:r>
        <w:rPr>
          <w:rFonts w:hint="eastAsia" w:ascii="宋体" w:hAnsi="宋体" w:cs="宋体"/>
          <w:b w:val="0"/>
          <w:bCs/>
          <w:szCs w:val="21"/>
        </w:rPr>
        <w:t>定标完成后，定标委员会应当向招标人提交书面定标报告和中标人名单。定标委员会推荐中标人的人数见投标人须知前附表。</w:t>
      </w:r>
    </w:p>
    <w:p>
      <w:pPr>
        <w:spacing w:line="360" w:lineRule="auto"/>
        <w:rPr>
          <w:rFonts w:ascii="宋体" w:hAnsi="宋体" w:cs="宋体"/>
          <w:b/>
          <w:szCs w:val="21"/>
        </w:rPr>
      </w:pPr>
      <w:r>
        <w:rPr>
          <w:rFonts w:hint="eastAsia" w:ascii="宋体" w:hAnsi="宋体" w:cs="宋体"/>
          <w:b/>
          <w:szCs w:val="21"/>
        </w:rPr>
        <w:t>7.2  中标通知</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在本章第3.3款规定的投标有效期内，招标人将招标投标情况和决标结果报平阳县自然资源和规划局备案后，以书面形式向中标人发出中标通知书，同时将中标结果通知未中标的投标人。</w:t>
      </w:r>
    </w:p>
    <w:p>
      <w:pPr>
        <w:spacing w:line="360" w:lineRule="auto"/>
        <w:rPr>
          <w:rFonts w:ascii="宋体" w:hAnsi="宋体" w:cs="宋体"/>
          <w:b/>
          <w:szCs w:val="21"/>
        </w:rPr>
      </w:pPr>
      <w:r>
        <w:rPr>
          <w:rFonts w:hint="eastAsia" w:ascii="宋体" w:hAnsi="宋体" w:cs="宋体"/>
          <w:b/>
          <w:szCs w:val="21"/>
        </w:rPr>
        <w:t>7.3  履约担保</w:t>
      </w:r>
    </w:p>
    <w:p>
      <w:pPr>
        <w:spacing w:line="360" w:lineRule="auto"/>
        <w:ind w:firstLine="420" w:firstLineChars="200"/>
        <w:rPr>
          <w:rFonts w:ascii="宋体" w:hAnsi="宋体" w:cs="宋体"/>
          <w:b w:val="0"/>
          <w:bCs/>
          <w:szCs w:val="21"/>
        </w:rPr>
      </w:pPr>
      <w:r>
        <w:rPr>
          <w:rFonts w:hint="eastAsia" w:ascii="宋体" w:hAnsi="宋体" w:cs="宋体"/>
          <w:b w:val="0"/>
          <w:bCs/>
          <w:snapToGrid w:val="0"/>
          <w:szCs w:val="21"/>
        </w:rPr>
        <w:t>7.3.1</w:t>
      </w:r>
      <w:r>
        <w:rPr>
          <w:rFonts w:hint="eastAsia" w:ascii="宋体" w:hAnsi="宋体" w:cs="宋体"/>
          <w:b w:val="0"/>
          <w:bCs/>
          <w:szCs w:val="21"/>
        </w:rPr>
        <w:t xml:space="preserve"> 在签订合同前，中标人应按投标人须知前附表规定的金额、担保形式和招标文件第4章“合同条款及格式”规定的履约担保格式向招标人提交履约担保。</w:t>
      </w:r>
    </w:p>
    <w:p>
      <w:pPr>
        <w:spacing w:line="360" w:lineRule="auto"/>
        <w:ind w:firstLine="420" w:firstLineChars="200"/>
        <w:rPr>
          <w:rFonts w:ascii="宋体" w:hAnsi="宋体" w:cs="宋体"/>
          <w:b w:val="0"/>
          <w:bCs/>
          <w:snapToGrid w:val="0"/>
          <w:szCs w:val="21"/>
        </w:rPr>
      </w:pPr>
      <w:r>
        <w:rPr>
          <w:rFonts w:hint="eastAsia" w:ascii="宋体" w:hAnsi="宋体" w:cs="宋体"/>
          <w:b w:val="0"/>
          <w:bCs/>
          <w:snapToGrid w:val="0"/>
          <w:szCs w:val="21"/>
        </w:rPr>
        <w:t>7.3.2 中标人不能按本章第</w:t>
      </w:r>
      <w:r>
        <w:rPr>
          <w:rFonts w:hint="eastAsia" w:ascii="宋体" w:hAnsi="宋体" w:cs="宋体"/>
          <w:b w:val="0"/>
          <w:bCs/>
          <w:szCs w:val="21"/>
        </w:rPr>
        <w:t>7.3.1</w:t>
      </w:r>
      <w:r>
        <w:rPr>
          <w:rFonts w:hint="eastAsia" w:ascii="宋体" w:hAnsi="宋体" w:cs="宋体"/>
          <w:b w:val="0"/>
          <w:bCs/>
          <w:snapToGrid w:val="0"/>
          <w:szCs w:val="21"/>
        </w:rPr>
        <w:t>项要求提交履约担保的，视为放弃中标，其投标保证金不予退还，给招标人造成的损失超过投标保证金数额的，中标人还应当对超过部分予以赔偿。</w:t>
      </w:r>
    </w:p>
    <w:p>
      <w:pPr>
        <w:spacing w:line="360" w:lineRule="auto"/>
        <w:rPr>
          <w:rFonts w:ascii="宋体" w:hAnsi="宋体" w:cs="宋体"/>
          <w:b/>
          <w:szCs w:val="21"/>
        </w:rPr>
      </w:pPr>
      <w:r>
        <w:rPr>
          <w:rFonts w:hint="eastAsia" w:ascii="宋体" w:hAnsi="宋体" w:cs="宋体"/>
          <w:b/>
          <w:szCs w:val="21"/>
        </w:rPr>
        <w:t>7.4  签订合同</w:t>
      </w:r>
    </w:p>
    <w:p>
      <w:pPr>
        <w:spacing w:line="360" w:lineRule="auto"/>
        <w:ind w:firstLine="420" w:firstLineChars="200"/>
        <w:rPr>
          <w:rFonts w:ascii="宋体" w:hAnsi="宋体" w:cs="宋体"/>
          <w:b w:val="0"/>
          <w:bCs/>
          <w:szCs w:val="21"/>
        </w:rPr>
      </w:pPr>
      <w:r>
        <w:rPr>
          <w:rFonts w:hint="eastAsia" w:ascii="宋体" w:hAnsi="宋体" w:cs="宋体"/>
          <w:b w:val="0"/>
          <w:bCs/>
          <w:snapToGrid w:val="0"/>
          <w:szCs w:val="21"/>
        </w:rPr>
        <w:t>7.4.1</w:t>
      </w:r>
      <w:r>
        <w:rPr>
          <w:rFonts w:hint="eastAsia" w:ascii="宋体" w:hAnsi="宋体" w:cs="宋体"/>
          <w:b w:val="0"/>
          <w:bCs/>
          <w:szCs w:val="21"/>
        </w:rPr>
        <w:t xml:space="preserve"> </w:t>
      </w:r>
      <w:r>
        <w:rPr>
          <w:rFonts w:hint="eastAsia" w:ascii="宋体" w:hAnsi="宋体" w:cs="宋体"/>
          <w:b w:val="0"/>
          <w:bCs/>
          <w:snapToGrid w:val="0"/>
          <w:szCs w:val="21"/>
        </w:rPr>
        <w:t>招标人和中标人应当自中标通知书发出之日起30天内（并在投标有效期内），</w:t>
      </w:r>
      <w:r>
        <w:rPr>
          <w:rFonts w:hint="eastAsia" w:ascii="宋体" w:hAnsi="宋体" w:cs="宋体"/>
          <w:b w:val="0"/>
          <w:bCs/>
          <w:szCs w:val="21"/>
        </w:rPr>
        <w:t>根据招标文件和中标人的投标文件订立书面合同</w:t>
      </w:r>
      <w:r>
        <w:rPr>
          <w:rFonts w:hint="eastAsia" w:ascii="宋体" w:hAnsi="宋体" w:cs="宋体"/>
          <w:b w:val="0"/>
          <w:bCs/>
          <w:snapToGrid w:val="0"/>
          <w:szCs w:val="21"/>
        </w:rPr>
        <w:t>。中标人无正当理由拒签合同的，招标人取消其中标资格，其投标保证金不予退还；给招标人造成的损失超过投标保证金数额的，中标人还应当对超过部分予以赔偿。</w:t>
      </w:r>
    </w:p>
    <w:p>
      <w:pPr>
        <w:spacing w:line="360" w:lineRule="auto"/>
        <w:ind w:firstLine="420"/>
        <w:rPr>
          <w:rFonts w:ascii="宋体" w:hAnsi="宋体" w:cs="宋体"/>
          <w:b w:val="0"/>
          <w:bCs/>
          <w:szCs w:val="21"/>
        </w:rPr>
      </w:pPr>
      <w:r>
        <w:rPr>
          <w:rFonts w:hint="eastAsia" w:ascii="宋体" w:hAnsi="宋体" w:cs="宋体"/>
          <w:b w:val="0"/>
          <w:bCs/>
          <w:snapToGrid w:val="0"/>
          <w:szCs w:val="21"/>
        </w:rPr>
        <w:t>7.4.2</w:t>
      </w:r>
      <w:r>
        <w:rPr>
          <w:rFonts w:hint="eastAsia" w:ascii="宋体" w:hAnsi="宋体" w:cs="宋体"/>
          <w:b w:val="0"/>
          <w:bCs/>
          <w:szCs w:val="21"/>
        </w:rPr>
        <w:t xml:space="preserve"> 发出中标通知书后，招标人无正当理由拒签合同的，招标人向中标人退还投标保证金，并按投标保证金双倍的金额补偿投标人损失。</w:t>
      </w:r>
    </w:p>
    <w:p>
      <w:pPr>
        <w:pStyle w:val="6"/>
        <w:spacing w:before="0" w:after="0" w:line="360" w:lineRule="auto"/>
        <w:jc w:val="left"/>
        <w:rPr>
          <w:rFonts w:ascii="宋体" w:hAnsi="宋体" w:eastAsia="宋体" w:cs="宋体"/>
          <w:sz w:val="21"/>
          <w:szCs w:val="21"/>
        </w:rPr>
      </w:pPr>
      <w:bookmarkStart w:id="124" w:name="_Toc258849545"/>
      <w:bookmarkStart w:id="125" w:name="_Toc9398"/>
      <w:bookmarkStart w:id="126" w:name="_Toc459219661"/>
      <w:bookmarkStart w:id="127" w:name="_Toc258750453"/>
      <w:bookmarkStart w:id="128" w:name="_Toc494366374"/>
      <w:r>
        <w:rPr>
          <w:rFonts w:hint="eastAsia" w:ascii="宋体" w:hAnsi="宋体" w:eastAsia="宋体" w:cs="宋体"/>
          <w:sz w:val="21"/>
          <w:szCs w:val="21"/>
        </w:rPr>
        <w:t>8 重新招标和不再招标</w:t>
      </w:r>
      <w:bookmarkEnd w:id="124"/>
      <w:bookmarkEnd w:id="125"/>
      <w:bookmarkEnd w:id="126"/>
      <w:bookmarkEnd w:id="127"/>
      <w:bookmarkEnd w:id="128"/>
    </w:p>
    <w:p>
      <w:pPr>
        <w:spacing w:line="360" w:lineRule="auto"/>
        <w:rPr>
          <w:rFonts w:ascii="宋体" w:hAnsi="宋体" w:cs="宋体"/>
          <w:b/>
          <w:szCs w:val="21"/>
        </w:rPr>
      </w:pPr>
      <w:r>
        <w:rPr>
          <w:rFonts w:hint="eastAsia" w:ascii="宋体" w:hAnsi="宋体" w:cs="宋体"/>
          <w:b/>
          <w:szCs w:val="21"/>
        </w:rPr>
        <w:t>8.1  重新招标</w:t>
      </w:r>
    </w:p>
    <w:p>
      <w:pPr>
        <w:spacing w:line="360" w:lineRule="auto"/>
        <w:ind w:firstLine="420" w:firstLineChars="200"/>
        <w:rPr>
          <w:rFonts w:ascii="宋体" w:hAnsi="宋体" w:cs="宋体"/>
          <w:szCs w:val="21"/>
        </w:rPr>
      </w:pPr>
      <w:r>
        <w:rPr>
          <w:rFonts w:hint="eastAsia" w:ascii="宋体" w:hAnsi="宋体" w:cs="宋体"/>
          <w:szCs w:val="21"/>
        </w:rPr>
        <w:t>有下列情形之一的，招标人将重新招标：</w:t>
      </w:r>
    </w:p>
    <w:p>
      <w:pPr>
        <w:spacing w:line="360" w:lineRule="auto"/>
        <w:ind w:firstLine="420" w:firstLineChars="200"/>
        <w:rPr>
          <w:rFonts w:ascii="宋体" w:hAnsi="宋体" w:cs="宋体"/>
          <w:szCs w:val="21"/>
        </w:rPr>
      </w:pPr>
      <w:r>
        <w:rPr>
          <w:rFonts w:hint="eastAsia" w:ascii="宋体" w:hAnsi="宋体" w:cs="宋体"/>
          <w:szCs w:val="21"/>
        </w:rPr>
        <w:t>（1）投标报名截止时间止，报名参加投标的潜在投标人少于3个的；或投标截止时间止，投标人少于3个的；</w:t>
      </w:r>
    </w:p>
    <w:p>
      <w:pPr>
        <w:spacing w:line="360" w:lineRule="auto"/>
        <w:ind w:firstLine="420" w:firstLineChars="200"/>
        <w:rPr>
          <w:rFonts w:ascii="宋体" w:hAnsi="宋体" w:cs="宋体"/>
          <w:szCs w:val="21"/>
        </w:rPr>
      </w:pPr>
      <w:r>
        <w:rPr>
          <w:rFonts w:hint="eastAsia" w:ascii="宋体" w:hAnsi="宋体" w:cs="宋体"/>
          <w:szCs w:val="21"/>
        </w:rPr>
        <w:t>（2）经评标委员会评审后否决所有投标的；</w:t>
      </w:r>
    </w:p>
    <w:p>
      <w:pPr>
        <w:spacing w:line="360" w:lineRule="auto"/>
        <w:ind w:firstLine="420" w:firstLineChars="200"/>
        <w:rPr>
          <w:rFonts w:ascii="宋体" w:hAnsi="宋体" w:cs="宋体"/>
          <w:szCs w:val="21"/>
        </w:rPr>
      </w:pPr>
      <w:r>
        <w:rPr>
          <w:rFonts w:hint="eastAsia" w:ascii="宋体" w:hAnsi="宋体" w:cs="宋体"/>
          <w:szCs w:val="21"/>
        </w:rPr>
        <w:t>（3）评标委员会否决不合格投标或者界定为废标后因有效投标不足3个使得投标明显缺乏竞争，评标委员会决定否决全部投标的；</w:t>
      </w:r>
    </w:p>
    <w:p>
      <w:pPr>
        <w:spacing w:line="360" w:lineRule="auto"/>
        <w:ind w:firstLine="420" w:firstLineChars="200"/>
        <w:rPr>
          <w:rFonts w:ascii="宋体" w:hAnsi="宋体" w:cs="宋体"/>
          <w:szCs w:val="21"/>
        </w:rPr>
      </w:pPr>
      <w:r>
        <w:rPr>
          <w:rFonts w:hint="eastAsia" w:ascii="宋体" w:hAnsi="宋体" w:cs="宋体"/>
          <w:szCs w:val="21"/>
        </w:rPr>
        <w:t>（4）同意延长投标有效期的投标人少于3个的；</w:t>
      </w:r>
    </w:p>
    <w:p>
      <w:pPr>
        <w:spacing w:line="360" w:lineRule="auto"/>
        <w:ind w:firstLine="420" w:firstLineChars="200"/>
        <w:rPr>
          <w:rFonts w:ascii="宋体" w:hAnsi="宋体" w:cs="宋体"/>
          <w:szCs w:val="21"/>
        </w:rPr>
      </w:pPr>
      <w:r>
        <w:rPr>
          <w:rFonts w:hint="eastAsia" w:ascii="宋体" w:hAnsi="宋体" w:cs="宋体"/>
          <w:szCs w:val="21"/>
        </w:rPr>
        <w:t>（5）中标候选人未与招标人签订合同的。</w:t>
      </w:r>
    </w:p>
    <w:p>
      <w:pPr>
        <w:spacing w:line="360" w:lineRule="auto"/>
        <w:rPr>
          <w:rFonts w:ascii="宋体" w:hAnsi="宋体" w:cs="宋体"/>
          <w:b/>
          <w:szCs w:val="21"/>
        </w:rPr>
      </w:pPr>
      <w:r>
        <w:rPr>
          <w:rFonts w:hint="eastAsia" w:ascii="宋体" w:hAnsi="宋体" w:cs="宋体"/>
          <w:b/>
          <w:szCs w:val="21"/>
        </w:rPr>
        <w:t>8.2  不再招标</w:t>
      </w:r>
    </w:p>
    <w:p>
      <w:pPr>
        <w:spacing w:line="360" w:lineRule="auto"/>
        <w:rPr>
          <w:rFonts w:ascii="宋体" w:hAnsi="宋体" w:cs="宋体"/>
          <w:szCs w:val="21"/>
        </w:rPr>
      </w:pPr>
      <w:r>
        <w:rPr>
          <w:rFonts w:hint="eastAsia" w:ascii="宋体" w:hAnsi="宋体" w:cs="宋体"/>
          <w:szCs w:val="21"/>
        </w:rPr>
        <w:t xml:space="preserve">    重新招标后，仍出现本章第8.1款规定情形之一的，属于必须审批的工程建设项目，经行政监督部门批准后不再进行招标。</w:t>
      </w:r>
    </w:p>
    <w:p>
      <w:pPr>
        <w:pStyle w:val="6"/>
        <w:spacing w:before="0" w:after="0" w:line="360" w:lineRule="auto"/>
        <w:jc w:val="left"/>
        <w:rPr>
          <w:rFonts w:ascii="宋体" w:hAnsi="宋体" w:eastAsia="宋体" w:cs="宋体"/>
          <w:sz w:val="21"/>
          <w:szCs w:val="21"/>
        </w:rPr>
      </w:pPr>
      <w:bookmarkStart w:id="129" w:name="_Toc459219662"/>
      <w:bookmarkStart w:id="130" w:name="_Toc494366375"/>
      <w:bookmarkStart w:id="131" w:name="_Toc258750454"/>
      <w:bookmarkStart w:id="132" w:name="_Toc258849546"/>
      <w:bookmarkStart w:id="133" w:name="_Toc5174"/>
      <w:r>
        <w:rPr>
          <w:rFonts w:hint="eastAsia" w:ascii="宋体" w:hAnsi="宋体" w:eastAsia="宋体" w:cs="宋体"/>
          <w:sz w:val="21"/>
          <w:szCs w:val="21"/>
        </w:rPr>
        <w:t>9 纪律和监督</w:t>
      </w:r>
      <w:bookmarkEnd w:id="129"/>
      <w:bookmarkEnd w:id="130"/>
      <w:bookmarkEnd w:id="131"/>
      <w:bookmarkEnd w:id="132"/>
      <w:bookmarkEnd w:id="133"/>
    </w:p>
    <w:p>
      <w:pPr>
        <w:spacing w:line="360" w:lineRule="auto"/>
        <w:rPr>
          <w:rFonts w:ascii="宋体" w:hAnsi="宋体" w:cs="宋体"/>
          <w:b/>
          <w:szCs w:val="21"/>
        </w:rPr>
      </w:pPr>
      <w:r>
        <w:rPr>
          <w:rFonts w:hint="eastAsia" w:ascii="宋体" w:hAnsi="宋体" w:cs="宋体"/>
          <w:b/>
          <w:szCs w:val="21"/>
        </w:rPr>
        <w:t>9.1  对招标人的纪律要求</w:t>
      </w:r>
    </w:p>
    <w:p>
      <w:pPr>
        <w:spacing w:line="360" w:lineRule="auto"/>
        <w:ind w:firstLine="420"/>
        <w:rPr>
          <w:rFonts w:ascii="宋体" w:hAnsi="宋体" w:cs="宋体"/>
          <w:szCs w:val="21"/>
        </w:rPr>
      </w:pPr>
      <w:r>
        <w:rPr>
          <w:rFonts w:hint="eastAsia" w:ascii="宋体" w:hAnsi="宋体" w:cs="宋体"/>
          <w:szCs w:val="21"/>
        </w:rPr>
        <w:t>招标人不得泄漏招标投标活动中应当保密的情况和资料，不得与投标人串通损害国家利益、社会公共利益或者他人合法权益。</w:t>
      </w:r>
    </w:p>
    <w:p>
      <w:pPr>
        <w:spacing w:line="360" w:lineRule="auto"/>
        <w:ind w:firstLine="420" w:firstLineChars="200"/>
        <w:rPr>
          <w:rFonts w:ascii="宋体" w:hAnsi="宋体" w:cs="宋体"/>
          <w:szCs w:val="21"/>
        </w:rPr>
      </w:pPr>
      <w:r>
        <w:rPr>
          <w:rFonts w:hint="eastAsia" w:ascii="宋体" w:hAnsi="宋体" w:cs="宋体"/>
          <w:szCs w:val="21"/>
        </w:rPr>
        <w:t>下列行为均属招标人与投标人串通投标：</w:t>
      </w:r>
    </w:p>
    <w:p>
      <w:pPr>
        <w:spacing w:line="360" w:lineRule="auto"/>
        <w:rPr>
          <w:rFonts w:ascii="宋体" w:hAnsi="宋体" w:cs="宋体"/>
          <w:szCs w:val="21"/>
        </w:rPr>
      </w:pPr>
      <w:r>
        <w:rPr>
          <w:rFonts w:hint="eastAsia" w:ascii="宋体" w:hAnsi="宋体" w:cs="宋体"/>
          <w:szCs w:val="21"/>
        </w:rPr>
        <w:t xml:space="preserve">    （1）招标人在开标前开启投标文件并将投标情况告知其它投标人；</w:t>
      </w:r>
    </w:p>
    <w:p>
      <w:pPr>
        <w:spacing w:line="360" w:lineRule="auto"/>
        <w:rPr>
          <w:rFonts w:ascii="宋体" w:hAnsi="宋体" w:cs="宋体"/>
          <w:szCs w:val="21"/>
        </w:rPr>
      </w:pPr>
      <w:r>
        <w:rPr>
          <w:rFonts w:hint="eastAsia" w:ascii="宋体" w:hAnsi="宋体" w:cs="宋体"/>
          <w:szCs w:val="21"/>
        </w:rPr>
        <w:t xml:space="preserve">    （2）招标人直接或者间接向投标人泄露标底、评标委员会成员等信息；</w:t>
      </w:r>
    </w:p>
    <w:p>
      <w:pPr>
        <w:spacing w:line="360" w:lineRule="auto"/>
        <w:rPr>
          <w:rFonts w:ascii="宋体" w:hAnsi="宋体" w:cs="宋体"/>
          <w:szCs w:val="21"/>
        </w:rPr>
      </w:pPr>
      <w:r>
        <w:rPr>
          <w:rFonts w:hint="eastAsia" w:ascii="宋体" w:hAnsi="宋体" w:cs="宋体"/>
          <w:szCs w:val="21"/>
        </w:rPr>
        <w:t xml:space="preserve">    （3）招标人明示或者暗示投标人压低或抬高投标报价；</w:t>
      </w:r>
    </w:p>
    <w:p>
      <w:pPr>
        <w:spacing w:line="360" w:lineRule="auto"/>
        <w:rPr>
          <w:rFonts w:ascii="宋体" w:hAnsi="宋体" w:cs="宋体"/>
          <w:szCs w:val="21"/>
        </w:rPr>
      </w:pPr>
      <w:r>
        <w:rPr>
          <w:rFonts w:hint="eastAsia" w:ascii="宋体" w:hAnsi="宋体" w:cs="宋体"/>
          <w:szCs w:val="21"/>
        </w:rPr>
        <w:t xml:space="preserve">    （4）招标人授意投标人撤换、修改投标文件；</w:t>
      </w:r>
    </w:p>
    <w:p>
      <w:pPr>
        <w:spacing w:line="360" w:lineRule="auto"/>
        <w:ind w:firstLine="420"/>
        <w:rPr>
          <w:rFonts w:ascii="宋体" w:hAnsi="宋体" w:cs="宋体"/>
          <w:szCs w:val="21"/>
        </w:rPr>
      </w:pPr>
      <w:r>
        <w:rPr>
          <w:rFonts w:hint="eastAsia" w:ascii="宋体" w:hAnsi="宋体" w:cs="宋体"/>
          <w:szCs w:val="21"/>
        </w:rPr>
        <w:t>（5）招标人明示或者暗示投标人为特定投标人中标提供方便；</w:t>
      </w:r>
    </w:p>
    <w:p>
      <w:pPr>
        <w:spacing w:line="360" w:lineRule="auto"/>
        <w:ind w:firstLine="420"/>
        <w:rPr>
          <w:rFonts w:ascii="宋体" w:hAnsi="宋体" w:cs="宋体"/>
          <w:szCs w:val="21"/>
        </w:rPr>
      </w:pPr>
      <w:r>
        <w:rPr>
          <w:rFonts w:hint="eastAsia" w:ascii="宋体" w:hAnsi="宋体" w:cs="宋体"/>
          <w:szCs w:val="21"/>
        </w:rPr>
        <w:t>（6）招标人与投标人为谋取特定投标人中标而采取的其他串通行为。</w:t>
      </w:r>
    </w:p>
    <w:p>
      <w:pPr>
        <w:spacing w:line="360" w:lineRule="auto"/>
        <w:rPr>
          <w:rFonts w:ascii="宋体" w:hAnsi="宋体" w:cs="宋体"/>
          <w:b/>
          <w:szCs w:val="21"/>
        </w:rPr>
      </w:pPr>
      <w:r>
        <w:rPr>
          <w:rFonts w:hint="eastAsia" w:ascii="宋体" w:hAnsi="宋体" w:cs="宋体"/>
          <w:b/>
          <w:szCs w:val="21"/>
        </w:rPr>
        <w:t>9.2  对投标人的纪律要求</w:t>
      </w:r>
    </w:p>
    <w:p>
      <w:pPr>
        <w:spacing w:line="360" w:lineRule="auto"/>
        <w:rPr>
          <w:rFonts w:ascii="宋体" w:hAnsi="宋体" w:cs="宋体"/>
          <w:b w:val="0"/>
          <w:bCs w:val="0"/>
          <w:szCs w:val="21"/>
        </w:rPr>
      </w:pPr>
      <w:r>
        <w:rPr>
          <w:rFonts w:hint="eastAsia" w:ascii="宋体" w:hAnsi="宋体" w:cs="宋体"/>
          <w:szCs w:val="21"/>
        </w:rPr>
        <w:t xml:space="preserve">    投标人不得相互串通投标或者与招标人串通投标，不得向招标人或者评标委员会成员行贿谋取中标，不得以他人名义投标或者以其它方式弄虚作假骗取中标；投标人不得以任何方式干扰、影响评</w:t>
      </w:r>
      <w:r>
        <w:rPr>
          <w:rFonts w:hint="eastAsia" w:ascii="宋体" w:hAnsi="宋体" w:cs="宋体"/>
          <w:b w:val="0"/>
          <w:bCs w:val="0"/>
          <w:szCs w:val="21"/>
        </w:rPr>
        <w:t>标工作。</w:t>
      </w:r>
    </w:p>
    <w:p>
      <w:pPr>
        <w:spacing w:line="360" w:lineRule="auto"/>
        <w:ind w:firstLine="420" w:firstLineChars="200"/>
        <w:rPr>
          <w:rFonts w:ascii="宋体" w:hAnsi="宋体" w:cs="宋体"/>
          <w:b w:val="0"/>
          <w:bCs w:val="0"/>
          <w:szCs w:val="21"/>
        </w:rPr>
      </w:pPr>
      <w:r>
        <w:rPr>
          <w:rFonts w:hint="eastAsia" w:ascii="宋体" w:hAnsi="宋体" w:cs="宋体"/>
          <w:b w:val="0"/>
          <w:bCs w:val="0"/>
          <w:snapToGrid w:val="0"/>
          <w:szCs w:val="21"/>
        </w:rPr>
        <w:t>9.2.1</w:t>
      </w:r>
      <w:r>
        <w:rPr>
          <w:rFonts w:hint="eastAsia" w:ascii="宋体" w:hAnsi="宋体" w:cs="宋体"/>
          <w:b w:val="0"/>
          <w:bCs w:val="0"/>
          <w:szCs w:val="21"/>
        </w:rPr>
        <w:t xml:space="preserve"> 下列行为均属以他人名义投标：</w:t>
      </w:r>
    </w:p>
    <w:p>
      <w:pPr>
        <w:spacing w:line="360" w:lineRule="auto"/>
        <w:rPr>
          <w:rFonts w:ascii="宋体" w:hAnsi="宋体" w:cs="宋体"/>
          <w:b w:val="0"/>
          <w:bCs w:val="0"/>
          <w:szCs w:val="21"/>
        </w:rPr>
      </w:pPr>
      <w:r>
        <w:rPr>
          <w:rFonts w:hint="eastAsia" w:ascii="宋体" w:hAnsi="宋体" w:cs="宋体"/>
          <w:b w:val="0"/>
          <w:bCs w:val="0"/>
          <w:szCs w:val="21"/>
        </w:rPr>
        <w:t xml:space="preserve">    （1）投标人挂靠其它施工单位；</w:t>
      </w:r>
    </w:p>
    <w:p>
      <w:pPr>
        <w:spacing w:line="360" w:lineRule="auto"/>
        <w:rPr>
          <w:rFonts w:ascii="宋体" w:hAnsi="宋体" w:cs="宋体"/>
          <w:b w:val="0"/>
          <w:bCs w:val="0"/>
          <w:szCs w:val="21"/>
        </w:rPr>
      </w:pPr>
      <w:r>
        <w:rPr>
          <w:rFonts w:hint="eastAsia" w:ascii="宋体" w:hAnsi="宋体" w:cs="宋体"/>
          <w:b w:val="0"/>
          <w:bCs w:val="0"/>
          <w:szCs w:val="21"/>
        </w:rPr>
        <w:t xml:space="preserve">    （2）投标人从其它施工单位通过受让或租借的方式获取资格或资质证书；</w:t>
      </w:r>
    </w:p>
    <w:p>
      <w:pPr>
        <w:spacing w:line="360" w:lineRule="auto"/>
        <w:rPr>
          <w:rFonts w:ascii="宋体" w:hAnsi="宋体" w:cs="宋体"/>
          <w:b w:val="0"/>
          <w:bCs w:val="0"/>
          <w:szCs w:val="21"/>
        </w:rPr>
      </w:pPr>
      <w:r>
        <w:rPr>
          <w:rFonts w:hint="eastAsia" w:ascii="宋体" w:hAnsi="宋体" w:cs="宋体"/>
          <w:b w:val="0"/>
          <w:bCs w:val="0"/>
          <w:szCs w:val="21"/>
        </w:rPr>
        <w:t xml:space="preserve">    （3）由其他单位及法定代表人在自己编制的投标文件上加盖印章或签字的行为。</w:t>
      </w:r>
    </w:p>
    <w:p>
      <w:pPr>
        <w:spacing w:line="360" w:lineRule="auto"/>
        <w:rPr>
          <w:rFonts w:ascii="宋体" w:hAnsi="宋体" w:cs="宋体"/>
          <w:b w:val="0"/>
          <w:bCs w:val="0"/>
          <w:szCs w:val="21"/>
        </w:rPr>
      </w:pPr>
      <w:r>
        <w:rPr>
          <w:rFonts w:hint="eastAsia" w:ascii="宋体" w:hAnsi="宋体" w:cs="宋体"/>
          <w:b w:val="0"/>
          <w:bCs w:val="0"/>
          <w:szCs w:val="21"/>
        </w:rPr>
        <w:t xml:space="preserve">    </w:t>
      </w:r>
      <w:r>
        <w:rPr>
          <w:rFonts w:hint="eastAsia" w:ascii="宋体" w:hAnsi="宋体" w:cs="宋体"/>
          <w:b w:val="0"/>
          <w:bCs w:val="0"/>
          <w:snapToGrid w:val="0"/>
          <w:szCs w:val="21"/>
        </w:rPr>
        <w:t>9.2.2</w:t>
      </w:r>
      <w:r>
        <w:rPr>
          <w:rFonts w:hint="eastAsia" w:ascii="宋体" w:hAnsi="宋体" w:cs="宋体"/>
          <w:b w:val="0"/>
          <w:bCs w:val="0"/>
          <w:szCs w:val="21"/>
        </w:rPr>
        <w:t xml:space="preserve"> 下列行为，视为允许他人以本单位名义承揽工程：</w:t>
      </w:r>
    </w:p>
    <w:p>
      <w:pPr>
        <w:spacing w:line="360" w:lineRule="auto"/>
        <w:rPr>
          <w:rFonts w:ascii="宋体" w:hAnsi="宋体" w:cs="宋体"/>
          <w:b w:val="0"/>
          <w:bCs w:val="0"/>
          <w:szCs w:val="21"/>
        </w:rPr>
      </w:pPr>
      <w:r>
        <w:rPr>
          <w:rFonts w:hint="eastAsia" w:ascii="宋体" w:hAnsi="宋体" w:cs="宋体"/>
          <w:b w:val="0"/>
          <w:bCs w:val="0"/>
          <w:szCs w:val="21"/>
        </w:rPr>
        <w:t xml:space="preserve">    （1）投标人的法定代表人的委托代理人不是投标人本单位人员；</w:t>
      </w:r>
    </w:p>
    <w:p>
      <w:pPr>
        <w:spacing w:line="360" w:lineRule="auto"/>
        <w:rPr>
          <w:rFonts w:ascii="宋体" w:hAnsi="宋体" w:cs="宋体"/>
          <w:b w:val="0"/>
          <w:bCs w:val="0"/>
          <w:szCs w:val="21"/>
        </w:rPr>
      </w:pPr>
      <w:r>
        <w:rPr>
          <w:rFonts w:hint="eastAsia" w:ascii="宋体" w:hAnsi="宋体" w:cs="宋体"/>
          <w:b w:val="0"/>
          <w:bCs w:val="0"/>
          <w:szCs w:val="21"/>
        </w:rPr>
        <w:t xml:space="preserve">    （2）投标人拟在施工现场所设项目管理机构的项目负责人、技术负责人、专职安全生产管理人员、施工员、质检员、安全员不是本单位人员。</w:t>
      </w:r>
    </w:p>
    <w:p>
      <w:pPr>
        <w:spacing w:line="360" w:lineRule="auto"/>
        <w:rPr>
          <w:rFonts w:ascii="宋体" w:hAnsi="宋体" w:cs="宋体"/>
          <w:b w:val="0"/>
          <w:bCs w:val="0"/>
          <w:szCs w:val="21"/>
        </w:rPr>
      </w:pPr>
      <w:r>
        <w:rPr>
          <w:rFonts w:hint="eastAsia" w:ascii="宋体" w:hAnsi="宋体" w:cs="宋体"/>
          <w:b w:val="0"/>
          <w:bCs w:val="0"/>
          <w:szCs w:val="21"/>
        </w:rPr>
        <w:t xml:space="preserve">    投标人本单位人员，必须同时满足以下条件：</w:t>
      </w:r>
    </w:p>
    <w:p>
      <w:pPr>
        <w:spacing w:line="360" w:lineRule="auto"/>
        <w:rPr>
          <w:rFonts w:ascii="宋体" w:hAnsi="宋体" w:cs="宋体"/>
          <w:b w:val="0"/>
          <w:bCs w:val="0"/>
          <w:szCs w:val="21"/>
        </w:rPr>
      </w:pPr>
      <w:r>
        <w:rPr>
          <w:rFonts w:hint="eastAsia" w:ascii="宋体" w:hAnsi="宋体" w:cs="宋体"/>
          <w:b w:val="0"/>
          <w:bCs w:val="0"/>
          <w:szCs w:val="21"/>
        </w:rPr>
        <w:t xml:space="preserve">    （1）劳动合同必须由投标人单位与其签订；</w:t>
      </w:r>
    </w:p>
    <w:p>
      <w:pPr>
        <w:spacing w:line="360" w:lineRule="auto"/>
        <w:rPr>
          <w:rFonts w:ascii="宋体" w:hAnsi="宋体" w:cs="宋体"/>
          <w:b w:val="0"/>
          <w:bCs w:val="0"/>
          <w:szCs w:val="21"/>
        </w:rPr>
      </w:pPr>
      <w:r>
        <w:rPr>
          <w:rFonts w:hint="eastAsia" w:ascii="宋体" w:hAnsi="宋体" w:cs="宋体"/>
          <w:b w:val="0"/>
          <w:bCs w:val="0"/>
          <w:szCs w:val="21"/>
        </w:rPr>
        <w:t xml:space="preserve">    （2）与投标人单位有合法的工资关系；</w:t>
      </w:r>
    </w:p>
    <w:p>
      <w:pPr>
        <w:spacing w:line="360" w:lineRule="auto"/>
        <w:rPr>
          <w:rFonts w:ascii="宋体" w:hAnsi="宋体" w:cs="宋体"/>
          <w:b w:val="0"/>
          <w:bCs w:val="0"/>
          <w:szCs w:val="21"/>
        </w:rPr>
      </w:pPr>
      <w:r>
        <w:rPr>
          <w:rFonts w:hint="eastAsia" w:ascii="宋体" w:hAnsi="宋体" w:cs="宋体"/>
          <w:b w:val="0"/>
          <w:bCs w:val="0"/>
          <w:szCs w:val="21"/>
        </w:rPr>
        <w:t xml:space="preserve">    （3）投标人单位为其办理社会保险关系，或具有其它有效证明其为本单位人员身份的文件。</w:t>
      </w:r>
    </w:p>
    <w:p>
      <w:pPr>
        <w:spacing w:line="360" w:lineRule="auto"/>
        <w:rPr>
          <w:rFonts w:ascii="宋体" w:hAnsi="宋体" w:cs="宋体"/>
          <w:b w:val="0"/>
          <w:bCs w:val="0"/>
          <w:szCs w:val="21"/>
        </w:rPr>
      </w:pPr>
      <w:r>
        <w:rPr>
          <w:rFonts w:hint="eastAsia" w:ascii="宋体" w:hAnsi="宋体" w:cs="宋体"/>
          <w:b w:val="0"/>
          <w:bCs w:val="0"/>
          <w:szCs w:val="21"/>
        </w:rPr>
        <w:t xml:space="preserve">    </w:t>
      </w:r>
      <w:r>
        <w:rPr>
          <w:rFonts w:hint="eastAsia" w:ascii="宋体" w:hAnsi="宋体" w:cs="宋体"/>
          <w:b w:val="0"/>
          <w:bCs w:val="0"/>
          <w:snapToGrid w:val="0"/>
          <w:szCs w:val="21"/>
        </w:rPr>
        <w:t>9.2.3</w:t>
      </w:r>
      <w:r>
        <w:rPr>
          <w:rFonts w:hint="eastAsia" w:ascii="宋体" w:hAnsi="宋体" w:cs="宋体"/>
          <w:b w:val="0"/>
          <w:bCs w:val="0"/>
          <w:szCs w:val="21"/>
        </w:rPr>
        <w:t xml:space="preserve"> 下列行为均属投标人串通投标报价：</w:t>
      </w:r>
    </w:p>
    <w:p>
      <w:pPr>
        <w:spacing w:line="360" w:lineRule="auto"/>
        <w:ind w:firstLine="420"/>
        <w:rPr>
          <w:rFonts w:ascii="宋体" w:hAnsi="宋体" w:cs="宋体"/>
          <w:b w:val="0"/>
          <w:bCs w:val="0"/>
          <w:szCs w:val="21"/>
        </w:rPr>
      </w:pPr>
      <w:r>
        <w:rPr>
          <w:rFonts w:hint="eastAsia" w:ascii="宋体" w:hAnsi="宋体" w:cs="宋体"/>
          <w:b w:val="0"/>
          <w:bCs w:val="0"/>
          <w:szCs w:val="21"/>
        </w:rPr>
        <w:t>（1）投标人之间协商投标报价等投标文件的实质性内容；</w:t>
      </w:r>
    </w:p>
    <w:p>
      <w:pPr>
        <w:spacing w:line="360" w:lineRule="auto"/>
        <w:ind w:firstLine="420"/>
        <w:rPr>
          <w:rFonts w:ascii="宋体" w:hAnsi="宋体" w:cs="宋体"/>
          <w:b w:val="0"/>
          <w:bCs w:val="0"/>
          <w:szCs w:val="21"/>
        </w:rPr>
      </w:pPr>
      <w:r>
        <w:rPr>
          <w:rFonts w:hint="eastAsia" w:ascii="宋体" w:hAnsi="宋体" w:cs="宋体"/>
          <w:b w:val="0"/>
          <w:bCs w:val="0"/>
          <w:szCs w:val="21"/>
        </w:rPr>
        <w:t>（2）投标人之间约定中标人；</w:t>
      </w:r>
    </w:p>
    <w:p>
      <w:pPr>
        <w:spacing w:line="360" w:lineRule="auto"/>
        <w:ind w:firstLine="420"/>
        <w:rPr>
          <w:rFonts w:ascii="宋体" w:hAnsi="宋体" w:cs="宋体"/>
          <w:b w:val="0"/>
          <w:bCs w:val="0"/>
          <w:szCs w:val="21"/>
        </w:rPr>
      </w:pPr>
      <w:r>
        <w:rPr>
          <w:rFonts w:hint="eastAsia" w:ascii="宋体" w:hAnsi="宋体" w:cs="宋体"/>
          <w:b w:val="0"/>
          <w:bCs w:val="0"/>
          <w:szCs w:val="21"/>
        </w:rPr>
        <w:t>（3）投标人之间约定部分投标人放弃投标或者中标；</w:t>
      </w:r>
    </w:p>
    <w:p>
      <w:pPr>
        <w:spacing w:line="360" w:lineRule="auto"/>
        <w:ind w:firstLine="420"/>
        <w:rPr>
          <w:rFonts w:ascii="宋体" w:hAnsi="宋体" w:cs="宋体"/>
          <w:b w:val="0"/>
          <w:bCs w:val="0"/>
          <w:szCs w:val="21"/>
        </w:rPr>
      </w:pPr>
      <w:r>
        <w:rPr>
          <w:rFonts w:hint="eastAsia" w:ascii="宋体" w:hAnsi="宋体" w:cs="宋体"/>
          <w:b w:val="0"/>
          <w:bCs w:val="0"/>
          <w:szCs w:val="21"/>
        </w:rPr>
        <w:t>（4）属于同一集团、协会、商会等组织成员的投标人按照该组织要求协同投标；</w:t>
      </w:r>
    </w:p>
    <w:p>
      <w:pPr>
        <w:spacing w:line="360" w:lineRule="auto"/>
        <w:ind w:firstLine="420" w:firstLineChars="200"/>
        <w:rPr>
          <w:rFonts w:ascii="宋体" w:hAnsi="宋体" w:cs="宋体"/>
          <w:b w:val="0"/>
          <w:bCs w:val="0"/>
          <w:szCs w:val="21"/>
        </w:rPr>
      </w:pPr>
      <w:r>
        <w:rPr>
          <w:rFonts w:hint="eastAsia" w:ascii="宋体" w:hAnsi="宋体" w:cs="宋体"/>
          <w:b w:val="0"/>
          <w:bCs w:val="0"/>
          <w:szCs w:val="21"/>
        </w:rPr>
        <w:t>（5）投标人之间为谋取中标或者排斥特定投标人而采取的其他联合行动。</w:t>
      </w:r>
    </w:p>
    <w:p>
      <w:pPr>
        <w:spacing w:line="360" w:lineRule="auto"/>
        <w:ind w:firstLine="420" w:firstLineChars="200"/>
        <w:rPr>
          <w:rFonts w:ascii="宋体" w:hAnsi="宋体" w:cs="宋体"/>
          <w:b w:val="0"/>
          <w:bCs w:val="0"/>
          <w:szCs w:val="21"/>
        </w:rPr>
      </w:pPr>
      <w:r>
        <w:rPr>
          <w:rFonts w:hint="eastAsia" w:ascii="宋体" w:hAnsi="宋体" w:cs="宋体"/>
          <w:b w:val="0"/>
          <w:bCs w:val="0"/>
          <w:snapToGrid w:val="0"/>
          <w:szCs w:val="21"/>
        </w:rPr>
        <w:t>9.2.4</w:t>
      </w:r>
      <w:r>
        <w:rPr>
          <w:rFonts w:hint="eastAsia" w:ascii="宋体" w:hAnsi="宋体" w:cs="宋体"/>
          <w:b w:val="0"/>
          <w:bCs w:val="0"/>
          <w:szCs w:val="21"/>
        </w:rPr>
        <w:t xml:space="preserve"> 下列行为均视为投标人相互串通投标：</w:t>
      </w:r>
    </w:p>
    <w:p>
      <w:pPr>
        <w:spacing w:line="360" w:lineRule="auto"/>
        <w:ind w:firstLine="420"/>
        <w:rPr>
          <w:rFonts w:ascii="宋体" w:hAnsi="宋体" w:cs="宋体"/>
          <w:b w:val="0"/>
          <w:bCs w:val="0"/>
          <w:szCs w:val="21"/>
        </w:rPr>
      </w:pPr>
      <w:r>
        <w:rPr>
          <w:rFonts w:hint="eastAsia" w:ascii="宋体" w:hAnsi="宋体" w:cs="宋体"/>
          <w:b w:val="0"/>
          <w:bCs w:val="0"/>
          <w:szCs w:val="21"/>
        </w:rPr>
        <w:t>（1）不同投标人的投标文件由同一单位或者个人编制；</w:t>
      </w:r>
    </w:p>
    <w:p>
      <w:pPr>
        <w:spacing w:line="360" w:lineRule="auto"/>
        <w:ind w:firstLine="420"/>
        <w:rPr>
          <w:rFonts w:ascii="宋体" w:hAnsi="宋体" w:cs="宋体"/>
          <w:b w:val="0"/>
          <w:bCs w:val="0"/>
          <w:szCs w:val="21"/>
        </w:rPr>
      </w:pPr>
      <w:r>
        <w:rPr>
          <w:rFonts w:hint="eastAsia" w:ascii="宋体" w:hAnsi="宋体" w:cs="宋体"/>
          <w:b w:val="0"/>
          <w:bCs w:val="0"/>
          <w:szCs w:val="21"/>
        </w:rPr>
        <w:t>（2）不同投标人委托同一单位或者个人办理投标事宜；</w:t>
      </w:r>
    </w:p>
    <w:p>
      <w:pPr>
        <w:spacing w:line="360" w:lineRule="auto"/>
        <w:ind w:firstLine="420"/>
        <w:rPr>
          <w:rFonts w:ascii="宋体" w:hAnsi="宋体" w:cs="宋体"/>
          <w:b w:val="0"/>
          <w:bCs w:val="0"/>
          <w:szCs w:val="21"/>
        </w:rPr>
      </w:pPr>
      <w:r>
        <w:rPr>
          <w:rFonts w:hint="eastAsia" w:ascii="宋体" w:hAnsi="宋体" w:cs="宋体"/>
          <w:b w:val="0"/>
          <w:bCs w:val="0"/>
          <w:szCs w:val="21"/>
        </w:rPr>
        <w:t>（3）不同投标人的投标文件载明的项目管理成员为同一人；</w:t>
      </w:r>
    </w:p>
    <w:p>
      <w:pPr>
        <w:spacing w:line="360" w:lineRule="auto"/>
        <w:ind w:firstLine="420"/>
        <w:rPr>
          <w:rFonts w:ascii="宋体" w:hAnsi="宋体" w:cs="宋体"/>
          <w:b w:val="0"/>
          <w:bCs w:val="0"/>
          <w:szCs w:val="21"/>
        </w:rPr>
      </w:pPr>
      <w:r>
        <w:rPr>
          <w:rFonts w:hint="eastAsia" w:ascii="宋体" w:hAnsi="宋体" w:cs="宋体"/>
          <w:b w:val="0"/>
          <w:bCs w:val="0"/>
          <w:szCs w:val="21"/>
        </w:rPr>
        <w:t>（4）不同投标人的投标文件异常一致或者投标报价呈规律性差异；</w:t>
      </w:r>
    </w:p>
    <w:p>
      <w:pPr>
        <w:spacing w:line="360" w:lineRule="auto"/>
        <w:ind w:firstLine="420" w:firstLineChars="200"/>
        <w:rPr>
          <w:rFonts w:ascii="宋体" w:hAnsi="宋体" w:cs="宋体"/>
          <w:b w:val="0"/>
          <w:bCs w:val="0"/>
          <w:szCs w:val="21"/>
        </w:rPr>
      </w:pPr>
      <w:r>
        <w:rPr>
          <w:rFonts w:hint="eastAsia" w:ascii="宋体" w:hAnsi="宋体" w:cs="宋体"/>
          <w:b w:val="0"/>
          <w:bCs w:val="0"/>
          <w:szCs w:val="21"/>
        </w:rPr>
        <w:t>（5）不同投标人的投标文件相互混装；</w:t>
      </w:r>
    </w:p>
    <w:p>
      <w:pPr>
        <w:spacing w:line="360" w:lineRule="auto"/>
        <w:ind w:firstLine="420" w:firstLineChars="200"/>
        <w:rPr>
          <w:rFonts w:ascii="宋体" w:hAnsi="宋体" w:cs="宋体"/>
          <w:b w:val="0"/>
          <w:bCs w:val="0"/>
          <w:szCs w:val="21"/>
        </w:rPr>
      </w:pPr>
      <w:r>
        <w:rPr>
          <w:rFonts w:hint="eastAsia" w:ascii="宋体" w:hAnsi="宋体" w:cs="宋体"/>
          <w:b w:val="0"/>
          <w:bCs w:val="0"/>
          <w:szCs w:val="21"/>
        </w:rPr>
        <w:t>（6）不同投标人的投标保证金从同一单位或者个人的账户转出。</w:t>
      </w:r>
    </w:p>
    <w:p>
      <w:pPr>
        <w:spacing w:line="360" w:lineRule="auto"/>
        <w:ind w:firstLine="420" w:firstLineChars="200"/>
        <w:rPr>
          <w:rFonts w:ascii="宋体" w:hAnsi="宋体" w:cs="宋体"/>
          <w:b w:val="0"/>
          <w:bCs w:val="0"/>
          <w:szCs w:val="21"/>
        </w:rPr>
      </w:pPr>
      <w:r>
        <w:rPr>
          <w:rFonts w:hint="eastAsia" w:ascii="宋体" w:hAnsi="宋体" w:cs="宋体"/>
          <w:b w:val="0"/>
          <w:bCs w:val="0"/>
          <w:snapToGrid w:val="0"/>
          <w:szCs w:val="21"/>
        </w:rPr>
        <w:t>9.2.5</w:t>
      </w:r>
      <w:r>
        <w:rPr>
          <w:rFonts w:hint="eastAsia" w:ascii="宋体" w:hAnsi="宋体" w:cs="宋体"/>
          <w:b w:val="0"/>
          <w:bCs w:val="0"/>
          <w:szCs w:val="21"/>
        </w:rPr>
        <w:t xml:space="preserve"> 下列行为均属于投标人弄虚作假的行为：</w:t>
      </w:r>
    </w:p>
    <w:p>
      <w:pPr>
        <w:spacing w:line="360" w:lineRule="auto"/>
        <w:ind w:firstLine="420"/>
        <w:rPr>
          <w:rFonts w:ascii="宋体" w:hAnsi="宋体" w:cs="宋体"/>
          <w:b w:val="0"/>
          <w:bCs w:val="0"/>
          <w:szCs w:val="21"/>
        </w:rPr>
      </w:pPr>
      <w:r>
        <w:rPr>
          <w:rFonts w:hint="eastAsia" w:ascii="宋体" w:hAnsi="宋体" w:cs="宋体"/>
          <w:b w:val="0"/>
          <w:bCs w:val="0"/>
          <w:szCs w:val="21"/>
        </w:rPr>
        <w:t>（1）使用伪造、变造的许可证件；</w:t>
      </w:r>
    </w:p>
    <w:p>
      <w:pPr>
        <w:spacing w:line="360" w:lineRule="auto"/>
        <w:ind w:firstLine="420"/>
        <w:rPr>
          <w:rFonts w:ascii="宋体" w:hAnsi="宋体" w:cs="宋体"/>
          <w:b w:val="0"/>
          <w:bCs w:val="0"/>
          <w:szCs w:val="21"/>
        </w:rPr>
      </w:pPr>
      <w:r>
        <w:rPr>
          <w:rFonts w:hint="eastAsia" w:ascii="宋体" w:hAnsi="宋体" w:cs="宋体"/>
          <w:b w:val="0"/>
          <w:bCs w:val="0"/>
          <w:szCs w:val="21"/>
        </w:rPr>
        <w:t>（2）提供虚假的财务状况或者业绩；</w:t>
      </w:r>
    </w:p>
    <w:p>
      <w:pPr>
        <w:spacing w:line="360" w:lineRule="auto"/>
        <w:ind w:firstLine="420"/>
        <w:rPr>
          <w:rFonts w:ascii="宋体" w:hAnsi="宋体" w:cs="宋体"/>
          <w:b w:val="0"/>
          <w:bCs w:val="0"/>
          <w:szCs w:val="21"/>
        </w:rPr>
      </w:pPr>
      <w:r>
        <w:rPr>
          <w:rFonts w:hint="eastAsia" w:ascii="宋体" w:hAnsi="宋体" w:cs="宋体"/>
          <w:b w:val="0"/>
          <w:bCs w:val="0"/>
          <w:szCs w:val="21"/>
        </w:rPr>
        <w:t>（3）提供虚假的项目负责人或者主要技术人员简历、劳动关系证明；</w:t>
      </w:r>
    </w:p>
    <w:p>
      <w:pPr>
        <w:spacing w:line="360" w:lineRule="auto"/>
        <w:ind w:firstLine="420"/>
        <w:rPr>
          <w:rFonts w:ascii="宋体" w:hAnsi="宋体" w:cs="宋体"/>
          <w:b w:val="0"/>
          <w:bCs w:val="0"/>
          <w:szCs w:val="21"/>
        </w:rPr>
      </w:pPr>
      <w:r>
        <w:rPr>
          <w:rFonts w:hint="eastAsia" w:ascii="宋体" w:hAnsi="宋体" w:cs="宋体"/>
          <w:b w:val="0"/>
          <w:bCs w:val="0"/>
          <w:szCs w:val="21"/>
        </w:rPr>
        <w:t>（4）提供虚假的信用状况；</w:t>
      </w:r>
    </w:p>
    <w:p>
      <w:pPr>
        <w:spacing w:line="360" w:lineRule="auto"/>
        <w:ind w:firstLine="420" w:firstLineChars="200"/>
        <w:rPr>
          <w:rFonts w:ascii="宋体" w:hAnsi="宋体" w:cs="宋体"/>
          <w:b w:val="0"/>
          <w:bCs w:val="0"/>
          <w:szCs w:val="21"/>
        </w:rPr>
      </w:pPr>
      <w:r>
        <w:rPr>
          <w:rFonts w:hint="eastAsia" w:ascii="宋体" w:hAnsi="宋体" w:cs="宋体"/>
          <w:b w:val="0"/>
          <w:bCs w:val="0"/>
          <w:szCs w:val="21"/>
        </w:rPr>
        <w:t>（5）其他弄虚作假的行为。</w:t>
      </w:r>
    </w:p>
    <w:p>
      <w:pPr>
        <w:spacing w:line="360" w:lineRule="auto"/>
        <w:ind w:firstLine="420" w:firstLineChars="200"/>
        <w:rPr>
          <w:rFonts w:ascii="宋体" w:hAnsi="宋体" w:cs="宋体"/>
          <w:b w:val="0"/>
          <w:bCs w:val="0"/>
          <w:szCs w:val="21"/>
        </w:rPr>
      </w:pPr>
      <w:r>
        <w:rPr>
          <w:rFonts w:hint="eastAsia" w:ascii="宋体" w:hAnsi="宋体" w:cs="宋体"/>
          <w:b w:val="0"/>
          <w:bCs w:val="0"/>
          <w:snapToGrid w:val="0"/>
          <w:szCs w:val="21"/>
        </w:rPr>
        <w:t>9.2.6</w:t>
      </w:r>
      <w:r>
        <w:rPr>
          <w:rFonts w:hint="eastAsia" w:ascii="宋体" w:hAnsi="宋体" w:cs="宋体"/>
          <w:b w:val="0"/>
          <w:bCs w:val="0"/>
          <w:szCs w:val="21"/>
        </w:rPr>
        <w:t xml:space="preserve"> 评标结束后，招标人将有串标嫌疑的投标文件送有关部门进行后续调查，即使最终无法认定串通投标行为成立，也不影响其按无效标处理的结果。</w:t>
      </w:r>
    </w:p>
    <w:p>
      <w:pPr>
        <w:spacing w:line="360" w:lineRule="auto"/>
        <w:rPr>
          <w:rFonts w:ascii="宋体" w:hAnsi="宋体" w:cs="宋体"/>
          <w:b/>
          <w:szCs w:val="21"/>
        </w:rPr>
      </w:pPr>
      <w:r>
        <w:rPr>
          <w:rFonts w:hint="eastAsia" w:ascii="宋体" w:hAnsi="宋体" w:cs="宋体"/>
          <w:b/>
          <w:szCs w:val="21"/>
        </w:rPr>
        <w:t>9.3  对评标委员会成员的纪律要求</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pPr>
        <w:spacing w:line="360" w:lineRule="auto"/>
        <w:rPr>
          <w:rFonts w:ascii="宋体" w:hAnsi="宋体" w:cs="宋体"/>
          <w:b/>
          <w:szCs w:val="21"/>
        </w:rPr>
      </w:pPr>
      <w:r>
        <w:rPr>
          <w:rFonts w:hint="eastAsia" w:ascii="宋体" w:hAnsi="宋体" w:cs="宋体"/>
          <w:b/>
          <w:szCs w:val="21"/>
        </w:rPr>
        <w:t>9.4  对与评标活动有关的工作人员的纪律要求</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spacing w:line="360" w:lineRule="auto"/>
        <w:rPr>
          <w:rFonts w:ascii="宋体" w:hAnsi="宋体" w:cs="宋体"/>
          <w:b/>
          <w:szCs w:val="21"/>
        </w:rPr>
      </w:pPr>
      <w:r>
        <w:rPr>
          <w:rFonts w:hint="eastAsia" w:ascii="宋体" w:hAnsi="宋体" w:cs="宋体"/>
          <w:b/>
          <w:szCs w:val="21"/>
        </w:rPr>
        <w:t>9.5  投诉</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投标人和其他利害关系人认为本次招标活动违反法律、法规和规章规定的，有权按照《中华人民共和国招标投标法实施条例》等规定提出书面异议和投诉。投诉受理机构见投标人须知前附表。</w:t>
      </w:r>
    </w:p>
    <w:p>
      <w:pPr>
        <w:pStyle w:val="6"/>
        <w:spacing w:before="0" w:after="0" w:line="360" w:lineRule="auto"/>
        <w:jc w:val="left"/>
        <w:rPr>
          <w:rFonts w:ascii="宋体" w:hAnsi="宋体" w:eastAsia="宋体" w:cs="宋体"/>
          <w:sz w:val="21"/>
          <w:szCs w:val="21"/>
        </w:rPr>
      </w:pPr>
      <w:bookmarkStart w:id="134" w:name="_Toc258849547"/>
      <w:bookmarkStart w:id="135" w:name="_Toc258750455"/>
      <w:bookmarkStart w:id="136" w:name="_Toc494366376"/>
      <w:bookmarkStart w:id="137" w:name="_Toc395"/>
      <w:bookmarkStart w:id="138" w:name="_Toc459219663"/>
      <w:r>
        <w:rPr>
          <w:rFonts w:hint="eastAsia" w:ascii="宋体" w:hAnsi="宋体" w:eastAsia="宋体" w:cs="宋体"/>
          <w:sz w:val="21"/>
          <w:szCs w:val="21"/>
        </w:rPr>
        <w:t>10 其他内容</w:t>
      </w:r>
      <w:bookmarkEnd w:id="134"/>
      <w:bookmarkEnd w:id="135"/>
      <w:bookmarkEnd w:id="136"/>
      <w:bookmarkEnd w:id="137"/>
      <w:bookmarkEnd w:id="138"/>
    </w:p>
    <w:p>
      <w:pPr>
        <w:spacing w:line="360" w:lineRule="auto"/>
        <w:rPr>
          <w:rFonts w:ascii="宋体" w:hAnsi="宋体" w:cs="宋体"/>
          <w:b/>
          <w:szCs w:val="21"/>
        </w:rPr>
      </w:pPr>
      <w:r>
        <w:rPr>
          <w:rFonts w:hint="eastAsia" w:ascii="宋体" w:hAnsi="宋体" w:cs="宋体"/>
          <w:b/>
          <w:szCs w:val="21"/>
        </w:rPr>
        <w:t>10.1  类似项目</w:t>
      </w:r>
    </w:p>
    <w:p>
      <w:pPr>
        <w:spacing w:line="360" w:lineRule="auto"/>
        <w:rPr>
          <w:rFonts w:ascii="宋体" w:hAnsi="宋体" w:cs="宋体"/>
          <w:b/>
          <w:szCs w:val="21"/>
        </w:rPr>
      </w:pPr>
      <w:r>
        <w:rPr>
          <w:rFonts w:hint="eastAsia" w:ascii="宋体" w:hAnsi="宋体" w:cs="宋体"/>
          <w:szCs w:val="21"/>
        </w:rPr>
        <w:t xml:space="preserve">    类似项目的要求见投标人须知前附表。</w:t>
      </w:r>
    </w:p>
    <w:p>
      <w:pPr>
        <w:spacing w:line="360" w:lineRule="auto"/>
        <w:rPr>
          <w:rFonts w:ascii="宋体" w:hAnsi="宋体" w:cs="宋体"/>
          <w:b/>
          <w:szCs w:val="21"/>
        </w:rPr>
      </w:pPr>
      <w:r>
        <w:rPr>
          <w:rFonts w:hint="eastAsia" w:ascii="宋体" w:hAnsi="宋体" w:cs="宋体"/>
          <w:b/>
          <w:szCs w:val="21"/>
        </w:rPr>
        <w:t>10.2  已标价工程量清单电子版</w:t>
      </w:r>
    </w:p>
    <w:p>
      <w:pPr>
        <w:spacing w:line="360" w:lineRule="auto"/>
        <w:ind w:firstLine="420"/>
        <w:rPr>
          <w:rFonts w:ascii="宋体" w:hAnsi="宋体" w:cs="宋体"/>
          <w:szCs w:val="21"/>
        </w:rPr>
      </w:pPr>
      <w:r>
        <w:rPr>
          <w:rFonts w:hint="eastAsia" w:ascii="宋体" w:hAnsi="宋体" w:cs="宋体"/>
          <w:szCs w:val="21"/>
        </w:rPr>
        <w:t>投标人递交投标文件时，应同时提交已标价的工程量清单电子版1份，密封要求见投标人须知前附表。已标价的工程量清单电子版与纸质版不一致的，以纸制版为准。</w:t>
      </w:r>
    </w:p>
    <w:p>
      <w:pPr>
        <w:spacing w:line="360" w:lineRule="auto"/>
        <w:rPr>
          <w:rFonts w:ascii="宋体" w:hAnsi="宋体" w:cs="宋体"/>
          <w:b/>
          <w:szCs w:val="21"/>
        </w:rPr>
      </w:pPr>
      <w:r>
        <w:rPr>
          <w:rFonts w:hint="eastAsia" w:ascii="宋体" w:hAnsi="宋体" w:cs="宋体"/>
          <w:b/>
          <w:szCs w:val="21"/>
        </w:rPr>
        <w:t>10.3  原件</w:t>
      </w:r>
    </w:p>
    <w:p>
      <w:pPr>
        <w:spacing w:line="360" w:lineRule="auto"/>
        <w:ind w:firstLine="420" w:firstLineChars="200"/>
        <w:rPr>
          <w:rFonts w:ascii="宋体" w:hAnsi="宋体" w:cs="宋体"/>
          <w:szCs w:val="21"/>
        </w:rPr>
      </w:pPr>
      <w:r>
        <w:rPr>
          <w:rFonts w:hint="eastAsia" w:ascii="宋体" w:hAnsi="宋体" w:cs="宋体"/>
          <w:szCs w:val="21"/>
        </w:rPr>
        <w:t>投标人须知前附表要求投标人递交原件的，投标人应按投标人须知前附表规定。</w:t>
      </w:r>
    </w:p>
    <w:p>
      <w:pPr>
        <w:spacing w:line="360" w:lineRule="auto"/>
        <w:rPr>
          <w:rFonts w:ascii="宋体" w:hAnsi="宋体" w:cs="宋体"/>
          <w:b/>
          <w:szCs w:val="21"/>
        </w:rPr>
      </w:pPr>
      <w:r>
        <w:rPr>
          <w:rFonts w:hint="eastAsia" w:ascii="宋体" w:hAnsi="宋体" w:cs="宋体"/>
          <w:b/>
          <w:szCs w:val="21"/>
        </w:rPr>
        <w:t>10.4  中标人的投标文件</w:t>
      </w:r>
    </w:p>
    <w:p>
      <w:pPr>
        <w:spacing w:line="360" w:lineRule="auto"/>
        <w:ind w:firstLine="420" w:firstLineChars="200"/>
        <w:rPr>
          <w:rFonts w:ascii="宋体" w:hAnsi="宋体" w:cs="宋体"/>
          <w:szCs w:val="21"/>
        </w:rPr>
      </w:pPr>
      <w:r>
        <w:rPr>
          <w:rFonts w:hint="eastAsia" w:ascii="宋体" w:hAnsi="宋体" w:cs="宋体"/>
          <w:szCs w:val="21"/>
        </w:rPr>
        <w:t>中标人须在签订合同前向招标人另行提交投标人须知前附表规定份数的投标文件副本。</w:t>
      </w:r>
    </w:p>
    <w:p>
      <w:pPr>
        <w:spacing w:line="360" w:lineRule="auto"/>
        <w:rPr>
          <w:rFonts w:ascii="宋体" w:hAnsi="宋体" w:cs="宋体"/>
          <w:b/>
          <w:szCs w:val="21"/>
        </w:rPr>
      </w:pPr>
      <w:r>
        <w:rPr>
          <w:rFonts w:hint="eastAsia" w:ascii="宋体" w:hAnsi="宋体" w:cs="宋体"/>
          <w:b/>
          <w:szCs w:val="21"/>
        </w:rPr>
        <w:t>10.5  招标人最高投标限价</w:t>
      </w:r>
    </w:p>
    <w:p>
      <w:pPr>
        <w:spacing w:line="360" w:lineRule="auto"/>
        <w:ind w:firstLine="420" w:firstLineChars="200"/>
        <w:rPr>
          <w:rFonts w:ascii="宋体" w:hAnsi="宋体" w:cs="宋体"/>
          <w:szCs w:val="21"/>
        </w:rPr>
      </w:pPr>
      <w:r>
        <w:rPr>
          <w:rFonts w:hint="eastAsia" w:ascii="宋体" w:hAnsi="宋体" w:cs="宋体"/>
          <w:szCs w:val="21"/>
        </w:rPr>
        <w:t>招标人最高投标限价见投标人须知前附表。</w:t>
      </w:r>
    </w:p>
    <w:p>
      <w:pPr>
        <w:spacing w:line="360" w:lineRule="auto"/>
        <w:rPr>
          <w:rFonts w:ascii="宋体" w:hAnsi="宋体" w:cs="宋体"/>
          <w:b/>
          <w:szCs w:val="21"/>
        </w:rPr>
      </w:pPr>
      <w:r>
        <w:rPr>
          <w:rFonts w:hint="eastAsia" w:ascii="宋体" w:hAnsi="宋体" w:cs="宋体"/>
          <w:b/>
          <w:szCs w:val="21"/>
        </w:rPr>
        <w:t>10.6  招标人风险控制价</w:t>
      </w:r>
    </w:p>
    <w:p>
      <w:pPr>
        <w:spacing w:line="360" w:lineRule="auto"/>
        <w:ind w:firstLine="420" w:firstLineChars="200"/>
        <w:rPr>
          <w:rFonts w:ascii="宋体" w:hAnsi="宋体" w:cs="宋体"/>
          <w:szCs w:val="21"/>
        </w:rPr>
      </w:pPr>
      <w:r>
        <w:rPr>
          <w:rFonts w:hint="eastAsia" w:ascii="宋体" w:hAnsi="宋体" w:cs="宋体"/>
          <w:szCs w:val="21"/>
        </w:rPr>
        <w:t>招标人风险控制价见投标人须知前附表。凡低于该风险控制价中标的，中标人在提交履约保证金的同时必须额外提交中标价净值与风险控制价之差额的风险保证金。</w:t>
      </w:r>
    </w:p>
    <w:p>
      <w:pPr>
        <w:spacing w:line="360" w:lineRule="auto"/>
        <w:ind w:firstLine="420" w:firstLineChars="200"/>
        <w:rPr>
          <w:rFonts w:ascii="宋体" w:hAnsi="宋体" w:cs="宋体"/>
          <w:szCs w:val="21"/>
        </w:rPr>
      </w:pPr>
      <w:r>
        <w:rPr>
          <w:rFonts w:hint="eastAsia" w:ascii="宋体" w:hAnsi="宋体" w:cs="宋体"/>
          <w:szCs w:val="21"/>
        </w:rPr>
        <w:t>风险保证金在主体工程完工后，经监理人确认、发包人同意后一次性退还。</w:t>
      </w:r>
    </w:p>
    <w:p>
      <w:pPr>
        <w:spacing w:line="360" w:lineRule="auto"/>
        <w:rPr>
          <w:rFonts w:ascii="宋体" w:hAnsi="宋体" w:cs="宋体"/>
          <w:b/>
          <w:szCs w:val="21"/>
        </w:rPr>
      </w:pPr>
      <w:r>
        <w:rPr>
          <w:rFonts w:hint="eastAsia" w:ascii="宋体" w:hAnsi="宋体" w:cs="宋体"/>
          <w:b/>
          <w:szCs w:val="21"/>
        </w:rPr>
        <w:t>10.7  需要补充的内容</w:t>
      </w:r>
    </w:p>
    <w:p>
      <w:pPr>
        <w:spacing w:line="360" w:lineRule="auto"/>
        <w:ind w:firstLine="420" w:firstLineChars="200"/>
        <w:rPr>
          <w:rFonts w:ascii="宋体" w:hAnsi="宋体" w:cs="宋体"/>
          <w:szCs w:val="21"/>
        </w:rPr>
      </w:pPr>
      <w:r>
        <w:rPr>
          <w:rFonts w:hint="eastAsia" w:ascii="宋体" w:hAnsi="宋体" w:cs="宋体"/>
          <w:szCs w:val="21"/>
        </w:rPr>
        <w:t>需要补充的内容：见投标人须知前附表。</w:t>
      </w:r>
    </w:p>
    <w:p>
      <w:pPr>
        <w:snapToGrid w:val="0"/>
        <w:spacing w:line="400" w:lineRule="exact"/>
        <w:rPr>
          <w:rFonts w:ascii="宋体" w:hAnsi="宋体" w:cs="宋体"/>
          <w:lang w:bidi="ar"/>
        </w:rPr>
      </w:pPr>
      <w:r>
        <w:rPr>
          <w:rFonts w:hint="eastAsia" w:ascii="宋体" w:hAnsi="宋体" w:cs="宋体"/>
          <w:szCs w:val="21"/>
        </w:rPr>
        <w:br w:type="page"/>
      </w:r>
    </w:p>
    <w:bookmarkEnd w:id="119"/>
    <w:bookmarkEnd w:id="120"/>
    <w:bookmarkEnd w:id="121"/>
    <w:bookmarkEnd w:id="122"/>
    <w:bookmarkEnd w:id="123"/>
    <w:p>
      <w:pPr>
        <w:spacing w:line="360" w:lineRule="auto"/>
        <w:rPr>
          <w:rFonts w:ascii="宋体" w:hAnsi="宋体"/>
          <w:b/>
          <w:color w:val="000000"/>
          <w:sz w:val="32"/>
          <w:szCs w:val="32"/>
        </w:rPr>
      </w:pPr>
      <w:r>
        <w:rPr>
          <w:rFonts w:hint="eastAsia" w:ascii="宋体" w:hAnsi="宋体"/>
          <w:b/>
          <w:color w:val="000000"/>
          <w:sz w:val="32"/>
          <w:szCs w:val="32"/>
        </w:rPr>
        <w:t>附件一：招标文件澄清申请函</w:t>
      </w:r>
    </w:p>
    <w:p>
      <w:pPr>
        <w:spacing w:line="360" w:lineRule="auto"/>
        <w:jc w:val="center"/>
        <w:rPr>
          <w:rFonts w:ascii="宋体" w:hAnsi="宋体"/>
          <w:b/>
          <w:color w:val="000000"/>
          <w:sz w:val="32"/>
          <w:szCs w:val="32"/>
        </w:rPr>
      </w:pPr>
    </w:p>
    <w:p>
      <w:pPr>
        <w:spacing w:line="360" w:lineRule="auto"/>
        <w:jc w:val="center"/>
        <w:rPr>
          <w:rFonts w:ascii="宋体" w:hAnsi="宋体"/>
          <w:b/>
          <w:color w:val="000000"/>
          <w:sz w:val="32"/>
          <w:szCs w:val="32"/>
        </w:rPr>
      </w:pPr>
    </w:p>
    <w:p>
      <w:pPr>
        <w:spacing w:line="360" w:lineRule="auto"/>
        <w:jc w:val="center"/>
        <w:rPr>
          <w:rFonts w:ascii="宋体" w:hAnsi="宋体"/>
          <w:b/>
          <w:color w:val="000000"/>
          <w:sz w:val="44"/>
          <w:szCs w:val="44"/>
        </w:rPr>
      </w:pPr>
      <w:r>
        <w:rPr>
          <w:rFonts w:hint="eastAsia" w:ascii="宋体" w:hAnsi="宋体"/>
          <w:b/>
          <w:color w:val="000000"/>
          <w:sz w:val="44"/>
          <w:szCs w:val="44"/>
        </w:rPr>
        <w:t>招标文件澄清申请函</w:t>
      </w:r>
    </w:p>
    <w:p>
      <w:pPr>
        <w:spacing w:line="360" w:lineRule="auto"/>
        <w:jc w:val="center"/>
        <w:rPr>
          <w:rFonts w:ascii="宋体" w:hAnsi="宋体"/>
          <w:color w:val="000000"/>
          <w:sz w:val="28"/>
          <w:szCs w:val="28"/>
        </w:rPr>
      </w:pPr>
      <w:r>
        <w:rPr>
          <w:rFonts w:hint="eastAsia" w:ascii="宋体" w:hAnsi="宋体"/>
          <w:color w:val="000000"/>
          <w:sz w:val="28"/>
          <w:szCs w:val="28"/>
        </w:rPr>
        <w:t>编号：</w:t>
      </w:r>
    </w:p>
    <w:p>
      <w:pPr>
        <w:spacing w:line="360" w:lineRule="auto"/>
        <w:jc w:val="center"/>
        <w:rPr>
          <w:rFonts w:ascii="宋体" w:hAnsi="宋体"/>
          <w:color w:val="000000"/>
          <w:sz w:val="28"/>
          <w:szCs w:val="28"/>
        </w:rPr>
      </w:pPr>
    </w:p>
    <w:p>
      <w:pPr>
        <w:spacing w:line="360" w:lineRule="auto"/>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（招标人名称）：</w:t>
      </w:r>
    </w:p>
    <w:p>
      <w:pPr>
        <w:spacing w:line="360" w:lineRule="auto"/>
        <w:ind w:firstLine="420" w:firstLineChars="200"/>
        <w:rPr>
          <w:rFonts w:ascii="宋体" w:hAnsi="宋体"/>
          <w:color w:val="000000"/>
          <w:szCs w:val="21"/>
        </w:rPr>
      </w:pPr>
      <w:r>
        <w:rPr>
          <w:rFonts w:ascii="宋体" w:hAnsi="宋体"/>
          <w:color w:val="000000"/>
          <w:szCs w:val="21"/>
        </w:rPr>
        <w:t>经过仔细阅读</w:t>
      </w:r>
      <w:r>
        <w:rPr>
          <w:rFonts w:ascii="宋体" w:hAnsi="宋体"/>
          <w:color w:val="000000"/>
          <w:szCs w:val="21"/>
          <w:u w:val="single"/>
        </w:rPr>
        <w:t xml:space="preserve">             </w:t>
      </w:r>
      <w:r>
        <w:rPr>
          <w:rFonts w:ascii="宋体" w:hAnsi="宋体"/>
          <w:color w:val="000000"/>
          <w:szCs w:val="21"/>
        </w:rPr>
        <w:t>（项目名称）</w:t>
      </w:r>
      <w:r>
        <w:rPr>
          <w:rFonts w:ascii="宋体" w:hAnsi="宋体"/>
          <w:color w:val="000000"/>
          <w:szCs w:val="21"/>
          <w:u w:val="single"/>
        </w:rPr>
        <w:t xml:space="preserve">             </w:t>
      </w:r>
      <w:r>
        <w:rPr>
          <w:rFonts w:ascii="宋体" w:hAnsi="宋体"/>
          <w:color w:val="000000"/>
          <w:szCs w:val="21"/>
        </w:rPr>
        <w:t>（标段名称）招标文件后，我方申请对以下</w:t>
      </w:r>
      <w:r>
        <w:rPr>
          <w:rFonts w:hint="eastAsia" w:ascii="宋体" w:hAnsi="宋体"/>
          <w:color w:val="000000"/>
          <w:szCs w:val="21"/>
        </w:rPr>
        <w:t>问题</w:t>
      </w:r>
      <w:r>
        <w:rPr>
          <w:rFonts w:ascii="宋体" w:hAnsi="宋体"/>
          <w:color w:val="000000"/>
          <w:szCs w:val="21"/>
        </w:rPr>
        <w:t>予以澄清：</w:t>
      </w:r>
    </w:p>
    <w:p>
      <w:pPr>
        <w:spacing w:line="360" w:lineRule="auto"/>
        <w:ind w:firstLine="420" w:firstLineChars="200"/>
        <w:rPr>
          <w:rFonts w:ascii="宋体" w:hAnsi="宋体"/>
          <w:color w:val="000000"/>
          <w:szCs w:val="21"/>
        </w:rPr>
      </w:pPr>
      <w:r>
        <w:rPr>
          <w:rFonts w:ascii="宋体" w:hAnsi="宋体"/>
          <w:color w:val="000000"/>
          <w:szCs w:val="21"/>
        </w:rPr>
        <w:t>1．……</w:t>
      </w:r>
    </w:p>
    <w:p>
      <w:pPr>
        <w:spacing w:line="360" w:lineRule="auto"/>
        <w:ind w:firstLine="420" w:firstLineChars="200"/>
        <w:rPr>
          <w:rFonts w:ascii="宋体" w:hAnsi="宋体"/>
          <w:color w:val="000000"/>
          <w:szCs w:val="21"/>
        </w:rPr>
      </w:pPr>
      <w:r>
        <w:rPr>
          <w:rFonts w:ascii="宋体" w:hAnsi="宋体"/>
          <w:color w:val="000000"/>
          <w:szCs w:val="21"/>
        </w:rPr>
        <w:t>2．……</w:t>
      </w:r>
    </w:p>
    <w:p>
      <w:pPr>
        <w:spacing w:line="360" w:lineRule="auto"/>
        <w:ind w:firstLine="420" w:firstLineChars="200"/>
        <w:rPr>
          <w:rFonts w:ascii="宋体" w:hAnsi="宋体"/>
          <w:color w:val="000000"/>
          <w:szCs w:val="21"/>
        </w:rPr>
      </w:pPr>
      <w:r>
        <w:rPr>
          <w:rFonts w:hint="eastAsia" w:ascii="宋体" w:hAnsi="宋体"/>
          <w:color w:val="000000"/>
          <w:szCs w:val="21"/>
        </w:rPr>
        <w:t>……</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jc w:val="right"/>
        <w:rPr>
          <w:rFonts w:ascii="宋体" w:hAnsi="宋体"/>
          <w:color w:val="000000"/>
          <w:szCs w:val="21"/>
        </w:rPr>
      </w:pPr>
      <w:r>
        <w:rPr>
          <w:rFonts w:hint="eastAsia" w:ascii="宋体" w:hAnsi="宋体"/>
          <w:color w:val="000000"/>
          <w:szCs w:val="21"/>
        </w:rPr>
        <w:t>投标人：</w:t>
      </w:r>
      <w:r>
        <w:rPr>
          <w:rFonts w:hint="eastAsia" w:ascii="宋体" w:hAnsi="宋体"/>
          <w:color w:val="000000"/>
          <w:szCs w:val="21"/>
          <w:u w:val="single"/>
        </w:rPr>
        <w:t xml:space="preserve">         </w:t>
      </w:r>
      <w:r>
        <w:rPr>
          <w:rFonts w:hint="eastAsia" w:ascii="宋体" w:hAnsi="宋体"/>
          <w:color w:val="000000"/>
          <w:szCs w:val="21"/>
        </w:rPr>
        <w:t>（盖单位章）</w:t>
      </w:r>
    </w:p>
    <w:p>
      <w:pPr>
        <w:spacing w:line="360" w:lineRule="auto"/>
        <w:jc w:val="right"/>
        <w:rPr>
          <w:rFonts w:ascii="宋体" w:hAnsi="宋体"/>
          <w:color w:val="000000"/>
          <w:szCs w:val="21"/>
          <w:u w:val="single"/>
        </w:rPr>
      </w:pPr>
    </w:p>
    <w:p>
      <w:pPr>
        <w:spacing w:line="360" w:lineRule="auto"/>
        <w:jc w:val="right"/>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pPr>
        <w:spacing w:line="360" w:lineRule="auto"/>
        <w:rPr>
          <w:rFonts w:ascii="宋体" w:hAnsi="宋体"/>
          <w:color w:val="000000"/>
          <w:szCs w:val="21"/>
        </w:rPr>
      </w:pPr>
    </w:p>
    <w:p>
      <w:pPr>
        <w:spacing w:line="360" w:lineRule="auto"/>
        <w:rPr>
          <w:rFonts w:ascii="宋体" w:hAnsi="宋体"/>
          <w:color w:val="000000"/>
          <w:szCs w:val="21"/>
        </w:rPr>
      </w:pPr>
    </w:p>
    <w:p>
      <w:pPr>
        <w:spacing w:line="360" w:lineRule="auto"/>
        <w:rPr>
          <w:rFonts w:ascii="宋体" w:hAnsi="宋体"/>
          <w:color w:val="000000"/>
          <w:szCs w:val="21"/>
        </w:rPr>
      </w:pPr>
    </w:p>
    <w:p>
      <w:pPr>
        <w:spacing w:line="360" w:lineRule="auto"/>
        <w:rPr>
          <w:rFonts w:ascii="宋体" w:hAnsi="宋体"/>
          <w:color w:val="000000"/>
          <w:szCs w:val="21"/>
        </w:rPr>
      </w:pPr>
    </w:p>
    <w:p>
      <w:pPr>
        <w:spacing w:line="360" w:lineRule="auto"/>
        <w:rPr>
          <w:rFonts w:ascii="宋体" w:hAnsi="宋体"/>
          <w:color w:val="000000"/>
          <w:szCs w:val="21"/>
        </w:rPr>
      </w:pPr>
    </w:p>
    <w:p>
      <w:pPr>
        <w:spacing w:line="360" w:lineRule="auto"/>
        <w:rPr>
          <w:rFonts w:ascii="宋体" w:hAnsi="宋体"/>
          <w:color w:val="000000"/>
          <w:szCs w:val="21"/>
        </w:rPr>
      </w:pPr>
    </w:p>
    <w:p>
      <w:pPr>
        <w:spacing w:line="360" w:lineRule="auto"/>
        <w:rPr>
          <w:rFonts w:ascii="宋体" w:hAnsi="宋体"/>
          <w:color w:val="000000"/>
          <w:szCs w:val="21"/>
        </w:rPr>
      </w:pPr>
    </w:p>
    <w:p>
      <w:pPr>
        <w:spacing w:line="360" w:lineRule="auto"/>
        <w:rPr>
          <w:rFonts w:ascii="宋体" w:hAnsi="宋体"/>
          <w:b/>
          <w:color w:val="000000"/>
          <w:szCs w:val="21"/>
        </w:rPr>
      </w:pPr>
      <w:r>
        <w:rPr>
          <w:rFonts w:hint="eastAsia" w:ascii="宋体" w:hAnsi="宋体"/>
          <w:b/>
          <w:color w:val="000000"/>
          <w:szCs w:val="21"/>
        </w:rPr>
        <w:t>注：投标人要求招标人澄清招标文件有关问题时，适用于本格式。</w:t>
      </w:r>
    </w:p>
    <w:p>
      <w:pPr>
        <w:spacing w:line="360" w:lineRule="auto"/>
        <w:rPr>
          <w:rFonts w:ascii="宋体" w:hAnsi="宋体"/>
          <w:b/>
          <w:color w:val="000000"/>
          <w:sz w:val="32"/>
          <w:szCs w:val="32"/>
        </w:rPr>
      </w:pPr>
      <w:r>
        <w:rPr>
          <w:rFonts w:ascii="宋体" w:hAnsi="宋体"/>
          <w:b/>
          <w:color w:val="000000"/>
          <w:sz w:val="24"/>
        </w:rPr>
        <w:br w:type="page"/>
      </w:r>
      <w:r>
        <w:rPr>
          <w:rFonts w:hint="eastAsia" w:ascii="宋体" w:hAnsi="宋体"/>
          <w:b/>
          <w:color w:val="000000"/>
          <w:sz w:val="32"/>
          <w:szCs w:val="32"/>
        </w:rPr>
        <w:t>附件二：招标文件澄清通知</w:t>
      </w:r>
    </w:p>
    <w:p>
      <w:pPr>
        <w:spacing w:line="360" w:lineRule="auto"/>
        <w:rPr>
          <w:rFonts w:ascii="宋体" w:hAnsi="宋体"/>
          <w:color w:val="000000"/>
          <w:sz w:val="32"/>
          <w:szCs w:val="32"/>
        </w:rPr>
      </w:pPr>
    </w:p>
    <w:p>
      <w:pPr>
        <w:spacing w:line="360" w:lineRule="auto"/>
        <w:rPr>
          <w:rFonts w:ascii="宋体" w:hAnsi="宋体"/>
          <w:color w:val="000000"/>
          <w:sz w:val="32"/>
          <w:szCs w:val="32"/>
        </w:rPr>
      </w:pPr>
    </w:p>
    <w:p>
      <w:pPr>
        <w:spacing w:line="360" w:lineRule="auto"/>
        <w:jc w:val="center"/>
        <w:rPr>
          <w:rFonts w:ascii="宋体" w:hAnsi="宋体"/>
          <w:b/>
          <w:color w:val="000000"/>
          <w:sz w:val="44"/>
          <w:szCs w:val="44"/>
        </w:rPr>
      </w:pPr>
      <w:r>
        <w:rPr>
          <w:rFonts w:hint="eastAsia" w:ascii="宋体" w:hAnsi="宋体"/>
          <w:b/>
          <w:color w:val="000000"/>
          <w:sz w:val="44"/>
          <w:szCs w:val="44"/>
        </w:rPr>
        <w:t>招标文件澄清通知</w:t>
      </w:r>
    </w:p>
    <w:p>
      <w:pPr>
        <w:spacing w:line="360" w:lineRule="auto"/>
        <w:jc w:val="center"/>
        <w:rPr>
          <w:rFonts w:ascii="宋体" w:hAnsi="宋体"/>
          <w:color w:val="000000"/>
          <w:sz w:val="28"/>
          <w:szCs w:val="28"/>
        </w:rPr>
      </w:pPr>
      <w:r>
        <w:rPr>
          <w:rFonts w:hint="eastAsia" w:ascii="宋体" w:hAnsi="宋体"/>
          <w:color w:val="000000"/>
          <w:sz w:val="28"/>
          <w:szCs w:val="28"/>
        </w:rPr>
        <w:t>编号：</w:t>
      </w:r>
    </w:p>
    <w:p>
      <w:pPr>
        <w:spacing w:line="360" w:lineRule="auto"/>
        <w:rPr>
          <w:rFonts w:ascii="宋体" w:hAnsi="宋体"/>
          <w:color w:val="000000"/>
          <w:sz w:val="28"/>
          <w:szCs w:val="28"/>
        </w:rPr>
      </w:pPr>
    </w:p>
    <w:p>
      <w:pPr>
        <w:spacing w:line="360" w:lineRule="auto"/>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（投标人名称）：</w:t>
      </w:r>
    </w:p>
    <w:p>
      <w:pPr>
        <w:spacing w:line="360" w:lineRule="auto"/>
        <w:ind w:firstLine="420" w:firstLineChars="200"/>
        <w:rPr>
          <w:rFonts w:ascii="宋体" w:hAnsi="宋体"/>
          <w:color w:val="000000"/>
          <w:szCs w:val="21"/>
        </w:rPr>
      </w:pPr>
      <w:r>
        <w:rPr>
          <w:rFonts w:ascii="宋体" w:hAnsi="宋体"/>
          <w:color w:val="000000"/>
          <w:szCs w:val="21"/>
        </w:rPr>
        <w:t>经研究对</w:t>
      </w:r>
      <w:r>
        <w:rPr>
          <w:rFonts w:ascii="宋体" w:hAnsi="宋体"/>
          <w:color w:val="000000"/>
          <w:szCs w:val="21"/>
          <w:u w:val="single"/>
        </w:rPr>
        <w:t xml:space="preserve">             </w:t>
      </w:r>
      <w:r>
        <w:rPr>
          <w:rFonts w:ascii="宋体" w:hAnsi="宋体"/>
          <w:color w:val="000000"/>
          <w:szCs w:val="21"/>
        </w:rPr>
        <w:t>（项目名称）</w:t>
      </w:r>
      <w:r>
        <w:rPr>
          <w:rFonts w:ascii="宋体" w:hAnsi="宋体"/>
          <w:color w:val="000000"/>
          <w:szCs w:val="21"/>
          <w:u w:val="single"/>
        </w:rPr>
        <w:t xml:space="preserve">             </w:t>
      </w:r>
      <w:r>
        <w:rPr>
          <w:rFonts w:ascii="宋体" w:hAnsi="宋体"/>
          <w:color w:val="000000"/>
          <w:szCs w:val="21"/>
        </w:rPr>
        <w:t>（标段名称）招标文件作如下澄清：</w:t>
      </w:r>
    </w:p>
    <w:p>
      <w:pPr>
        <w:spacing w:line="360" w:lineRule="auto"/>
        <w:ind w:firstLine="420" w:firstLineChars="200"/>
        <w:rPr>
          <w:rFonts w:ascii="宋体" w:hAnsi="宋体"/>
          <w:color w:val="000000"/>
          <w:szCs w:val="21"/>
        </w:rPr>
      </w:pPr>
      <w:r>
        <w:rPr>
          <w:rFonts w:ascii="宋体" w:hAnsi="宋体"/>
          <w:color w:val="000000"/>
          <w:szCs w:val="21"/>
        </w:rPr>
        <w:t>1．……</w:t>
      </w:r>
    </w:p>
    <w:p>
      <w:pPr>
        <w:spacing w:line="360" w:lineRule="auto"/>
        <w:ind w:firstLine="420" w:firstLineChars="200"/>
        <w:rPr>
          <w:rFonts w:ascii="宋体" w:hAnsi="宋体"/>
          <w:color w:val="000000"/>
          <w:szCs w:val="21"/>
        </w:rPr>
      </w:pPr>
      <w:r>
        <w:rPr>
          <w:rFonts w:ascii="宋体" w:hAnsi="宋体"/>
          <w:color w:val="000000"/>
          <w:szCs w:val="21"/>
        </w:rPr>
        <w:t>2．……</w:t>
      </w:r>
    </w:p>
    <w:p>
      <w:pPr>
        <w:spacing w:line="360" w:lineRule="auto"/>
        <w:ind w:firstLine="420" w:firstLineChars="200"/>
        <w:rPr>
          <w:rFonts w:ascii="宋体" w:hAnsi="宋体"/>
          <w:color w:val="000000"/>
          <w:szCs w:val="21"/>
        </w:rPr>
      </w:pPr>
      <w:r>
        <w:rPr>
          <w:rFonts w:ascii="宋体" w:hAnsi="宋体"/>
          <w:color w:val="000000"/>
          <w:szCs w:val="21"/>
        </w:rPr>
        <w:t>……</w:t>
      </w:r>
    </w:p>
    <w:p>
      <w:pPr>
        <w:spacing w:line="360" w:lineRule="auto"/>
        <w:ind w:firstLine="420" w:firstLineChars="200"/>
        <w:rPr>
          <w:rFonts w:ascii="宋体" w:hAnsi="宋体"/>
          <w:color w:val="000000"/>
          <w:szCs w:val="21"/>
        </w:rPr>
      </w:pPr>
    </w:p>
    <w:p>
      <w:pPr>
        <w:spacing w:line="300" w:lineRule="auto"/>
        <w:ind w:firstLine="480" w:firstLineChars="200"/>
        <w:rPr>
          <w:rFonts w:eastAsia="新宋体"/>
          <w:kern w:val="0"/>
          <w:sz w:val="24"/>
        </w:rPr>
      </w:pPr>
    </w:p>
    <w:p>
      <w:pPr>
        <w:spacing w:line="300" w:lineRule="auto"/>
        <w:ind w:firstLine="420" w:firstLineChars="200"/>
        <w:rPr>
          <w:rFonts w:ascii="宋体" w:hAnsi="宋体" w:cs="宋体"/>
          <w:kern w:val="0"/>
          <w:szCs w:val="21"/>
        </w:rPr>
      </w:pPr>
      <w:r>
        <w:rPr>
          <w:rFonts w:hint="eastAsia" w:ascii="宋体" w:hAnsi="宋体" w:cs="宋体"/>
          <w:kern w:val="0"/>
          <w:szCs w:val="21"/>
        </w:rPr>
        <w:t>请收到本通知后以书面形式按招标文件第2章附件四格式在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r>
        <w:rPr>
          <w:rFonts w:hint="eastAsia" w:ascii="宋体" w:hAnsi="宋体" w:cs="宋体"/>
          <w:kern w:val="0"/>
          <w:szCs w:val="21"/>
          <w:u w:val="single"/>
        </w:rPr>
        <w:t xml:space="preserve">           </w:t>
      </w:r>
      <w:r>
        <w:rPr>
          <w:rFonts w:hint="eastAsia" w:ascii="宋体" w:hAnsi="宋体" w:cs="宋体"/>
          <w:kern w:val="0"/>
          <w:szCs w:val="21"/>
        </w:rPr>
        <w:t>前回复确认，同时采用传真方式发至</w:t>
      </w:r>
      <w:r>
        <w:rPr>
          <w:rFonts w:hint="eastAsia" w:ascii="宋体" w:hAnsi="宋体" w:cs="宋体"/>
          <w:kern w:val="0"/>
          <w:szCs w:val="21"/>
          <w:u w:val="single"/>
        </w:rPr>
        <w:t xml:space="preserve">              </w:t>
      </w:r>
      <w:r>
        <w:rPr>
          <w:rFonts w:hint="eastAsia" w:ascii="宋体" w:hAnsi="宋体" w:cs="宋体"/>
          <w:kern w:val="0"/>
          <w:szCs w:val="21"/>
        </w:rPr>
        <w:t xml:space="preserve">。 </w:t>
      </w:r>
    </w:p>
    <w:p>
      <w:pPr>
        <w:spacing w:line="300" w:lineRule="auto"/>
        <w:ind w:firstLine="420" w:firstLineChars="200"/>
        <w:rPr>
          <w:rFonts w:ascii="宋体" w:hAnsi="宋体" w:cs="宋体"/>
          <w:kern w:val="0"/>
          <w:szCs w:val="21"/>
        </w:rPr>
      </w:pPr>
      <w:r>
        <w:rPr>
          <w:rFonts w:hint="eastAsia" w:ascii="宋体" w:hAnsi="宋体" w:cs="宋体"/>
          <w:kern w:val="0"/>
          <w:szCs w:val="21"/>
        </w:rPr>
        <w:t xml:space="preserve"> </w:t>
      </w:r>
    </w:p>
    <w:p>
      <w:pPr>
        <w:spacing w:line="276" w:lineRule="auto"/>
        <w:ind w:firstLine="420" w:firstLineChars="200"/>
        <w:jc w:val="right"/>
        <w:rPr>
          <w:rFonts w:ascii="宋体" w:hAnsi="宋体" w:cs="宋体"/>
          <w:kern w:val="0"/>
          <w:szCs w:val="21"/>
        </w:rPr>
      </w:pPr>
      <w:r>
        <w:rPr>
          <w:rFonts w:hint="eastAsia" w:ascii="宋体" w:hAnsi="宋体" w:cs="宋体"/>
          <w:kern w:val="0"/>
          <w:szCs w:val="21"/>
        </w:rPr>
        <w:t>投标人：</w:t>
      </w:r>
      <w:r>
        <w:rPr>
          <w:rFonts w:hint="eastAsia" w:ascii="宋体" w:hAnsi="宋体" w:cs="宋体"/>
          <w:kern w:val="0"/>
          <w:szCs w:val="21"/>
          <w:u w:val="single"/>
        </w:rPr>
        <w:t xml:space="preserve">                    </w:t>
      </w:r>
      <w:r>
        <w:rPr>
          <w:rFonts w:hint="eastAsia" w:ascii="宋体" w:hAnsi="宋体" w:cs="宋体"/>
          <w:kern w:val="0"/>
          <w:szCs w:val="21"/>
        </w:rPr>
        <w:t>（盖单位章）</w:t>
      </w:r>
    </w:p>
    <w:p>
      <w:pPr>
        <w:spacing w:line="276" w:lineRule="auto"/>
        <w:ind w:firstLine="420" w:firstLineChars="200"/>
        <w:rPr>
          <w:rFonts w:ascii="宋体" w:hAnsi="宋体" w:cs="宋体"/>
          <w:kern w:val="0"/>
          <w:szCs w:val="21"/>
        </w:rPr>
      </w:pPr>
    </w:p>
    <w:p>
      <w:pPr>
        <w:spacing w:line="276" w:lineRule="auto"/>
        <w:jc w:val="right"/>
        <w:rPr>
          <w:rFonts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p>
    <w:p>
      <w:pPr>
        <w:spacing w:line="276" w:lineRule="auto"/>
        <w:ind w:firstLine="420" w:firstLineChars="200"/>
        <w:rPr>
          <w:rFonts w:ascii="宋体" w:hAnsi="宋体" w:cs="宋体"/>
          <w:kern w:val="0"/>
          <w:szCs w:val="21"/>
        </w:rPr>
      </w:pPr>
    </w:p>
    <w:p>
      <w:pPr>
        <w:spacing w:line="276" w:lineRule="auto"/>
        <w:ind w:firstLine="1155" w:firstLineChars="550"/>
        <w:jc w:val="right"/>
        <w:rPr>
          <w:rFonts w:ascii="宋体" w:hAnsi="宋体" w:cs="宋体"/>
          <w:kern w:val="0"/>
          <w:szCs w:val="21"/>
        </w:rPr>
      </w:pPr>
      <w:r>
        <w:rPr>
          <w:rFonts w:hint="eastAsia" w:ascii="宋体" w:hAnsi="宋体" w:cs="宋体"/>
          <w:kern w:val="0"/>
          <w:szCs w:val="21"/>
        </w:rPr>
        <w:t xml:space="preserve"> </w:t>
      </w:r>
    </w:p>
    <w:p>
      <w:pPr>
        <w:spacing w:line="360" w:lineRule="auto"/>
        <w:rPr>
          <w:rFonts w:ascii="宋体" w:hAnsi="宋体"/>
          <w:b/>
          <w:color w:val="000000"/>
          <w:sz w:val="32"/>
          <w:szCs w:val="32"/>
        </w:rPr>
      </w:pPr>
      <w:r>
        <w:rPr>
          <w:rFonts w:hint="eastAsia" w:ascii="宋体" w:hAnsi="宋体" w:cs="宋体"/>
          <w:kern w:val="0"/>
          <w:szCs w:val="21"/>
        </w:rPr>
        <w:t>注：招标人对招标文件有关问题澄清时，适用于本格式。招标人可根据需要将附件二与附件三内容合并发出。</w:t>
      </w:r>
      <w:r>
        <w:rPr>
          <w:rFonts w:ascii="宋体" w:hAnsi="宋体"/>
          <w:color w:val="000000"/>
          <w:szCs w:val="21"/>
        </w:rPr>
        <w:br w:type="page"/>
      </w:r>
      <w:r>
        <w:rPr>
          <w:rFonts w:hint="eastAsia" w:ascii="宋体" w:hAnsi="宋体"/>
          <w:b/>
          <w:color w:val="000000"/>
          <w:sz w:val="32"/>
          <w:szCs w:val="32"/>
        </w:rPr>
        <w:t>附件三：招标文件修改通知</w:t>
      </w:r>
    </w:p>
    <w:p>
      <w:pPr>
        <w:spacing w:line="360" w:lineRule="auto"/>
        <w:rPr>
          <w:rFonts w:ascii="黑体" w:hAnsi="宋体" w:eastAsia="黑体"/>
          <w:b/>
          <w:color w:val="000000"/>
          <w:sz w:val="32"/>
          <w:szCs w:val="32"/>
        </w:rPr>
      </w:pPr>
    </w:p>
    <w:p>
      <w:pPr>
        <w:spacing w:line="360" w:lineRule="auto"/>
        <w:rPr>
          <w:rFonts w:ascii="宋体" w:hAnsi="宋体"/>
          <w:color w:val="000000"/>
          <w:sz w:val="32"/>
          <w:szCs w:val="32"/>
        </w:rPr>
      </w:pPr>
    </w:p>
    <w:p>
      <w:pPr>
        <w:spacing w:line="360" w:lineRule="auto"/>
        <w:jc w:val="center"/>
        <w:rPr>
          <w:rFonts w:ascii="宋体" w:hAnsi="宋体"/>
          <w:b/>
          <w:color w:val="000000"/>
          <w:sz w:val="44"/>
          <w:szCs w:val="44"/>
        </w:rPr>
      </w:pPr>
      <w:r>
        <w:rPr>
          <w:rFonts w:hint="eastAsia" w:ascii="宋体" w:hAnsi="宋体"/>
          <w:b/>
          <w:color w:val="000000"/>
          <w:sz w:val="44"/>
          <w:szCs w:val="44"/>
        </w:rPr>
        <w:t>招标文件修改通知</w:t>
      </w:r>
    </w:p>
    <w:p>
      <w:pPr>
        <w:spacing w:line="360" w:lineRule="auto"/>
        <w:jc w:val="center"/>
        <w:rPr>
          <w:rFonts w:ascii="宋体" w:hAnsi="宋体"/>
          <w:color w:val="000000"/>
          <w:sz w:val="28"/>
          <w:szCs w:val="28"/>
        </w:rPr>
      </w:pPr>
      <w:r>
        <w:rPr>
          <w:rFonts w:hint="eastAsia" w:ascii="宋体" w:hAnsi="宋体"/>
          <w:color w:val="000000"/>
          <w:sz w:val="28"/>
          <w:szCs w:val="28"/>
        </w:rPr>
        <w:t>编号：</w:t>
      </w:r>
    </w:p>
    <w:p>
      <w:pPr>
        <w:spacing w:line="360" w:lineRule="auto"/>
        <w:rPr>
          <w:rFonts w:ascii="宋体" w:hAnsi="宋体"/>
          <w:color w:val="000000"/>
          <w:sz w:val="28"/>
          <w:szCs w:val="28"/>
        </w:rPr>
      </w:pPr>
    </w:p>
    <w:p>
      <w:pPr>
        <w:spacing w:line="360" w:lineRule="auto"/>
        <w:rPr>
          <w:rFonts w:ascii="宋体" w:hAnsi="宋体"/>
          <w:color w:val="000000"/>
          <w:szCs w:val="21"/>
        </w:rPr>
      </w:pPr>
      <w:r>
        <w:rPr>
          <w:rFonts w:ascii="宋体" w:hAnsi="宋体"/>
          <w:color w:val="000000"/>
          <w:szCs w:val="21"/>
          <w:u w:val="single"/>
        </w:rPr>
        <w:t xml:space="preserve">          </w:t>
      </w:r>
      <w:r>
        <w:rPr>
          <w:rFonts w:ascii="宋体" w:hAnsi="宋体"/>
          <w:color w:val="000000"/>
          <w:szCs w:val="21"/>
        </w:rPr>
        <w:t>（投标人名称）：</w:t>
      </w:r>
    </w:p>
    <w:p>
      <w:pPr>
        <w:spacing w:line="360" w:lineRule="auto"/>
        <w:ind w:firstLine="420" w:firstLineChars="200"/>
        <w:rPr>
          <w:rFonts w:ascii="宋体" w:hAnsi="宋体"/>
          <w:color w:val="000000"/>
          <w:szCs w:val="21"/>
        </w:rPr>
      </w:pPr>
      <w:r>
        <w:rPr>
          <w:rFonts w:ascii="宋体" w:hAnsi="宋体"/>
          <w:color w:val="000000"/>
          <w:szCs w:val="21"/>
        </w:rPr>
        <w:t>经研究对</w:t>
      </w:r>
      <w:r>
        <w:rPr>
          <w:rFonts w:ascii="宋体" w:hAnsi="宋体"/>
          <w:color w:val="000000"/>
          <w:szCs w:val="21"/>
          <w:u w:val="single"/>
        </w:rPr>
        <w:t xml:space="preserve">             </w:t>
      </w:r>
      <w:r>
        <w:rPr>
          <w:rFonts w:ascii="宋体" w:hAnsi="宋体"/>
          <w:color w:val="000000"/>
          <w:szCs w:val="21"/>
        </w:rPr>
        <w:t>（项目名称）</w:t>
      </w:r>
      <w:r>
        <w:rPr>
          <w:rFonts w:ascii="宋体" w:hAnsi="宋体"/>
          <w:color w:val="000000"/>
          <w:szCs w:val="21"/>
          <w:u w:val="single"/>
        </w:rPr>
        <w:t xml:space="preserve">             </w:t>
      </w:r>
      <w:r>
        <w:rPr>
          <w:rFonts w:ascii="宋体" w:hAnsi="宋体"/>
          <w:color w:val="000000"/>
          <w:szCs w:val="21"/>
        </w:rPr>
        <w:t>（标段名称）招标文件作如下修改：</w:t>
      </w:r>
    </w:p>
    <w:p>
      <w:pPr>
        <w:spacing w:line="360" w:lineRule="auto"/>
        <w:ind w:firstLine="420" w:firstLineChars="200"/>
        <w:rPr>
          <w:rFonts w:ascii="宋体" w:hAnsi="宋体"/>
          <w:color w:val="000000"/>
          <w:szCs w:val="21"/>
        </w:rPr>
      </w:pPr>
      <w:r>
        <w:rPr>
          <w:rFonts w:ascii="宋体" w:hAnsi="宋体"/>
          <w:color w:val="000000"/>
          <w:szCs w:val="21"/>
        </w:rPr>
        <w:t>1．……</w:t>
      </w:r>
    </w:p>
    <w:p>
      <w:pPr>
        <w:spacing w:line="360" w:lineRule="auto"/>
        <w:ind w:firstLine="420" w:firstLineChars="200"/>
        <w:rPr>
          <w:rFonts w:ascii="宋体" w:hAnsi="宋体"/>
          <w:color w:val="000000"/>
          <w:szCs w:val="21"/>
        </w:rPr>
      </w:pPr>
      <w:r>
        <w:rPr>
          <w:rFonts w:ascii="宋体" w:hAnsi="宋体"/>
          <w:color w:val="000000"/>
          <w:szCs w:val="21"/>
        </w:rPr>
        <w:t>2．……</w:t>
      </w:r>
    </w:p>
    <w:p>
      <w:pPr>
        <w:spacing w:line="360" w:lineRule="auto"/>
        <w:ind w:firstLine="420" w:firstLineChars="200"/>
        <w:rPr>
          <w:rFonts w:ascii="宋体" w:hAnsi="宋体"/>
          <w:color w:val="000000"/>
          <w:szCs w:val="21"/>
        </w:rPr>
      </w:pPr>
      <w:r>
        <w:rPr>
          <w:rFonts w:ascii="宋体" w:hAnsi="宋体"/>
          <w:color w:val="000000"/>
          <w:szCs w:val="21"/>
        </w:rPr>
        <w:t>……</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00" w:lineRule="auto"/>
        <w:ind w:firstLine="420" w:firstLineChars="200"/>
        <w:rPr>
          <w:rFonts w:ascii="宋体" w:hAnsi="宋体" w:cs="宋体"/>
          <w:kern w:val="0"/>
          <w:szCs w:val="21"/>
        </w:rPr>
      </w:pPr>
      <w:r>
        <w:rPr>
          <w:rFonts w:hint="eastAsia" w:ascii="宋体" w:hAnsi="宋体" w:cs="宋体"/>
          <w:kern w:val="0"/>
          <w:szCs w:val="21"/>
        </w:rPr>
        <w:t>请收到本通知后以书面形式按招标文件第2章附件四格式在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r>
        <w:rPr>
          <w:rFonts w:hint="eastAsia" w:ascii="宋体" w:hAnsi="宋体" w:cs="宋体"/>
          <w:kern w:val="0"/>
          <w:szCs w:val="21"/>
          <w:u w:val="single"/>
        </w:rPr>
        <w:t xml:space="preserve">       </w:t>
      </w:r>
      <w:r>
        <w:rPr>
          <w:rFonts w:hint="eastAsia" w:ascii="宋体" w:hAnsi="宋体" w:cs="宋体"/>
          <w:kern w:val="0"/>
          <w:szCs w:val="21"/>
        </w:rPr>
        <w:t>前回复确认，同时采用传真方式发至</w:t>
      </w:r>
      <w:r>
        <w:rPr>
          <w:rFonts w:hint="eastAsia" w:ascii="宋体" w:hAnsi="宋体" w:cs="宋体"/>
          <w:kern w:val="0"/>
          <w:szCs w:val="21"/>
          <w:u w:val="single"/>
        </w:rPr>
        <w:t xml:space="preserve">          </w:t>
      </w:r>
      <w:r>
        <w:rPr>
          <w:rFonts w:hint="eastAsia" w:ascii="宋体" w:hAnsi="宋体" w:cs="宋体"/>
          <w:kern w:val="0"/>
          <w:szCs w:val="21"/>
        </w:rPr>
        <w:t>。</w:t>
      </w:r>
    </w:p>
    <w:p>
      <w:pPr>
        <w:spacing w:line="300" w:lineRule="auto"/>
        <w:ind w:firstLine="420" w:firstLineChars="200"/>
        <w:rPr>
          <w:rFonts w:ascii="宋体" w:hAnsi="宋体" w:cs="宋体"/>
          <w:kern w:val="0"/>
          <w:szCs w:val="21"/>
        </w:rPr>
      </w:pPr>
      <w:r>
        <w:rPr>
          <w:rFonts w:hint="eastAsia" w:ascii="宋体" w:hAnsi="宋体" w:cs="宋体"/>
          <w:kern w:val="0"/>
          <w:szCs w:val="21"/>
        </w:rPr>
        <w:t xml:space="preserve">1．…… </w:t>
      </w:r>
    </w:p>
    <w:p>
      <w:pPr>
        <w:spacing w:line="300" w:lineRule="auto"/>
        <w:ind w:firstLine="420" w:firstLineChars="200"/>
        <w:rPr>
          <w:rFonts w:ascii="宋体" w:hAnsi="宋体" w:cs="宋体"/>
          <w:kern w:val="0"/>
          <w:szCs w:val="21"/>
        </w:rPr>
      </w:pPr>
      <w:r>
        <w:rPr>
          <w:rFonts w:hint="eastAsia" w:ascii="宋体" w:hAnsi="宋体" w:cs="宋体"/>
          <w:kern w:val="0"/>
          <w:szCs w:val="21"/>
        </w:rPr>
        <w:t xml:space="preserve">2．…… </w:t>
      </w:r>
    </w:p>
    <w:p>
      <w:pPr>
        <w:spacing w:line="300" w:lineRule="auto"/>
        <w:ind w:firstLine="420" w:firstLineChars="200"/>
        <w:rPr>
          <w:rFonts w:ascii="宋体" w:hAnsi="宋体" w:cs="宋体"/>
          <w:kern w:val="0"/>
          <w:szCs w:val="21"/>
        </w:rPr>
      </w:pPr>
      <w:r>
        <w:rPr>
          <w:rFonts w:hint="eastAsia" w:ascii="宋体" w:hAnsi="宋体" w:cs="宋体"/>
          <w:kern w:val="0"/>
          <w:szCs w:val="21"/>
        </w:rPr>
        <w:t>……</w:t>
      </w:r>
    </w:p>
    <w:p>
      <w:pPr>
        <w:spacing w:line="300" w:lineRule="auto"/>
        <w:rPr>
          <w:rFonts w:ascii="宋体" w:hAnsi="宋体" w:cs="宋体"/>
          <w:kern w:val="0"/>
          <w:szCs w:val="21"/>
        </w:rPr>
      </w:pPr>
    </w:p>
    <w:p>
      <w:pPr>
        <w:spacing w:line="276" w:lineRule="auto"/>
        <w:ind w:right="125" w:firstLine="420" w:firstLineChars="200"/>
        <w:jc w:val="right"/>
        <w:rPr>
          <w:rFonts w:ascii="宋体" w:hAnsi="宋体" w:cs="宋体"/>
          <w:kern w:val="0"/>
          <w:szCs w:val="21"/>
        </w:rPr>
      </w:pPr>
      <w:r>
        <w:rPr>
          <w:rFonts w:hint="eastAsia" w:ascii="宋体" w:hAnsi="宋体" w:cs="宋体"/>
          <w:kern w:val="0"/>
          <w:szCs w:val="21"/>
        </w:rPr>
        <w:t>投标人：</w:t>
      </w:r>
      <w:r>
        <w:rPr>
          <w:rFonts w:hint="eastAsia" w:ascii="宋体" w:hAnsi="宋体" w:cs="宋体"/>
          <w:kern w:val="0"/>
          <w:szCs w:val="21"/>
          <w:u w:val="single"/>
        </w:rPr>
        <w:t xml:space="preserve">                    </w:t>
      </w:r>
      <w:r>
        <w:rPr>
          <w:rFonts w:hint="eastAsia" w:ascii="宋体" w:hAnsi="宋体" w:cs="宋体"/>
          <w:kern w:val="0"/>
          <w:szCs w:val="21"/>
        </w:rPr>
        <w:t xml:space="preserve">（盖单位章） </w:t>
      </w:r>
    </w:p>
    <w:p>
      <w:pPr>
        <w:spacing w:line="276" w:lineRule="auto"/>
        <w:jc w:val="right"/>
        <w:rPr>
          <w:rFonts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p>
    <w:p>
      <w:pPr>
        <w:spacing w:line="360" w:lineRule="auto"/>
        <w:ind w:firstLine="420" w:firstLineChars="200"/>
        <w:rPr>
          <w:rFonts w:ascii="宋体" w:hAnsi="宋体"/>
          <w:color w:val="000000"/>
          <w:szCs w:val="21"/>
        </w:rPr>
      </w:pPr>
    </w:p>
    <w:p>
      <w:pPr>
        <w:spacing w:line="360" w:lineRule="auto"/>
        <w:rPr>
          <w:rFonts w:ascii="宋体" w:hAnsi="宋体"/>
          <w:color w:val="000000"/>
          <w:szCs w:val="21"/>
        </w:rPr>
      </w:pPr>
      <w:r>
        <w:rPr>
          <w:rFonts w:hint="eastAsia" w:ascii="宋体" w:hAnsi="宋体"/>
          <w:color w:val="000000"/>
          <w:szCs w:val="21"/>
        </w:rPr>
        <w:t xml:space="preserve">   </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2" w:firstLineChars="200"/>
        <w:rPr>
          <w:rFonts w:ascii="宋体" w:hAnsi="宋体"/>
          <w:b/>
          <w:color w:val="000000"/>
          <w:szCs w:val="21"/>
        </w:rPr>
      </w:pPr>
      <w:r>
        <w:rPr>
          <w:rFonts w:hint="eastAsia" w:ascii="宋体" w:hAnsi="宋体"/>
          <w:b/>
          <w:color w:val="000000"/>
          <w:szCs w:val="21"/>
        </w:rPr>
        <w:t>注：招标人对招标文件修改时，适用于本格式。</w:t>
      </w:r>
    </w:p>
    <w:p>
      <w:pPr>
        <w:spacing w:line="360" w:lineRule="auto"/>
        <w:rPr>
          <w:rFonts w:ascii="宋体" w:hAnsi="宋体"/>
          <w:b/>
          <w:color w:val="000000"/>
          <w:sz w:val="32"/>
          <w:szCs w:val="32"/>
        </w:rPr>
      </w:pPr>
      <w:r>
        <w:rPr>
          <w:rFonts w:hint="eastAsia" w:ascii="宋体" w:hAnsi="宋体"/>
          <w:b/>
          <w:color w:val="000000"/>
          <w:sz w:val="32"/>
          <w:szCs w:val="32"/>
        </w:rPr>
        <w:br w:type="page"/>
      </w:r>
      <w:r>
        <w:rPr>
          <w:rFonts w:hint="eastAsia" w:ascii="宋体" w:hAnsi="宋体"/>
          <w:b/>
          <w:color w:val="000000"/>
          <w:sz w:val="32"/>
          <w:szCs w:val="32"/>
        </w:rPr>
        <w:t>附件四：招标文件澄清通知、修改通知确认函</w:t>
      </w:r>
    </w:p>
    <w:p>
      <w:pPr>
        <w:spacing w:line="360" w:lineRule="auto"/>
        <w:rPr>
          <w:rFonts w:ascii="宋体" w:hAnsi="宋体"/>
          <w:b/>
          <w:color w:val="000000"/>
          <w:sz w:val="32"/>
          <w:szCs w:val="32"/>
        </w:rPr>
      </w:pPr>
    </w:p>
    <w:p>
      <w:pPr>
        <w:spacing w:line="360" w:lineRule="auto"/>
        <w:rPr>
          <w:rFonts w:ascii="宋体" w:hAnsi="宋体"/>
          <w:b/>
          <w:color w:val="000000"/>
          <w:sz w:val="32"/>
          <w:szCs w:val="32"/>
        </w:rPr>
      </w:pPr>
    </w:p>
    <w:p>
      <w:pPr>
        <w:spacing w:line="360" w:lineRule="auto"/>
        <w:jc w:val="center"/>
        <w:rPr>
          <w:rFonts w:ascii="宋体" w:hAnsi="宋体"/>
          <w:b/>
          <w:color w:val="000000"/>
          <w:sz w:val="44"/>
          <w:szCs w:val="44"/>
        </w:rPr>
      </w:pPr>
      <w:r>
        <w:rPr>
          <w:rFonts w:hint="eastAsia" w:ascii="宋体" w:hAnsi="宋体"/>
          <w:b/>
          <w:color w:val="000000"/>
          <w:sz w:val="44"/>
          <w:szCs w:val="44"/>
        </w:rPr>
        <w:t>招标文件澄清通知、修改通知确认函</w:t>
      </w:r>
    </w:p>
    <w:p>
      <w:pPr>
        <w:spacing w:line="360" w:lineRule="auto"/>
        <w:jc w:val="center"/>
        <w:rPr>
          <w:rFonts w:ascii="宋体" w:hAnsi="宋体"/>
          <w:color w:val="000000"/>
          <w:sz w:val="28"/>
          <w:szCs w:val="28"/>
        </w:rPr>
      </w:pPr>
      <w:r>
        <w:rPr>
          <w:rFonts w:hint="eastAsia" w:ascii="宋体" w:hAnsi="宋体"/>
          <w:color w:val="000000"/>
          <w:sz w:val="28"/>
          <w:szCs w:val="28"/>
        </w:rPr>
        <w:t>编号：</w:t>
      </w:r>
    </w:p>
    <w:p>
      <w:pPr>
        <w:spacing w:line="360" w:lineRule="auto"/>
        <w:rPr>
          <w:rFonts w:ascii="宋体" w:hAnsi="宋体"/>
          <w:color w:val="000000"/>
          <w:sz w:val="28"/>
          <w:szCs w:val="28"/>
        </w:rPr>
      </w:pPr>
    </w:p>
    <w:p>
      <w:pPr>
        <w:spacing w:line="360" w:lineRule="auto"/>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（招标人名称）：</w:t>
      </w:r>
    </w:p>
    <w:p>
      <w:pPr>
        <w:spacing w:line="360" w:lineRule="auto"/>
        <w:ind w:firstLine="420" w:firstLineChars="200"/>
        <w:rPr>
          <w:rFonts w:ascii="宋体" w:hAnsi="宋体"/>
          <w:color w:val="000000"/>
          <w:szCs w:val="21"/>
        </w:rPr>
      </w:pPr>
      <w:r>
        <w:rPr>
          <w:rFonts w:hint="eastAsia" w:ascii="宋体" w:hAnsi="宋体"/>
          <w:color w:val="000000"/>
          <w:szCs w:val="21"/>
        </w:rPr>
        <w:t>你方</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日发送的</w:t>
      </w:r>
      <w:r>
        <w:rPr>
          <w:rFonts w:hint="eastAsia" w:ascii="宋体" w:hAnsi="宋体"/>
          <w:color w:val="000000"/>
          <w:szCs w:val="21"/>
          <w:u w:val="single"/>
        </w:rPr>
        <w:t xml:space="preserve">      </w:t>
      </w:r>
      <w:r>
        <w:rPr>
          <w:rFonts w:hint="eastAsia" w:ascii="宋体" w:hAnsi="宋体"/>
          <w:color w:val="000000"/>
          <w:szCs w:val="21"/>
        </w:rPr>
        <w:t>（项目名称）</w:t>
      </w:r>
      <w:r>
        <w:rPr>
          <w:rFonts w:hint="eastAsia" w:ascii="宋体" w:hAnsi="宋体"/>
          <w:color w:val="000000"/>
          <w:szCs w:val="21"/>
          <w:u w:val="single"/>
        </w:rPr>
        <w:t xml:space="preserve">      </w:t>
      </w:r>
      <w:r>
        <w:rPr>
          <w:rFonts w:hint="eastAsia" w:ascii="宋体" w:hAnsi="宋体"/>
          <w:color w:val="000000"/>
          <w:szCs w:val="21"/>
        </w:rPr>
        <w:t>（标段名称）招标文件问题</w:t>
      </w:r>
      <w:r>
        <w:rPr>
          <w:rFonts w:hint="eastAsia" w:ascii="宋体" w:hAnsi="宋体"/>
          <w:color w:val="000000"/>
          <w:szCs w:val="21"/>
          <w:u w:val="single"/>
        </w:rPr>
        <w:t xml:space="preserve">      </w:t>
      </w:r>
      <w:r>
        <w:rPr>
          <w:rFonts w:hint="eastAsia" w:ascii="宋体" w:hAnsi="宋体"/>
          <w:color w:val="000000"/>
          <w:szCs w:val="21"/>
        </w:rPr>
        <w:t>（澄清通知/修改通知），我方已于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日收到，通知的主要内容如下：</w:t>
      </w:r>
    </w:p>
    <w:p>
      <w:pPr>
        <w:spacing w:line="360" w:lineRule="auto"/>
        <w:ind w:firstLine="420" w:firstLineChars="200"/>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r>
        <w:rPr>
          <w:rFonts w:hint="eastAsia" w:ascii="宋体" w:hAnsi="宋体"/>
          <w:color w:val="000000"/>
          <w:szCs w:val="21"/>
          <w:u w:val="single"/>
        </w:rPr>
        <w:t xml:space="preserve">      </w:t>
      </w:r>
      <w:r>
        <w:rPr>
          <w:rFonts w:hint="eastAsia" w:ascii="宋体" w:hAnsi="宋体"/>
          <w:color w:val="000000"/>
          <w:szCs w:val="21"/>
        </w:rPr>
        <w:t>（文件名称及编号），共</w:t>
      </w:r>
      <w:r>
        <w:rPr>
          <w:rFonts w:hint="eastAsia" w:ascii="宋体" w:hAnsi="宋体"/>
          <w:color w:val="000000"/>
          <w:szCs w:val="21"/>
          <w:u w:val="single"/>
        </w:rPr>
        <w:t xml:space="preserve">      </w:t>
      </w:r>
      <w:r>
        <w:rPr>
          <w:rFonts w:hint="eastAsia" w:ascii="宋体" w:hAnsi="宋体"/>
          <w:color w:val="000000"/>
          <w:szCs w:val="21"/>
        </w:rPr>
        <w:t>（页码总数）</w:t>
      </w:r>
      <w:r>
        <w:rPr>
          <w:rFonts w:hint="eastAsia" w:ascii="宋体" w:hAnsi="宋体"/>
          <w:color w:val="000000"/>
          <w:szCs w:val="21"/>
          <w:u w:val="single"/>
        </w:rPr>
        <w:t xml:space="preserve">      </w:t>
      </w:r>
      <w:r>
        <w:rPr>
          <w:rFonts w:hint="eastAsia" w:ascii="宋体" w:hAnsi="宋体"/>
          <w:color w:val="000000"/>
          <w:szCs w:val="21"/>
        </w:rPr>
        <w:t>（条款总数）；</w:t>
      </w:r>
    </w:p>
    <w:p>
      <w:pPr>
        <w:spacing w:line="360" w:lineRule="auto"/>
        <w:ind w:firstLine="420" w:firstLineChars="200"/>
        <w:rPr>
          <w:rFonts w:ascii="宋体" w:hAnsi="宋体"/>
          <w:color w:val="000000"/>
          <w:szCs w:val="21"/>
        </w:rPr>
      </w:pPr>
      <w:r>
        <w:rPr>
          <w:rFonts w:hint="eastAsia" w:ascii="宋体" w:hAnsi="宋体"/>
          <w:color w:val="000000"/>
          <w:szCs w:val="21"/>
        </w:rPr>
        <w:t>……</w:t>
      </w:r>
    </w:p>
    <w:p>
      <w:pPr>
        <w:spacing w:line="360" w:lineRule="auto"/>
        <w:ind w:firstLine="420" w:firstLineChars="200"/>
        <w:rPr>
          <w:rFonts w:ascii="宋体" w:hAnsi="宋体"/>
          <w:color w:val="000000"/>
          <w:szCs w:val="21"/>
        </w:rPr>
      </w:pPr>
      <w:r>
        <w:rPr>
          <w:rFonts w:hint="eastAsia" w:ascii="宋体" w:hAnsi="宋体"/>
          <w:color w:val="000000"/>
          <w:szCs w:val="21"/>
        </w:rPr>
        <w:t>特此确认。</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jc w:val="right"/>
        <w:rPr>
          <w:rFonts w:ascii="宋体" w:hAnsi="宋体"/>
          <w:color w:val="000000"/>
          <w:szCs w:val="21"/>
        </w:rPr>
      </w:pPr>
      <w:r>
        <w:rPr>
          <w:rFonts w:hint="eastAsia" w:ascii="宋体" w:hAnsi="宋体"/>
          <w:color w:val="000000"/>
          <w:szCs w:val="21"/>
        </w:rPr>
        <w:t>投标人：</w:t>
      </w:r>
      <w:r>
        <w:rPr>
          <w:rFonts w:hint="eastAsia" w:ascii="宋体" w:hAnsi="宋体"/>
          <w:color w:val="000000"/>
          <w:szCs w:val="21"/>
          <w:u w:val="single"/>
        </w:rPr>
        <w:t xml:space="preserve">         </w:t>
      </w:r>
      <w:r>
        <w:rPr>
          <w:rFonts w:hint="eastAsia" w:ascii="宋体" w:hAnsi="宋体"/>
          <w:color w:val="000000"/>
          <w:szCs w:val="21"/>
        </w:rPr>
        <w:t>（盖单位章）</w:t>
      </w:r>
    </w:p>
    <w:p>
      <w:pPr>
        <w:spacing w:line="360" w:lineRule="auto"/>
        <w:jc w:val="right"/>
        <w:rPr>
          <w:rFonts w:ascii="宋体" w:hAnsi="宋体"/>
          <w:color w:val="000000"/>
          <w:szCs w:val="21"/>
          <w:u w:val="single"/>
        </w:rPr>
      </w:pPr>
    </w:p>
    <w:p>
      <w:pPr>
        <w:spacing w:line="360" w:lineRule="auto"/>
        <w:jc w:val="right"/>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2" w:firstLineChars="200"/>
        <w:rPr>
          <w:rFonts w:ascii="宋体" w:hAnsi="宋体"/>
          <w:b/>
          <w:color w:val="000000"/>
          <w:szCs w:val="21"/>
        </w:rPr>
      </w:pPr>
      <w:r>
        <w:rPr>
          <w:rFonts w:hint="eastAsia" w:ascii="宋体" w:hAnsi="宋体"/>
          <w:b/>
          <w:color w:val="000000"/>
          <w:szCs w:val="21"/>
        </w:rPr>
        <w:t>注：收到招标文件澄清通知或修改通知后，投标人向招标人发出确认函时，适用于本格式。</w:t>
      </w:r>
    </w:p>
    <w:p>
      <w:pPr>
        <w:spacing w:line="360" w:lineRule="auto"/>
        <w:rPr>
          <w:rFonts w:ascii="宋体" w:hAnsi="宋体"/>
          <w:b/>
          <w:color w:val="000000"/>
          <w:sz w:val="32"/>
          <w:szCs w:val="32"/>
        </w:rPr>
      </w:pPr>
      <w:r>
        <w:rPr>
          <w:rFonts w:ascii="黑体" w:hAnsi="宋体" w:eastAsia="黑体"/>
          <w:b/>
          <w:color w:val="000000"/>
          <w:sz w:val="24"/>
        </w:rPr>
        <w:br w:type="page"/>
      </w:r>
      <w:r>
        <w:rPr>
          <w:rFonts w:hint="eastAsia" w:ascii="宋体" w:hAnsi="宋体"/>
          <w:b/>
          <w:color w:val="000000"/>
          <w:sz w:val="32"/>
          <w:szCs w:val="32"/>
        </w:rPr>
        <w:t>附件五：开标记录表</w:t>
      </w:r>
    </w:p>
    <w:p>
      <w:pPr>
        <w:spacing w:line="360" w:lineRule="auto"/>
        <w:jc w:val="center"/>
        <w:rPr>
          <w:rFonts w:ascii="宋体" w:hAnsi="宋体"/>
          <w:b/>
          <w:color w:val="000000"/>
          <w:sz w:val="44"/>
          <w:szCs w:val="44"/>
        </w:rPr>
      </w:pPr>
      <w:r>
        <w:rPr>
          <w:rFonts w:hint="eastAsia" w:ascii="宋体" w:hAnsi="宋体"/>
          <w:b/>
          <w:color w:val="000000"/>
          <w:sz w:val="44"/>
          <w:szCs w:val="44"/>
        </w:rPr>
        <w:t>开标记录表</w:t>
      </w:r>
    </w:p>
    <w:p>
      <w:pPr>
        <w:spacing w:line="360" w:lineRule="auto"/>
        <w:jc w:val="left"/>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（项目名称）</w:t>
      </w:r>
      <w:r>
        <w:rPr>
          <w:rFonts w:hint="eastAsia" w:ascii="宋体" w:hAnsi="宋体"/>
          <w:color w:val="000000"/>
          <w:szCs w:val="21"/>
          <w:u w:val="single"/>
        </w:rPr>
        <w:t xml:space="preserve">           </w:t>
      </w:r>
      <w:r>
        <w:rPr>
          <w:rFonts w:hint="eastAsia" w:ascii="宋体" w:hAnsi="宋体"/>
          <w:color w:val="000000"/>
          <w:szCs w:val="21"/>
        </w:rPr>
        <w:t>（标段名称）</w:t>
      </w:r>
    </w:p>
    <w:p>
      <w:pPr>
        <w:spacing w:line="360" w:lineRule="auto"/>
        <w:jc w:val="left"/>
        <w:rPr>
          <w:rFonts w:ascii="宋体" w:hAnsi="宋体"/>
          <w:color w:val="000000"/>
          <w:szCs w:val="21"/>
        </w:rPr>
      </w:pPr>
      <w:r>
        <w:rPr>
          <w:rFonts w:hint="eastAsia" w:ascii="宋体" w:hAnsi="宋体"/>
          <w:color w:val="000000"/>
          <w:szCs w:val="21"/>
        </w:rPr>
        <w:t>开标时间：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r>
        <w:rPr>
          <w:rFonts w:hint="eastAsia" w:ascii="宋体" w:hAnsi="宋体"/>
          <w:color w:val="000000"/>
          <w:szCs w:val="21"/>
          <w:u w:val="single"/>
        </w:rPr>
        <w:t xml:space="preserve">      </w:t>
      </w:r>
      <w:r>
        <w:rPr>
          <w:rFonts w:hint="eastAsia" w:ascii="宋体" w:hAnsi="宋体"/>
          <w:color w:val="000000"/>
          <w:szCs w:val="21"/>
        </w:rPr>
        <w:t>时</w:t>
      </w:r>
      <w:r>
        <w:rPr>
          <w:rFonts w:hint="eastAsia" w:ascii="宋体" w:hAnsi="宋体"/>
          <w:color w:val="000000"/>
          <w:szCs w:val="21"/>
          <w:u w:val="single"/>
        </w:rPr>
        <w:t xml:space="preserve">      </w:t>
      </w:r>
      <w:r>
        <w:rPr>
          <w:rFonts w:hint="eastAsia" w:ascii="宋体" w:hAnsi="宋体"/>
          <w:color w:val="000000"/>
          <w:szCs w:val="21"/>
        </w:rPr>
        <w:t>分</w:t>
      </w:r>
    </w:p>
    <w:tbl>
      <w:tblPr>
        <w:tblStyle w:val="41"/>
        <w:tblW w:w="9874" w:type="dxa"/>
        <w:jc w:val="center"/>
        <w:tblLayout w:type="fixed"/>
        <w:tblCellMar>
          <w:top w:w="0" w:type="dxa"/>
          <w:left w:w="108" w:type="dxa"/>
          <w:bottom w:w="0" w:type="dxa"/>
          <w:right w:w="108" w:type="dxa"/>
        </w:tblCellMar>
      </w:tblPr>
      <w:tblGrid>
        <w:gridCol w:w="758"/>
        <w:gridCol w:w="978"/>
        <w:gridCol w:w="762"/>
        <w:gridCol w:w="956"/>
        <w:gridCol w:w="1189"/>
        <w:gridCol w:w="729"/>
        <w:gridCol w:w="725"/>
        <w:gridCol w:w="920"/>
        <w:gridCol w:w="679"/>
        <w:gridCol w:w="2178"/>
      </w:tblGrid>
      <w:tr>
        <w:tblPrEx>
          <w:tblCellMar>
            <w:top w:w="0" w:type="dxa"/>
            <w:left w:w="108" w:type="dxa"/>
            <w:bottom w:w="0" w:type="dxa"/>
            <w:right w:w="108" w:type="dxa"/>
          </w:tblCellMar>
        </w:tblPrEx>
        <w:trPr>
          <w:trHeight w:val="565" w:hRule="atLeast"/>
          <w:jc w:val="center"/>
        </w:trPr>
        <w:tc>
          <w:tcPr>
            <w:tcW w:w="75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序号</w:t>
            </w:r>
          </w:p>
        </w:tc>
        <w:tc>
          <w:tcPr>
            <w:tcW w:w="97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投标人</w:t>
            </w:r>
          </w:p>
        </w:tc>
        <w:tc>
          <w:tcPr>
            <w:tcW w:w="7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密封情况</w:t>
            </w:r>
          </w:p>
        </w:tc>
        <w:tc>
          <w:tcPr>
            <w:tcW w:w="95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投标</w:t>
            </w:r>
          </w:p>
          <w:p>
            <w:pPr>
              <w:jc w:val="center"/>
              <w:rPr>
                <w:rFonts w:ascii="宋体" w:hAnsi="宋体" w:cs="宋体"/>
                <w:color w:val="000000"/>
                <w:szCs w:val="21"/>
              </w:rPr>
            </w:pPr>
            <w:r>
              <w:rPr>
                <w:rFonts w:hint="eastAsia" w:ascii="宋体" w:hAnsi="宋体" w:cs="宋体"/>
                <w:color w:val="000000"/>
                <w:szCs w:val="21"/>
              </w:rPr>
              <w:t>保证金</w:t>
            </w:r>
          </w:p>
        </w:tc>
        <w:tc>
          <w:tcPr>
            <w:tcW w:w="118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投标报价</w:t>
            </w:r>
          </w:p>
          <w:p>
            <w:pPr>
              <w:jc w:val="center"/>
              <w:rPr>
                <w:rFonts w:ascii="宋体" w:hAnsi="宋体" w:cs="宋体"/>
                <w:color w:val="000000"/>
                <w:szCs w:val="21"/>
              </w:rPr>
            </w:pPr>
            <w:r>
              <w:rPr>
                <w:rFonts w:hint="eastAsia" w:ascii="宋体" w:hAnsi="宋体" w:cs="宋体"/>
                <w:color w:val="000000"/>
                <w:szCs w:val="21"/>
              </w:rPr>
              <w:t>（元）</w:t>
            </w:r>
          </w:p>
        </w:tc>
        <w:tc>
          <w:tcPr>
            <w:tcW w:w="7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质量目标</w:t>
            </w:r>
          </w:p>
        </w:tc>
        <w:tc>
          <w:tcPr>
            <w:tcW w:w="7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工期</w:t>
            </w:r>
          </w:p>
        </w:tc>
        <w:tc>
          <w:tcPr>
            <w:tcW w:w="9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项目</w:t>
            </w:r>
          </w:p>
          <w:p>
            <w:pPr>
              <w:jc w:val="center"/>
              <w:rPr>
                <w:rFonts w:ascii="宋体" w:hAnsi="宋体" w:cs="宋体"/>
                <w:color w:val="000000"/>
                <w:szCs w:val="21"/>
              </w:rPr>
            </w:pPr>
            <w:r>
              <w:rPr>
                <w:rFonts w:hint="eastAsia" w:ascii="宋体" w:hAnsi="宋体" w:cs="宋体"/>
                <w:color w:val="000000"/>
                <w:szCs w:val="21"/>
              </w:rPr>
              <w:t>负责人</w:t>
            </w:r>
          </w:p>
        </w:tc>
        <w:tc>
          <w:tcPr>
            <w:tcW w:w="67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备注</w:t>
            </w:r>
          </w:p>
        </w:tc>
        <w:tc>
          <w:tcPr>
            <w:tcW w:w="217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投标人法定代表人</w:t>
            </w:r>
          </w:p>
          <w:p>
            <w:pPr>
              <w:jc w:val="center"/>
              <w:rPr>
                <w:rFonts w:ascii="宋体" w:hAnsi="宋体" w:cs="宋体"/>
                <w:color w:val="000000"/>
                <w:szCs w:val="21"/>
              </w:rPr>
            </w:pPr>
            <w:r>
              <w:rPr>
                <w:rFonts w:hint="eastAsia" w:ascii="宋体" w:hAnsi="宋体" w:cs="宋体"/>
                <w:color w:val="000000"/>
                <w:szCs w:val="21"/>
              </w:rPr>
              <w:t>或其委托代理人签名</w:t>
            </w: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13"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13"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13"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13"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43" w:hRule="atLeast"/>
          <w:jc w:val="center"/>
        </w:trPr>
        <w:tc>
          <w:tcPr>
            <w:tcW w:w="2498"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招标人最高投标限价</w:t>
            </w:r>
          </w:p>
        </w:tc>
        <w:tc>
          <w:tcPr>
            <w:tcW w:w="7376"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p>
        </w:tc>
      </w:tr>
    </w:tbl>
    <w:p>
      <w:pPr>
        <w:spacing w:line="360" w:lineRule="auto"/>
        <w:jc w:val="right"/>
        <w:rPr>
          <w:rFonts w:ascii="宋体" w:hAnsi="宋体"/>
          <w:color w:val="000000"/>
          <w:szCs w:val="21"/>
        </w:rPr>
      </w:pPr>
    </w:p>
    <w:p>
      <w:pPr>
        <w:spacing w:line="360" w:lineRule="auto"/>
        <w:jc w:val="right"/>
        <w:rPr>
          <w:rFonts w:ascii="宋体" w:hAnsi="宋体"/>
          <w:color w:val="000000"/>
          <w:szCs w:val="21"/>
        </w:rPr>
      </w:pPr>
      <w:r>
        <w:rPr>
          <w:rFonts w:hint="eastAsia" w:ascii="宋体" w:hAnsi="宋体"/>
          <w:color w:val="000000"/>
          <w:szCs w:val="21"/>
        </w:rPr>
        <w:t>开标结束时间：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r>
        <w:rPr>
          <w:rFonts w:hint="eastAsia" w:ascii="宋体" w:hAnsi="宋体"/>
          <w:color w:val="000000"/>
          <w:szCs w:val="21"/>
          <w:u w:val="single"/>
        </w:rPr>
        <w:t xml:space="preserve">    </w:t>
      </w:r>
      <w:r>
        <w:rPr>
          <w:rFonts w:hint="eastAsia" w:ascii="宋体" w:hAnsi="宋体"/>
          <w:color w:val="000000"/>
          <w:szCs w:val="21"/>
        </w:rPr>
        <w:t>时</w:t>
      </w:r>
      <w:r>
        <w:rPr>
          <w:rFonts w:hint="eastAsia" w:ascii="宋体" w:hAnsi="宋体"/>
          <w:color w:val="000000"/>
          <w:szCs w:val="21"/>
          <w:u w:val="single"/>
        </w:rPr>
        <w:t xml:space="preserve">    </w:t>
      </w:r>
      <w:r>
        <w:rPr>
          <w:rFonts w:hint="eastAsia" w:ascii="宋体" w:hAnsi="宋体"/>
          <w:color w:val="000000"/>
          <w:szCs w:val="21"/>
        </w:rPr>
        <w:t>分</w:t>
      </w:r>
    </w:p>
    <w:p>
      <w:pPr>
        <w:spacing w:line="360" w:lineRule="auto"/>
        <w:rPr>
          <w:rFonts w:ascii="宋体" w:hAnsi="宋体"/>
          <w:color w:val="000000"/>
          <w:szCs w:val="21"/>
        </w:rPr>
      </w:pPr>
    </w:p>
    <w:p>
      <w:pPr>
        <w:spacing w:line="360" w:lineRule="auto"/>
        <w:rPr>
          <w:rFonts w:ascii="宋体" w:hAnsi="宋体"/>
          <w:color w:val="000000"/>
          <w:szCs w:val="21"/>
        </w:rPr>
      </w:pPr>
      <w:r>
        <w:rPr>
          <w:rFonts w:hint="eastAsia" w:ascii="宋体" w:hAnsi="宋体"/>
          <w:color w:val="000000"/>
          <w:szCs w:val="21"/>
        </w:rPr>
        <w:t>招标人代表：</w:t>
      </w:r>
      <w:r>
        <w:rPr>
          <w:rFonts w:hint="eastAsia" w:ascii="宋体" w:hAnsi="宋体"/>
          <w:color w:val="000000"/>
          <w:szCs w:val="21"/>
          <w:u w:val="single"/>
        </w:rPr>
        <w:t xml:space="preserve">         </w:t>
      </w:r>
      <w:r>
        <w:rPr>
          <w:rFonts w:hint="eastAsia" w:ascii="宋体" w:hAnsi="宋体"/>
          <w:color w:val="000000"/>
          <w:szCs w:val="21"/>
        </w:rPr>
        <w:t xml:space="preserve">  开标人：</w:t>
      </w:r>
      <w:r>
        <w:rPr>
          <w:rFonts w:hint="eastAsia" w:ascii="宋体" w:hAnsi="宋体"/>
          <w:color w:val="000000"/>
          <w:szCs w:val="21"/>
          <w:u w:val="single"/>
        </w:rPr>
        <w:t xml:space="preserve">        </w:t>
      </w:r>
      <w:r>
        <w:rPr>
          <w:rFonts w:hint="eastAsia" w:ascii="宋体" w:hAnsi="宋体"/>
          <w:color w:val="000000"/>
          <w:szCs w:val="21"/>
        </w:rPr>
        <w:t xml:space="preserve">   唱标人：</w:t>
      </w:r>
      <w:r>
        <w:rPr>
          <w:rFonts w:hint="eastAsia" w:ascii="宋体" w:hAnsi="宋体"/>
          <w:color w:val="000000"/>
          <w:szCs w:val="21"/>
          <w:u w:val="single"/>
        </w:rPr>
        <w:t xml:space="preserve">         </w:t>
      </w:r>
      <w:r>
        <w:rPr>
          <w:rFonts w:hint="eastAsia" w:ascii="宋体" w:hAnsi="宋体"/>
          <w:color w:val="000000"/>
          <w:szCs w:val="21"/>
        </w:rPr>
        <w:t xml:space="preserve">  </w:t>
      </w:r>
    </w:p>
    <w:p>
      <w:pPr>
        <w:spacing w:line="360" w:lineRule="auto"/>
        <w:rPr>
          <w:rFonts w:ascii="宋体" w:hAnsi="宋体"/>
          <w:color w:val="000000"/>
          <w:szCs w:val="21"/>
        </w:rPr>
      </w:pPr>
      <w:r>
        <w:rPr>
          <w:rFonts w:hint="eastAsia" w:ascii="宋体" w:hAnsi="宋体"/>
          <w:color w:val="000000"/>
          <w:szCs w:val="21"/>
        </w:rPr>
        <w:t>记录人：</w:t>
      </w:r>
      <w:r>
        <w:rPr>
          <w:rFonts w:hint="eastAsia" w:ascii="宋体" w:hAnsi="宋体"/>
          <w:color w:val="000000"/>
          <w:szCs w:val="21"/>
          <w:u w:val="single"/>
        </w:rPr>
        <w:t xml:space="preserve">         </w:t>
      </w:r>
      <w:r>
        <w:rPr>
          <w:rFonts w:hint="eastAsia" w:ascii="宋体" w:hAnsi="宋体"/>
          <w:color w:val="000000"/>
          <w:szCs w:val="21"/>
        </w:rPr>
        <w:t xml:space="preserve">  监标人：</w:t>
      </w:r>
      <w:r>
        <w:rPr>
          <w:rFonts w:hint="eastAsia" w:ascii="宋体" w:hAnsi="宋体"/>
          <w:color w:val="000000"/>
          <w:szCs w:val="21"/>
          <w:u w:val="single"/>
        </w:rPr>
        <w:t xml:space="preserve">         </w:t>
      </w:r>
    </w:p>
    <w:p>
      <w:pPr>
        <w:spacing w:line="360" w:lineRule="auto"/>
        <w:rPr>
          <w:rFonts w:ascii="宋体" w:hAnsi="宋体"/>
          <w:color w:val="000000"/>
          <w:szCs w:val="21"/>
        </w:rPr>
      </w:pPr>
    </w:p>
    <w:p>
      <w:pPr>
        <w:spacing w:line="360" w:lineRule="auto"/>
        <w:jc w:val="right"/>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pPr>
        <w:spacing w:line="360" w:lineRule="auto"/>
        <w:rPr>
          <w:rFonts w:ascii="宋体" w:hAnsi="宋体"/>
          <w:b/>
          <w:color w:val="000000"/>
          <w:szCs w:val="21"/>
        </w:rPr>
      </w:pPr>
    </w:p>
    <w:p>
      <w:pPr>
        <w:spacing w:line="360" w:lineRule="auto"/>
        <w:rPr>
          <w:rFonts w:ascii="宋体" w:hAnsi="宋体"/>
          <w:b/>
          <w:color w:val="000000"/>
          <w:szCs w:val="21"/>
        </w:rPr>
      </w:pPr>
    </w:p>
    <w:p>
      <w:pPr>
        <w:spacing w:line="360" w:lineRule="auto"/>
        <w:rPr>
          <w:rFonts w:ascii="宋体" w:hAnsi="宋体"/>
          <w:b/>
          <w:color w:val="000000"/>
          <w:szCs w:val="21"/>
        </w:rPr>
      </w:pPr>
      <w:r>
        <w:rPr>
          <w:rFonts w:hint="eastAsia" w:ascii="宋体" w:hAnsi="宋体"/>
          <w:b/>
          <w:color w:val="000000"/>
          <w:szCs w:val="21"/>
        </w:rPr>
        <w:t>注：可以根据招标项目的实际需要对本开标记录表进行适当修改。</w:t>
      </w:r>
    </w:p>
    <w:p>
      <w:pPr>
        <w:spacing w:line="360" w:lineRule="auto"/>
        <w:rPr>
          <w:rFonts w:ascii="宋体" w:hAnsi="宋体"/>
          <w:b/>
          <w:color w:val="000000"/>
          <w:sz w:val="32"/>
          <w:szCs w:val="32"/>
        </w:rPr>
      </w:pPr>
      <w:r>
        <w:rPr>
          <w:rFonts w:hint="eastAsia" w:ascii="宋体" w:hAnsi="宋体"/>
          <w:b/>
          <w:color w:val="000000"/>
          <w:sz w:val="32"/>
          <w:szCs w:val="32"/>
        </w:rPr>
        <w:t>附件六：中标通知书</w:t>
      </w:r>
    </w:p>
    <w:p>
      <w:pPr>
        <w:spacing w:line="360" w:lineRule="auto"/>
        <w:rPr>
          <w:rFonts w:ascii="宋体" w:hAnsi="宋体"/>
          <w:b/>
          <w:color w:val="000000"/>
          <w:sz w:val="32"/>
          <w:szCs w:val="32"/>
        </w:rPr>
      </w:pPr>
    </w:p>
    <w:p>
      <w:pPr>
        <w:spacing w:line="360" w:lineRule="auto"/>
        <w:jc w:val="center"/>
        <w:rPr>
          <w:rFonts w:ascii="宋体" w:hAnsi="宋体"/>
          <w:b/>
          <w:color w:val="000000"/>
          <w:sz w:val="44"/>
          <w:szCs w:val="44"/>
        </w:rPr>
      </w:pPr>
      <w:r>
        <w:rPr>
          <w:rFonts w:ascii="宋体" w:hAnsi="宋体"/>
          <w:b/>
          <w:color w:val="000000"/>
          <w:sz w:val="44"/>
          <w:szCs w:val="44"/>
        </w:rPr>
        <w:t xml:space="preserve">中标通知书 </w:t>
      </w:r>
    </w:p>
    <w:p>
      <w:pPr>
        <w:spacing w:line="360" w:lineRule="auto"/>
        <w:jc w:val="center"/>
        <w:rPr>
          <w:rFonts w:ascii="宋体" w:hAnsi="宋体"/>
          <w:color w:val="000000"/>
          <w:sz w:val="28"/>
          <w:szCs w:val="28"/>
        </w:rPr>
      </w:pPr>
      <w:r>
        <w:rPr>
          <w:rFonts w:hint="eastAsia" w:ascii="宋体" w:hAnsi="宋体"/>
          <w:color w:val="000000"/>
          <w:sz w:val="28"/>
          <w:szCs w:val="28"/>
        </w:rPr>
        <w:t>编号：</w:t>
      </w:r>
    </w:p>
    <w:p>
      <w:pPr>
        <w:spacing w:line="360" w:lineRule="auto"/>
        <w:jc w:val="center"/>
        <w:rPr>
          <w:rFonts w:ascii="宋体" w:hAnsi="宋体"/>
          <w:color w:val="000000"/>
          <w:sz w:val="28"/>
          <w:szCs w:val="28"/>
        </w:rPr>
      </w:pPr>
    </w:p>
    <w:p>
      <w:pPr>
        <w:spacing w:line="360" w:lineRule="auto"/>
        <w:rPr>
          <w:color w:val="000000"/>
          <w:szCs w:val="21"/>
        </w:rPr>
      </w:pPr>
      <w:r>
        <w:rPr>
          <w:color w:val="000000"/>
          <w:szCs w:val="21"/>
          <w:u w:val="single"/>
        </w:rPr>
        <w:t xml:space="preserve">                                  </w:t>
      </w:r>
      <w:r>
        <w:rPr>
          <w:rFonts w:hint="eastAsia"/>
          <w:color w:val="000000"/>
          <w:szCs w:val="21"/>
        </w:rPr>
        <w:t>（中标单位名称）：</w:t>
      </w:r>
    </w:p>
    <w:p>
      <w:pPr>
        <w:pStyle w:val="39"/>
        <w:spacing w:before="0" w:beforeAutospacing="0" w:after="0" w:afterAutospacing="0" w:line="360" w:lineRule="auto"/>
        <w:ind w:firstLine="420"/>
        <w:rPr>
          <w:sz w:val="21"/>
          <w:szCs w:val="21"/>
        </w:rPr>
      </w:pPr>
      <w:r>
        <w:rPr>
          <w:sz w:val="21"/>
          <w:szCs w:val="21"/>
        </w:rPr>
        <w:t>你方于</w:t>
      </w:r>
      <w:r>
        <w:rPr>
          <w:sz w:val="21"/>
          <w:szCs w:val="21"/>
          <w:u w:val="single"/>
        </w:rPr>
        <w:t xml:space="preserve">                     </w:t>
      </w:r>
      <w:r>
        <w:rPr>
          <w:sz w:val="21"/>
          <w:szCs w:val="21"/>
        </w:rPr>
        <w:t>所递交</w:t>
      </w:r>
      <w:r>
        <w:rPr>
          <w:rFonts w:hint="eastAsia"/>
          <w:sz w:val="21"/>
          <w:szCs w:val="21"/>
        </w:rPr>
        <w:t>的</w:t>
      </w:r>
      <w:r>
        <w:rPr>
          <w:sz w:val="21"/>
          <w:szCs w:val="21"/>
          <w:u w:val="single"/>
        </w:rPr>
        <w:t xml:space="preserve">                            </w:t>
      </w:r>
      <w:r>
        <w:rPr>
          <w:sz w:val="21"/>
          <w:szCs w:val="21"/>
        </w:rPr>
        <w:t>投标文件已被我方接受，</w:t>
      </w:r>
      <w:r>
        <w:rPr>
          <w:rFonts w:hint="eastAsia"/>
          <w:sz w:val="21"/>
          <w:szCs w:val="21"/>
        </w:rPr>
        <w:t>并</w:t>
      </w:r>
      <w:r>
        <w:rPr>
          <w:sz w:val="21"/>
          <w:szCs w:val="21"/>
        </w:rPr>
        <w:t>被确定为中标人。</w:t>
      </w:r>
    </w:p>
    <w:p>
      <w:pPr>
        <w:pStyle w:val="278"/>
        <w:spacing w:before="0" w:beforeAutospacing="0" w:after="0" w:afterAutospacing="0" w:line="360" w:lineRule="auto"/>
        <w:ind w:firstLine="432" w:firstLineChars="206"/>
        <w:rPr>
          <w:rFonts w:cs="Times New Roman"/>
          <w:color w:val="000000"/>
          <w:sz w:val="21"/>
          <w:szCs w:val="21"/>
        </w:rPr>
      </w:pPr>
      <w:r>
        <w:rPr>
          <w:rFonts w:cs="Times New Roman"/>
          <w:color w:val="000000"/>
          <w:sz w:val="21"/>
          <w:szCs w:val="21"/>
        </w:rPr>
        <w:t xml:space="preserve">中 标 价： </w:t>
      </w:r>
      <w:r>
        <w:rPr>
          <w:rFonts w:cs="Times New Roman"/>
          <w:color w:val="000000"/>
          <w:sz w:val="21"/>
          <w:szCs w:val="21"/>
          <w:u w:val="single"/>
        </w:rPr>
        <w:t xml:space="preserve">                </w:t>
      </w:r>
      <w:r>
        <w:rPr>
          <w:rFonts w:cs="Times New Roman"/>
          <w:color w:val="000000"/>
          <w:sz w:val="21"/>
          <w:szCs w:val="21"/>
        </w:rPr>
        <w:t>元。</w:t>
      </w:r>
    </w:p>
    <w:p>
      <w:pPr>
        <w:pStyle w:val="278"/>
        <w:spacing w:before="0" w:beforeAutospacing="0" w:after="0" w:afterAutospacing="0" w:line="360" w:lineRule="auto"/>
        <w:ind w:firstLine="432" w:firstLineChars="206"/>
        <w:rPr>
          <w:rFonts w:cs="Times New Roman"/>
          <w:color w:val="000000"/>
          <w:sz w:val="21"/>
          <w:szCs w:val="21"/>
        </w:rPr>
      </w:pPr>
      <w:r>
        <w:rPr>
          <w:rFonts w:cs="Times New Roman"/>
          <w:color w:val="000000"/>
          <w:sz w:val="21"/>
          <w:szCs w:val="21"/>
        </w:rPr>
        <w:t>工</w:t>
      </w:r>
      <w:r>
        <w:rPr>
          <w:rFonts w:hint="eastAsia" w:cs="Times New Roman"/>
          <w:color w:val="000000"/>
          <w:sz w:val="21"/>
          <w:szCs w:val="21"/>
        </w:rPr>
        <w:t xml:space="preserve">   </w:t>
      </w:r>
      <w:r>
        <w:rPr>
          <w:rFonts w:cs="Times New Roman"/>
          <w:color w:val="000000"/>
          <w:sz w:val="21"/>
          <w:szCs w:val="21"/>
        </w:rPr>
        <w:t xml:space="preserve"> 期： </w:t>
      </w:r>
      <w:r>
        <w:rPr>
          <w:rFonts w:cs="Times New Roman"/>
          <w:color w:val="000000"/>
          <w:sz w:val="21"/>
          <w:szCs w:val="21"/>
          <w:u w:val="single"/>
        </w:rPr>
        <w:t xml:space="preserve">                </w:t>
      </w:r>
      <w:r>
        <w:rPr>
          <w:rFonts w:hint="eastAsia" w:cs="Times New Roman"/>
          <w:color w:val="000000"/>
          <w:sz w:val="21"/>
          <w:szCs w:val="21"/>
        </w:rPr>
        <w:t>日历天</w:t>
      </w:r>
      <w:r>
        <w:rPr>
          <w:rFonts w:cs="Times New Roman"/>
          <w:color w:val="000000"/>
          <w:sz w:val="21"/>
          <w:szCs w:val="21"/>
        </w:rPr>
        <w:t>。</w:t>
      </w:r>
    </w:p>
    <w:p>
      <w:pPr>
        <w:pStyle w:val="278"/>
        <w:spacing w:before="0" w:beforeAutospacing="0" w:after="0" w:afterAutospacing="0" w:line="360" w:lineRule="auto"/>
        <w:ind w:firstLine="432" w:firstLineChars="206"/>
        <w:rPr>
          <w:rFonts w:cs="Times New Roman"/>
          <w:color w:val="000000"/>
          <w:sz w:val="21"/>
          <w:szCs w:val="21"/>
        </w:rPr>
      </w:pPr>
      <w:r>
        <w:rPr>
          <w:rFonts w:cs="Times New Roman"/>
          <w:color w:val="000000"/>
          <w:sz w:val="21"/>
          <w:szCs w:val="21"/>
        </w:rPr>
        <w:t xml:space="preserve">工程质量： </w:t>
      </w:r>
      <w:r>
        <w:rPr>
          <w:rFonts w:hint="eastAsia" w:cs="Times New Roman"/>
          <w:color w:val="000000"/>
          <w:sz w:val="21"/>
          <w:szCs w:val="21"/>
        </w:rPr>
        <w:t>符合</w:t>
      </w:r>
      <w:r>
        <w:rPr>
          <w:rFonts w:cs="Times New Roman"/>
          <w:color w:val="000000"/>
          <w:sz w:val="21"/>
          <w:szCs w:val="21"/>
          <w:u w:val="single"/>
        </w:rPr>
        <w:t xml:space="preserve">            </w:t>
      </w:r>
      <w:r>
        <w:rPr>
          <w:rFonts w:hint="eastAsia" w:cs="Times New Roman"/>
          <w:color w:val="000000"/>
          <w:sz w:val="21"/>
          <w:szCs w:val="21"/>
        </w:rPr>
        <w:t>标准</w:t>
      </w:r>
      <w:r>
        <w:rPr>
          <w:rFonts w:cs="Times New Roman"/>
          <w:color w:val="000000"/>
          <w:sz w:val="21"/>
          <w:szCs w:val="21"/>
        </w:rPr>
        <w:t>。</w:t>
      </w:r>
    </w:p>
    <w:p>
      <w:pPr>
        <w:pStyle w:val="278"/>
        <w:spacing w:before="0" w:beforeAutospacing="0" w:after="0" w:afterAutospacing="0" w:line="360" w:lineRule="auto"/>
        <w:ind w:firstLine="432" w:firstLineChars="206"/>
        <w:rPr>
          <w:rFonts w:cs="Times New Roman"/>
          <w:color w:val="000000"/>
          <w:sz w:val="21"/>
          <w:szCs w:val="21"/>
        </w:rPr>
      </w:pPr>
      <w:r>
        <w:rPr>
          <w:rFonts w:cs="Times New Roman"/>
          <w:color w:val="000000"/>
          <w:sz w:val="21"/>
          <w:szCs w:val="21"/>
        </w:rPr>
        <w:t>项目</w:t>
      </w:r>
      <w:r>
        <w:rPr>
          <w:rFonts w:hint="eastAsia" w:cs="Times New Roman"/>
          <w:color w:val="000000"/>
          <w:sz w:val="21"/>
          <w:szCs w:val="21"/>
        </w:rPr>
        <w:t>负责人</w:t>
      </w:r>
      <w:r>
        <w:rPr>
          <w:rFonts w:cs="Times New Roman"/>
          <w:color w:val="000000"/>
          <w:sz w:val="21"/>
          <w:szCs w:val="21"/>
        </w:rPr>
        <w:t>：</w:t>
      </w:r>
      <w:r>
        <w:rPr>
          <w:rFonts w:cs="Times New Roman"/>
          <w:color w:val="000000"/>
          <w:sz w:val="21"/>
          <w:szCs w:val="21"/>
          <w:u w:val="single"/>
        </w:rPr>
        <w:t xml:space="preserve">                </w:t>
      </w:r>
      <w:r>
        <w:rPr>
          <w:rFonts w:cs="Times New Roman"/>
          <w:color w:val="000000"/>
          <w:sz w:val="21"/>
          <w:szCs w:val="21"/>
        </w:rPr>
        <w:t>。</w:t>
      </w:r>
    </w:p>
    <w:p>
      <w:pPr>
        <w:pStyle w:val="278"/>
        <w:spacing w:before="0" w:beforeAutospacing="0" w:after="0" w:afterAutospacing="0" w:line="360" w:lineRule="auto"/>
        <w:ind w:firstLine="432" w:firstLineChars="206"/>
        <w:rPr>
          <w:rFonts w:cs="Times New Roman"/>
          <w:color w:val="000000"/>
          <w:sz w:val="21"/>
          <w:szCs w:val="21"/>
        </w:rPr>
      </w:pPr>
      <w:r>
        <w:rPr>
          <w:rFonts w:hint="eastAsia" w:cs="Times New Roman"/>
          <w:color w:val="000000"/>
          <w:sz w:val="21"/>
          <w:szCs w:val="21"/>
        </w:rPr>
        <w:t>项目技术负责人</w:t>
      </w:r>
      <w:r>
        <w:rPr>
          <w:rFonts w:cs="Times New Roman"/>
          <w:color w:val="000000"/>
          <w:sz w:val="21"/>
          <w:szCs w:val="21"/>
        </w:rPr>
        <w:t>：</w:t>
      </w:r>
      <w:r>
        <w:rPr>
          <w:rFonts w:cs="Times New Roman"/>
          <w:color w:val="000000"/>
          <w:sz w:val="21"/>
          <w:szCs w:val="21"/>
          <w:u w:val="single"/>
        </w:rPr>
        <w:t xml:space="preserve">                </w:t>
      </w:r>
      <w:r>
        <w:rPr>
          <w:rFonts w:cs="Times New Roman"/>
          <w:color w:val="000000"/>
          <w:sz w:val="21"/>
          <w:szCs w:val="21"/>
        </w:rPr>
        <w:t>。</w:t>
      </w:r>
    </w:p>
    <w:p>
      <w:pPr>
        <w:pStyle w:val="278"/>
        <w:spacing w:before="0" w:beforeAutospacing="0" w:after="0" w:afterAutospacing="0" w:line="360" w:lineRule="auto"/>
        <w:ind w:firstLine="432" w:firstLineChars="206"/>
        <w:rPr>
          <w:rFonts w:cs="Times New Roman"/>
          <w:color w:val="000000"/>
          <w:sz w:val="21"/>
          <w:szCs w:val="21"/>
        </w:rPr>
      </w:pPr>
      <w:r>
        <w:rPr>
          <w:rFonts w:cs="Times New Roman"/>
          <w:color w:val="000000"/>
          <w:sz w:val="21"/>
          <w:szCs w:val="21"/>
        </w:rPr>
        <w:t>请你方在接到本通知后的</w:t>
      </w:r>
      <w:r>
        <w:rPr>
          <w:rFonts w:hint="eastAsia" w:cs="Times New Roman"/>
          <w:color w:val="000000"/>
          <w:sz w:val="21"/>
          <w:szCs w:val="21"/>
          <w:u w:val="single"/>
        </w:rPr>
        <w:t xml:space="preserve"> </w:t>
      </w:r>
      <w:r>
        <w:rPr>
          <w:rFonts w:cs="Times New Roman"/>
          <w:color w:val="000000"/>
          <w:sz w:val="21"/>
          <w:szCs w:val="21"/>
          <w:u w:val="single"/>
        </w:rPr>
        <w:t xml:space="preserve">   </w:t>
      </w:r>
      <w:r>
        <w:rPr>
          <w:rFonts w:cs="Times New Roman"/>
          <w:color w:val="000000"/>
          <w:sz w:val="21"/>
          <w:szCs w:val="21"/>
        </w:rPr>
        <w:t>日内到</w:t>
      </w:r>
      <w:r>
        <w:rPr>
          <w:rFonts w:cs="Times New Roman"/>
          <w:color w:val="000000"/>
          <w:sz w:val="21"/>
          <w:szCs w:val="21"/>
          <w:u w:val="single"/>
        </w:rPr>
        <w:t xml:space="preserve">　              </w:t>
      </w:r>
      <w:r>
        <w:rPr>
          <w:rFonts w:hint="eastAsia" w:cs="Times New Roman"/>
          <w:color w:val="000000"/>
          <w:sz w:val="21"/>
          <w:szCs w:val="21"/>
          <w:u w:val="single"/>
        </w:rPr>
        <w:t xml:space="preserve"> </w:t>
      </w:r>
      <w:r>
        <w:rPr>
          <w:rFonts w:cs="Times New Roman"/>
          <w:color w:val="000000"/>
          <w:sz w:val="21"/>
          <w:szCs w:val="21"/>
        </w:rPr>
        <w:t>与我方签订施工</w:t>
      </w:r>
      <w:r>
        <w:rPr>
          <w:rFonts w:hint="eastAsia" w:cs="Times New Roman"/>
          <w:color w:val="000000"/>
          <w:sz w:val="21"/>
          <w:szCs w:val="21"/>
        </w:rPr>
        <w:t>合同协议书</w:t>
      </w:r>
      <w:r>
        <w:rPr>
          <w:rFonts w:cs="Times New Roman"/>
          <w:color w:val="000000"/>
          <w:sz w:val="21"/>
          <w:szCs w:val="21"/>
        </w:rPr>
        <w:t>，在此</w:t>
      </w:r>
      <w:r>
        <w:rPr>
          <w:rFonts w:hint="eastAsia" w:cs="Times New Roman"/>
          <w:color w:val="000000"/>
          <w:sz w:val="21"/>
          <w:szCs w:val="21"/>
        </w:rPr>
        <w:t>之</w:t>
      </w:r>
      <w:r>
        <w:rPr>
          <w:rFonts w:cs="Times New Roman"/>
          <w:color w:val="000000"/>
          <w:sz w:val="21"/>
          <w:szCs w:val="21"/>
        </w:rPr>
        <w:t>前按招标文件第</w:t>
      </w:r>
      <w:r>
        <w:rPr>
          <w:rFonts w:hint="eastAsia" w:cs="Times New Roman"/>
          <w:color w:val="000000"/>
          <w:sz w:val="21"/>
          <w:szCs w:val="21"/>
        </w:rPr>
        <w:t>2</w:t>
      </w:r>
      <w:r>
        <w:rPr>
          <w:rFonts w:cs="Times New Roman"/>
          <w:color w:val="000000"/>
          <w:sz w:val="21"/>
          <w:szCs w:val="21"/>
        </w:rPr>
        <w:t>章投标人须知第</w:t>
      </w:r>
      <w:r>
        <w:rPr>
          <w:rFonts w:hint="eastAsia" w:cs="Times New Roman"/>
          <w:color w:val="000000"/>
          <w:sz w:val="21"/>
          <w:szCs w:val="21"/>
        </w:rPr>
        <w:t>7.3</w:t>
      </w:r>
      <w:r>
        <w:rPr>
          <w:rFonts w:cs="Times New Roman"/>
          <w:color w:val="000000"/>
          <w:sz w:val="21"/>
          <w:szCs w:val="21"/>
        </w:rPr>
        <w:t>款规定向我方提交履约担保。</w:t>
      </w:r>
    </w:p>
    <w:p>
      <w:pPr>
        <w:pStyle w:val="278"/>
        <w:spacing w:before="0" w:beforeAutospacing="0" w:after="0" w:afterAutospacing="0" w:line="360" w:lineRule="auto"/>
        <w:ind w:firstLine="432" w:firstLineChars="206"/>
        <w:rPr>
          <w:rFonts w:cs="Times New Roman"/>
          <w:color w:val="000000"/>
          <w:sz w:val="21"/>
          <w:szCs w:val="21"/>
        </w:rPr>
      </w:pPr>
      <w:r>
        <w:rPr>
          <w:rFonts w:cs="Times New Roman"/>
          <w:color w:val="000000"/>
          <w:sz w:val="21"/>
          <w:szCs w:val="21"/>
        </w:rPr>
        <w:t>特此通知。</w:t>
      </w:r>
    </w:p>
    <w:p>
      <w:pPr>
        <w:pStyle w:val="39"/>
        <w:spacing w:before="0" w:beforeAutospacing="0" w:after="0" w:afterAutospacing="0" w:line="360" w:lineRule="auto"/>
        <w:rPr>
          <w:sz w:val="21"/>
          <w:szCs w:val="21"/>
        </w:rPr>
      </w:pPr>
      <w:r>
        <w:rPr>
          <w:rFonts w:hint="eastAsia"/>
          <w:sz w:val="21"/>
          <w:szCs w:val="21"/>
        </w:rPr>
        <w:t xml:space="preserve">                                        </w:t>
      </w:r>
      <w:r>
        <w:rPr>
          <w:sz w:val="21"/>
          <w:szCs w:val="21"/>
        </w:rPr>
        <w:t xml:space="preserve">   </w:t>
      </w:r>
      <w:r>
        <w:rPr>
          <w:rStyle w:val="139"/>
          <w:sz w:val="21"/>
          <w:szCs w:val="21"/>
        </w:rPr>
        <w:t>招标人：</w:t>
      </w:r>
      <w:r>
        <w:rPr>
          <w:rStyle w:val="139"/>
          <w:sz w:val="21"/>
          <w:szCs w:val="21"/>
          <w:u w:val="single"/>
        </w:rPr>
        <w:t>　　　　　　　　</w:t>
      </w:r>
      <w:r>
        <w:rPr>
          <w:rStyle w:val="139"/>
          <w:sz w:val="21"/>
          <w:szCs w:val="21"/>
        </w:rPr>
        <w:t>（盖单位章）</w:t>
      </w:r>
    </w:p>
    <w:p>
      <w:pPr>
        <w:pStyle w:val="39"/>
        <w:spacing w:before="0" w:beforeAutospacing="0" w:after="0" w:afterAutospacing="0" w:line="360" w:lineRule="auto"/>
        <w:rPr>
          <w:sz w:val="21"/>
          <w:szCs w:val="21"/>
        </w:rPr>
      </w:pPr>
      <w:r>
        <w:rPr>
          <w:rStyle w:val="139"/>
          <w:rFonts w:hint="eastAsia"/>
          <w:sz w:val="21"/>
          <w:szCs w:val="21"/>
        </w:rPr>
        <w:t xml:space="preserve">                                           </w:t>
      </w:r>
      <w:r>
        <w:rPr>
          <w:rStyle w:val="139"/>
          <w:sz w:val="21"/>
          <w:szCs w:val="21"/>
        </w:rPr>
        <w:t>法定代表人：</w:t>
      </w:r>
      <w:r>
        <w:rPr>
          <w:rStyle w:val="139"/>
          <w:sz w:val="21"/>
          <w:szCs w:val="21"/>
          <w:u w:val="single"/>
        </w:rPr>
        <w:t>　　　　　　　　</w:t>
      </w:r>
      <w:r>
        <w:rPr>
          <w:rStyle w:val="139"/>
          <w:sz w:val="21"/>
          <w:szCs w:val="21"/>
        </w:rPr>
        <w:t>（签字）</w:t>
      </w:r>
    </w:p>
    <w:p>
      <w:pPr>
        <w:pStyle w:val="39"/>
        <w:spacing w:before="0" w:beforeAutospacing="0" w:after="0" w:afterAutospacing="0" w:line="360" w:lineRule="auto"/>
        <w:rPr>
          <w:rStyle w:val="139"/>
          <w:sz w:val="21"/>
          <w:szCs w:val="21"/>
        </w:rPr>
      </w:pPr>
      <w:r>
        <w:rPr>
          <w:rStyle w:val="139"/>
          <w:rFonts w:hint="eastAsia"/>
          <w:sz w:val="21"/>
          <w:szCs w:val="21"/>
        </w:rPr>
        <w:t xml:space="preserve">                                                     </w:t>
      </w:r>
      <w:r>
        <w:rPr>
          <w:rStyle w:val="139"/>
          <w:sz w:val="21"/>
          <w:szCs w:val="21"/>
          <w:u w:val="single"/>
        </w:rPr>
        <w:t xml:space="preserve">　  </w:t>
      </w:r>
      <w:r>
        <w:rPr>
          <w:rStyle w:val="139"/>
          <w:sz w:val="21"/>
          <w:szCs w:val="21"/>
        </w:rPr>
        <w:t>年</w:t>
      </w:r>
      <w:r>
        <w:rPr>
          <w:rStyle w:val="139"/>
          <w:sz w:val="21"/>
          <w:szCs w:val="21"/>
          <w:u w:val="single"/>
        </w:rPr>
        <w:t xml:space="preserve">　  </w:t>
      </w:r>
      <w:r>
        <w:rPr>
          <w:rStyle w:val="139"/>
          <w:sz w:val="21"/>
          <w:szCs w:val="21"/>
        </w:rPr>
        <w:t>月</w:t>
      </w:r>
      <w:r>
        <w:rPr>
          <w:rStyle w:val="139"/>
          <w:sz w:val="21"/>
          <w:szCs w:val="21"/>
          <w:u w:val="single"/>
        </w:rPr>
        <w:t xml:space="preserve">　  </w:t>
      </w:r>
      <w:r>
        <w:rPr>
          <w:rStyle w:val="139"/>
          <w:sz w:val="21"/>
          <w:szCs w:val="21"/>
        </w:rPr>
        <w:t>日</w:t>
      </w:r>
    </w:p>
    <w:p>
      <w:pPr>
        <w:pStyle w:val="39"/>
        <w:spacing w:before="0" w:beforeAutospacing="0" w:after="0" w:afterAutospacing="0" w:line="360" w:lineRule="auto"/>
        <w:rPr>
          <w:rStyle w:val="139"/>
          <w:sz w:val="21"/>
          <w:szCs w:val="21"/>
        </w:rPr>
      </w:pPr>
    </w:p>
    <w:p>
      <w:pPr>
        <w:pStyle w:val="39"/>
        <w:spacing w:before="0" w:beforeAutospacing="0" w:after="0" w:afterAutospacing="0" w:line="360" w:lineRule="auto"/>
        <w:rPr>
          <w:rStyle w:val="139"/>
          <w:sz w:val="21"/>
          <w:szCs w:val="21"/>
        </w:rPr>
        <w:sectPr>
          <w:footerReference r:id="rId4" w:type="default"/>
          <w:pgSz w:w="11907" w:h="16840"/>
          <w:pgMar w:top="1418" w:right="1418" w:bottom="1418" w:left="1418" w:header="851" w:footer="992" w:gutter="0"/>
          <w:pgNumType w:start="1"/>
          <w:cols w:space="720" w:num="1"/>
          <w:docGrid w:linePitch="312" w:charSpace="0"/>
        </w:sectPr>
      </w:pPr>
    </w:p>
    <w:p>
      <w:pPr>
        <w:spacing w:line="360" w:lineRule="auto"/>
        <w:rPr>
          <w:rFonts w:ascii="宋体" w:hAnsi="宋体"/>
          <w:b/>
          <w:color w:val="000000"/>
          <w:sz w:val="32"/>
          <w:szCs w:val="32"/>
        </w:rPr>
      </w:pPr>
      <w:r>
        <w:rPr>
          <w:rFonts w:hint="eastAsia" w:ascii="宋体" w:hAnsi="宋体"/>
          <w:b/>
          <w:color w:val="000000"/>
          <w:sz w:val="32"/>
          <w:szCs w:val="32"/>
        </w:rPr>
        <w:t>附件七：中标结果通知书</w:t>
      </w:r>
    </w:p>
    <w:p>
      <w:pPr>
        <w:spacing w:line="360" w:lineRule="auto"/>
        <w:rPr>
          <w:rFonts w:ascii="宋体" w:hAnsi="宋体"/>
          <w:b/>
          <w:color w:val="000000"/>
          <w:sz w:val="32"/>
          <w:szCs w:val="32"/>
        </w:rPr>
      </w:pPr>
    </w:p>
    <w:p>
      <w:pPr>
        <w:spacing w:line="360" w:lineRule="auto"/>
        <w:jc w:val="center"/>
        <w:rPr>
          <w:rFonts w:ascii="宋体" w:hAnsi="宋体"/>
          <w:b/>
          <w:color w:val="000000"/>
          <w:sz w:val="44"/>
          <w:szCs w:val="44"/>
        </w:rPr>
      </w:pPr>
      <w:r>
        <w:rPr>
          <w:rFonts w:ascii="宋体" w:hAnsi="宋体"/>
          <w:b/>
          <w:color w:val="000000"/>
          <w:sz w:val="44"/>
          <w:szCs w:val="44"/>
        </w:rPr>
        <w:t>中标</w:t>
      </w:r>
      <w:r>
        <w:rPr>
          <w:rFonts w:hint="eastAsia" w:ascii="宋体" w:hAnsi="宋体"/>
          <w:b/>
          <w:color w:val="000000"/>
          <w:sz w:val="44"/>
          <w:szCs w:val="44"/>
        </w:rPr>
        <w:t>结果</w:t>
      </w:r>
      <w:r>
        <w:rPr>
          <w:rFonts w:ascii="宋体" w:hAnsi="宋体"/>
          <w:b/>
          <w:color w:val="000000"/>
          <w:sz w:val="44"/>
          <w:szCs w:val="44"/>
        </w:rPr>
        <w:t xml:space="preserve">通知书 </w:t>
      </w:r>
    </w:p>
    <w:p>
      <w:pPr>
        <w:spacing w:line="360" w:lineRule="auto"/>
        <w:jc w:val="center"/>
        <w:rPr>
          <w:rFonts w:ascii="宋体" w:hAnsi="宋体"/>
          <w:color w:val="000000"/>
          <w:sz w:val="28"/>
          <w:szCs w:val="28"/>
        </w:rPr>
      </w:pPr>
      <w:r>
        <w:rPr>
          <w:rFonts w:hint="eastAsia" w:ascii="宋体" w:hAnsi="宋体"/>
          <w:color w:val="000000"/>
          <w:sz w:val="28"/>
          <w:szCs w:val="28"/>
        </w:rPr>
        <w:t>编号：</w:t>
      </w:r>
    </w:p>
    <w:p>
      <w:pPr>
        <w:spacing w:line="360" w:lineRule="auto"/>
        <w:jc w:val="center"/>
        <w:rPr>
          <w:rFonts w:ascii="宋体" w:hAnsi="宋体"/>
          <w:color w:val="000000"/>
          <w:sz w:val="28"/>
          <w:szCs w:val="28"/>
        </w:rPr>
      </w:pPr>
    </w:p>
    <w:p>
      <w:pPr>
        <w:pStyle w:val="278"/>
        <w:spacing w:before="0" w:beforeAutospacing="0" w:after="0" w:afterAutospacing="0" w:line="360" w:lineRule="auto"/>
        <w:rPr>
          <w:b/>
          <w:bCs/>
          <w:color w:val="000000"/>
          <w:szCs w:val="21"/>
        </w:rPr>
      </w:pPr>
      <w:r>
        <w:rPr>
          <w:color w:val="000000"/>
          <w:sz w:val="21"/>
          <w:szCs w:val="21"/>
          <w:u w:val="single"/>
        </w:rPr>
        <w:t xml:space="preserve">                                  </w:t>
      </w:r>
      <w:r>
        <w:rPr>
          <w:rFonts w:hint="eastAsia"/>
          <w:color w:val="000000"/>
          <w:sz w:val="21"/>
          <w:szCs w:val="21"/>
        </w:rPr>
        <w:t>（未中标人名称）：</w:t>
      </w:r>
    </w:p>
    <w:p>
      <w:pPr>
        <w:pStyle w:val="278"/>
        <w:spacing w:before="0" w:beforeAutospacing="0" w:after="0" w:afterAutospacing="0" w:line="360" w:lineRule="auto"/>
        <w:ind w:firstLine="432" w:firstLineChars="206"/>
        <w:rPr>
          <w:color w:val="000000"/>
          <w:sz w:val="21"/>
          <w:szCs w:val="21"/>
        </w:rPr>
      </w:pPr>
      <w:r>
        <w:rPr>
          <w:rFonts w:hint="eastAsia"/>
          <w:color w:val="000000"/>
          <w:sz w:val="21"/>
          <w:szCs w:val="21"/>
        </w:rPr>
        <w:t>我方已接受</w:t>
      </w:r>
      <w:r>
        <w:rPr>
          <w:rFonts w:hint="eastAsia"/>
          <w:color w:val="000000"/>
          <w:sz w:val="21"/>
          <w:szCs w:val="21"/>
          <w:u w:val="single"/>
        </w:rPr>
        <w:t xml:space="preserve">                   </w:t>
      </w:r>
      <w:r>
        <w:rPr>
          <w:rFonts w:hint="eastAsia"/>
          <w:color w:val="000000"/>
          <w:sz w:val="21"/>
          <w:szCs w:val="21"/>
        </w:rPr>
        <w:t>（中标人名称）于（投标日期）所递交的（项目名称）（标段名称）投标文件，确定（中标人名称）为中标人。</w:t>
      </w:r>
    </w:p>
    <w:p>
      <w:pPr>
        <w:pStyle w:val="278"/>
        <w:spacing w:before="0" w:beforeAutospacing="0" w:after="0" w:afterAutospacing="0" w:line="360" w:lineRule="auto"/>
        <w:ind w:firstLine="432" w:firstLineChars="206"/>
        <w:rPr>
          <w:rFonts w:cs="Times New Roman"/>
          <w:color w:val="000000"/>
          <w:sz w:val="21"/>
          <w:szCs w:val="21"/>
        </w:rPr>
      </w:pPr>
      <w:r>
        <w:rPr>
          <w:rFonts w:hint="eastAsia" w:cs="Times New Roman"/>
          <w:color w:val="000000"/>
          <w:sz w:val="21"/>
          <w:szCs w:val="21"/>
        </w:rPr>
        <w:t>感谢你单位对我方工作的大力支持!</w:t>
      </w:r>
    </w:p>
    <w:p>
      <w:pPr>
        <w:pStyle w:val="39"/>
        <w:spacing w:before="0" w:beforeAutospacing="0" w:after="0" w:afterAutospacing="0" w:line="360" w:lineRule="auto"/>
        <w:jc w:val="right"/>
        <w:rPr>
          <w:sz w:val="21"/>
          <w:szCs w:val="21"/>
        </w:rPr>
      </w:pPr>
      <w:r>
        <w:rPr>
          <w:rFonts w:hint="eastAsia"/>
          <w:sz w:val="21"/>
          <w:szCs w:val="21"/>
        </w:rPr>
        <w:t xml:space="preserve">                                        </w:t>
      </w:r>
      <w:r>
        <w:rPr>
          <w:sz w:val="21"/>
          <w:szCs w:val="21"/>
        </w:rPr>
        <w:t xml:space="preserve">   </w:t>
      </w:r>
      <w:r>
        <w:rPr>
          <w:rStyle w:val="139"/>
          <w:sz w:val="21"/>
          <w:szCs w:val="21"/>
        </w:rPr>
        <w:t>招</w:t>
      </w:r>
      <w:r>
        <w:rPr>
          <w:rStyle w:val="139"/>
          <w:rFonts w:hint="eastAsia"/>
          <w:sz w:val="21"/>
          <w:szCs w:val="21"/>
        </w:rPr>
        <w:t xml:space="preserve">  </w:t>
      </w:r>
      <w:r>
        <w:rPr>
          <w:rStyle w:val="139"/>
          <w:sz w:val="21"/>
          <w:szCs w:val="21"/>
        </w:rPr>
        <w:t>标</w:t>
      </w:r>
      <w:r>
        <w:rPr>
          <w:rStyle w:val="139"/>
          <w:rFonts w:hint="eastAsia"/>
          <w:sz w:val="21"/>
          <w:szCs w:val="21"/>
        </w:rPr>
        <w:t xml:space="preserve">  </w:t>
      </w:r>
      <w:r>
        <w:rPr>
          <w:rStyle w:val="139"/>
          <w:sz w:val="21"/>
          <w:szCs w:val="21"/>
        </w:rPr>
        <w:t>人：</w:t>
      </w:r>
      <w:r>
        <w:rPr>
          <w:rStyle w:val="139"/>
          <w:sz w:val="21"/>
          <w:szCs w:val="21"/>
          <w:u w:val="single"/>
        </w:rPr>
        <w:t>　　　　　　　　</w:t>
      </w:r>
      <w:r>
        <w:rPr>
          <w:rStyle w:val="139"/>
          <w:sz w:val="21"/>
          <w:szCs w:val="21"/>
        </w:rPr>
        <w:t>（盖单位章）</w:t>
      </w:r>
    </w:p>
    <w:p>
      <w:pPr>
        <w:pStyle w:val="39"/>
        <w:spacing w:before="0" w:beforeAutospacing="0" w:after="0" w:afterAutospacing="0" w:line="360" w:lineRule="auto"/>
        <w:jc w:val="right"/>
        <w:rPr>
          <w:sz w:val="21"/>
          <w:szCs w:val="21"/>
        </w:rPr>
      </w:pPr>
      <w:r>
        <w:rPr>
          <w:rStyle w:val="139"/>
          <w:rFonts w:hint="eastAsia"/>
          <w:sz w:val="21"/>
          <w:szCs w:val="21"/>
        </w:rPr>
        <w:t xml:space="preserve">                                           </w:t>
      </w:r>
      <w:r>
        <w:rPr>
          <w:rStyle w:val="139"/>
          <w:sz w:val="21"/>
          <w:szCs w:val="21"/>
        </w:rPr>
        <w:t>法定代表人：</w:t>
      </w:r>
      <w:r>
        <w:rPr>
          <w:rStyle w:val="139"/>
          <w:sz w:val="21"/>
          <w:szCs w:val="21"/>
          <w:u w:val="single"/>
        </w:rPr>
        <w:t>　　　　　　　　</w:t>
      </w:r>
      <w:r>
        <w:rPr>
          <w:rStyle w:val="139"/>
          <w:sz w:val="21"/>
          <w:szCs w:val="21"/>
        </w:rPr>
        <w:t>（签字）</w:t>
      </w:r>
    </w:p>
    <w:p>
      <w:pPr>
        <w:pStyle w:val="39"/>
        <w:spacing w:before="0" w:beforeAutospacing="0" w:after="0" w:afterAutospacing="0" w:line="360" w:lineRule="auto"/>
        <w:rPr>
          <w:sz w:val="21"/>
          <w:szCs w:val="21"/>
        </w:rPr>
      </w:pPr>
      <w:r>
        <w:rPr>
          <w:rStyle w:val="139"/>
          <w:rFonts w:hint="eastAsia"/>
          <w:sz w:val="21"/>
          <w:szCs w:val="21"/>
        </w:rPr>
        <w:t xml:space="preserve">                                                     </w:t>
      </w:r>
      <w:r>
        <w:rPr>
          <w:rStyle w:val="139"/>
          <w:sz w:val="21"/>
          <w:szCs w:val="21"/>
          <w:u w:val="single"/>
        </w:rPr>
        <w:t xml:space="preserve">　  </w:t>
      </w:r>
      <w:r>
        <w:rPr>
          <w:rStyle w:val="139"/>
          <w:sz w:val="21"/>
          <w:szCs w:val="21"/>
        </w:rPr>
        <w:t>年</w:t>
      </w:r>
      <w:r>
        <w:rPr>
          <w:rStyle w:val="139"/>
          <w:sz w:val="21"/>
          <w:szCs w:val="21"/>
          <w:u w:val="single"/>
        </w:rPr>
        <w:t xml:space="preserve">　  </w:t>
      </w:r>
      <w:r>
        <w:rPr>
          <w:rStyle w:val="139"/>
          <w:sz w:val="21"/>
          <w:szCs w:val="21"/>
        </w:rPr>
        <w:t>月</w:t>
      </w:r>
      <w:r>
        <w:rPr>
          <w:rStyle w:val="139"/>
          <w:sz w:val="21"/>
          <w:szCs w:val="21"/>
          <w:u w:val="single"/>
        </w:rPr>
        <w:t xml:space="preserve">　  </w:t>
      </w:r>
      <w:r>
        <w:rPr>
          <w:rStyle w:val="139"/>
          <w:sz w:val="21"/>
          <w:szCs w:val="21"/>
        </w:rPr>
        <w:t>日</w:t>
      </w:r>
    </w:p>
    <w:p>
      <w:pPr>
        <w:pStyle w:val="39"/>
        <w:spacing w:before="0" w:beforeAutospacing="0" w:after="0" w:afterAutospacing="0" w:line="360" w:lineRule="auto"/>
        <w:rPr>
          <w:sz w:val="21"/>
          <w:szCs w:val="21"/>
        </w:rPr>
        <w:sectPr>
          <w:type w:val="nextColumn"/>
          <w:pgSz w:w="11907" w:h="16840"/>
          <w:pgMar w:top="1418" w:right="1418" w:bottom="1418" w:left="1418" w:header="851" w:footer="992" w:gutter="0"/>
          <w:cols w:space="720" w:num="1"/>
          <w:docGrid w:linePitch="312" w:charSpace="0"/>
        </w:sectPr>
      </w:pPr>
    </w:p>
    <w:p>
      <w:pPr>
        <w:pStyle w:val="23"/>
        <w:spacing w:line="600" w:lineRule="exact"/>
        <w:jc w:val="center"/>
        <w:outlineLvl w:val="0"/>
        <w:rPr>
          <w:rFonts w:hAnsi="宋体"/>
          <w:b/>
          <w:kern w:val="0"/>
          <w:sz w:val="32"/>
          <w:szCs w:val="32"/>
        </w:rPr>
      </w:pPr>
      <w:bookmarkStart w:id="139" w:name="_Toc276661678"/>
      <w:bookmarkStart w:id="140" w:name="_Toc6013"/>
      <w:bookmarkStart w:id="141" w:name="_Toc414369148"/>
      <w:r>
        <w:rPr>
          <w:rFonts w:hint="eastAsia" w:hAnsi="宋体"/>
          <w:b/>
          <w:kern w:val="0"/>
          <w:sz w:val="32"/>
          <w:szCs w:val="32"/>
        </w:rPr>
        <w:t>第3章</w:t>
      </w:r>
      <w:r>
        <w:rPr>
          <w:rFonts w:hint="eastAsia" w:hAnsi="宋体"/>
          <w:b/>
          <w:kern w:val="0"/>
          <w:sz w:val="32"/>
          <w:szCs w:val="32"/>
          <w:lang w:val="en-US" w:eastAsia="zh-CN"/>
        </w:rPr>
        <w:t xml:space="preserve"> </w:t>
      </w:r>
      <w:r>
        <w:rPr>
          <w:rFonts w:hint="eastAsia" w:hAnsi="宋体"/>
          <w:b/>
          <w:kern w:val="0"/>
          <w:sz w:val="32"/>
          <w:szCs w:val="32"/>
        </w:rPr>
        <w:t>评标办法</w:t>
      </w:r>
      <w:bookmarkEnd w:id="139"/>
      <w:bookmarkEnd w:id="140"/>
      <w:bookmarkEnd w:id="141"/>
      <w:r>
        <w:rPr>
          <w:rFonts w:hint="eastAsia" w:hAnsi="宋体"/>
          <w:b/>
          <w:kern w:val="0"/>
          <w:sz w:val="32"/>
          <w:szCs w:val="32"/>
        </w:rPr>
        <w:t>及定标方法</w:t>
      </w:r>
    </w:p>
    <w:p>
      <w:pPr>
        <w:adjustRightInd w:val="0"/>
        <w:snapToGrid w:val="0"/>
        <w:spacing w:line="360" w:lineRule="auto"/>
        <w:ind w:firstLine="420" w:firstLineChars="200"/>
        <w:rPr>
          <w:rFonts w:ascii="宋体" w:hAnsi="宋体"/>
          <w:szCs w:val="21"/>
        </w:rPr>
      </w:pPr>
      <w:bookmarkStart w:id="142" w:name="_Toc362883237"/>
      <w:bookmarkStart w:id="143" w:name="_Toc346558569"/>
      <w:bookmarkStart w:id="144" w:name="_Toc334104841"/>
      <w:bookmarkStart w:id="145" w:name="_Toc322086100"/>
    </w:p>
    <w:p>
      <w:pPr>
        <w:adjustRightInd w:val="0"/>
        <w:snapToGrid w:val="0"/>
        <w:spacing w:line="360" w:lineRule="auto"/>
        <w:ind w:firstLine="420" w:firstLineChars="200"/>
        <w:rPr>
          <w:rFonts w:ascii="宋体" w:hAnsi="宋体"/>
          <w:szCs w:val="21"/>
        </w:rPr>
      </w:pPr>
      <w:r>
        <w:rPr>
          <w:rFonts w:hint="eastAsia" w:ascii="宋体" w:hAnsi="宋体"/>
          <w:szCs w:val="21"/>
        </w:rPr>
        <w:t>本次评标采用</w:t>
      </w:r>
      <w:r>
        <w:rPr>
          <w:rFonts w:hint="eastAsia" w:ascii="宋体" w:hAnsi="宋体"/>
          <w:b/>
          <w:szCs w:val="21"/>
          <w:u w:val="single"/>
        </w:rPr>
        <w:t>技术通过制的综合评估法</w:t>
      </w:r>
      <w:r>
        <w:rPr>
          <w:rFonts w:hint="eastAsia" w:ascii="宋体" w:hAnsi="宋体"/>
          <w:szCs w:val="21"/>
        </w:rPr>
        <w:t>。开标后，评标委员会将根据下列方法对投标人所提交的投标文件进行评审。</w:t>
      </w:r>
    </w:p>
    <w:p>
      <w:pPr>
        <w:pStyle w:val="6"/>
        <w:spacing w:before="0" w:after="0" w:line="360" w:lineRule="auto"/>
        <w:jc w:val="left"/>
        <w:rPr>
          <w:rFonts w:ascii="宋体" w:hAnsi="宋体" w:eastAsia="宋体"/>
          <w:sz w:val="24"/>
          <w:szCs w:val="24"/>
        </w:rPr>
      </w:pPr>
      <w:bookmarkStart w:id="146" w:name="_Toc18314"/>
      <w:bookmarkStart w:id="147" w:name="_Toc414369150"/>
      <w:r>
        <w:rPr>
          <w:rFonts w:hint="eastAsia" w:ascii="宋体" w:hAnsi="宋体" w:eastAsia="宋体"/>
          <w:sz w:val="24"/>
          <w:szCs w:val="24"/>
        </w:rPr>
        <w:t>1 依据</w:t>
      </w:r>
      <w:bookmarkEnd w:id="142"/>
      <w:bookmarkEnd w:id="146"/>
      <w:bookmarkEnd w:id="147"/>
    </w:p>
    <w:p>
      <w:pPr>
        <w:adjustRightInd w:val="0"/>
        <w:snapToGrid w:val="0"/>
        <w:spacing w:line="360" w:lineRule="auto"/>
        <w:ind w:firstLine="420" w:firstLineChars="200"/>
        <w:rPr>
          <w:snapToGrid w:val="0"/>
        </w:rPr>
      </w:pPr>
      <w:bookmarkStart w:id="148" w:name="_Toc269391843"/>
      <w:bookmarkStart w:id="149" w:name="_Toc298930413"/>
      <w:bookmarkStart w:id="150" w:name="_Toc298928682"/>
      <w:bookmarkStart w:id="151" w:name="_Toc301793980"/>
      <w:r>
        <w:rPr>
          <w:rFonts w:hint="eastAsia"/>
          <w:snapToGrid w:val="0"/>
        </w:rPr>
        <w:t>为规范招标的评标工作，</w:t>
      </w:r>
      <w:r>
        <w:rPr>
          <w:snapToGrid w:val="0"/>
        </w:rPr>
        <w:t>根据《中华人民共和国招标投标法》、《中华人民共和国招标投标法实施条例》、《评标委员会和评标办法暂行规定》（原国家发展计划委员会等七部委令第12号）、《工程建设项目施工招标投标办法》（原国家发展计划委员会等七部委令第30号）、</w:t>
      </w:r>
      <w:r>
        <w:rPr>
          <w:rFonts w:hint="eastAsia"/>
          <w:snapToGrid w:val="0"/>
        </w:rPr>
        <w:t>《关于废止和修改部分招标投标规章和规范性文件的决定》（九部委第23号令）、</w:t>
      </w:r>
      <w:r>
        <w:rPr>
          <w:snapToGrid w:val="0"/>
        </w:rPr>
        <w:t>《浙江省招标投标条例》</w:t>
      </w:r>
      <w:r>
        <w:rPr>
          <w:rFonts w:hAnsi="宋体"/>
          <w:snapToGrid w:val="0"/>
        </w:rPr>
        <w:t>等有关的法律、法规和规章制度规定</w:t>
      </w:r>
      <w:r>
        <w:rPr>
          <w:rFonts w:hint="eastAsia" w:hAnsi="宋体"/>
          <w:snapToGrid w:val="0"/>
        </w:rPr>
        <w:t>，</w:t>
      </w:r>
      <w:r>
        <w:rPr>
          <w:rFonts w:hAnsi="宋体"/>
          <w:snapToGrid w:val="0"/>
        </w:rPr>
        <w:t>制定</w:t>
      </w:r>
      <w:r>
        <w:rPr>
          <w:snapToGrid w:val="0"/>
        </w:rPr>
        <w:t>本</w:t>
      </w:r>
      <w:r>
        <w:rPr>
          <w:rFonts w:hint="eastAsia"/>
          <w:snapToGrid w:val="0"/>
        </w:rPr>
        <w:t>评标</w:t>
      </w:r>
      <w:r>
        <w:rPr>
          <w:snapToGrid w:val="0"/>
        </w:rPr>
        <w:t>办法。</w:t>
      </w:r>
      <w:bookmarkEnd w:id="148"/>
      <w:bookmarkEnd w:id="149"/>
      <w:bookmarkEnd w:id="150"/>
      <w:bookmarkEnd w:id="151"/>
    </w:p>
    <w:p>
      <w:pPr>
        <w:pStyle w:val="6"/>
        <w:spacing w:before="0" w:after="0" w:line="360" w:lineRule="auto"/>
        <w:jc w:val="left"/>
        <w:rPr>
          <w:rFonts w:ascii="宋体" w:hAnsi="宋体" w:eastAsia="宋体"/>
          <w:sz w:val="24"/>
          <w:szCs w:val="24"/>
        </w:rPr>
      </w:pPr>
      <w:bookmarkStart w:id="152" w:name="_Toc414369151"/>
      <w:bookmarkStart w:id="153" w:name="_Toc32427"/>
      <w:bookmarkStart w:id="154" w:name="_Toc362883238"/>
      <w:r>
        <w:rPr>
          <w:rFonts w:hint="eastAsia" w:ascii="宋体" w:hAnsi="宋体" w:eastAsia="宋体"/>
          <w:sz w:val="24"/>
          <w:szCs w:val="24"/>
        </w:rPr>
        <w:t xml:space="preserve">2 </w:t>
      </w:r>
      <w:r>
        <w:rPr>
          <w:rFonts w:ascii="宋体" w:hAnsi="宋体" w:eastAsia="宋体"/>
          <w:sz w:val="24"/>
          <w:szCs w:val="24"/>
        </w:rPr>
        <w:t>评标原则</w:t>
      </w:r>
      <w:bookmarkEnd w:id="152"/>
      <w:bookmarkEnd w:id="153"/>
      <w:bookmarkEnd w:id="154"/>
    </w:p>
    <w:p>
      <w:pPr>
        <w:pStyle w:val="23"/>
        <w:spacing w:line="360" w:lineRule="auto"/>
        <w:ind w:firstLine="476" w:firstLineChars="227"/>
        <w:rPr>
          <w:rFonts w:ascii="Times New Roman" w:hAnsi="Times New Roman"/>
          <w:snapToGrid w:val="0"/>
          <w:szCs w:val="24"/>
        </w:rPr>
      </w:pPr>
      <w:r>
        <w:rPr>
          <w:rFonts w:ascii="Times New Roman" w:hAnsi="Times New Roman"/>
          <w:snapToGrid w:val="0"/>
          <w:szCs w:val="24"/>
        </w:rPr>
        <w:t>评标应遵循公平、公正、科学、择优的原则。</w:t>
      </w:r>
    </w:p>
    <w:p>
      <w:pPr>
        <w:pStyle w:val="6"/>
        <w:spacing w:before="0" w:after="0" w:line="360" w:lineRule="auto"/>
        <w:jc w:val="left"/>
        <w:rPr>
          <w:rFonts w:ascii="宋体" w:hAnsi="宋体" w:eastAsia="宋体"/>
          <w:sz w:val="24"/>
          <w:szCs w:val="24"/>
        </w:rPr>
      </w:pPr>
      <w:bookmarkStart w:id="155" w:name="_Toc27807"/>
      <w:bookmarkStart w:id="156" w:name="_Toc362883239"/>
      <w:bookmarkStart w:id="157" w:name="_Toc414369152"/>
      <w:r>
        <w:rPr>
          <w:rFonts w:hint="eastAsia" w:ascii="宋体" w:hAnsi="宋体" w:eastAsia="宋体"/>
          <w:sz w:val="24"/>
          <w:szCs w:val="24"/>
        </w:rPr>
        <w:t xml:space="preserve">3 </w:t>
      </w:r>
      <w:r>
        <w:rPr>
          <w:rFonts w:ascii="宋体" w:hAnsi="宋体" w:eastAsia="宋体"/>
          <w:sz w:val="24"/>
          <w:szCs w:val="24"/>
        </w:rPr>
        <w:t>评标组织</w:t>
      </w:r>
      <w:bookmarkEnd w:id="155"/>
      <w:bookmarkEnd w:id="156"/>
      <w:bookmarkEnd w:id="157"/>
    </w:p>
    <w:p>
      <w:pPr>
        <w:spacing w:line="360" w:lineRule="auto"/>
        <w:ind w:firstLine="420" w:firstLineChars="200"/>
        <w:rPr>
          <w:snapToGrid w:val="0"/>
        </w:rPr>
      </w:pPr>
      <w:r>
        <w:rPr>
          <w:rFonts w:hint="eastAsia"/>
          <w:snapToGrid w:val="0"/>
        </w:rPr>
        <w:t>评标工作由招标人依法组建的评标委员会负责，</w:t>
      </w:r>
      <w:r>
        <w:rPr>
          <w:snapToGrid w:val="0"/>
        </w:rPr>
        <w:t>评标委员会</w:t>
      </w:r>
      <w:r>
        <w:rPr>
          <w:rFonts w:hint="eastAsia"/>
          <w:snapToGrid w:val="0"/>
        </w:rPr>
        <w:t>的组建办法见投标人须知前附表</w:t>
      </w:r>
      <w:r>
        <w:rPr>
          <w:snapToGrid w:val="0"/>
        </w:rPr>
        <w:t>。</w:t>
      </w:r>
    </w:p>
    <w:p>
      <w:pPr>
        <w:spacing w:line="360" w:lineRule="auto"/>
        <w:ind w:firstLine="420" w:firstLineChars="200"/>
        <w:rPr>
          <w:snapToGrid w:val="0"/>
        </w:rPr>
      </w:pPr>
      <w:r>
        <w:rPr>
          <w:rFonts w:hint="eastAsia"/>
          <w:snapToGrid w:val="0"/>
        </w:rPr>
        <w:t>定标工作由招标人依法组建的定标委员会负责，定标委员会成员的组建办法见投标人须知前附表</w:t>
      </w:r>
      <w:r>
        <w:rPr>
          <w:snapToGrid w:val="0"/>
        </w:rPr>
        <w:t>。</w:t>
      </w:r>
    </w:p>
    <w:p>
      <w:pPr>
        <w:pStyle w:val="6"/>
        <w:spacing w:before="0" w:after="0" w:line="360" w:lineRule="auto"/>
        <w:jc w:val="left"/>
        <w:rPr>
          <w:rFonts w:ascii="宋体" w:hAnsi="宋体" w:eastAsia="宋体"/>
          <w:sz w:val="24"/>
          <w:szCs w:val="24"/>
        </w:rPr>
      </w:pPr>
      <w:bookmarkStart w:id="158" w:name="_Toc27952"/>
      <w:bookmarkStart w:id="159" w:name="_Toc414369153"/>
      <w:r>
        <w:rPr>
          <w:rFonts w:hint="eastAsia" w:ascii="宋体" w:hAnsi="宋体" w:eastAsia="宋体"/>
          <w:sz w:val="24"/>
          <w:szCs w:val="24"/>
        </w:rPr>
        <w:t xml:space="preserve">4 </w:t>
      </w:r>
      <w:r>
        <w:rPr>
          <w:rFonts w:ascii="宋体" w:hAnsi="宋体" w:eastAsia="宋体"/>
          <w:sz w:val="24"/>
          <w:szCs w:val="24"/>
        </w:rPr>
        <w:t>评标的程序和内容</w:t>
      </w:r>
      <w:bookmarkEnd w:id="143"/>
      <w:bookmarkEnd w:id="158"/>
      <w:bookmarkEnd w:id="159"/>
    </w:p>
    <w:bookmarkEnd w:id="144"/>
    <w:bookmarkEnd w:id="145"/>
    <w:p>
      <w:pPr>
        <w:adjustRightInd w:val="0"/>
        <w:snapToGrid w:val="0"/>
        <w:spacing w:line="360" w:lineRule="auto"/>
        <w:rPr>
          <w:rStyle w:val="44"/>
        </w:rPr>
      </w:pPr>
      <w:r>
        <w:rPr>
          <w:rStyle w:val="44"/>
          <w:rFonts w:hint="eastAsia" w:ascii="宋体" w:hAnsi="宋体"/>
        </w:rPr>
        <w:t>4.1</w:t>
      </w:r>
      <w:r>
        <w:rPr>
          <w:rStyle w:val="44"/>
        </w:rPr>
        <w:t>评标的一般程序</w:t>
      </w:r>
    </w:p>
    <w:p>
      <w:pPr>
        <w:adjustRightInd w:val="0"/>
        <w:snapToGrid w:val="0"/>
        <w:spacing w:line="360" w:lineRule="auto"/>
        <w:ind w:firstLine="210" w:firstLineChars="100"/>
        <w:rPr>
          <w:rFonts w:ascii="宋体" w:hAnsi="宋体"/>
          <w:szCs w:val="21"/>
        </w:rPr>
      </w:pPr>
      <w:r>
        <w:rPr>
          <w:rFonts w:hint="eastAsia" w:ascii="宋体" w:hAnsi="宋体"/>
          <w:szCs w:val="21"/>
        </w:rPr>
        <w:t>（1）熟悉招标文件和评标办法；</w:t>
      </w:r>
    </w:p>
    <w:p>
      <w:pPr>
        <w:adjustRightInd w:val="0"/>
        <w:snapToGrid w:val="0"/>
        <w:spacing w:line="360" w:lineRule="auto"/>
        <w:ind w:firstLine="210" w:firstLineChars="100"/>
        <w:rPr>
          <w:rFonts w:ascii="宋体" w:hAnsi="宋体"/>
          <w:szCs w:val="21"/>
        </w:rPr>
      </w:pPr>
      <w:r>
        <w:rPr>
          <w:rFonts w:hint="eastAsia" w:ascii="宋体" w:hAnsi="宋体"/>
          <w:szCs w:val="21"/>
        </w:rPr>
        <w:t>（2）确定有效报价；</w:t>
      </w:r>
    </w:p>
    <w:p>
      <w:pPr>
        <w:adjustRightInd w:val="0"/>
        <w:snapToGrid w:val="0"/>
        <w:spacing w:line="360" w:lineRule="auto"/>
        <w:ind w:firstLine="210" w:firstLineChars="100"/>
        <w:rPr>
          <w:rFonts w:ascii="宋体" w:hAnsi="宋体"/>
          <w:szCs w:val="21"/>
        </w:rPr>
      </w:pPr>
      <w:r>
        <w:rPr>
          <w:rFonts w:hint="eastAsia" w:ascii="宋体" w:hAnsi="宋体"/>
          <w:szCs w:val="21"/>
        </w:rPr>
        <w:t>（3）入评审查；</w:t>
      </w:r>
    </w:p>
    <w:p>
      <w:pPr>
        <w:adjustRightInd w:val="0"/>
        <w:snapToGrid w:val="0"/>
        <w:spacing w:line="360" w:lineRule="auto"/>
        <w:ind w:firstLine="210" w:firstLineChars="100"/>
        <w:rPr>
          <w:rFonts w:ascii="宋体" w:hAnsi="宋体"/>
          <w:szCs w:val="21"/>
        </w:rPr>
      </w:pPr>
      <w:r>
        <w:rPr>
          <w:rFonts w:hint="eastAsia" w:ascii="宋体" w:hAnsi="宋体"/>
          <w:szCs w:val="21"/>
        </w:rPr>
        <w:t>（4）投标文件的商务评分；</w:t>
      </w:r>
    </w:p>
    <w:p>
      <w:pPr>
        <w:adjustRightInd w:val="0"/>
        <w:snapToGrid w:val="0"/>
        <w:spacing w:line="360" w:lineRule="auto"/>
        <w:ind w:firstLine="210" w:firstLineChars="100"/>
        <w:rPr>
          <w:rFonts w:ascii="宋体" w:hAnsi="宋体"/>
          <w:szCs w:val="21"/>
        </w:rPr>
      </w:pPr>
      <w:r>
        <w:rPr>
          <w:rFonts w:hint="eastAsia" w:ascii="宋体" w:hAnsi="宋体"/>
          <w:szCs w:val="21"/>
        </w:rPr>
        <w:t>（5）投标文件的符合性审查；</w:t>
      </w:r>
    </w:p>
    <w:p>
      <w:pPr>
        <w:adjustRightInd w:val="0"/>
        <w:snapToGrid w:val="0"/>
        <w:spacing w:line="360" w:lineRule="auto"/>
        <w:ind w:firstLine="210" w:firstLineChars="100"/>
        <w:rPr>
          <w:rFonts w:ascii="宋体" w:hAnsi="宋体"/>
          <w:szCs w:val="21"/>
        </w:rPr>
      </w:pPr>
      <w:r>
        <w:rPr>
          <w:rFonts w:hint="eastAsia" w:ascii="宋体" w:hAnsi="宋体"/>
          <w:szCs w:val="21"/>
        </w:rPr>
        <w:t>（6）投标文件的技术评审；</w:t>
      </w:r>
    </w:p>
    <w:p>
      <w:pPr>
        <w:adjustRightInd w:val="0"/>
        <w:snapToGrid w:val="0"/>
        <w:spacing w:line="360" w:lineRule="auto"/>
        <w:ind w:firstLine="210" w:firstLineChars="100"/>
        <w:rPr>
          <w:rFonts w:ascii="宋体" w:hAnsi="宋体"/>
          <w:szCs w:val="21"/>
        </w:rPr>
      </w:pPr>
      <w:r>
        <w:rPr>
          <w:rFonts w:hint="eastAsia" w:ascii="宋体" w:hAnsi="宋体"/>
          <w:szCs w:val="21"/>
        </w:rPr>
        <w:t>（7）投标文件的商务评审；</w:t>
      </w:r>
    </w:p>
    <w:p>
      <w:pPr>
        <w:adjustRightInd w:val="0"/>
        <w:snapToGrid w:val="0"/>
        <w:spacing w:line="360" w:lineRule="auto"/>
        <w:ind w:firstLine="210" w:firstLineChars="100"/>
        <w:rPr>
          <w:rFonts w:ascii="宋体" w:hAnsi="宋体"/>
          <w:szCs w:val="21"/>
        </w:rPr>
      </w:pPr>
      <w:r>
        <w:rPr>
          <w:rFonts w:hint="eastAsia" w:ascii="宋体" w:hAnsi="宋体"/>
          <w:szCs w:val="21"/>
        </w:rPr>
        <w:t>（8）必要时对投标文件中的问题进行询标；</w:t>
      </w:r>
    </w:p>
    <w:p>
      <w:pPr>
        <w:adjustRightInd w:val="0"/>
        <w:snapToGrid w:val="0"/>
        <w:spacing w:line="360" w:lineRule="auto"/>
        <w:ind w:firstLine="210" w:firstLineChars="100"/>
        <w:rPr>
          <w:rFonts w:ascii="宋体" w:hAnsi="宋体"/>
          <w:szCs w:val="21"/>
        </w:rPr>
      </w:pPr>
      <w:r>
        <w:rPr>
          <w:rFonts w:hint="eastAsia" w:ascii="宋体" w:hAnsi="宋体"/>
          <w:szCs w:val="21"/>
        </w:rPr>
        <w:t>（9）推荐侯选人；</w:t>
      </w:r>
    </w:p>
    <w:p>
      <w:pPr>
        <w:spacing w:line="360" w:lineRule="auto"/>
        <w:rPr>
          <w:rStyle w:val="44"/>
          <w:rFonts w:ascii="宋体" w:hAnsi="宋体"/>
        </w:rPr>
      </w:pPr>
      <w:r>
        <w:rPr>
          <w:rStyle w:val="44"/>
          <w:rFonts w:hint="eastAsia" w:ascii="宋体" w:hAnsi="宋体"/>
        </w:rPr>
        <w:t>4.2 确定有效报价</w:t>
      </w:r>
    </w:p>
    <w:p>
      <w:pPr>
        <w:widowControl/>
        <w:adjustRightInd w:val="0"/>
        <w:snapToGrid w:val="0"/>
        <w:spacing w:line="360" w:lineRule="auto"/>
        <w:ind w:firstLine="420" w:firstLineChars="200"/>
        <w:rPr>
          <w:rFonts w:ascii="宋体" w:hAnsi="宋体"/>
          <w:szCs w:val="21"/>
        </w:rPr>
      </w:pPr>
      <w:r>
        <w:rPr>
          <w:rFonts w:hint="eastAsia" w:ascii="宋体"/>
          <w:szCs w:val="21"/>
        </w:rPr>
        <w:t>确定有效报价：</w:t>
      </w:r>
      <w:r>
        <w:rPr>
          <w:rFonts w:hint="eastAsia"/>
        </w:rPr>
        <w:t>不高于最高限价的投标报价为有效报价。投标人的投标报价高于最高限价的，按无效标处理，不再进入后续评审。</w:t>
      </w:r>
    </w:p>
    <w:p>
      <w:pPr>
        <w:spacing w:line="360" w:lineRule="auto"/>
        <w:rPr>
          <w:rStyle w:val="44"/>
          <w:rFonts w:ascii="宋体" w:hAnsi="宋体"/>
        </w:rPr>
      </w:pPr>
      <w:r>
        <w:rPr>
          <w:rStyle w:val="44"/>
          <w:rFonts w:hint="eastAsia" w:ascii="宋体" w:hAnsi="宋体"/>
        </w:rPr>
        <w:t>4.3 入评审查</w:t>
      </w:r>
    </w:p>
    <w:p>
      <w:pPr>
        <w:adjustRightInd w:val="0"/>
        <w:snapToGrid w:val="0"/>
        <w:spacing w:line="360" w:lineRule="auto"/>
        <w:ind w:firstLine="438" w:firstLineChars="209"/>
        <w:rPr>
          <w:rFonts w:hAnsi="宋体"/>
          <w:snapToGrid w:val="0"/>
          <w:kern w:val="0"/>
        </w:rPr>
      </w:pPr>
      <w:r>
        <w:rPr>
          <w:rFonts w:hint="eastAsia" w:hAnsi="宋体"/>
          <w:snapToGrid w:val="0"/>
          <w:kern w:val="0"/>
        </w:rPr>
        <w:t>评标委员会应根据招标文件的要求和规定，对有效报价范围内的投标文件进行入评审查。</w:t>
      </w:r>
    </w:p>
    <w:p>
      <w:pPr>
        <w:adjustRightInd w:val="0"/>
        <w:snapToGrid w:val="0"/>
        <w:spacing w:line="360" w:lineRule="auto"/>
        <w:ind w:firstLine="438" w:firstLineChars="209"/>
        <w:rPr>
          <w:rFonts w:ascii="宋体" w:hAnsi="宋体"/>
          <w:szCs w:val="21"/>
        </w:rPr>
      </w:pPr>
      <w:r>
        <w:rPr>
          <w:rFonts w:hint="eastAsia" w:hAnsi="宋体"/>
          <w:kern w:val="0"/>
        </w:rPr>
        <w:t>如投标文件有以下情况之一的，按入评审查不合格处理，不再进入后续评审。</w:t>
      </w:r>
    </w:p>
    <w:p>
      <w:pPr>
        <w:adjustRightInd w:val="0"/>
        <w:snapToGrid w:val="0"/>
        <w:spacing w:line="360" w:lineRule="auto"/>
        <w:ind w:firstLine="438" w:firstLineChars="209"/>
        <w:rPr>
          <w:rFonts w:ascii="宋体" w:hAnsi="宋体"/>
          <w:szCs w:val="21"/>
        </w:rPr>
      </w:pPr>
      <w:r>
        <w:rPr>
          <w:rFonts w:hint="eastAsia" w:ascii="宋体" w:hAnsi="宋体"/>
          <w:szCs w:val="21"/>
        </w:rPr>
        <w:t>（1）投标人的资质证书、营业执照及安全生产许可证不满足招标文件载明的强制性要求的；</w:t>
      </w:r>
    </w:p>
    <w:p>
      <w:pPr>
        <w:adjustRightInd w:val="0"/>
        <w:snapToGrid w:val="0"/>
        <w:spacing w:line="360" w:lineRule="auto"/>
        <w:ind w:firstLine="438" w:firstLineChars="209"/>
        <w:rPr>
          <w:rFonts w:ascii="宋体" w:hAnsi="宋体"/>
          <w:szCs w:val="21"/>
        </w:rPr>
      </w:pPr>
      <w:r>
        <w:rPr>
          <w:rFonts w:hint="eastAsia" w:ascii="宋体" w:hAnsi="宋体"/>
          <w:szCs w:val="21"/>
        </w:rPr>
        <w:t>（2）投标文件封面未按招标文件要求签字或盖章的；</w:t>
      </w:r>
    </w:p>
    <w:p>
      <w:pPr>
        <w:adjustRightInd w:val="0"/>
        <w:snapToGrid w:val="0"/>
        <w:spacing w:line="360" w:lineRule="auto"/>
        <w:ind w:firstLine="420" w:firstLineChars="200"/>
        <w:rPr>
          <w:szCs w:val="21"/>
        </w:rPr>
      </w:pPr>
      <w:r>
        <w:rPr>
          <w:rFonts w:hint="eastAsia" w:ascii="宋体" w:hAnsi="宋体"/>
          <w:szCs w:val="21"/>
        </w:rPr>
        <w:t>（3）</w:t>
      </w:r>
      <w:r>
        <w:rPr>
          <w:rFonts w:hint="eastAsia"/>
          <w:szCs w:val="21"/>
        </w:rPr>
        <w:t>同一投标人提交两个以上不同的投标文件或投标报价，且未声明哪一个有效的；或投标报价大写书写错误的；</w:t>
      </w:r>
    </w:p>
    <w:p>
      <w:pPr>
        <w:adjustRightInd w:val="0"/>
        <w:snapToGrid w:val="0"/>
        <w:spacing w:line="360" w:lineRule="auto"/>
        <w:ind w:firstLine="420" w:firstLineChars="200"/>
        <w:rPr>
          <w:szCs w:val="21"/>
        </w:rPr>
      </w:pPr>
      <w:r>
        <w:rPr>
          <w:rFonts w:hint="eastAsia"/>
          <w:szCs w:val="21"/>
        </w:rPr>
        <w:t>（4）投标文件份数或已标价工程量清单电子版不满足招标文件投标人须知前附表要求的；</w:t>
      </w:r>
    </w:p>
    <w:p>
      <w:pPr>
        <w:adjustRightInd w:val="0"/>
        <w:snapToGrid w:val="0"/>
        <w:spacing w:line="360" w:lineRule="auto"/>
        <w:ind w:firstLine="420" w:firstLineChars="200"/>
        <w:rPr>
          <w:szCs w:val="21"/>
        </w:rPr>
      </w:pPr>
      <w:r>
        <w:rPr>
          <w:rFonts w:hint="eastAsia"/>
          <w:szCs w:val="21"/>
        </w:rPr>
        <w:t>（5）投标文件中投标函上载明的工期或质量目标不满足招标文件要求的；</w:t>
      </w:r>
    </w:p>
    <w:p>
      <w:pPr>
        <w:adjustRightInd w:val="0"/>
        <w:snapToGrid w:val="0"/>
        <w:spacing w:line="360" w:lineRule="auto"/>
        <w:ind w:firstLine="420" w:firstLineChars="200"/>
        <w:rPr>
          <w:szCs w:val="21"/>
        </w:rPr>
      </w:pPr>
      <w:r>
        <w:rPr>
          <w:rFonts w:hint="eastAsia"/>
          <w:szCs w:val="21"/>
        </w:rPr>
        <w:t>（</w:t>
      </w:r>
      <w:r>
        <w:rPr>
          <w:szCs w:val="21"/>
        </w:rPr>
        <w:t>6）</w:t>
      </w:r>
      <w:r>
        <w:rPr>
          <w:rFonts w:hint="eastAsia" w:ascii="宋体" w:hAnsi="宋体"/>
          <w:szCs w:val="21"/>
        </w:rPr>
        <w:t>投标人不以自己的名义或未按招标文件要求提供投标保证金或提供的投标保证金有缺陷而不能接受的；</w:t>
      </w:r>
    </w:p>
    <w:p>
      <w:pPr>
        <w:adjustRightInd w:val="0"/>
        <w:snapToGrid w:val="0"/>
        <w:spacing w:line="360" w:lineRule="auto"/>
        <w:ind w:firstLine="420" w:firstLineChars="200"/>
        <w:rPr>
          <w:rFonts w:ascii="宋体" w:hAnsi="宋体"/>
          <w:szCs w:val="21"/>
        </w:rPr>
      </w:pPr>
      <w:r>
        <w:rPr>
          <w:rFonts w:hint="eastAsia"/>
          <w:szCs w:val="21"/>
        </w:rPr>
        <w:t>经上述入评审查，有效投标人少于3家时，本次招标无效。</w:t>
      </w:r>
    </w:p>
    <w:p>
      <w:pPr>
        <w:spacing w:line="360" w:lineRule="auto"/>
        <w:rPr>
          <w:rStyle w:val="44"/>
          <w:rFonts w:ascii="宋体" w:hAnsi="宋体"/>
        </w:rPr>
      </w:pPr>
      <w:r>
        <w:rPr>
          <w:rStyle w:val="44"/>
          <w:rFonts w:hint="eastAsia" w:ascii="宋体" w:hAnsi="宋体"/>
        </w:rPr>
        <w:t>4.4 投标文件</w:t>
      </w:r>
      <w:r>
        <w:rPr>
          <w:rStyle w:val="44"/>
          <w:rFonts w:hint="eastAsia"/>
        </w:rPr>
        <w:t>的</w:t>
      </w:r>
      <w:r>
        <w:rPr>
          <w:rStyle w:val="44"/>
          <w:rFonts w:hint="eastAsia" w:ascii="宋体" w:hAnsi="宋体"/>
        </w:rPr>
        <w:t>商务评分</w:t>
      </w:r>
    </w:p>
    <w:p>
      <w:pPr>
        <w:pStyle w:val="23"/>
        <w:spacing w:line="360" w:lineRule="auto"/>
        <w:ind w:firstLine="420" w:firstLineChars="200"/>
        <w:rPr>
          <w:rFonts w:hAnsi="宋体"/>
        </w:rPr>
      </w:pPr>
      <w:r>
        <w:rPr>
          <w:rFonts w:hint="eastAsia" w:hAnsi="宋体"/>
        </w:rPr>
        <w:t>1、评分基准价的确定</w:t>
      </w:r>
    </w:p>
    <w:p>
      <w:pPr>
        <w:spacing w:line="360" w:lineRule="auto"/>
        <w:ind w:firstLine="420" w:firstLineChars="200"/>
        <w:rPr>
          <w:rFonts w:ascii="宋体" w:hAnsi="宋体"/>
          <w:szCs w:val="21"/>
        </w:rPr>
      </w:pPr>
      <w:r>
        <w:rPr>
          <w:rFonts w:hint="eastAsia" w:ascii="宋体" w:hAnsi="宋体"/>
          <w:szCs w:val="21"/>
        </w:rPr>
        <w:t>若通过</w:t>
      </w:r>
      <w:r>
        <w:rPr>
          <w:rFonts w:hint="eastAsia"/>
          <w:szCs w:val="21"/>
        </w:rPr>
        <w:t>入评审查</w:t>
      </w:r>
      <w:r>
        <w:rPr>
          <w:rFonts w:hint="eastAsia" w:ascii="宋体" w:hAnsi="宋体"/>
          <w:szCs w:val="21"/>
        </w:rPr>
        <w:t>的投标人大于等于9家</w:t>
      </w:r>
      <w:r>
        <w:rPr>
          <w:rFonts w:hint="eastAsia"/>
          <w:szCs w:val="21"/>
        </w:rPr>
        <w:t>，</w:t>
      </w:r>
      <w:r>
        <w:rPr>
          <w:rFonts w:hint="eastAsia" w:hAnsi="宋体"/>
        </w:rPr>
        <w:t>基准价</w:t>
      </w:r>
      <w:r>
        <w:rPr>
          <w:rFonts w:hint="eastAsia" w:ascii="宋体" w:hAnsi="宋体"/>
          <w:szCs w:val="21"/>
        </w:rPr>
        <w:t>为通过</w:t>
      </w:r>
      <w:r>
        <w:rPr>
          <w:rFonts w:hint="eastAsia"/>
          <w:szCs w:val="21"/>
        </w:rPr>
        <w:t>入评审查</w:t>
      </w:r>
      <w:r>
        <w:rPr>
          <w:rFonts w:hint="eastAsia" w:ascii="宋体" w:hAnsi="宋体"/>
          <w:szCs w:val="21"/>
        </w:rPr>
        <w:t>的投标报价中剔除</w:t>
      </w:r>
      <w:r>
        <w:rPr>
          <w:rFonts w:ascii="宋体" w:hAnsi="宋体"/>
          <w:szCs w:val="21"/>
        </w:rPr>
        <w:t>2</w:t>
      </w:r>
      <w:r>
        <w:rPr>
          <w:rFonts w:hint="eastAsia" w:ascii="宋体" w:hAnsi="宋体"/>
          <w:szCs w:val="21"/>
        </w:rPr>
        <w:t>个最高报价和</w:t>
      </w:r>
      <w:r>
        <w:rPr>
          <w:rFonts w:ascii="宋体" w:hAnsi="宋体"/>
          <w:szCs w:val="21"/>
        </w:rPr>
        <w:t>2</w:t>
      </w:r>
      <w:r>
        <w:rPr>
          <w:rFonts w:hint="eastAsia" w:ascii="宋体" w:hAnsi="宋体"/>
          <w:szCs w:val="21"/>
        </w:rPr>
        <w:t>个最低报价后的算术平均值下浮X%</w:t>
      </w:r>
      <w:r>
        <w:rPr>
          <w:rFonts w:hint="eastAsia"/>
          <w:szCs w:val="21"/>
        </w:rPr>
        <w:t>，</w:t>
      </w:r>
      <w:r>
        <w:rPr>
          <w:rFonts w:hint="eastAsia" w:ascii="宋体" w:hAnsi="宋体"/>
          <w:szCs w:val="21"/>
        </w:rPr>
        <w:t>若通过</w:t>
      </w:r>
      <w:r>
        <w:rPr>
          <w:rFonts w:hint="eastAsia"/>
          <w:szCs w:val="21"/>
        </w:rPr>
        <w:t>入评审查</w:t>
      </w:r>
      <w:r>
        <w:rPr>
          <w:rFonts w:hint="eastAsia" w:ascii="宋体" w:hAnsi="宋体"/>
          <w:szCs w:val="21"/>
        </w:rPr>
        <w:t>的投标人大于等于5家且小于9家，</w:t>
      </w:r>
      <w:r>
        <w:rPr>
          <w:rFonts w:hint="eastAsia" w:hAnsi="宋体"/>
        </w:rPr>
        <w:t>基准价</w:t>
      </w:r>
      <w:r>
        <w:rPr>
          <w:rFonts w:hint="eastAsia" w:ascii="宋体" w:hAnsi="宋体"/>
          <w:szCs w:val="21"/>
        </w:rPr>
        <w:t>为通过</w:t>
      </w:r>
      <w:r>
        <w:rPr>
          <w:rFonts w:hint="eastAsia"/>
          <w:szCs w:val="21"/>
        </w:rPr>
        <w:t>入评审查</w:t>
      </w:r>
      <w:r>
        <w:rPr>
          <w:rFonts w:hint="eastAsia" w:ascii="宋体" w:hAnsi="宋体"/>
          <w:szCs w:val="21"/>
        </w:rPr>
        <w:t>的投标报价中剔除</w:t>
      </w:r>
      <w:r>
        <w:rPr>
          <w:rFonts w:ascii="宋体" w:hAnsi="宋体"/>
          <w:szCs w:val="21"/>
        </w:rPr>
        <w:t>1</w:t>
      </w:r>
      <w:r>
        <w:rPr>
          <w:rFonts w:hint="eastAsia" w:ascii="宋体" w:hAnsi="宋体"/>
          <w:szCs w:val="21"/>
        </w:rPr>
        <w:t>个最高报价和</w:t>
      </w:r>
      <w:r>
        <w:rPr>
          <w:rFonts w:ascii="宋体" w:hAnsi="宋体"/>
          <w:szCs w:val="21"/>
        </w:rPr>
        <w:t>1</w:t>
      </w:r>
      <w:r>
        <w:rPr>
          <w:rFonts w:hint="eastAsia" w:ascii="宋体" w:hAnsi="宋体"/>
          <w:szCs w:val="21"/>
        </w:rPr>
        <w:t>个最低报价后的算术平均值下浮X%；若通过</w:t>
      </w:r>
      <w:r>
        <w:rPr>
          <w:rFonts w:hint="eastAsia"/>
          <w:szCs w:val="21"/>
        </w:rPr>
        <w:t>入评审查</w:t>
      </w:r>
      <w:r>
        <w:rPr>
          <w:rFonts w:hint="eastAsia" w:ascii="宋体" w:hAnsi="宋体"/>
          <w:szCs w:val="21"/>
        </w:rPr>
        <w:t>的投标人小于5家，</w:t>
      </w:r>
      <w:r>
        <w:rPr>
          <w:rFonts w:hint="eastAsia" w:hAnsi="宋体"/>
        </w:rPr>
        <w:t>基准价</w:t>
      </w:r>
      <w:r>
        <w:rPr>
          <w:rFonts w:hint="eastAsia" w:ascii="宋体" w:hAnsi="宋体"/>
          <w:szCs w:val="21"/>
        </w:rPr>
        <w:t>为所有通过</w:t>
      </w:r>
      <w:r>
        <w:rPr>
          <w:rFonts w:hint="eastAsia"/>
          <w:szCs w:val="21"/>
        </w:rPr>
        <w:t>入评审查</w:t>
      </w:r>
      <w:r>
        <w:rPr>
          <w:rFonts w:hint="eastAsia" w:ascii="宋体" w:hAnsi="宋体"/>
          <w:szCs w:val="21"/>
        </w:rPr>
        <w:t>的投标报价的算术平均值下浮X%。</w:t>
      </w:r>
    </w:p>
    <w:p>
      <w:pPr>
        <w:spacing w:line="360" w:lineRule="auto"/>
        <w:ind w:firstLine="420" w:firstLineChars="200"/>
        <w:rPr>
          <w:rFonts w:ascii="宋体" w:hAnsi="宋体"/>
          <w:szCs w:val="21"/>
        </w:rPr>
      </w:pPr>
      <w:r>
        <w:rPr>
          <w:rFonts w:ascii="宋体" w:hAnsi="宋体"/>
          <w:szCs w:val="21"/>
        </w:rPr>
        <w:t>X</w:t>
      </w:r>
      <w:r>
        <w:rPr>
          <w:rFonts w:hint="eastAsia" w:ascii="宋体" w:hAnsi="宋体"/>
          <w:szCs w:val="21"/>
        </w:rPr>
        <w:t>值在开标时由招标人在</w:t>
      </w:r>
      <w:r>
        <w:rPr>
          <w:rFonts w:ascii="宋体" w:hAnsi="宋体"/>
          <w:b/>
          <w:bCs/>
          <w:szCs w:val="21"/>
          <w:highlight w:val="yellow"/>
          <w:u w:val="single"/>
        </w:rPr>
        <w:t>0</w:t>
      </w:r>
      <w:r>
        <w:rPr>
          <w:rFonts w:hint="eastAsia" w:ascii="宋体" w:hAnsi="宋体"/>
          <w:b/>
          <w:bCs/>
          <w:szCs w:val="21"/>
          <w:highlight w:val="yellow"/>
          <w:u w:val="single"/>
        </w:rPr>
        <w:t>.</w:t>
      </w:r>
      <w:r>
        <w:rPr>
          <w:rFonts w:ascii="宋体" w:hAnsi="宋体"/>
          <w:b/>
          <w:bCs/>
          <w:szCs w:val="21"/>
          <w:highlight w:val="yellow"/>
          <w:u w:val="single"/>
        </w:rPr>
        <w:t>5</w:t>
      </w:r>
      <w:r>
        <w:rPr>
          <w:rFonts w:hint="eastAsia" w:ascii="宋体" w:hAnsi="宋体"/>
          <w:b/>
          <w:bCs/>
          <w:szCs w:val="21"/>
          <w:highlight w:val="yellow"/>
          <w:u w:val="single"/>
        </w:rPr>
        <w:t>、0.75、</w:t>
      </w:r>
      <w:r>
        <w:rPr>
          <w:rFonts w:ascii="宋体" w:hAnsi="宋体"/>
          <w:b/>
          <w:bCs/>
          <w:szCs w:val="21"/>
          <w:highlight w:val="yellow"/>
          <w:u w:val="single"/>
        </w:rPr>
        <w:t>1</w:t>
      </w:r>
      <w:r>
        <w:rPr>
          <w:rFonts w:hint="eastAsia" w:ascii="宋体" w:hAnsi="宋体"/>
          <w:b/>
          <w:bCs/>
          <w:szCs w:val="21"/>
          <w:highlight w:val="yellow"/>
          <w:u w:val="single"/>
        </w:rPr>
        <w:t>.</w:t>
      </w:r>
      <w:r>
        <w:rPr>
          <w:rFonts w:ascii="宋体" w:hAnsi="宋体"/>
          <w:b/>
          <w:bCs/>
          <w:szCs w:val="21"/>
          <w:highlight w:val="yellow"/>
          <w:u w:val="single"/>
        </w:rPr>
        <w:t>0</w:t>
      </w:r>
      <w:r>
        <w:rPr>
          <w:rFonts w:hint="eastAsia" w:ascii="宋体" w:hAnsi="宋体"/>
          <w:b/>
          <w:bCs/>
          <w:szCs w:val="21"/>
          <w:highlight w:val="yellow"/>
          <w:u w:val="single"/>
        </w:rPr>
        <w:t>、</w:t>
      </w:r>
      <w:r>
        <w:rPr>
          <w:rFonts w:ascii="宋体" w:hAnsi="宋体"/>
          <w:b/>
          <w:bCs/>
          <w:szCs w:val="21"/>
          <w:highlight w:val="yellow"/>
          <w:u w:val="single"/>
        </w:rPr>
        <w:t>1.25</w:t>
      </w:r>
      <w:r>
        <w:rPr>
          <w:rFonts w:hint="eastAsia" w:ascii="宋体" w:hAnsi="宋体"/>
          <w:b/>
          <w:bCs/>
          <w:szCs w:val="21"/>
          <w:highlight w:val="yellow"/>
          <w:u w:val="single"/>
        </w:rPr>
        <w:t>、</w:t>
      </w:r>
      <w:r>
        <w:rPr>
          <w:rFonts w:ascii="宋体" w:hAnsi="宋体"/>
          <w:b/>
          <w:bCs/>
          <w:szCs w:val="21"/>
          <w:highlight w:val="yellow"/>
          <w:u w:val="single"/>
        </w:rPr>
        <w:t>1</w:t>
      </w:r>
      <w:r>
        <w:rPr>
          <w:rFonts w:hint="eastAsia" w:ascii="宋体" w:hAnsi="宋体"/>
          <w:b/>
          <w:bCs/>
          <w:szCs w:val="21"/>
          <w:highlight w:val="yellow"/>
          <w:u w:val="single"/>
        </w:rPr>
        <w:t>.</w:t>
      </w:r>
      <w:r>
        <w:rPr>
          <w:rFonts w:ascii="宋体" w:hAnsi="宋体"/>
          <w:b/>
          <w:bCs/>
          <w:szCs w:val="21"/>
          <w:highlight w:val="yellow"/>
          <w:u w:val="single"/>
        </w:rPr>
        <w:t>5</w:t>
      </w:r>
      <w:r>
        <w:rPr>
          <w:rFonts w:hint="eastAsia" w:ascii="宋体" w:hAnsi="宋体"/>
          <w:szCs w:val="21"/>
        </w:rPr>
        <w:t>之中随机抽取确定。</w:t>
      </w:r>
    </w:p>
    <w:p>
      <w:pPr>
        <w:pStyle w:val="23"/>
        <w:spacing w:line="360" w:lineRule="auto"/>
        <w:ind w:firstLine="422" w:firstLineChars="200"/>
        <w:rPr>
          <w:rFonts w:hAnsi="宋体"/>
          <w:b/>
        </w:rPr>
      </w:pPr>
      <w:r>
        <w:rPr>
          <w:rFonts w:hint="eastAsia" w:hAnsi="宋体"/>
          <w:b/>
        </w:rPr>
        <w:t>评分基准价由评标委员会依据上述方法计算，除计算差错外，确认后的评分基准价在本次招标期间保持不变。</w:t>
      </w:r>
    </w:p>
    <w:p>
      <w:pPr>
        <w:pStyle w:val="23"/>
        <w:spacing w:line="360" w:lineRule="auto"/>
        <w:ind w:firstLine="422" w:firstLineChars="200"/>
        <w:rPr>
          <w:rFonts w:hAnsi="宋体"/>
          <w:b/>
        </w:rPr>
      </w:pPr>
      <w:r>
        <w:rPr>
          <w:rFonts w:hint="eastAsia" w:hAnsi="宋体"/>
          <w:b/>
        </w:rPr>
        <w:t>计算差错，仅限于以下两种情况：（1）纯算术性四则运算差错；（2）未按约定的计算方法，多计或者少计投标人报价的。由于评标差错，导致否决投标错误，重新评标纠正等其他情况，不属于计算差错。</w:t>
      </w:r>
    </w:p>
    <w:p>
      <w:pPr>
        <w:pStyle w:val="23"/>
        <w:spacing w:line="360" w:lineRule="auto"/>
        <w:ind w:firstLine="420" w:firstLineChars="200"/>
        <w:rPr>
          <w:rFonts w:hAnsi="宋体"/>
        </w:rPr>
      </w:pPr>
      <w:r>
        <w:rPr>
          <w:rFonts w:hint="eastAsia" w:hAnsi="宋体"/>
        </w:rPr>
        <w:t>2、报价评分值的计算</w:t>
      </w:r>
    </w:p>
    <w:p>
      <w:pPr>
        <w:pStyle w:val="23"/>
        <w:spacing w:line="360" w:lineRule="auto"/>
        <w:ind w:firstLine="420" w:firstLineChars="200"/>
        <w:rPr>
          <w:rFonts w:hAnsi="宋体"/>
        </w:rPr>
      </w:pPr>
      <w:r>
        <w:rPr>
          <w:rFonts w:hint="eastAsia" w:hAnsi="宋体"/>
        </w:rPr>
        <w:t>以评分基准价为基础，将各投标人的投标报价与评分基准价比较，计算出偏离基准价的百分数后，再进行计分。</w:t>
      </w:r>
    </w:p>
    <w:p>
      <w:pPr>
        <w:pStyle w:val="23"/>
        <w:spacing w:line="360" w:lineRule="auto"/>
        <w:ind w:firstLine="420" w:firstLineChars="200"/>
        <w:rPr>
          <w:rFonts w:hAnsi="宋体"/>
        </w:rPr>
      </w:pPr>
      <w:r>
        <w:rPr>
          <w:rFonts w:hAnsi="宋体"/>
        </w:rPr>
        <w:t>1）</w:t>
      </w:r>
      <w:r>
        <w:rPr>
          <w:rFonts w:hint="eastAsia" w:hAnsi="宋体"/>
        </w:rPr>
        <w:t>投标报价等于评分基准价时，得满分100分。</w:t>
      </w:r>
    </w:p>
    <w:p>
      <w:pPr>
        <w:pStyle w:val="23"/>
        <w:spacing w:line="360" w:lineRule="auto"/>
        <w:ind w:firstLine="420" w:firstLineChars="200"/>
        <w:rPr>
          <w:rFonts w:hAnsi="宋体"/>
        </w:rPr>
      </w:pPr>
      <w:r>
        <w:rPr>
          <w:rFonts w:hint="eastAsia" w:hAnsi="宋体"/>
        </w:rPr>
        <w:t>2）投标报价每低于评分基准价1个百分点，扣</w:t>
      </w:r>
      <w:r>
        <w:rPr>
          <w:rFonts w:hint="eastAsia" w:hAnsi="宋体"/>
          <w:b/>
          <w:u w:val="single"/>
        </w:rPr>
        <w:t>0.5</w:t>
      </w:r>
      <w:r>
        <w:rPr>
          <w:rFonts w:hint="eastAsia" w:hAnsi="宋体"/>
        </w:rPr>
        <w:t>分。</w:t>
      </w:r>
    </w:p>
    <w:p>
      <w:pPr>
        <w:pStyle w:val="23"/>
        <w:spacing w:line="360" w:lineRule="auto"/>
        <w:ind w:firstLine="420" w:firstLineChars="200"/>
        <w:rPr>
          <w:rFonts w:hAnsi="宋体"/>
        </w:rPr>
      </w:pPr>
      <w:r>
        <w:rPr>
          <w:rFonts w:hint="eastAsia" w:hAnsi="宋体"/>
        </w:rPr>
        <w:t>3）投标报价每高于评分基准价1个百分点，扣</w:t>
      </w:r>
      <w:r>
        <w:rPr>
          <w:rFonts w:hint="eastAsia" w:hAnsi="宋体"/>
          <w:b/>
          <w:u w:val="single"/>
        </w:rPr>
        <w:t>1.0</w:t>
      </w:r>
      <w:r>
        <w:rPr>
          <w:rFonts w:hint="eastAsia" w:hAnsi="宋体"/>
        </w:rPr>
        <w:t>分。</w:t>
      </w:r>
    </w:p>
    <w:p>
      <w:pPr>
        <w:pStyle w:val="23"/>
        <w:spacing w:line="360" w:lineRule="auto"/>
        <w:ind w:firstLine="420" w:firstLineChars="200"/>
        <w:rPr>
          <w:rFonts w:hAnsi="宋体"/>
        </w:rPr>
      </w:pPr>
      <w:r>
        <w:rPr>
          <w:rFonts w:hint="eastAsia" w:hAnsi="宋体"/>
        </w:rPr>
        <w:t>以上评分计算过程保留小数3位，第4位四舍五入，最终结果保留小数2位，第3位四舍五入；评分不足1个百分点时，使用直线插入法计算。商务报价评分满分</w:t>
      </w:r>
      <w:r>
        <w:rPr>
          <w:rFonts w:hint="eastAsia"/>
        </w:rPr>
        <w:t>100分</w:t>
      </w:r>
      <w:r>
        <w:rPr>
          <w:rFonts w:hint="eastAsia" w:hAnsi="宋体"/>
        </w:rPr>
        <w:t>，最低分</w:t>
      </w:r>
      <w:r>
        <w:rPr>
          <w:rFonts w:hAnsi="宋体"/>
          <w:b/>
          <w:u w:val="single"/>
        </w:rPr>
        <w:t xml:space="preserve"> </w:t>
      </w:r>
      <w:r>
        <w:rPr>
          <w:rFonts w:hint="eastAsia" w:hAnsi="宋体"/>
          <w:b/>
          <w:u w:val="single"/>
        </w:rPr>
        <w:t>50</w:t>
      </w:r>
      <w:r>
        <w:rPr>
          <w:rFonts w:hAnsi="宋体"/>
          <w:b/>
          <w:u w:val="single"/>
        </w:rPr>
        <w:t xml:space="preserve"> </w:t>
      </w:r>
      <w:r>
        <w:rPr>
          <w:rFonts w:hint="eastAsia" w:hAnsi="宋体"/>
        </w:rPr>
        <w:t>分（不得低于50分）。</w:t>
      </w:r>
    </w:p>
    <w:p>
      <w:pPr>
        <w:adjustRightInd w:val="0"/>
        <w:snapToGrid w:val="0"/>
        <w:spacing w:line="360" w:lineRule="auto"/>
        <w:ind w:firstLine="420" w:firstLineChars="200"/>
        <w:rPr>
          <w:rFonts w:hAnsi="宋体"/>
          <w:kern w:val="0"/>
          <w:szCs w:val="21"/>
        </w:rPr>
      </w:pPr>
      <w:r>
        <w:rPr>
          <w:rFonts w:hint="eastAsia" w:hAnsi="宋体"/>
          <w:kern w:val="0"/>
          <w:szCs w:val="21"/>
        </w:rPr>
        <w:t>如由于招标文件的原因造成投标报价口径不一致，评标委员会要求部分投标人调整投标报价的，按调整后的投标报价按上述方法重新计算商务评分。</w:t>
      </w:r>
    </w:p>
    <w:p>
      <w:pPr>
        <w:adjustRightInd w:val="0"/>
        <w:snapToGrid w:val="0"/>
        <w:spacing w:line="360" w:lineRule="auto"/>
        <w:ind w:firstLine="420" w:firstLineChars="200"/>
        <w:rPr>
          <w:rFonts w:ascii="宋体" w:hAnsi="宋体"/>
          <w:szCs w:val="21"/>
        </w:rPr>
      </w:pPr>
      <w:r>
        <w:rPr>
          <w:rFonts w:hint="eastAsia"/>
          <w:szCs w:val="21"/>
        </w:rPr>
        <w:t>3、在有效报价范围内，按上述商务评分由高到低选取</w:t>
      </w:r>
      <w:r>
        <w:rPr>
          <w:rFonts w:hint="eastAsia" w:ascii="宋体" w:hAnsi="宋体" w:cs="宋体"/>
          <w:bCs/>
          <w:szCs w:val="21"/>
        </w:rPr>
        <w:t>前</w:t>
      </w:r>
      <w:r>
        <w:rPr>
          <w:rFonts w:hint="eastAsia" w:ascii="宋体" w:hAnsi="宋体" w:cs="宋体"/>
          <w:bCs/>
          <w:szCs w:val="21"/>
          <w:lang w:val="en-US" w:eastAsia="zh-CN"/>
        </w:rPr>
        <w:t>3</w:t>
      </w:r>
      <w:r>
        <w:rPr>
          <w:rFonts w:hint="eastAsia" w:ascii="宋体" w:hAnsi="宋体" w:cs="宋体"/>
          <w:bCs/>
          <w:szCs w:val="21"/>
        </w:rPr>
        <w:t>名</w:t>
      </w:r>
      <w:r>
        <w:rPr>
          <w:rFonts w:hint="eastAsia"/>
          <w:bCs/>
          <w:szCs w:val="21"/>
        </w:rPr>
        <w:t>作</w:t>
      </w:r>
      <w:r>
        <w:rPr>
          <w:rFonts w:hint="eastAsia"/>
          <w:szCs w:val="21"/>
        </w:rPr>
        <w:t>为后续评审入评投标人。在后续评审过程中，经评审合格的入评投标人少于</w:t>
      </w:r>
      <w:r>
        <w:rPr>
          <w:rFonts w:hint="eastAsia"/>
          <w:szCs w:val="21"/>
          <w:lang w:val="en-US" w:eastAsia="zh-CN"/>
        </w:rPr>
        <w:t>3</w:t>
      </w:r>
      <w:r>
        <w:rPr>
          <w:rFonts w:hint="eastAsia"/>
          <w:szCs w:val="21"/>
        </w:rPr>
        <w:t>家时，需递补满</w:t>
      </w:r>
      <w:r>
        <w:rPr>
          <w:rFonts w:hint="eastAsia"/>
          <w:szCs w:val="21"/>
          <w:lang w:val="en-US" w:eastAsia="zh-CN"/>
        </w:rPr>
        <w:t>3</w:t>
      </w:r>
      <w:r>
        <w:rPr>
          <w:rFonts w:hint="eastAsia"/>
          <w:szCs w:val="21"/>
        </w:rPr>
        <w:t>家。递补后，入评投标人仍少于</w:t>
      </w:r>
      <w:r>
        <w:rPr>
          <w:rFonts w:hint="eastAsia"/>
          <w:szCs w:val="21"/>
          <w:lang w:val="en-US" w:eastAsia="zh-CN"/>
        </w:rPr>
        <w:t>3</w:t>
      </w:r>
      <w:r>
        <w:rPr>
          <w:rFonts w:hint="eastAsia"/>
          <w:szCs w:val="21"/>
        </w:rPr>
        <w:t>家的，由评标委员会决定继续评审或否决全部投标（明显缺乏竞争时）。</w:t>
      </w:r>
    </w:p>
    <w:p>
      <w:pPr>
        <w:spacing w:line="360" w:lineRule="auto"/>
        <w:rPr>
          <w:rStyle w:val="44"/>
          <w:rFonts w:ascii="宋体" w:hAnsi="宋体"/>
          <w:szCs w:val="21"/>
        </w:rPr>
      </w:pPr>
      <w:r>
        <w:rPr>
          <w:rStyle w:val="44"/>
          <w:rFonts w:hint="eastAsia" w:ascii="宋体" w:hAnsi="宋体"/>
          <w:szCs w:val="21"/>
        </w:rPr>
        <w:t>4.5 投标文件符合性审查</w:t>
      </w:r>
    </w:p>
    <w:p>
      <w:pPr>
        <w:pStyle w:val="23"/>
        <w:adjustRightInd w:val="0"/>
        <w:snapToGrid w:val="0"/>
        <w:spacing w:line="360" w:lineRule="auto"/>
        <w:ind w:firstLine="420" w:firstLineChars="200"/>
        <w:rPr>
          <w:rFonts w:hAnsi="宋体"/>
          <w:snapToGrid w:val="0"/>
        </w:rPr>
      </w:pPr>
      <w:r>
        <w:rPr>
          <w:rFonts w:hint="eastAsia" w:hAnsi="宋体"/>
          <w:snapToGrid w:val="0"/>
        </w:rPr>
        <w:t>评标委员会应根据招标文件的要求和规定，对上述评审范围内的入评投标人的资格和投标文件进行符合性审查。符合性审查应包括三个方面内容：投标人资格审查、投标文件实质性格式要求响应性审查、投标文件实质性内容要求响应性审查。</w:t>
      </w:r>
    </w:p>
    <w:p>
      <w:pPr>
        <w:pStyle w:val="23"/>
        <w:adjustRightInd w:val="0"/>
        <w:snapToGrid w:val="0"/>
        <w:spacing w:line="360" w:lineRule="auto"/>
        <w:ind w:firstLine="420" w:firstLineChars="200"/>
        <w:rPr>
          <w:rFonts w:hAnsi="宋体"/>
          <w:snapToGrid w:val="0"/>
        </w:rPr>
      </w:pPr>
      <w:r>
        <w:rPr>
          <w:rFonts w:hint="eastAsia" w:hAnsi="宋体"/>
        </w:rPr>
        <w:t>如投标文件有以下情况之一的,由评标委员会全体成员按照少数服从多数的原则记名投票（不得弃权）认定，作为符合性审查未通过予以否决其投标，不再进入后续评审。</w:t>
      </w:r>
    </w:p>
    <w:p>
      <w:pPr>
        <w:adjustRightInd w:val="0"/>
        <w:snapToGrid w:val="0"/>
        <w:spacing w:line="360" w:lineRule="auto"/>
        <w:ind w:firstLine="438" w:firstLineChars="209"/>
        <w:rPr>
          <w:rFonts w:ascii="宋体" w:hAnsi="宋体"/>
          <w:szCs w:val="21"/>
        </w:rPr>
      </w:pPr>
      <w:r>
        <w:rPr>
          <w:rFonts w:hint="eastAsia" w:ascii="宋体" w:hAnsi="宋体"/>
          <w:szCs w:val="21"/>
        </w:rPr>
        <w:t>（1）投标人未按招标文件要求加盖单位印章或投标人的法定代表人（或授权委托代理人）未按招标文件要求签字或盖章的；或授权委托书无效的；</w:t>
      </w:r>
    </w:p>
    <w:p>
      <w:pPr>
        <w:adjustRightInd w:val="0"/>
        <w:snapToGrid w:val="0"/>
        <w:spacing w:line="360" w:lineRule="auto"/>
        <w:ind w:firstLine="438" w:firstLineChars="209"/>
        <w:rPr>
          <w:rFonts w:ascii="宋体" w:hAnsi="宋体"/>
          <w:szCs w:val="21"/>
        </w:rPr>
      </w:pPr>
      <w:r>
        <w:rPr>
          <w:rFonts w:hint="eastAsia" w:ascii="宋体" w:hAnsi="宋体"/>
          <w:szCs w:val="21"/>
        </w:rPr>
        <w:t>（2）投标人的投标资格不满足国家有关规定或者招标文件载明的强制性要求的；</w:t>
      </w:r>
    </w:p>
    <w:p>
      <w:pPr>
        <w:adjustRightInd w:val="0"/>
        <w:snapToGrid w:val="0"/>
        <w:spacing w:line="360" w:lineRule="auto"/>
        <w:ind w:firstLine="438" w:firstLineChars="209"/>
        <w:rPr>
          <w:rFonts w:ascii="宋体" w:hAnsi="宋体"/>
          <w:szCs w:val="21"/>
        </w:rPr>
      </w:pPr>
      <w:r>
        <w:rPr>
          <w:rFonts w:hint="eastAsia" w:ascii="宋体" w:hAnsi="宋体"/>
          <w:szCs w:val="21"/>
        </w:rPr>
        <w:t>（3）不响应招标文件规定的实质性要求和条件的；</w:t>
      </w:r>
    </w:p>
    <w:p>
      <w:pPr>
        <w:pStyle w:val="23"/>
        <w:spacing w:line="360" w:lineRule="auto"/>
        <w:ind w:firstLine="420" w:firstLineChars="200"/>
        <w:rPr>
          <w:rFonts w:hAnsi="宋体"/>
        </w:rPr>
      </w:pPr>
      <w:r>
        <w:rPr>
          <w:rFonts w:hint="eastAsia"/>
        </w:rPr>
        <w:t>（4）</w:t>
      </w:r>
      <w:r>
        <w:t>存在串通投标或弄虚作假情况的</w:t>
      </w:r>
      <w:r>
        <w:rPr>
          <w:rFonts w:hint="eastAsia"/>
        </w:rPr>
        <w:t>；（串通投标或弄虚作假行为详见第2章9.2款。在评审过程中发现有投标文件存在上述串标情况之一的，且经询标澄清投标人无令人信服的理由和可靠证据证明其合理性的，经评标委员会全体成员按照少数服从多数的原则记名投票（不得弃权）认定，其投标文件按无效标处理，否决其投标，不再对其进行评审，也不影响招标工程继续评标。评标结束后，评标专家应将有串通投标嫌疑的投标文件以及相关评标分析材料及时移交招标投标管理机构作进一步的调查处理，即使最终无法认定串通投标行为成立，也不影响对其按无效标处理的结果。）</w:t>
      </w:r>
    </w:p>
    <w:p>
      <w:pPr>
        <w:adjustRightInd w:val="0"/>
        <w:snapToGrid w:val="0"/>
        <w:spacing w:line="360" w:lineRule="auto"/>
        <w:ind w:firstLine="438" w:firstLineChars="209"/>
        <w:rPr>
          <w:rFonts w:ascii="宋体" w:hAnsi="宋体"/>
          <w:szCs w:val="21"/>
        </w:rPr>
      </w:pPr>
      <w:r>
        <w:rPr>
          <w:rFonts w:hint="eastAsia" w:ascii="宋体" w:hAnsi="宋体"/>
          <w:szCs w:val="21"/>
        </w:rPr>
        <w:t>（5）</w:t>
      </w:r>
      <w:r>
        <w:rPr>
          <w:rFonts w:hint="eastAsia" w:hAnsi="宋体"/>
          <w:snapToGrid w:val="0"/>
          <w:kern w:val="0"/>
          <w:szCs w:val="21"/>
        </w:rPr>
        <w:t>改变招标人提供的工程量清单中的</w:t>
      </w:r>
      <w:r>
        <w:rPr>
          <w:rFonts w:hint="eastAsia"/>
          <w:snapToGrid w:val="0"/>
          <w:szCs w:val="21"/>
        </w:rPr>
        <w:t>项目编码、项目名称、项目主要特征、计量单位、工程数量、主要技术条款编码</w:t>
      </w:r>
      <w:r>
        <w:rPr>
          <w:rFonts w:hint="eastAsia" w:hAnsi="宋体"/>
          <w:snapToGrid w:val="0"/>
          <w:kern w:val="0"/>
          <w:szCs w:val="21"/>
        </w:rPr>
        <w:t>等内容（</w:t>
      </w:r>
      <w:r>
        <w:rPr>
          <w:snapToGrid w:val="0"/>
          <w:szCs w:val="21"/>
        </w:rPr>
        <w:t>但按照国家规范所作的修改和招标文件规定的除外</w:t>
      </w:r>
      <w:r>
        <w:rPr>
          <w:rFonts w:hint="eastAsia" w:hAnsi="宋体"/>
          <w:snapToGrid w:val="0"/>
          <w:kern w:val="0"/>
          <w:szCs w:val="21"/>
        </w:rPr>
        <w:t>）；</w:t>
      </w:r>
    </w:p>
    <w:p>
      <w:pPr>
        <w:adjustRightInd w:val="0"/>
        <w:snapToGrid w:val="0"/>
        <w:spacing w:line="360" w:lineRule="auto"/>
        <w:ind w:firstLine="438" w:firstLineChars="209"/>
        <w:rPr>
          <w:rFonts w:ascii="宋体" w:hAnsi="宋体"/>
          <w:szCs w:val="21"/>
        </w:rPr>
      </w:pPr>
      <w:r>
        <w:rPr>
          <w:rFonts w:hint="eastAsia" w:ascii="宋体" w:hAnsi="宋体"/>
          <w:szCs w:val="21"/>
        </w:rPr>
        <w:t>（6）存在法律、法规、规章或招标文件规定的其它无效投标情况的。</w:t>
      </w:r>
    </w:p>
    <w:p>
      <w:pPr>
        <w:spacing w:line="360" w:lineRule="auto"/>
        <w:rPr>
          <w:rStyle w:val="44"/>
          <w:rFonts w:ascii="宋体" w:hAnsi="宋体"/>
          <w:szCs w:val="21"/>
        </w:rPr>
      </w:pPr>
      <w:r>
        <w:rPr>
          <w:rStyle w:val="44"/>
          <w:rFonts w:hint="eastAsia" w:ascii="宋体" w:hAnsi="宋体"/>
          <w:szCs w:val="21"/>
        </w:rPr>
        <w:t xml:space="preserve">4.6 </w:t>
      </w:r>
      <w:r>
        <w:rPr>
          <w:rStyle w:val="44"/>
          <w:rFonts w:hint="eastAsia"/>
          <w:szCs w:val="21"/>
        </w:rPr>
        <w:t>投标文件的技术评审</w:t>
      </w:r>
    </w:p>
    <w:p>
      <w:pPr>
        <w:pStyle w:val="23"/>
        <w:adjustRightInd w:val="0"/>
        <w:snapToGrid w:val="0"/>
        <w:spacing w:line="360" w:lineRule="auto"/>
        <w:ind w:firstLine="420" w:firstLineChars="200"/>
        <w:rPr>
          <w:rFonts w:hAnsi="宋体"/>
        </w:rPr>
      </w:pPr>
      <w:r>
        <w:rPr>
          <w:rFonts w:hint="eastAsia" w:hAnsi="宋体"/>
        </w:rPr>
        <w:t>评标委员会应对通过符合性审查合格的投标文件进行技术评审。专家评审采用集体评议、记名表决,少数服从多数的方法进行。</w:t>
      </w:r>
    </w:p>
    <w:p>
      <w:pPr>
        <w:pStyle w:val="23"/>
        <w:adjustRightInd w:val="0"/>
        <w:snapToGrid w:val="0"/>
        <w:spacing w:line="360" w:lineRule="auto"/>
        <w:ind w:firstLine="420" w:firstLineChars="200"/>
        <w:rPr>
          <w:rFonts w:hAnsi="宋体"/>
        </w:rPr>
      </w:pPr>
      <w:r>
        <w:rPr>
          <w:rFonts w:hint="eastAsia" w:hAnsi="宋体"/>
        </w:rPr>
        <w:t>如投标文件有以下情况之一的，按技术标评审不合格处理，不再进入后续评审。</w:t>
      </w:r>
    </w:p>
    <w:p>
      <w:pPr>
        <w:adjustRightInd w:val="0"/>
        <w:snapToGrid w:val="0"/>
        <w:spacing w:line="360" w:lineRule="auto"/>
        <w:ind w:firstLine="438" w:firstLineChars="209"/>
        <w:rPr>
          <w:rFonts w:ascii="宋体" w:hAnsi="宋体"/>
          <w:szCs w:val="21"/>
        </w:rPr>
      </w:pPr>
      <w:r>
        <w:rPr>
          <w:rFonts w:hint="eastAsia" w:ascii="宋体" w:hAnsi="宋体"/>
          <w:szCs w:val="21"/>
        </w:rPr>
        <w:t>（1）项目负责人、技术负责人不明确的；</w:t>
      </w:r>
    </w:p>
    <w:p>
      <w:pPr>
        <w:adjustRightInd w:val="0"/>
        <w:snapToGrid w:val="0"/>
        <w:spacing w:line="360" w:lineRule="auto"/>
        <w:ind w:firstLine="438" w:firstLineChars="209"/>
        <w:rPr>
          <w:rFonts w:ascii="宋体" w:hAnsi="宋体"/>
          <w:szCs w:val="21"/>
        </w:rPr>
      </w:pPr>
      <w:r>
        <w:rPr>
          <w:rFonts w:hint="eastAsia" w:ascii="宋体" w:hAnsi="宋体"/>
          <w:szCs w:val="21"/>
        </w:rPr>
        <w:t>（2）主要的施工技术方案或安全保障措施不可行的；</w:t>
      </w:r>
    </w:p>
    <w:p>
      <w:pPr>
        <w:adjustRightInd w:val="0"/>
        <w:snapToGrid w:val="0"/>
        <w:spacing w:line="360" w:lineRule="auto"/>
        <w:ind w:firstLine="438" w:firstLineChars="209"/>
        <w:rPr>
          <w:rFonts w:ascii="宋体" w:hAnsi="宋体"/>
          <w:szCs w:val="21"/>
        </w:rPr>
      </w:pPr>
      <w:r>
        <w:rPr>
          <w:rFonts w:hint="eastAsia" w:ascii="宋体" w:hAnsi="宋体"/>
          <w:szCs w:val="21"/>
        </w:rPr>
        <w:t>（3）主要施工机械设备不能满足施工需要的；</w:t>
      </w:r>
    </w:p>
    <w:p>
      <w:pPr>
        <w:adjustRightInd w:val="0"/>
        <w:snapToGrid w:val="0"/>
        <w:spacing w:line="360" w:lineRule="auto"/>
        <w:ind w:firstLine="438" w:firstLineChars="209"/>
        <w:rPr>
          <w:rFonts w:ascii="宋体" w:hAnsi="宋体"/>
          <w:szCs w:val="21"/>
        </w:rPr>
      </w:pPr>
      <w:r>
        <w:rPr>
          <w:rFonts w:hint="eastAsia" w:ascii="宋体" w:hAnsi="宋体"/>
          <w:szCs w:val="21"/>
        </w:rPr>
        <w:t>（4）采用的验收标准或主要技术指标达不到国家强制性标准或招标文件要求的；</w:t>
      </w:r>
    </w:p>
    <w:p>
      <w:pPr>
        <w:adjustRightInd w:val="0"/>
        <w:snapToGrid w:val="0"/>
        <w:spacing w:line="360" w:lineRule="auto"/>
        <w:ind w:firstLine="438" w:firstLineChars="209"/>
        <w:rPr>
          <w:rFonts w:ascii="宋体" w:hAnsi="宋体"/>
          <w:szCs w:val="21"/>
        </w:rPr>
      </w:pPr>
      <w:r>
        <w:rPr>
          <w:rFonts w:hint="eastAsia" w:ascii="宋体" w:hAnsi="宋体"/>
          <w:szCs w:val="21"/>
        </w:rPr>
        <w:t>（5）采用的施工工艺、方法和质量安全管理措施不满足国家强制性标准或要求的；</w:t>
      </w:r>
    </w:p>
    <w:p>
      <w:pPr>
        <w:adjustRightInd w:val="0"/>
        <w:snapToGrid w:val="0"/>
        <w:spacing w:line="360" w:lineRule="auto"/>
        <w:ind w:firstLine="438" w:firstLineChars="209"/>
        <w:rPr>
          <w:rFonts w:ascii="宋体" w:hAnsi="宋体"/>
          <w:szCs w:val="21"/>
        </w:rPr>
      </w:pPr>
      <w:r>
        <w:rPr>
          <w:rFonts w:ascii="宋体" w:hAnsi="宋体"/>
          <w:szCs w:val="21"/>
        </w:rPr>
        <w:t>（6）工期不满足招标文件要求或进度保障措施不可行的；</w:t>
      </w:r>
    </w:p>
    <w:p>
      <w:pPr>
        <w:adjustRightInd w:val="0"/>
        <w:snapToGrid w:val="0"/>
        <w:spacing w:line="360" w:lineRule="auto"/>
        <w:ind w:firstLine="438" w:firstLineChars="209"/>
        <w:rPr>
          <w:rFonts w:ascii="宋体" w:hAnsi="宋体"/>
          <w:szCs w:val="21"/>
        </w:rPr>
      </w:pPr>
      <w:r>
        <w:rPr>
          <w:rFonts w:hint="eastAsia" w:ascii="宋体" w:hAnsi="宋体"/>
          <w:szCs w:val="21"/>
        </w:rPr>
        <w:t>（7）附有工程无法适用的其他技术和管理条款。</w:t>
      </w:r>
    </w:p>
    <w:p>
      <w:pPr>
        <w:spacing w:line="360" w:lineRule="auto"/>
        <w:rPr>
          <w:rStyle w:val="44"/>
          <w:rFonts w:ascii="宋体" w:hAnsi="宋体"/>
          <w:szCs w:val="21"/>
        </w:rPr>
      </w:pPr>
      <w:r>
        <w:rPr>
          <w:rStyle w:val="44"/>
          <w:rFonts w:hint="eastAsia" w:ascii="宋体" w:hAnsi="宋体"/>
          <w:szCs w:val="21"/>
        </w:rPr>
        <w:t>4.7 投标文件的商务评审</w:t>
      </w:r>
    </w:p>
    <w:p>
      <w:pPr>
        <w:pStyle w:val="23"/>
        <w:adjustRightInd w:val="0"/>
        <w:snapToGrid w:val="0"/>
        <w:spacing w:line="360" w:lineRule="auto"/>
        <w:ind w:firstLine="420" w:firstLineChars="200"/>
        <w:rPr>
          <w:rFonts w:hAnsi="宋体"/>
        </w:rPr>
      </w:pPr>
      <w:r>
        <w:rPr>
          <w:rFonts w:hint="eastAsia" w:hAnsi="宋体"/>
        </w:rPr>
        <w:t>评标委员会对通过符合性审查和技术评审合格的投标文件进行商务评审。评标委员会对商务报价的范围、数量、单价、费用组成和总价等进行全面审阅和对比分析，找出报价差异的原因及存在的问题。</w:t>
      </w:r>
    </w:p>
    <w:p>
      <w:pPr>
        <w:pStyle w:val="23"/>
        <w:adjustRightInd w:val="0"/>
        <w:snapToGrid w:val="0"/>
        <w:spacing w:line="360" w:lineRule="auto"/>
        <w:ind w:firstLine="420" w:firstLineChars="200"/>
        <w:rPr>
          <w:rFonts w:hAnsi="宋体"/>
        </w:rPr>
      </w:pPr>
      <w:r>
        <w:rPr>
          <w:rFonts w:hint="eastAsia" w:hAnsi="宋体"/>
        </w:rPr>
        <w:t>商务评审应以报价口径范围一致的投标评标价为依据。投标评标价应在最终报价的基础上，按照招标文件约定的因素和方法进行计算。凡属招标文件的原因造成报价口径不一致的，应调整投标报价。其中算术错误的调整原则如下：</w:t>
      </w:r>
    </w:p>
    <w:p>
      <w:pPr>
        <w:pStyle w:val="23"/>
        <w:adjustRightInd w:val="0"/>
        <w:snapToGrid w:val="0"/>
        <w:spacing w:line="360" w:lineRule="auto"/>
        <w:ind w:firstLine="420" w:firstLineChars="200"/>
        <w:rPr>
          <w:rFonts w:hAnsi="宋体"/>
        </w:rPr>
      </w:pPr>
      <w:r>
        <w:rPr>
          <w:rFonts w:hint="eastAsia" w:hAnsi="宋体"/>
        </w:rPr>
        <w:t>（1）用数字表示的金额与文字表示的数额不一致时，以文字数额为准。</w:t>
      </w:r>
    </w:p>
    <w:p>
      <w:pPr>
        <w:pStyle w:val="23"/>
        <w:adjustRightInd w:val="0"/>
        <w:snapToGrid w:val="0"/>
        <w:spacing w:line="360" w:lineRule="auto"/>
        <w:ind w:firstLine="420" w:firstLineChars="200"/>
        <w:rPr>
          <w:rFonts w:hAnsi="宋体"/>
        </w:rPr>
      </w:pPr>
      <w:r>
        <w:rPr>
          <w:rFonts w:hint="eastAsia" w:hAnsi="宋体"/>
        </w:rPr>
        <w:t>（2）凡属投标人自身失误造成多算、少算、漏算的，不调整投标报价。若有算术性差错，均在投标报价不变的前提下按招标人要求调整单价及有关费用，调整后的单价及有关费用对投标人起约束作用，如果投标人不接受修正的单价及有关费用，则按商务标评审不合格处理。</w:t>
      </w:r>
    </w:p>
    <w:p>
      <w:pPr>
        <w:pStyle w:val="23"/>
        <w:adjustRightInd w:val="0"/>
        <w:snapToGrid w:val="0"/>
        <w:spacing w:line="360" w:lineRule="auto"/>
        <w:ind w:firstLine="420" w:firstLineChars="200"/>
        <w:rPr>
          <w:rFonts w:hAnsi="宋体"/>
        </w:rPr>
      </w:pPr>
      <w:r>
        <w:rPr>
          <w:rFonts w:hint="eastAsia" w:hAnsi="宋体"/>
        </w:rPr>
        <w:t>投标报价中，如有以下情况之一的，按商务评审不合格处理：</w:t>
      </w:r>
    </w:p>
    <w:p>
      <w:pPr>
        <w:adjustRightInd w:val="0"/>
        <w:snapToGrid w:val="0"/>
        <w:spacing w:line="360" w:lineRule="auto"/>
        <w:ind w:firstLine="438" w:firstLineChars="209"/>
        <w:rPr>
          <w:rFonts w:ascii="宋体" w:hAnsi="宋体"/>
          <w:szCs w:val="21"/>
        </w:rPr>
      </w:pPr>
      <w:r>
        <w:rPr>
          <w:rFonts w:hint="eastAsia" w:ascii="宋体" w:hAnsi="宋体"/>
          <w:szCs w:val="21"/>
        </w:rPr>
        <w:t>（1）投标人未按招标文件实质性规定进行报价，拒绝修正不平衡报价，拒绝提供报价分析说明和证明材料的；</w:t>
      </w:r>
    </w:p>
    <w:p>
      <w:pPr>
        <w:adjustRightInd w:val="0"/>
        <w:snapToGrid w:val="0"/>
        <w:spacing w:line="360" w:lineRule="auto"/>
        <w:ind w:firstLine="438" w:firstLineChars="209"/>
        <w:rPr>
          <w:rFonts w:ascii="宋体" w:hAnsi="宋体"/>
          <w:szCs w:val="21"/>
        </w:rPr>
      </w:pPr>
      <w:r>
        <w:rPr>
          <w:rFonts w:hint="eastAsia" w:hAnsi="宋体"/>
          <w:kern w:val="0"/>
          <w:szCs w:val="21"/>
        </w:rPr>
        <w:t>（2）因投标人自身多算、少算、错算、漏算而造成的错误金额超过投标总价的3%的</w:t>
      </w:r>
      <w:r>
        <w:rPr>
          <w:rFonts w:hint="eastAsia" w:ascii="宋体" w:hAnsi="宋体"/>
          <w:szCs w:val="21"/>
        </w:rPr>
        <w:t>；</w:t>
      </w:r>
    </w:p>
    <w:p>
      <w:pPr>
        <w:adjustRightInd w:val="0"/>
        <w:snapToGrid w:val="0"/>
        <w:spacing w:line="360" w:lineRule="auto"/>
        <w:ind w:firstLine="438" w:firstLineChars="209"/>
        <w:rPr>
          <w:rFonts w:ascii="宋体" w:hAnsi="宋体"/>
          <w:szCs w:val="21"/>
        </w:rPr>
      </w:pPr>
      <w:r>
        <w:rPr>
          <w:rFonts w:hint="eastAsia" w:ascii="宋体" w:hAnsi="宋体"/>
          <w:szCs w:val="21"/>
        </w:rPr>
        <w:t>（3）</w:t>
      </w:r>
      <w:r>
        <w:rPr>
          <w:rFonts w:hint="eastAsia" w:hAnsi="宋体"/>
          <w:kern w:val="0"/>
          <w:szCs w:val="21"/>
        </w:rPr>
        <w:t>若有算术性差错，</w:t>
      </w:r>
      <w:r>
        <w:rPr>
          <w:rFonts w:hint="eastAsia" w:ascii="宋体" w:hAnsi="宋体"/>
          <w:szCs w:val="21"/>
        </w:rPr>
        <w:t>其绝对值数额未超过投标价3%时，拒绝</w:t>
      </w:r>
      <w:r>
        <w:rPr>
          <w:rFonts w:hint="eastAsia" w:hAnsi="宋体"/>
          <w:kern w:val="0"/>
          <w:szCs w:val="21"/>
        </w:rPr>
        <w:t>按招标文件要求调整单价及有关费用，或不接受调整后的单价及有关费用的。</w:t>
      </w:r>
    </w:p>
    <w:p>
      <w:pPr>
        <w:adjustRightInd w:val="0"/>
        <w:snapToGrid w:val="0"/>
        <w:spacing w:line="360" w:lineRule="auto"/>
        <w:ind w:firstLine="438" w:firstLineChars="209"/>
        <w:rPr>
          <w:rFonts w:ascii="宋体" w:hAnsi="宋体"/>
          <w:szCs w:val="21"/>
        </w:rPr>
      </w:pPr>
      <w:r>
        <w:rPr>
          <w:rFonts w:hint="eastAsia" w:ascii="宋体" w:hAnsi="宋体"/>
          <w:szCs w:val="21"/>
        </w:rPr>
        <w:t>（4）评标委员会认定属投标人自身原因有重大漏项的。</w:t>
      </w:r>
    </w:p>
    <w:p>
      <w:pPr>
        <w:spacing w:line="360" w:lineRule="auto"/>
        <w:rPr>
          <w:rStyle w:val="44"/>
          <w:rFonts w:ascii="宋体" w:hAnsi="宋体"/>
          <w:szCs w:val="21"/>
        </w:rPr>
      </w:pPr>
      <w:r>
        <w:rPr>
          <w:rStyle w:val="44"/>
          <w:rFonts w:hint="eastAsia" w:ascii="宋体" w:hAnsi="宋体"/>
          <w:szCs w:val="21"/>
        </w:rPr>
        <w:t>4.8  询标（需要时）。</w:t>
      </w:r>
    </w:p>
    <w:p>
      <w:pPr>
        <w:spacing w:line="360" w:lineRule="auto"/>
        <w:rPr>
          <w:bCs/>
          <w:snapToGrid w:val="0"/>
          <w:szCs w:val="21"/>
        </w:rPr>
      </w:pPr>
      <w:r>
        <w:rPr>
          <w:rStyle w:val="44"/>
          <w:rFonts w:hint="eastAsia" w:ascii="宋体" w:hAnsi="宋体"/>
          <w:szCs w:val="21"/>
        </w:rPr>
        <w:t xml:space="preserve">4.9  </w:t>
      </w:r>
      <w:r>
        <w:rPr>
          <w:rFonts w:hint="eastAsia"/>
          <w:b/>
          <w:snapToGrid w:val="0"/>
          <w:szCs w:val="21"/>
        </w:rPr>
        <w:t>投标文件的综合评分</w:t>
      </w:r>
    </w:p>
    <w:p>
      <w:pPr>
        <w:adjustRightInd w:val="0"/>
        <w:snapToGrid w:val="0"/>
        <w:spacing w:line="360" w:lineRule="auto"/>
        <w:ind w:firstLine="386" w:firstLineChars="199"/>
        <w:rPr>
          <w:rFonts w:ascii="宋体" w:hAnsi="宋体"/>
          <w:spacing w:val="-8"/>
          <w:szCs w:val="21"/>
        </w:rPr>
      </w:pPr>
      <w:r>
        <w:rPr>
          <w:rFonts w:hint="eastAsia" w:ascii="宋体" w:hAnsi="宋体"/>
          <w:spacing w:val="-8"/>
          <w:szCs w:val="21"/>
        </w:rPr>
        <w:t>投标文件的综合评分为投标人的商务评分，满分为100分。</w:t>
      </w:r>
    </w:p>
    <w:p>
      <w:pPr>
        <w:adjustRightInd w:val="0"/>
        <w:snapToGrid w:val="0"/>
        <w:spacing w:line="360" w:lineRule="auto"/>
        <w:rPr>
          <w:rStyle w:val="44"/>
          <w:rFonts w:ascii="宋体" w:hAnsi="宋体"/>
          <w:szCs w:val="21"/>
        </w:rPr>
      </w:pPr>
      <w:r>
        <w:rPr>
          <w:rStyle w:val="44"/>
          <w:rFonts w:hint="eastAsia" w:ascii="宋体" w:hAnsi="宋体"/>
          <w:szCs w:val="21"/>
        </w:rPr>
        <w:t>4.10推荐中标候选人</w:t>
      </w:r>
    </w:p>
    <w:p>
      <w:pPr>
        <w:snapToGrid w:val="0"/>
        <w:spacing w:line="360" w:lineRule="auto"/>
        <w:ind w:firstLine="472" w:firstLineChars="225"/>
        <w:rPr>
          <w:snapToGrid w:val="0"/>
          <w:szCs w:val="21"/>
        </w:rPr>
      </w:pPr>
      <w:r>
        <w:rPr>
          <w:snapToGrid w:val="0"/>
          <w:szCs w:val="21"/>
        </w:rPr>
        <w:t>评标委员会对</w:t>
      </w:r>
      <w:r>
        <w:rPr>
          <w:rFonts w:hint="eastAsia"/>
          <w:snapToGrid w:val="0"/>
          <w:szCs w:val="21"/>
        </w:rPr>
        <w:t>通过评审的</w:t>
      </w:r>
      <w:r>
        <w:rPr>
          <w:snapToGrid w:val="0"/>
          <w:szCs w:val="21"/>
        </w:rPr>
        <w:t>投标文件</w:t>
      </w:r>
      <w:r>
        <w:rPr>
          <w:rFonts w:hint="eastAsia"/>
          <w:snapToGrid w:val="0"/>
          <w:szCs w:val="21"/>
        </w:rPr>
        <w:t>按照</w:t>
      </w:r>
      <w:r>
        <w:rPr>
          <w:snapToGrid w:val="0"/>
          <w:szCs w:val="21"/>
        </w:rPr>
        <w:t>综合</w:t>
      </w:r>
      <w:r>
        <w:rPr>
          <w:rFonts w:hint="eastAsia"/>
          <w:snapToGrid w:val="0"/>
          <w:szCs w:val="21"/>
        </w:rPr>
        <w:t>评分由高到低的顺序</w:t>
      </w:r>
      <w:r>
        <w:rPr>
          <w:snapToGrid w:val="0"/>
          <w:szCs w:val="21"/>
        </w:rPr>
        <w:t>进行排序，</w:t>
      </w:r>
      <w:r>
        <w:rPr>
          <w:rFonts w:hint="eastAsia"/>
          <w:snapToGrid w:val="0"/>
          <w:szCs w:val="21"/>
        </w:rPr>
        <w:t>推荐</w:t>
      </w:r>
      <w:r>
        <w:rPr>
          <w:rFonts w:hint="eastAsia"/>
          <w:snapToGrid w:val="0"/>
          <w:szCs w:val="21"/>
          <w:lang w:val="en-US" w:eastAsia="zh-CN"/>
        </w:rPr>
        <w:t>前3</w:t>
      </w:r>
      <w:r>
        <w:rPr>
          <w:rFonts w:hint="eastAsia"/>
          <w:snapToGrid w:val="0"/>
          <w:szCs w:val="21"/>
        </w:rPr>
        <w:t>名</w:t>
      </w:r>
      <w:r>
        <w:rPr>
          <w:rFonts w:hint="eastAsia"/>
          <w:snapToGrid w:val="0"/>
          <w:szCs w:val="21"/>
          <w:lang w:val="en-US" w:eastAsia="zh-CN"/>
        </w:rPr>
        <w:t>为</w:t>
      </w:r>
      <w:r>
        <w:rPr>
          <w:rFonts w:hint="eastAsia"/>
          <w:snapToGrid w:val="0"/>
          <w:szCs w:val="21"/>
        </w:rPr>
        <w:t>中标候选人</w:t>
      </w:r>
      <w:r>
        <w:rPr>
          <w:snapToGrid w:val="0"/>
          <w:szCs w:val="21"/>
        </w:rPr>
        <w:t>。</w:t>
      </w:r>
      <w:r>
        <w:rPr>
          <w:rFonts w:hint="eastAsia"/>
          <w:snapToGrid w:val="0"/>
          <w:szCs w:val="21"/>
        </w:rPr>
        <w:t>综合评分</w:t>
      </w:r>
      <w:r>
        <w:rPr>
          <w:snapToGrid w:val="0"/>
          <w:szCs w:val="21"/>
        </w:rPr>
        <w:t>相同时，报价低者优先</w:t>
      </w:r>
      <w:r>
        <w:rPr>
          <w:rFonts w:hint="eastAsia"/>
          <w:snapToGrid w:val="0"/>
          <w:szCs w:val="21"/>
        </w:rPr>
        <w:t>；综合</w:t>
      </w:r>
      <w:r>
        <w:rPr>
          <w:snapToGrid w:val="0"/>
          <w:szCs w:val="21"/>
        </w:rPr>
        <w:t>评分、报价均相同时，由评标委员会全体成员</w:t>
      </w:r>
      <w:r>
        <w:rPr>
          <w:rFonts w:hint="eastAsia"/>
          <w:snapToGrid w:val="0"/>
          <w:szCs w:val="21"/>
        </w:rPr>
        <w:t>按照少数服从多数的原则</w:t>
      </w:r>
      <w:r>
        <w:rPr>
          <w:snapToGrid w:val="0"/>
          <w:szCs w:val="21"/>
        </w:rPr>
        <w:t>记名投票（不得弃权）决定</w:t>
      </w:r>
      <w:r>
        <w:rPr>
          <w:rFonts w:hint="eastAsia"/>
          <w:snapToGrid w:val="0"/>
          <w:szCs w:val="21"/>
        </w:rPr>
        <w:t>中标候选人</w:t>
      </w:r>
      <w:r>
        <w:rPr>
          <w:snapToGrid w:val="0"/>
          <w:szCs w:val="21"/>
        </w:rPr>
        <w:t>。</w:t>
      </w:r>
    </w:p>
    <w:p>
      <w:pPr>
        <w:adjustRightInd w:val="0"/>
        <w:snapToGrid w:val="0"/>
        <w:spacing w:line="360" w:lineRule="auto"/>
        <w:ind w:firstLine="413" w:firstLineChars="197"/>
        <w:rPr>
          <w:snapToGrid w:val="0"/>
          <w:szCs w:val="21"/>
        </w:rPr>
      </w:pPr>
      <w:r>
        <w:rPr>
          <w:snapToGrid w:val="0"/>
          <w:szCs w:val="21"/>
        </w:rPr>
        <w:t>本评标办法未尽事宜由评标委员会集体讨论决定。</w:t>
      </w:r>
    </w:p>
    <w:p>
      <w:pPr>
        <w:adjustRightInd w:val="0"/>
        <w:snapToGrid w:val="0"/>
        <w:spacing w:line="360" w:lineRule="auto"/>
        <w:rPr>
          <w:rStyle w:val="44"/>
          <w:rFonts w:ascii="宋体" w:hAnsi="宋体"/>
          <w:szCs w:val="21"/>
        </w:rPr>
      </w:pPr>
      <w:r>
        <w:rPr>
          <w:rStyle w:val="44"/>
          <w:rFonts w:hint="eastAsia" w:ascii="宋体" w:hAnsi="宋体"/>
          <w:szCs w:val="21"/>
        </w:rPr>
        <w:t>4.11定标程序及方法（确定中标人）</w:t>
      </w:r>
    </w:p>
    <w:p>
      <w:pPr>
        <w:snapToGrid w:val="0"/>
        <w:spacing w:line="360" w:lineRule="auto"/>
        <w:ind w:firstLine="472" w:firstLineChars="225"/>
        <w:rPr>
          <w:snapToGrid w:val="0"/>
          <w:szCs w:val="21"/>
        </w:rPr>
      </w:pPr>
      <w:r>
        <w:rPr>
          <w:rFonts w:hint="eastAsia"/>
          <w:snapToGrid w:val="0"/>
          <w:szCs w:val="21"/>
        </w:rPr>
        <w:t>定标时间：在评标结束后一个工作日内进行定标。</w:t>
      </w:r>
    </w:p>
    <w:p>
      <w:pPr>
        <w:snapToGrid w:val="0"/>
        <w:spacing w:line="360" w:lineRule="auto"/>
        <w:ind w:firstLine="472" w:firstLineChars="225"/>
        <w:rPr>
          <w:snapToGrid w:val="0"/>
          <w:szCs w:val="21"/>
        </w:rPr>
      </w:pPr>
      <w:r>
        <w:rPr>
          <w:rFonts w:hint="eastAsia"/>
          <w:snapToGrid w:val="0"/>
          <w:szCs w:val="21"/>
        </w:rPr>
        <w:t>定标地点：平阳县公共资源交易中心</w:t>
      </w:r>
    </w:p>
    <w:p>
      <w:pPr>
        <w:snapToGrid w:val="0"/>
        <w:spacing w:line="360" w:lineRule="auto"/>
        <w:ind w:firstLine="472" w:firstLineChars="225"/>
        <w:rPr>
          <w:snapToGrid w:val="0"/>
          <w:szCs w:val="21"/>
        </w:rPr>
      </w:pPr>
      <w:r>
        <w:rPr>
          <w:rFonts w:hint="eastAsia"/>
          <w:snapToGrid w:val="0"/>
          <w:szCs w:val="21"/>
        </w:rPr>
        <w:t>定标委员会构成：按平阳县工程建设项目“评定分离”定标工作导则规定组建</w:t>
      </w:r>
    </w:p>
    <w:p>
      <w:pPr>
        <w:snapToGrid w:val="0"/>
        <w:spacing w:line="360" w:lineRule="auto"/>
        <w:ind w:firstLine="472" w:firstLineChars="225"/>
        <w:rPr>
          <w:snapToGrid w:val="0"/>
          <w:szCs w:val="21"/>
        </w:rPr>
      </w:pPr>
      <w:r>
        <w:rPr>
          <w:rFonts w:hint="eastAsia"/>
          <w:snapToGrid w:val="0"/>
          <w:szCs w:val="21"/>
        </w:rPr>
        <w:t>定标委员会人数：7人</w:t>
      </w:r>
    </w:p>
    <w:p>
      <w:pPr>
        <w:snapToGrid w:val="0"/>
        <w:spacing w:line="360" w:lineRule="auto"/>
        <w:ind w:firstLine="472" w:firstLineChars="225"/>
        <w:rPr>
          <w:snapToGrid w:val="0"/>
          <w:szCs w:val="21"/>
        </w:rPr>
      </w:pPr>
      <w:r>
        <w:rPr>
          <w:rFonts w:hint="eastAsia"/>
          <w:snapToGrid w:val="0"/>
          <w:szCs w:val="21"/>
        </w:rPr>
        <w:t>定标程序：</w:t>
      </w:r>
    </w:p>
    <w:p>
      <w:pPr>
        <w:snapToGrid w:val="0"/>
        <w:spacing w:line="360" w:lineRule="auto"/>
        <w:ind w:firstLine="472" w:firstLineChars="225"/>
        <w:rPr>
          <w:snapToGrid w:val="0"/>
          <w:szCs w:val="21"/>
        </w:rPr>
      </w:pPr>
      <w:r>
        <w:rPr>
          <w:rFonts w:hint="eastAsia"/>
          <w:snapToGrid w:val="0"/>
          <w:szCs w:val="21"/>
        </w:rPr>
        <w:t>（1）定标会议由招标人主持，介绍定标会议的各个议程；</w:t>
      </w:r>
    </w:p>
    <w:p>
      <w:pPr>
        <w:snapToGrid w:val="0"/>
        <w:spacing w:line="360" w:lineRule="auto"/>
        <w:ind w:firstLine="472" w:firstLineChars="225"/>
        <w:rPr>
          <w:snapToGrid w:val="0"/>
          <w:szCs w:val="21"/>
        </w:rPr>
      </w:pPr>
      <w:r>
        <w:rPr>
          <w:rFonts w:hint="eastAsia"/>
          <w:snapToGrid w:val="0"/>
          <w:szCs w:val="21"/>
        </w:rPr>
        <w:t>（2）招标人介绍项目情况、招标情况、评标情况，如有对候选人进行考察、质询的，则须介绍所有候选人的考察、质询情况；</w:t>
      </w:r>
    </w:p>
    <w:p>
      <w:pPr>
        <w:snapToGrid w:val="0"/>
        <w:spacing w:line="360" w:lineRule="auto"/>
        <w:ind w:firstLine="472" w:firstLineChars="225"/>
        <w:rPr>
          <w:snapToGrid w:val="0"/>
          <w:szCs w:val="21"/>
        </w:rPr>
      </w:pPr>
      <w:r>
        <w:rPr>
          <w:rFonts w:hint="eastAsia"/>
          <w:snapToGrid w:val="0"/>
          <w:szCs w:val="21"/>
        </w:rPr>
        <w:t>（3）查询候选人的投标文件；</w:t>
      </w:r>
    </w:p>
    <w:p>
      <w:pPr>
        <w:snapToGrid w:val="0"/>
        <w:spacing w:line="360" w:lineRule="auto"/>
        <w:ind w:firstLine="472" w:firstLineChars="225"/>
        <w:rPr>
          <w:snapToGrid w:val="0"/>
          <w:szCs w:val="21"/>
        </w:rPr>
      </w:pPr>
      <w:r>
        <w:rPr>
          <w:rFonts w:hint="eastAsia"/>
          <w:snapToGrid w:val="0"/>
          <w:szCs w:val="21"/>
        </w:rPr>
        <w:t>（4）根据实际情况，可在定标现场对候选人进行（电话）询问；</w:t>
      </w:r>
    </w:p>
    <w:p>
      <w:pPr>
        <w:snapToGrid w:val="0"/>
        <w:spacing w:line="360" w:lineRule="auto"/>
        <w:ind w:firstLine="472" w:firstLineChars="225"/>
        <w:rPr>
          <w:snapToGrid w:val="0"/>
          <w:szCs w:val="21"/>
        </w:rPr>
      </w:pPr>
      <w:r>
        <w:rPr>
          <w:rFonts w:hint="eastAsia"/>
          <w:snapToGrid w:val="0"/>
          <w:szCs w:val="21"/>
        </w:rPr>
        <w:t>（5）讨论评估各候选人承接项目能力；</w:t>
      </w:r>
    </w:p>
    <w:p>
      <w:pPr>
        <w:snapToGrid w:val="0"/>
        <w:spacing w:line="360" w:lineRule="auto"/>
        <w:ind w:firstLine="472" w:firstLineChars="225"/>
        <w:rPr>
          <w:snapToGrid w:val="0"/>
          <w:szCs w:val="21"/>
        </w:rPr>
      </w:pPr>
      <w:r>
        <w:rPr>
          <w:rFonts w:hint="eastAsia"/>
          <w:snapToGrid w:val="0"/>
          <w:szCs w:val="21"/>
        </w:rPr>
        <w:t>（6）采用推荐的定标办法确定中标人；</w:t>
      </w:r>
    </w:p>
    <w:p>
      <w:pPr>
        <w:snapToGrid w:val="0"/>
        <w:spacing w:line="360" w:lineRule="auto"/>
        <w:ind w:firstLine="472" w:firstLineChars="225"/>
        <w:rPr>
          <w:snapToGrid w:val="0"/>
          <w:szCs w:val="21"/>
        </w:rPr>
      </w:pPr>
      <w:r>
        <w:rPr>
          <w:rFonts w:hint="eastAsia"/>
          <w:snapToGrid w:val="0"/>
          <w:szCs w:val="21"/>
        </w:rPr>
        <w:t>（7）出具定标报告。</w:t>
      </w:r>
    </w:p>
    <w:p>
      <w:pPr>
        <w:snapToGrid w:val="0"/>
        <w:spacing w:line="360" w:lineRule="auto"/>
        <w:ind w:firstLine="472" w:firstLineChars="225"/>
        <w:rPr>
          <w:snapToGrid w:val="0"/>
          <w:szCs w:val="21"/>
        </w:rPr>
      </w:pPr>
      <w:r>
        <w:rPr>
          <w:rFonts w:hint="eastAsia"/>
          <w:snapToGrid w:val="0"/>
          <w:szCs w:val="21"/>
        </w:rPr>
        <w:t>定标方法：</w:t>
      </w:r>
    </w:p>
    <w:p>
      <w:pPr>
        <w:snapToGrid w:val="0"/>
        <w:spacing w:line="360" w:lineRule="auto"/>
        <w:ind w:firstLine="472" w:firstLineChars="225"/>
        <w:rPr>
          <w:snapToGrid w:val="0"/>
          <w:szCs w:val="21"/>
        </w:rPr>
      </w:pPr>
      <w:r>
        <w:rPr>
          <w:rFonts w:hint="eastAsia"/>
          <w:snapToGrid w:val="0"/>
          <w:szCs w:val="21"/>
        </w:rPr>
        <w:t>票决定标法：定标委员会通过票决方式，按照少数服从多数的原则上确定1名中标人，若出现两家及以上的中标候选人得票最高且票数相同时，定标委员会应进行下一轮的投票，直至确定1名中标人。投票时，定标委员会成员应采用记名方式并注明投票理由，按照招标文件规定的投票规则独立行使投票权。</w:t>
      </w:r>
    </w:p>
    <w:p>
      <w:pPr>
        <w:snapToGrid w:val="0"/>
        <w:spacing w:line="360" w:lineRule="auto"/>
        <w:ind w:firstLine="472" w:firstLineChars="225"/>
        <w:rPr>
          <w:snapToGrid w:val="0"/>
          <w:szCs w:val="21"/>
        </w:rPr>
      </w:pPr>
      <w:r>
        <w:rPr>
          <w:rFonts w:hint="eastAsia"/>
          <w:snapToGrid w:val="0"/>
          <w:szCs w:val="21"/>
        </w:rPr>
        <w:t>定标委员会应按“竞争和择优”、“优中选低、低中选优”以及扶持中小企业发展的原则确定中标人</w:t>
      </w:r>
    </w:p>
    <w:p>
      <w:pPr>
        <w:snapToGrid w:val="0"/>
        <w:spacing w:line="360" w:lineRule="auto"/>
        <w:ind w:firstLine="472" w:firstLineChars="225"/>
        <w:rPr>
          <w:snapToGrid w:val="0"/>
          <w:szCs w:val="21"/>
        </w:rPr>
      </w:pPr>
      <w:r>
        <w:rPr>
          <w:rFonts w:hint="eastAsia"/>
          <w:snapToGrid w:val="0"/>
          <w:szCs w:val="21"/>
        </w:rPr>
        <w:t>1、择优要素</w:t>
      </w:r>
    </w:p>
    <w:p>
      <w:pPr>
        <w:snapToGrid w:val="0"/>
        <w:spacing w:line="360" w:lineRule="auto"/>
        <w:ind w:firstLine="472" w:firstLineChars="225"/>
        <w:rPr>
          <w:snapToGrid w:val="0"/>
          <w:szCs w:val="21"/>
        </w:rPr>
      </w:pPr>
      <w:r>
        <w:rPr>
          <w:rFonts w:hint="eastAsia"/>
          <w:snapToGrid w:val="0"/>
          <w:szCs w:val="21"/>
        </w:rPr>
        <w:t>（一）定标委员会在择优时可参考以下要素进行：</w:t>
      </w:r>
    </w:p>
    <w:p>
      <w:pPr>
        <w:snapToGrid w:val="0"/>
        <w:spacing w:line="360" w:lineRule="auto"/>
        <w:ind w:firstLine="472" w:firstLineChars="225"/>
        <w:rPr>
          <w:snapToGrid w:val="0"/>
          <w:szCs w:val="21"/>
        </w:rPr>
      </w:pPr>
      <w:r>
        <w:rPr>
          <w:rFonts w:hint="eastAsia"/>
          <w:snapToGrid w:val="0"/>
          <w:szCs w:val="21"/>
        </w:rPr>
        <w:t>1.近一年所交税收，企业产值，财政贡献度；</w:t>
      </w:r>
    </w:p>
    <w:p>
      <w:pPr>
        <w:snapToGrid w:val="0"/>
        <w:spacing w:line="360" w:lineRule="auto"/>
        <w:ind w:firstLine="472" w:firstLineChars="225"/>
        <w:rPr>
          <w:snapToGrid w:val="0"/>
          <w:szCs w:val="21"/>
        </w:rPr>
      </w:pPr>
      <w:r>
        <w:rPr>
          <w:rFonts w:hint="eastAsia"/>
          <w:snapToGrid w:val="0"/>
          <w:szCs w:val="21"/>
        </w:rPr>
        <w:t>2.投标价格；</w:t>
      </w:r>
    </w:p>
    <w:p>
      <w:pPr>
        <w:snapToGrid w:val="0"/>
        <w:spacing w:line="360" w:lineRule="auto"/>
        <w:ind w:firstLine="472" w:firstLineChars="225"/>
        <w:rPr>
          <w:snapToGrid w:val="0"/>
          <w:szCs w:val="21"/>
        </w:rPr>
      </w:pPr>
      <w:r>
        <w:rPr>
          <w:rFonts w:hint="eastAsia"/>
          <w:snapToGrid w:val="0"/>
          <w:szCs w:val="21"/>
        </w:rPr>
        <w:t>3.企业资质对应定标项目的等级；</w:t>
      </w:r>
    </w:p>
    <w:p>
      <w:pPr>
        <w:snapToGrid w:val="0"/>
        <w:spacing w:line="360" w:lineRule="auto"/>
        <w:ind w:firstLine="472" w:firstLineChars="225"/>
        <w:rPr>
          <w:snapToGrid w:val="0"/>
          <w:szCs w:val="21"/>
        </w:rPr>
      </w:pPr>
      <w:r>
        <w:rPr>
          <w:rFonts w:hint="eastAsia"/>
          <w:snapToGrid w:val="0"/>
          <w:szCs w:val="21"/>
        </w:rPr>
        <w:t>4.信用等级；</w:t>
      </w:r>
    </w:p>
    <w:p>
      <w:pPr>
        <w:snapToGrid w:val="0"/>
        <w:spacing w:line="360" w:lineRule="auto"/>
        <w:ind w:firstLine="472" w:firstLineChars="225"/>
        <w:rPr>
          <w:snapToGrid w:val="0"/>
          <w:szCs w:val="21"/>
        </w:rPr>
      </w:pPr>
      <w:r>
        <w:rPr>
          <w:rFonts w:hint="eastAsia"/>
          <w:snapToGrid w:val="0"/>
          <w:szCs w:val="21"/>
        </w:rPr>
        <w:t>5.类似业绩(企业或项目经理）；</w:t>
      </w:r>
    </w:p>
    <w:p>
      <w:pPr>
        <w:snapToGrid w:val="0"/>
        <w:spacing w:line="360" w:lineRule="auto"/>
        <w:ind w:firstLine="472" w:firstLineChars="225"/>
        <w:rPr>
          <w:snapToGrid w:val="0"/>
          <w:szCs w:val="21"/>
        </w:rPr>
      </w:pPr>
      <w:r>
        <w:rPr>
          <w:rFonts w:hint="eastAsia"/>
          <w:snapToGrid w:val="0"/>
          <w:szCs w:val="21"/>
        </w:rPr>
        <w:t>6.企业所获荣誉（各级政府或行业主管部门）；</w:t>
      </w:r>
    </w:p>
    <w:p>
      <w:pPr>
        <w:snapToGrid w:val="0"/>
        <w:spacing w:line="360" w:lineRule="auto"/>
        <w:ind w:firstLine="472" w:firstLineChars="225"/>
        <w:rPr>
          <w:snapToGrid w:val="0"/>
          <w:szCs w:val="21"/>
        </w:rPr>
      </w:pPr>
      <w:r>
        <w:rPr>
          <w:rFonts w:hint="eastAsia"/>
          <w:snapToGrid w:val="0"/>
          <w:szCs w:val="21"/>
        </w:rPr>
        <w:t>（二）定标委员会在“择优”的同时也可进行“比劣”，“比劣”可参考以下等要素进行：</w:t>
      </w:r>
    </w:p>
    <w:p>
      <w:pPr>
        <w:snapToGrid w:val="0"/>
        <w:spacing w:line="360" w:lineRule="auto"/>
        <w:ind w:firstLine="472" w:firstLineChars="225"/>
        <w:rPr>
          <w:snapToGrid w:val="0"/>
          <w:szCs w:val="21"/>
        </w:rPr>
      </w:pPr>
      <w:r>
        <w:rPr>
          <w:rFonts w:hint="eastAsia"/>
          <w:snapToGrid w:val="0"/>
          <w:szCs w:val="21"/>
        </w:rPr>
        <w:t>1.有无串通投标、围标、以行贿等不正当手段谋取中标行为；</w:t>
      </w:r>
    </w:p>
    <w:p>
      <w:pPr>
        <w:snapToGrid w:val="0"/>
        <w:spacing w:line="360" w:lineRule="auto"/>
        <w:ind w:firstLine="472" w:firstLineChars="225"/>
        <w:rPr>
          <w:snapToGrid w:val="0"/>
          <w:szCs w:val="21"/>
        </w:rPr>
      </w:pPr>
      <w:r>
        <w:rPr>
          <w:rFonts w:hint="eastAsia"/>
          <w:snapToGrid w:val="0"/>
          <w:szCs w:val="21"/>
        </w:rPr>
        <w:t>2.有无挂靠，以他人名义投标，出让或者出租资格、资质证书供他人投标行为；</w:t>
      </w:r>
    </w:p>
    <w:p>
      <w:pPr>
        <w:snapToGrid w:val="0"/>
        <w:spacing w:line="360" w:lineRule="auto"/>
        <w:ind w:firstLine="472" w:firstLineChars="225"/>
        <w:rPr>
          <w:snapToGrid w:val="0"/>
          <w:szCs w:val="21"/>
        </w:rPr>
      </w:pPr>
      <w:r>
        <w:rPr>
          <w:rFonts w:hint="eastAsia"/>
          <w:snapToGrid w:val="0"/>
          <w:szCs w:val="21"/>
        </w:rPr>
        <w:t>3.投标人或其法定代表人、企业负责人、拟派项目负责人有无行贿犯罪记录；</w:t>
      </w:r>
    </w:p>
    <w:p>
      <w:pPr>
        <w:snapToGrid w:val="0"/>
        <w:spacing w:line="360" w:lineRule="auto"/>
        <w:ind w:firstLine="472" w:firstLineChars="225"/>
        <w:rPr>
          <w:snapToGrid w:val="0"/>
          <w:szCs w:val="21"/>
        </w:rPr>
      </w:pPr>
      <w:r>
        <w:rPr>
          <w:rFonts w:hint="eastAsia"/>
          <w:snapToGrid w:val="0"/>
          <w:szCs w:val="21"/>
        </w:rPr>
        <w:t>4.投标人在招标人的项目中有无严重违约或重大工程质量、安全问题；</w:t>
      </w:r>
    </w:p>
    <w:p>
      <w:pPr>
        <w:snapToGrid w:val="0"/>
        <w:spacing w:line="360" w:lineRule="auto"/>
        <w:ind w:firstLine="472" w:firstLineChars="225"/>
        <w:rPr>
          <w:snapToGrid w:val="0"/>
          <w:szCs w:val="21"/>
        </w:rPr>
      </w:pPr>
      <w:r>
        <w:rPr>
          <w:rFonts w:hint="eastAsia"/>
          <w:snapToGrid w:val="0"/>
          <w:szCs w:val="21"/>
        </w:rPr>
        <w:t>5.投标人在平阳县其他项目存在恶意拖欠民工工资，引发民工集体上访且造成一定负面影响的。</w:t>
      </w:r>
    </w:p>
    <w:p>
      <w:pPr>
        <w:snapToGrid w:val="0"/>
        <w:spacing w:line="360" w:lineRule="auto"/>
        <w:ind w:firstLine="472" w:firstLineChars="225"/>
        <w:rPr>
          <w:snapToGrid w:val="0"/>
          <w:szCs w:val="21"/>
        </w:rPr>
      </w:pPr>
      <w:r>
        <w:rPr>
          <w:rFonts w:hint="eastAsia"/>
          <w:snapToGrid w:val="0"/>
          <w:szCs w:val="21"/>
        </w:rPr>
        <w:t>（三）在同等条件下，择优的相对标准可以参考以下几个方面：</w:t>
      </w:r>
    </w:p>
    <w:p>
      <w:pPr>
        <w:snapToGrid w:val="0"/>
        <w:spacing w:line="360" w:lineRule="auto"/>
        <w:ind w:firstLine="472" w:firstLineChars="225"/>
        <w:rPr>
          <w:snapToGrid w:val="0"/>
          <w:szCs w:val="21"/>
        </w:rPr>
      </w:pPr>
      <w:r>
        <w:rPr>
          <w:rFonts w:hint="eastAsia"/>
          <w:snapToGrid w:val="0"/>
          <w:szCs w:val="21"/>
        </w:rPr>
        <w:t>1.本地化服务能力强的企业优于本地化服务能力弱的企业；</w:t>
      </w:r>
    </w:p>
    <w:p>
      <w:pPr>
        <w:snapToGrid w:val="0"/>
        <w:spacing w:line="360" w:lineRule="auto"/>
        <w:ind w:firstLine="472" w:firstLineChars="225"/>
        <w:rPr>
          <w:snapToGrid w:val="0"/>
          <w:szCs w:val="21"/>
        </w:rPr>
      </w:pPr>
      <w:r>
        <w:rPr>
          <w:rFonts w:hint="eastAsia"/>
          <w:snapToGrid w:val="0"/>
          <w:szCs w:val="21"/>
        </w:rPr>
        <w:t>2.资质信誉高的企业优于资质信誉低的企业；</w:t>
      </w:r>
    </w:p>
    <w:p>
      <w:pPr>
        <w:snapToGrid w:val="0"/>
        <w:spacing w:line="360" w:lineRule="auto"/>
        <w:ind w:firstLine="472" w:firstLineChars="225"/>
        <w:rPr>
          <w:snapToGrid w:val="0"/>
          <w:szCs w:val="21"/>
        </w:rPr>
      </w:pPr>
      <w:r>
        <w:rPr>
          <w:rFonts w:hint="eastAsia"/>
          <w:snapToGrid w:val="0"/>
          <w:szCs w:val="21"/>
        </w:rPr>
        <w:t>3.项目经理业绩、技术优秀的企业优于项目经理业绩相对简单、难度较小的企业；</w:t>
      </w:r>
    </w:p>
    <w:p>
      <w:pPr>
        <w:snapToGrid w:val="0"/>
        <w:spacing w:line="360" w:lineRule="auto"/>
        <w:ind w:firstLine="472" w:firstLineChars="225"/>
        <w:rPr>
          <w:snapToGrid w:val="0"/>
          <w:szCs w:val="21"/>
        </w:rPr>
      </w:pPr>
      <w:r>
        <w:rPr>
          <w:rFonts w:hint="eastAsia"/>
          <w:snapToGrid w:val="0"/>
          <w:szCs w:val="21"/>
        </w:rPr>
        <w:t>4.履约评价好企业优于履约评价差企业或者投标人在招标人之前的工程中的履约评价；</w:t>
      </w:r>
    </w:p>
    <w:p>
      <w:pPr>
        <w:snapToGrid w:val="0"/>
        <w:spacing w:line="360" w:lineRule="auto"/>
        <w:ind w:firstLine="472" w:firstLineChars="225"/>
        <w:rPr>
          <w:snapToGrid w:val="0"/>
          <w:szCs w:val="21"/>
        </w:rPr>
      </w:pPr>
      <w:r>
        <w:rPr>
          <w:rFonts w:hint="eastAsia"/>
          <w:snapToGrid w:val="0"/>
          <w:szCs w:val="21"/>
        </w:rPr>
        <w:t>5.无不良行为记录企业优于有不良行为记录企业，不良行为记录较轻企业优于不良行为记录较重企业；</w:t>
      </w:r>
    </w:p>
    <w:p>
      <w:pPr>
        <w:snapToGrid w:val="0"/>
        <w:spacing w:line="360" w:lineRule="auto"/>
        <w:ind w:firstLine="472" w:firstLineChars="225"/>
        <w:rPr>
          <w:snapToGrid w:val="0"/>
          <w:szCs w:val="21"/>
        </w:rPr>
      </w:pPr>
      <w:r>
        <w:rPr>
          <w:rFonts w:hint="eastAsia"/>
          <w:snapToGrid w:val="0"/>
          <w:szCs w:val="21"/>
        </w:rPr>
        <w:t>6.已有履约记录且没有履约评价不合格企业优先于没有履约企业；</w:t>
      </w:r>
    </w:p>
    <w:p>
      <w:pPr>
        <w:snapToGrid w:val="0"/>
        <w:spacing w:line="360" w:lineRule="auto"/>
        <w:ind w:firstLine="472" w:firstLineChars="225"/>
        <w:rPr>
          <w:snapToGrid w:val="0"/>
          <w:szCs w:val="21"/>
        </w:rPr>
      </w:pPr>
      <w:r>
        <w:rPr>
          <w:rFonts w:hint="eastAsia"/>
          <w:snapToGrid w:val="0"/>
          <w:szCs w:val="21"/>
        </w:rPr>
        <w:t>7.在入围单位中相对符合择优要素条件的，优先考虑报价最低的投标企业；</w:t>
      </w:r>
    </w:p>
    <w:p>
      <w:pPr>
        <w:snapToGrid w:val="0"/>
        <w:spacing w:line="360" w:lineRule="auto"/>
        <w:rPr>
          <w:snapToGrid w:val="0"/>
          <w:szCs w:val="21"/>
        </w:rPr>
      </w:pPr>
      <w:r>
        <w:rPr>
          <w:rFonts w:hint="eastAsia"/>
          <w:b/>
          <w:bCs/>
          <w:snapToGrid w:val="0"/>
          <w:szCs w:val="21"/>
        </w:rPr>
        <w:t>4.12、</w:t>
      </w:r>
      <w:r>
        <w:rPr>
          <w:rFonts w:hint="eastAsia"/>
          <w:snapToGrid w:val="0"/>
          <w:szCs w:val="21"/>
        </w:rPr>
        <w:t>除第二章“投标人须知”前附表授权评标委员会直接确定中标人外，招标人或定标委员会对拟推荐的中标人、其法定代表人和其拟派项目负责人，是否列入失信被执行人名单以及在本招标文件（招标公告）规定时间范围内是否有行贿犯罪记录进行查验。如查实存在行贿犯罪记录情况（以行贿罪判决为准）或被列入失信被执行人名单的，则取消其中标人资格。</w:t>
      </w:r>
    </w:p>
    <w:p>
      <w:pPr>
        <w:snapToGrid w:val="0"/>
        <w:spacing w:line="360" w:lineRule="auto"/>
        <w:jc w:val="left"/>
        <w:rPr>
          <w:b/>
          <w:bCs/>
          <w:snapToGrid w:val="0"/>
          <w:sz w:val="22"/>
          <w:szCs w:val="22"/>
        </w:rPr>
      </w:pPr>
      <w:r>
        <w:rPr>
          <w:rFonts w:hint="eastAsia"/>
          <w:b/>
          <w:bCs/>
          <w:snapToGrid w:val="0"/>
          <w:sz w:val="22"/>
          <w:szCs w:val="22"/>
        </w:rPr>
        <w:t>5 评标、定标结果公示：</w:t>
      </w:r>
    </w:p>
    <w:p>
      <w:pPr>
        <w:snapToGrid w:val="0"/>
        <w:spacing w:line="360" w:lineRule="auto"/>
        <w:ind w:firstLine="472" w:firstLineChars="225"/>
        <w:rPr>
          <w:snapToGrid w:val="0"/>
          <w:szCs w:val="21"/>
        </w:rPr>
      </w:pPr>
      <w:r>
        <w:rPr>
          <w:rFonts w:hint="eastAsia"/>
          <w:snapToGrid w:val="0"/>
          <w:szCs w:val="21"/>
        </w:rPr>
        <w:t>定标结束后，招标人应当在规定的时间内同时将评标结果和定标结果在当地公共资源交易网上公示，公示期不得少于3日。中标人公示应当载明中标人的名称、投标价格、质量、工期、资格条件、业绩、项目负责人、定标时间、定标理由、提出异议和投诉的渠道和方式，以及法律法规和招标文件规定公示的其他内容。</w:t>
      </w:r>
    </w:p>
    <w:p>
      <w:pPr>
        <w:snapToGrid w:val="0"/>
        <w:spacing w:line="360" w:lineRule="auto"/>
        <w:ind w:firstLine="472" w:firstLineChars="225"/>
        <w:rPr>
          <w:snapToGrid w:val="0"/>
          <w:szCs w:val="21"/>
        </w:rPr>
      </w:pPr>
      <w:r>
        <w:rPr>
          <w:rFonts w:hint="eastAsia"/>
          <w:snapToGrid w:val="0"/>
          <w:szCs w:val="21"/>
        </w:rPr>
        <w:t>十一、异议与投诉</w:t>
      </w:r>
    </w:p>
    <w:p>
      <w:pPr>
        <w:snapToGrid w:val="0"/>
        <w:spacing w:line="360" w:lineRule="auto"/>
        <w:ind w:firstLine="472" w:firstLineChars="225"/>
        <w:rPr>
          <w:snapToGrid w:val="0"/>
          <w:szCs w:val="21"/>
        </w:rPr>
      </w:pPr>
      <w:r>
        <w:rPr>
          <w:rFonts w:hint="eastAsia"/>
          <w:snapToGrid w:val="0"/>
          <w:szCs w:val="21"/>
        </w:rPr>
        <w:t>投标人或者其他利害关系人对评标结果、定标结果有异议的，应当在公示期间提出。对定标结果异议和投诉的提出和处理，适用有关法律法规。</w:t>
      </w:r>
    </w:p>
    <w:p>
      <w:pPr>
        <w:snapToGrid w:val="0"/>
        <w:spacing w:line="360" w:lineRule="auto"/>
        <w:ind w:firstLine="472" w:firstLineChars="225"/>
        <w:rPr>
          <w:snapToGrid w:val="0"/>
          <w:szCs w:val="21"/>
        </w:rPr>
      </w:pPr>
      <w:r>
        <w:rPr>
          <w:rFonts w:hint="eastAsia"/>
          <w:snapToGrid w:val="0"/>
          <w:szCs w:val="21"/>
        </w:rPr>
        <w:t>公示的中标人存在以下情形之一的，采用原定标办法，由原定标委员会在剩余的中标候选人名单中确定新的中标人，也可以重新招标：</w:t>
      </w:r>
    </w:p>
    <w:p>
      <w:pPr>
        <w:snapToGrid w:val="0"/>
        <w:spacing w:line="360" w:lineRule="auto"/>
        <w:ind w:firstLine="472" w:firstLineChars="225"/>
        <w:rPr>
          <w:snapToGrid w:val="0"/>
          <w:szCs w:val="21"/>
        </w:rPr>
      </w:pPr>
      <w:r>
        <w:rPr>
          <w:rFonts w:hint="eastAsia"/>
          <w:snapToGrid w:val="0"/>
          <w:szCs w:val="21"/>
        </w:rPr>
        <w:t>（一）因异议、投诉查实被取消中标资格的；</w:t>
      </w:r>
    </w:p>
    <w:p>
      <w:pPr>
        <w:snapToGrid w:val="0"/>
        <w:spacing w:line="360" w:lineRule="auto"/>
        <w:ind w:firstLine="472" w:firstLineChars="225"/>
        <w:rPr>
          <w:snapToGrid w:val="0"/>
          <w:szCs w:val="21"/>
        </w:rPr>
      </w:pPr>
      <w:r>
        <w:rPr>
          <w:rFonts w:hint="eastAsia"/>
          <w:snapToGrid w:val="0"/>
          <w:szCs w:val="21"/>
        </w:rPr>
        <w:t>（二）中标人放弃中标、因不可抗力不能履行合同的；</w:t>
      </w:r>
    </w:p>
    <w:p>
      <w:pPr>
        <w:snapToGrid w:val="0"/>
        <w:spacing w:line="360" w:lineRule="auto"/>
        <w:ind w:firstLine="472" w:firstLineChars="225"/>
        <w:rPr>
          <w:snapToGrid w:val="0"/>
          <w:szCs w:val="21"/>
        </w:rPr>
      </w:pPr>
      <w:r>
        <w:rPr>
          <w:rFonts w:hint="eastAsia"/>
          <w:snapToGrid w:val="0"/>
          <w:szCs w:val="21"/>
        </w:rPr>
        <w:t>（三）不按照招标文件要求提交履约担保的；</w:t>
      </w:r>
    </w:p>
    <w:p>
      <w:pPr>
        <w:snapToGrid w:val="0"/>
        <w:spacing w:line="360" w:lineRule="auto"/>
        <w:ind w:firstLine="472" w:firstLineChars="225"/>
        <w:rPr>
          <w:snapToGrid w:val="0"/>
          <w:szCs w:val="21"/>
        </w:rPr>
      </w:pPr>
      <w:r>
        <w:rPr>
          <w:rFonts w:hint="eastAsia"/>
          <w:snapToGrid w:val="0"/>
          <w:szCs w:val="21"/>
        </w:rPr>
        <w:t>（四）被查实存在影响中标结果的违法行为。</w:t>
      </w:r>
    </w:p>
    <w:p>
      <w:pPr>
        <w:adjustRightInd w:val="0"/>
        <w:snapToGrid w:val="0"/>
        <w:spacing w:line="400" w:lineRule="exact"/>
        <w:ind w:firstLine="420" w:firstLineChars="200"/>
        <w:rPr>
          <w:snapToGrid w:val="0"/>
          <w:szCs w:val="21"/>
        </w:rPr>
      </w:pPr>
    </w:p>
    <w:p>
      <w:pPr>
        <w:adjustRightInd w:val="0"/>
        <w:snapToGrid w:val="0"/>
        <w:spacing w:line="400" w:lineRule="exact"/>
        <w:ind w:firstLine="420" w:firstLineChars="200"/>
        <w:rPr>
          <w:snapToGrid w:val="0"/>
          <w:szCs w:val="21"/>
        </w:rPr>
      </w:pPr>
    </w:p>
    <w:p>
      <w:pPr>
        <w:pStyle w:val="23"/>
        <w:spacing w:line="600" w:lineRule="exact"/>
        <w:jc w:val="center"/>
        <w:outlineLvl w:val="0"/>
        <w:rPr>
          <w:rFonts w:hAnsi="宋体"/>
          <w:b/>
          <w:kern w:val="0"/>
          <w:sz w:val="32"/>
          <w:szCs w:val="32"/>
        </w:rPr>
      </w:pPr>
      <w:r>
        <w:rPr>
          <w:snapToGrid w:val="0"/>
        </w:rPr>
        <w:br w:type="page"/>
      </w:r>
      <w:bookmarkStart w:id="160" w:name="_Toc16102"/>
      <w:r>
        <w:rPr>
          <w:rFonts w:hint="eastAsia" w:hAnsi="宋体"/>
          <w:b/>
          <w:kern w:val="0"/>
          <w:sz w:val="32"/>
          <w:szCs w:val="32"/>
        </w:rPr>
        <w:t>第4章  合同条款</w:t>
      </w:r>
      <w:bookmarkEnd w:id="160"/>
    </w:p>
    <w:p>
      <w:pPr>
        <w:pStyle w:val="6"/>
        <w:spacing w:before="0" w:after="0" w:line="415" w:lineRule="auto"/>
        <w:jc w:val="center"/>
        <w:rPr>
          <w:rFonts w:ascii="宋体" w:hAnsi="宋体" w:eastAsia="宋体"/>
        </w:rPr>
      </w:pPr>
      <w:bookmarkStart w:id="161" w:name="_Toc30583"/>
      <w:r>
        <w:rPr>
          <w:rFonts w:hint="eastAsia" w:ascii="宋体" w:hAnsi="宋体" w:eastAsia="宋体"/>
        </w:rPr>
        <w:t>第1节  通用合同条款</w:t>
      </w:r>
      <w:bookmarkEnd w:id="161"/>
    </w:p>
    <w:p>
      <w:pPr>
        <w:spacing w:line="360" w:lineRule="auto"/>
        <w:ind w:firstLine="480" w:firstLineChars="200"/>
        <w:rPr>
          <w:rFonts w:ascii="宋体" w:hAnsi="宋体" w:cs="宋体"/>
          <w:snapToGrid w:val="0"/>
          <w:sz w:val="24"/>
        </w:rPr>
      </w:pPr>
      <w:r>
        <w:rPr>
          <w:rFonts w:ascii="宋体" w:hAnsi="宋体" w:cs="宋体"/>
          <w:snapToGrid w:val="0"/>
          <w:sz w:val="24"/>
        </w:rPr>
        <w:t>通用合同条款使用《</w:t>
      </w:r>
      <w:r>
        <w:rPr>
          <w:rFonts w:hint="eastAsia" w:ascii="宋体" w:hAnsi="宋体" w:cs="宋体"/>
          <w:snapToGrid w:val="0"/>
          <w:sz w:val="24"/>
        </w:rPr>
        <w:t>浙江省</w:t>
      </w:r>
      <w:r>
        <w:rPr>
          <w:rFonts w:ascii="宋体" w:hAnsi="宋体" w:cs="宋体"/>
          <w:snapToGrid w:val="0"/>
          <w:sz w:val="24"/>
        </w:rPr>
        <w:t>水利水电工程</w:t>
      </w:r>
      <w:r>
        <w:rPr>
          <w:rFonts w:hint="eastAsia" w:ascii="宋体" w:hAnsi="宋体" w:cs="宋体"/>
          <w:snapToGrid w:val="0"/>
          <w:sz w:val="24"/>
        </w:rPr>
        <w:t>施工</w:t>
      </w:r>
      <w:r>
        <w:rPr>
          <w:rFonts w:ascii="宋体" w:hAnsi="宋体" w:cs="宋体"/>
          <w:snapToGrid w:val="0"/>
          <w:sz w:val="24"/>
        </w:rPr>
        <w:t>招标文件》20</w:t>
      </w:r>
      <w:r>
        <w:rPr>
          <w:rFonts w:hint="eastAsia" w:ascii="宋体" w:hAnsi="宋体" w:cs="宋体"/>
          <w:snapToGrid w:val="0"/>
          <w:sz w:val="24"/>
        </w:rPr>
        <w:t>14</w:t>
      </w:r>
      <w:r>
        <w:rPr>
          <w:rFonts w:ascii="宋体" w:hAnsi="宋体" w:cs="宋体"/>
          <w:snapToGrid w:val="0"/>
          <w:sz w:val="24"/>
        </w:rPr>
        <w:t>年版</w:t>
      </w:r>
      <w:r>
        <w:rPr>
          <w:rFonts w:hint="eastAsia" w:ascii="宋体" w:hAnsi="宋体" w:cs="宋体"/>
          <w:snapToGrid w:val="0"/>
          <w:sz w:val="24"/>
        </w:rPr>
        <w:t>示范文本</w:t>
      </w:r>
      <w:r>
        <w:rPr>
          <w:rFonts w:ascii="宋体" w:hAnsi="宋体" w:cs="宋体"/>
          <w:snapToGrid w:val="0"/>
          <w:sz w:val="24"/>
        </w:rPr>
        <w:t>的</w:t>
      </w:r>
      <w:r>
        <w:rPr>
          <w:rFonts w:hint="eastAsia" w:ascii="宋体" w:hAnsi="宋体" w:cs="宋体"/>
          <w:snapToGrid w:val="0"/>
          <w:sz w:val="24"/>
        </w:rPr>
        <w:t>通用</w:t>
      </w:r>
      <w:r>
        <w:rPr>
          <w:rFonts w:ascii="宋体" w:hAnsi="宋体" w:cs="宋体"/>
          <w:snapToGrid w:val="0"/>
          <w:sz w:val="24"/>
        </w:rPr>
        <w:t>合同条款</w:t>
      </w:r>
      <w:r>
        <w:rPr>
          <w:rFonts w:hint="eastAsia" w:ascii="宋体" w:hAnsi="宋体" w:cs="宋体"/>
          <w:snapToGrid w:val="0"/>
          <w:sz w:val="24"/>
        </w:rPr>
        <w:t>（第4章合同条款及格式的第1节）</w:t>
      </w:r>
      <w:r>
        <w:rPr>
          <w:rFonts w:ascii="宋体" w:hAnsi="宋体" w:cs="宋体"/>
          <w:snapToGrid w:val="0"/>
          <w:sz w:val="24"/>
        </w:rPr>
        <w:t>。</w:t>
      </w:r>
    </w:p>
    <w:p>
      <w:pPr>
        <w:pStyle w:val="6"/>
        <w:spacing w:before="0" w:after="0" w:line="360" w:lineRule="auto"/>
        <w:jc w:val="center"/>
        <w:rPr>
          <w:rFonts w:ascii="宋体" w:hAnsi="宋体" w:eastAsia="宋体"/>
        </w:rPr>
      </w:pPr>
      <w:bookmarkStart w:id="162" w:name="_Toc3287"/>
      <w:r>
        <w:rPr>
          <w:rFonts w:hint="eastAsia" w:ascii="宋体" w:hAnsi="宋体" w:eastAsia="宋体"/>
        </w:rPr>
        <w:t>第2节  专用合同条款</w:t>
      </w:r>
      <w:bookmarkEnd w:id="162"/>
    </w:p>
    <w:p>
      <w:pPr>
        <w:keepNext/>
        <w:keepLines/>
        <w:spacing w:after="260" w:line="360" w:lineRule="auto"/>
        <w:outlineLvl w:val="2"/>
        <w:rPr>
          <w:rFonts w:ascii="宋体" w:hAnsi="宋体" w:cs="宋体"/>
          <w:b/>
          <w:bCs/>
          <w:snapToGrid w:val="0"/>
          <w:szCs w:val="21"/>
          <w:shd w:val="clear" w:color="auto" w:fill="FFFFFF"/>
        </w:rPr>
      </w:pPr>
      <w:bookmarkStart w:id="163" w:name="_Toc494366385"/>
      <w:bookmarkStart w:id="164" w:name="_Toc217819038"/>
      <w:bookmarkStart w:id="165" w:name="_Toc30446"/>
      <w:bookmarkStart w:id="166" w:name="_Toc474738754"/>
      <w:bookmarkStart w:id="167" w:name="_Toc264875811"/>
      <w:bookmarkStart w:id="168" w:name="_Toc184635098"/>
      <w:bookmarkStart w:id="169" w:name="_Toc424846013"/>
      <w:bookmarkStart w:id="170" w:name="_Toc261333133"/>
      <w:bookmarkStart w:id="171" w:name="_Toc442109404"/>
      <w:bookmarkStart w:id="172" w:name="_Toc4953"/>
      <w:bookmarkStart w:id="173" w:name="_Toc302981963"/>
      <w:bookmarkStart w:id="174" w:name="_Toc351580000"/>
      <w:r>
        <w:rPr>
          <w:rFonts w:hint="eastAsia" w:ascii="宋体" w:hAnsi="宋体" w:cs="宋体"/>
          <w:b/>
          <w:bCs/>
          <w:snapToGrid w:val="0"/>
          <w:szCs w:val="21"/>
          <w:shd w:val="clear" w:color="auto" w:fill="FFFFFF"/>
        </w:rPr>
        <w:t>1 一般约定</w:t>
      </w:r>
      <w:bookmarkEnd w:id="163"/>
      <w:bookmarkEnd w:id="164"/>
      <w:bookmarkEnd w:id="165"/>
      <w:bookmarkEnd w:id="166"/>
      <w:bookmarkEnd w:id="167"/>
      <w:bookmarkEnd w:id="168"/>
      <w:bookmarkEnd w:id="169"/>
      <w:bookmarkEnd w:id="170"/>
      <w:bookmarkEnd w:id="171"/>
      <w:bookmarkEnd w:id="172"/>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1.1 词语定义</w:t>
      </w:r>
    </w:p>
    <w:p>
      <w:pPr>
        <w:spacing w:line="360" w:lineRule="auto"/>
        <w:rPr>
          <w:rFonts w:ascii="宋体" w:hAnsi="宋体" w:cs="宋体"/>
          <w:snapToGrid w:val="0"/>
          <w:kern w:val="0"/>
          <w:szCs w:val="21"/>
          <w:shd w:val="clear" w:color="auto" w:fill="FFFFFF"/>
        </w:rPr>
      </w:pPr>
      <w:r>
        <w:rPr>
          <w:rFonts w:hint="eastAsia" w:ascii="宋体" w:hAnsi="宋体" w:cs="宋体"/>
          <w:b/>
          <w:snapToGrid w:val="0"/>
          <w:kern w:val="0"/>
          <w:szCs w:val="21"/>
          <w:shd w:val="clear" w:color="auto" w:fill="FFFFFF"/>
        </w:rPr>
        <w:t>1.1.2</w:t>
      </w:r>
      <w:r>
        <w:rPr>
          <w:rFonts w:hint="eastAsia" w:ascii="宋体" w:hAnsi="宋体" w:cs="宋体"/>
          <w:snapToGrid w:val="0"/>
          <w:kern w:val="0"/>
          <w:szCs w:val="21"/>
          <w:shd w:val="clear" w:color="auto" w:fill="FFFFFF"/>
        </w:rPr>
        <w:t xml:space="preserve"> 合同当事人和人员</w:t>
      </w:r>
    </w:p>
    <w:p>
      <w:pPr>
        <w:tabs>
          <w:tab w:val="left" w:pos="360"/>
        </w:tabs>
        <w:spacing w:line="360" w:lineRule="auto"/>
        <w:ind w:firstLine="422" w:firstLineChars="200"/>
        <w:rPr>
          <w:rFonts w:ascii="宋体" w:hAnsi="宋体" w:cs="宋体"/>
          <w:snapToGrid w:val="0"/>
          <w:szCs w:val="21"/>
          <w:u w:val="single"/>
          <w:shd w:val="clear" w:color="auto" w:fill="FFFFFF"/>
        </w:rPr>
      </w:pPr>
      <w:r>
        <w:rPr>
          <w:rFonts w:hint="eastAsia" w:ascii="宋体" w:hAnsi="宋体" w:cs="宋体"/>
          <w:b/>
          <w:snapToGrid w:val="0"/>
          <w:szCs w:val="21"/>
          <w:shd w:val="clear" w:color="auto" w:fill="FFFFFF"/>
        </w:rPr>
        <w:t>1.1.2.2</w:t>
      </w:r>
      <w:r>
        <w:rPr>
          <w:rFonts w:hint="eastAsia" w:ascii="宋体" w:hAnsi="宋体" w:cs="宋体"/>
          <w:snapToGrid w:val="0"/>
          <w:szCs w:val="21"/>
          <w:shd w:val="clear" w:color="auto" w:fill="FFFFFF"/>
        </w:rPr>
        <w:t xml:space="preserve"> 发包人：</w:t>
      </w:r>
      <w:r>
        <w:rPr>
          <w:rFonts w:hint="eastAsia" w:ascii="宋体" w:hAnsi="宋体" w:cs="宋体"/>
          <w:kern w:val="0"/>
          <w:szCs w:val="21"/>
          <w:u w:val="single"/>
          <w:lang w:eastAsia="zh-CN"/>
        </w:rPr>
        <w:t>平阳县腾蛟镇人民政府</w:t>
      </w:r>
      <w:r>
        <w:rPr>
          <w:rFonts w:hint="eastAsia" w:ascii="宋体" w:hAnsi="宋体" w:cs="宋体"/>
          <w:snapToGrid w:val="0"/>
          <w:szCs w:val="21"/>
          <w:u w:val="single"/>
          <w:shd w:val="clear" w:color="auto" w:fill="FFFFFF"/>
        </w:rPr>
        <w:t>。</w:t>
      </w:r>
    </w:p>
    <w:p>
      <w:pPr>
        <w:tabs>
          <w:tab w:val="left" w:pos="360"/>
        </w:tabs>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 xml:space="preserve">      代建机构：</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1.1.2.3</w:t>
      </w:r>
      <w:r>
        <w:rPr>
          <w:rFonts w:hint="eastAsia" w:ascii="宋体" w:hAnsi="宋体" w:cs="宋体"/>
          <w:snapToGrid w:val="0"/>
          <w:szCs w:val="21"/>
          <w:shd w:val="clear" w:color="auto" w:fill="FFFFFF"/>
        </w:rPr>
        <w:t xml:space="preserve"> 承包人：</w:t>
      </w:r>
      <w:r>
        <w:rPr>
          <w:rFonts w:hint="eastAsia" w:ascii="宋体" w:hAnsi="宋体" w:cs="宋体"/>
          <w:snapToGrid w:val="0"/>
          <w:szCs w:val="21"/>
          <w:u w:val="single"/>
          <w:shd w:val="clear" w:color="auto" w:fill="FFFFFF"/>
        </w:rPr>
        <w:t xml:space="preserve">                        </w:t>
      </w:r>
      <w:r>
        <w:rPr>
          <w:rFonts w:hint="eastAsia" w:ascii="宋体" w:hAnsi="宋体" w:cs="宋体"/>
          <w:snapToGrid w:val="0"/>
          <w:szCs w:val="21"/>
          <w:shd w:val="clear" w:color="auto" w:fill="FFFFFF"/>
        </w:rPr>
        <w:t>（签约后填入）。</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1.1.2.5</w:t>
      </w:r>
      <w:r>
        <w:rPr>
          <w:rFonts w:hint="eastAsia" w:ascii="宋体" w:hAnsi="宋体" w:cs="宋体"/>
          <w:snapToGrid w:val="0"/>
          <w:szCs w:val="21"/>
          <w:shd w:val="clear" w:color="auto" w:fill="FFFFFF"/>
        </w:rPr>
        <w:t xml:space="preserve"> 分包人：</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1.1.2.6</w:t>
      </w:r>
      <w:r>
        <w:rPr>
          <w:rFonts w:hint="eastAsia" w:ascii="宋体" w:hAnsi="宋体" w:cs="宋体"/>
          <w:snapToGrid w:val="0"/>
          <w:szCs w:val="21"/>
          <w:shd w:val="clear" w:color="auto" w:fill="FFFFFF"/>
        </w:rPr>
        <w:t xml:space="preserve"> 监理人：</w:t>
      </w:r>
      <w:r>
        <w:rPr>
          <w:rFonts w:hint="eastAsia" w:ascii="宋体" w:hAnsi="宋体" w:cs="宋体"/>
          <w:snapToGrid w:val="0"/>
          <w:szCs w:val="21"/>
          <w:u w:val="single"/>
          <w:shd w:val="clear" w:color="auto" w:fill="FFFFFF"/>
        </w:rPr>
        <w:t xml:space="preserve"> </w:t>
      </w:r>
      <w:r>
        <w:rPr>
          <w:rFonts w:hint="eastAsia" w:ascii="宋体" w:hAnsi="宋体" w:cs="宋体"/>
          <w:bCs/>
          <w:snapToGrid w:val="0"/>
          <w:szCs w:val="21"/>
          <w:u w:val="single"/>
        </w:rPr>
        <w:t xml:space="preserve">                     </w:t>
      </w:r>
      <w:r>
        <w:rPr>
          <w:rFonts w:hint="eastAsia" w:ascii="宋体" w:hAnsi="宋体" w:cs="宋体"/>
          <w:snapToGrid w:val="0"/>
          <w:szCs w:val="21"/>
          <w:u w:val="single"/>
          <w:shd w:val="clear" w:color="auto" w:fill="FFFFFF"/>
        </w:rPr>
        <w:t xml:space="preserve">  </w:t>
      </w:r>
      <w:r>
        <w:rPr>
          <w:rFonts w:hint="eastAsia" w:ascii="宋体" w:hAnsi="宋体" w:cs="宋体"/>
          <w:snapToGrid w:val="0"/>
          <w:szCs w:val="21"/>
          <w:shd w:val="clear" w:color="auto" w:fill="FFFFFF"/>
        </w:rPr>
        <w:t>。</w:t>
      </w:r>
    </w:p>
    <w:p>
      <w:pPr>
        <w:spacing w:line="360" w:lineRule="auto"/>
        <w:rPr>
          <w:rFonts w:ascii="宋体" w:hAnsi="宋体" w:cs="宋体"/>
          <w:snapToGrid w:val="0"/>
          <w:szCs w:val="21"/>
        </w:rPr>
      </w:pPr>
      <w:r>
        <w:rPr>
          <w:rFonts w:hint="eastAsia" w:ascii="宋体" w:hAnsi="宋体" w:cs="宋体"/>
          <w:b/>
          <w:snapToGrid w:val="0"/>
          <w:szCs w:val="21"/>
          <w:shd w:val="clear" w:color="auto" w:fill="FFFFFF"/>
        </w:rPr>
        <w:t>1.1.3</w:t>
      </w:r>
      <w:r>
        <w:rPr>
          <w:rFonts w:hint="eastAsia" w:ascii="宋体" w:hAnsi="宋体" w:cs="宋体"/>
          <w:snapToGrid w:val="0"/>
          <w:szCs w:val="21"/>
        </w:rPr>
        <w:t xml:space="preserve"> 工程和设备</w:t>
      </w:r>
    </w:p>
    <w:p>
      <w:pPr>
        <w:spacing w:line="360" w:lineRule="auto"/>
        <w:ind w:firstLine="422" w:firstLineChars="200"/>
        <w:rPr>
          <w:rFonts w:ascii="宋体" w:hAnsi="宋体" w:cs="宋体"/>
          <w:snapToGrid w:val="0"/>
          <w:szCs w:val="21"/>
        </w:rPr>
      </w:pPr>
      <w:r>
        <w:rPr>
          <w:rFonts w:hint="eastAsia" w:ascii="宋体" w:hAnsi="宋体" w:cs="宋体"/>
          <w:b/>
          <w:snapToGrid w:val="0"/>
          <w:szCs w:val="21"/>
          <w:shd w:val="clear" w:color="auto" w:fill="FFFFFF"/>
        </w:rPr>
        <w:t>1.1.3.4</w:t>
      </w:r>
      <w:r>
        <w:rPr>
          <w:rFonts w:hint="eastAsia" w:ascii="宋体" w:hAnsi="宋体" w:cs="宋体"/>
          <w:snapToGrid w:val="0"/>
          <w:szCs w:val="21"/>
        </w:rPr>
        <w:t xml:space="preserve"> 单位工程：指经工程质量监督机构确认的工程项目划分表中确定的具有独立发挥作用或独立施工条件的永久建筑物。</w:t>
      </w:r>
    </w:p>
    <w:p>
      <w:pPr>
        <w:spacing w:line="360" w:lineRule="auto"/>
        <w:rPr>
          <w:rFonts w:ascii="宋体" w:hAnsi="宋体" w:cs="宋体"/>
          <w:snapToGrid w:val="0"/>
          <w:szCs w:val="21"/>
          <w:shd w:val="clear" w:color="auto" w:fill="FFFFFF"/>
        </w:rPr>
      </w:pPr>
      <w:r>
        <w:rPr>
          <w:rFonts w:hint="eastAsia" w:ascii="宋体" w:hAnsi="宋体" w:cs="宋体"/>
          <w:b/>
          <w:snapToGrid w:val="0"/>
          <w:szCs w:val="21"/>
          <w:shd w:val="clear" w:color="auto" w:fill="FFFFFF"/>
        </w:rPr>
        <w:t>1.1.4</w:t>
      </w:r>
      <w:r>
        <w:rPr>
          <w:rFonts w:hint="eastAsia" w:ascii="宋体" w:hAnsi="宋体" w:cs="宋体"/>
          <w:snapToGrid w:val="0"/>
          <w:szCs w:val="21"/>
          <w:shd w:val="clear" w:color="auto" w:fill="FFFFFF"/>
        </w:rPr>
        <w:t xml:space="preserve"> 日期</w:t>
      </w:r>
    </w:p>
    <w:p>
      <w:pPr>
        <w:spacing w:line="360" w:lineRule="auto"/>
        <w:ind w:firstLine="411" w:firstLineChars="195"/>
        <w:rPr>
          <w:rFonts w:ascii="宋体" w:hAnsi="宋体" w:cs="宋体"/>
          <w:bCs/>
          <w:snapToGrid w:val="0"/>
          <w:szCs w:val="21"/>
        </w:rPr>
      </w:pPr>
      <w:r>
        <w:rPr>
          <w:rFonts w:hint="eastAsia" w:ascii="宋体" w:hAnsi="宋体" w:cs="宋体"/>
          <w:b/>
          <w:snapToGrid w:val="0"/>
          <w:szCs w:val="21"/>
          <w:shd w:val="clear" w:color="auto" w:fill="FFFFFF"/>
        </w:rPr>
        <w:t>1.1.4.5</w:t>
      </w:r>
      <w:r>
        <w:rPr>
          <w:rFonts w:hint="eastAsia" w:ascii="宋体" w:hAnsi="宋体" w:cs="宋体"/>
          <w:snapToGrid w:val="0"/>
          <w:szCs w:val="21"/>
          <w:shd w:val="clear" w:color="auto" w:fill="FFFFFF"/>
        </w:rPr>
        <w:t>缺陷责任期（工程质量保修期）：</w:t>
      </w:r>
      <w:bookmarkStart w:id="175" w:name="_Toc113763821"/>
      <w:bookmarkStart w:id="176" w:name="_Toc140459354"/>
      <w:bookmarkStart w:id="177" w:name="_Toc140459440"/>
      <w:bookmarkStart w:id="178" w:name="_Toc118022200"/>
      <w:bookmarkStart w:id="179" w:name="_Toc134275845"/>
      <w:bookmarkStart w:id="180" w:name="_Toc212607207"/>
      <w:r>
        <w:rPr>
          <w:rFonts w:hint="eastAsia" w:ascii="宋体" w:hAnsi="宋体" w:cs="宋体"/>
          <w:szCs w:val="21"/>
          <w:u w:val="single"/>
          <w:shd w:val="clear" w:color="auto" w:fill="FFFFFF"/>
        </w:rPr>
        <w:t>2</w:t>
      </w:r>
      <w:r>
        <w:rPr>
          <w:rFonts w:hint="eastAsia" w:ascii="宋体" w:hAnsi="宋体" w:cs="宋体"/>
          <w:szCs w:val="21"/>
          <w:shd w:val="clear" w:color="auto" w:fill="FFFFFF"/>
        </w:rPr>
        <w:t>年</w:t>
      </w:r>
      <w:r>
        <w:rPr>
          <w:rFonts w:hint="eastAsia" w:ascii="宋体" w:hAnsi="宋体" w:cs="宋体"/>
          <w:bCs/>
          <w:snapToGrid w:val="0"/>
          <w:szCs w:val="21"/>
        </w:rPr>
        <w:t>。</w:t>
      </w:r>
    </w:p>
    <w:p>
      <w:pPr>
        <w:spacing w:line="360" w:lineRule="auto"/>
        <w:rPr>
          <w:rFonts w:ascii="宋体" w:hAnsi="宋体" w:cs="宋体"/>
          <w:snapToGrid w:val="0"/>
          <w:szCs w:val="21"/>
        </w:rPr>
      </w:pPr>
      <w:r>
        <w:rPr>
          <w:rFonts w:hint="eastAsia" w:ascii="宋体" w:hAnsi="宋体" w:cs="宋体"/>
          <w:b/>
          <w:snapToGrid w:val="0"/>
          <w:szCs w:val="21"/>
          <w:shd w:val="clear" w:color="auto" w:fill="FFFFFF"/>
        </w:rPr>
        <w:t>1.1.6</w:t>
      </w:r>
      <w:r>
        <w:rPr>
          <w:rFonts w:hint="eastAsia" w:ascii="宋体" w:hAnsi="宋体" w:cs="宋体"/>
          <w:snapToGrid w:val="0"/>
          <w:szCs w:val="21"/>
        </w:rPr>
        <w:t xml:space="preserve"> 其他</w:t>
      </w:r>
    </w:p>
    <w:p>
      <w:pPr>
        <w:spacing w:line="360" w:lineRule="auto"/>
        <w:ind w:firstLine="422" w:firstLineChars="200"/>
        <w:rPr>
          <w:rFonts w:ascii="宋体" w:hAnsi="宋体" w:cs="宋体"/>
          <w:snapToGrid w:val="0"/>
          <w:szCs w:val="21"/>
        </w:rPr>
      </w:pPr>
      <w:r>
        <w:rPr>
          <w:rFonts w:hint="eastAsia" w:ascii="宋体" w:hAnsi="宋体" w:cs="宋体"/>
          <w:b/>
          <w:snapToGrid w:val="0"/>
          <w:szCs w:val="21"/>
          <w:shd w:val="clear" w:color="auto" w:fill="FFFFFF"/>
        </w:rPr>
        <w:t xml:space="preserve">1.1.6.2 </w:t>
      </w:r>
      <w:r>
        <w:rPr>
          <w:rFonts w:hint="eastAsia" w:ascii="宋体" w:hAnsi="宋体" w:cs="宋体"/>
          <w:snapToGrid w:val="0"/>
          <w:szCs w:val="21"/>
        </w:rPr>
        <w:t>完工验收：指</w:t>
      </w:r>
      <w:r>
        <w:rPr>
          <w:rFonts w:hint="eastAsia" w:ascii="宋体" w:hAnsi="宋体" w:cs="宋体"/>
          <w:b/>
          <w:kern w:val="0"/>
          <w:szCs w:val="21"/>
          <w:u w:val="single"/>
          <w:lang w:val="zh-CN"/>
        </w:rPr>
        <w:t>《</w:t>
      </w:r>
      <w:r>
        <w:rPr>
          <w:rFonts w:hint="eastAsia" w:ascii="宋体" w:hAnsi="宋体" w:cs="宋体"/>
          <w:b/>
          <w:kern w:val="0"/>
          <w:szCs w:val="21"/>
          <w:u w:val="single"/>
        </w:rPr>
        <w:t>土地整治项目验收规程</w:t>
      </w:r>
      <w:r>
        <w:rPr>
          <w:rFonts w:hint="eastAsia" w:ascii="宋体" w:hAnsi="宋体" w:cs="宋体"/>
          <w:b/>
          <w:kern w:val="0"/>
          <w:szCs w:val="21"/>
          <w:u w:val="single"/>
          <w:lang w:val="zh-CN"/>
        </w:rPr>
        <w:t>》</w:t>
      </w:r>
      <w:r>
        <w:rPr>
          <w:rFonts w:hint="eastAsia" w:ascii="宋体" w:hAnsi="宋体" w:cs="宋体"/>
          <w:snapToGrid w:val="0"/>
          <w:szCs w:val="21"/>
        </w:rPr>
        <w:t>中的合同工程完工验收。通用合同条款中“竣工验收”一词具有相同含义。</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1.4 合同文件的优先顺序</w:t>
      </w:r>
      <w:bookmarkEnd w:id="175"/>
      <w:bookmarkEnd w:id="176"/>
      <w:bookmarkEnd w:id="177"/>
      <w:bookmarkEnd w:id="178"/>
      <w:bookmarkEnd w:id="179"/>
      <w:bookmarkEnd w:id="180"/>
    </w:p>
    <w:p>
      <w:pPr>
        <w:spacing w:line="360" w:lineRule="auto"/>
        <w:rPr>
          <w:rFonts w:ascii="宋体" w:hAnsi="宋体" w:cs="宋体"/>
          <w:snapToGrid w:val="0"/>
          <w:kern w:val="0"/>
          <w:szCs w:val="21"/>
          <w:shd w:val="clear" w:color="auto" w:fill="FFFFFF"/>
        </w:rPr>
      </w:pPr>
      <w:r>
        <w:rPr>
          <w:rFonts w:hint="eastAsia" w:ascii="宋体" w:hAnsi="宋体" w:cs="宋体"/>
          <w:snapToGrid w:val="0"/>
          <w:kern w:val="0"/>
          <w:szCs w:val="21"/>
          <w:shd w:val="clear" w:color="auto" w:fill="FFFFFF"/>
        </w:rPr>
        <w:t xml:space="preserve">    除合同另有规定外，解释合同文件的优先顺序如下：</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（1） 合同协议书（包括补充协议书）；</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（2） 中标通知书；</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（3） 投标函及投标函附录；</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（4） 招投标文件澄清问题、澄清问题的复函、补充通知等相关资料；</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（5） 专用合同条款；</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（6） 通用合同条款；</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（7） 技术标准和要求；</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（8） 图纸；</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（9） 已标价的工程量清单</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（10） 经双方确认进入合同的其他文件。</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bookmarkStart w:id="181" w:name="_Toc217819044"/>
      <w:bookmarkStart w:id="182" w:name="_Toc184635099"/>
      <w:r>
        <w:rPr>
          <w:rFonts w:hint="eastAsia" w:ascii="宋体" w:hAnsi="宋体" w:cs="宋体"/>
          <w:b/>
          <w:snapToGrid w:val="0"/>
          <w:kern w:val="0"/>
          <w:szCs w:val="21"/>
          <w:shd w:val="clear" w:color="auto" w:fill="FFFFFF"/>
        </w:rPr>
        <w:t>1.7 联络</w:t>
      </w:r>
    </w:p>
    <w:p>
      <w:pPr>
        <w:spacing w:line="360" w:lineRule="auto"/>
        <w:ind w:firstLine="422" w:firstLineChars="200"/>
        <w:rPr>
          <w:rFonts w:ascii="宋体" w:hAnsi="宋体" w:cs="宋体"/>
          <w:snapToGrid w:val="0"/>
          <w:kern w:val="0"/>
          <w:szCs w:val="21"/>
          <w:u w:val="single"/>
          <w:shd w:val="clear" w:color="auto" w:fill="FFFFFF"/>
        </w:rPr>
      </w:pPr>
      <w:r>
        <w:rPr>
          <w:rFonts w:hint="eastAsia" w:ascii="宋体" w:hAnsi="宋体" w:cs="宋体"/>
          <w:b/>
          <w:snapToGrid w:val="0"/>
          <w:kern w:val="0"/>
          <w:szCs w:val="21"/>
          <w:shd w:val="clear" w:color="auto" w:fill="FFFFFF"/>
        </w:rPr>
        <w:t>1.7.2</w:t>
      </w:r>
      <w:r>
        <w:rPr>
          <w:rFonts w:hint="eastAsia" w:ascii="宋体" w:hAnsi="宋体" w:cs="宋体"/>
          <w:snapToGrid w:val="0"/>
          <w:kern w:val="0"/>
          <w:szCs w:val="21"/>
          <w:shd w:val="clear" w:color="auto" w:fill="FFFFFF"/>
        </w:rPr>
        <w:t xml:space="preserve"> 来往函件均应按技术标准和要求（合同技术条款）约定的期限送达</w:t>
      </w:r>
      <w:r>
        <w:rPr>
          <w:rFonts w:hint="eastAsia" w:ascii="宋体" w:hAnsi="宋体" w:cs="宋体"/>
          <w:snapToGrid w:val="0"/>
          <w:kern w:val="0"/>
          <w:szCs w:val="21"/>
          <w:u w:val="single"/>
          <w:shd w:val="clear" w:color="auto" w:fill="FFFFFF"/>
          <w:lang w:eastAsia="zh-CN"/>
        </w:rPr>
        <w:t>平阳县腾蛟镇人民政府</w:t>
      </w:r>
      <w:r>
        <w:rPr>
          <w:rFonts w:hint="eastAsia" w:ascii="宋体" w:hAnsi="宋体" w:cs="宋体"/>
          <w:snapToGrid w:val="0"/>
          <w:kern w:val="0"/>
          <w:szCs w:val="21"/>
          <w:u w:val="single"/>
          <w:shd w:val="clear" w:color="auto" w:fill="FFFFFF"/>
        </w:rPr>
        <w:t>。</w:t>
      </w:r>
    </w:p>
    <w:p>
      <w:pPr>
        <w:keepNext/>
        <w:keepLines/>
        <w:spacing w:after="260" w:line="360" w:lineRule="auto"/>
        <w:outlineLvl w:val="2"/>
        <w:rPr>
          <w:rFonts w:ascii="宋体" w:hAnsi="宋体" w:cs="宋体"/>
          <w:b/>
          <w:bCs/>
          <w:snapToGrid w:val="0"/>
          <w:szCs w:val="21"/>
          <w:shd w:val="clear" w:color="auto" w:fill="FFFFFF"/>
        </w:rPr>
      </w:pPr>
      <w:bookmarkStart w:id="183" w:name="_Toc27343"/>
      <w:bookmarkStart w:id="184" w:name="_Toc474738755"/>
      <w:bookmarkStart w:id="185" w:name="_Toc424846014"/>
      <w:bookmarkStart w:id="186" w:name="_Toc261333134"/>
      <w:bookmarkStart w:id="187" w:name="_Toc442109405"/>
      <w:bookmarkStart w:id="188" w:name="_Toc264875812"/>
      <w:bookmarkStart w:id="189" w:name="_Toc494366386"/>
      <w:bookmarkStart w:id="190" w:name="_Toc17333"/>
      <w:r>
        <w:rPr>
          <w:rFonts w:hint="eastAsia" w:ascii="宋体" w:hAnsi="宋体" w:cs="宋体"/>
          <w:b/>
          <w:bCs/>
          <w:snapToGrid w:val="0"/>
          <w:szCs w:val="21"/>
          <w:shd w:val="clear" w:color="auto" w:fill="FFFFFF"/>
        </w:rPr>
        <w:t>2 发包人义务</w:t>
      </w:r>
      <w:bookmarkEnd w:id="181"/>
      <w:bookmarkEnd w:id="182"/>
      <w:bookmarkEnd w:id="183"/>
      <w:bookmarkEnd w:id="184"/>
      <w:bookmarkEnd w:id="185"/>
      <w:bookmarkEnd w:id="186"/>
      <w:bookmarkEnd w:id="187"/>
      <w:bookmarkEnd w:id="188"/>
      <w:bookmarkEnd w:id="189"/>
      <w:bookmarkEnd w:id="190"/>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bookmarkStart w:id="191" w:name="_Toc211414960"/>
      <w:r>
        <w:rPr>
          <w:rFonts w:hint="eastAsia" w:ascii="宋体" w:hAnsi="宋体" w:cs="宋体"/>
          <w:b/>
          <w:snapToGrid w:val="0"/>
          <w:kern w:val="0"/>
          <w:szCs w:val="21"/>
          <w:shd w:val="clear" w:color="auto" w:fill="FFFFFF"/>
        </w:rPr>
        <w:t>2.3 提供施工场地</w:t>
      </w:r>
    </w:p>
    <w:bookmarkEnd w:id="191"/>
    <w:p>
      <w:pPr>
        <w:spacing w:line="360" w:lineRule="auto"/>
        <w:ind w:firstLine="422" w:firstLineChars="200"/>
        <w:rPr>
          <w:rFonts w:ascii="宋体" w:hAnsi="宋体" w:cs="宋体"/>
          <w:b/>
          <w:i/>
          <w:kern w:val="0"/>
          <w:szCs w:val="21"/>
          <w:u w:val="single"/>
          <w:lang w:val="zh-CN"/>
        </w:rPr>
      </w:pPr>
      <w:bookmarkStart w:id="192" w:name="_Toc261333135"/>
      <w:bookmarkStart w:id="193" w:name="_Toc217819045"/>
      <w:bookmarkStart w:id="194" w:name="_Toc264875813"/>
      <w:bookmarkStart w:id="195" w:name="_Toc474738756"/>
      <w:bookmarkStart w:id="196" w:name="_Toc442109406"/>
      <w:bookmarkStart w:id="197" w:name="_Toc424846015"/>
      <w:bookmarkStart w:id="198" w:name="_Toc31106"/>
      <w:r>
        <w:rPr>
          <w:rFonts w:hint="eastAsia" w:ascii="宋体" w:hAnsi="宋体" w:cs="宋体"/>
          <w:b/>
          <w:kern w:val="0"/>
          <w:szCs w:val="21"/>
          <w:lang w:val="zh-CN"/>
        </w:rPr>
        <w:t>2.3.2</w:t>
      </w:r>
      <w:r>
        <w:rPr>
          <w:rFonts w:hint="eastAsia" w:ascii="宋体" w:hAnsi="宋体" w:cs="宋体"/>
          <w:kern w:val="0"/>
          <w:szCs w:val="21"/>
          <w:lang w:val="zh-CN"/>
        </w:rPr>
        <w:t xml:space="preserve">  发包人提供的施工用地范围为：</w:t>
      </w:r>
      <w:r>
        <w:rPr>
          <w:rFonts w:hint="eastAsia" w:ascii="宋体" w:hAnsi="宋体" w:cs="宋体"/>
          <w:kern w:val="0"/>
          <w:szCs w:val="21"/>
          <w:u w:val="single"/>
          <w:lang w:val="zh-CN"/>
        </w:rPr>
        <w:t>征地红线范围内用地。超出上述范围需要使用的场地，均由承包人自行解决，并自行办妥一切需要办理的手续，由此引起的一切纠纷、事故和赔偿责任，均由承包人承担。</w:t>
      </w:r>
    </w:p>
    <w:p>
      <w:pPr>
        <w:keepNext/>
        <w:keepLines/>
        <w:spacing w:after="260" w:line="360" w:lineRule="auto"/>
        <w:outlineLvl w:val="2"/>
        <w:rPr>
          <w:rFonts w:ascii="宋体" w:hAnsi="宋体" w:cs="宋体"/>
          <w:b/>
          <w:bCs/>
          <w:snapToGrid w:val="0"/>
          <w:szCs w:val="21"/>
          <w:shd w:val="clear" w:color="auto" w:fill="FFFFFF"/>
        </w:rPr>
      </w:pPr>
      <w:bookmarkStart w:id="199" w:name="_Toc494366387"/>
      <w:bookmarkStart w:id="200" w:name="_Toc24364"/>
      <w:r>
        <w:rPr>
          <w:rFonts w:hint="eastAsia" w:ascii="宋体" w:hAnsi="宋体" w:cs="宋体"/>
          <w:b/>
          <w:bCs/>
          <w:snapToGrid w:val="0"/>
          <w:szCs w:val="21"/>
          <w:shd w:val="clear" w:color="auto" w:fill="FFFFFF"/>
        </w:rPr>
        <w:t>3 监理人</w:t>
      </w:r>
      <w:bookmarkEnd w:id="192"/>
      <w:bookmarkEnd w:id="193"/>
      <w:bookmarkEnd w:id="194"/>
      <w:bookmarkEnd w:id="195"/>
      <w:bookmarkEnd w:id="196"/>
      <w:bookmarkEnd w:id="197"/>
      <w:bookmarkEnd w:id="198"/>
      <w:bookmarkEnd w:id="199"/>
      <w:bookmarkEnd w:id="200"/>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bookmarkStart w:id="201" w:name="_Toc113763826"/>
      <w:bookmarkStart w:id="202" w:name="_Toc140459445"/>
      <w:bookmarkStart w:id="203" w:name="_Toc140459359"/>
      <w:bookmarkStart w:id="204" w:name="_Toc118022205"/>
      <w:bookmarkStart w:id="205" w:name="_Toc211414965"/>
      <w:bookmarkStart w:id="206" w:name="_Toc134275850"/>
      <w:r>
        <w:rPr>
          <w:rFonts w:hint="eastAsia" w:ascii="宋体" w:hAnsi="宋体" w:cs="宋体"/>
          <w:b/>
          <w:snapToGrid w:val="0"/>
          <w:kern w:val="0"/>
          <w:szCs w:val="21"/>
          <w:shd w:val="clear" w:color="auto" w:fill="FFFFFF"/>
        </w:rPr>
        <w:t xml:space="preserve">3.1 </w:t>
      </w:r>
      <w:bookmarkEnd w:id="201"/>
      <w:bookmarkEnd w:id="202"/>
      <w:bookmarkEnd w:id="203"/>
      <w:bookmarkEnd w:id="204"/>
      <w:bookmarkEnd w:id="205"/>
      <w:bookmarkEnd w:id="206"/>
      <w:bookmarkStart w:id="207" w:name="_Toc113763827"/>
      <w:bookmarkStart w:id="208" w:name="_Toc118022206"/>
      <w:r>
        <w:rPr>
          <w:rFonts w:hint="eastAsia" w:ascii="宋体" w:hAnsi="宋体" w:cs="宋体"/>
          <w:b/>
          <w:snapToGrid w:val="0"/>
          <w:kern w:val="0"/>
          <w:szCs w:val="21"/>
          <w:shd w:val="clear" w:color="auto" w:fill="FFFFFF"/>
        </w:rPr>
        <w:t>监理人的职责和权力</w:t>
      </w:r>
      <w:bookmarkEnd w:id="207"/>
      <w:bookmarkEnd w:id="208"/>
    </w:p>
    <w:p>
      <w:pPr>
        <w:spacing w:line="360" w:lineRule="auto"/>
        <w:ind w:firstLine="422" w:firstLineChars="200"/>
        <w:rPr>
          <w:rFonts w:ascii="宋体" w:hAnsi="宋体" w:cs="宋体"/>
          <w:snapToGrid w:val="0"/>
          <w:szCs w:val="21"/>
          <w:shd w:val="clear" w:color="auto" w:fill="FFFFFF"/>
        </w:rPr>
      </w:pPr>
      <w:bookmarkStart w:id="209" w:name="_Toc407535422"/>
      <w:bookmarkStart w:id="210" w:name="_Toc4756"/>
      <w:bookmarkStart w:id="211" w:name="_Toc472355082"/>
      <w:bookmarkStart w:id="212" w:name="_Toc474916967"/>
      <w:bookmarkStart w:id="213" w:name="_Toc424844824"/>
      <w:bookmarkStart w:id="214" w:name="_Toc426731710"/>
      <w:bookmarkStart w:id="215" w:name="_Toc425441987"/>
      <w:bookmarkStart w:id="216" w:name="_Toc424846016"/>
      <w:bookmarkStart w:id="217" w:name="_Toc17305"/>
      <w:bookmarkStart w:id="218" w:name="_Toc474738757"/>
      <w:bookmarkStart w:id="219" w:name="_Toc432581383"/>
      <w:bookmarkStart w:id="220" w:name="_Toc442109407"/>
      <w:bookmarkStart w:id="221" w:name="_Toc424732713"/>
      <w:r>
        <w:rPr>
          <w:rFonts w:hint="eastAsia" w:ascii="宋体" w:hAnsi="宋体" w:cs="宋体"/>
          <w:b/>
          <w:snapToGrid w:val="0"/>
          <w:szCs w:val="21"/>
          <w:shd w:val="clear" w:color="auto" w:fill="FFFFFF"/>
        </w:rPr>
        <w:t xml:space="preserve">3.1.1 </w:t>
      </w:r>
      <w:r>
        <w:rPr>
          <w:rFonts w:hint="eastAsia" w:ascii="宋体" w:hAnsi="宋体" w:cs="宋体"/>
          <w:snapToGrid w:val="0"/>
          <w:szCs w:val="21"/>
          <w:shd w:val="clear" w:color="auto" w:fill="FFFFFF"/>
        </w:rPr>
        <w:t>监理人须根据发包人事先批准的权力范围行使权力，发包人批准的权利范围</w:t>
      </w:r>
      <w:bookmarkEnd w:id="209"/>
      <w:bookmarkEnd w:id="210"/>
      <w:bookmarkEnd w:id="211"/>
      <w:bookmarkEnd w:id="212"/>
      <w:bookmarkEnd w:id="213"/>
      <w:bookmarkEnd w:id="214"/>
      <w:bookmarkEnd w:id="215"/>
      <w:bookmarkEnd w:id="216"/>
      <w:bookmarkEnd w:id="217"/>
      <w:bookmarkEnd w:id="218"/>
      <w:bookmarkEnd w:id="219"/>
      <w:bookmarkEnd w:id="220"/>
      <w:bookmarkEnd w:id="221"/>
      <w:r>
        <w:rPr>
          <w:rFonts w:hint="eastAsia" w:ascii="宋体" w:hAnsi="宋体" w:cs="宋体"/>
          <w:snapToGrid w:val="0"/>
          <w:szCs w:val="21"/>
          <w:shd w:val="clear" w:color="auto" w:fill="FFFFFF"/>
        </w:rPr>
        <w:t>：</w:t>
      </w:r>
    </w:p>
    <w:p>
      <w:pPr>
        <w:spacing w:line="360" w:lineRule="auto"/>
        <w:ind w:firstLine="210" w:firstLineChars="100"/>
        <w:rPr>
          <w:rFonts w:ascii="宋体" w:hAnsi="宋体" w:cs="宋体"/>
          <w:snapToGrid w:val="0"/>
          <w:szCs w:val="21"/>
          <w:shd w:val="clear" w:color="auto" w:fill="FFFFFF"/>
        </w:rPr>
      </w:pPr>
      <w:bookmarkStart w:id="222" w:name="_Toc474738758"/>
      <w:bookmarkStart w:id="223" w:name="_Toc264875814"/>
      <w:bookmarkStart w:id="224" w:name="_Toc424846017"/>
      <w:bookmarkStart w:id="225" w:name="_Toc442109408"/>
      <w:bookmarkStart w:id="226" w:name="_Toc259451999"/>
      <w:bookmarkStart w:id="227" w:name="_Toc259456738"/>
      <w:bookmarkStart w:id="228" w:name="_Toc10888"/>
      <w:bookmarkStart w:id="229" w:name="_Toc184635101"/>
      <w:bookmarkStart w:id="230" w:name="_Toc261333136"/>
      <w:r>
        <w:rPr>
          <w:rFonts w:hint="eastAsia" w:ascii="宋体" w:hAnsi="宋体" w:cs="宋体"/>
          <w:snapToGrid w:val="0"/>
          <w:szCs w:val="21"/>
          <w:shd w:val="clear" w:color="auto" w:fill="FFFFFF"/>
        </w:rPr>
        <w:t>（1）按第4.3款约定，批准工程的分包；</w:t>
      </w:r>
    </w:p>
    <w:p>
      <w:pPr>
        <w:spacing w:line="360" w:lineRule="auto"/>
        <w:ind w:firstLine="210" w:firstLineChars="100"/>
        <w:rPr>
          <w:rFonts w:ascii="宋体" w:hAnsi="宋体" w:cs="宋体"/>
          <w:snapToGrid w:val="0"/>
          <w:szCs w:val="21"/>
          <w:shd w:val="clear" w:color="auto" w:fill="FFFFFF"/>
        </w:rPr>
      </w:pPr>
      <w:r>
        <w:rPr>
          <w:rFonts w:hint="eastAsia" w:ascii="宋体" w:hAnsi="宋体" w:cs="宋体"/>
          <w:snapToGrid w:val="0"/>
          <w:szCs w:val="21"/>
          <w:shd w:val="clear" w:color="auto" w:fill="FFFFFF"/>
        </w:rPr>
        <w:t>（2）按第11.3款约定，确定延长完工期限；</w:t>
      </w:r>
    </w:p>
    <w:p>
      <w:pPr>
        <w:spacing w:line="360" w:lineRule="auto"/>
        <w:ind w:firstLine="210" w:firstLineChars="100"/>
        <w:rPr>
          <w:rFonts w:ascii="宋体" w:hAnsi="宋体" w:cs="宋体"/>
          <w:snapToGrid w:val="0"/>
          <w:szCs w:val="21"/>
          <w:shd w:val="clear" w:color="auto" w:fill="FFFFFF"/>
        </w:rPr>
      </w:pPr>
      <w:r>
        <w:rPr>
          <w:rFonts w:hint="eastAsia" w:ascii="宋体" w:hAnsi="宋体" w:cs="宋体"/>
          <w:snapToGrid w:val="0"/>
          <w:szCs w:val="21"/>
          <w:shd w:val="clear" w:color="auto" w:fill="FFFFFF"/>
        </w:rPr>
        <w:t xml:space="preserve">（3）按第15.6款约定，批准暂列金额的使用； </w:t>
      </w:r>
    </w:p>
    <w:p>
      <w:pPr>
        <w:spacing w:line="360" w:lineRule="auto"/>
        <w:ind w:firstLine="210" w:firstLineChars="100"/>
        <w:rPr>
          <w:rFonts w:ascii="宋体" w:hAnsi="宋体" w:cs="宋体"/>
          <w:snapToGrid w:val="0"/>
          <w:szCs w:val="21"/>
          <w:shd w:val="clear" w:color="auto" w:fill="FFFFFF"/>
        </w:rPr>
      </w:pPr>
      <w:r>
        <w:rPr>
          <w:rFonts w:hint="eastAsia" w:ascii="宋体" w:hAnsi="宋体" w:cs="宋体"/>
          <w:snapToGrid w:val="0"/>
          <w:szCs w:val="21"/>
          <w:shd w:val="clear" w:color="auto" w:fill="FFFFFF"/>
        </w:rPr>
        <w:t>（4）按第23款约定，作出索赔的处理；</w:t>
      </w:r>
    </w:p>
    <w:p>
      <w:pPr>
        <w:spacing w:line="360" w:lineRule="auto"/>
        <w:ind w:firstLine="210" w:firstLineChars="100"/>
        <w:rPr>
          <w:rFonts w:ascii="宋体" w:hAnsi="宋体" w:cs="宋体"/>
          <w:snapToGrid w:val="0"/>
          <w:szCs w:val="21"/>
          <w:shd w:val="clear" w:color="auto" w:fill="FFFFFF"/>
        </w:rPr>
      </w:pPr>
      <w:r>
        <w:rPr>
          <w:rFonts w:hint="eastAsia" w:ascii="宋体" w:hAnsi="宋体" w:cs="宋体"/>
          <w:snapToGrid w:val="0"/>
          <w:szCs w:val="21"/>
          <w:shd w:val="clear" w:color="auto" w:fill="FFFFFF"/>
        </w:rPr>
        <w:t>（5）影响工期、质量、合同价格等其他重大决定。</w:t>
      </w:r>
    </w:p>
    <w:p>
      <w:pPr>
        <w:spacing w:line="360" w:lineRule="auto"/>
        <w:ind w:firstLine="211" w:firstLineChars="100"/>
        <w:rPr>
          <w:rFonts w:ascii="宋体" w:hAnsi="宋体" w:cs="宋体"/>
          <w:b/>
          <w:bCs/>
          <w:snapToGrid w:val="0"/>
          <w:szCs w:val="21"/>
          <w:shd w:val="clear" w:color="auto" w:fill="FFFFFF"/>
        </w:rPr>
      </w:pPr>
      <w:r>
        <w:rPr>
          <w:rFonts w:hint="eastAsia" w:ascii="宋体" w:hAnsi="宋体" w:cs="宋体"/>
          <w:b/>
          <w:bCs/>
          <w:snapToGrid w:val="0"/>
          <w:szCs w:val="21"/>
          <w:shd w:val="clear" w:color="auto" w:fill="FFFFFF"/>
        </w:rPr>
        <w:t>4 承包人</w:t>
      </w:r>
      <w:bookmarkEnd w:id="222"/>
      <w:bookmarkEnd w:id="223"/>
      <w:bookmarkEnd w:id="224"/>
      <w:bookmarkEnd w:id="225"/>
      <w:bookmarkEnd w:id="226"/>
      <w:bookmarkEnd w:id="227"/>
      <w:bookmarkEnd w:id="228"/>
      <w:bookmarkEnd w:id="229"/>
      <w:bookmarkEnd w:id="230"/>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4.1 承包人一般义务</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4.1.10</w:t>
      </w:r>
      <w:r>
        <w:rPr>
          <w:rFonts w:hint="eastAsia" w:ascii="宋体" w:hAnsi="宋体" w:cs="宋体"/>
          <w:snapToGrid w:val="0"/>
          <w:szCs w:val="21"/>
          <w:shd w:val="clear" w:color="auto" w:fill="FFFFFF"/>
        </w:rPr>
        <w:t xml:space="preserve"> 其它义务</w:t>
      </w:r>
    </w:p>
    <w:p>
      <w:pPr>
        <w:snapToGrid w:val="0"/>
        <w:spacing w:line="360" w:lineRule="auto"/>
        <w:ind w:firstLine="420" w:firstLineChars="200"/>
        <w:rPr>
          <w:rFonts w:ascii="宋体" w:hAnsi="宋体" w:cs="宋体"/>
          <w:snapToGrid w:val="0"/>
          <w:szCs w:val="21"/>
          <w:u w:val="single"/>
        </w:rPr>
      </w:pPr>
      <w:r>
        <w:rPr>
          <w:rFonts w:hint="eastAsia" w:ascii="宋体" w:hAnsi="宋体" w:cs="宋体"/>
          <w:snapToGrid w:val="0"/>
          <w:szCs w:val="21"/>
          <w:u w:val="single"/>
        </w:rPr>
        <w:t>（1）除发包人提供的用地外，承包人需占用其他用地的，由承包人自行解决。</w:t>
      </w:r>
    </w:p>
    <w:p>
      <w:pPr>
        <w:snapToGrid w:val="0"/>
        <w:spacing w:line="360" w:lineRule="auto"/>
        <w:ind w:firstLine="420" w:firstLineChars="200"/>
        <w:rPr>
          <w:rFonts w:ascii="宋体" w:hAnsi="宋体" w:cs="宋体"/>
          <w:snapToGrid w:val="0"/>
          <w:szCs w:val="21"/>
          <w:u w:val="single"/>
        </w:rPr>
      </w:pPr>
      <w:r>
        <w:rPr>
          <w:rFonts w:hint="eastAsia" w:ascii="宋体" w:hAnsi="宋体" w:cs="宋体"/>
          <w:snapToGrid w:val="0"/>
          <w:szCs w:val="21"/>
          <w:u w:val="single"/>
        </w:rPr>
        <w:t>（2）需承包人办理的有关施工场地交通、环卫和施工噪音管理等手续：遵守政府有关主管部门对施工场地交通、施工噪音以及环境保护和安全生产等的管理规定，办理相关手续、并以书面形式通知发包人；施工过程中由承包人负责处理自身原因涉及市政、环保、卫生、交通、污水处理和自身原因引起的一切纠纷、事故赔偿责任和社会治安等关系。其中施工期间生产的废水，承包人应根据施工组织设计并结合现场情况考虑制定处理措施方案，须满足当地环保等有关部门的要求。</w:t>
      </w:r>
    </w:p>
    <w:p>
      <w:pPr>
        <w:snapToGrid w:val="0"/>
        <w:spacing w:line="360" w:lineRule="auto"/>
        <w:ind w:firstLine="420" w:firstLineChars="200"/>
        <w:rPr>
          <w:rFonts w:ascii="宋体" w:hAnsi="宋体" w:cs="宋体"/>
          <w:snapToGrid w:val="0"/>
          <w:szCs w:val="21"/>
          <w:u w:val="single"/>
        </w:rPr>
      </w:pPr>
      <w:r>
        <w:rPr>
          <w:rFonts w:hint="eastAsia" w:ascii="宋体" w:hAnsi="宋体" w:cs="宋体"/>
          <w:snapToGrid w:val="0"/>
          <w:szCs w:val="21"/>
          <w:u w:val="single"/>
        </w:rPr>
        <w:t>（3）施工现场清洁卫生的要求：保证施工场地清洁符合环境卫生管理的有关规定，完工验收通过后30天内工完场清，并承担因自身原因违反有关规定造成的损失和罚款。</w:t>
      </w:r>
    </w:p>
    <w:p>
      <w:pPr>
        <w:snapToGrid w:val="0"/>
        <w:spacing w:line="360" w:lineRule="auto"/>
        <w:ind w:firstLine="420" w:firstLineChars="200"/>
        <w:rPr>
          <w:rFonts w:ascii="宋体" w:hAnsi="宋体" w:cs="宋体"/>
          <w:snapToGrid w:val="0"/>
          <w:szCs w:val="21"/>
          <w:u w:val="single"/>
        </w:rPr>
      </w:pPr>
      <w:r>
        <w:rPr>
          <w:rFonts w:hint="eastAsia" w:ascii="宋体" w:hAnsi="宋体" w:cs="宋体"/>
          <w:snapToGrid w:val="0"/>
          <w:szCs w:val="21"/>
          <w:u w:val="single"/>
        </w:rPr>
        <w:t>（4）必须接受发包人的管理或其委托的监理单位的监理，并为其开展工作和生活提供方便，按照要求提供完整真实的原始记录、检测记录等技术资料及各种报表。承包人应执行发包人对工程管理所制定的各项管理制度。</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u w:val="single"/>
        </w:rPr>
        <w:t>（5）完工工程成品保护的特殊要求及费用承担：已完工工程未交付发包人之前，由承包人负责已完工程的保护工作，保护期间发生损坏，承包人自费予以修复。需要采取特殊保护措施的工程部位，承包人应制定特殊保护措施，报发包人（或监理人）同意后实施。</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u w:val="single"/>
        </w:rPr>
        <w:t>（6）文明施工按当地政府有关部门颁发的文明施工要求及招标文件中技术条款执行。施工区域范围内搞好市容环境卫生，并接受有关主管部门和发包人、监理人的检查；环境保护按招标文件及有关部门的要求执行。因承包人原因造成工程损失或人身伤害，由承包人承担全部责任及费用。</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u w:val="single"/>
        </w:rPr>
        <w:t>（7）在施工期间，承包人应严格遵守耕地保护制度的若干意见的相关规定，规范用地、科学用地、合理用地和节约用地。承包人应合理利用所占耕地地表的耕作层，用于重新造地；合理设置取土坑和弃土场，取土坑和弃土场的施工防护要符合要求，防止水土流失。承包人应严格控制临时占地数量，施工便道、各种料场、预制场要根据工程进度统筹考虑，尽可能设置在红线用地范围内或利用荒坡、废弃地解决，不得占用农田。施工过程中要采取有效措施防止污染农田，项目完工后承包人应将临时占地自费恢复到临时占地使用前的状况。</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u w:val="single"/>
        </w:rPr>
        <w:t>（8）施工期承包人应在周围设置警戒标识，并在出路口设置路障，防止非工程人员进入，加强日常巡逻，制定应急预案。</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rPr>
        <w:t>（9）</w:t>
      </w:r>
      <w:r>
        <w:rPr>
          <w:rFonts w:hint="eastAsia" w:ascii="宋体" w:hAnsi="宋体" w:cs="宋体"/>
          <w:snapToGrid w:val="0"/>
          <w:szCs w:val="21"/>
          <w:u w:val="single"/>
        </w:rPr>
        <w:t>发生工程质量事故或工伤事故后，必须迅速有效地实施先期处置，防止事故进一步扩大，并须按行政主管、温州市有关规定及时电话联系发包人或监理，按规定上报事故书面报告一式二份，同时按政府有关部门要求采取措施，发生的费用由承包人承担。</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u w:val="single"/>
        </w:rPr>
        <w:t>（10）参加发包人召开的与本工程相关的会议，并作好会前有关资料的准备。在缺陷责任期内要及时做好回访工作，属保修责任范围的事项应及时按相关标准维修。</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rPr>
        <w:t>（11）</w:t>
      </w:r>
      <w:r>
        <w:rPr>
          <w:rFonts w:hint="eastAsia" w:ascii="宋体" w:hAnsi="宋体" w:cs="宋体"/>
          <w:snapToGrid w:val="0"/>
          <w:szCs w:val="21"/>
          <w:u w:val="single"/>
        </w:rPr>
        <w:t>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民工工资担保中扣除相应款项（超额部分从承包人的工程款中扣除）。承包人须遵守省、市、县有关民工工资管理规定，按时安规发放民工工资，落实民工工资支付长效保障机制。</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u w:val="single"/>
        </w:rPr>
        <w:t>（12）承包人在使用地方道路过程中，必须采取一切措施确保车辆正常通行，做到施工、通车两不误。承包人应针对通车路段的施工特点，提出通车路段的施工维护方案，报监理人批准，并认真组织实施。维持沿线村镇的居民饮水、农田灌溉、生产生活用电及通讯等管线的正常使用。</w:t>
      </w:r>
    </w:p>
    <w:p>
      <w:pPr>
        <w:adjustRightInd w:val="0"/>
        <w:snapToGrid w:val="0"/>
        <w:spacing w:line="360" w:lineRule="auto"/>
        <w:ind w:firstLine="422" w:firstLineChars="200"/>
        <w:jc w:val="left"/>
        <w:rPr>
          <w:rFonts w:ascii="宋体" w:hAnsi="宋体" w:cs="宋体"/>
          <w:snapToGrid w:val="0"/>
          <w:szCs w:val="21"/>
          <w:u w:val="single"/>
        </w:rPr>
      </w:pPr>
      <w:r>
        <w:rPr>
          <w:rFonts w:hint="eastAsia" w:ascii="宋体" w:hAnsi="宋体" w:cs="宋体"/>
          <w:b/>
          <w:i/>
          <w:snapToGrid w:val="0"/>
          <w:szCs w:val="21"/>
        </w:rPr>
        <w:t>（13）上述（1）至（12）各条款涉及的各类费用列入投标单价内，发包人不再向承包人另行支付。如因此类原因导致工期延误，工期不予顺延，并由承包人承担相应的责任及费用。</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4.3 分包</w:t>
      </w:r>
    </w:p>
    <w:p>
      <w:pPr>
        <w:spacing w:line="360" w:lineRule="auto"/>
        <w:ind w:firstLine="422" w:firstLineChars="200"/>
        <w:rPr>
          <w:rFonts w:ascii="宋体" w:hAnsi="宋体" w:cs="宋体"/>
          <w:b/>
          <w:snapToGrid w:val="0"/>
          <w:szCs w:val="21"/>
          <w:shd w:val="clear" w:color="auto" w:fill="FFFFFF"/>
        </w:rPr>
      </w:pPr>
      <w:bookmarkStart w:id="231" w:name="_Toc407535424"/>
      <w:bookmarkStart w:id="232" w:name="_Toc424732715"/>
      <w:r>
        <w:rPr>
          <w:rFonts w:hint="eastAsia" w:ascii="宋体" w:hAnsi="宋体" w:cs="宋体"/>
          <w:b/>
          <w:snapToGrid w:val="0"/>
          <w:szCs w:val="21"/>
          <w:shd w:val="clear" w:color="auto" w:fill="FFFFFF"/>
        </w:rPr>
        <w:t xml:space="preserve">4.3.2 </w:t>
      </w:r>
      <w:r>
        <w:rPr>
          <w:rFonts w:hint="eastAsia" w:ascii="宋体" w:hAnsi="宋体" w:cs="宋体"/>
          <w:snapToGrid w:val="0"/>
          <w:szCs w:val="21"/>
          <w:shd w:val="clear" w:color="auto" w:fill="FFFFFF"/>
        </w:rPr>
        <w:t>允许承包人分包的工程项目、工作内容与分包金额为：</w:t>
      </w:r>
      <w:bookmarkEnd w:id="231"/>
      <w:bookmarkEnd w:id="232"/>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⑴ 工程项目：</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⑵ 工作内容：</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⑶ 分包金额：</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4.3.10</w:t>
      </w:r>
      <w:r>
        <w:rPr>
          <w:rFonts w:hint="eastAsia" w:ascii="宋体" w:hAnsi="宋体" w:cs="宋体"/>
          <w:snapToGrid w:val="0"/>
          <w:szCs w:val="21"/>
          <w:shd w:val="clear" w:color="auto" w:fill="FFFFFF"/>
        </w:rPr>
        <w:t xml:space="preserve"> 分包人项目管理机构的设立：</w:t>
      </w:r>
      <w:r>
        <w:rPr>
          <w:rFonts w:hint="eastAsia" w:ascii="宋体" w:hAnsi="宋体" w:cs="宋体"/>
          <w:snapToGrid w:val="0"/>
          <w:szCs w:val="21"/>
          <w:u w:val="single"/>
          <w:shd w:val="clear" w:color="auto" w:fill="FFFFFF"/>
        </w:rPr>
        <w:t xml:space="preserve">              </w:t>
      </w:r>
      <w:r>
        <w:rPr>
          <w:rFonts w:hint="eastAsia" w:ascii="宋体" w:hAnsi="宋体" w:cs="宋体"/>
          <w:snapToGrid w:val="0"/>
          <w:szCs w:val="21"/>
          <w:shd w:val="clear" w:color="auto" w:fill="FFFFFF"/>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4.5 承包人项目负责人</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本章4.5.5 款补充：</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项目负责人每月驻工地的天数不少于22天，每少一天支付违约金</w:t>
      </w:r>
      <w:r>
        <w:rPr>
          <w:rFonts w:hint="eastAsia" w:ascii="宋体" w:hAnsi="宋体" w:cs="宋体"/>
          <w:snapToGrid w:val="0"/>
          <w:szCs w:val="21"/>
          <w:u w:val="single"/>
        </w:rPr>
        <w:t>3000</w:t>
      </w:r>
      <w:r>
        <w:rPr>
          <w:rFonts w:hint="eastAsia" w:ascii="宋体" w:hAnsi="宋体" w:cs="宋体"/>
          <w:snapToGrid w:val="0"/>
          <w:szCs w:val="21"/>
        </w:rPr>
        <w:t>元，但扣款最终的累计总金额不应超过</w:t>
      </w:r>
      <w:r>
        <w:rPr>
          <w:rFonts w:hint="eastAsia" w:ascii="宋体" w:hAnsi="宋体" w:cs="宋体"/>
          <w:snapToGrid w:val="0"/>
          <w:szCs w:val="21"/>
          <w:shd w:val="clear" w:color="auto" w:fill="FFFFFF"/>
        </w:rPr>
        <w:t>合同价的2%</w:t>
      </w:r>
      <w:r>
        <w:rPr>
          <w:rFonts w:hint="eastAsia" w:ascii="宋体" w:hAnsi="宋体" w:cs="宋体"/>
          <w:snapToGrid w:val="0"/>
          <w:szCs w:val="21"/>
        </w:rPr>
        <w:t>。</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上述违约金在当月工程进度款中直接扣除，在工地工作天数按监理人实际考勤记录为准。</w:t>
      </w:r>
    </w:p>
    <w:p>
      <w:pPr>
        <w:spacing w:line="360" w:lineRule="auto"/>
        <w:ind w:firstLine="570"/>
        <w:rPr>
          <w:rFonts w:ascii="宋体" w:hAnsi="宋体" w:cs="宋体"/>
          <w:snapToGrid w:val="0"/>
          <w:szCs w:val="21"/>
        </w:rPr>
      </w:pPr>
      <w:r>
        <w:rPr>
          <w:rFonts w:hint="eastAsia" w:ascii="宋体" w:hAnsi="宋体" w:cs="宋体"/>
          <w:snapToGrid w:val="0"/>
          <w:szCs w:val="21"/>
        </w:rPr>
        <w:t>承包人的项目负责人连续</w:t>
      </w:r>
      <w:r>
        <w:rPr>
          <w:rFonts w:hint="eastAsia" w:ascii="宋体" w:hAnsi="宋体" w:cs="宋体"/>
          <w:snapToGrid w:val="0"/>
          <w:szCs w:val="21"/>
          <w:u w:val="single"/>
        </w:rPr>
        <w:t>3</w:t>
      </w:r>
      <w:r>
        <w:rPr>
          <w:rFonts w:hint="eastAsia" w:ascii="宋体" w:hAnsi="宋体" w:cs="宋体"/>
          <w:snapToGrid w:val="0"/>
          <w:szCs w:val="21"/>
        </w:rPr>
        <w:t>个月及以上每月驻工地的天数少于</w:t>
      </w:r>
      <w:r>
        <w:rPr>
          <w:rFonts w:hint="eastAsia" w:ascii="宋体" w:hAnsi="宋体" w:cs="宋体"/>
          <w:snapToGrid w:val="0"/>
          <w:szCs w:val="21"/>
          <w:u w:val="single"/>
        </w:rPr>
        <w:t>22</w:t>
      </w:r>
      <w:r>
        <w:rPr>
          <w:rFonts w:hint="eastAsia" w:ascii="宋体" w:hAnsi="宋体" w:cs="宋体"/>
          <w:snapToGrid w:val="0"/>
          <w:szCs w:val="21"/>
        </w:rPr>
        <w:t>天，发包人有权解除合同。</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4.6 承包人人员的管理</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本章4.6.3款补充：</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项目技术负责人每月驻工地时间不得少于</w:t>
      </w:r>
      <w:r>
        <w:rPr>
          <w:rFonts w:hint="eastAsia" w:ascii="宋体" w:hAnsi="宋体" w:cs="宋体"/>
          <w:snapToGrid w:val="0"/>
          <w:szCs w:val="21"/>
          <w:u w:val="single"/>
        </w:rPr>
        <w:t>22</w:t>
      </w:r>
      <w:r>
        <w:rPr>
          <w:rFonts w:hint="eastAsia" w:ascii="宋体" w:hAnsi="宋体" w:cs="宋体"/>
          <w:snapToGrid w:val="0"/>
          <w:szCs w:val="21"/>
        </w:rPr>
        <w:t>天，每少一天支付违约金</w:t>
      </w:r>
      <w:r>
        <w:rPr>
          <w:rFonts w:hint="eastAsia" w:ascii="宋体" w:hAnsi="宋体" w:cs="宋体"/>
          <w:snapToGrid w:val="0"/>
          <w:szCs w:val="21"/>
          <w:u w:val="single"/>
        </w:rPr>
        <w:t>3000</w:t>
      </w:r>
      <w:r>
        <w:rPr>
          <w:rFonts w:hint="eastAsia" w:ascii="宋体" w:hAnsi="宋体" w:cs="宋体"/>
          <w:snapToGrid w:val="0"/>
          <w:szCs w:val="21"/>
        </w:rPr>
        <w:t>元，但扣款最终的累计总金额不应超过</w:t>
      </w:r>
      <w:r>
        <w:rPr>
          <w:rFonts w:hint="eastAsia" w:ascii="宋体" w:hAnsi="宋体" w:cs="宋体"/>
          <w:snapToGrid w:val="0"/>
          <w:szCs w:val="21"/>
          <w:shd w:val="clear" w:color="auto" w:fill="FFFFFF"/>
        </w:rPr>
        <w:t>合同价的2%</w:t>
      </w:r>
      <w:r>
        <w:rPr>
          <w:rFonts w:hint="eastAsia" w:ascii="宋体" w:hAnsi="宋体" w:cs="宋体"/>
          <w:snapToGrid w:val="0"/>
          <w:szCs w:val="21"/>
        </w:rPr>
        <w:t>。</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除项目负责人、技术负责人以外的其他投标人员每月驻工地时间不得少于22天，每少一天支付违约金1000元，但扣款最终的累计总金额不应超过合同价的2%。</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上述违约金在当月工程进度款中直接扣除，在工地工作天数按监理人实际考勤记录为准。</w:t>
      </w:r>
    </w:p>
    <w:p>
      <w:pPr>
        <w:keepLines/>
        <w:widowControl/>
        <w:spacing w:line="360" w:lineRule="auto"/>
        <w:jc w:val="left"/>
        <w:outlineLvl w:val="3"/>
        <w:rPr>
          <w:rFonts w:ascii="宋体" w:hAnsi="宋体" w:cs="宋体"/>
          <w:b/>
          <w:snapToGrid w:val="0"/>
          <w:szCs w:val="21"/>
          <w:shd w:val="clear" w:color="auto" w:fill="FFFFFF"/>
        </w:rPr>
      </w:pPr>
      <w:r>
        <w:rPr>
          <w:rFonts w:hint="eastAsia" w:ascii="宋体" w:hAnsi="宋体" w:cs="宋体"/>
          <w:b/>
          <w:snapToGrid w:val="0"/>
          <w:szCs w:val="21"/>
        </w:rPr>
        <w:t xml:space="preserve">4.7 </w:t>
      </w:r>
      <w:r>
        <w:rPr>
          <w:rFonts w:hint="eastAsia" w:ascii="宋体" w:hAnsi="宋体" w:cs="宋体"/>
          <w:b/>
          <w:snapToGrid w:val="0"/>
          <w:szCs w:val="21"/>
          <w:shd w:val="clear" w:color="auto" w:fill="FFFFFF"/>
        </w:rPr>
        <w:t>撤换承包人项目负责人和其他人员</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本款补充：</w:t>
      </w:r>
    </w:p>
    <w:p>
      <w:pPr>
        <w:autoSpaceDE w:val="0"/>
        <w:autoSpaceDN w:val="0"/>
        <w:adjustRightInd w:val="0"/>
        <w:spacing w:line="360" w:lineRule="auto"/>
        <w:ind w:firstLine="420" w:firstLineChars="200"/>
        <w:textAlignment w:val="baseline"/>
        <w:rPr>
          <w:rFonts w:ascii="宋体" w:hAnsi="宋体" w:cs="宋体"/>
          <w:snapToGrid w:val="0"/>
          <w:kern w:val="0"/>
          <w:szCs w:val="21"/>
        </w:rPr>
      </w:pPr>
      <w:r>
        <w:rPr>
          <w:rFonts w:hint="eastAsia" w:ascii="宋体" w:hAnsi="宋体" w:cs="宋体"/>
          <w:snapToGrid w:val="0"/>
          <w:kern w:val="0"/>
          <w:szCs w:val="21"/>
        </w:rPr>
        <w:t>项目负责人、技术负责人不得擅自更换。若承包人擅自更换的，除每人次需支付</w:t>
      </w:r>
      <w:r>
        <w:rPr>
          <w:rFonts w:hint="eastAsia" w:ascii="宋体" w:hAnsi="宋体" w:cs="宋体"/>
          <w:snapToGrid w:val="0"/>
          <w:kern w:val="0"/>
          <w:szCs w:val="21"/>
          <w:u w:val="single"/>
        </w:rPr>
        <w:t>10</w:t>
      </w:r>
      <w:r>
        <w:rPr>
          <w:rFonts w:hint="eastAsia" w:ascii="宋体" w:hAnsi="宋体" w:cs="宋体"/>
          <w:snapToGrid w:val="0"/>
          <w:kern w:val="0"/>
          <w:szCs w:val="21"/>
        </w:rPr>
        <w:t>万元的违约金外，发包人有权将其作为不良行为记录上报行政主管部门；情节特别严重的，发包人有权中止合同。在合同工程未通过完工验收或合同解除前，项目负责人、技术负责人确需更换的，应征得发包人、原项目负责人备案主管部门同意，且更换后的人员不得低于原投标承诺人员所具有的资格和业绩条件，并每人次需支付</w:t>
      </w:r>
      <w:r>
        <w:rPr>
          <w:rFonts w:hint="eastAsia" w:ascii="宋体" w:hAnsi="宋体" w:cs="宋体"/>
          <w:snapToGrid w:val="0"/>
          <w:kern w:val="0"/>
          <w:szCs w:val="21"/>
          <w:u w:val="single"/>
        </w:rPr>
        <w:t>5</w:t>
      </w:r>
      <w:r>
        <w:rPr>
          <w:rFonts w:hint="eastAsia" w:ascii="宋体" w:hAnsi="宋体" w:cs="宋体"/>
          <w:snapToGrid w:val="0"/>
          <w:kern w:val="0"/>
          <w:szCs w:val="21"/>
        </w:rPr>
        <w:t>万元的违约金。</w:t>
      </w:r>
    </w:p>
    <w:p>
      <w:pPr>
        <w:spacing w:line="360" w:lineRule="auto"/>
        <w:ind w:firstLine="420" w:firstLineChars="200"/>
        <w:rPr>
          <w:rFonts w:ascii="宋体" w:hAnsi="宋体" w:cs="宋体"/>
          <w:kern w:val="0"/>
          <w:szCs w:val="21"/>
          <w:lang w:val="zh-CN"/>
        </w:rPr>
      </w:pPr>
      <w:r>
        <w:rPr>
          <w:rFonts w:hint="eastAsia" w:ascii="宋体" w:hAnsi="宋体" w:cs="宋体"/>
          <w:kern w:val="0"/>
          <w:szCs w:val="21"/>
          <w:lang w:val="zh-CN"/>
        </w:rPr>
        <w:t>承包人的安全员、质检员、施工员、专职安全生产管理人员等人员不得擅自调换，擅自调换的每一人次需支付违约金</w:t>
      </w:r>
      <w:r>
        <w:rPr>
          <w:rFonts w:hint="eastAsia" w:ascii="宋体" w:hAnsi="宋体" w:cs="宋体"/>
          <w:kern w:val="0"/>
          <w:szCs w:val="21"/>
          <w:u w:val="single"/>
        </w:rPr>
        <w:t>2</w:t>
      </w:r>
      <w:r>
        <w:rPr>
          <w:rFonts w:hint="eastAsia" w:ascii="宋体" w:hAnsi="宋体" w:cs="宋体"/>
          <w:kern w:val="0"/>
          <w:szCs w:val="21"/>
          <w:lang w:val="zh-CN"/>
        </w:rPr>
        <w:t>万元。违约金在工程进度付款中扣除。</w:t>
      </w:r>
      <w:r>
        <w:rPr>
          <w:rFonts w:hint="eastAsia" w:ascii="宋体" w:hAnsi="宋体" w:cs="宋体"/>
          <w:snapToGrid w:val="0"/>
          <w:kern w:val="0"/>
          <w:szCs w:val="21"/>
        </w:rPr>
        <w:t>确需更换的，应征得发包人同意，且更换后的人员不得低于原投标承诺人员所具有的资格和业绩条件，并每人次需支付</w:t>
      </w:r>
      <w:r>
        <w:rPr>
          <w:rFonts w:hint="eastAsia" w:ascii="宋体" w:hAnsi="宋体" w:cs="宋体"/>
          <w:snapToGrid w:val="0"/>
          <w:kern w:val="0"/>
          <w:szCs w:val="21"/>
          <w:u w:val="single"/>
        </w:rPr>
        <w:t>1</w:t>
      </w:r>
      <w:r>
        <w:rPr>
          <w:rFonts w:hint="eastAsia" w:ascii="宋体" w:hAnsi="宋体" w:cs="宋体"/>
          <w:snapToGrid w:val="0"/>
          <w:kern w:val="0"/>
          <w:szCs w:val="21"/>
        </w:rPr>
        <w:t>万元的违约金。</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4.11 不利物质条件</w:t>
      </w:r>
    </w:p>
    <w:p>
      <w:pPr>
        <w:spacing w:line="360" w:lineRule="auto"/>
        <w:ind w:firstLine="420" w:firstLineChars="200"/>
        <w:rPr>
          <w:rFonts w:ascii="宋体" w:hAnsi="宋体" w:cs="宋体"/>
          <w:snapToGrid w:val="0"/>
          <w:szCs w:val="21"/>
          <w:shd w:val="clear" w:color="auto" w:fill="FFFFFF"/>
        </w:rPr>
      </w:pPr>
      <w:bookmarkStart w:id="233" w:name="_Toc396985353"/>
      <w:r>
        <w:rPr>
          <w:rFonts w:hint="eastAsia" w:ascii="宋体" w:hAnsi="宋体" w:cs="宋体"/>
          <w:snapToGrid w:val="0"/>
          <w:szCs w:val="21"/>
          <w:shd w:val="clear" w:color="auto" w:fill="FFFFFF"/>
        </w:rPr>
        <w:t>4.11.1 不利物质条件的范围：施工中遇到文物或古迹。</w:t>
      </w:r>
      <w:bookmarkEnd w:id="233"/>
    </w:p>
    <w:p>
      <w:pPr>
        <w:keepNext/>
        <w:keepLines/>
        <w:spacing w:after="260" w:line="360" w:lineRule="auto"/>
        <w:outlineLvl w:val="2"/>
        <w:rPr>
          <w:rFonts w:ascii="宋体" w:hAnsi="宋体" w:cs="宋体"/>
          <w:b/>
          <w:bCs/>
          <w:snapToGrid w:val="0"/>
          <w:szCs w:val="21"/>
          <w:shd w:val="clear" w:color="auto" w:fill="FFFFFF"/>
        </w:rPr>
      </w:pPr>
      <w:bookmarkStart w:id="234" w:name="_Toc474738759"/>
      <w:bookmarkStart w:id="235" w:name="_Toc217819047"/>
      <w:bookmarkStart w:id="236" w:name="_Toc261333137"/>
      <w:bookmarkStart w:id="237" w:name="_Toc24865"/>
      <w:bookmarkStart w:id="238" w:name="_Toc24211"/>
      <w:bookmarkStart w:id="239" w:name="_Toc442109409"/>
      <w:bookmarkStart w:id="240" w:name="_Toc424846018"/>
      <w:bookmarkStart w:id="241" w:name="_Toc264875815"/>
      <w:bookmarkStart w:id="242" w:name="_Toc494366388"/>
      <w:r>
        <w:rPr>
          <w:rFonts w:hint="eastAsia" w:ascii="宋体" w:hAnsi="宋体" w:cs="宋体"/>
          <w:b/>
          <w:bCs/>
          <w:snapToGrid w:val="0"/>
          <w:szCs w:val="21"/>
          <w:shd w:val="clear" w:color="auto" w:fill="FFFFFF"/>
        </w:rPr>
        <w:t>5 材料和工程设备</w:t>
      </w:r>
      <w:bookmarkEnd w:id="234"/>
      <w:bookmarkEnd w:id="235"/>
      <w:bookmarkEnd w:id="236"/>
      <w:bookmarkEnd w:id="237"/>
      <w:bookmarkEnd w:id="238"/>
      <w:bookmarkEnd w:id="239"/>
      <w:bookmarkEnd w:id="240"/>
      <w:bookmarkEnd w:id="241"/>
      <w:bookmarkEnd w:id="242"/>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5.2 发包人提供的材料和工程设备</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删除本款全文，并代之以：</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本合同发包人不提供任何</w:t>
      </w:r>
      <w:r>
        <w:rPr>
          <w:rFonts w:hint="eastAsia" w:ascii="宋体" w:hAnsi="宋体" w:cs="宋体"/>
          <w:bCs/>
          <w:snapToGrid w:val="0"/>
          <w:szCs w:val="21"/>
          <w:shd w:val="clear" w:color="auto" w:fill="FFFFFF"/>
        </w:rPr>
        <w:t>材料</w:t>
      </w:r>
      <w:r>
        <w:rPr>
          <w:rFonts w:hint="eastAsia" w:ascii="宋体" w:hAnsi="宋体" w:cs="宋体"/>
          <w:snapToGrid w:val="0"/>
          <w:szCs w:val="21"/>
          <w:shd w:val="clear" w:color="auto" w:fill="FFFFFF"/>
        </w:rPr>
        <w:t>和设备，工程所需的材料和设备由承包人自行采购。</w:t>
      </w:r>
    </w:p>
    <w:p>
      <w:pPr>
        <w:keepNext/>
        <w:keepLines/>
        <w:spacing w:after="260" w:line="360" w:lineRule="auto"/>
        <w:outlineLvl w:val="2"/>
        <w:rPr>
          <w:rFonts w:ascii="宋体" w:hAnsi="宋体" w:cs="宋体"/>
          <w:b/>
          <w:bCs/>
          <w:snapToGrid w:val="0"/>
          <w:szCs w:val="21"/>
          <w:shd w:val="clear" w:color="auto" w:fill="FFFFFF"/>
        </w:rPr>
      </w:pPr>
      <w:bookmarkStart w:id="243" w:name="_Toc2600"/>
      <w:bookmarkStart w:id="244" w:name="_Toc494366389"/>
      <w:bookmarkStart w:id="245" w:name="_Toc9578"/>
      <w:bookmarkStart w:id="246" w:name="_Toc261333138"/>
      <w:bookmarkStart w:id="247" w:name="_Toc474738760"/>
      <w:bookmarkStart w:id="248" w:name="_Toc241374751"/>
      <w:bookmarkStart w:id="249" w:name="_Toc424846019"/>
      <w:bookmarkStart w:id="250" w:name="_Toc184635103"/>
      <w:bookmarkStart w:id="251" w:name="_Toc442109410"/>
      <w:bookmarkStart w:id="252" w:name="_Toc264875816"/>
      <w:r>
        <w:rPr>
          <w:rFonts w:hint="eastAsia" w:ascii="宋体" w:hAnsi="宋体" w:cs="宋体"/>
          <w:b/>
          <w:bCs/>
          <w:snapToGrid w:val="0"/>
          <w:szCs w:val="21"/>
          <w:shd w:val="clear" w:color="auto" w:fill="FFFFFF"/>
        </w:rPr>
        <w:t>6 施工设备和临时设施</w:t>
      </w:r>
      <w:bookmarkEnd w:id="243"/>
      <w:bookmarkEnd w:id="244"/>
      <w:bookmarkEnd w:id="245"/>
      <w:bookmarkEnd w:id="246"/>
      <w:bookmarkEnd w:id="247"/>
      <w:bookmarkEnd w:id="248"/>
      <w:bookmarkEnd w:id="249"/>
      <w:bookmarkEnd w:id="250"/>
      <w:bookmarkEnd w:id="251"/>
      <w:bookmarkEnd w:id="252"/>
    </w:p>
    <w:p>
      <w:pPr>
        <w:keepLines/>
        <w:widowControl/>
        <w:autoSpaceDE w:val="0"/>
        <w:autoSpaceDN w:val="0"/>
        <w:adjustRightInd w:val="0"/>
        <w:snapToGrid w:val="0"/>
        <w:spacing w:line="360" w:lineRule="auto"/>
        <w:jc w:val="left"/>
        <w:textAlignment w:val="baseline"/>
        <w:outlineLvl w:val="3"/>
        <w:rPr>
          <w:rFonts w:ascii="宋体" w:hAnsi="宋体" w:cs="宋体"/>
          <w:b/>
          <w:snapToGrid w:val="0"/>
          <w:kern w:val="0"/>
          <w:szCs w:val="21"/>
          <w:shd w:val="clear" w:color="auto" w:fill="FFFFFF"/>
        </w:rPr>
      </w:pPr>
      <w:bookmarkStart w:id="253" w:name="_Toc283728720"/>
      <w:r>
        <w:rPr>
          <w:rFonts w:hint="eastAsia" w:ascii="宋体" w:hAnsi="宋体" w:cs="宋体"/>
          <w:b/>
          <w:snapToGrid w:val="0"/>
          <w:kern w:val="0"/>
          <w:szCs w:val="21"/>
          <w:shd w:val="clear" w:color="auto" w:fill="FFFFFF"/>
        </w:rPr>
        <w:t>6.2 发包人提供的施工设备和临时设施</w:t>
      </w:r>
      <w:bookmarkEnd w:id="253"/>
    </w:p>
    <w:p>
      <w:pPr>
        <w:autoSpaceDE w:val="0"/>
        <w:autoSpaceDN w:val="0"/>
        <w:adjustRightInd w:val="0"/>
        <w:spacing w:line="360" w:lineRule="auto"/>
        <w:ind w:firstLine="420" w:firstLineChars="200"/>
        <w:textAlignment w:val="baseline"/>
        <w:rPr>
          <w:rFonts w:ascii="宋体" w:hAnsi="宋体" w:cs="宋体"/>
          <w:snapToGrid w:val="0"/>
          <w:kern w:val="0"/>
          <w:szCs w:val="21"/>
          <w:shd w:val="clear" w:color="auto" w:fill="FFFFFF"/>
        </w:rPr>
      </w:pPr>
      <w:bookmarkStart w:id="254" w:name="_Toc241374752"/>
      <w:bookmarkStart w:id="255" w:name="_Toc424846020"/>
      <w:bookmarkStart w:id="256" w:name="_Toc264875817"/>
      <w:bookmarkStart w:id="257" w:name="_Toc261333139"/>
      <w:bookmarkStart w:id="258" w:name="_Toc4107"/>
      <w:bookmarkStart w:id="259" w:name="_Toc474738761"/>
      <w:bookmarkStart w:id="260" w:name="_Toc442109411"/>
      <w:r>
        <w:rPr>
          <w:rFonts w:hint="eastAsia" w:ascii="宋体" w:hAnsi="宋体" w:cs="宋体"/>
          <w:snapToGrid w:val="0"/>
          <w:kern w:val="0"/>
          <w:szCs w:val="21"/>
          <w:shd w:val="clear" w:color="auto" w:fill="FFFFFF"/>
        </w:rPr>
        <w:t>删去本款全文，并代之以：</w:t>
      </w:r>
    </w:p>
    <w:p>
      <w:pPr>
        <w:autoSpaceDE w:val="0"/>
        <w:autoSpaceDN w:val="0"/>
        <w:adjustRightInd w:val="0"/>
        <w:snapToGrid w:val="0"/>
        <w:spacing w:line="360" w:lineRule="auto"/>
        <w:ind w:firstLine="420" w:firstLineChars="200"/>
        <w:textAlignment w:val="baseline"/>
        <w:rPr>
          <w:rFonts w:ascii="宋体" w:hAnsi="宋体" w:cs="宋体"/>
          <w:snapToGrid w:val="0"/>
          <w:kern w:val="0"/>
          <w:szCs w:val="21"/>
          <w:u w:val="single"/>
          <w:shd w:val="clear" w:color="auto" w:fill="FFFFFF"/>
        </w:rPr>
      </w:pPr>
      <w:r>
        <w:rPr>
          <w:rFonts w:hint="eastAsia" w:ascii="宋体" w:hAnsi="宋体" w:cs="宋体"/>
          <w:snapToGrid w:val="0"/>
          <w:kern w:val="0"/>
          <w:szCs w:val="21"/>
          <w:u w:val="single"/>
          <w:shd w:val="clear" w:color="auto" w:fill="FFFFFF"/>
        </w:rPr>
        <w:t xml:space="preserve">发包人不提供施工设备和临时设施 </w:t>
      </w:r>
      <w:r>
        <w:rPr>
          <w:rFonts w:hint="eastAsia" w:ascii="宋体" w:hAnsi="宋体" w:cs="宋体"/>
          <w:snapToGrid w:val="0"/>
          <w:kern w:val="0"/>
          <w:szCs w:val="21"/>
          <w:shd w:val="clear" w:color="auto" w:fill="FFFFFF"/>
        </w:rPr>
        <w:t>。</w:t>
      </w:r>
    </w:p>
    <w:p>
      <w:pPr>
        <w:keepNext/>
        <w:keepLines/>
        <w:spacing w:after="260" w:line="360" w:lineRule="auto"/>
        <w:outlineLvl w:val="2"/>
        <w:rPr>
          <w:rFonts w:ascii="宋体" w:hAnsi="宋体" w:cs="宋体"/>
          <w:b/>
          <w:bCs/>
          <w:snapToGrid w:val="0"/>
          <w:szCs w:val="21"/>
          <w:shd w:val="clear" w:color="auto" w:fill="FFFFFF"/>
        </w:rPr>
      </w:pPr>
      <w:bookmarkStart w:id="261" w:name="_Toc494366390"/>
      <w:bookmarkStart w:id="262" w:name="_Toc4720"/>
      <w:r>
        <w:rPr>
          <w:rFonts w:hint="eastAsia" w:ascii="宋体" w:hAnsi="宋体" w:cs="宋体"/>
          <w:b/>
          <w:bCs/>
          <w:snapToGrid w:val="0"/>
          <w:szCs w:val="21"/>
          <w:shd w:val="clear" w:color="auto" w:fill="FFFFFF"/>
        </w:rPr>
        <w:t>7 交通运输</w:t>
      </w:r>
      <w:bookmarkEnd w:id="254"/>
      <w:bookmarkEnd w:id="255"/>
      <w:bookmarkEnd w:id="256"/>
      <w:bookmarkEnd w:id="257"/>
      <w:bookmarkEnd w:id="258"/>
      <w:bookmarkEnd w:id="259"/>
      <w:bookmarkEnd w:id="260"/>
      <w:bookmarkEnd w:id="261"/>
      <w:bookmarkEnd w:id="262"/>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 xml:space="preserve">7.1 道路通行权和场外设施 </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道路通行权和场外设施的约定：</w:t>
      </w:r>
    </w:p>
    <w:p>
      <w:pPr>
        <w:spacing w:line="360" w:lineRule="auto"/>
        <w:ind w:firstLine="420" w:firstLineChars="200"/>
        <w:rPr>
          <w:rFonts w:ascii="宋体" w:hAnsi="宋体" w:cs="宋体"/>
          <w:snapToGrid w:val="0"/>
          <w:szCs w:val="21"/>
          <w:u w:val="single"/>
          <w:shd w:val="clear" w:color="auto" w:fill="FFFFFF"/>
        </w:rPr>
      </w:pPr>
      <w:r>
        <w:rPr>
          <w:rFonts w:hint="eastAsia" w:ascii="宋体" w:hAnsi="宋体" w:cs="宋体"/>
          <w:snapToGrid w:val="0"/>
          <w:szCs w:val="21"/>
          <w:u w:val="single"/>
          <w:shd w:val="clear" w:color="auto" w:fill="FFFFFF"/>
        </w:rPr>
        <w:t>1、承包人自行协调场外道路及设施，并负责由于承包人原因造成的道路破损的维修；</w:t>
      </w:r>
    </w:p>
    <w:p>
      <w:pPr>
        <w:spacing w:line="360" w:lineRule="auto"/>
        <w:ind w:firstLine="420" w:firstLineChars="200"/>
        <w:rPr>
          <w:rFonts w:ascii="宋体" w:hAnsi="宋体" w:cs="宋体"/>
          <w:snapToGrid w:val="0"/>
          <w:szCs w:val="21"/>
          <w:u w:val="single"/>
          <w:shd w:val="clear" w:color="auto" w:fill="FFFFFF"/>
        </w:rPr>
      </w:pPr>
      <w:r>
        <w:rPr>
          <w:rFonts w:hint="eastAsia" w:ascii="宋体" w:hAnsi="宋体" w:cs="宋体"/>
          <w:snapToGrid w:val="0"/>
          <w:szCs w:val="21"/>
          <w:u w:val="single"/>
          <w:shd w:val="clear" w:color="auto" w:fill="FFFFFF"/>
        </w:rPr>
        <w:t>2、承包方负责场内过境车辆的协调和分流工作；</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u w:val="single"/>
          <w:shd w:val="clear" w:color="auto" w:fill="FFFFFF"/>
        </w:rPr>
        <w:t>3、本条1～2款相关费用计入其他临时工程费，不再另行计费。</w:t>
      </w:r>
    </w:p>
    <w:p>
      <w:pPr>
        <w:keepNext/>
        <w:keepLines/>
        <w:spacing w:after="260" w:line="360" w:lineRule="auto"/>
        <w:outlineLvl w:val="2"/>
        <w:rPr>
          <w:rFonts w:ascii="宋体" w:hAnsi="宋体" w:cs="宋体"/>
          <w:b/>
          <w:bCs/>
          <w:snapToGrid w:val="0"/>
          <w:szCs w:val="21"/>
          <w:shd w:val="clear" w:color="auto" w:fill="FFFFFF"/>
        </w:rPr>
      </w:pPr>
      <w:bookmarkStart w:id="263" w:name="_Toc442109412"/>
      <w:bookmarkStart w:id="264" w:name="_Toc424846021"/>
      <w:bookmarkStart w:id="265" w:name="_Toc42486664"/>
      <w:bookmarkStart w:id="266" w:name="_Toc180571570"/>
      <w:bookmarkStart w:id="267" w:name="_Toc140637786"/>
      <w:bookmarkStart w:id="268" w:name="_Toc474738762"/>
      <w:bookmarkStart w:id="269" w:name="_Toc217819050"/>
      <w:bookmarkStart w:id="270" w:name="_Toc494366391"/>
      <w:bookmarkStart w:id="271" w:name="_Toc139938722"/>
      <w:bookmarkStart w:id="272" w:name="_Toc205630997"/>
      <w:bookmarkStart w:id="273" w:name="_Toc264875818"/>
      <w:bookmarkStart w:id="274" w:name="_Toc261333140"/>
      <w:bookmarkStart w:id="275" w:name="_Toc1326"/>
      <w:bookmarkStart w:id="276" w:name="_Toc211414973"/>
      <w:bookmarkStart w:id="277" w:name="_Toc5295"/>
      <w:bookmarkStart w:id="278" w:name="_Toc45083852"/>
      <w:r>
        <w:rPr>
          <w:rFonts w:hint="eastAsia" w:ascii="宋体" w:hAnsi="宋体" w:cs="宋体"/>
          <w:b/>
          <w:bCs/>
          <w:snapToGrid w:val="0"/>
          <w:szCs w:val="21"/>
          <w:shd w:val="clear" w:color="auto" w:fill="FFFFFF"/>
        </w:rPr>
        <w:t>8 测量放线</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bookmarkStart w:id="279" w:name="_Toc180571571"/>
      <w:bookmarkStart w:id="280" w:name="_Toc139938723"/>
      <w:bookmarkStart w:id="281" w:name="_Toc45083853"/>
      <w:bookmarkStart w:id="282" w:name="_Toc140637787"/>
      <w:bookmarkStart w:id="283" w:name="_Toc42486665"/>
      <w:r>
        <w:rPr>
          <w:rFonts w:hint="eastAsia" w:ascii="宋体" w:hAnsi="宋体" w:cs="宋体"/>
          <w:b/>
          <w:snapToGrid w:val="0"/>
          <w:kern w:val="0"/>
          <w:szCs w:val="21"/>
          <w:shd w:val="clear" w:color="auto" w:fill="FFFFFF"/>
        </w:rPr>
        <w:t>8.1 施工控制网</w:t>
      </w:r>
      <w:bookmarkEnd w:id="279"/>
      <w:bookmarkEnd w:id="280"/>
      <w:bookmarkEnd w:id="281"/>
      <w:bookmarkEnd w:id="282"/>
      <w:bookmarkEnd w:id="283"/>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8.1.1 施工控制网的约定：发包人应在开工日期前</w:t>
      </w:r>
      <w:r>
        <w:rPr>
          <w:rFonts w:hint="eastAsia" w:ascii="宋体" w:hAnsi="宋体" w:cs="宋体"/>
          <w:snapToGrid w:val="0"/>
          <w:szCs w:val="21"/>
          <w:u w:val="single"/>
          <w:shd w:val="clear" w:color="auto" w:fill="FFFFFF"/>
        </w:rPr>
        <w:t xml:space="preserve"> 7 </w:t>
      </w:r>
      <w:r>
        <w:rPr>
          <w:rFonts w:hint="eastAsia" w:ascii="宋体" w:hAnsi="宋体" w:cs="宋体"/>
          <w:snapToGrid w:val="0"/>
          <w:szCs w:val="21"/>
          <w:shd w:val="clear" w:color="auto" w:fill="FFFFFF"/>
        </w:rPr>
        <w:t>天内，发包人通过监理人向承包人提供测量基准点布置图、基准线和水准点及其书面资料。承包人在接到测量基准点布置图后</w:t>
      </w:r>
      <w:r>
        <w:rPr>
          <w:rFonts w:hint="eastAsia" w:ascii="宋体" w:hAnsi="宋体" w:cs="宋体"/>
          <w:snapToGrid w:val="0"/>
          <w:szCs w:val="21"/>
          <w:u w:val="single"/>
          <w:shd w:val="clear" w:color="auto" w:fill="FFFFFF"/>
        </w:rPr>
        <w:t xml:space="preserve"> 14 </w:t>
      </w:r>
      <w:r>
        <w:rPr>
          <w:rFonts w:hint="eastAsia" w:ascii="宋体" w:hAnsi="宋体" w:cs="宋体"/>
          <w:snapToGrid w:val="0"/>
          <w:szCs w:val="21"/>
          <w:shd w:val="clear" w:color="auto" w:fill="FFFFFF"/>
        </w:rPr>
        <w:t>天内完成施工控制网布设，并将施工控制网资料报送监理人审批。</w:t>
      </w:r>
    </w:p>
    <w:p>
      <w:pPr>
        <w:keepNext/>
        <w:keepLines/>
        <w:spacing w:after="260" w:line="360" w:lineRule="auto"/>
        <w:outlineLvl w:val="2"/>
        <w:rPr>
          <w:rFonts w:ascii="宋体" w:hAnsi="宋体" w:cs="宋体"/>
          <w:b/>
          <w:bCs/>
          <w:snapToGrid w:val="0"/>
          <w:szCs w:val="21"/>
          <w:shd w:val="clear" w:color="auto" w:fill="FFFFFF"/>
        </w:rPr>
      </w:pPr>
      <w:bookmarkStart w:id="284" w:name="_Toc442109413"/>
      <w:bookmarkStart w:id="285" w:name="_Toc261333141"/>
      <w:bookmarkStart w:id="286" w:name="_Toc494366392"/>
      <w:bookmarkStart w:id="287" w:name="_Toc13392"/>
      <w:bookmarkStart w:id="288" w:name="_Toc264875819"/>
      <w:bookmarkStart w:id="289" w:name="_Toc474738763"/>
      <w:bookmarkStart w:id="290" w:name="_Toc424846022"/>
      <w:bookmarkStart w:id="291" w:name="_Toc259802231"/>
      <w:bookmarkStart w:id="292" w:name="_Toc18482"/>
      <w:r>
        <w:rPr>
          <w:rFonts w:hint="eastAsia" w:ascii="宋体" w:hAnsi="宋体" w:cs="宋体"/>
          <w:b/>
          <w:bCs/>
          <w:snapToGrid w:val="0"/>
          <w:szCs w:val="21"/>
          <w:shd w:val="clear" w:color="auto" w:fill="FFFFFF"/>
        </w:rPr>
        <w:t>9 施工安全、治安保卫和环境保护</w:t>
      </w:r>
      <w:bookmarkEnd w:id="284"/>
      <w:bookmarkEnd w:id="285"/>
      <w:bookmarkEnd w:id="286"/>
      <w:bookmarkEnd w:id="287"/>
      <w:bookmarkEnd w:id="288"/>
      <w:bookmarkEnd w:id="289"/>
      <w:bookmarkEnd w:id="290"/>
      <w:bookmarkEnd w:id="291"/>
      <w:bookmarkEnd w:id="292"/>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9.1 发包人的施工安全责任</w:t>
      </w:r>
    </w:p>
    <w:p>
      <w:pPr>
        <w:spacing w:line="360" w:lineRule="auto"/>
        <w:ind w:firstLine="422" w:firstLineChars="200"/>
        <w:rPr>
          <w:rFonts w:ascii="宋体" w:hAnsi="宋体" w:cs="宋体"/>
          <w:snapToGrid w:val="0"/>
          <w:szCs w:val="21"/>
          <w:shd w:val="clear" w:color="auto" w:fill="FFFFFF"/>
        </w:rPr>
      </w:pPr>
      <w:bookmarkStart w:id="293" w:name="_Toc396985359"/>
      <w:r>
        <w:rPr>
          <w:rFonts w:hint="eastAsia" w:ascii="宋体" w:hAnsi="宋体" w:cs="宋体"/>
          <w:b/>
          <w:snapToGrid w:val="0"/>
          <w:szCs w:val="21"/>
          <w:shd w:val="clear" w:color="auto" w:fill="FFFFFF"/>
        </w:rPr>
        <w:t xml:space="preserve">9.1.4 </w:t>
      </w:r>
      <w:r>
        <w:rPr>
          <w:rFonts w:hint="eastAsia" w:ascii="宋体" w:hAnsi="宋体" w:cs="宋体"/>
          <w:snapToGrid w:val="0"/>
          <w:szCs w:val="21"/>
          <w:shd w:val="clear" w:color="auto" w:fill="FFFFFF"/>
        </w:rPr>
        <w:t xml:space="preserve">发包人提供 </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 xml:space="preserve"> 资料，其余资料由承包人负责收集。</w:t>
      </w:r>
      <w:bookmarkEnd w:id="293"/>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9.2 承包人的施工安全责任</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 xml:space="preserve">9.2.12 </w:t>
      </w:r>
      <w:r>
        <w:rPr>
          <w:rFonts w:hint="eastAsia" w:ascii="宋体" w:hAnsi="宋体" w:cs="宋体"/>
          <w:snapToGrid w:val="0"/>
          <w:szCs w:val="21"/>
          <w:shd w:val="clear" w:color="auto" w:fill="FFFFFF"/>
        </w:rPr>
        <w:t>下列工程应编制专项施工方案：</w:t>
      </w:r>
      <w:r>
        <w:rPr>
          <w:rFonts w:hint="eastAsia" w:ascii="宋体" w:hAnsi="宋体" w:cs="宋体"/>
          <w:snapToGrid w:val="0"/>
          <w:szCs w:val="21"/>
          <w:u w:val="single"/>
          <w:shd w:val="clear" w:color="auto" w:fill="FFFFFF"/>
        </w:rPr>
        <w:t xml:space="preserve">       </w:t>
      </w:r>
      <w:r>
        <w:rPr>
          <w:rFonts w:hint="eastAsia" w:ascii="宋体" w:hAnsi="宋体" w:cs="宋体"/>
          <w:snapToGrid w:val="0"/>
          <w:szCs w:val="21"/>
          <w:shd w:val="clear" w:color="auto" w:fill="FFFFFF"/>
        </w:rPr>
        <w:t>，其中</w:t>
      </w:r>
      <w:r>
        <w:rPr>
          <w:rFonts w:hint="eastAsia" w:ascii="宋体" w:hAnsi="宋体" w:cs="宋体"/>
          <w:snapToGrid w:val="0"/>
          <w:szCs w:val="21"/>
          <w:u w:val="single"/>
          <w:shd w:val="clear" w:color="auto" w:fill="FFFFFF"/>
        </w:rPr>
        <w:t xml:space="preserve">       </w:t>
      </w:r>
      <w:r>
        <w:rPr>
          <w:rFonts w:hint="eastAsia" w:ascii="宋体" w:hAnsi="宋体" w:cs="宋体"/>
          <w:snapToGrid w:val="0"/>
          <w:szCs w:val="21"/>
          <w:shd w:val="clear" w:color="auto" w:fill="FFFFFF"/>
        </w:rPr>
        <w:t>应组织专家论证和审查。</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9.4 环境保护</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补充以下条款：</w:t>
      </w:r>
    </w:p>
    <w:p>
      <w:pPr>
        <w:spacing w:line="360" w:lineRule="auto"/>
        <w:ind w:firstLine="413" w:firstLineChars="196"/>
        <w:rPr>
          <w:rFonts w:ascii="宋体" w:hAnsi="宋体" w:cs="宋体"/>
          <w:snapToGrid w:val="0"/>
          <w:szCs w:val="21"/>
          <w:shd w:val="clear" w:color="auto" w:fill="FFFFFF"/>
        </w:rPr>
      </w:pPr>
      <w:r>
        <w:rPr>
          <w:rFonts w:hint="eastAsia" w:ascii="宋体" w:hAnsi="宋体" w:cs="宋体"/>
          <w:b/>
          <w:snapToGrid w:val="0"/>
          <w:szCs w:val="21"/>
          <w:shd w:val="clear" w:color="auto" w:fill="FFFFFF"/>
        </w:rPr>
        <w:t>9.4.7</w:t>
      </w:r>
      <w:r>
        <w:rPr>
          <w:rFonts w:hint="eastAsia" w:ascii="宋体" w:hAnsi="宋体" w:cs="宋体"/>
          <w:snapToGrid w:val="0"/>
          <w:szCs w:val="21"/>
          <w:shd w:val="clear" w:color="auto" w:fill="FFFFFF"/>
        </w:rPr>
        <w:t xml:space="preserve"> </w:t>
      </w:r>
      <w:r>
        <w:rPr>
          <w:rFonts w:hint="eastAsia" w:ascii="宋体" w:hAnsi="宋体" w:cs="宋体"/>
          <w:snapToGrid w:val="0"/>
          <w:szCs w:val="21"/>
          <w:u w:val="single"/>
          <w:shd w:val="clear" w:color="auto" w:fill="FFFFFF"/>
        </w:rPr>
        <w:t xml:space="preserve"> 承包人应严格执行国家有关水域环境生态保护的规定，合理选择施工机械和施工工艺，采取有效措施，减少施工对周边水域的影响。</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9.7 文明工地</w:t>
      </w:r>
    </w:p>
    <w:p>
      <w:pPr>
        <w:keepNext/>
        <w:keepLines/>
        <w:spacing w:after="260" w:line="360" w:lineRule="auto"/>
        <w:outlineLvl w:val="2"/>
        <w:rPr>
          <w:rFonts w:ascii="宋体" w:hAnsi="宋体" w:cs="宋体"/>
          <w:b/>
          <w:bCs/>
          <w:snapToGrid w:val="0"/>
          <w:szCs w:val="21"/>
          <w:shd w:val="clear" w:color="auto" w:fill="FFFFFF"/>
        </w:rPr>
      </w:pPr>
      <w:bookmarkStart w:id="294" w:name="_Toc31830"/>
      <w:bookmarkStart w:id="295" w:name="_Toc264875820"/>
      <w:bookmarkStart w:id="296" w:name="_Toc21109"/>
      <w:bookmarkStart w:id="297" w:name="_Toc261333142"/>
      <w:bookmarkStart w:id="298" w:name="_Toc442109414"/>
      <w:bookmarkStart w:id="299" w:name="_Toc494366393"/>
      <w:bookmarkStart w:id="300" w:name="_Toc424846023"/>
      <w:bookmarkStart w:id="301" w:name="_Toc474738764"/>
      <w:r>
        <w:rPr>
          <w:rFonts w:hint="eastAsia" w:ascii="宋体" w:hAnsi="宋体" w:cs="宋体"/>
          <w:b/>
          <w:bCs/>
          <w:snapToGrid w:val="0"/>
          <w:szCs w:val="21"/>
          <w:shd w:val="clear" w:color="auto" w:fill="FFFFFF"/>
        </w:rPr>
        <w:t>/</w:t>
      </w:r>
      <w:bookmarkEnd w:id="294"/>
    </w:p>
    <w:p>
      <w:pPr>
        <w:keepNext/>
        <w:keepLines/>
        <w:spacing w:after="260" w:line="360" w:lineRule="auto"/>
        <w:outlineLvl w:val="2"/>
        <w:rPr>
          <w:rFonts w:ascii="宋体" w:hAnsi="宋体" w:cs="宋体"/>
          <w:b/>
          <w:bCs/>
          <w:snapToGrid w:val="0"/>
          <w:szCs w:val="21"/>
          <w:shd w:val="clear" w:color="auto" w:fill="FFFFFF"/>
        </w:rPr>
      </w:pPr>
      <w:bookmarkStart w:id="302" w:name="_Toc15249"/>
      <w:r>
        <w:rPr>
          <w:rFonts w:hint="eastAsia" w:ascii="宋体" w:hAnsi="宋体" w:cs="宋体"/>
          <w:b/>
          <w:bCs/>
          <w:snapToGrid w:val="0"/>
          <w:szCs w:val="21"/>
          <w:shd w:val="clear" w:color="auto" w:fill="FFFFFF"/>
        </w:rPr>
        <w:t>10 进度计划</w:t>
      </w:r>
      <w:bookmarkEnd w:id="295"/>
      <w:bookmarkEnd w:id="296"/>
      <w:bookmarkEnd w:id="297"/>
      <w:bookmarkEnd w:id="298"/>
      <w:bookmarkEnd w:id="299"/>
      <w:bookmarkEnd w:id="300"/>
      <w:bookmarkEnd w:id="301"/>
      <w:bookmarkEnd w:id="302"/>
    </w:p>
    <w:p>
      <w:pPr>
        <w:keepNext/>
        <w:keepLines/>
        <w:spacing w:after="260" w:line="360" w:lineRule="auto"/>
        <w:outlineLvl w:val="2"/>
        <w:rPr>
          <w:rFonts w:ascii="宋体" w:hAnsi="宋体" w:cs="宋体"/>
          <w:b/>
          <w:bCs/>
          <w:snapToGrid w:val="0"/>
          <w:szCs w:val="21"/>
          <w:shd w:val="clear" w:color="auto" w:fill="FFFFFF"/>
        </w:rPr>
      </w:pPr>
      <w:bookmarkStart w:id="303" w:name="_Toc184635108"/>
      <w:bookmarkStart w:id="304" w:name="_Toc217819051"/>
      <w:bookmarkStart w:id="305" w:name="_Toc21470"/>
      <w:bookmarkStart w:id="306" w:name="_Toc494366394"/>
      <w:bookmarkStart w:id="307" w:name="_Toc261333143"/>
      <w:bookmarkStart w:id="308" w:name="_Toc264875821"/>
      <w:bookmarkStart w:id="309" w:name="_Toc424846024"/>
      <w:bookmarkStart w:id="310" w:name="_Toc474738765"/>
      <w:bookmarkStart w:id="311" w:name="_Toc442109415"/>
      <w:bookmarkStart w:id="312" w:name="_Toc12243"/>
      <w:r>
        <w:rPr>
          <w:rFonts w:hint="eastAsia" w:ascii="宋体" w:hAnsi="宋体" w:cs="宋体"/>
          <w:b/>
          <w:bCs/>
          <w:snapToGrid w:val="0"/>
          <w:szCs w:val="21"/>
          <w:shd w:val="clear" w:color="auto" w:fill="FFFFFF"/>
        </w:rPr>
        <w:t>11 开工和竣工（完工</w:t>
      </w:r>
      <w:bookmarkEnd w:id="303"/>
      <w:bookmarkEnd w:id="304"/>
      <w:r>
        <w:rPr>
          <w:rFonts w:hint="eastAsia" w:ascii="宋体" w:hAnsi="宋体" w:cs="宋体"/>
          <w:b/>
          <w:bCs/>
          <w:snapToGrid w:val="0"/>
          <w:szCs w:val="21"/>
          <w:shd w:val="clear" w:color="auto" w:fill="FFFFFF"/>
        </w:rPr>
        <w:t>）</w:t>
      </w:r>
      <w:bookmarkEnd w:id="305"/>
      <w:bookmarkEnd w:id="306"/>
      <w:bookmarkEnd w:id="307"/>
      <w:bookmarkEnd w:id="308"/>
      <w:bookmarkEnd w:id="309"/>
      <w:bookmarkEnd w:id="310"/>
      <w:bookmarkEnd w:id="311"/>
      <w:bookmarkEnd w:id="312"/>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11.4 异常恶劣的气候条件</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 xml:space="preserve">11.4.3 </w:t>
      </w:r>
      <w:r>
        <w:rPr>
          <w:rFonts w:hint="eastAsia" w:ascii="宋体" w:hAnsi="宋体" w:cs="宋体"/>
          <w:snapToGrid w:val="0"/>
          <w:szCs w:val="21"/>
          <w:shd w:val="clear" w:color="auto" w:fill="FFFFFF"/>
        </w:rPr>
        <w:t>本合同工程界定异常恶劣的气候条件的范围为：</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⑴ 日降雨量大于</w:t>
      </w:r>
      <w:r>
        <w:rPr>
          <w:rFonts w:hint="eastAsia" w:ascii="宋体" w:hAnsi="宋体" w:cs="宋体"/>
          <w:snapToGrid w:val="0"/>
          <w:szCs w:val="21"/>
          <w:u w:val="single"/>
          <w:shd w:val="clear" w:color="auto" w:fill="FFFFFF"/>
        </w:rPr>
        <w:t xml:space="preserve"> 50 </w:t>
      </w:r>
      <w:r>
        <w:rPr>
          <w:rFonts w:hint="eastAsia" w:ascii="宋体" w:hAnsi="宋体" w:cs="宋体"/>
          <w:snapToGrid w:val="0"/>
          <w:szCs w:val="21"/>
          <w:shd w:val="clear" w:color="auto" w:fill="FFFFFF"/>
        </w:rPr>
        <w:t>mm的雨日超过</w:t>
      </w:r>
      <w:r>
        <w:rPr>
          <w:rFonts w:hint="eastAsia" w:ascii="宋体" w:hAnsi="宋体" w:cs="宋体"/>
          <w:snapToGrid w:val="0"/>
          <w:szCs w:val="21"/>
          <w:u w:val="single"/>
          <w:shd w:val="clear" w:color="auto" w:fill="FFFFFF"/>
        </w:rPr>
        <w:t xml:space="preserve"> 1 </w:t>
      </w:r>
      <w:r>
        <w:rPr>
          <w:rFonts w:hint="eastAsia" w:ascii="宋体" w:hAnsi="宋体" w:cs="宋体"/>
          <w:snapToGrid w:val="0"/>
          <w:szCs w:val="21"/>
          <w:shd w:val="clear" w:color="auto" w:fill="FFFFFF"/>
        </w:rPr>
        <w:t>天；</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⑵ 风速大于</w:t>
      </w:r>
      <w:r>
        <w:rPr>
          <w:rFonts w:hint="eastAsia" w:ascii="宋体" w:hAnsi="宋体" w:cs="宋体"/>
          <w:snapToGrid w:val="0"/>
          <w:szCs w:val="21"/>
          <w:u w:val="single"/>
          <w:shd w:val="clear" w:color="auto" w:fill="FFFFFF"/>
        </w:rPr>
        <w:t xml:space="preserve"> 14 </w:t>
      </w:r>
      <w:r>
        <w:rPr>
          <w:rFonts w:hint="eastAsia" w:ascii="宋体" w:hAnsi="宋体" w:cs="宋体"/>
          <w:snapToGrid w:val="0"/>
          <w:szCs w:val="21"/>
          <w:shd w:val="clear" w:color="auto" w:fill="FFFFFF"/>
        </w:rPr>
        <w:t>m/s的</w:t>
      </w:r>
      <w:r>
        <w:rPr>
          <w:rFonts w:hint="eastAsia" w:ascii="宋体" w:hAnsi="宋体" w:cs="宋体"/>
          <w:snapToGrid w:val="0"/>
          <w:szCs w:val="21"/>
          <w:u w:val="single"/>
          <w:shd w:val="clear" w:color="auto" w:fill="FFFFFF"/>
        </w:rPr>
        <w:t xml:space="preserve"> 7 </w:t>
      </w:r>
      <w:r>
        <w:rPr>
          <w:rFonts w:hint="eastAsia" w:ascii="宋体" w:hAnsi="宋体" w:cs="宋体"/>
          <w:snapToGrid w:val="0"/>
          <w:szCs w:val="21"/>
          <w:shd w:val="clear" w:color="auto" w:fill="FFFFFF"/>
        </w:rPr>
        <w:t>级以上台风灾害；</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⑶ 日气温超过</w:t>
      </w:r>
      <w:r>
        <w:rPr>
          <w:rFonts w:hint="eastAsia" w:ascii="宋体" w:hAnsi="宋体" w:cs="宋体"/>
          <w:snapToGrid w:val="0"/>
          <w:szCs w:val="21"/>
          <w:u w:val="single"/>
          <w:shd w:val="clear" w:color="auto" w:fill="FFFFFF"/>
        </w:rPr>
        <w:t xml:space="preserve"> 40 </w:t>
      </w:r>
      <w:r>
        <w:rPr>
          <w:rFonts w:hint="eastAsia" w:ascii="宋体" w:hAnsi="宋体" w:cs="宋体"/>
          <w:snapToGrid w:val="0"/>
          <w:szCs w:val="21"/>
          <w:shd w:val="clear" w:color="auto" w:fill="FFFFFF"/>
        </w:rPr>
        <w:t>℃的高温大于</w:t>
      </w:r>
      <w:r>
        <w:rPr>
          <w:rFonts w:hint="eastAsia" w:ascii="宋体" w:hAnsi="宋体" w:cs="宋体"/>
          <w:snapToGrid w:val="0"/>
          <w:szCs w:val="21"/>
          <w:u w:val="single"/>
          <w:shd w:val="clear" w:color="auto" w:fill="FFFFFF"/>
        </w:rPr>
        <w:t xml:space="preserve"> 3 </w:t>
      </w:r>
      <w:r>
        <w:rPr>
          <w:rFonts w:hint="eastAsia" w:ascii="宋体" w:hAnsi="宋体" w:cs="宋体"/>
          <w:snapToGrid w:val="0"/>
          <w:szCs w:val="21"/>
          <w:shd w:val="clear" w:color="auto" w:fill="FFFFFF"/>
        </w:rPr>
        <w:t>天；</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⑷ 日气温低于</w:t>
      </w:r>
      <w:r>
        <w:rPr>
          <w:rFonts w:hint="eastAsia" w:ascii="宋体" w:hAnsi="宋体" w:cs="宋体"/>
          <w:snapToGrid w:val="0"/>
          <w:szCs w:val="21"/>
          <w:u w:val="single"/>
          <w:shd w:val="clear" w:color="auto" w:fill="FFFFFF"/>
        </w:rPr>
        <w:t xml:space="preserve"> -5 </w:t>
      </w:r>
      <w:r>
        <w:rPr>
          <w:rFonts w:hint="eastAsia" w:ascii="宋体" w:hAnsi="宋体" w:cs="宋体"/>
          <w:snapToGrid w:val="0"/>
          <w:szCs w:val="21"/>
          <w:shd w:val="clear" w:color="auto" w:fill="FFFFFF"/>
        </w:rPr>
        <w:t>℃的严寒大于</w:t>
      </w:r>
      <w:r>
        <w:rPr>
          <w:rFonts w:hint="eastAsia" w:ascii="宋体" w:hAnsi="宋体" w:cs="宋体"/>
          <w:snapToGrid w:val="0"/>
          <w:szCs w:val="21"/>
          <w:u w:val="single"/>
          <w:shd w:val="clear" w:color="auto" w:fill="FFFFFF"/>
        </w:rPr>
        <w:t xml:space="preserve"> 3 </w:t>
      </w:r>
      <w:r>
        <w:rPr>
          <w:rFonts w:hint="eastAsia" w:ascii="宋体" w:hAnsi="宋体" w:cs="宋体"/>
          <w:snapToGrid w:val="0"/>
          <w:szCs w:val="21"/>
          <w:shd w:val="clear" w:color="auto" w:fill="FFFFFF"/>
        </w:rPr>
        <w:t>天；</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⑸ 造成工程损失的冰雹和大雪灾害；</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⑹ 其它异常恶劣气候灾害。</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11.5 承包人的工期延误</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⑴ 逾期完工违约金表</w:t>
      </w:r>
    </w:p>
    <w:p>
      <w:pPr>
        <w:spacing w:line="360" w:lineRule="auto"/>
        <w:jc w:val="center"/>
        <w:rPr>
          <w:rFonts w:ascii="宋体" w:hAnsi="宋体" w:cs="宋体"/>
          <w:b/>
          <w:snapToGrid w:val="0"/>
          <w:szCs w:val="21"/>
          <w:shd w:val="clear" w:color="auto" w:fill="FFFFFF"/>
        </w:rPr>
      </w:pPr>
      <w:r>
        <w:rPr>
          <w:rFonts w:hint="eastAsia" w:ascii="宋体" w:hAnsi="宋体" w:cs="宋体"/>
          <w:b/>
          <w:snapToGrid w:val="0"/>
          <w:szCs w:val="21"/>
          <w:shd w:val="clear" w:color="auto" w:fill="FFFFFF"/>
        </w:rPr>
        <w:t>逾期完工违约金表</w:t>
      </w:r>
    </w:p>
    <w:tbl>
      <w:tblPr>
        <w:tblStyle w:val="41"/>
        <w:tblW w:w="8961" w:type="dxa"/>
        <w:tblInd w:w="2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20"/>
        <w:gridCol w:w="2543"/>
        <w:gridCol w:w="2745"/>
        <w:gridCol w:w="295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65" w:hRule="atLeast"/>
        </w:trPr>
        <w:tc>
          <w:tcPr>
            <w:tcW w:w="720" w:type="dxa"/>
            <w:vAlign w:val="center"/>
          </w:tcPr>
          <w:p>
            <w:pPr>
              <w:spacing w:line="360" w:lineRule="auto"/>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序号</w:t>
            </w:r>
          </w:p>
        </w:tc>
        <w:tc>
          <w:tcPr>
            <w:tcW w:w="2543" w:type="dxa"/>
            <w:vAlign w:val="center"/>
          </w:tcPr>
          <w:p>
            <w:pPr>
              <w:spacing w:line="360" w:lineRule="auto"/>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项目及其说明</w:t>
            </w:r>
          </w:p>
        </w:tc>
        <w:tc>
          <w:tcPr>
            <w:tcW w:w="2745" w:type="dxa"/>
            <w:vAlign w:val="center"/>
          </w:tcPr>
          <w:p>
            <w:pPr>
              <w:spacing w:line="360" w:lineRule="auto"/>
              <w:ind w:left="21" w:hanging="21" w:hangingChars="10"/>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要求工期</w:t>
            </w:r>
          </w:p>
        </w:tc>
        <w:tc>
          <w:tcPr>
            <w:tcW w:w="2953" w:type="dxa"/>
            <w:vAlign w:val="center"/>
          </w:tcPr>
          <w:p>
            <w:pPr>
              <w:adjustRightInd w:val="0"/>
              <w:spacing w:line="360" w:lineRule="auto"/>
              <w:jc w:val="center"/>
              <w:rPr>
                <w:rFonts w:ascii="宋体" w:hAnsi="宋体" w:cs="宋体"/>
                <w:snapToGrid w:val="0"/>
                <w:kern w:val="0"/>
                <w:szCs w:val="21"/>
                <w:shd w:val="clear" w:color="auto" w:fill="FFFFFF"/>
              </w:rPr>
            </w:pPr>
            <w:r>
              <w:rPr>
                <w:rFonts w:hint="eastAsia" w:ascii="宋体" w:hAnsi="宋体" w:cs="宋体"/>
                <w:snapToGrid w:val="0"/>
                <w:szCs w:val="21"/>
                <w:shd w:val="clear" w:color="auto" w:fill="FFFFFF"/>
              </w:rPr>
              <w:t>逾期完工违约金（元/天）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54" w:hRule="atLeast"/>
        </w:trPr>
        <w:tc>
          <w:tcPr>
            <w:tcW w:w="720" w:type="dxa"/>
            <w:vAlign w:val="center"/>
          </w:tcPr>
          <w:p>
            <w:pPr>
              <w:spacing w:line="360" w:lineRule="auto"/>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1</w:t>
            </w:r>
          </w:p>
        </w:tc>
        <w:tc>
          <w:tcPr>
            <w:tcW w:w="2543" w:type="dxa"/>
            <w:vAlign w:val="center"/>
          </w:tcPr>
          <w:p>
            <w:pPr>
              <w:spacing w:line="360" w:lineRule="auto"/>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全部工程</w:t>
            </w:r>
          </w:p>
        </w:tc>
        <w:tc>
          <w:tcPr>
            <w:tcW w:w="2745" w:type="dxa"/>
            <w:vAlign w:val="center"/>
          </w:tcPr>
          <w:p>
            <w:pPr>
              <w:spacing w:line="360" w:lineRule="auto"/>
              <w:ind w:left="21" w:hanging="21" w:hangingChars="10"/>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日历天</w:t>
            </w:r>
          </w:p>
        </w:tc>
        <w:tc>
          <w:tcPr>
            <w:tcW w:w="2953" w:type="dxa"/>
            <w:vAlign w:val="center"/>
          </w:tcPr>
          <w:p>
            <w:pPr>
              <w:spacing w:line="360" w:lineRule="auto"/>
              <w:ind w:left="21" w:hanging="21" w:hangingChars="10"/>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3000</w:t>
            </w:r>
          </w:p>
        </w:tc>
      </w:tr>
    </w:tbl>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⑵ 全部逾期完工违约金的总限额为不超过签约合同价的3%。</w:t>
      </w:r>
    </w:p>
    <w:p>
      <w:pPr>
        <w:keepNext/>
        <w:keepLines/>
        <w:spacing w:after="260" w:line="360" w:lineRule="auto"/>
        <w:outlineLvl w:val="2"/>
        <w:rPr>
          <w:rFonts w:ascii="宋体" w:hAnsi="宋体" w:cs="宋体"/>
          <w:b/>
          <w:bCs/>
          <w:snapToGrid w:val="0"/>
          <w:szCs w:val="21"/>
          <w:shd w:val="clear" w:color="auto" w:fill="FFFFFF"/>
        </w:rPr>
      </w:pPr>
      <w:bookmarkStart w:id="313" w:name="_Toc474738767"/>
      <w:bookmarkStart w:id="314" w:name="_Toc494366395"/>
      <w:bookmarkStart w:id="315" w:name="_Toc442109417"/>
      <w:bookmarkStart w:id="316" w:name="_Toc24449"/>
      <w:bookmarkStart w:id="317" w:name="_Toc259802233"/>
      <w:bookmarkStart w:id="318" w:name="_Toc424846026"/>
      <w:bookmarkStart w:id="319" w:name="_Toc3624"/>
      <w:bookmarkStart w:id="320" w:name="_Toc261333144"/>
      <w:bookmarkStart w:id="321" w:name="_Toc264875822"/>
      <w:bookmarkStart w:id="322" w:name="_Toc184635110"/>
      <w:bookmarkStart w:id="323" w:name="_Toc217819052"/>
      <w:r>
        <w:rPr>
          <w:rFonts w:hint="eastAsia" w:ascii="宋体" w:hAnsi="宋体" w:cs="宋体"/>
          <w:b/>
          <w:bCs/>
          <w:snapToGrid w:val="0"/>
          <w:szCs w:val="21"/>
          <w:shd w:val="clear" w:color="auto" w:fill="FFFFFF"/>
        </w:rPr>
        <w:t>12 暂停施工</w:t>
      </w:r>
      <w:bookmarkEnd w:id="313"/>
      <w:bookmarkEnd w:id="314"/>
      <w:bookmarkEnd w:id="315"/>
      <w:bookmarkEnd w:id="316"/>
      <w:bookmarkEnd w:id="317"/>
      <w:bookmarkEnd w:id="318"/>
      <w:bookmarkEnd w:id="319"/>
      <w:bookmarkEnd w:id="320"/>
      <w:bookmarkEnd w:id="321"/>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12.1 承包人暂停施工的责任</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⑸ 承包人承担暂停施工责任的其他情形：</w:t>
      </w:r>
      <w:r>
        <w:rPr>
          <w:rFonts w:hint="eastAsia" w:ascii="宋体" w:hAnsi="宋体" w:cs="宋体"/>
          <w:snapToGrid w:val="0"/>
          <w:szCs w:val="21"/>
          <w:u w:val="single"/>
          <w:shd w:val="clear" w:color="auto" w:fill="FFFFFF"/>
        </w:rPr>
        <w:t xml:space="preserve">     /   </w:t>
      </w:r>
      <w:r>
        <w:rPr>
          <w:rFonts w:hint="eastAsia" w:ascii="宋体" w:hAnsi="宋体" w:cs="宋体"/>
          <w:b/>
          <w:snapToGrid w:val="0"/>
          <w:szCs w:val="21"/>
          <w:u w:val="single"/>
          <w:shd w:val="clear" w:color="auto" w:fill="FFFFFF"/>
        </w:rPr>
        <w:t xml:space="preserve"> </w:t>
      </w:r>
      <w:r>
        <w:rPr>
          <w:rFonts w:hint="eastAsia" w:ascii="宋体" w:hAnsi="宋体" w:cs="宋体"/>
          <w:snapToGrid w:val="0"/>
          <w:szCs w:val="21"/>
          <w:shd w:val="clear" w:color="auto" w:fill="FFFFFF"/>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12.2 发包人暂停施工的责任</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⑶ 发包人承担暂停施工责任的其他情形：</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keepNext/>
        <w:keepLines/>
        <w:spacing w:after="260" w:line="360" w:lineRule="auto"/>
        <w:outlineLvl w:val="2"/>
        <w:rPr>
          <w:rFonts w:ascii="宋体" w:hAnsi="宋体" w:cs="宋体"/>
          <w:b/>
          <w:bCs/>
          <w:snapToGrid w:val="0"/>
          <w:szCs w:val="21"/>
          <w:shd w:val="clear" w:color="auto" w:fill="FFFFFF"/>
        </w:rPr>
      </w:pPr>
      <w:bookmarkStart w:id="324" w:name="_Toc494366396"/>
      <w:bookmarkStart w:id="325" w:name="_Toc424846027"/>
      <w:bookmarkStart w:id="326" w:name="_Toc474738768"/>
      <w:bookmarkStart w:id="327" w:name="_Toc261333145"/>
      <w:bookmarkStart w:id="328" w:name="_Toc442109418"/>
      <w:bookmarkStart w:id="329" w:name="_Toc25610"/>
      <w:bookmarkStart w:id="330" w:name="_Toc1573"/>
      <w:bookmarkStart w:id="331" w:name="_Toc264875823"/>
      <w:r>
        <w:rPr>
          <w:rFonts w:hint="eastAsia" w:ascii="宋体" w:hAnsi="宋体" w:cs="宋体"/>
          <w:b/>
          <w:bCs/>
          <w:snapToGrid w:val="0"/>
          <w:szCs w:val="21"/>
          <w:shd w:val="clear" w:color="auto" w:fill="FFFFFF"/>
        </w:rPr>
        <w:t>13 工程质量</w:t>
      </w:r>
      <w:bookmarkEnd w:id="322"/>
      <w:bookmarkEnd w:id="323"/>
      <w:bookmarkEnd w:id="324"/>
      <w:bookmarkEnd w:id="325"/>
      <w:bookmarkEnd w:id="326"/>
      <w:bookmarkEnd w:id="327"/>
      <w:bookmarkEnd w:id="328"/>
      <w:bookmarkEnd w:id="329"/>
      <w:bookmarkEnd w:id="330"/>
      <w:bookmarkEnd w:id="331"/>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13.1 工程质量要求</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bookmarkStart w:id="332" w:name="_Toc184635112"/>
      <w:bookmarkStart w:id="333" w:name="_Toc217819053"/>
      <w:r>
        <w:rPr>
          <w:rFonts w:hint="eastAsia" w:ascii="宋体" w:hAnsi="宋体" w:cs="宋体"/>
          <w:b/>
          <w:snapToGrid w:val="0"/>
          <w:kern w:val="0"/>
          <w:szCs w:val="21"/>
          <w:shd w:val="clear" w:color="auto" w:fill="FFFFFF"/>
        </w:rPr>
        <w:t>13.7 质量评定</w:t>
      </w:r>
    </w:p>
    <w:p>
      <w:pPr>
        <w:spacing w:line="360" w:lineRule="auto"/>
        <w:ind w:firstLine="422" w:firstLineChars="200"/>
        <w:rPr>
          <w:rFonts w:ascii="宋体" w:hAnsi="宋体" w:cs="宋体"/>
          <w:kern w:val="0"/>
          <w:szCs w:val="21"/>
          <w:lang w:val="zh-CN"/>
        </w:rPr>
      </w:pPr>
      <w:r>
        <w:rPr>
          <w:rFonts w:hint="eastAsia" w:ascii="宋体" w:hAnsi="宋体" w:cs="宋体"/>
          <w:b/>
          <w:kern w:val="0"/>
          <w:szCs w:val="21"/>
          <w:lang w:val="zh-CN"/>
        </w:rPr>
        <w:t>13.7.7</w:t>
      </w:r>
      <w:r>
        <w:rPr>
          <w:rFonts w:hint="eastAsia" w:ascii="宋体" w:hAnsi="宋体" w:cs="宋体"/>
          <w:kern w:val="0"/>
          <w:szCs w:val="21"/>
          <w:lang w:val="zh-CN"/>
        </w:rPr>
        <w:t xml:space="preserve">  工程质量等级标准为</w:t>
      </w:r>
      <w:r>
        <w:rPr>
          <w:rFonts w:hint="eastAsia" w:ascii="宋体" w:hAnsi="宋体" w:cs="宋体"/>
          <w:b/>
          <w:i/>
          <w:szCs w:val="21"/>
          <w:u w:val="single"/>
        </w:rPr>
        <w:t xml:space="preserve"> </w:t>
      </w:r>
      <w:r>
        <w:rPr>
          <w:rFonts w:hint="eastAsia" w:ascii="宋体" w:hAnsi="宋体" w:cs="宋体"/>
          <w:szCs w:val="21"/>
          <w:u w:val="single"/>
        </w:rPr>
        <w:t>合格</w:t>
      </w:r>
      <w:r>
        <w:rPr>
          <w:rFonts w:hint="eastAsia" w:ascii="宋体" w:hAnsi="宋体" w:cs="宋体"/>
          <w:b/>
          <w:i/>
          <w:szCs w:val="21"/>
          <w:u w:val="single"/>
        </w:rPr>
        <w:t xml:space="preserve"> </w:t>
      </w:r>
      <w:r>
        <w:rPr>
          <w:rFonts w:hint="eastAsia" w:ascii="宋体" w:hAnsi="宋体" w:cs="宋体"/>
          <w:kern w:val="0"/>
          <w:szCs w:val="21"/>
          <w:lang w:val="zh-CN"/>
        </w:rPr>
        <w:t>。</w:t>
      </w:r>
    </w:p>
    <w:p>
      <w:pPr>
        <w:keepNext/>
        <w:keepLines/>
        <w:spacing w:after="260" w:line="360" w:lineRule="auto"/>
        <w:outlineLvl w:val="2"/>
        <w:rPr>
          <w:rFonts w:ascii="宋体" w:hAnsi="宋体" w:cs="宋体"/>
          <w:b/>
          <w:bCs/>
          <w:snapToGrid w:val="0"/>
          <w:szCs w:val="21"/>
          <w:shd w:val="clear" w:color="auto" w:fill="FFFFFF"/>
        </w:rPr>
      </w:pPr>
      <w:bookmarkStart w:id="334" w:name="_Toc494366398"/>
      <w:bookmarkStart w:id="335" w:name="_Toc13253"/>
      <w:bookmarkStart w:id="336" w:name="_Toc261333147"/>
      <w:bookmarkStart w:id="337" w:name="_Toc474738770"/>
      <w:bookmarkStart w:id="338" w:name="_Toc442109420"/>
      <w:bookmarkStart w:id="339" w:name="_Toc424846029"/>
      <w:bookmarkStart w:id="340" w:name="_Toc22603"/>
      <w:bookmarkStart w:id="341" w:name="_Toc264875825"/>
      <w:r>
        <w:rPr>
          <w:rFonts w:hint="eastAsia" w:ascii="宋体" w:hAnsi="宋体" w:cs="宋体"/>
          <w:b/>
          <w:bCs/>
          <w:snapToGrid w:val="0"/>
          <w:szCs w:val="21"/>
          <w:shd w:val="clear" w:color="auto" w:fill="FFFFFF"/>
        </w:rPr>
        <w:t>15 变更</w:t>
      </w:r>
      <w:bookmarkEnd w:id="332"/>
      <w:bookmarkEnd w:id="333"/>
      <w:bookmarkEnd w:id="334"/>
      <w:bookmarkEnd w:id="335"/>
      <w:bookmarkEnd w:id="336"/>
      <w:bookmarkEnd w:id="337"/>
      <w:bookmarkEnd w:id="338"/>
      <w:bookmarkEnd w:id="339"/>
      <w:bookmarkEnd w:id="340"/>
      <w:bookmarkEnd w:id="341"/>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15.1 变更的范围和内容</w:t>
      </w:r>
    </w:p>
    <w:p>
      <w:pPr>
        <w:autoSpaceDE w:val="0"/>
        <w:autoSpaceDN w:val="0"/>
        <w:adjustRightInd w:val="0"/>
        <w:spacing w:line="360" w:lineRule="auto"/>
        <w:ind w:firstLine="420" w:firstLineChars="200"/>
        <w:textAlignment w:val="baseline"/>
        <w:rPr>
          <w:rFonts w:ascii="宋体" w:hAnsi="宋体" w:cs="宋体"/>
          <w:snapToGrid w:val="0"/>
          <w:kern w:val="0"/>
          <w:szCs w:val="21"/>
          <w:shd w:val="clear" w:color="auto" w:fill="FFFFFF"/>
        </w:rPr>
      </w:pPr>
      <w:r>
        <w:rPr>
          <w:rFonts w:hint="eastAsia" w:ascii="宋体" w:hAnsi="宋体" w:cs="宋体"/>
          <w:snapToGrid w:val="0"/>
          <w:color w:val="000000"/>
          <w:szCs w:val="21"/>
        </w:rPr>
        <w:t>合同范围内的分类分项清单项目的工程量增加或减少，相应单价均不调整。</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15.4 变更的估价原则</w:t>
      </w:r>
    </w:p>
    <w:p>
      <w:pPr>
        <w:spacing w:line="360" w:lineRule="auto"/>
        <w:ind w:firstLine="422" w:firstLineChars="200"/>
        <w:rPr>
          <w:rFonts w:ascii="宋体" w:hAnsi="宋体" w:cs="宋体"/>
          <w:snapToGrid w:val="0"/>
          <w:szCs w:val="21"/>
        </w:rPr>
      </w:pPr>
      <w:bookmarkStart w:id="342" w:name="_Toc396985368"/>
      <w:r>
        <w:rPr>
          <w:rFonts w:hint="eastAsia" w:ascii="宋体" w:hAnsi="宋体" w:cs="宋体"/>
          <w:b/>
          <w:snapToGrid w:val="0"/>
          <w:szCs w:val="21"/>
          <w:shd w:val="clear" w:color="auto" w:fill="FFFFFF"/>
        </w:rPr>
        <w:t>15.4.3</w:t>
      </w:r>
      <w:r>
        <w:rPr>
          <w:rFonts w:hint="eastAsia" w:ascii="宋体" w:hAnsi="宋体" w:cs="宋体"/>
          <w:snapToGrid w:val="0"/>
          <w:szCs w:val="21"/>
        </w:rPr>
        <w:t xml:space="preserve"> 细化为：本合同在实施过程中，如遇到设计变更出现新增或变更项目时，则该新增或变更项目的单价由承包人按以下原则提出变更单价，监理人审核，造价咨询部门审价后，发包人同意后进入工程结算，支付方式执行合同约定的支付条款。</w:t>
      </w:r>
    </w:p>
    <w:bookmarkEnd w:id="342"/>
    <w:p>
      <w:pPr>
        <w:snapToGrid w:val="0"/>
        <w:spacing w:line="360" w:lineRule="auto"/>
        <w:ind w:firstLine="420" w:firstLineChars="200"/>
        <w:rPr>
          <w:rFonts w:ascii="宋体" w:hAnsi="宋体" w:cs="宋体"/>
          <w:szCs w:val="21"/>
          <w:u w:val="single"/>
        </w:rPr>
      </w:pPr>
      <w:r>
        <w:rPr>
          <w:rFonts w:hint="eastAsia" w:ascii="宋体" w:hAnsi="宋体" w:cs="宋体"/>
          <w:szCs w:val="21"/>
          <w:u w:val="single"/>
        </w:rPr>
        <w:t>（1）投标文件中有相同或类似项目的，按投标文件相同或类似项目的单价作为变更项目的单价。</w:t>
      </w:r>
    </w:p>
    <w:p>
      <w:pPr>
        <w:snapToGrid w:val="0"/>
        <w:spacing w:line="360" w:lineRule="auto"/>
        <w:ind w:firstLine="420" w:firstLineChars="200"/>
        <w:rPr>
          <w:rFonts w:ascii="宋体" w:hAnsi="宋体" w:cs="宋体"/>
          <w:b w:val="0"/>
          <w:bCs/>
          <w:szCs w:val="21"/>
          <w:u w:val="single"/>
        </w:rPr>
      </w:pPr>
      <w:r>
        <w:rPr>
          <w:rFonts w:hint="eastAsia" w:ascii="宋体" w:hAnsi="宋体" w:cs="宋体"/>
          <w:b w:val="0"/>
          <w:bCs/>
          <w:szCs w:val="21"/>
          <w:u w:val="single"/>
        </w:rPr>
        <w:t>（2）投标文件中无相同或类似项目，按以下原则组价乘以优惠率后作为变更项目的单价：</w:t>
      </w:r>
    </w:p>
    <w:p>
      <w:pPr>
        <w:autoSpaceDE w:val="0"/>
        <w:autoSpaceDN w:val="0"/>
        <w:adjustRightInd w:val="0"/>
        <w:spacing w:line="360" w:lineRule="auto"/>
        <w:ind w:firstLine="420" w:firstLineChars="200"/>
        <w:textAlignment w:val="baseline"/>
        <w:rPr>
          <w:rFonts w:ascii="宋体" w:hAnsi="宋体" w:cs="宋体"/>
          <w:snapToGrid w:val="0"/>
          <w:kern w:val="0"/>
          <w:szCs w:val="21"/>
        </w:rPr>
      </w:pPr>
      <w:r>
        <w:rPr>
          <w:rFonts w:hint="eastAsia" w:ascii="宋体" w:hAnsi="宋体" w:cs="宋体"/>
          <w:snapToGrid w:val="0"/>
          <w:kern w:val="0"/>
          <w:szCs w:val="21"/>
        </w:rPr>
        <w:t>1）人工预算单价采用投标期浙江省现行土地整治项目人工预算单价；</w:t>
      </w:r>
    </w:p>
    <w:p>
      <w:pPr>
        <w:autoSpaceDE w:val="0"/>
        <w:autoSpaceDN w:val="0"/>
        <w:adjustRightInd w:val="0"/>
        <w:spacing w:line="360" w:lineRule="auto"/>
        <w:ind w:firstLine="480"/>
        <w:textAlignment w:val="baseline"/>
        <w:rPr>
          <w:rFonts w:ascii="宋体" w:hAnsi="宋体" w:cs="宋体"/>
          <w:snapToGrid w:val="0"/>
          <w:kern w:val="0"/>
          <w:szCs w:val="21"/>
        </w:rPr>
      </w:pPr>
      <w:r>
        <w:rPr>
          <w:rFonts w:hint="eastAsia" w:ascii="宋体" w:hAnsi="宋体" w:cs="宋体"/>
          <w:snapToGrid w:val="0"/>
          <w:kern w:val="0"/>
          <w:szCs w:val="21"/>
        </w:rPr>
        <w:t>2）材料预算价格采用投标期</w:t>
      </w:r>
      <w:r>
        <w:rPr>
          <w:rFonts w:hint="eastAsia" w:ascii="宋体" w:hAnsi="宋体" w:cs="宋体"/>
          <w:snapToGrid w:val="0"/>
          <w:color w:val="auto"/>
          <w:kern w:val="0"/>
          <w:szCs w:val="21"/>
        </w:rPr>
        <w:t>基价（202</w:t>
      </w:r>
      <w:r>
        <w:rPr>
          <w:rFonts w:hint="eastAsia" w:ascii="宋体" w:hAnsi="宋体" w:cs="宋体"/>
          <w:snapToGrid w:val="0"/>
          <w:color w:val="auto"/>
          <w:kern w:val="0"/>
          <w:szCs w:val="21"/>
          <w:lang w:val="en-US" w:eastAsia="zh-CN"/>
        </w:rPr>
        <w:t>2</w:t>
      </w:r>
      <w:r>
        <w:rPr>
          <w:rFonts w:hint="eastAsia" w:ascii="宋体" w:hAnsi="宋体" w:cs="宋体"/>
          <w:snapToGrid w:val="0"/>
          <w:color w:val="auto"/>
          <w:kern w:val="0"/>
          <w:szCs w:val="21"/>
        </w:rPr>
        <w:t>年</w:t>
      </w:r>
      <w:r>
        <w:rPr>
          <w:rFonts w:hint="eastAsia" w:ascii="宋体" w:hAnsi="宋体" w:cs="宋体"/>
          <w:snapToGrid w:val="0"/>
          <w:color w:val="auto"/>
          <w:kern w:val="0"/>
          <w:szCs w:val="21"/>
          <w:lang w:val="en-US" w:eastAsia="zh-CN"/>
        </w:rPr>
        <w:t>12</w:t>
      </w:r>
      <w:r>
        <w:rPr>
          <w:rFonts w:hint="eastAsia" w:ascii="宋体" w:hAnsi="宋体" w:cs="宋体"/>
          <w:snapToGrid w:val="0"/>
          <w:color w:val="auto"/>
          <w:kern w:val="0"/>
          <w:szCs w:val="21"/>
        </w:rPr>
        <w:t>月《平阳县建材价格信息》），如</w:t>
      </w:r>
      <w:r>
        <w:rPr>
          <w:rFonts w:hint="eastAsia" w:ascii="宋体" w:hAnsi="宋体" w:cs="宋体"/>
          <w:snapToGrid w:val="0"/>
          <w:kern w:val="0"/>
          <w:szCs w:val="21"/>
        </w:rPr>
        <w:t>无信息价，则根据项目实施时的材料市场价由相关部门组织询价确定材料预算价格；</w:t>
      </w:r>
    </w:p>
    <w:p>
      <w:pPr>
        <w:autoSpaceDE w:val="0"/>
        <w:autoSpaceDN w:val="0"/>
        <w:adjustRightInd w:val="0"/>
        <w:spacing w:line="360" w:lineRule="auto"/>
        <w:ind w:firstLine="480"/>
        <w:textAlignment w:val="baseline"/>
        <w:rPr>
          <w:rFonts w:ascii="宋体" w:hAnsi="宋体" w:cs="宋体"/>
          <w:snapToGrid w:val="0"/>
          <w:kern w:val="0"/>
          <w:szCs w:val="21"/>
        </w:rPr>
      </w:pPr>
      <w:r>
        <w:rPr>
          <w:rFonts w:hint="eastAsia" w:ascii="宋体" w:hAnsi="宋体" w:cs="宋体"/>
          <w:snapToGrid w:val="0"/>
          <w:kern w:val="0"/>
          <w:szCs w:val="21"/>
        </w:rPr>
        <w:t>3）机械台班单价按投标期浙江省现行土地整治项目施工机械台班定额和有关规定计算；</w:t>
      </w:r>
    </w:p>
    <w:p>
      <w:pPr>
        <w:autoSpaceDE w:val="0"/>
        <w:autoSpaceDN w:val="0"/>
        <w:adjustRightInd w:val="0"/>
        <w:spacing w:line="360" w:lineRule="auto"/>
        <w:ind w:firstLine="420" w:firstLineChars="200"/>
        <w:textAlignment w:val="baseline"/>
        <w:rPr>
          <w:rFonts w:ascii="宋体" w:hAnsi="宋体" w:cs="宋体"/>
          <w:snapToGrid w:val="0"/>
          <w:kern w:val="0"/>
          <w:szCs w:val="21"/>
        </w:rPr>
      </w:pPr>
      <w:r>
        <w:rPr>
          <w:rFonts w:hint="eastAsia" w:ascii="宋体" w:hAnsi="宋体" w:cs="宋体"/>
          <w:snapToGrid w:val="0"/>
          <w:kern w:val="0"/>
          <w:szCs w:val="21"/>
        </w:rPr>
        <w:t>4）定额采用投标期浙江省现行土地整治项目定额和有关规定，如浙江省土地整治项目定额不能满足计价，可采用水利定额及其他相关行业定额的定额含量计价；</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5）取费费率采用投标期浙江省现行土地整治项目取费标准按工程类别选取费率，对各项弹性区间费率取中间值；</w:t>
      </w:r>
    </w:p>
    <w:p>
      <w:pPr>
        <w:spacing w:line="360" w:lineRule="auto"/>
        <w:ind w:firstLine="420" w:firstLineChars="200"/>
        <w:rPr>
          <w:rFonts w:ascii="宋体" w:hAnsi="宋体" w:cs="宋体"/>
          <w:bCs/>
          <w:snapToGrid w:val="0"/>
          <w:kern w:val="0"/>
          <w:szCs w:val="21"/>
        </w:rPr>
      </w:pPr>
      <w:r>
        <w:rPr>
          <w:rFonts w:hint="eastAsia" w:ascii="宋体" w:hAnsi="宋体" w:cs="宋体"/>
          <w:bCs/>
          <w:snapToGrid w:val="0"/>
          <w:kern w:val="0"/>
          <w:szCs w:val="21"/>
        </w:rPr>
        <w:t>6）上述单价按以下计算的综合优惠率进行优惠。</w:t>
      </w:r>
    </w:p>
    <w:p>
      <w:pPr>
        <w:adjustRightIn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综合优惠率=[1-（中标价-招标代理费-暂列金额）/（招标控制价-招标代理费-暂列金额）]×100％。</w:t>
      </w:r>
    </w:p>
    <w:p>
      <w:pPr>
        <w:adjustRightIn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7）按照上述仍无法组价的，根据市场招标或询价确定。</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15.5 承包人的合理化建议</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 xml:space="preserve">15.5.2 </w:t>
      </w:r>
      <w:r>
        <w:rPr>
          <w:rFonts w:hint="eastAsia" w:ascii="宋体" w:hAnsi="宋体" w:cs="宋体"/>
          <w:snapToGrid w:val="0"/>
          <w:szCs w:val="21"/>
          <w:shd w:val="clear" w:color="auto" w:fill="FFFFFF"/>
        </w:rPr>
        <w:t>承包人实现合理化建议的奖励金额为：</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15.8 暂估价</w:t>
      </w:r>
    </w:p>
    <w:p>
      <w:pPr>
        <w:spacing w:line="360" w:lineRule="auto"/>
        <w:ind w:firstLine="422" w:firstLineChars="200"/>
        <w:rPr>
          <w:rFonts w:ascii="宋体" w:hAnsi="宋体" w:cs="宋体"/>
          <w:snapToGrid w:val="0"/>
          <w:szCs w:val="21"/>
          <w:u w:val="single"/>
          <w:shd w:val="clear" w:color="auto" w:fill="FFFFFF"/>
        </w:rPr>
      </w:pPr>
      <w:r>
        <w:rPr>
          <w:rFonts w:hint="eastAsia" w:ascii="宋体" w:hAnsi="宋体" w:cs="宋体"/>
          <w:b/>
          <w:snapToGrid w:val="0"/>
          <w:szCs w:val="21"/>
          <w:shd w:val="clear" w:color="auto" w:fill="FFFFFF"/>
        </w:rPr>
        <w:t>15.8.1</w:t>
      </w:r>
      <w:r>
        <w:rPr>
          <w:rFonts w:hint="eastAsia" w:ascii="宋体" w:hAnsi="宋体" w:cs="宋体"/>
          <w:snapToGrid w:val="0"/>
          <w:szCs w:val="21"/>
          <w:shd w:val="clear" w:color="auto" w:fill="FFFFFF"/>
        </w:rPr>
        <w:t xml:space="preserve"> ⑴ 发包人和承包人组织招标的暂估价项目：</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；发包人组织招标的暂估价项目：</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⑵ 发包人和承包人以招标方式选择暂估价项目供应商或分包人时，双方的权利义务系：</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keepNext/>
        <w:keepLines/>
        <w:spacing w:after="260" w:line="360" w:lineRule="auto"/>
        <w:outlineLvl w:val="2"/>
        <w:rPr>
          <w:rFonts w:ascii="宋体" w:hAnsi="宋体" w:cs="宋体"/>
          <w:b/>
          <w:bCs/>
          <w:snapToGrid w:val="0"/>
          <w:szCs w:val="21"/>
          <w:shd w:val="clear" w:color="auto" w:fill="FFFFFF"/>
        </w:rPr>
      </w:pPr>
      <w:bookmarkStart w:id="343" w:name="_Toc424846030"/>
      <w:bookmarkStart w:id="344" w:name="_Toc3795"/>
      <w:bookmarkStart w:id="345" w:name="_Toc217819054"/>
      <w:bookmarkStart w:id="346" w:name="_Toc184635113"/>
      <w:bookmarkStart w:id="347" w:name="_Toc474738771"/>
      <w:bookmarkStart w:id="348" w:name="_Toc494366399"/>
      <w:bookmarkStart w:id="349" w:name="_Toc26486"/>
      <w:bookmarkStart w:id="350" w:name="_Toc264875826"/>
      <w:bookmarkStart w:id="351" w:name="_Toc442109421"/>
      <w:bookmarkStart w:id="352" w:name="_Toc261333148"/>
      <w:r>
        <w:rPr>
          <w:rFonts w:hint="eastAsia" w:ascii="宋体" w:hAnsi="宋体" w:cs="宋体"/>
          <w:b/>
          <w:bCs/>
          <w:snapToGrid w:val="0"/>
          <w:szCs w:val="21"/>
          <w:shd w:val="clear" w:color="auto" w:fill="FFFFFF"/>
        </w:rPr>
        <w:t>16 价格调整</w:t>
      </w:r>
      <w:bookmarkEnd w:id="343"/>
      <w:bookmarkEnd w:id="344"/>
      <w:bookmarkEnd w:id="345"/>
      <w:bookmarkEnd w:id="346"/>
      <w:bookmarkEnd w:id="347"/>
      <w:bookmarkEnd w:id="348"/>
      <w:bookmarkEnd w:id="349"/>
      <w:bookmarkEnd w:id="350"/>
      <w:bookmarkEnd w:id="351"/>
      <w:bookmarkEnd w:id="352"/>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16.1 物价波动引起的价格调整</w:t>
      </w:r>
    </w:p>
    <w:p>
      <w:pPr>
        <w:spacing w:line="360" w:lineRule="auto"/>
        <w:ind w:firstLine="488"/>
        <w:rPr>
          <w:rFonts w:ascii="宋体" w:hAnsi="宋体" w:cs="宋体"/>
          <w:snapToGrid w:val="0"/>
          <w:szCs w:val="21"/>
        </w:rPr>
      </w:pPr>
      <w:bookmarkStart w:id="353" w:name="_Toc217819055"/>
      <w:bookmarkStart w:id="354" w:name="_Toc264875827"/>
      <w:bookmarkStart w:id="355" w:name="_Toc241374758"/>
      <w:bookmarkStart w:id="356" w:name="_Toc261333149"/>
      <w:r>
        <w:rPr>
          <w:rFonts w:hint="eastAsia" w:ascii="宋体" w:hAnsi="宋体" w:cs="宋体"/>
          <w:snapToGrid w:val="0"/>
          <w:szCs w:val="21"/>
        </w:rPr>
        <w:t>删除本款代之以：在合同执行期内，各材料价格不作调整，价格风险由承包人自负。</w:t>
      </w:r>
    </w:p>
    <w:bookmarkEnd w:id="353"/>
    <w:p>
      <w:pPr>
        <w:keepNext/>
        <w:keepLines/>
        <w:spacing w:after="260" w:line="360" w:lineRule="auto"/>
        <w:outlineLvl w:val="2"/>
        <w:rPr>
          <w:rFonts w:ascii="宋体" w:hAnsi="宋体" w:cs="宋体"/>
          <w:b/>
          <w:bCs/>
          <w:snapToGrid w:val="0"/>
          <w:szCs w:val="21"/>
          <w:shd w:val="clear" w:color="auto" w:fill="FFFFFF"/>
        </w:rPr>
      </w:pPr>
      <w:bookmarkStart w:id="357" w:name="_Toc12953"/>
      <w:bookmarkStart w:id="358" w:name="_Toc424846031"/>
      <w:bookmarkStart w:id="359" w:name="_Toc494366400"/>
      <w:bookmarkStart w:id="360" w:name="_Toc442109422"/>
      <w:bookmarkStart w:id="361" w:name="_Toc19793"/>
      <w:bookmarkStart w:id="362" w:name="_Toc474738772"/>
      <w:r>
        <w:rPr>
          <w:rFonts w:hint="eastAsia" w:ascii="宋体" w:hAnsi="宋体" w:cs="宋体"/>
          <w:b/>
          <w:bCs/>
          <w:snapToGrid w:val="0"/>
          <w:szCs w:val="21"/>
          <w:shd w:val="clear" w:color="auto" w:fill="FFFFFF"/>
        </w:rPr>
        <w:t>17 计量与支付</w:t>
      </w:r>
      <w:bookmarkEnd w:id="354"/>
      <w:bookmarkEnd w:id="355"/>
      <w:bookmarkEnd w:id="356"/>
      <w:bookmarkEnd w:id="357"/>
      <w:bookmarkEnd w:id="358"/>
      <w:bookmarkEnd w:id="359"/>
      <w:bookmarkEnd w:id="360"/>
      <w:bookmarkEnd w:id="361"/>
      <w:bookmarkEnd w:id="362"/>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17.2 预付款</w:t>
      </w:r>
    </w:p>
    <w:p>
      <w:pPr>
        <w:snapToGrid w:val="0"/>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17.2.1</w:t>
      </w:r>
      <w:r>
        <w:rPr>
          <w:rFonts w:hint="eastAsia" w:ascii="宋体" w:hAnsi="宋体" w:cs="宋体"/>
          <w:snapToGrid w:val="0"/>
          <w:szCs w:val="21"/>
          <w:shd w:val="clear" w:color="auto" w:fill="FFFFFF"/>
        </w:rPr>
        <w:t xml:space="preserve"> 预付款：</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1）预付款支付比例或金额：</w:t>
      </w:r>
      <w:r>
        <w:rPr>
          <w:rFonts w:hint="eastAsia" w:ascii="宋体" w:hAnsi="宋体" w:cs="宋体"/>
          <w:snapToGrid w:val="0"/>
          <w:szCs w:val="21"/>
          <w:u w:val="single"/>
          <w:shd w:val="clear" w:color="auto" w:fill="FFFFFF"/>
        </w:rPr>
        <w:t xml:space="preserve">      元（施工合同总价的10%作为预付款金额）。</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2）</w:t>
      </w:r>
      <w:r>
        <w:rPr>
          <w:rFonts w:ascii="宋体" w:hAnsi="宋体"/>
          <w:szCs w:val="21"/>
        </w:rPr>
        <w:t>预付款支付期限：</w:t>
      </w:r>
      <w:r>
        <w:rPr>
          <w:rFonts w:hint="eastAsia" w:ascii="宋体" w:hAnsi="宋体" w:cs="宋体"/>
          <w:b/>
          <w:szCs w:val="21"/>
          <w:u w:val="single"/>
          <w:lang w:val="zh-CN"/>
        </w:rPr>
        <w:t>合同订立后一周内发包方向承包方预付款为合同造价的</w:t>
      </w:r>
      <w:r>
        <w:rPr>
          <w:rFonts w:hint="eastAsia" w:ascii="宋体" w:hAnsi="宋体" w:cs="宋体"/>
          <w:b/>
          <w:szCs w:val="21"/>
          <w:u w:val="single"/>
        </w:rPr>
        <w:t>5</w:t>
      </w:r>
      <w:r>
        <w:rPr>
          <w:rFonts w:hint="eastAsia" w:ascii="宋体" w:hAnsi="宋体" w:cs="宋体"/>
          <w:b/>
          <w:szCs w:val="21"/>
          <w:u w:val="single"/>
          <w:lang w:val="zh-CN"/>
        </w:rPr>
        <w:t>% 、施工单位主要施工管理人员到位及主要施工机械设备进场经招标人、监理人确认后一周内发包方向承包方预付款为合同造价的</w:t>
      </w:r>
      <w:r>
        <w:rPr>
          <w:rFonts w:hint="eastAsia" w:ascii="宋体" w:hAnsi="宋体" w:cs="宋体"/>
          <w:b/>
          <w:szCs w:val="21"/>
          <w:u w:val="single"/>
        </w:rPr>
        <w:t>5</w:t>
      </w:r>
      <w:r>
        <w:rPr>
          <w:rFonts w:hint="eastAsia" w:ascii="宋体" w:hAnsi="宋体" w:cs="宋体"/>
          <w:b/>
          <w:szCs w:val="21"/>
          <w:u w:val="single"/>
          <w:lang w:val="zh-CN"/>
        </w:rPr>
        <w:t xml:space="preserve">% </w:t>
      </w:r>
      <w:r>
        <w:rPr>
          <w:rFonts w:ascii="宋体" w:hAnsi="宋体"/>
          <w:u w:val="single"/>
        </w:rPr>
        <w:t>。</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3）</w:t>
      </w:r>
      <w:r>
        <w:rPr>
          <w:rFonts w:ascii="宋体" w:hAnsi="宋体"/>
          <w:szCs w:val="21"/>
        </w:rPr>
        <w:t>预付款扣回的方式：</w:t>
      </w:r>
      <w:r>
        <w:rPr>
          <w:rFonts w:ascii="宋体" w:hAnsi="宋体"/>
          <w:szCs w:val="21"/>
          <w:u w:val="single"/>
        </w:rPr>
        <w:t xml:space="preserve"> </w:t>
      </w:r>
      <w:r>
        <w:rPr>
          <w:rFonts w:hint="eastAsia" w:ascii="宋体" w:hAnsi="宋体"/>
          <w:szCs w:val="21"/>
          <w:u w:val="single"/>
          <w:lang w:val="zh-CN"/>
        </w:rPr>
        <w:t>按比例在每月工程进度款中逐步扣回。</w:t>
      </w:r>
    </w:p>
    <w:p>
      <w:pPr>
        <w:spacing w:line="360" w:lineRule="auto"/>
        <w:ind w:firstLine="422" w:firstLineChars="200"/>
        <w:rPr>
          <w:rFonts w:ascii="宋体" w:hAnsi="宋体" w:cs="宋体"/>
          <w:b/>
          <w:snapToGrid w:val="0"/>
          <w:szCs w:val="21"/>
          <w:shd w:val="clear" w:color="auto" w:fill="FFFFFF"/>
        </w:rPr>
      </w:pPr>
      <w:bookmarkStart w:id="363" w:name="_Toc396985371"/>
      <w:bookmarkStart w:id="364" w:name="_Toc424732732"/>
      <w:r>
        <w:rPr>
          <w:rFonts w:hint="eastAsia" w:ascii="宋体" w:hAnsi="宋体" w:cs="宋体"/>
          <w:b/>
          <w:snapToGrid w:val="0"/>
          <w:szCs w:val="21"/>
          <w:shd w:val="clear" w:color="auto" w:fill="FFFFFF"/>
        </w:rPr>
        <w:t xml:space="preserve">17.2. 2 </w:t>
      </w:r>
      <w:r>
        <w:rPr>
          <w:rFonts w:hint="eastAsia" w:ascii="宋体" w:hAnsi="宋体" w:cs="宋体"/>
          <w:snapToGrid w:val="0"/>
          <w:szCs w:val="21"/>
          <w:shd w:val="clear" w:color="auto" w:fill="FFFFFF"/>
        </w:rPr>
        <w:t>预付款保函（担保）</w:t>
      </w:r>
      <w:bookmarkEnd w:id="363"/>
      <w:bookmarkEnd w:id="364"/>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1） 工程材料预付款的担保约定为：</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17.3 工程进度付款</w:t>
      </w:r>
    </w:p>
    <w:p>
      <w:pPr>
        <w:spacing w:line="360" w:lineRule="auto"/>
        <w:ind w:firstLine="422" w:firstLineChars="200"/>
        <w:rPr>
          <w:rFonts w:ascii="宋体" w:hAnsi="宋体" w:cs="宋体"/>
          <w:snapToGrid w:val="0"/>
          <w:szCs w:val="21"/>
        </w:rPr>
      </w:pPr>
      <w:r>
        <w:rPr>
          <w:rFonts w:hint="eastAsia" w:ascii="宋体" w:hAnsi="宋体" w:cs="宋体"/>
          <w:b/>
          <w:snapToGrid w:val="0"/>
          <w:szCs w:val="21"/>
          <w:shd w:val="clear" w:color="auto" w:fill="FFFFFF"/>
        </w:rPr>
        <w:t xml:space="preserve">17.3.2 </w:t>
      </w:r>
      <w:r>
        <w:rPr>
          <w:rFonts w:hint="eastAsia" w:ascii="宋体" w:hAnsi="宋体" w:cs="宋体"/>
          <w:snapToGrid w:val="0"/>
          <w:szCs w:val="21"/>
        </w:rPr>
        <w:t>承包人在每个付款周期末向监理人提交进度付款申请单的份数：</w:t>
      </w:r>
      <w:r>
        <w:rPr>
          <w:rFonts w:hint="eastAsia" w:ascii="宋体" w:hAnsi="宋体" w:cs="宋体"/>
          <w:snapToGrid w:val="0"/>
          <w:szCs w:val="21"/>
          <w:u w:val="single"/>
        </w:rPr>
        <w:t>5</w:t>
      </w:r>
      <w:r>
        <w:rPr>
          <w:rFonts w:hint="eastAsia" w:ascii="宋体" w:hAnsi="宋体" w:cs="宋体"/>
          <w:snapToGrid w:val="0"/>
          <w:szCs w:val="21"/>
        </w:rPr>
        <w:t>份。</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本款增加：进度付款申请单还应包括下列内容：</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（1）农民工工资支付清单。</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17.3.3</w:t>
      </w:r>
      <w:r>
        <w:rPr>
          <w:rFonts w:hint="eastAsia" w:ascii="宋体" w:hAnsi="宋体" w:cs="宋体"/>
          <w:snapToGrid w:val="0"/>
          <w:szCs w:val="21"/>
          <w:shd w:val="clear" w:color="auto" w:fill="FFFFFF"/>
        </w:rPr>
        <w:t xml:space="preserve"> 进度付款证书和支付时间</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 xml:space="preserve">17.3.3 </w:t>
      </w:r>
      <w:r>
        <w:rPr>
          <w:rFonts w:hint="eastAsia" w:ascii="宋体" w:hAnsi="宋体" w:cs="宋体"/>
          <w:snapToGrid w:val="0"/>
          <w:szCs w:val="21"/>
          <w:shd w:val="clear" w:color="auto" w:fill="FFFFFF"/>
        </w:rPr>
        <w:t>⑴ 细化为：</w:t>
      </w:r>
    </w:p>
    <w:p>
      <w:pPr>
        <w:autoSpaceDE w:val="0"/>
        <w:autoSpaceDN w:val="0"/>
        <w:adjustRightInd w:val="0"/>
        <w:spacing w:line="360" w:lineRule="auto"/>
        <w:ind w:firstLine="470"/>
        <w:textAlignment w:val="baseline"/>
        <w:rPr>
          <w:rFonts w:ascii="宋体" w:hAnsi="宋体" w:cs="宋体"/>
          <w:kern w:val="0"/>
          <w:szCs w:val="21"/>
        </w:rPr>
      </w:pPr>
      <w:r>
        <w:rPr>
          <w:rFonts w:hint="eastAsia" w:ascii="宋体" w:hAnsi="宋体" w:cs="宋体"/>
          <w:kern w:val="0"/>
          <w:szCs w:val="21"/>
        </w:rPr>
        <w:t>关于付款周期的约定：按完成工程量、办理竣工结算等形式进行付款。</w:t>
      </w:r>
    </w:p>
    <w:p>
      <w:pPr>
        <w:autoSpaceDE w:val="0"/>
        <w:autoSpaceDN w:val="0"/>
        <w:adjustRightInd w:val="0"/>
        <w:spacing w:line="360" w:lineRule="auto"/>
        <w:ind w:firstLine="470"/>
        <w:textAlignment w:val="baseline"/>
        <w:rPr>
          <w:rFonts w:ascii="宋体" w:hAnsi="宋体" w:cs="宋体"/>
          <w:b/>
          <w:bCs/>
          <w:kern w:val="0"/>
          <w:szCs w:val="21"/>
          <w:u w:val="single"/>
        </w:rPr>
      </w:pPr>
      <w:r>
        <w:rPr>
          <w:rFonts w:hint="eastAsia" w:ascii="宋体" w:hAnsi="宋体" w:cs="宋体"/>
          <w:kern w:val="0"/>
          <w:szCs w:val="21"/>
        </w:rPr>
        <w:t>工程进度款：</w:t>
      </w:r>
      <w:r>
        <w:rPr>
          <w:rFonts w:hint="eastAsia" w:ascii="宋体" w:hAnsi="宋体" w:cs="宋体"/>
          <w:b/>
          <w:bCs/>
          <w:kern w:val="0"/>
          <w:szCs w:val="21"/>
          <w:u w:val="single"/>
          <w:lang w:val="zh-CN"/>
        </w:rPr>
        <w:t>按每月工程实际进度的8</w:t>
      </w:r>
      <w:r>
        <w:rPr>
          <w:rFonts w:hint="eastAsia" w:ascii="宋体" w:hAnsi="宋体" w:cs="宋体"/>
          <w:b/>
          <w:bCs/>
          <w:kern w:val="0"/>
          <w:szCs w:val="21"/>
          <w:u w:val="single"/>
        </w:rPr>
        <w:t>0</w:t>
      </w:r>
      <w:r>
        <w:rPr>
          <w:rFonts w:hint="eastAsia" w:ascii="宋体" w:hAnsi="宋体" w:cs="宋体"/>
          <w:b/>
          <w:bCs/>
          <w:kern w:val="0"/>
          <w:szCs w:val="21"/>
          <w:u w:val="single"/>
          <w:lang w:val="zh-CN"/>
        </w:rPr>
        <w:t>%支付工程款，支付方式：每月25日前申报该月完成的工程量。经招标人或其委托的工程师审核确认后，于次月10日前支付已完成部分工程款的8</w:t>
      </w:r>
      <w:r>
        <w:rPr>
          <w:rFonts w:hint="eastAsia" w:ascii="宋体" w:hAnsi="宋体" w:cs="宋体"/>
          <w:b/>
          <w:bCs/>
          <w:kern w:val="0"/>
          <w:szCs w:val="21"/>
          <w:u w:val="single"/>
        </w:rPr>
        <w:t>0</w:t>
      </w:r>
      <w:r>
        <w:rPr>
          <w:rFonts w:hint="eastAsia" w:ascii="宋体" w:hAnsi="宋体" w:cs="宋体"/>
          <w:b/>
          <w:bCs/>
          <w:kern w:val="0"/>
          <w:szCs w:val="21"/>
          <w:u w:val="single"/>
          <w:lang w:val="zh-CN"/>
        </w:rPr>
        <w:t>% (但应扣款项必须扣除 )。工程竣工结算并经第三方审计后付至合同价款的98.5%，留工程总造价的1.5%作为工程保修金；本工程质保期为2年（质保期从竣工验收通过之日起算），质保期满2年后七天内一次性无息退还工程保修金。</w:t>
      </w:r>
    </w:p>
    <w:p>
      <w:pPr>
        <w:spacing w:line="360" w:lineRule="auto"/>
        <w:ind w:firstLine="420" w:firstLineChars="200"/>
        <w:rPr>
          <w:rFonts w:ascii="宋体" w:hAnsi="宋体" w:cs="宋体"/>
          <w:szCs w:val="21"/>
        </w:rPr>
      </w:pPr>
      <w:r>
        <w:rPr>
          <w:rFonts w:hint="eastAsia" w:ascii="宋体" w:hAnsi="宋体" w:cs="宋体"/>
          <w:snapToGrid w:val="0"/>
          <w:szCs w:val="21"/>
        </w:rPr>
        <w:t>本合同在实施过程中，如遇到设计变更出现新增或变更项目时</w:t>
      </w:r>
      <w:r>
        <w:rPr>
          <w:rFonts w:hint="eastAsia" w:ascii="宋体" w:hAnsi="宋体" w:cs="宋体"/>
          <w:szCs w:val="21"/>
        </w:rPr>
        <w:t>，</w:t>
      </w:r>
      <w:r>
        <w:rPr>
          <w:rFonts w:hint="eastAsia" w:ascii="宋体" w:hAnsi="宋体" w:cs="宋体"/>
          <w:snapToGrid w:val="0"/>
          <w:szCs w:val="21"/>
        </w:rPr>
        <w:t>按县有关文件执行。</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工程施工过程中，若发现工程质量不合格，发包方将暂停支付工程进度款，承包人必须无条件返工，直至达到合同要求的质量标准方可支付工程进度款。因工程返工造成的工期延长等问题，承包人须承担违约责任，同时赔偿由此引起发包人的一切直接经济损失。</w:t>
      </w:r>
    </w:p>
    <w:p>
      <w:pPr>
        <w:autoSpaceDE w:val="0"/>
        <w:autoSpaceDN w:val="0"/>
        <w:adjustRightInd w:val="0"/>
        <w:spacing w:line="360" w:lineRule="auto"/>
        <w:ind w:firstLine="420" w:firstLineChars="200"/>
        <w:textAlignment w:val="baseline"/>
        <w:rPr>
          <w:rFonts w:ascii="宋体" w:hAnsi="宋体" w:cs="宋体"/>
          <w:kern w:val="0"/>
          <w:szCs w:val="21"/>
        </w:rPr>
      </w:pPr>
      <w:r>
        <w:rPr>
          <w:rFonts w:hint="eastAsia" w:ascii="宋体" w:hAnsi="宋体" w:cs="宋体"/>
          <w:kern w:val="0"/>
          <w:szCs w:val="21"/>
        </w:rPr>
        <w:t>安全文明施工费含在措施费中，凭经监理确认后的实施后的清单支付。</w:t>
      </w:r>
    </w:p>
    <w:p>
      <w:pPr>
        <w:autoSpaceDE w:val="0"/>
        <w:autoSpaceDN w:val="0"/>
        <w:adjustRightInd w:val="0"/>
        <w:spacing w:line="360" w:lineRule="auto"/>
        <w:ind w:firstLine="420" w:firstLineChars="200"/>
        <w:textAlignment w:val="baseline"/>
        <w:rPr>
          <w:rFonts w:ascii="宋体" w:hAnsi="宋体" w:cs="宋体"/>
          <w:snapToGrid w:val="0"/>
          <w:szCs w:val="21"/>
        </w:rPr>
      </w:pPr>
      <w:r>
        <w:rPr>
          <w:rFonts w:hint="eastAsia" w:ascii="宋体" w:hAnsi="宋体" w:cs="宋体"/>
          <w:snapToGrid w:val="0"/>
          <w:kern w:val="0"/>
          <w:szCs w:val="21"/>
        </w:rPr>
        <w:t>本款中规定的逾期付款违约金为</w:t>
      </w:r>
      <w:r>
        <w:rPr>
          <w:rFonts w:hint="eastAsia" w:ascii="宋体" w:hAnsi="宋体" w:cs="宋体"/>
          <w:snapToGrid w:val="0"/>
          <w:kern w:val="0"/>
          <w:szCs w:val="21"/>
          <w:u w:val="single"/>
        </w:rPr>
        <w:t xml:space="preserve">  /    </w:t>
      </w:r>
      <w:r>
        <w:rPr>
          <w:rFonts w:hint="eastAsia" w:ascii="宋体" w:hAnsi="宋体" w:cs="宋体"/>
          <w:snapToGrid w:val="0"/>
          <w:kern w:val="0"/>
          <w:szCs w:val="21"/>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17.4 质量保证金</w:t>
      </w:r>
    </w:p>
    <w:p>
      <w:pPr>
        <w:keepLines/>
        <w:widowControl/>
        <w:autoSpaceDE w:val="0"/>
        <w:autoSpaceDN w:val="0"/>
        <w:adjustRightInd w:val="0"/>
        <w:spacing w:line="360" w:lineRule="auto"/>
        <w:ind w:firstLine="420" w:firstLineChars="200"/>
        <w:jc w:val="left"/>
        <w:textAlignment w:val="baseline"/>
        <w:outlineLvl w:val="3"/>
        <w:rPr>
          <w:rFonts w:ascii="宋体" w:hAnsi="宋体" w:cs="宋体"/>
          <w:bCs/>
          <w:snapToGrid w:val="0"/>
          <w:kern w:val="0"/>
          <w:szCs w:val="21"/>
        </w:rPr>
      </w:pPr>
      <w:bookmarkStart w:id="365" w:name="_Toc184635116"/>
      <w:bookmarkStart w:id="366" w:name="_Toc241374759"/>
      <w:bookmarkStart w:id="367" w:name="_Toc350975306"/>
      <w:r>
        <w:rPr>
          <w:rFonts w:hint="eastAsia" w:ascii="宋体" w:hAnsi="宋体" w:cs="宋体"/>
          <w:bCs/>
          <w:snapToGrid w:val="0"/>
          <w:kern w:val="0"/>
          <w:szCs w:val="21"/>
        </w:rPr>
        <w:t>质量保证金</w:t>
      </w:r>
      <w:r>
        <w:rPr>
          <w:rFonts w:hint="eastAsia" w:ascii="宋体" w:hAnsi="宋体" w:cs="宋体"/>
          <w:bCs/>
          <w:snapToGrid w:val="0"/>
          <w:color w:val="000000"/>
          <w:kern w:val="0"/>
          <w:szCs w:val="21"/>
        </w:rPr>
        <w:t>总额为工程价款结算总额的</w:t>
      </w:r>
      <w:r>
        <w:rPr>
          <w:rFonts w:hint="eastAsia" w:ascii="宋体" w:hAnsi="宋体" w:cs="宋体"/>
          <w:bCs/>
          <w:snapToGrid w:val="0"/>
          <w:kern w:val="0"/>
          <w:szCs w:val="21"/>
          <w:u w:val="single"/>
        </w:rPr>
        <w:t>1.5%</w:t>
      </w:r>
      <w:r>
        <w:rPr>
          <w:rFonts w:hint="eastAsia" w:ascii="宋体" w:hAnsi="宋体" w:cs="宋体"/>
          <w:bCs/>
          <w:snapToGrid w:val="0"/>
          <w:kern w:val="0"/>
          <w:szCs w:val="21"/>
        </w:rPr>
        <w:t>，在合同工程完工结算时扣留，工程进度付款时不另行扣留，发包人在扣留质量保证金时，应同时将履约担保退回给承包人。</w:t>
      </w:r>
    </w:p>
    <w:p>
      <w:pPr>
        <w:keepLines/>
        <w:widowControl/>
        <w:autoSpaceDE w:val="0"/>
        <w:autoSpaceDN w:val="0"/>
        <w:adjustRightInd w:val="0"/>
        <w:spacing w:line="360" w:lineRule="auto"/>
        <w:ind w:firstLine="420" w:firstLineChars="200"/>
        <w:jc w:val="left"/>
        <w:textAlignment w:val="baseline"/>
        <w:outlineLvl w:val="3"/>
        <w:rPr>
          <w:rFonts w:ascii="宋体" w:hAnsi="宋体" w:cs="宋体"/>
          <w:snapToGrid w:val="0"/>
          <w:kern w:val="0"/>
          <w:szCs w:val="21"/>
        </w:rPr>
      </w:pPr>
      <w:r>
        <w:rPr>
          <w:rFonts w:hint="eastAsia" w:ascii="宋体" w:hAnsi="宋体" w:cs="宋体"/>
          <w:snapToGrid w:val="0"/>
          <w:kern w:val="0"/>
          <w:szCs w:val="21"/>
        </w:rPr>
        <w:t>承包人可采用等额银行保函或保险公司保单（或保函）或保险公司保函换取质量保证金，办理保函（或保单）所需的费用由承包人承担。</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17.5 竣工（完工）结算</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17.5.1</w:t>
      </w:r>
      <w:r>
        <w:rPr>
          <w:rFonts w:hint="eastAsia" w:ascii="宋体" w:hAnsi="宋体" w:cs="宋体"/>
          <w:snapToGrid w:val="0"/>
          <w:szCs w:val="21"/>
        </w:rPr>
        <w:t xml:space="preserve"> 竣工（完工）付款申请单</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承包人应提交完工付款申请单一式</w:t>
      </w:r>
      <w:r>
        <w:rPr>
          <w:rFonts w:hint="eastAsia" w:ascii="宋体" w:hAnsi="宋体" w:cs="宋体"/>
          <w:snapToGrid w:val="0"/>
          <w:szCs w:val="21"/>
          <w:u w:val="single"/>
        </w:rPr>
        <w:t xml:space="preserve"> 5 </w:t>
      </w:r>
      <w:r>
        <w:rPr>
          <w:rFonts w:hint="eastAsia" w:ascii="宋体" w:hAnsi="宋体" w:cs="宋体"/>
          <w:snapToGrid w:val="0"/>
          <w:szCs w:val="21"/>
        </w:rPr>
        <w:t>份。</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17.6 最终结清</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17. 6.1</w:t>
      </w:r>
      <w:r>
        <w:rPr>
          <w:rFonts w:hint="eastAsia" w:ascii="宋体" w:hAnsi="宋体" w:cs="宋体"/>
          <w:snapToGrid w:val="0"/>
          <w:szCs w:val="21"/>
        </w:rPr>
        <w:t xml:space="preserve"> 最终结清申请单</w:t>
      </w:r>
    </w:p>
    <w:p>
      <w:pPr>
        <w:spacing w:line="360" w:lineRule="auto"/>
        <w:ind w:firstLine="435"/>
        <w:rPr>
          <w:rFonts w:ascii="宋体" w:hAnsi="宋体" w:cs="宋体"/>
          <w:szCs w:val="21"/>
        </w:rPr>
      </w:pPr>
      <w:r>
        <w:rPr>
          <w:rFonts w:hint="eastAsia" w:ascii="宋体" w:hAnsi="宋体" w:cs="宋体"/>
          <w:snapToGrid w:val="0"/>
          <w:szCs w:val="21"/>
        </w:rPr>
        <w:t>承包人应提交最终结清申请单一式</w:t>
      </w:r>
      <w:r>
        <w:rPr>
          <w:rFonts w:hint="eastAsia" w:ascii="宋体" w:hAnsi="宋体" w:cs="宋体"/>
          <w:snapToGrid w:val="0"/>
          <w:szCs w:val="21"/>
          <w:u w:val="single"/>
        </w:rPr>
        <w:t xml:space="preserve"> 5 </w:t>
      </w:r>
      <w:r>
        <w:rPr>
          <w:rFonts w:hint="eastAsia" w:ascii="宋体" w:hAnsi="宋体" w:cs="宋体"/>
          <w:snapToGrid w:val="0"/>
          <w:szCs w:val="21"/>
        </w:rPr>
        <w:t>份。</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17.7 竣工财务决算</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承包人应为竣工财务决算编制提供的资料：</w:t>
      </w:r>
      <w:r>
        <w:rPr>
          <w:rFonts w:hint="eastAsia" w:ascii="宋体" w:hAnsi="宋体" w:cs="宋体"/>
          <w:snapToGrid w:val="0"/>
          <w:szCs w:val="21"/>
          <w:u w:val="single"/>
        </w:rPr>
        <w:t>财务决算所需的一切资料</w:t>
      </w:r>
      <w:r>
        <w:rPr>
          <w:rFonts w:hint="eastAsia" w:ascii="宋体" w:hAnsi="宋体" w:cs="宋体"/>
          <w:snapToGrid w:val="0"/>
          <w:szCs w:val="21"/>
        </w:rPr>
        <w:t>。</w:t>
      </w:r>
    </w:p>
    <w:p>
      <w:pPr>
        <w:keepNext/>
        <w:keepLines/>
        <w:spacing w:after="260" w:line="360" w:lineRule="auto"/>
        <w:outlineLvl w:val="2"/>
        <w:rPr>
          <w:rFonts w:ascii="宋体" w:hAnsi="宋体" w:cs="宋体"/>
          <w:b/>
          <w:bCs/>
          <w:snapToGrid w:val="0"/>
          <w:szCs w:val="21"/>
        </w:rPr>
      </w:pPr>
      <w:bookmarkStart w:id="368" w:name="_Toc264875828"/>
      <w:bookmarkStart w:id="369" w:name="_Toc365406238"/>
      <w:bookmarkStart w:id="370" w:name="_Toc442109423"/>
      <w:bookmarkStart w:id="371" w:name="_Toc474738773"/>
      <w:bookmarkStart w:id="372" w:name="_Toc494366401"/>
      <w:bookmarkStart w:id="373" w:name="_Toc22755"/>
      <w:bookmarkStart w:id="374" w:name="_Toc13590"/>
      <w:bookmarkStart w:id="375" w:name="_Toc424846032"/>
      <w:bookmarkStart w:id="376" w:name="_Toc261333150"/>
      <w:bookmarkStart w:id="377" w:name="_Toc259802239"/>
      <w:r>
        <w:rPr>
          <w:rFonts w:hint="eastAsia" w:ascii="宋体" w:hAnsi="宋体" w:cs="宋体"/>
          <w:b/>
          <w:bCs/>
          <w:snapToGrid w:val="0"/>
          <w:szCs w:val="21"/>
        </w:rPr>
        <w:t>18 竣工验收（验收）</w:t>
      </w:r>
      <w:bookmarkEnd w:id="368"/>
      <w:bookmarkEnd w:id="369"/>
      <w:bookmarkEnd w:id="370"/>
      <w:bookmarkEnd w:id="371"/>
      <w:bookmarkEnd w:id="372"/>
      <w:bookmarkEnd w:id="373"/>
      <w:bookmarkEnd w:id="374"/>
      <w:bookmarkEnd w:id="375"/>
      <w:bookmarkEnd w:id="376"/>
      <w:bookmarkEnd w:id="377"/>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18.1 验收工作分类</w:t>
      </w:r>
    </w:p>
    <w:p>
      <w:pPr>
        <w:spacing w:line="360" w:lineRule="auto"/>
        <w:ind w:firstLine="420" w:firstLineChars="200"/>
        <w:rPr>
          <w:rFonts w:ascii="宋体" w:hAnsi="宋体" w:cs="宋体"/>
          <w:snapToGrid w:val="0"/>
          <w:szCs w:val="21"/>
        </w:rPr>
      </w:pPr>
      <w:r>
        <w:rPr>
          <w:rFonts w:hint="eastAsia" w:ascii="宋体" w:hAnsi="宋体" w:cs="宋体"/>
          <w:kern w:val="0"/>
          <w:szCs w:val="21"/>
          <w:lang w:val="zh-CN"/>
        </w:rPr>
        <w:t>本工程项目法人验收包括：</w:t>
      </w:r>
      <w:r>
        <w:rPr>
          <w:rFonts w:hint="eastAsia" w:ascii="宋体" w:hAnsi="宋体" w:cs="宋体"/>
          <w:b/>
          <w:kern w:val="0"/>
          <w:szCs w:val="21"/>
          <w:u w:val="single"/>
          <w:lang w:val="zh-CN"/>
        </w:rPr>
        <w:t>分部工程验收、单位工程验收、完工验收等</w:t>
      </w:r>
      <w:r>
        <w:rPr>
          <w:rFonts w:hint="eastAsia" w:ascii="宋体" w:hAnsi="宋体" w:cs="宋体"/>
          <w:kern w:val="0"/>
          <w:szCs w:val="21"/>
          <w:lang w:val="zh-CN"/>
        </w:rPr>
        <w:t>；政府验收包括：</w:t>
      </w:r>
      <w:r>
        <w:rPr>
          <w:rFonts w:hint="eastAsia" w:ascii="宋体" w:hAnsi="宋体" w:cs="宋体"/>
          <w:b/>
          <w:kern w:val="0"/>
          <w:szCs w:val="21"/>
          <w:u w:val="single"/>
          <w:lang w:val="zh-CN"/>
        </w:rPr>
        <w:t>竣工验收等</w:t>
      </w:r>
      <w:r>
        <w:rPr>
          <w:rFonts w:hint="eastAsia" w:ascii="宋体" w:hAnsi="宋体" w:cs="宋体"/>
          <w:kern w:val="0"/>
          <w:szCs w:val="21"/>
          <w:lang w:val="zh-CN"/>
        </w:rPr>
        <w:t>。验收条件为：</w:t>
      </w:r>
      <w:r>
        <w:rPr>
          <w:rFonts w:hint="eastAsia" w:ascii="宋体" w:hAnsi="宋体" w:cs="宋体"/>
          <w:b/>
          <w:kern w:val="0"/>
          <w:szCs w:val="21"/>
          <w:u w:val="single"/>
          <w:lang w:val="zh-CN"/>
        </w:rPr>
        <w:t>按《</w:t>
      </w:r>
      <w:r>
        <w:rPr>
          <w:rFonts w:hint="eastAsia" w:ascii="宋体" w:hAnsi="宋体" w:cs="宋体"/>
          <w:b/>
          <w:kern w:val="0"/>
          <w:szCs w:val="21"/>
          <w:u w:val="single"/>
        </w:rPr>
        <w:t>土地整治项目验收规程</w:t>
      </w:r>
      <w:r>
        <w:rPr>
          <w:rFonts w:hint="eastAsia" w:ascii="宋体" w:hAnsi="宋体" w:cs="宋体"/>
          <w:b/>
          <w:kern w:val="0"/>
          <w:szCs w:val="21"/>
          <w:u w:val="single"/>
          <w:lang w:val="zh-CN"/>
        </w:rPr>
        <w:t>》（</w:t>
      </w:r>
      <w:r>
        <w:rPr>
          <w:rFonts w:hint="eastAsia" w:ascii="宋体" w:hAnsi="宋体" w:cs="宋体"/>
          <w:b/>
          <w:kern w:val="0"/>
          <w:szCs w:val="21"/>
          <w:u w:val="single"/>
        </w:rPr>
        <w:t>TDAT1013-2013</w:t>
      </w:r>
      <w:r>
        <w:rPr>
          <w:rFonts w:hint="eastAsia" w:ascii="宋体" w:hAnsi="宋体" w:cs="宋体"/>
          <w:b/>
          <w:kern w:val="0"/>
          <w:szCs w:val="21"/>
          <w:u w:val="single"/>
          <w:lang w:val="zh-CN"/>
        </w:rPr>
        <w:t>）执行</w:t>
      </w:r>
      <w:r>
        <w:rPr>
          <w:rFonts w:hint="eastAsia" w:ascii="宋体" w:hAnsi="宋体" w:cs="宋体"/>
          <w:kern w:val="0"/>
          <w:szCs w:val="21"/>
          <w:lang w:val="zh-CN"/>
        </w:rPr>
        <w:t>；验收程序为：</w:t>
      </w:r>
      <w:r>
        <w:rPr>
          <w:rFonts w:hint="eastAsia" w:ascii="宋体" w:hAnsi="宋体" w:cs="宋体"/>
          <w:b/>
          <w:kern w:val="0"/>
          <w:szCs w:val="21"/>
          <w:u w:val="single"/>
          <w:lang w:val="zh-CN"/>
        </w:rPr>
        <w:t>按《</w:t>
      </w:r>
      <w:r>
        <w:rPr>
          <w:rFonts w:hint="eastAsia" w:ascii="宋体" w:hAnsi="宋体" w:cs="宋体"/>
          <w:b/>
          <w:kern w:val="0"/>
          <w:szCs w:val="21"/>
          <w:u w:val="single"/>
        </w:rPr>
        <w:t>土地整治项目验收规程</w:t>
      </w:r>
      <w:r>
        <w:rPr>
          <w:rFonts w:hint="eastAsia" w:ascii="宋体" w:hAnsi="宋体" w:cs="宋体"/>
          <w:b/>
          <w:kern w:val="0"/>
          <w:szCs w:val="21"/>
          <w:u w:val="single"/>
          <w:lang w:val="zh-CN"/>
        </w:rPr>
        <w:t>》（</w:t>
      </w:r>
      <w:r>
        <w:rPr>
          <w:rFonts w:hint="eastAsia" w:ascii="宋体" w:hAnsi="宋体" w:cs="宋体"/>
          <w:b/>
          <w:kern w:val="0"/>
          <w:szCs w:val="21"/>
          <w:u w:val="single"/>
        </w:rPr>
        <w:t>TDAT1013-2013</w:t>
      </w:r>
      <w:r>
        <w:rPr>
          <w:rFonts w:hint="eastAsia" w:ascii="宋体" w:hAnsi="宋体" w:cs="宋体"/>
          <w:b/>
          <w:kern w:val="0"/>
          <w:szCs w:val="21"/>
          <w:u w:val="single"/>
          <w:lang w:val="zh-CN"/>
        </w:rPr>
        <w:t>）执行</w:t>
      </w:r>
      <w:r>
        <w:rPr>
          <w:rFonts w:hint="eastAsia" w:ascii="宋体" w:hAnsi="宋体" w:cs="宋体"/>
          <w:kern w:val="0"/>
          <w:szCs w:val="21"/>
          <w:lang w:val="zh-CN"/>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18.2 分部工程验收</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18.2.2</w:t>
      </w:r>
      <w:r>
        <w:rPr>
          <w:rFonts w:hint="eastAsia" w:ascii="宋体" w:hAnsi="宋体" w:cs="宋体"/>
          <w:snapToGrid w:val="0"/>
          <w:szCs w:val="21"/>
        </w:rPr>
        <w:t>本工程由监理人主持的分部工程验收在监理合同中约定，其余由发包人主持。</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18.3 单位工程验收</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18.3.4</w:t>
      </w:r>
      <w:r>
        <w:rPr>
          <w:rFonts w:hint="eastAsia" w:ascii="宋体" w:hAnsi="宋体" w:cs="宋体"/>
          <w:snapToGrid w:val="0"/>
          <w:szCs w:val="21"/>
        </w:rPr>
        <w:t xml:space="preserve"> 提前投入使用的单位工程包括：</w:t>
      </w:r>
      <w:r>
        <w:rPr>
          <w:rFonts w:hint="eastAsia" w:ascii="宋体" w:hAnsi="宋体" w:cs="宋体"/>
          <w:snapToGrid w:val="0"/>
          <w:szCs w:val="21"/>
          <w:u w:val="single"/>
        </w:rPr>
        <w:t xml:space="preserve">     </w:t>
      </w:r>
      <w:r>
        <w:rPr>
          <w:rFonts w:hint="eastAsia" w:ascii="宋体" w:hAnsi="宋体" w:cs="宋体"/>
          <w:snapToGrid w:val="0"/>
          <w:szCs w:val="21"/>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18.5 阶段验收</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18.5.1</w:t>
      </w:r>
      <w:r>
        <w:rPr>
          <w:rFonts w:hint="eastAsia" w:ascii="宋体" w:hAnsi="宋体" w:cs="宋体"/>
          <w:snapToGrid w:val="0"/>
          <w:szCs w:val="21"/>
        </w:rPr>
        <w:t xml:space="preserve"> 本合同工程阶段验收类别包括：</w:t>
      </w:r>
      <w:r>
        <w:rPr>
          <w:rFonts w:hint="eastAsia" w:ascii="宋体" w:hAnsi="宋体" w:cs="宋体"/>
          <w:snapToGrid w:val="0"/>
          <w:szCs w:val="21"/>
          <w:u w:val="single"/>
        </w:rPr>
        <w:t xml:space="preserve">     </w:t>
      </w:r>
      <w:r>
        <w:rPr>
          <w:rFonts w:hint="eastAsia" w:ascii="宋体" w:hAnsi="宋体" w:cs="宋体"/>
          <w:snapToGrid w:val="0"/>
          <w:szCs w:val="21"/>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18.6 专项验收</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 xml:space="preserve">18.6.2 </w:t>
      </w:r>
      <w:r>
        <w:rPr>
          <w:rFonts w:hint="eastAsia" w:ascii="宋体" w:hAnsi="宋体" w:cs="宋体"/>
          <w:snapToGrid w:val="0"/>
          <w:szCs w:val="21"/>
        </w:rPr>
        <w:t>本合同工程专项验收类别包括：</w:t>
      </w:r>
      <w:r>
        <w:rPr>
          <w:rFonts w:hint="eastAsia" w:ascii="宋体" w:hAnsi="宋体" w:cs="宋体"/>
          <w:snapToGrid w:val="0"/>
          <w:szCs w:val="21"/>
          <w:u w:val="single"/>
        </w:rPr>
        <w:t xml:space="preserve">    </w:t>
      </w:r>
      <w:r>
        <w:rPr>
          <w:rFonts w:hint="eastAsia" w:ascii="宋体" w:hAnsi="宋体" w:cs="宋体"/>
          <w:snapToGrid w:val="0"/>
          <w:szCs w:val="21"/>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18.7 竣工验收</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18.7.3</w:t>
      </w:r>
      <w:r>
        <w:rPr>
          <w:rFonts w:hint="eastAsia" w:ascii="宋体" w:hAnsi="宋体" w:cs="宋体"/>
          <w:snapToGrid w:val="0"/>
          <w:szCs w:val="21"/>
        </w:rPr>
        <w:t xml:space="preserve"> 本工程不需要进行竣工验收技术鉴定。</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18.8 施工期运行</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18.8.1</w:t>
      </w:r>
      <w:r>
        <w:rPr>
          <w:rFonts w:hint="eastAsia" w:ascii="宋体" w:hAnsi="宋体" w:cs="宋体"/>
          <w:snapToGrid w:val="0"/>
          <w:szCs w:val="21"/>
        </w:rPr>
        <w:t xml:space="preserve"> 需要在施工期运行的单位工程或工程设备为：</w:t>
      </w:r>
      <w:r>
        <w:rPr>
          <w:rFonts w:hint="eastAsia" w:ascii="宋体" w:hAnsi="宋体" w:cs="宋体"/>
          <w:snapToGrid w:val="0"/>
          <w:szCs w:val="21"/>
          <w:u w:val="single"/>
        </w:rPr>
        <w:t xml:space="preserve">  /  </w:t>
      </w:r>
      <w:r>
        <w:rPr>
          <w:rFonts w:hint="eastAsia" w:ascii="宋体" w:hAnsi="宋体" w:cs="宋体"/>
          <w:snapToGrid w:val="0"/>
          <w:szCs w:val="21"/>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18.9 试运行</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18.9.1</w:t>
      </w:r>
      <w:r>
        <w:rPr>
          <w:rFonts w:hint="eastAsia" w:ascii="宋体" w:hAnsi="宋体" w:cs="宋体"/>
          <w:snapToGrid w:val="0"/>
          <w:szCs w:val="21"/>
        </w:rPr>
        <w:t xml:space="preserve"> 试运行的组织：</w:t>
      </w:r>
      <w:r>
        <w:rPr>
          <w:rFonts w:hint="eastAsia" w:ascii="宋体" w:hAnsi="宋体" w:cs="宋体"/>
          <w:snapToGrid w:val="0"/>
          <w:szCs w:val="21"/>
          <w:u w:val="single"/>
        </w:rPr>
        <w:t xml:space="preserve">  /  </w:t>
      </w:r>
      <w:r>
        <w:rPr>
          <w:rFonts w:hint="eastAsia" w:ascii="宋体" w:hAnsi="宋体" w:cs="宋体"/>
          <w:snapToGrid w:val="0"/>
          <w:szCs w:val="21"/>
        </w:rPr>
        <w:t>；费用承担：</w:t>
      </w:r>
      <w:r>
        <w:rPr>
          <w:rFonts w:hint="eastAsia" w:ascii="宋体" w:hAnsi="宋体" w:cs="宋体"/>
          <w:snapToGrid w:val="0"/>
          <w:szCs w:val="21"/>
          <w:u w:val="single"/>
        </w:rPr>
        <w:t xml:space="preserve">  /  </w:t>
      </w:r>
      <w:r>
        <w:rPr>
          <w:rFonts w:hint="eastAsia" w:ascii="宋体" w:hAnsi="宋体" w:cs="宋体"/>
          <w:snapToGrid w:val="0"/>
          <w:szCs w:val="21"/>
        </w:rPr>
        <w:t>。</w:t>
      </w:r>
    </w:p>
    <w:p>
      <w:pPr>
        <w:keepNext/>
        <w:keepLines/>
        <w:spacing w:after="260" w:line="360" w:lineRule="auto"/>
        <w:outlineLvl w:val="2"/>
        <w:rPr>
          <w:rFonts w:ascii="宋体" w:hAnsi="宋体" w:cs="宋体"/>
          <w:b/>
          <w:bCs/>
          <w:snapToGrid w:val="0"/>
          <w:szCs w:val="21"/>
        </w:rPr>
      </w:pPr>
      <w:bookmarkStart w:id="378" w:name="_Toc24546"/>
      <w:bookmarkStart w:id="379" w:name="_Toc365406239"/>
      <w:bookmarkStart w:id="380" w:name="_Toc442109424"/>
      <w:bookmarkStart w:id="381" w:name="_Toc264875829"/>
      <w:bookmarkStart w:id="382" w:name="_Toc494366402"/>
      <w:bookmarkStart w:id="383" w:name="_Toc474738774"/>
      <w:bookmarkStart w:id="384" w:name="_Toc424846033"/>
      <w:bookmarkStart w:id="385" w:name="_Toc261333151"/>
      <w:bookmarkStart w:id="386" w:name="_Toc30584"/>
      <w:r>
        <w:rPr>
          <w:rFonts w:hint="eastAsia" w:ascii="宋体" w:hAnsi="宋体" w:cs="宋体"/>
          <w:b/>
          <w:bCs/>
          <w:snapToGrid w:val="0"/>
          <w:szCs w:val="21"/>
        </w:rPr>
        <w:t>19 缺陷责任与保修责任</w:t>
      </w:r>
      <w:bookmarkEnd w:id="365"/>
      <w:bookmarkEnd w:id="366"/>
      <w:bookmarkEnd w:id="378"/>
      <w:bookmarkEnd w:id="379"/>
      <w:bookmarkEnd w:id="380"/>
      <w:bookmarkEnd w:id="381"/>
      <w:bookmarkEnd w:id="382"/>
      <w:bookmarkEnd w:id="383"/>
      <w:bookmarkEnd w:id="384"/>
      <w:bookmarkEnd w:id="385"/>
      <w:bookmarkEnd w:id="386"/>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19.1 缺陷责任期（工程质量保修期）的起算时间</w:t>
      </w:r>
    </w:p>
    <w:p>
      <w:pPr>
        <w:snapToGrid w:val="0"/>
        <w:spacing w:line="360" w:lineRule="auto"/>
        <w:ind w:firstLine="488"/>
        <w:rPr>
          <w:rFonts w:ascii="宋体" w:hAnsi="宋体" w:cs="宋体"/>
          <w:bCs/>
          <w:snapToGrid w:val="0"/>
          <w:szCs w:val="21"/>
        </w:rPr>
      </w:pPr>
      <w:r>
        <w:rPr>
          <w:rFonts w:hint="eastAsia" w:ascii="宋体" w:hAnsi="宋体" w:cs="宋体"/>
          <w:snapToGrid w:val="0"/>
          <w:szCs w:val="21"/>
          <w:shd w:val="clear" w:color="auto" w:fill="FFFFFF"/>
        </w:rPr>
        <w:t>工程缺陷责任期（工程质量保修期）：</w:t>
      </w:r>
      <w:r>
        <w:rPr>
          <w:rFonts w:hint="eastAsia" w:ascii="宋体" w:hAnsi="宋体" w:cs="宋体"/>
          <w:szCs w:val="21"/>
          <w:u w:val="single"/>
          <w:shd w:val="clear" w:color="auto" w:fill="FFFFFF"/>
        </w:rPr>
        <w:t>2</w:t>
      </w:r>
      <w:r>
        <w:rPr>
          <w:rFonts w:hint="eastAsia" w:ascii="宋体" w:hAnsi="宋体" w:cs="宋体"/>
          <w:szCs w:val="21"/>
          <w:shd w:val="clear" w:color="auto" w:fill="FFFFFF"/>
        </w:rPr>
        <w:t>年</w:t>
      </w:r>
      <w:r>
        <w:rPr>
          <w:rFonts w:hint="eastAsia" w:ascii="宋体" w:hAnsi="宋体" w:cs="宋体"/>
          <w:bCs/>
          <w:snapToGrid w:val="0"/>
          <w:szCs w:val="21"/>
        </w:rPr>
        <w:t>。</w:t>
      </w:r>
    </w:p>
    <w:p>
      <w:pPr>
        <w:keepNext/>
        <w:keepLines/>
        <w:spacing w:after="260" w:line="360" w:lineRule="auto"/>
        <w:outlineLvl w:val="2"/>
        <w:rPr>
          <w:rFonts w:ascii="宋体" w:hAnsi="宋体" w:cs="宋体"/>
          <w:b/>
          <w:bCs/>
          <w:snapToGrid w:val="0"/>
          <w:szCs w:val="21"/>
        </w:rPr>
      </w:pPr>
      <w:bookmarkStart w:id="387" w:name="_Toc30353151"/>
      <w:bookmarkStart w:id="388" w:name="_Toc12852"/>
      <w:bookmarkStart w:id="389" w:name="_Toc4418"/>
      <w:bookmarkStart w:id="390" w:name="_Toc259802241"/>
      <w:bookmarkStart w:id="391" w:name="_Toc264875830"/>
      <w:bookmarkStart w:id="392" w:name="_Toc184635117"/>
      <w:bookmarkStart w:id="393" w:name="_Toc261333152"/>
      <w:bookmarkStart w:id="394" w:name="_Toc424846034"/>
      <w:bookmarkStart w:id="395" w:name="_Toc365406240"/>
      <w:bookmarkStart w:id="396" w:name="_Toc474738775"/>
      <w:bookmarkStart w:id="397" w:name="_Toc442109425"/>
      <w:bookmarkStart w:id="398" w:name="_Toc494366403"/>
      <w:r>
        <w:rPr>
          <w:rFonts w:hint="eastAsia" w:ascii="宋体" w:hAnsi="宋体" w:cs="宋体"/>
          <w:b/>
          <w:bCs/>
          <w:snapToGrid w:val="0"/>
          <w:szCs w:val="21"/>
        </w:rPr>
        <w:t>20 保险</w:t>
      </w:r>
      <w:bookmarkEnd w:id="387"/>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20.1 工程保险</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建筑工程一切险投保人：</w:t>
      </w:r>
      <w:r>
        <w:rPr>
          <w:rFonts w:hint="eastAsia" w:ascii="宋体" w:hAnsi="宋体" w:cs="宋体"/>
          <w:snapToGrid w:val="0"/>
          <w:szCs w:val="21"/>
          <w:u w:val="single"/>
        </w:rPr>
        <w:t>由承包人以发包人和承包人的名义投保，(保险费由承包人在投标单价中综合考虑）。</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投保内容：</w:t>
      </w:r>
      <w:r>
        <w:rPr>
          <w:rFonts w:hint="eastAsia" w:ascii="宋体" w:hAnsi="宋体" w:cs="宋体"/>
          <w:snapToGrid w:val="0"/>
          <w:szCs w:val="21"/>
          <w:u w:val="single"/>
        </w:rPr>
        <w:t>用于本合同工程的材料和设备</w:t>
      </w:r>
      <w:r>
        <w:rPr>
          <w:rFonts w:hint="eastAsia" w:ascii="宋体" w:hAnsi="宋体" w:cs="宋体"/>
          <w:szCs w:val="21"/>
        </w:rPr>
        <w:t>；</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保险金额、保险费率和保险期限：</w:t>
      </w:r>
      <w:r>
        <w:rPr>
          <w:rFonts w:hint="eastAsia" w:ascii="宋体" w:hAnsi="宋体" w:cs="宋体"/>
          <w:snapToGrid w:val="0"/>
          <w:szCs w:val="21"/>
          <w:u w:val="single"/>
        </w:rPr>
        <w:t>保险金额按保险人规定，保险费率由承包人与保险人协商确定，保险期限自开工即日算起</w:t>
      </w:r>
      <w:r>
        <w:rPr>
          <w:rFonts w:hint="eastAsia" w:ascii="宋体" w:hAnsi="宋体" w:cs="宋体"/>
          <w:snapToGrid w:val="0"/>
          <w:szCs w:val="21"/>
        </w:rPr>
        <w:t>至</w:t>
      </w:r>
      <w:r>
        <w:rPr>
          <w:rFonts w:hint="eastAsia" w:ascii="宋体" w:hAnsi="宋体" w:cs="宋体"/>
          <w:snapToGrid w:val="0"/>
          <w:szCs w:val="21"/>
          <w:u w:val="single"/>
        </w:rPr>
        <w:t>颁发工程移交证书</w:t>
      </w:r>
      <w:r>
        <w:rPr>
          <w:rFonts w:hint="eastAsia" w:ascii="宋体" w:hAnsi="宋体" w:cs="宋体"/>
          <w:snapToGrid w:val="0"/>
          <w:szCs w:val="21"/>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20.2 第三者责任险</w:t>
      </w:r>
    </w:p>
    <w:p>
      <w:pPr>
        <w:spacing w:line="360" w:lineRule="auto"/>
        <w:ind w:firstLine="422" w:firstLineChars="200"/>
      </w:pPr>
      <w:r>
        <w:rPr>
          <w:rFonts w:hint="eastAsia" w:ascii="宋体" w:hAnsi="宋体" w:cs="宋体"/>
          <w:b/>
          <w:snapToGrid w:val="0"/>
          <w:kern w:val="0"/>
          <w:szCs w:val="21"/>
        </w:rPr>
        <w:t>20.2.1</w:t>
      </w:r>
      <w:r>
        <w:rPr>
          <w:rFonts w:hint="eastAsia" w:ascii="宋体" w:hAnsi="宋体" w:cs="宋体"/>
          <w:snapToGrid w:val="0"/>
          <w:kern w:val="0"/>
          <w:szCs w:val="21"/>
        </w:rPr>
        <w:t xml:space="preserve"> 第三者责任险保险金额：</w:t>
      </w:r>
      <w:r>
        <w:rPr>
          <w:rFonts w:hint="eastAsia" w:ascii="宋体" w:hAnsi="宋体" w:cs="宋体"/>
          <w:snapToGrid w:val="0"/>
          <w:kern w:val="0"/>
          <w:szCs w:val="21"/>
          <w:u w:val="single"/>
        </w:rPr>
        <w:t xml:space="preserve"> 100万元/年，事故次数不限（不计免赔额）</w:t>
      </w:r>
      <w:r>
        <w:rPr>
          <w:rFonts w:hint="eastAsia" w:ascii="宋体" w:hAnsi="宋体" w:cs="宋体"/>
          <w:snapToGrid w:val="0"/>
          <w:kern w:val="0"/>
          <w:szCs w:val="21"/>
        </w:rPr>
        <w:t>。</w:t>
      </w:r>
    </w:p>
    <w:p>
      <w:pPr>
        <w:keepLines/>
        <w:autoSpaceDE w:val="0"/>
        <w:autoSpaceDN w:val="0"/>
        <w:adjustRightInd w:val="0"/>
        <w:spacing w:line="360" w:lineRule="auto"/>
        <w:textAlignment w:val="baseline"/>
        <w:outlineLvl w:val="3"/>
      </w:pPr>
      <w:r>
        <w:rPr>
          <w:rFonts w:hint="eastAsia" w:ascii="宋体" w:hAnsi="宋体" w:cs="宋体"/>
          <w:b/>
          <w:snapToGrid w:val="0"/>
          <w:kern w:val="0"/>
          <w:szCs w:val="21"/>
        </w:rPr>
        <w:t>20.3 其它保险</w:t>
      </w:r>
    </w:p>
    <w:p>
      <w:pPr>
        <w:spacing w:line="360" w:lineRule="auto"/>
        <w:ind w:firstLine="420" w:firstLineChars="200"/>
        <w:rPr>
          <w:rFonts w:ascii="宋体" w:hAnsi="宋体" w:cs="宋体"/>
          <w:snapToGrid w:val="0"/>
          <w:kern w:val="0"/>
          <w:szCs w:val="21"/>
          <w:u w:val="single"/>
        </w:rPr>
      </w:pPr>
      <w:r>
        <w:rPr>
          <w:rFonts w:hint="eastAsia" w:ascii="宋体" w:hAnsi="宋体" w:cs="宋体"/>
          <w:snapToGrid w:val="0"/>
          <w:kern w:val="0"/>
          <w:szCs w:val="21"/>
          <w:lang w:val="zh-CN"/>
        </w:rPr>
        <w:t>人身意外伤害保险、农民工工伤保险、</w:t>
      </w:r>
      <w:r>
        <w:rPr>
          <w:rFonts w:hint="eastAsia" w:ascii="宋体" w:hAnsi="宋体" w:cs="宋体"/>
          <w:snapToGrid w:val="0"/>
          <w:kern w:val="0"/>
          <w:szCs w:val="21"/>
        </w:rPr>
        <w:t>保险金额、保险费率和保险期限：</w:t>
      </w:r>
      <w:r>
        <w:rPr>
          <w:rFonts w:hint="eastAsia" w:ascii="宋体" w:hAnsi="宋体" w:cs="宋体"/>
          <w:snapToGrid w:val="0"/>
          <w:kern w:val="0"/>
          <w:szCs w:val="21"/>
          <w:u w:val="single"/>
        </w:rPr>
        <w:t xml:space="preserve"> 由承包人按有关规定执行。</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20.4 对各项保险的一般要求</w:t>
      </w:r>
    </w:p>
    <w:p>
      <w:pPr>
        <w:spacing w:line="360" w:lineRule="auto"/>
        <w:ind w:firstLine="422" w:firstLineChars="200"/>
        <w:rPr>
          <w:rFonts w:ascii="宋体" w:hAnsi="宋体" w:cs="宋体"/>
          <w:snapToGrid w:val="0"/>
          <w:kern w:val="0"/>
          <w:szCs w:val="21"/>
        </w:rPr>
      </w:pPr>
      <w:r>
        <w:rPr>
          <w:rFonts w:hint="eastAsia" w:ascii="宋体" w:hAnsi="宋体" w:cs="宋体"/>
          <w:b/>
          <w:snapToGrid w:val="0"/>
          <w:kern w:val="0"/>
          <w:szCs w:val="21"/>
        </w:rPr>
        <w:t>20. 4.1</w:t>
      </w:r>
      <w:r>
        <w:rPr>
          <w:rFonts w:hint="eastAsia" w:ascii="宋体" w:hAnsi="宋体" w:cs="宋体"/>
          <w:snapToGrid w:val="0"/>
          <w:kern w:val="0"/>
          <w:szCs w:val="21"/>
        </w:rPr>
        <w:t xml:space="preserve"> 保险凭证</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承包人提交保险凭证的期限：合同签订后</w:t>
      </w:r>
      <w:r>
        <w:rPr>
          <w:rFonts w:hint="eastAsia" w:ascii="宋体" w:hAnsi="宋体" w:cs="宋体"/>
          <w:snapToGrid w:val="0"/>
          <w:kern w:val="0"/>
          <w:szCs w:val="21"/>
          <w:u w:val="single"/>
        </w:rPr>
        <w:t>15</w:t>
      </w:r>
      <w:r>
        <w:rPr>
          <w:rFonts w:hint="eastAsia" w:ascii="宋体" w:hAnsi="宋体" w:cs="宋体"/>
          <w:snapToGrid w:val="0"/>
          <w:kern w:val="0"/>
          <w:szCs w:val="21"/>
        </w:rPr>
        <w:t>天内提交；保险费用按承包人提交的保险费付款凭证按实支付。</w:t>
      </w:r>
    </w:p>
    <w:p>
      <w:pPr>
        <w:spacing w:line="360" w:lineRule="auto"/>
        <w:ind w:firstLine="422" w:firstLineChars="200"/>
        <w:rPr>
          <w:rFonts w:ascii="宋体" w:hAnsi="宋体" w:cs="宋体"/>
          <w:snapToGrid w:val="0"/>
          <w:kern w:val="0"/>
          <w:szCs w:val="21"/>
        </w:rPr>
      </w:pPr>
      <w:r>
        <w:rPr>
          <w:rFonts w:hint="eastAsia" w:ascii="宋体" w:hAnsi="宋体" w:cs="宋体"/>
          <w:b/>
          <w:snapToGrid w:val="0"/>
          <w:kern w:val="0"/>
          <w:szCs w:val="21"/>
        </w:rPr>
        <w:t>20.4.2</w:t>
      </w:r>
      <w:r>
        <w:rPr>
          <w:rFonts w:hint="eastAsia" w:ascii="宋体" w:hAnsi="宋体" w:cs="宋体"/>
          <w:snapToGrid w:val="0"/>
          <w:kern w:val="0"/>
          <w:szCs w:val="21"/>
        </w:rPr>
        <w:t xml:space="preserve"> 保险金不足的补偿</w:t>
      </w:r>
    </w:p>
    <w:p>
      <w:pPr>
        <w:keepNext/>
        <w:keepLines/>
        <w:spacing w:after="260"/>
        <w:outlineLvl w:val="2"/>
        <w:rPr>
          <w:rFonts w:ascii="宋体" w:hAnsi="宋体" w:cs="宋体"/>
          <w:snapToGrid w:val="0"/>
          <w:kern w:val="0"/>
          <w:szCs w:val="21"/>
          <w:u w:val="single"/>
        </w:rPr>
      </w:pPr>
      <w:r>
        <w:rPr>
          <w:rFonts w:hint="eastAsia" w:ascii="宋体" w:hAnsi="宋体" w:cs="宋体"/>
          <w:snapToGrid w:val="0"/>
          <w:kern w:val="0"/>
          <w:szCs w:val="21"/>
        </w:rPr>
        <w:t>承包人负责补偿的范围与金额：</w:t>
      </w:r>
      <w:r>
        <w:rPr>
          <w:rFonts w:hint="eastAsia" w:ascii="宋体" w:hAnsi="宋体" w:cs="宋体"/>
          <w:snapToGrid w:val="0"/>
          <w:kern w:val="0"/>
          <w:szCs w:val="21"/>
          <w:u w:val="single"/>
        </w:rPr>
        <w:t>保险金不足的补偿均由承包人负责</w:t>
      </w:r>
      <w:bookmarkEnd w:id="388"/>
      <w:bookmarkEnd w:id="389"/>
      <w:bookmarkEnd w:id="390"/>
      <w:bookmarkEnd w:id="391"/>
      <w:bookmarkEnd w:id="392"/>
      <w:bookmarkEnd w:id="393"/>
      <w:bookmarkEnd w:id="394"/>
      <w:bookmarkEnd w:id="395"/>
      <w:bookmarkEnd w:id="396"/>
      <w:bookmarkEnd w:id="397"/>
      <w:bookmarkEnd w:id="398"/>
      <w:bookmarkStart w:id="399" w:name="_Toc494366404"/>
      <w:bookmarkStart w:id="400" w:name="_Toc28550"/>
      <w:r>
        <w:rPr>
          <w:rFonts w:hint="eastAsia" w:ascii="宋体" w:hAnsi="宋体" w:cs="宋体"/>
          <w:snapToGrid w:val="0"/>
          <w:kern w:val="0"/>
          <w:szCs w:val="21"/>
          <w:u w:val="single"/>
        </w:rPr>
        <w:t>。</w:t>
      </w:r>
    </w:p>
    <w:p>
      <w:pPr>
        <w:keepNext/>
        <w:keepLines/>
        <w:spacing w:after="260"/>
        <w:outlineLvl w:val="2"/>
        <w:rPr>
          <w:rFonts w:ascii="宋体" w:hAnsi="宋体" w:cs="宋体"/>
          <w:b/>
          <w:bCs/>
          <w:snapToGrid w:val="0"/>
          <w:szCs w:val="21"/>
        </w:rPr>
      </w:pPr>
      <w:r>
        <w:rPr>
          <w:rFonts w:hint="eastAsia" w:ascii="宋体" w:hAnsi="宋体" w:cs="宋体"/>
          <w:snapToGrid w:val="0"/>
          <w:kern w:val="0"/>
          <w:szCs w:val="21"/>
        </w:rPr>
        <w:t>发包人负责补偿的范围与金额：</w:t>
      </w:r>
      <w:r>
        <w:rPr>
          <w:rFonts w:hint="eastAsia" w:ascii="宋体" w:hAnsi="宋体" w:cs="宋体"/>
          <w:snapToGrid w:val="0"/>
          <w:kern w:val="0"/>
          <w:szCs w:val="21"/>
          <w:u w:val="single"/>
        </w:rPr>
        <w:t>由于本工程一切保险均由承包人负责投保，其费用均列入报价，故发包人不承担保险金不足的补偿。</w:t>
      </w:r>
    </w:p>
    <w:p>
      <w:pPr>
        <w:keepNext/>
        <w:keepLines/>
        <w:spacing w:after="260" w:line="360" w:lineRule="auto"/>
        <w:outlineLvl w:val="2"/>
        <w:rPr>
          <w:rFonts w:ascii="宋体" w:hAnsi="宋体" w:cs="宋体"/>
          <w:b/>
          <w:bCs/>
          <w:snapToGrid w:val="0"/>
          <w:szCs w:val="21"/>
        </w:rPr>
      </w:pPr>
      <w:r>
        <w:rPr>
          <w:rFonts w:hint="eastAsia" w:ascii="宋体" w:hAnsi="宋体" w:cs="宋体"/>
          <w:b/>
          <w:bCs/>
          <w:snapToGrid w:val="0"/>
          <w:szCs w:val="21"/>
        </w:rPr>
        <w:t>22  违约</w:t>
      </w:r>
      <w:bookmarkEnd w:id="399"/>
      <w:bookmarkEnd w:id="400"/>
    </w:p>
    <w:p>
      <w:pPr>
        <w:keepNext/>
        <w:keepLines/>
        <w:widowControl/>
        <w:spacing w:after="260" w:line="360" w:lineRule="auto"/>
        <w:jc w:val="left"/>
        <w:outlineLvl w:val="2"/>
        <w:rPr>
          <w:rFonts w:ascii="宋体" w:hAnsi="宋体" w:cs="宋体"/>
          <w:b/>
          <w:snapToGrid w:val="0"/>
          <w:kern w:val="0"/>
          <w:szCs w:val="21"/>
        </w:rPr>
      </w:pPr>
      <w:r>
        <w:rPr>
          <w:rFonts w:hint="eastAsia" w:ascii="宋体" w:hAnsi="宋体" w:cs="宋体"/>
          <w:b/>
          <w:snapToGrid w:val="0"/>
          <w:kern w:val="0"/>
          <w:szCs w:val="21"/>
        </w:rPr>
        <w:t>22.1  承包人违约</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22.1.1 承包人违约的情形</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 xml:space="preserve">本项增加： </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（8）承包人未按招标文件的要求进行安全、文明施工。</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（9）项目负责人和项目技术负责人连续三个月未按要求到岗的。</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22.1.2 对承包人违约的处理</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本项增加：</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4）承包人发生第22.1.1(8)目约定的违约情形时，若发现问题且情节较轻，发包人第一次警告，并限期整改，情节较重的，扣除1000至5000元整的文明施工费（具体按发包人制定的相关制度执行）；被二次发现问题，扣除5000元整的文明施工费，若再次发生，加倍扣罚。若由于施工不文明、不安全、市场行为不规范等被媒体曝光或被有关管理部门检查通报，每次扣除承包人30000元整。</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（5）承包人发生第22.1.1（9）目约定的情形时，发包人按照不良行为记录上报市、省级行业主管部门。</w:t>
      </w:r>
    </w:p>
    <w:bookmarkEnd w:id="367"/>
    <w:p>
      <w:pPr>
        <w:keepNext/>
        <w:keepLines/>
        <w:spacing w:after="260" w:line="360" w:lineRule="auto"/>
        <w:outlineLvl w:val="2"/>
        <w:rPr>
          <w:rFonts w:ascii="宋体" w:hAnsi="宋体" w:cs="宋体"/>
          <w:b/>
          <w:bCs/>
          <w:snapToGrid w:val="0"/>
          <w:szCs w:val="21"/>
        </w:rPr>
      </w:pPr>
      <w:bookmarkStart w:id="401" w:name="_Toc21870"/>
      <w:bookmarkStart w:id="402" w:name="_Toc30556"/>
      <w:bookmarkStart w:id="403" w:name="_Toc494366405"/>
      <w:bookmarkStart w:id="404" w:name="_Toc365406242"/>
      <w:bookmarkStart w:id="405" w:name="_Toc442109427"/>
      <w:bookmarkStart w:id="406" w:name="_Toc474738777"/>
      <w:bookmarkStart w:id="407" w:name="_Toc424846036"/>
      <w:r>
        <w:rPr>
          <w:rFonts w:hint="eastAsia" w:ascii="宋体" w:hAnsi="宋体" w:cs="宋体"/>
          <w:b/>
          <w:bCs/>
          <w:snapToGrid w:val="0"/>
          <w:szCs w:val="21"/>
        </w:rPr>
        <w:t>24 争议的解决</w:t>
      </w:r>
      <w:bookmarkEnd w:id="401"/>
      <w:bookmarkEnd w:id="402"/>
      <w:bookmarkEnd w:id="403"/>
      <w:bookmarkEnd w:id="404"/>
      <w:bookmarkEnd w:id="405"/>
      <w:bookmarkEnd w:id="406"/>
      <w:bookmarkEnd w:id="407"/>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24.1 争议的解决方式</w:t>
      </w:r>
    </w:p>
    <w:p>
      <w:pPr>
        <w:tabs>
          <w:tab w:val="left" w:pos="502"/>
        </w:tabs>
        <w:spacing w:line="360" w:lineRule="auto"/>
        <w:ind w:firstLine="420" w:firstLineChars="200"/>
        <w:rPr>
          <w:rFonts w:ascii="宋体" w:hAnsi="宋体" w:cs="宋体"/>
          <w:snapToGrid w:val="0"/>
          <w:szCs w:val="21"/>
        </w:rPr>
      </w:pPr>
      <w:r>
        <w:rPr>
          <w:rFonts w:hint="eastAsia" w:ascii="宋体" w:hAnsi="宋体" w:cs="宋体"/>
          <w:snapToGrid w:val="0"/>
          <w:szCs w:val="21"/>
        </w:rPr>
        <w:t>合同当事人友好协商解决不成、不愿提请争议评审或不接受争议评审组意见的，约定的合同争议解决方式：</w:t>
      </w:r>
      <w:r>
        <w:rPr>
          <w:rFonts w:hint="eastAsia" w:ascii="宋体" w:hAnsi="宋体" w:cs="宋体"/>
          <w:snapToGrid w:val="0"/>
          <w:szCs w:val="21"/>
          <w:u w:val="single"/>
        </w:rPr>
        <w:t>调解或仲裁</w:t>
      </w:r>
      <w:r>
        <w:rPr>
          <w:rFonts w:hint="eastAsia" w:ascii="宋体" w:hAnsi="宋体" w:cs="宋体"/>
          <w:snapToGrid w:val="0"/>
          <w:szCs w:val="21"/>
        </w:rPr>
        <w:t>。</w:t>
      </w:r>
    </w:p>
    <w:p>
      <w:pPr>
        <w:tabs>
          <w:tab w:val="left" w:pos="502"/>
        </w:tabs>
        <w:spacing w:line="360" w:lineRule="auto"/>
        <w:ind w:firstLine="420" w:firstLineChars="200"/>
        <w:rPr>
          <w:rFonts w:ascii="宋体" w:hAnsi="宋体" w:cs="宋体"/>
          <w:snapToGrid w:val="0"/>
          <w:szCs w:val="21"/>
          <w:u w:val="single"/>
        </w:rPr>
      </w:pPr>
      <w:r>
        <w:rPr>
          <w:rFonts w:hint="eastAsia" w:ascii="宋体" w:hAnsi="宋体" w:cs="宋体"/>
          <w:snapToGrid w:val="0"/>
          <w:szCs w:val="21"/>
        </w:rPr>
        <w:t>双方约定的调解机构为：</w:t>
      </w:r>
      <w:r>
        <w:rPr>
          <w:rFonts w:hint="eastAsia" w:ascii="宋体" w:hAnsi="宋体" w:cs="宋体"/>
          <w:b/>
          <w:snapToGrid w:val="0"/>
          <w:szCs w:val="21"/>
          <w:u w:val="single"/>
        </w:rPr>
        <w:t xml:space="preserve"> 工程所在地人民法院。</w:t>
      </w:r>
    </w:p>
    <w:p>
      <w:pPr>
        <w:tabs>
          <w:tab w:val="left" w:pos="502"/>
        </w:tabs>
        <w:spacing w:line="360" w:lineRule="auto"/>
        <w:ind w:firstLine="420" w:firstLineChars="200"/>
        <w:rPr>
          <w:rFonts w:ascii="宋体" w:hAnsi="宋体" w:cs="宋体"/>
          <w:b/>
          <w:snapToGrid w:val="0"/>
          <w:szCs w:val="21"/>
          <w:u w:val="single"/>
        </w:rPr>
      </w:pPr>
      <w:r>
        <w:rPr>
          <w:rFonts w:hint="eastAsia" w:ascii="宋体" w:hAnsi="宋体" w:cs="宋体"/>
          <w:snapToGrid w:val="0"/>
          <w:szCs w:val="21"/>
        </w:rPr>
        <w:t>双方约定的仲裁机构为：</w:t>
      </w:r>
      <w:r>
        <w:rPr>
          <w:rFonts w:hint="eastAsia" w:ascii="宋体" w:hAnsi="宋体" w:cs="宋体"/>
          <w:b/>
          <w:snapToGrid w:val="0"/>
          <w:szCs w:val="21"/>
          <w:u w:val="single"/>
        </w:rPr>
        <w:t xml:space="preserve"> 合同履行所在地的仲裁机构。</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24.2 友好解决</w:t>
      </w:r>
    </w:p>
    <w:p>
      <w:pPr>
        <w:tabs>
          <w:tab w:val="left" w:pos="502"/>
        </w:tabs>
        <w:spacing w:line="360" w:lineRule="auto"/>
        <w:ind w:firstLine="420" w:firstLineChars="200"/>
        <w:rPr>
          <w:rFonts w:ascii="宋体" w:hAnsi="宋体" w:cs="宋体"/>
          <w:snapToGrid w:val="0"/>
          <w:szCs w:val="21"/>
        </w:rPr>
      </w:pPr>
      <w:r>
        <w:rPr>
          <w:rFonts w:hint="eastAsia" w:ascii="宋体" w:hAnsi="宋体" w:cs="宋体"/>
          <w:snapToGrid w:val="0"/>
          <w:szCs w:val="21"/>
        </w:rPr>
        <w:t>补充：合同当事人可以就争议请第三方或行政主管部门进行协调，协调达成协议的，经双方签字并盖章后作为合同补充文件，双方均应遵照执行。</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24.3 争议评审</w:t>
      </w:r>
    </w:p>
    <w:p>
      <w:pPr>
        <w:tabs>
          <w:tab w:val="left" w:pos="502"/>
        </w:tabs>
        <w:spacing w:line="360" w:lineRule="auto"/>
        <w:ind w:firstLine="420" w:firstLineChars="200"/>
        <w:rPr>
          <w:rFonts w:ascii="宋体" w:hAnsi="宋体" w:cs="宋体"/>
          <w:snapToGrid w:val="0"/>
          <w:szCs w:val="21"/>
        </w:rPr>
      </w:pPr>
      <w:r>
        <w:rPr>
          <w:rFonts w:hint="eastAsia" w:ascii="宋体" w:hAnsi="宋体" w:cs="宋体"/>
          <w:snapToGrid w:val="0"/>
          <w:szCs w:val="21"/>
        </w:rPr>
        <w:t>24.3.7 补充：发包人或承包人不接受评审意见，可请省行政主管部门进行协调。</w:t>
      </w:r>
    </w:p>
    <w:p>
      <w:pPr>
        <w:spacing w:line="360" w:lineRule="auto"/>
        <w:outlineLvl w:val="2"/>
        <w:rPr>
          <w:rFonts w:ascii="宋体" w:hAnsi="宋体" w:cs="宋体"/>
          <w:color w:val="000000"/>
          <w:szCs w:val="21"/>
        </w:rPr>
      </w:pPr>
      <w:bookmarkStart w:id="408" w:name="_Toc22227"/>
      <w:bookmarkStart w:id="409" w:name="_Toc25428"/>
      <w:r>
        <w:rPr>
          <w:rFonts w:hint="eastAsia" w:ascii="宋体" w:hAnsi="宋体" w:cs="宋体"/>
          <w:color w:val="000000"/>
          <w:szCs w:val="21"/>
        </w:rPr>
        <w:t>25  合同类型</w:t>
      </w:r>
      <w:bookmarkEnd w:id="408"/>
      <w:bookmarkEnd w:id="409"/>
    </w:p>
    <w:p>
      <w:pPr>
        <w:spacing w:line="360" w:lineRule="auto"/>
        <w:ind w:firstLine="422" w:firstLineChars="200"/>
        <w:rPr>
          <w:rFonts w:ascii="宋体" w:hAnsi="宋体" w:cs="宋体"/>
          <w:b/>
          <w:color w:val="000000"/>
          <w:szCs w:val="21"/>
        </w:rPr>
      </w:pPr>
      <w:r>
        <w:rPr>
          <w:rFonts w:hint="eastAsia" w:ascii="宋体" w:hAnsi="宋体" w:cs="宋体"/>
          <w:b/>
          <w:color w:val="000000"/>
          <w:szCs w:val="21"/>
        </w:rPr>
        <w:t>本合同的永久工程除清单中另有说明外，均采用单价承包，工程量按实调整，合同执行期间单价不得调整。</w:t>
      </w:r>
    </w:p>
    <w:p>
      <w:pPr>
        <w:spacing w:line="360" w:lineRule="auto"/>
        <w:ind w:firstLine="422" w:firstLineChars="200"/>
        <w:rPr>
          <w:rFonts w:ascii="宋体" w:hAnsi="宋体" w:cs="宋体"/>
          <w:color w:val="000000"/>
          <w:szCs w:val="21"/>
        </w:rPr>
      </w:pPr>
      <w:r>
        <w:rPr>
          <w:rFonts w:hint="eastAsia" w:ascii="宋体" w:hAnsi="宋体" w:cs="宋体"/>
          <w:b/>
          <w:color w:val="000000"/>
          <w:szCs w:val="21"/>
        </w:rPr>
        <w:t>临时工程及其他费用采用总价承包，在合同执行期间不作调整。</w:t>
      </w:r>
      <w:r>
        <w:rPr>
          <w:rFonts w:hint="eastAsia" w:ascii="宋体" w:hAnsi="宋体" w:cs="宋体"/>
          <w:color w:val="000000"/>
          <w:szCs w:val="21"/>
        </w:rPr>
        <w:t>安全施工费和预留金由发包人掌握。</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本合同价款中包括的风险范围：</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a、定额、标准、费率及相关政策规范（非强制性文件）调整。</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b、国家政策变化以及一个有经验的承包人可以或应该能预见的风险。</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c、现行预算定额或计价规范未描述到，但又是完成分项工程必须有的工作内容，均应包括在报价内。</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d、材料价格的正常波动。</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e、施工期间非连续8小时停水、停电引起的费用增加。</w:t>
      </w:r>
    </w:p>
    <w:p>
      <w:pPr>
        <w:spacing w:line="360" w:lineRule="auto"/>
        <w:outlineLvl w:val="2"/>
        <w:rPr>
          <w:rFonts w:ascii="宋体" w:hAnsi="宋体" w:cs="宋体"/>
          <w:color w:val="000000"/>
          <w:szCs w:val="21"/>
        </w:rPr>
      </w:pPr>
      <w:bookmarkStart w:id="410" w:name="_Toc21307"/>
      <w:bookmarkStart w:id="411" w:name="_Toc20811"/>
      <w:r>
        <w:rPr>
          <w:rFonts w:hint="eastAsia" w:ascii="宋体" w:hAnsi="宋体" w:cs="宋体"/>
          <w:color w:val="000000"/>
          <w:szCs w:val="21"/>
        </w:rPr>
        <w:t>26  双方约定的其他条款</w:t>
      </w:r>
      <w:bookmarkEnd w:id="410"/>
      <w:bookmarkEnd w:id="411"/>
    </w:p>
    <w:p>
      <w:pPr>
        <w:spacing w:line="360" w:lineRule="auto"/>
        <w:ind w:firstLine="420" w:firstLineChars="200"/>
        <w:rPr>
          <w:rFonts w:ascii="宋体" w:hAnsi="宋体" w:cs="宋体"/>
          <w:color w:val="000000"/>
          <w:szCs w:val="21"/>
        </w:rPr>
      </w:pPr>
      <w:r>
        <w:rPr>
          <w:rFonts w:hint="eastAsia" w:ascii="宋体" w:hAnsi="宋体" w:cs="宋体"/>
          <w:color w:val="000000"/>
          <w:szCs w:val="21"/>
        </w:rPr>
        <w:t>1、遇重大施工技术问题，承包人应组织行业专家召开专题会议及时解决。相关费用自行考虑并计入措施费用。</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2、承包人一旦选定品牌后，在工程施工过程中不得以产品品质无法达到设计要求、产品生产能力无法跟上工期进度、该品牌无此类产品等理由要求换品牌；当出现不得不更换产品品牌时，该品牌应在招标文件或投标文件规定的品牌、规格范围内，且发包人需对其进行考察确认，单价不应突破原材料投标报价。</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3、因重大会议或其它特殊情况，政府部门以任何形式发布相关停工通知的，所有项目必须无条件服从要求进行停工，承包人根据自己施工组织方案充分考虑措施增加费，人员、机械窝工及相关全部费用，在综合单价报价中充分考虑，自行报价；中标后不再调整费用，停工工期予以顺延。</w:t>
      </w:r>
    </w:p>
    <w:p>
      <w:pPr>
        <w:spacing w:line="360" w:lineRule="auto"/>
        <w:ind w:firstLine="422" w:firstLineChars="200"/>
        <w:rPr>
          <w:rFonts w:ascii="宋体" w:hAnsi="宋体" w:cs="宋体"/>
          <w:b/>
          <w:color w:val="000000"/>
          <w:szCs w:val="21"/>
        </w:rPr>
      </w:pPr>
      <w:r>
        <w:rPr>
          <w:rFonts w:hint="eastAsia" w:ascii="宋体" w:hAnsi="宋体" w:cs="宋体"/>
          <w:b/>
          <w:color w:val="000000"/>
          <w:szCs w:val="21"/>
        </w:rPr>
        <w:t>4、本工程完工后严禁“三拖”（拖完工验收、拖完工资料、拖工程移交）。否则发包人有权依据监理人出具的鉴定结论书，自行组织有关部门验收，并提出修改意见。承包人必须严格按要求整改，并承担整改费用；如承包人拒绝按发包人提出来的要求整改，发包人有权另请他人整改，由此发生整改费用从未付工程款中扣除，不足部分发包人有权向承包人追偿。当验收通过后具备交付使用条件时，承包人不得以任何借口拒绝移交工程，否则，发包人有权强行使用，由此发生的一切后果，由承包人负责。</w:t>
      </w:r>
    </w:p>
    <w:p>
      <w:pPr>
        <w:spacing w:line="360" w:lineRule="auto"/>
        <w:ind w:firstLine="422" w:firstLineChars="200"/>
        <w:rPr>
          <w:rFonts w:ascii="宋体" w:hAnsi="宋体" w:cs="宋体"/>
          <w:b/>
          <w:color w:val="000000"/>
          <w:szCs w:val="21"/>
        </w:rPr>
      </w:pPr>
      <w:r>
        <w:rPr>
          <w:rFonts w:hint="eastAsia" w:ascii="宋体" w:hAnsi="宋体" w:cs="宋体"/>
          <w:b/>
          <w:color w:val="000000"/>
          <w:szCs w:val="21"/>
        </w:rPr>
        <w:t>5、本项目区内由于新系统中对坡度有新要求，施工范围如有减少，风险由投标人承担。</w:t>
      </w:r>
    </w:p>
    <w:p>
      <w:pPr>
        <w:spacing w:line="360" w:lineRule="auto"/>
        <w:outlineLvl w:val="2"/>
        <w:rPr>
          <w:rFonts w:ascii="宋体" w:hAnsi="宋体" w:cs="宋体"/>
          <w:color w:val="000000"/>
          <w:szCs w:val="21"/>
        </w:rPr>
      </w:pPr>
      <w:bookmarkStart w:id="412" w:name="_Toc20077"/>
      <w:bookmarkStart w:id="413" w:name="_Toc426565519"/>
      <w:bookmarkStart w:id="414" w:name="_Toc32128"/>
      <w:r>
        <w:rPr>
          <w:rFonts w:hint="eastAsia" w:ascii="宋体" w:hAnsi="宋体" w:cs="宋体"/>
          <w:color w:val="000000"/>
          <w:szCs w:val="21"/>
        </w:rPr>
        <w:t>27 对转包、非法分包的管理</w:t>
      </w:r>
      <w:bookmarkEnd w:id="412"/>
      <w:bookmarkEnd w:id="413"/>
      <w:bookmarkEnd w:id="414"/>
    </w:p>
    <w:p>
      <w:pPr>
        <w:spacing w:line="360" w:lineRule="auto"/>
        <w:ind w:firstLine="420" w:firstLineChars="200"/>
        <w:rPr>
          <w:rFonts w:ascii="宋体" w:hAnsi="宋体" w:cs="宋体"/>
          <w:color w:val="000000"/>
          <w:szCs w:val="21"/>
        </w:rPr>
        <w:sectPr>
          <w:pgSz w:w="11906" w:h="16838"/>
          <w:pgMar w:top="1418" w:right="1418" w:bottom="1418" w:left="1418" w:header="851" w:footer="992" w:gutter="0"/>
          <w:cols w:space="720" w:num="1"/>
          <w:docGrid w:linePitch="312" w:charSpace="0"/>
        </w:sectPr>
      </w:pPr>
      <w:r>
        <w:rPr>
          <w:rFonts w:hint="eastAsia" w:ascii="宋体" w:hAnsi="宋体" w:cs="宋体"/>
          <w:color w:val="000000"/>
          <w:szCs w:val="21"/>
        </w:rPr>
        <w:t>本工程严禁转包以及非法分包，如现场发现未经发包人同意的第三方进入现场施工，发包人有权采取勒令停工、驱逐出现场或解除合同等行动，因此造成的一切损失均由承包人承担，具体处理办法措施由招标人另行制定。</w:t>
      </w:r>
    </w:p>
    <w:p>
      <w:pPr>
        <w:spacing w:line="360" w:lineRule="exact"/>
        <w:ind w:firstLine="471"/>
        <w:jc w:val="center"/>
        <w:rPr>
          <w:rFonts w:ascii="宋体" w:hAnsi="宋体"/>
          <w:b/>
          <w:bCs/>
          <w:kern w:val="0"/>
          <w:sz w:val="28"/>
          <w:szCs w:val="28"/>
        </w:rPr>
      </w:pPr>
      <w:r>
        <w:rPr>
          <w:rFonts w:hint="eastAsia" w:ascii="宋体" w:hAnsi="宋体"/>
          <w:b/>
          <w:bCs/>
          <w:kern w:val="0"/>
          <w:sz w:val="28"/>
          <w:szCs w:val="28"/>
        </w:rPr>
        <w:t>第3节 合同附件格式</w:t>
      </w:r>
    </w:p>
    <w:bookmarkEnd w:id="173"/>
    <w:bookmarkEnd w:id="174"/>
    <w:p>
      <w:pPr>
        <w:spacing w:line="360" w:lineRule="auto"/>
        <w:rPr>
          <w:rFonts w:ascii="宋体" w:hAnsi="宋体"/>
          <w:b/>
          <w:color w:val="000000"/>
          <w:sz w:val="32"/>
          <w:szCs w:val="32"/>
        </w:rPr>
      </w:pPr>
      <w:bookmarkStart w:id="415" w:name="_Toc25048"/>
      <w:bookmarkStart w:id="416" w:name="_Toc394830501"/>
      <w:bookmarkStart w:id="417" w:name="_Toc302981966"/>
      <w:r>
        <w:rPr>
          <w:rFonts w:hint="eastAsia" w:ascii="宋体" w:hAnsi="宋体"/>
          <w:b/>
          <w:color w:val="000000"/>
          <w:sz w:val="32"/>
          <w:szCs w:val="32"/>
        </w:rPr>
        <w:t>附件一：合同协议书</w:t>
      </w:r>
      <w:bookmarkEnd w:id="415"/>
    </w:p>
    <w:p>
      <w:pPr>
        <w:spacing w:line="360" w:lineRule="auto"/>
        <w:jc w:val="center"/>
        <w:rPr>
          <w:rFonts w:ascii="宋体" w:hAnsi="宋体"/>
          <w:b/>
          <w:color w:val="000000"/>
          <w:sz w:val="44"/>
          <w:szCs w:val="44"/>
        </w:rPr>
      </w:pPr>
      <w:r>
        <w:rPr>
          <w:rFonts w:hint="eastAsia" w:ascii="宋体" w:hAnsi="宋体"/>
          <w:b/>
          <w:color w:val="000000"/>
          <w:sz w:val="44"/>
          <w:szCs w:val="44"/>
        </w:rPr>
        <w:t>合同协议书</w:t>
      </w:r>
    </w:p>
    <w:p>
      <w:pPr>
        <w:spacing w:line="360" w:lineRule="auto"/>
        <w:ind w:firstLine="420" w:firstLineChars="200"/>
        <w:rPr>
          <w:rFonts w:ascii="宋体" w:hAnsi="宋体"/>
          <w:color w:val="000000"/>
          <w:szCs w:val="21"/>
          <w:u w:val="single"/>
        </w:rPr>
      </w:pPr>
    </w:p>
    <w:p>
      <w:pPr>
        <w:spacing w:line="360" w:lineRule="auto"/>
        <w:ind w:firstLine="420" w:firstLineChars="200"/>
        <w:rPr>
          <w:rFonts w:ascii="宋体" w:hAnsi="宋体"/>
          <w:color w:val="000000"/>
          <w:szCs w:val="21"/>
        </w:rPr>
      </w:pPr>
      <w:r>
        <w:rPr>
          <w:rFonts w:ascii="宋体" w:hAnsi="宋体"/>
          <w:color w:val="000000"/>
          <w:szCs w:val="21"/>
          <w:u w:val="single"/>
        </w:rPr>
        <w:t xml:space="preserve">         </w:t>
      </w:r>
      <w:r>
        <w:rPr>
          <w:rFonts w:ascii="宋体" w:hAnsi="宋体"/>
          <w:color w:val="000000"/>
          <w:szCs w:val="21"/>
        </w:rPr>
        <w:t>（发包人名称，以下简称“发包人”）为实施</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（项目名称），已接受</w:t>
      </w:r>
      <w:r>
        <w:rPr>
          <w:rFonts w:ascii="宋体" w:hAnsi="宋体"/>
          <w:color w:val="000000"/>
          <w:szCs w:val="21"/>
          <w:u w:val="single"/>
        </w:rPr>
        <w:t xml:space="preserve">      </w:t>
      </w:r>
      <w:r>
        <w:rPr>
          <w:rFonts w:ascii="宋体" w:hAnsi="宋体"/>
          <w:color w:val="000000"/>
          <w:szCs w:val="21"/>
        </w:rPr>
        <w:t>（承包人名称，以下简称“承包人”）对</w:t>
      </w:r>
      <w:r>
        <w:rPr>
          <w:rFonts w:ascii="宋体" w:hAnsi="宋体"/>
          <w:color w:val="000000"/>
          <w:szCs w:val="21"/>
          <w:u w:val="single"/>
        </w:rPr>
        <w:t xml:space="preserve">          </w:t>
      </w:r>
      <w:r>
        <w:rPr>
          <w:rFonts w:ascii="宋体" w:hAnsi="宋体"/>
          <w:color w:val="000000"/>
          <w:szCs w:val="21"/>
        </w:rPr>
        <w:t>（项目名称）</w:t>
      </w:r>
      <w:r>
        <w:rPr>
          <w:rFonts w:ascii="宋体" w:hAnsi="宋体"/>
          <w:color w:val="000000"/>
          <w:szCs w:val="21"/>
          <w:u w:val="single"/>
        </w:rPr>
        <w:t xml:space="preserve">         </w:t>
      </w:r>
      <w:r>
        <w:rPr>
          <w:rFonts w:ascii="宋体" w:hAnsi="宋体"/>
          <w:color w:val="000000"/>
          <w:szCs w:val="21"/>
        </w:rPr>
        <w:t>（标段名称）的投标。发包人和承包人共同达成如下协议。</w:t>
      </w:r>
    </w:p>
    <w:p>
      <w:pPr>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 xml:space="preserve"> </w:t>
      </w:r>
      <w:r>
        <w:rPr>
          <w:rFonts w:ascii="宋体" w:hAnsi="宋体"/>
          <w:color w:val="000000"/>
          <w:szCs w:val="21"/>
        </w:rPr>
        <w:t>本协议书与下列文件一起构成合同文件：</w:t>
      </w:r>
    </w:p>
    <w:p>
      <w:pPr>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 xml:space="preserve"> </w:t>
      </w:r>
      <w:r>
        <w:rPr>
          <w:rFonts w:ascii="宋体" w:hAnsi="宋体"/>
          <w:color w:val="000000"/>
          <w:szCs w:val="21"/>
        </w:rPr>
        <w:t>中标通知书；</w:t>
      </w:r>
    </w:p>
    <w:p>
      <w:pPr>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 xml:space="preserve"> </w:t>
      </w:r>
      <w:r>
        <w:rPr>
          <w:rFonts w:ascii="宋体" w:hAnsi="宋体"/>
          <w:color w:val="000000"/>
          <w:szCs w:val="21"/>
        </w:rPr>
        <w:t>投标函及投标函附录；</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3</w:t>
      </w:r>
      <w:r>
        <w:rPr>
          <w:rFonts w:ascii="宋体" w:hAnsi="宋体"/>
          <w:color w:val="000000"/>
          <w:szCs w:val="21"/>
        </w:rPr>
        <w:t>） 专用合同条款；</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4</w:t>
      </w:r>
      <w:r>
        <w:rPr>
          <w:rFonts w:ascii="宋体" w:hAnsi="宋体"/>
          <w:color w:val="000000"/>
          <w:szCs w:val="21"/>
        </w:rPr>
        <w:t>） 通用合同条款；</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5</w:t>
      </w:r>
      <w:r>
        <w:rPr>
          <w:rFonts w:ascii="宋体" w:hAnsi="宋体"/>
          <w:color w:val="000000"/>
          <w:szCs w:val="21"/>
        </w:rPr>
        <w:t>） 技术标准和要求（合同技术条款）；</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6</w:t>
      </w:r>
      <w:r>
        <w:rPr>
          <w:rFonts w:ascii="宋体" w:hAnsi="宋体"/>
          <w:color w:val="000000"/>
          <w:szCs w:val="21"/>
        </w:rPr>
        <w:t>） 图纸；</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7</w:t>
      </w:r>
      <w:r>
        <w:rPr>
          <w:rFonts w:ascii="宋体" w:hAnsi="宋体"/>
          <w:color w:val="000000"/>
          <w:szCs w:val="21"/>
        </w:rPr>
        <w:t>） 已标价工程量清单；</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8</w:t>
      </w:r>
      <w:r>
        <w:rPr>
          <w:rFonts w:ascii="宋体" w:hAnsi="宋体"/>
          <w:color w:val="000000"/>
          <w:szCs w:val="21"/>
        </w:rPr>
        <w:t>） 其</w:t>
      </w:r>
      <w:r>
        <w:rPr>
          <w:rFonts w:hint="eastAsia" w:ascii="宋体" w:hAnsi="宋体"/>
          <w:color w:val="000000"/>
          <w:szCs w:val="21"/>
        </w:rPr>
        <w:t>他</w:t>
      </w:r>
      <w:r>
        <w:rPr>
          <w:rFonts w:ascii="宋体" w:hAnsi="宋体"/>
          <w:color w:val="000000"/>
          <w:szCs w:val="21"/>
        </w:rPr>
        <w:t>合同文件。</w:t>
      </w:r>
    </w:p>
    <w:p>
      <w:pPr>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 xml:space="preserve"> </w:t>
      </w:r>
      <w:r>
        <w:rPr>
          <w:rFonts w:ascii="宋体" w:hAnsi="宋体"/>
          <w:color w:val="000000"/>
          <w:szCs w:val="21"/>
        </w:rPr>
        <w:t>上述文件互相补充和解释，如有不明确或不一致之外，以合同约定次序在先者为准。</w:t>
      </w:r>
    </w:p>
    <w:p>
      <w:pPr>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 xml:space="preserve"> </w:t>
      </w:r>
      <w:r>
        <w:rPr>
          <w:rFonts w:ascii="宋体" w:hAnsi="宋体"/>
          <w:color w:val="000000"/>
          <w:szCs w:val="21"/>
        </w:rPr>
        <w:t>签约合同价：人民币（大写）</w:t>
      </w:r>
      <w:r>
        <w:rPr>
          <w:rFonts w:ascii="宋体" w:hAnsi="宋体"/>
          <w:color w:val="000000"/>
          <w:szCs w:val="21"/>
          <w:u w:val="single"/>
        </w:rPr>
        <w:t xml:space="preserve">           </w:t>
      </w:r>
      <w:r>
        <w:rPr>
          <w:rFonts w:ascii="宋体" w:hAnsi="宋体"/>
          <w:color w:val="000000"/>
          <w:szCs w:val="21"/>
        </w:rPr>
        <w:t>元（</w:t>
      </w:r>
      <w:r>
        <w:rPr>
          <w:rFonts w:hint="eastAsia" w:ascii="宋体" w:hAnsi="宋体"/>
          <w:color w:val="000000"/>
          <w:szCs w:val="21"/>
        </w:rPr>
        <w:t>¥</w:t>
      </w:r>
      <w:r>
        <w:rPr>
          <w:rFonts w:ascii="宋体" w:hAnsi="宋体"/>
          <w:color w:val="000000"/>
          <w:szCs w:val="21"/>
          <w:u w:val="single"/>
        </w:rPr>
        <w:t xml:space="preserve">           </w:t>
      </w:r>
      <w:r>
        <w:rPr>
          <w:rFonts w:ascii="宋体" w:hAnsi="宋体"/>
          <w:color w:val="000000"/>
          <w:szCs w:val="21"/>
        </w:rPr>
        <w:t>）。</w:t>
      </w:r>
    </w:p>
    <w:p>
      <w:pPr>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 xml:space="preserve"> </w:t>
      </w:r>
      <w:r>
        <w:rPr>
          <w:rFonts w:ascii="宋体" w:hAnsi="宋体"/>
          <w:color w:val="000000"/>
          <w:szCs w:val="21"/>
        </w:rPr>
        <w:t>承包人</w:t>
      </w:r>
      <w:r>
        <w:rPr>
          <w:rFonts w:hint="eastAsia" w:ascii="宋体" w:hAnsi="宋体"/>
          <w:color w:val="000000"/>
          <w:szCs w:val="21"/>
        </w:rPr>
        <w:t>项目负责人</w:t>
      </w:r>
      <w:r>
        <w:rPr>
          <w:rFonts w:ascii="宋体" w:hAnsi="宋体"/>
          <w:color w:val="000000"/>
          <w:szCs w:val="21"/>
        </w:rPr>
        <w:t>：</w:t>
      </w:r>
      <w:r>
        <w:rPr>
          <w:rFonts w:ascii="宋体" w:hAnsi="宋体"/>
          <w:color w:val="000000"/>
          <w:szCs w:val="21"/>
          <w:u w:val="single"/>
        </w:rPr>
        <w:t xml:space="preserve">              </w:t>
      </w:r>
      <w:r>
        <w:rPr>
          <w:rFonts w:hint="eastAsia" w:ascii="宋体" w:hAnsi="宋体"/>
          <w:color w:val="000000"/>
          <w:szCs w:val="21"/>
        </w:rPr>
        <w:t>,项目技术负责人：</w:t>
      </w:r>
      <w:r>
        <w:rPr>
          <w:rFonts w:ascii="宋体" w:hAnsi="宋体"/>
          <w:color w:val="000000"/>
          <w:szCs w:val="21"/>
          <w:u w:val="single"/>
        </w:rPr>
        <w:t xml:space="preserve">           </w:t>
      </w:r>
      <w:r>
        <w:rPr>
          <w:rFonts w:hint="eastAsia" w:ascii="宋体" w:hAnsi="宋体"/>
          <w:color w:val="000000"/>
          <w:szCs w:val="21"/>
        </w:rPr>
        <w:t>。</w:t>
      </w:r>
    </w:p>
    <w:p>
      <w:pPr>
        <w:spacing w:line="360" w:lineRule="auto"/>
        <w:ind w:firstLine="420" w:firstLineChars="200"/>
        <w:rPr>
          <w:rFonts w:ascii="宋体" w:hAnsi="宋体"/>
          <w:color w:val="000000"/>
          <w:szCs w:val="21"/>
        </w:rPr>
      </w:pPr>
      <w:r>
        <w:rPr>
          <w:rFonts w:hint="eastAsia" w:ascii="宋体" w:hAnsi="宋体"/>
          <w:color w:val="000000"/>
          <w:szCs w:val="21"/>
        </w:rPr>
        <w:t>5</w:t>
      </w:r>
      <w:r>
        <w:rPr>
          <w:rFonts w:ascii="宋体" w:hAnsi="宋体"/>
          <w:color w:val="000000"/>
          <w:szCs w:val="21"/>
        </w:rPr>
        <w:t>. 工程质量符合</w:t>
      </w:r>
      <w:r>
        <w:rPr>
          <w:rFonts w:ascii="宋体" w:hAnsi="宋体"/>
          <w:color w:val="000000"/>
          <w:szCs w:val="21"/>
          <w:u w:val="single"/>
        </w:rPr>
        <w:t xml:space="preserve">              </w:t>
      </w:r>
      <w:r>
        <w:rPr>
          <w:rFonts w:ascii="宋体" w:hAnsi="宋体"/>
          <w:color w:val="000000"/>
          <w:szCs w:val="21"/>
        </w:rPr>
        <w:t>标准。</w:t>
      </w:r>
    </w:p>
    <w:p>
      <w:pPr>
        <w:spacing w:line="360" w:lineRule="auto"/>
        <w:ind w:firstLine="420" w:firstLineChars="200"/>
        <w:rPr>
          <w:rFonts w:ascii="宋体" w:hAnsi="宋体"/>
          <w:color w:val="000000"/>
          <w:szCs w:val="21"/>
        </w:rPr>
      </w:pPr>
      <w:r>
        <w:rPr>
          <w:rFonts w:hint="eastAsia" w:ascii="宋体" w:hAnsi="宋体"/>
          <w:color w:val="000000"/>
          <w:szCs w:val="21"/>
        </w:rPr>
        <w:t>6</w:t>
      </w:r>
      <w:r>
        <w:rPr>
          <w:rFonts w:ascii="宋体" w:hAnsi="宋体"/>
          <w:color w:val="000000"/>
          <w:szCs w:val="21"/>
        </w:rPr>
        <w:t>. 承包人承诺按合同约定承担工程的实施、完成及缺陷修复。</w:t>
      </w:r>
    </w:p>
    <w:p>
      <w:pPr>
        <w:spacing w:line="360" w:lineRule="auto"/>
        <w:ind w:firstLine="420" w:firstLineChars="200"/>
        <w:rPr>
          <w:rFonts w:ascii="宋体" w:hAnsi="宋体"/>
          <w:color w:val="000000"/>
          <w:szCs w:val="21"/>
        </w:rPr>
      </w:pPr>
      <w:r>
        <w:rPr>
          <w:rFonts w:hint="eastAsia" w:ascii="宋体" w:hAnsi="宋体"/>
          <w:color w:val="000000"/>
          <w:szCs w:val="21"/>
        </w:rPr>
        <w:t>7</w:t>
      </w:r>
      <w:r>
        <w:rPr>
          <w:rFonts w:ascii="宋体" w:hAnsi="宋体"/>
          <w:color w:val="000000"/>
          <w:szCs w:val="21"/>
        </w:rPr>
        <w:t>. 发包人承诺按合同约定的条件、时间和方式向承包人支付合同价款。</w:t>
      </w:r>
    </w:p>
    <w:p>
      <w:pPr>
        <w:spacing w:line="360" w:lineRule="auto"/>
        <w:ind w:firstLine="420" w:firstLineChars="200"/>
        <w:rPr>
          <w:rFonts w:ascii="宋体" w:hAnsi="宋体"/>
          <w:color w:val="000000"/>
          <w:szCs w:val="21"/>
        </w:rPr>
      </w:pPr>
      <w:r>
        <w:rPr>
          <w:rFonts w:hint="eastAsia" w:ascii="宋体" w:hAnsi="宋体"/>
          <w:color w:val="000000"/>
          <w:szCs w:val="21"/>
        </w:rPr>
        <w:t>8</w:t>
      </w:r>
      <w:r>
        <w:rPr>
          <w:rFonts w:ascii="宋体" w:hAnsi="宋体"/>
          <w:color w:val="000000"/>
          <w:szCs w:val="21"/>
        </w:rPr>
        <w:t>. 承包人承诺执行监理人开工通知，计划工期为</w:t>
      </w:r>
      <w:r>
        <w:rPr>
          <w:rFonts w:ascii="宋体" w:hAnsi="宋体"/>
          <w:color w:val="000000"/>
          <w:szCs w:val="21"/>
          <w:u w:val="single"/>
        </w:rPr>
        <w:t xml:space="preserve">            </w:t>
      </w:r>
      <w:r>
        <w:rPr>
          <w:rFonts w:hint="eastAsia" w:ascii="宋体" w:hAnsi="宋体"/>
          <w:color w:val="000000"/>
          <w:szCs w:val="21"/>
        </w:rPr>
        <w:t>个月（日历天）</w:t>
      </w:r>
      <w:r>
        <w:rPr>
          <w:rFonts w:ascii="宋体" w:hAnsi="宋体"/>
          <w:color w:val="000000"/>
          <w:szCs w:val="21"/>
        </w:rPr>
        <w:t>。</w:t>
      </w:r>
    </w:p>
    <w:p>
      <w:pPr>
        <w:spacing w:line="360" w:lineRule="auto"/>
        <w:ind w:firstLine="420" w:firstLineChars="200"/>
        <w:rPr>
          <w:rFonts w:ascii="宋体" w:hAnsi="宋体"/>
          <w:color w:val="000000"/>
          <w:szCs w:val="21"/>
        </w:rPr>
      </w:pPr>
      <w:r>
        <w:rPr>
          <w:rFonts w:hint="eastAsia" w:ascii="宋体" w:hAnsi="宋体"/>
          <w:color w:val="000000"/>
          <w:szCs w:val="21"/>
        </w:rPr>
        <w:t>9</w:t>
      </w:r>
      <w:r>
        <w:rPr>
          <w:rFonts w:ascii="宋体" w:hAnsi="宋体"/>
          <w:color w:val="000000"/>
          <w:szCs w:val="21"/>
        </w:rPr>
        <w:t>. 本协议书</w:t>
      </w:r>
      <w:r>
        <w:rPr>
          <w:rFonts w:hint="eastAsia" w:ascii="宋体" w:hAnsi="宋体"/>
          <w:color w:val="000000"/>
          <w:szCs w:val="21"/>
        </w:rPr>
        <w:t>正本</w:t>
      </w:r>
      <w:r>
        <w:rPr>
          <w:rFonts w:ascii="宋体" w:hAnsi="宋体"/>
          <w:color w:val="000000"/>
          <w:szCs w:val="21"/>
        </w:rPr>
        <w:t>一式</w:t>
      </w:r>
      <w:r>
        <w:rPr>
          <w:rFonts w:ascii="宋体" w:hAnsi="宋体"/>
          <w:color w:val="000000"/>
          <w:szCs w:val="21"/>
          <w:u w:val="single"/>
        </w:rPr>
        <w:t xml:space="preserve"> </w:t>
      </w:r>
      <w:r>
        <w:rPr>
          <w:rFonts w:hint="eastAsia" w:ascii="宋体" w:hAnsi="宋体"/>
          <w:color w:val="000000"/>
          <w:szCs w:val="21"/>
          <w:u w:val="single"/>
        </w:rPr>
        <w:t>贰</w:t>
      </w:r>
      <w:r>
        <w:rPr>
          <w:rFonts w:ascii="宋体" w:hAnsi="宋体"/>
          <w:color w:val="000000"/>
          <w:szCs w:val="21"/>
          <w:u w:val="single"/>
        </w:rPr>
        <w:t xml:space="preserve"> </w:t>
      </w:r>
      <w:r>
        <w:rPr>
          <w:rFonts w:ascii="宋体" w:hAnsi="宋体"/>
          <w:color w:val="000000"/>
          <w:szCs w:val="21"/>
        </w:rPr>
        <w:t>份，合同双方各执</w:t>
      </w:r>
      <w:r>
        <w:rPr>
          <w:rFonts w:hint="eastAsia" w:ascii="宋体" w:hAnsi="宋体"/>
          <w:color w:val="000000"/>
          <w:szCs w:val="21"/>
          <w:u w:val="single"/>
        </w:rPr>
        <w:t xml:space="preserve"> 壹 </w:t>
      </w:r>
      <w:r>
        <w:rPr>
          <w:rFonts w:ascii="宋体" w:hAnsi="宋体"/>
          <w:color w:val="000000"/>
          <w:szCs w:val="21"/>
        </w:rPr>
        <w:t>份</w:t>
      </w:r>
      <w:r>
        <w:rPr>
          <w:rFonts w:hint="eastAsia" w:ascii="宋体" w:hAnsi="宋体"/>
          <w:color w:val="000000"/>
          <w:szCs w:val="21"/>
        </w:rPr>
        <w:t>，副本</w:t>
      </w:r>
      <w:r>
        <w:rPr>
          <w:rFonts w:hint="eastAsia" w:ascii="宋体" w:hAnsi="宋体"/>
          <w:color w:val="000000"/>
          <w:szCs w:val="21"/>
          <w:u w:val="single"/>
        </w:rPr>
        <w:t xml:space="preserve">    </w:t>
      </w:r>
      <w:r>
        <w:rPr>
          <w:rFonts w:hint="eastAsia" w:ascii="宋体" w:hAnsi="宋体"/>
          <w:color w:val="000000"/>
          <w:szCs w:val="21"/>
        </w:rPr>
        <w:t>份，双方各执</w:t>
      </w:r>
      <w:r>
        <w:rPr>
          <w:rFonts w:hint="eastAsia" w:ascii="宋体" w:hAnsi="宋体"/>
          <w:color w:val="000000"/>
          <w:szCs w:val="21"/>
          <w:u w:val="single"/>
        </w:rPr>
        <w:t xml:space="preserve">    </w:t>
      </w:r>
      <w:r>
        <w:rPr>
          <w:rFonts w:hint="eastAsia" w:ascii="宋体" w:hAnsi="宋体"/>
          <w:color w:val="000000"/>
          <w:szCs w:val="21"/>
        </w:rPr>
        <w:t>份</w:t>
      </w:r>
      <w:r>
        <w:rPr>
          <w:rFonts w:ascii="宋体" w:hAnsi="宋体"/>
          <w:color w:val="000000"/>
          <w:szCs w:val="21"/>
        </w:rPr>
        <w:t>。</w:t>
      </w:r>
    </w:p>
    <w:p>
      <w:pPr>
        <w:spacing w:line="360" w:lineRule="auto"/>
        <w:ind w:firstLine="420" w:firstLineChars="200"/>
        <w:rPr>
          <w:rFonts w:ascii="宋体" w:hAnsi="宋体"/>
          <w:color w:val="000000"/>
          <w:szCs w:val="21"/>
        </w:rPr>
      </w:pPr>
      <w:r>
        <w:rPr>
          <w:rFonts w:hint="eastAsia" w:ascii="宋体" w:hAnsi="宋体"/>
          <w:color w:val="000000"/>
          <w:szCs w:val="21"/>
        </w:rPr>
        <w:t>10.</w:t>
      </w:r>
      <w:r>
        <w:rPr>
          <w:rFonts w:ascii="宋体" w:hAnsi="宋体"/>
          <w:color w:val="000000"/>
          <w:szCs w:val="21"/>
        </w:rPr>
        <w:t xml:space="preserve"> 合同未尽事宜，双方另行签订补充协议。补充协议是合同的组成部分。</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r>
        <w:rPr>
          <w:rFonts w:ascii="宋体" w:hAnsi="宋体"/>
          <w:color w:val="000000"/>
          <w:szCs w:val="21"/>
        </w:rPr>
        <w:t>发包人：</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 xml:space="preserve">（盖单位章）  </w:t>
      </w:r>
      <w:r>
        <w:rPr>
          <w:rFonts w:hint="eastAsia" w:ascii="宋体" w:hAnsi="宋体"/>
          <w:color w:val="000000"/>
          <w:szCs w:val="21"/>
        </w:rPr>
        <w:t xml:space="preserve">   </w:t>
      </w:r>
      <w:r>
        <w:rPr>
          <w:rFonts w:ascii="宋体" w:hAnsi="宋体"/>
          <w:color w:val="000000"/>
          <w:szCs w:val="21"/>
        </w:rPr>
        <w:t>承包人：</w:t>
      </w:r>
      <w:r>
        <w:rPr>
          <w:rFonts w:ascii="宋体" w:hAnsi="宋体"/>
          <w:color w:val="000000"/>
          <w:szCs w:val="21"/>
          <w:u w:val="single"/>
        </w:rPr>
        <w:t xml:space="preserve">              </w:t>
      </w:r>
      <w:r>
        <w:rPr>
          <w:rFonts w:ascii="宋体" w:hAnsi="宋体"/>
          <w:color w:val="000000"/>
          <w:szCs w:val="21"/>
        </w:rPr>
        <w:t>（盖单位章）</w:t>
      </w:r>
    </w:p>
    <w:p>
      <w:pPr>
        <w:spacing w:line="360" w:lineRule="auto"/>
        <w:ind w:firstLine="420" w:firstLineChars="200"/>
        <w:rPr>
          <w:rFonts w:ascii="宋体" w:hAnsi="宋体"/>
          <w:color w:val="000000"/>
          <w:szCs w:val="21"/>
        </w:rPr>
      </w:pPr>
      <w:r>
        <w:rPr>
          <w:rFonts w:ascii="宋体" w:hAnsi="宋体"/>
          <w:color w:val="000000"/>
          <w:szCs w:val="21"/>
        </w:rPr>
        <w:t>法定代表人或其委托代理人：</w:t>
      </w:r>
      <w:r>
        <w:rPr>
          <w:rFonts w:ascii="宋体" w:hAnsi="宋体"/>
          <w:color w:val="000000"/>
          <w:szCs w:val="21"/>
          <w:u w:val="single"/>
        </w:rPr>
        <w:t xml:space="preserve">     </w:t>
      </w:r>
      <w:r>
        <w:rPr>
          <w:rFonts w:ascii="宋体" w:hAnsi="宋体"/>
          <w:color w:val="000000"/>
          <w:szCs w:val="21"/>
        </w:rPr>
        <w:t xml:space="preserve">（签字）  </w:t>
      </w:r>
      <w:r>
        <w:rPr>
          <w:rFonts w:hint="eastAsia" w:ascii="宋体" w:hAnsi="宋体"/>
          <w:color w:val="000000"/>
          <w:szCs w:val="21"/>
        </w:rPr>
        <w:t xml:space="preserve">   </w:t>
      </w:r>
      <w:r>
        <w:rPr>
          <w:rFonts w:ascii="宋体" w:hAnsi="宋体"/>
          <w:color w:val="000000"/>
          <w:szCs w:val="21"/>
        </w:rPr>
        <w:t>法定代表人或其委托代理人：</w:t>
      </w:r>
      <w:r>
        <w:rPr>
          <w:rFonts w:ascii="宋体" w:hAnsi="宋体"/>
          <w:color w:val="000000"/>
          <w:szCs w:val="21"/>
          <w:u w:val="single"/>
        </w:rPr>
        <w:t xml:space="preserve">     </w:t>
      </w:r>
      <w:r>
        <w:rPr>
          <w:rFonts w:ascii="宋体" w:hAnsi="宋体"/>
          <w:color w:val="000000"/>
          <w:szCs w:val="21"/>
        </w:rPr>
        <w:t>（签字）</w:t>
      </w:r>
    </w:p>
    <w:p>
      <w:pPr>
        <w:spacing w:line="360" w:lineRule="auto"/>
        <w:ind w:firstLine="1050" w:firstLineChars="500"/>
        <w:rPr>
          <w:rFonts w:ascii="宋体" w:hAnsi="宋体"/>
          <w:color w:val="000000"/>
          <w:szCs w:val="21"/>
        </w:rPr>
      </w:pPr>
      <w:r>
        <w:rPr>
          <w:rFonts w:ascii="宋体" w:hAnsi="宋体"/>
          <w:color w:val="000000"/>
          <w:szCs w:val="21"/>
          <w:u w:val="single"/>
        </w:rPr>
        <w:t xml:space="preserve">       </w:t>
      </w:r>
      <w:r>
        <w:rPr>
          <w:rFonts w:ascii="宋体" w:hAnsi="宋体"/>
          <w:color w:val="000000"/>
          <w:szCs w:val="21"/>
        </w:rPr>
        <w:t xml:space="preserve"> 年</w:t>
      </w:r>
      <w:r>
        <w:rPr>
          <w:rFonts w:ascii="宋体" w:hAnsi="宋体"/>
          <w:color w:val="000000"/>
          <w:szCs w:val="21"/>
          <w:u w:val="single"/>
        </w:rPr>
        <w:t xml:space="preserve">       </w:t>
      </w:r>
      <w:r>
        <w:rPr>
          <w:rFonts w:ascii="宋体" w:hAnsi="宋体"/>
          <w:color w:val="000000"/>
          <w:szCs w:val="21"/>
        </w:rPr>
        <w:t xml:space="preserve"> 月 </w:t>
      </w:r>
      <w:r>
        <w:rPr>
          <w:rFonts w:ascii="宋体" w:hAnsi="宋体"/>
          <w:color w:val="000000"/>
          <w:szCs w:val="21"/>
          <w:u w:val="single"/>
        </w:rPr>
        <w:t xml:space="preserve">       </w:t>
      </w:r>
      <w:r>
        <w:rPr>
          <w:rFonts w:ascii="宋体" w:hAnsi="宋体"/>
          <w:color w:val="000000"/>
          <w:szCs w:val="21"/>
        </w:rPr>
        <w:t xml:space="preserve"> 日   </w:t>
      </w:r>
      <w:r>
        <w:rPr>
          <w:rFonts w:hint="eastAsia" w:ascii="宋体" w:hAnsi="宋体"/>
          <w:color w:val="000000"/>
          <w:szCs w:val="21"/>
        </w:rPr>
        <w:t xml:space="preserve">     </w:t>
      </w:r>
      <w:r>
        <w:rPr>
          <w:rFonts w:ascii="宋体" w:hAnsi="宋体"/>
          <w:color w:val="000000"/>
          <w:szCs w:val="21"/>
        </w:rPr>
        <w:t xml:space="preserve">    </w:t>
      </w:r>
      <w:r>
        <w:rPr>
          <w:rFonts w:ascii="宋体" w:hAnsi="宋体"/>
          <w:color w:val="000000"/>
          <w:szCs w:val="21"/>
          <w:u w:val="single"/>
        </w:rPr>
        <w:t xml:space="preserve">       </w:t>
      </w:r>
      <w:r>
        <w:rPr>
          <w:rFonts w:ascii="宋体" w:hAnsi="宋体"/>
          <w:color w:val="000000"/>
          <w:szCs w:val="21"/>
        </w:rPr>
        <w:t xml:space="preserve"> 年</w:t>
      </w:r>
      <w:r>
        <w:rPr>
          <w:rFonts w:ascii="宋体" w:hAnsi="宋体"/>
          <w:color w:val="000000"/>
          <w:szCs w:val="21"/>
          <w:u w:val="single"/>
        </w:rPr>
        <w:t xml:space="preserve">       </w:t>
      </w:r>
      <w:r>
        <w:rPr>
          <w:rFonts w:ascii="宋体" w:hAnsi="宋体"/>
          <w:color w:val="000000"/>
          <w:szCs w:val="21"/>
        </w:rPr>
        <w:t xml:space="preserve"> 月 </w:t>
      </w:r>
      <w:r>
        <w:rPr>
          <w:rFonts w:ascii="宋体" w:hAnsi="宋体"/>
          <w:color w:val="000000"/>
          <w:szCs w:val="21"/>
          <w:u w:val="single"/>
        </w:rPr>
        <w:t xml:space="preserve">       </w:t>
      </w:r>
      <w:r>
        <w:rPr>
          <w:rFonts w:ascii="宋体" w:hAnsi="宋体"/>
          <w:color w:val="000000"/>
          <w:szCs w:val="21"/>
        </w:rPr>
        <w:t xml:space="preserve"> 日</w:t>
      </w:r>
    </w:p>
    <w:p>
      <w:pPr>
        <w:spacing w:line="360" w:lineRule="auto"/>
        <w:ind w:firstLine="420" w:firstLineChars="200"/>
        <w:rPr>
          <w:rFonts w:ascii="宋体" w:hAnsi="宋体"/>
          <w:color w:val="000000"/>
          <w:szCs w:val="21"/>
        </w:rPr>
      </w:pPr>
    </w:p>
    <w:p>
      <w:pPr>
        <w:spacing w:line="360" w:lineRule="auto"/>
        <w:rPr>
          <w:rFonts w:ascii="宋体" w:hAnsi="宋体"/>
          <w:b/>
          <w:color w:val="000000"/>
          <w:sz w:val="32"/>
          <w:szCs w:val="32"/>
        </w:rPr>
      </w:pPr>
      <w:r>
        <w:rPr>
          <w:rFonts w:ascii="宋体" w:hAnsi="宋体"/>
          <w:b/>
          <w:color w:val="000000"/>
          <w:sz w:val="28"/>
          <w:szCs w:val="28"/>
        </w:rPr>
        <w:br w:type="page"/>
      </w:r>
      <w:r>
        <w:rPr>
          <w:rFonts w:hint="eastAsia" w:ascii="宋体" w:hAnsi="宋体"/>
          <w:b/>
          <w:color w:val="000000"/>
          <w:sz w:val="32"/>
          <w:szCs w:val="32"/>
        </w:rPr>
        <w:t>附件二：履约担保</w:t>
      </w:r>
    </w:p>
    <w:p>
      <w:pPr>
        <w:spacing w:line="360" w:lineRule="auto"/>
        <w:jc w:val="center"/>
        <w:rPr>
          <w:rFonts w:ascii="宋体" w:hAnsi="宋体"/>
          <w:b/>
          <w:color w:val="000000"/>
          <w:sz w:val="44"/>
          <w:szCs w:val="44"/>
        </w:rPr>
      </w:pPr>
      <w:r>
        <w:rPr>
          <w:rFonts w:hint="eastAsia" w:ascii="宋体" w:hAnsi="宋体"/>
          <w:b/>
          <w:color w:val="000000"/>
          <w:sz w:val="44"/>
          <w:szCs w:val="44"/>
        </w:rPr>
        <w:t>履约担保</w:t>
      </w:r>
    </w:p>
    <w:p>
      <w:pPr>
        <w:spacing w:line="360" w:lineRule="auto"/>
        <w:rPr>
          <w:rFonts w:ascii="宋体" w:hAnsi="宋体"/>
          <w:color w:val="000000"/>
          <w:szCs w:val="21"/>
          <w:u w:val="single"/>
        </w:rPr>
      </w:pPr>
    </w:p>
    <w:p>
      <w:pPr>
        <w:spacing w:line="360" w:lineRule="auto"/>
        <w:rPr>
          <w:rFonts w:ascii="宋体" w:hAnsi="宋体"/>
          <w:color w:val="000000"/>
          <w:szCs w:val="21"/>
        </w:rPr>
      </w:pPr>
      <w:r>
        <w:rPr>
          <w:rFonts w:ascii="宋体" w:hAnsi="宋体"/>
          <w:color w:val="000000"/>
          <w:szCs w:val="21"/>
          <w:u w:val="single"/>
        </w:rPr>
        <w:t xml:space="preserve">               </w:t>
      </w:r>
      <w:r>
        <w:rPr>
          <w:rFonts w:ascii="宋体" w:hAnsi="宋体"/>
          <w:color w:val="000000"/>
          <w:szCs w:val="21"/>
        </w:rPr>
        <w:t>（发包人名称）：</w:t>
      </w:r>
    </w:p>
    <w:p>
      <w:pPr>
        <w:spacing w:line="360" w:lineRule="auto"/>
        <w:ind w:firstLine="420" w:firstLineChars="200"/>
        <w:rPr>
          <w:rFonts w:ascii="宋体" w:hAnsi="宋体"/>
          <w:color w:val="000000"/>
          <w:szCs w:val="21"/>
        </w:rPr>
      </w:pPr>
      <w:r>
        <w:rPr>
          <w:rFonts w:ascii="宋体" w:hAnsi="宋体"/>
          <w:color w:val="000000"/>
          <w:szCs w:val="21"/>
        </w:rPr>
        <w:t>鉴于</w:t>
      </w:r>
      <w:r>
        <w:rPr>
          <w:rFonts w:ascii="宋体" w:hAnsi="宋体"/>
          <w:color w:val="000000"/>
          <w:szCs w:val="21"/>
          <w:u w:val="single"/>
        </w:rPr>
        <w:t xml:space="preserve">             </w:t>
      </w:r>
      <w:r>
        <w:rPr>
          <w:rFonts w:ascii="宋体" w:hAnsi="宋体"/>
          <w:color w:val="000000"/>
          <w:szCs w:val="21"/>
        </w:rPr>
        <w:t>（发包人名称，以下简称“发包人”）接受</w:t>
      </w:r>
      <w:r>
        <w:rPr>
          <w:rFonts w:ascii="宋体" w:hAnsi="宋体"/>
          <w:color w:val="000000"/>
          <w:szCs w:val="21"/>
          <w:u w:val="single"/>
        </w:rPr>
        <w:t xml:space="preserve">        </w:t>
      </w:r>
      <w:r>
        <w:rPr>
          <w:rFonts w:ascii="宋体" w:hAnsi="宋体"/>
          <w:color w:val="000000"/>
          <w:szCs w:val="21"/>
        </w:rPr>
        <w:t>（承包人名称，以下简称“承包人”）于</w:t>
      </w:r>
      <w:r>
        <w:rPr>
          <w:rFonts w:ascii="宋体" w:hAnsi="宋体"/>
          <w:color w:val="000000"/>
          <w:szCs w:val="21"/>
          <w:u w:val="single"/>
        </w:rPr>
        <w:t xml:space="preserve">      </w:t>
      </w:r>
      <w:r>
        <w:rPr>
          <w:rFonts w:ascii="宋体" w:hAnsi="宋体"/>
          <w:color w:val="000000"/>
          <w:szCs w:val="21"/>
        </w:rPr>
        <w:t>年</w:t>
      </w:r>
      <w:r>
        <w:rPr>
          <w:rFonts w:ascii="宋体" w:hAnsi="宋体"/>
          <w:color w:val="000000"/>
          <w:szCs w:val="21"/>
          <w:u w:val="single"/>
        </w:rPr>
        <w:t xml:space="preserve">     </w:t>
      </w:r>
      <w:r>
        <w:rPr>
          <w:rFonts w:ascii="宋体" w:hAnsi="宋体"/>
          <w:color w:val="000000"/>
          <w:szCs w:val="21"/>
        </w:rPr>
        <w:t>月</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日递交的</w:t>
      </w:r>
      <w:r>
        <w:rPr>
          <w:rFonts w:ascii="宋体" w:hAnsi="宋体"/>
          <w:color w:val="000000"/>
          <w:szCs w:val="21"/>
          <w:u w:val="single"/>
        </w:rPr>
        <w:t xml:space="preserve">         </w:t>
      </w:r>
      <w:r>
        <w:rPr>
          <w:rFonts w:ascii="宋体" w:hAnsi="宋体"/>
          <w:color w:val="000000"/>
          <w:szCs w:val="21"/>
        </w:rPr>
        <w:t>（项目名称）</w:t>
      </w:r>
      <w:r>
        <w:rPr>
          <w:rFonts w:ascii="宋体" w:hAnsi="宋体"/>
          <w:color w:val="000000"/>
          <w:szCs w:val="21"/>
          <w:u w:val="single"/>
        </w:rPr>
        <w:t xml:space="preserve">         </w:t>
      </w:r>
      <w:r>
        <w:rPr>
          <w:rFonts w:ascii="宋体" w:hAnsi="宋体"/>
          <w:color w:val="000000"/>
          <w:szCs w:val="21"/>
        </w:rPr>
        <w:t>（标段名称）的投标文件。我方愿意无条件地、不可撤销地就承包人履行与你方订立的合同，向你方提供担保。</w:t>
      </w:r>
    </w:p>
    <w:p>
      <w:pPr>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 xml:space="preserve"> </w:t>
      </w:r>
      <w:r>
        <w:rPr>
          <w:rFonts w:ascii="宋体" w:hAnsi="宋体"/>
          <w:color w:val="000000"/>
          <w:szCs w:val="21"/>
        </w:rPr>
        <w:t>担保金额人民币（大写）</w:t>
      </w:r>
      <w:r>
        <w:rPr>
          <w:rFonts w:ascii="宋体" w:hAnsi="宋体"/>
          <w:color w:val="000000"/>
          <w:szCs w:val="21"/>
          <w:u w:val="single"/>
        </w:rPr>
        <w:t xml:space="preserve">           </w:t>
      </w:r>
      <w:r>
        <w:rPr>
          <w:rFonts w:ascii="宋体" w:hAnsi="宋体"/>
          <w:color w:val="000000"/>
          <w:szCs w:val="21"/>
        </w:rPr>
        <w:t>元（</w:t>
      </w:r>
      <w:r>
        <w:rPr>
          <w:rFonts w:hint="eastAsia" w:ascii="宋体" w:hAnsi="宋体"/>
          <w:color w:val="000000"/>
          <w:szCs w:val="21"/>
        </w:rPr>
        <w:t>¥</w:t>
      </w:r>
      <w:r>
        <w:rPr>
          <w:rFonts w:ascii="宋体" w:hAnsi="宋体"/>
          <w:color w:val="000000"/>
          <w:szCs w:val="21"/>
          <w:u w:val="single"/>
        </w:rPr>
        <w:t xml:space="preserve">           </w:t>
      </w:r>
      <w:r>
        <w:rPr>
          <w:rFonts w:ascii="宋体" w:hAnsi="宋体"/>
          <w:color w:val="000000"/>
          <w:szCs w:val="21"/>
        </w:rPr>
        <w:t>）。</w:t>
      </w:r>
    </w:p>
    <w:p>
      <w:pPr>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 xml:space="preserve"> </w:t>
      </w:r>
      <w:r>
        <w:rPr>
          <w:rFonts w:ascii="宋体" w:hAnsi="宋体"/>
          <w:color w:val="000000"/>
          <w:szCs w:val="21"/>
        </w:rPr>
        <w:t>担保有效期自发包人与承包人签订的合同生效之日起至发包人签发合同工程完工证书之日止。</w:t>
      </w:r>
    </w:p>
    <w:p>
      <w:pPr>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 xml:space="preserve"> </w:t>
      </w:r>
      <w:r>
        <w:rPr>
          <w:rFonts w:ascii="宋体" w:hAnsi="宋体"/>
          <w:color w:val="000000"/>
          <w:szCs w:val="21"/>
        </w:rPr>
        <w:t>在本担保有效期内，因承包人违反合同约定的义务给你方造成经济损失时，我方在收到你方以书面形式提出的在担保金额内的赔偿要求后，无条件地在7天内予以支付。</w:t>
      </w:r>
    </w:p>
    <w:p>
      <w:pPr>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 xml:space="preserve"> </w:t>
      </w:r>
      <w:r>
        <w:rPr>
          <w:rFonts w:ascii="宋体" w:hAnsi="宋体"/>
          <w:color w:val="000000"/>
          <w:szCs w:val="21"/>
        </w:rPr>
        <w:t>发包人和承包人按《通用合同条款》第15条变更合同时，我方承担本担保规定的义务不变。</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rPr>
          <w:rFonts w:ascii="宋体" w:hAnsi="宋体"/>
          <w:color w:val="000000"/>
          <w:szCs w:val="21"/>
        </w:rPr>
      </w:pPr>
      <w:r>
        <w:rPr>
          <w:rFonts w:hint="eastAsia" w:ascii="宋体" w:hAnsi="宋体"/>
          <w:color w:val="000000"/>
          <w:szCs w:val="21"/>
        </w:rPr>
        <w:t xml:space="preserve">                                           </w:t>
      </w:r>
      <w:r>
        <w:rPr>
          <w:rFonts w:ascii="宋体" w:hAnsi="宋体"/>
          <w:color w:val="000000"/>
          <w:szCs w:val="21"/>
        </w:rPr>
        <w:t>担 保 人：</w:t>
      </w:r>
      <w:r>
        <w:rPr>
          <w:rFonts w:ascii="宋体" w:hAnsi="宋体"/>
          <w:color w:val="000000"/>
          <w:szCs w:val="21"/>
          <w:u w:val="single"/>
        </w:rPr>
        <w:t xml:space="preserve">                     </w:t>
      </w:r>
      <w:r>
        <w:rPr>
          <w:rFonts w:ascii="宋体" w:hAnsi="宋体"/>
          <w:color w:val="000000"/>
          <w:szCs w:val="21"/>
        </w:rPr>
        <w:t>（盖单位章）</w:t>
      </w:r>
    </w:p>
    <w:p>
      <w:pPr>
        <w:spacing w:line="360" w:lineRule="auto"/>
        <w:rPr>
          <w:rFonts w:ascii="宋体" w:hAnsi="宋体"/>
          <w:color w:val="000000"/>
          <w:szCs w:val="21"/>
        </w:rPr>
      </w:pPr>
      <w:r>
        <w:rPr>
          <w:rFonts w:hint="eastAsia" w:ascii="宋体" w:hAnsi="宋体"/>
          <w:color w:val="000000"/>
          <w:szCs w:val="21"/>
        </w:rPr>
        <w:t xml:space="preserve">                                           </w:t>
      </w:r>
      <w:r>
        <w:rPr>
          <w:rFonts w:ascii="宋体" w:hAnsi="宋体"/>
          <w:color w:val="000000"/>
          <w:szCs w:val="21"/>
        </w:rPr>
        <w:t>法定代表人或其委托代理人：</w:t>
      </w:r>
      <w:r>
        <w:rPr>
          <w:rFonts w:ascii="宋体" w:hAnsi="宋体"/>
          <w:color w:val="000000"/>
          <w:szCs w:val="21"/>
          <w:u w:val="single"/>
        </w:rPr>
        <w:t xml:space="preserve">         </w:t>
      </w:r>
      <w:r>
        <w:rPr>
          <w:rFonts w:ascii="宋体" w:hAnsi="宋体"/>
          <w:color w:val="000000"/>
          <w:szCs w:val="21"/>
        </w:rPr>
        <w:t>（签字）</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地    址：</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邮政编码：</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电    话：</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传    真：</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rPr>
      </w:pPr>
      <w:r>
        <w:rPr>
          <w:rFonts w:hint="eastAsia" w:ascii="宋体" w:hAnsi="宋体"/>
          <w:color w:val="000000"/>
          <w:szCs w:val="21"/>
        </w:rPr>
        <w:t xml:space="preserve">                                                       </w:t>
      </w:r>
      <w:r>
        <w:rPr>
          <w:rFonts w:ascii="宋体" w:hAnsi="宋体"/>
          <w:color w:val="000000"/>
          <w:szCs w:val="21"/>
        </w:rPr>
        <w:t xml:space="preserve"> </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年</w:t>
      </w:r>
      <w:r>
        <w:rPr>
          <w:rFonts w:ascii="宋体" w:hAnsi="宋体"/>
          <w:color w:val="000000"/>
          <w:szCs w:val="21"/>
          <w:u w:val="single"/>
        </w:rPr>
        <w:t xml:space="preserve">       </w:t>
      </w:r>
      <w:r>
        <w:rPr>
          <w:rFonts w:ascii="宋体" w:hAnsi="宋体"/>
          <w:color w:val="000000"/>
          <w:szCs w:val="21"/>
        </w:rPr>
        <w:t>月</w:t>
      </w:r>
      <w:r>
        <w:rPr>
          <w:rFonts w:ascii="宋体" w:hAnsi="宋体"/>
          <w:color w:val="000000"/>
          <w:szCs w:val="21"/>
          <w:u w:val="single"/>
        </w:rPr>
        <w:t xml:space="preserve">       </w:t>
      </w:r>
      <w:r>
        <w:rPr>
          <w:rFonts w:ascii="宋体" w:hAnsi="宋体"/>
          <w:color w:val="000000"/>
          <w:szCs w:val="21"/>
        </w:rPr>
        <w:t>日</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2" w:firstLineChars="200"/>
        <w:rPr>
          <w:rFonts w:ascii="宋体" w:hAnsi="宋体"/>
          <w:b/>
          <w:color w:val="000000"/>
          <w:szCs w:val="21"/>
        </w:rPr>
      </w:pPr>
      <w:r>
        <w:rPr>
          <w:rFonts w:ascii="宋体" w:hAnsi="宋体"/>
          <w:b/>
          <w:color w:val="000000"/>
          <w:szCs w:val="21"/>
        </w:rPr>
        <w:t>注：委托代理人应附授权委托书。</w:t>
      </w:r>
    </w:p>
    <w:p>
      <w:pPr>
        <w:spacing w:line="360" w:lineRule="auto"/>
        <w:rPr>
          <w:rFonts w:ascii="宋体" w:hAnsi="宋体"/>
          <w:b/>
          <w:color w:val="000000"/>
          <w:sz w:val="32"/>
          <w:szCs w:val="32"/>
        </w:rPr>
      </w:pPr>
      <w:r>
        <w:rPr>
          <w:rFonts w:ascii="宋体" w:hAnsi="宋体"/>
          <w:color w:val="000000"/>
          <w:szCs w:val="21"/>
        </w:rPr>
        <w:br w:type="page"/>
      </w:r>
      <w:r>
        <w:rPr>
          <w:rFonts w:hint="eastAsia" w:ascii="宋体" w:hAnsi="宋体"/>
          <w:b/>
          <w:color w:val="000000"/>
          <w:sz w:val="32"/>
          <w:szCs w:val="32"/>
        </w:rPr>
        <w:t>附件三：预付款担保格式（供参考）</w:t>
      </w:r>
    </w:p>
    <w:p>
      <w:pPr>
        <w:spacing w:line="360" w:lineRule="auto"/>
        <w:jc w:val="center"/>
        <w:rPr>
          <w:rFonts w:ascii="宋体" w:hAnsi="宋体"/>
          <w:b/>
          <w:color w:val="000000"/>
          <w:sz w:val="44"/>
          <w:szCs w:val="44"/>
        </w:rPr>
      </w:pPr>
      <w:r>
        <w:rPr>
          <w:rFonts w:hint="eastAsia" w:ascii="宋体" w:hAnsi="宋体"/>
          <w:b/>
          <w:color w:val="000000"/>
          <w:sz w:val="44"/>
          <w:szCs w:val="44"/>
        </w:rPr>
        <w:t>预付款担保</w:t>
      </w:r>
    </w:p>
    <w:p>
      <w:pPr>
        <w:spacing w:line="360" w:lineRule="auto"/>
        <w:rPr>
          <w:rFonts w:ascii="宋体" w:hAnsi="宋体"/>
          <w:color w:val="000000"/>
          <w:szCs w:val="21"/>
          <w:u w:val="single"/>
        </w:rPr>
      </w:pPr>
    </w:p>
    <w:p>
      <w:pPr>
        <w:spacing w:line="360" w:lineRule="auto"/>
        <w:rPr>
          <w:rFonts w:ascii="宋体" w:hAnsi="宋体"/>
          <w:color w:val="000000"/>
          <w:szCs w:val="21"/>
        </w:rPr>
      </w:pPr>
      <w:r>
        <w:rPr>
          <w:rFonts w:ascii="宋体" w:hAnsi="宋体"/>
          <w:color w:val="000000"/>
          <w:szCs w:val="21"/>
          <w:u w:val="single"/>
        </w:rPr>
        <w:t xml:space="preserve">               </w:t>
      </w:r>
      <w:r>
        <w:rPr>
          <w:rFonts w:ascii="宋体" w:hAnsi="宋体"/>
          <w:color w:val="000000"/>
          <w:szCs w:val="21"/>
        </w:rPr>
        <w:t>（发包人名称）：</w:t>
      </w:r>
    </w:p>
    <w:p>
      <w:pPr>
        <w:spacing w:line="360" w:lineRule="auto"/>
        <w:ind w:firstLine="420" w:firstLineChars="200"/>
        <w:rPr>
          <w:rFonts w:ascii="宋体" w:hAnsi="宋体"/>
          <w:color w:val="000000"/>
          <w:szCs w:val="21"/>
        </w:rPr>
      </w:pPr>
      <w:r>
        <w:rPr>
          <w:rFonts w:ascii="宋体" w:hAnsi="宋体"/>
          <w:color w:val="000000"/>
          <w:szCs w:val="21"/>
        </w:rPr>
        <w:t>根据</w:t>
      </w:r>
      <w:r>
        <w:rPr>
          <w:rFonts w:ascii="宋体" w:hAnsi="宋体"/>
          <w:color w:val="000000"/>
          <w:szCs w:val="21"/>
          <w:u w:val="single"/>
        </w:rPr>
        <w:t xml:space="preserve">             </w:t>
      </w:r>
      <w:r>
        <w:rPr>
          <w:rFonts w:ascii="宋体" w:hAnsi="宋体"/>
          <w:color w:val="000000"/>
          <w:szCs w:val="21"/>
        </w:rPr>
        <w:t>（承包人名称，以下简称“承包人”）</w:t>
      </w:r>
      <w:r>
        <w:rPr>
          <w:rFonts w:hint="eastAsia" w:ascii="宋体" w:hAnsi="宋体"/>
          <w:color w:val="000000"/>
          <w:szCs w:val="21"/>
        </w:rPr>
        <w:t>与</w:t>
      </w:r>
      <w:r>
        <w:rPr>
          <w:rFonts w:ascii="宋体" w:hAnsi="宋体"/>
          <w:color w:val="000000"/>
          <w:szCs w:val="21"/>
          <w:u w:val="single"/>
        </w:rPr>
        <w:t xml:space="preserve">        </w:t>
      </w:r>
      <w:r>
        <w:rPr>
          <w:rFonts w:ascii="宋体" w:hAnsi="宋体"/>
          <w:color w:val="000000"/>
          <w:szCs w:val="21"/>
        </w:rPr>
        <w:t>（发包人名称，以下简称“发包人”）于</w:t>
      </w:r>
      <w:r>
        <w:rPr>
          <w:rFonts w:ascii="宋体" w:hAnsi="宋体"/>
          <w:color w:val="000000"/>
          <w:szCs w:val="21"/>
          <w:u w:val="single"/>
        </w:rPr>
        <w:t xml:space="preserve">       </w:t>
      </w:r>
      <w:r>
        <w:rPr>
          <w:rFonts w:ascii="宋体" w:hAnsi="宋体"/>
          <w:color w:val="000000"/>
          <w:szCs w:val="21"/>
        </w:rPr>
        <w:t xml:space="preserve"> 年</w:t>
      </w:r>
      <w:r>
        <w:rPr>
          <w:rFonts w:ascii="宋体" w:hAnsi="宋体"/>
          <w:color w:val="000000"/>
          <w:szCs w:val="21"/>
          <w:u w:val="single"/>
        </w:rPr>
        <w:t xml:space="preserve">       </w:t>
      </w:r>
      <w:r>
        <w:rPr>
          <w:rFonts w:ascii="宋体" w:hAnsi="宋体"/>
          <w:color w:val="000000"/>
          <w:szCs w:val="21"/>
        </w:rPr>
        <w:t xml:space="preserve"> 月 </w:t>
      </w:r>
      <w:r>
        <w:rPr>
          <w:rFonts w:ascii="宋体" w:hAnsi="宋体"/>
          <w:color w:val="000000"/>
          <w:szCs w:val="21"/>
          <w:u w:val="single"/>
        </w:rPr>
        <w:t xml:space="preserve">       </w:t>
      </w:r>
      <w:r>
        <w:rPr>
          <w:rFonts w:ascii="宋体" w:hAnsi="宋体"/>
          <w:color w:val="000000"/>
          <w:szCs w:val="21"/>
        </w:rPr>
        <w:t xml:space="preserve"> 日签订的</w:t>
      </w:r>
      <w:r>
        <w:rPr>
          <w:rFonts w:ascii="宋体" w:hAnsi="宋体"/>
          <w:color w:val="000000"/>
          <w:szCs w:val="21"/>
          <w:u w:val="single"/>
        </w:rPr>
        <w:t xml:space="preserve">         </w:t>
      </w:r>
      <w:r>
        <w:rPr>
          <w:rFonts w:ascii="宋体" w:hAnsi="宋体"/>
          <w:color w:val="000000"/>
          <w:szCs w:val="21"/>
        </w:rPr>
        <w:t>（项目名称）</w:t>
      </w:r>
      <w:r>
        <w:rPr>
          <w:rFonts w:ascii="宋体" w:hAnsi="宋体"/>
          <w:color w:val="000000"/>
          <w:szCs w:val="21"/>
          <w:u w:val="single"/>
        </w:rPr>
        <w:t xml:space="preserve">         </w:t>
      </w:r>
      <w:r>
        <w:rPr>
          <w:rFonts w:ascii="宋体" w:hAnsi="宋体"/>
          <w:color w:val="000000"/>
          <w:szCs w:val="21"/>
        </w:rPr>
        <w:t>（标段名称）合同协议书，承包人按约定的金额向发包人提交一份预付款担保，即有权得到发包人支付相等金额的预付款。我方愿意就你方提供给承包人的预付款提供担保。</w:t>
      </w:r>
    </w:p>
    <w:p>
      <w:pPr>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 xml:space="preserve"> </w:t>
      </w:r>
      <w:r>
        <w:rPr>
          <w:rFonts w:ascii="宋体" w:hAnsi="宋体"/>
          <w:color w:val="000000"/>
          <w:szCs w:val="21"/>
        </w:rPr>
        <w:t>担保金额人民币（大写）</w:t>
      </w:r>
      <w:r>
        <w:rPr>
          <w:rFonts w:ascii="宋体" w:hAnsi="宋体"/>
          <w:color w:val="000000"/>
          <w:szCs w:val="21"/>
          <w:u w:val="single"/>
        </w:rPr>
        <w:t xml:space="preserve">           </w:t>
      </w:r>
      <w:r>
        <w:rPr>
          <w:rFonts w:ascii="宋体" w:hAnsi="宋体"/>
          <w:color w:val="000000"/>
          <w:szCs w:val="21"/>
        </w:rPr>
        <w:t>元（</w:t>
      </w:r>
      <w:r>
        <w:rPr>
          <w:rFonts w:hint="eastAsia" w:ascii="宋体" w:hAnsi="宋体"/>
          <w:color w:val="000000"/>
          <w:szCs w:val="21"/>
        </w:rPr>
        <w:t>¥</w:t>
      </w:r>
      <w:r>
        <w:rPr>
          <w:rFonts w:ascii="宋体" w:hAnsi="宋体"/>
          <w:color w:val="000000"/>
          <w:szCs w:val="21"/>
          <w:u w:val="single"/>
        </w:rPr>
        <w:t xml:space="preserve">           </w:t>
      </w:r>
      <w:r>
        <w:rPr>
          <w:rFonts w:ascii="宋体" w:hAnsi="宋体"/>
          <w:color w:val="000000"/>
          <w:szCs w:val="21"/>
        </w:rPr>
        <w:t>元）。</w:t>
      </w:r>
    </w:p>
    <w:p>
      <w:pPr>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 xml:space="preserve"> </w:t>
      </w:r>
      <w:r>
        <w:rPr>
          <w:rFonts w:ascii="宋体" w:hAnsi="宋体"/>
          <w:color w:val="000000"/>
          <w:szCs w:val="21"/>
        </w:rPr>
        <w:t>担保有效期自预付款支付给承包人起生效，至发包人签发的进度付款证书说明预付款已完成扣清止。</w:t>
      </w:r>
    </w:p>
    <w:p>
      <w:pPr>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 xml:space="preserve"> </w:t>
      </w:r>
      <w:r>
        <w:rPr>
          <w:rFonts w:ascii="宋体" w:hAnsi="宋体"/>
          <w:color w:val="000000"/>
          <w:szCs w:val="21"/>
        </w:rPr>
        <w:t>在本担保有效期内，因承包人违反合同约定的义务而要求收回预付款时，我方在收到你方的书面通知后，无条件地在7天内予以支付。但本担保的担保金额，在任何时候不应超过预付款金额减去发包人按合同约定在向承包人签发的进度付款证书中已扣回的金额。</w:t>
      </w:r>
    </w:p>
    <w:p>
      <w:pPr>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 xml:space="preserve"> </w:t>
      </w:r>
      <w:r>
        <w:rPr>
          <w:rFonts w:ascii="宋体" w:hAnsi="宋体"/>
          <w:color w:val="000000"/>
          <w:szCs w:val="21"/>
        </w:rPr>
        <w:t>发包人和承包人按《通用合同条款》第15条变更合同时，我方承担本担保规定的义务不变。</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rPr>
          <w:rFonts w:ascii="宋体" w:hAnsi="宋体"/>
          <w:color w:val="000000"/>
          <w:szCs w:val="21"/>
        </w:rPr>
      </w:pPr>
      <w:r>
        <w:rPr>
          <w:rFonts w:hint="eastAsia" w:ascii="宋体" w:hAnsi="宋体"/>
          <w:color w:val="000000"/>
          <w:szCs w:val="21"/>
        </w:rPr>
        <w:t xml:space="preserve">                                           </w:t>
      </w:r>
      <w:r>
        <w:rPr>
          <w:rFonts w:ascii="宋体" w:hAnsi="宋体"/>
          <w:color w:val="000000"/>
          <w:szCs w:val="21"/>
        </w:rPr>
        <w:t>担 保 人：</w:t>
      </w:r>
      <w:r>
        <w:rPr>
          <w:rFonts w:ascii="宋体" w:hAnsi="宋体"/>
          <w:color w:val="000000"/>
          <w:szCs w:val="21"/>
          <w:u w:val="single"/>
        </w:rPr>
        <w:t xml:space="preserve">                     </w:t>
      </w:r>
      <w:r>
        <w:rPr>
          <w:rFonts w:ascii="宋体" w:hAnsi="宋体"/>
          <w:color w:val="000000"/>
          <w:szCs w:val="21"/>
        </w:rPr>
        <w:t>（盖单位章）</w:t>
      </w:r>
    </w:p>
    <w:p>
      <w:pPr>
        <w:spacing w:line="360" w:lineRule="auto"/>
        <w:rPr>
          <w:rFonts w:ascii="宋体" w:hAnsi="宋体"/>
          <w:color w:val="000000"/>
          <w:szCs w:val="21"/>
        </w:rPr>
      </w:pPr>
      <w:r>
        <w:rPr>
          <w:rFonts w:hint="eastAsia" w:ascii="宋体" w:hAnsi="宋体"/>
          <w:color w:val="000000"/>
          <w:szCs w:val="21"/>
        </w:rPr>
        <w:t xml:space="preserve">                                           </w:t>
      </w:r>
      <w:r>
        <w:rPr>
          <w:rFonts w:ascii="宋体" w:hAnsi="宋体"/>
          <w:color w:val="000000"/>
          <w:szCs w:val="21"/>
        </w:rPr>
        <w:t>法定代表人或其委托代理人：</w:t>
      </w:r>
      <w:r>
        <w:rPr>
          <w:rFonts w:ascii="宋体" w:hAnsi="宋体"/>
          <w:color w:val="000000"/>
          <w:szCs w:val="21"/>
          <w:u w:val="single"/>
        </w:rPr>
        <w:t xml:space="preserve">         </w:t>
      </w:r>
      <w:r>
        <w:rPr>
          <w:rFonts w:ascii="宋体" w:hAnsi="宋体"/>
          <w:color w:val="000000"/>
          <w:szCs w:val="21"/>
        </w:rPr>
        <w:t>（签字）</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地    址：</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邮政编码：</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电    话：</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传    真：</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rPr>
      </w:pPr>
      <w:r>
        <w:rPr>
          <w:rFonts w:hint="eastAsia" w:ascii="宋体" w:hAnsi="宋体"/>
          <w:color w:val="000000"/>
          <w:szCs w:val="21"/>
        </w:rPr>
        <w:t xml:space="preserve">                                                       </w:t>
      </w:r>
      <w:r>
        <w:rPr>
          <w:rFonts w:ascii="宋体" w:hAnsi="宋体"/>
          <w:color w:val="000000"/>
          <w:szCs w:val="21"/>
        </w:rPr>
        <w:t xml:space="preserve"> </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年</w:t>
      </w:r>
      <w:r>
        <w:rPr>
          <w:rFonts w:ascii="宋体" w:hAnsi="宋体"/>
          <w:color w:val="000000"/>
          <w:szCs w:val="21"/>
          <w:u w:val="single"/>
        </w:rPr>
        <w:t xml:space="preserve">       </w:t>
      </w:r>
      <w:r>
        <w:rPr>
          <w:rFonts w:ascii="宋体" w:hAnsi="宋体"/>
          <w:color w:val="000000"/>
          <w:szCs w:val="21"/>
        </w:rPr>
        <w:t>月</w:t>
      </w:r>
      <w:r>
        <w:rPr>
          <w:rFonts w:ascii="宋体" w:hAnsi="宋体"/>
          <w:color w:val="000000"/>
          <w:szCs w:val="21"/>
          <w:u w:val="single"/>
        </w:rPr>
        <w:t xml:space="preserve">       </w:t>
      </w:r>
      <w:r>
        <w:rPr>
          <w:rFonts w:ascii="宋体" w:hAnsi="宋体"/>
          <w:color w:val="000000"/>
          <w:szCs w:val="21"/>
        </w:rPr>
        <w:t>日</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2" w:firstLineChars="200"/>
        <w:rPr>
          <w:rFonts w:ascii="宋体" w:hAnsi="宋体"/>
          <w:color w:val="000000"/>
          <w:szCs w:val="21"/>
        </w:rPr>
      </w:pPr>
      <w:r>
        <w:rPr>
          <w:rFonts w:ascii="宋体" w:hAnsi="宋体"/>
          <w:b/>
          <w:color w:val="000000"/>
          <w:szCs w:val="21"/>
        </w:rPr>
        <w:t>注：委托代理人应附授权委托书。</w:t>
      </w:r>
    </w:p>
    <w:p>
      <w:pPr>
        <w:spacing w:line="360" w:lineRule="auto"/>
        <w:rPr>
          <w:rFonts w:ascii="宋体" w:hAnsi="宋体"/>
          <w:b/>
          <w:color w:val="000000"/>
          <w:sz w:val="32"/>
          <w:szCs w:val="32"/>
        </w:rPr>
      </w:pPr>
      <w:r>
        <w:rPr>
          <w:rFonts w:hint="eastAsia" w:ascii="宋体" w:hAnsi="宋体"/>
          <w:b/>
          <w:color w:val="000000"/>
          <w:sz w:val="32"/>
          <w:szCs w:val="32"/>
        </w:rPr>
        <w:t>附件四：工程廉政责任书（格式）</w:t>
      </w:r>
    </w:p>
    <w:p>
      <w:pPr>
        <w:spacing w:line="360" w:lineRule="auto"/>
        <w:jc w:val="center"/>
        <w:rPr>
          <w:rFonts w:ascii="宋体" w:hAnsi="宋体"/>
          <w:b/>
          <w:color w:val="000000"/>
          <w:sz w:val="44"/>
          <w:szCs w:val="44"/>
        </w:rPr>
      </w:pPr>
      <w:r>
        <w:rPr>
          <w:rFonts w:hint="eastAsia" w:ascii="宋体" w:hAnsi="宋体"/>
          <w:b/>
          <w:color w:val="000000"/>
          <w:sz w:val="44"/>
          <w:szCs w:val="44"/>
        </w:rPr>
        <w:t>工程廉政责任书</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r>
        <w:rPr>
          <w:rFonts w:hint="eastAsia" w:ascii="宋体" w:hAnsi="宋体"/>
          <w:color w:val="000000"/>
          <w:szCs w:val="21"/>
        </w:rPr>
        <w:t>为加强工程建设中的廉政建设，保证工程建设高效优质完成，保证建设资金的安全和有效使用，_______________</w:t>
      </w:r>
      <w:r>
        <w:rPr>
          <w:rFonts w:ascii="宋体" w:hAnsi="宋体"/>
          <w:color w:val="000000"/>
          <w:szCs w:val="21"/>
        </w:rPr>
        <w:t>（</w:t>
      </w:r>
      <w:r>
        <w:rPr>
          <w:rFonts w:hint="eastAsia" w:ascii="宋体" w:hAnsi="宋体"/>
          <w:color w:val="000000"/>
          <w:szCs w:val="21"/>
        </w:rPr>
        <w:t>项目名称）的发包人_________________</w:t>
      </w:r>
      <w:r>
        <w:rPr>
          <w:rFonts w:ascii="宋体" w:hAnsi="宋体"/>
          <w:color w:val="000000"/>
          <w:szCs w:val="21"/>
        </w:rPr>
        <w:t>（</w:t>
      </w:r>
      <w:r>
        <w:rPr>
          <w:rFonts w:hint="eastAsia" w:ascii="宋体" w:hAnsi="宋体"/>
          <w:color w:val="000000"/>
          <w:szCs w:val="21"/>
        </w:rPr>
        <w:t>以下称甲方）与承包人_______________</w:t>
      </w:r>
      <w:r>
        <w:rPr>
          <w:rFonts w:ascii="宋体" w:hAnsi="宋体"/>
          <w:color w:val="000000"/>
          <w:szCs w:val="21"/>
        </w:rPr>
        <w:t xml:space="preserve"> （</w:t>
      </w:r>
      <w:r>
        <w:rPr>
          <w:rFonts w:hint="eastAsia" w:ascii="宋体" w:hAnsi="宋体"/>
          <w:color w:val="000000"/>
          <w:szCs w:val="21"/>
        </w:rPr>
        <w:t>以下称乙方</w:t>
      </w:r>
      <w:r>
        <w:rPr>
          <w:rFonts w:ascii="宋体" w:hAnsi="宋体"/>
          <w:color w:val="000000"/>
          <w:szCs w:val="21"/>
        </w:rPr>
        <w:t>）</w:t>
      </w:r>
      <w:r>
        <w:rPr>
          <w:rFonts w:hint="eastAsia" w:ascii="宋体" w:hAnsi="宋体"/>
          <w:color w:val="000000"/>
          <w:szCs w:val="21"/>
        </w:rPr>
        <w:t>,特订立如下责任书。</w:t>
      </w:r>
    </w:p>
    <w:p>
      <w:pPr>
        <w:spacing w:line="360" w:lineRule="auto"/>
        <w:ind w:firstLine="420" w:firstLineChars="200"/>
        <w:rPr>
          <w:rFonts w:ascii="宋体" w:hAnsi="宋体"/>
          <w:color w:val="000000"/>
          <w:szCs w:val="21"/>
        </w:rPr>
      </w:pPr>
      <w:r>
        <w:rPr>
          <w:rFonts w:hint="eastAsia" w:ascii="宋体" w:hAnsi="宋体"/>
          <w:color w:val="000000"/>
          <w:szCs w:val="21"/>
        </w:rPr>
        <w:t>第一条  甲乙双方的权利和义务</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一</w:t>
      </w:r>
      <w:r>
        <w:rPr>
          <w:rFonts w:ascii="宋体" w:hAnsi="宋体"/>
          <w:color w:val="000000"/>
          <w:szCs w:val="21"/>
        </w:rPr>
        <w:t>）</w:t>
      </w:r>
      <w:r>
        <w:rPr>
          <w:rFonts w:hint="eastAsia" w:ascii="宋体" w:hAnsi="宋体"/>
          <w:color w:val="000000"/>
          <w:szCs w:val="21"/>
        </w:rPr>
        <w:t>严格遵守党和国家工程建设的有关法律法规及水利部门的有关规定。</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二）严格执行的合同文件，自觉按合同办事。</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三）双方的业务活动坚持公开、公平、公正、诚信、透明的原则</w:t>
      </w:r>
      <w:r>
        <w:rPr>
          <w:rFonts w:ascii="宋体" w:hAnsi="宋体"/>
          <w:color w:val="000000"/>
          <w:szCs w:val="21"/>
        </w:rPr>
        <w:t>（</w:t>
      </w:r>
      <w:r>
        <w:rPr>
          <w:rFonts w:hint="eastAsia" w:ascii="宋体" w:hAnsi="宋体"/>
          <w:color w:val="000000"/>
          <w:szCs w:val="21"/>
        </w:rPr>
        <w:t>除法律认定的商业秘密和合同文件另有规定之外</w:t>
      </w:r>
      <w:r>
        <w:rPr>
          <w:rFonts w:ascii="宋体" w:hAnsi="宋体"/>
          <w:color w:val="000000"/>
          <w:szCs w:val="21"/>
        </w:rPr>
        <w:t>）</w:t>
      </w:r>
      <w:r>
        <w:rPr>
          <w:rFonts w:hint="eastAsia" w:ascii="宋体" w:hAnsi="宋体"/>
          <w:color w:val="000000"/>
          <w:szCs w:val="21"/>
        </w:rPr>
        <w:t>，不得损害国家和集体利益，违反工程建设管理规定。</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四）建立健全廉政制度、监督制度和处罚制度，开展廉政教育，设立廉政告示牌，公布举报电话。</w:t>
      </w:r>
    </w:p>
    <w:p>
      <w:pPr>
        <w:spacing w:line="360" w:lineRule="auto"/>
        <w:ind w:firstLine="420" w:firstLineChars="200"/>
        <w:rPr>
          <w:rFonts w:ascii="宋体" w:hAnsi="宋体"/>
          <w:color w:val="000000"/>
          <w:szCs w:val="21"/>
        </w:rPr>
      </w:pPr>
      <w:r>
        <w:rPr>
          <w:rFonts w:hint="eastAsia" w:ascii="宋体" w:hAnsi="宋体"/>
          <w:color w:val="000000"/>
          <w:szCs w:val="21"/>
        </w:rPr>
        <w:t>（五）发现对方在业务活动中有违反廉政规定的行为，有及时提醒对方纠正的权利和义务。</w:t>
      </w:r>
    </w:p>
    <w:p>
      <w:pPr>
        <w:spacing w:line="360" w:lineRule="auto"/>
        <w:ind w:firstLine="420" w:firstLineChars="200"/>
        <w:rPr>
          <w:rFonts w:ascii="宋体" w:hAnsi="宋体"/>
          <w:color w:val="000000"/>
          <w:szCs w:val="21"/>
        </w:rPr>
      </w:pPr>
      <w:r>
        <w:rPr>
          <w:rFonts w:hint="eastAsia" w:ascii="宋体" w:hAnsi="宋体"/>
          <w:color w:val="000000"/>
          <w:szCs w:val="21"/>
        </w:rPr>
        <w:t>（六）发现对方严重违反本责任书义务条款的行为，有向其上级有关部门举报、建议给予处理并要求告知处理结果的权利。</w:t>
      </w:r>
    </w:p>
    <w:p>
      <w:pPr>
        <w:spacing w:line="360" w:lineRule="auto"/>
        <w:ind w:firstLine="420" w:firstLineChars="200"/>
        <w:rPr>
          <w:rFonts w:ascii="宋体" w:hAnsi="宋体"/>
          <w:color w:val="000000"/>
          <w:szCs w:val="21"/>
        </w:rPr>
      </w:pPr>
      <w:r>
        <w:rPr>
          <w:rFonts w:hint="eastAsia" w:ascii="宋体" w:hAnsi="宋体"/>
          <w:color w:val="000000"/>
          <w:szCs w:val="21"/>
        </w:rPr>
        <w:t>第二条  甲方的义务</w:t>
      </w:r>
    </w:p>
    <w:p>
      <w:pPr>
        <w:spacing w:line="360" w:lineRule="auto"/>
        <w:ind w:firstLine="420" w:firstLineChars="200"/>
        <w:rPr>
          <w:rFonts w:ascii="宋体" w:hAnsi="宋体"/>
          <w:color w:val="000000"/>
          <w:szCs w:val="21"/>
        </w:rPr>
      </w:pPr>
      <w:r>
        <w:rPr>
          <w:rFonts w:hint="eastAsia" w:ascii="宋体" w:hAnsi="宋体"/>
          <w:color w:val="000000"/>
          <w:szCs w:val="21"/>
        </w:rPr>
        <w:t>（一）甲方及其工作人员不得索要或接受乙方的礼金、礼券、有价证券和物品，不得到乙方报销任何由甲方或个人支付的费用等。</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二</w:t>
      </w:r>
      <w:r>
        <w:rPr>
          <w:rFonts w:ascii="宋体" w:hAnsi="宋体"/>
          <w:color w:val="000000"/>
          <w:szCs w:val="21"/>
        </w:rPr>
        <w:t>）</w:t>
      </w:r>
      <w:r>
        <w:rPr>
          <w:rFonts w:hint="eastAsia" w:ascii="宋体" w:hAnsi="宋体"/>
          <w:color w:val="000000"/>
          <w:szCs w:val="21"/>
        </w:rPr>
        <w:t>甲方不得有意刁难，拖延承包商工程款，不得违反规定批拨工程建设费用等。</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三）甲方工作人员不得参加乙方安排的宴请和娱乐活动</w:t>
      </w:r>
      <w:r>
        <w:rPr>
          <w:rFonts w:ascii="宋体" w:hAnsi="宋体"/>
          <w:color w:val="000000"/>
          <w:szCs w:val="21"/>
        </w:rPr>
        <w:t>；</w:t>
      </w:r>
      <w:r>
        <w:rPr>
          <w:rFonts w:hint="eastAsia" w:ascii="宋体" w:hAnsi="宋体"/>
          <w:color w:val="000000"/>
          <w:szCs w:val="21"/>
        </w:rPr>
        <w:t>不得接受乙方提供的通信工具、交通工具和高档办公用品等。</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四）甲方及其工作人员不得要求或者接受乙方为其住房装修、操办婚丧嫁娶、安排配偶子女的工作以及尚国出境、旅游等。</w:t>
      </w:r>
    </w:p>
    <w:p>
      <w:pPr>
        <w:spacing w:line="360" w:lineRule="auto"/>
        <w:ind w:firstLine="420" w:firstLineChars="200"/>
        <w:rPr>
          <w:rFonts w:ascii="宋体" w:hAnsi="宋体"/>
          <w:color w:val="000000"/>
          <w:szCs w:val="21"/>
        </w:rPr>
      </w:pPr>
      <w:r>
        <w:rPr>
          <w:rFonts w:hint="eastAsia" w:ascii="宋体" w:hAnsi="宋体"/>
          <w:color w:val="000000"/>
          <w:szCs w:val="21"/>
        </w:rPr>
        <w:t>（五）甲方工作人员的配偶、子女及下属单位不得从事与甲方工程有关的材料设备供应、工程分包、劳务等经济活动。</w:t>
      </w:r>
    </w:p>
    <w:p>
      <w:pPr>
        <w:spacing w:line="360" w:lineRule="auto"/>
        <w:ind w:firstLine="420" w:firstLineChars="200"/>
        <w:rPr>
          <w:rFonts w:ascii="宋体" w:hAnsi="宋体"/>
          <w:color w:val="000000"/>
          <w:szCs w:val="21"/>
        </w:rPr>
      </w:pPr>
      <w:r>
        <w:rPr>
          <w:rFonts w:hint="eastAsia" w:ascii="宋体" w:hAnsi="宋体"/>
          <w:color w:val="000000"/>
          <w:szCs w:val="21"/>
        </w:rPr>
        <w:t>（六）甲方及其工作人员不得以任何理由问乙方推荐分包单位，不得要求乙方购买合同规定外的材料和设备。</w:t>
      </w:r>
    </w:p>
    <w:p>
      <w:pPr>
        <w:spacing w:line="360" w:lineRule="auto"/>
        <w:ind w:firstLine="420" w:firstLineChars="200"/>
        <w:rPr>
          <w:rFonts w:ascii="宋体" w:hAnsi="宋体"/>
          <w:color w:val="000000"/>
          <w:szCs w:val="21"/>
        </w:rPr>
      </w:pPr>
      <w:r>
        <w:rPr>
          <w:rFonts w:hint="eastAsia" w:ascii="宋体" w:hAnsi="宋体"/>
          <w:color w:val="000000"/>
          <w:szCs w:val="21"/>
        </w:rPr>
        <w:t>第三条  乙方义务</w:t>
      </w:r>
    </w:p>
    <w:p>
      <w:pPr>
        <w:spacing w:line="360" w:lineRule="auto"/>
        <w:ind w:firstLine="420" w:firstLineChars="200"/>
        <w:rPr>
          <w:rFonts w:ascii="宋体" w:hAnsi="宋体"/>
          <w:color w:val="000000"/>
          <w:szCs w:val="21"/>
        </w:rPr>
      </w:pPr>
      <w:r>
        <w:rPr>
          <w:rFonts w:hint="eastAsia" w:ascii="宋体" w:hAnsi="宋体"/>
          <w:color w:val="000000"/>
          <w:szCs w:val="21"/>
        </w:rPr>
        <w:t>（一）乙方不得以任何理由向甲方及其下作人员行贿或馈赠礼金、礼券、有价证券、礼品。</w:t>
      </w:r>
    </w:p>
    <w:p>
      <w:pPr>
        <w:spacing w:line="360" w:lineRule="auto"/>
        <w:ind w:firstLine="420" w:firstLineChars="200"/>
        <w:rPr>
          <w:rFonts w:ascii="宋体" w:hAnsi="宋体"/>
          <w:color w:val="000000"/>
          <w:szCs w:val="21"/>
        </w:rPr>
      </w:pPr>
      <w:r>
        <w:rPr>
          <w:rFonts w:hint="eastAsia" w:ascii="宋体" w:hAnsi="宋体"/>
          <w:color w:val="000000"/>
          <w:szCs w:val="21"/>
        </w:rPr>
        <w:t>（二）乙方不得以任何名义为叫方及其工作人员报销应由甲方单位或个人支付的任何费用。</w:t>
      </w:r>
    </w:p>
    <w:p>
      <w:pPr>
        <w:spacing w:line="360" w:lineRule="auto"/>
        <w:ind w:firstLine="420" w:firstLineChars="200"/>
        <w:rPr>
          <w:rFonts w:ascii="宋体" w:hAnsi="宋体"/>
          <w:color w:val="000000"/>
          <w:szCs w:val="21"/>
        </w:rPr>
      </w:pPr>
      <w:r>
        <w:rPr>
          <w:rFonts w:hint="eastAsia" w:ascii="宋体" w:hAnsi="宋体"/>
          <w:color w:val="000000"/>
          <w:szCs w:val="21"/>
        </w:rPr>
        <w:t>（三）乙方不得要求甲方违反规定，批拨、追加工程建设费用等。</w:t>
      </w:r>
    </w:p>
    <w:p>
      <w:pPr>
        <w:spacing w:line="360" w:lineRule="auto"/>
        <w:ind w:firstLine="420" w:firstLineChars="200"/>
        <w:rPr>
          <w:rFonts w:ascii="宋体" w:hAnsi="宋体"/>
          <w:color w:val="000000"/>
          <w:szCs w:val="21"/>
        </w:rPr>
      </w:pPr>
      <w:r>
        <w:rPr>
          <w:rFonts w:hint="eastAsia" w:ascii="宋体" w:hAnsi="宋体"/>
          <w:color w:val="000000"/>
          <w:szCs w:val="21"/>
        </w:rPr>
        <w:t>（四</w:t>
      </w:r>
      <w:r>
        <w:rPr>
          <w:rFonts w:ascii="宋体" w:hAnsi="宋体"/>
          <w:color w:val="000000"/>
          <w:szCs w:val="21"/>
        </w:rPr>
        <w:t>）</w:t>
      </w:r>
      <w:r>
        <w:rPr>
          <w:rFonts w:hint="eastAsia" w:ascii="宋体" w:hAnsi="宋体"/>
          <w:color w:val="000000"/>
          <w:szCs w:val="21"/>
        </w:rPr>
        <w:t>乙方不得以任何理由安排甲方工作人员参加宴请及娱乐活动。</w:t>
      </w:r>
    </w:p>
    <w:p>
      <w:pPr>
        <w:spacing w:line="360" w:lineRule="auto"/>
        <w:ind w:firstLine="420" w:firstLineChars="200"/>
        <w:rPr>
          <w:rFonts w:ascii="宋体" w:hAnsi="宋体"/>
          <w:color w:val="000000"/>
          <w:szCs w:val="21"/>
        </w:rPr>
      </w:pPr>
      <w:r>
        <w:rPr>
          <w:rFonts w:hint="eastAsia" w:ascii="宋体" w:hAnsi="宋体"/>
          <w:color w:val="000000"/>
          <w:szCs w:val="21"/>
        </w:rPr>
        <w:t>（五）乙方不得为节方单位和个人购置或提供通信工具、交通工具和高档办公室用品等。</w:t>
      </w:r>
    </w:p>
    <w:p>
      <w:pPr>
        <w:spacing w:line="360" w:lineRule="auto"/>
        <w:ind w:firstLine="420" w:firstLineChars="200"/>
        <w:rPr>
          <w:rFonts w:ascii="宋体" w:hAnsi="宋体"/>
          <w:color w:val="000000"/>
          <w:szCs w:val="21"/>
        </w:rPr>
      </w:pPr>
      <w:r>
        <w:rPr>
          <w:rFonts w:hint="eastAsia" w:ascii="宋体" w:hAnsi="宋体"/>
          <w:color w:val="000000"/>
          <w:szCs w:val="21"/>
        </w:rPr>
        <w:t>第四条  违约责任</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）甲方及其工作人员违反本责任书第一、二条，按管理权限，依据有关规定给予党纪、政纪或组织处理</w:t>
      </w:r>
      <w:r>
        <w:rPr>
          <w:rFonts w:ascii="宋体" w:hAnsi="宋体"/>
          <w:color w:val="000000"/>
          <w:szCs w:val="21"/>
        </w:rPr>
        <w:t>；</w:t>
      </w:r>
      <w:r>
        <w:rPr>
          <w:rFonts w:hint="eastAsia" w:ascii="宋体" w:hAnsi="宋体"/>
          <w:color w:val="000000"/>
          <w:szCs w:val="21"/>
        </w:rPr>
        <w:t>涉嫌犯罪的，移送司法机关追究刑事责任</w:t>
      </w:r>
      <w:r>
        <w:rPr>
          <w:rFonts w:ascii="宋体" w:hAnsi="宋体"/>
          <w:color w:val="000000"/>
          <w:szCs w:val="21"/>
        </w:rPr>
        <w:t>；</w:t>
      </w:r>
      <w:r>
        <w:rPr>
          <w:rFonts w:hint="eastAsia" w:ascii="宋体" w:hAnsi="宋体"/>
          <w:color w:val="000000"/>
          <w:szCs w:val="21"/>
        </w:rPr>
        <w:t>给乙方单位造成经济损失的，应予以赔偿。</w:t>
      </w:r>
    </w:p>
    <w:p>
      <w:pPr>
        <w:spacing w:line="360" w:lineRule="auto"/>
        <w:ind w:firstLine="420" w:firstLineChars="200"/>
        <w:rPr>
          <w:rFonts w:ascii="宋体" w:hAnsi="宋体"/>
          <w:color w:val="000000"/>
          <w:szCs w:val="21"/>
        </w:rPr>
      </w:pPr>
      <w:r>
        <w:rPr>
          <w:rFonts w:hint="eastAsia" w:ascii="宋体" w:hAnsi="宋体"/>
          <w:color w:val="000000"/>
          <w:szCs w:val="21"/>
        </w:rPr>
        <w:t>（二）乙方及其工作人员违反本责任书第一、三条，按管理权限，依据有关规定，给予党纪、政纪、组织处理或停止承接业务处理</w:t>
      </w:r>
      <w:r>
        <w:rPr>
          <w:rFonts w:ascii="宋体" w:hAnsi="宋体"/>
          <w:color w:val="000000"/>
          <w:szCs w:val="21"/>
        </w:rPr>
        <w:t>；</w:t>
      </w:r>
      <w:r>
        <w:rPr>
          <w:rFonts w:hint="eastAsia" w:ascii="宋体" w:hAnsi="宋体"/>
          <w:color w:val="000000"/>
          <w:szCs w:val="21"/>
        </w:rPr>
        <w:t>给甲方单位造成经济损失的，应予以赔偿</w:t>
      </w:r>
      <w:r>
        <w:rPr>
          <w:rFonts w:ascii="宋体" w:hAnsi="宋体"/>
          <w:color w:val="000000"/>
          <w:szCs w:val="21"/>
        </w:rPr>
        <w:t>；</w:t>
      </w:r>
      <w:r>
        <w:rPr>
          <w:rFonts w:hint="eastAsia" w:ascii="宋体" w:hAnsi="宋体"/>
          <w:color w:val="000000"/>
          <w:szCs w:val="21"/>
        </w:rPr>
        <w:t>情节严甲方建议有关工程建设主管部门给予乙方</w:t>
      </w:r>
      <w:r>
        <w:rPr>
          <w:rFonts w:ascii="宋体" w:hAnsi="宋体"/>
          <w:color w:val="000000"/>
          <w:szCs w:val="21"/>
        </w:rPr>
        <w:t>1</w:t>
      </w: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年内不得参与工程建设项目投标的处罚。</w:t>
      </w:r>
    </w:p>
    <w:p>
      <w:pPr>
        <w:spacing w:line="360" w:lineRule="auto"/>
        <w:ind w:firstLine="420" w:firstLineChars="200"/>
        <w:rPr>
          <w:rFonts w:ascii="宋体" w:hAnsi="宋体"/>
          <w:color w:val="000000"/>
          <w:szCs w:val="21"/>
        </w:rPr>
      </w:pPr>
      <w:r>
        <w:rPr>
          <w:rFonts w:hint="eastAsia" w:ascii="宋体" w:hAnsi="宋体"/>
          <w:color w:val="000000"/>
          <w:szCs w:val="21"/>
        </w:rPr>
        <w:t>第五条  双方约定</w:t>
      </w:r>
    </w:p>
    <w:p>
      <w:pPr>
        <w:spacing w:line="360" w:lineRule="auto"/>
        <w:ind w:firstLine="420" w:firstLineChars="200"/>
        <w:rPr>
          <w:rFonts w:ascii="宋体" w:hAnsi="宋体"/>
          <w:color w:val="000000"/>
          <w:szCs w:val="21"/>
        </w:rPr>
      </w:pPr>
      <w:r>
        <w:rPr>
          <w:rFonts w:hint="eastAsia" w:ascii="宋体" w:hAnsi="宋体"/>
          <w:color w:val="000000"/>
          <w:szCs w:val="21"/>
        </w:rPr>
        <w:t>本责任书由纪检监察机关负责监督执行。纪检监察机关对本责任书执行情况进行抽查。提出属于本责任书规定范围的处理意见。</w:t>
      </w:r>
    </w:p>
    <w:p>
      <w:pPr>
        <w:spacing w:line="360" w:lineRule="auto"/>
        <w:ind w:firstLine="420" w:firstLineChars="200"/>
        <w:rPr>
          <w:rFonts w:ascii="宋体" w:hAnsi="宋体"/>
          <w:color w:val="000000"/>
          <w:szCs w:val="21"/>
        </w:rPr>
      </w:pPr>
      <w:r>
        <w:rPr>
          <w:rFonts w:hint="eastAsia" w:ascii="宋体" w:hAnsi="宋体"/>
          <w:color w:val="000000"/>
          <w:szCs w:val="21"/>
        </w:rPr>
        <w:t>第六条  本责任书有效期同币乙双方签署之日起至该工程项目工程款支付完结时止。</w:t>
      </w:r>
    </w:p>
    <w:p>
      <w:pPr>
        <w:spacing w:line="360" w:lineRule="auto"/>
        <w:ind w:firstLine="420" w:firstLineChars="200"/>
        <w:rPr>
          <w:rFonts w:ascii="宋体" w:hAnsi="宋体"/>
          <w:color w:val="000000"/>
          <w:szCs w:val="21"/>
        </w:rPr>
      </w:pPr>
      <w:r>
        <w:rPr>
          <w:rFonts w:hint="eastAsia" w:ascii="宋体" w:hAnsi="宋体"/>
          <w:color w:val="000000"/>
          <w:szCs w:val="21"/>
        </w:rPr>
        <w:t>第七条  本责任书作为本工程施工承包合同的附件，与工程施工合同具有同等的法律效力，经甲、乙双方签署后生效。</w:t>
      </w:r>
    </w:p>
    <w:p>
      <w:pPr>
        <w:spacing w:line="360" w:lineRule="auto"/>
        <w:ind w:firstLine="420" w:firstLineChars="200"/>
        <w:rPr>
          <w:rFonts w:ascii="宋体" w:hAnsi="宋体"/>
          <w:color w:val="000000"/>
          <w:szCs w:val="21"/>
        </w:rPr>
      </w:pPr>
      <w:r>
        <w:rPr>
          <w:rFonts w:hint="eastAsia" w:ascii="宋体" w:hAnsi="宋体"/>
          <w:color w:val="000000"/>
          <w:szCs w:val="21"/>
        </w:rPr>
        <w:t>第八条  本责任书甲·乙双方各执一份，送交监督单位一份。</w:t>
      </w:r>
    </w:p>
    <w:p>
      <w:pPr>
        <w:spacing w:line="360" w:lineRule="auto"/>
        <w:ind w:firstLine="420" w:firstLineChars="200"/>
        <w:rPr>
          <w:rFonts w:ascii="宋体" w:hAnsi="宋体"/>
          <w:color w:val="000000"/>
          <w:szCs w:val="21"/>
        </w:rPr>
      </w:pPr>
    </w:p>
    <w:tbl>
      <w:tblPr>
        <w:tblStyle w:val="41"/>
        <w:tblW w:w="8998" w:type="dxa"/>
        <w:jc w:val="center"/>
        <w:tblLayout w:type="fixed"/>
        <w:tblCellMar>
          <w:top w:w="0" w:type="dxa"/>
          <w:left w:w="108" w:type="dxa"/>
          <w:bottom w:w="0" w:type="dxa"/>
          <w:right w:w="108" w:type="dxa"/>
        </w:tblCellMar>
      </w:tblPr>
      <w:tblGrid>
        <w:gridCol w:w="4499"/>
        <w:gridCol w:w="4499"/>
      </w:tblGrid>
      <w:tr>
        <w:tblPrEx>
          <w:tblCellMar>
            <w:top w:w="0" w:type="dxa"/>
            <w:left w:w="108" w:type="dxa"/>
            <w:bottom w:w="0" w:type="dxa"/>
            <w:right w:w="108" w:type="dxa"/>
          </w:tblCellMar>
        </w:tblPrEx>
        <w:trPr>
          <w:trHeight w:val="1539" w:hRule="atLeast"/>
          <w:jc w:val="center"/>
        </w:trPr>
        <w:tc>
          <w:tcPr>
            <w:tcW w:w="4499" w:type="dxa"/>
          </w:tcPr>
          <w:p>
            <w:pPr>
              <w:spacing w:line="360" w:lineRule="auto"/>
              <w:rPr>
                <w:rFonts w:ascii="宋体" w:hAnsi="宋体" w:cs="Courier New"/>
                <w:snapToGrid w:val="0"/>
                <w:color w:val="000000"/>
                <w:szCs w:val="21"/>
              </w:rPr>
            </w:pPr>
            <w:r>
              <w:rPr>
                <w:rFonts w:hint="eastAsia" w:ascii="宋体" w:hAnsi="宋体" w:cs="Courier New"/>
                <w:color w:val="000000"/>
                <w:spacing w:val="-8"/>
                <w:szCs w:val="21"/>
              </w:rPr>
              <w:t>甲方</w:t>
            </w:r>
            <w:r>
              <w:rPr>
                <w:rFonts w:ascii="宋体" w:hAnsi="宋体" w:cs="Courier New"/>
                <w:snapToGrid w:val="0"/>
                <w:color w:val="000000"/>
                <w:szCs w:val="21"/>
              </w:rPr>
              <w:t>：</w:t>
            </w:r>
            <w:r>
              <w:rPr>
                <w:rFonts w:hint="eastAsia" w:ascii="宋体" w:hAnsi="Courier New" w:cs="Courier New"/>
                <w:color w:val="000000"/>
                <w:szCs w:val="21"/>
                <w:u w:val="single"/>
              </w:rPr>
              <w:t xml:space="preserve">                         </w:t>
            </w:r>
            <w:r>
              <w:rPr>
                <w:rFonts w:hint="eastAsia" w:ascii="宋体" w:hAnsi="宋体" w:cs="Courier New"/>
                <w:snapToGrid w:val="0"/>
                <w:color w:val="000000"/>
                <w:szCs w:val="21"/>
              </w:rPr>
              <w:t>（盖章）</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法定代表人：</w:t>
            </w:r>
            <w:r>
              <w:rPr>
                <w:rFonts w:hint="eastAsia" w:ascii="宋体" w:hAnsi="Courier New" w:cs="Courier New"/>
                <w:color w:val="000000"/>
                <w:szCs w:val="21"/>
                <w:u w:val="single"/>
              </w:rPr>
              <w:t xml:space="preserve">                   </w:t>
            </w:r>
            <w:r>
              <w:rPr>
                <w:rFonts w:hint="eastAsia" w:ascii="宋体" w:hAnsi="宋体" w:cs="Courier New"/>
                <w:snapToGrid w:val="0"/>
                <w:color w:val="000000"/>
                <w:szCs w:val="21"/>
              </w:rPr>
              <w:t>（签字）</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地址：</w:t>
            </w:r>
            <w:r>
              <w:rPr>
                <w:rFonts w:hint="eastAsia" w:ascii="宋体" w:hAnsi="Courier New" w:cs="Courier New"/>
                <w:b/>
                <w:color w:val="000000"/>
                <w:szCs w:val="21"/>
                <w:u w:val="single"/>
              </w:rPr>
              <w:t xml:space="preserve">                                 </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电话：</w:t>
            </w:r>
            <w:r>
              <w:rPr>
                <w:rFonts w:hint="eastAsia" w:ascii="宋体" w:hAnsi="Courier New" w:cs="Courier New"/>
                <w:b/>
                <w:color w:val="000000"/>
                <w:szCs w:val="21"/>
                <w:u w:val="single"/>
              </w:rPr>
              <w:t xml:space="preserve">                                 </w:t>
            </w:r>
          </w:p>
          <w:p>
            <w:pPr>
              <w:spacing w:line="360" w:lineRule="auto"/>
              <w:jc w:val="right"/>
              <w:rPr>
                <w:rFonts w:ascii="宋体" w:hAnsi="宋体" w:cs="Courier New"/>
                <w:snapToGrid w:val="0"/>
                <w:color w:val="000000"/>
                <w:szCs w:val="21"/>
              </w:rPr>
            </w:pPr>
            <w:r>
              <w:rPr>
                <w:rFonts w:hint="eastAsia" w:ascii="宋体" w:hAnsi="宋体" w:cs="Courier New"/>
                <w:snapToGrid w:val="0"/>
                <w:color w:val="000000"/>
                <w:szCs w:val="21"/>
              </w:rPr>
              <w:t xml:space="preserve">  </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年</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月</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日</w:t>
            </w:r>
          </w:p>
        </w:tc>
        <w:tc>
          <w:tcPr>
            <w:tcW w:w="4499" w:type="dxa"/>
          </w:tcPr>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乙方</w:t>
            </w:r>
            <w:r>
              <w:rPr>
                <w:rFonts w:ascii="宋体" w:hAnsi="宋体" w:cs="Courier New"/>
                <w:snapToGrid w:val="0"/>
                <w:color w:val="000000"/>
                <w:szCs w:val="21"/>
              </w:rPr>
              <w:t>：</w:t>
            </w:r>
            <w:r>
              <w:rPr>
                <w:rFonts w:hint="eastAsia" w:ascii="宋体" w:hAnsi="宋体" w:cs="Courier New"/>
                <w:b/>
                <w:snapToGrid w:val="0"/>
                <w:color w:val="000000"/>
                <w:u w:val="single"/>
              </w:rPr>
              <w:t xml:space="preserve">                         </w:t>
            </w:r>
            <w:r>
              <w:rPr>
                <w:rFonts w:hint="eastAsia" w:ascii="宋体" w:hAnsi="宋体" w:cs="Courier New"/>
                <w:snapToGrid w:val="0"/>
                <w:color w:val="000000"/>
                <w:szCs w:val="21"/>
              </w:rPr>
              <w:t>（盖章）</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法定代表人：</w:t>
            </w:r>
            <w:r>
              <w:rPr>
                <w:rFonts w:hint="eastAsia" w:ascii="宋体" w:hAnsi="Courier New" w:cs="Courier New"/>
                <w:color w:val="000000"/>
                <w:szCs w:val="21"/>
                <w:u w:val="single"/>
              </w:rPr>
              <w:t xml:space="preserve">                   </w:t>
            </w:r>
            <w:r>
              <w:rPr>
                <w:rFonts w:hint="eastAsia" w:ascii="宋体" w:hAnsi="宋体" w:cs="Courier New"/>
                <w:snapToGrid w:val="0"/>
                <w:color w:val="000000"/>
                <w:szCs w:val="21"/>
              </w:rPr>
              <w:t>（签字）</w:t>
            </w:r>
          </w:p>
          <w:p>
            <w:pPr>
              <w:spacing w:line="360" w:lineRule="auto"/>
              <w:rPr>
                <w:rFonts w:ascii="宋体" w:hAnsi="宋体" w:cs="Courier New"/>
                <w:snapToGrid w:val="0"/>
                <w:color w:val="000000"/>
                <w:szCs w:val="21"/>
                <w:u w:val="single"/>
              </w:rPr>
            </w:pPr>
            <w:r>
              <w:rPr>
                <w:rFonts w:hint="eastAsia" w:ascii="宋体" w:hAnsi="宋体" w:cs="Courier New"/>
                <w:snapToGrid w:val="0"/>
                <w:color w:val="000000"/>
                <w:szCs w:val="21"/>
              </w:rPr>
              <w:t>地址：</w:t>
            </w:r>
            <w:r>
              <w:rPr>
                <w:rFonts w:hint="eastAsia" w:ascii="宋体" w:hAnsi="宋体" w:cs="Courier New"/>
                <w:snapToGrid w:val="0"/>
                <w:color w:val="000000"/>
                <w:szCs w:val="21"/>
                <w:u w:val="single"/>
              </w:rPr>
              <w:t xml:space="preserve">                                 </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电话：</w:t>
            </w:r>
            <w:r>
              <w:rPr>
                <w:rFonts w:hint="eastAsia" w:ascii="宋体" w:hAnsi="Courier New" w:cs="Courier New"/>
                <w:b/>
                <w:color w:val="000000"/>
                <w:szCs w:val="21"/>
                <w:u w:val="single"/>
              </w:rPr>
              <w:t xml:space="preserve">                                 </w:t>
            </w:r>
          </w:p>
          <w:p>
            <w:pPr>
              <w:spacing w:line="360" w:lineRule="auto"/>
              <w:jc w:val="right"/>
              <w:rPr>
                <w:rFonts w:ascii="宋体" w:hAnsi="宋体" w:cs="Courier New"/>
                <w:snapToGrid w:val="0"/>
                <w:color w:val="000000"/>
                <w:szCs w:val="21"/>
              </w:rPr>
            </w:pP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年</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月</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日</w:t>
            </w:r>
          </w:p>
        </w:tc>
      </w:tr>
    </w:tbl>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sectPr>
          <w:pgSz w:w="11906" w:h="16838"/>
          <w:pgMar w:top="1418" w:right="1418" w:bottom="1418" w:left="1418" w:header="851" w:footer="992" w:gutter="0"/>
          <w:cols w:space="720" w:num="1"/>
          <w:docGrid w:linePitch="312" w:charSpace="0"/>
        </w:sectPr>
      </w:pPr>
    </w:p>
    <w:p>
      <w:pPr>
        <w:spacing w:line="360" w:lineRule="auto"/>
        <w:rPr>
          <w:rFonts w:ascii="宋体" w:hAnsi="宋体"/>
          <w:b/>
          <w:color w:val="000000"/>
          <w:sz w:val="32"/>
          <w:szCs w:val="32"/>
        </w:rPr>
      </w:pPr>
      <w:r>
        <w:rPr>
          <w:rFonts w:hint="eastAsia" w:ascii="宋体" w:hAnsi="宋体"/>
          <w:b/>
          <w:color w:val="000000"/>
          <w:sz w:val="32"/>
          <w:szCs w:val="32"/>
        </w:rPr>
        <w:t>附件五：安全生产协议书（格式）</w:t>
      </w:r>
    </w:p>
    <w:p>
      <w:pPr>
        <w:spacing w:line="360" w:lineRule="auto"/>
        <w:jc w:val="center"/>
        <w:rPr>
          <w:rFonts w:ascii="宋体" w:hAnsi="宋体"/>
          <w:b/>
          <w:color w:val="000000"/>
          <w:sz w:val="44"/>
          <w:szCs w:val="44"/>
        </w:rPr>
      </w:pPr>
      <w:r>
        <w:rPr>
          <w:rFonts w:hint="eastAsia" w:ascii="宋体" w:hAnsi="宋体"/>
          <w:b/>
          <w:color w:val="000000"/>
          <w:sz w:val="44"/>
          <w:szCs w:val="44"/>
        </w:rPr>
        <w:t>安全生产协议书</w:t>
      </w:r>
    </w:p>
    <w:p>
      <w:pPr>
        <w:spacing w:line="360" w:lineRule="auto"/>
        <w:ind w:firstLine="514" w:firstLineChars="245"/>
        <w:rPr>
          <w:rFonts w:ascii="宋体" w:hAnsi="宋体"/>
          <w:color w:val="000000"/>
          <w:szCs w:val="21"/>
        </w:rPr>
      </w:pPr>
    </w:p>
    <w:p>
      <w:pPr>
        <w:spacing w:line="360" w:lineRule="auto"/>
        <w:ind w:firstLine="420" w:firstLineChars="200"/>
        <w:rPr>
          <w:rFonts w:ascii="宋体" w:hAnsi="宋体"/>
          <w:color w:val="000000"/>
          <w:szCs w:val="21"/>
        </w:rPr>
      </w:pPr>
      <w:r>
        <w:rPr>
          <w:rFonts w:hint="eastAsia" w:ascii="宋体" w:hAnsi="宋体"/>
          <w:color w:val="000000"/>
          <w:szCs w:val="21"/>
        </w:rPr>
        <w:t>为在</w:t>
      </w:r>
      <w:r>
        <w:rPr>
          <w:rFonts w:hint="eastAsia" w:ascii="宋体" w:hAnsi="宋体"/>
          <w:color w:val="000000"/>
          <w:szCs w:val="21"/>
          <w:u w:val="single"/>
        </w:rPr>
        <w:t xml:space="preserve">        </w:t>
      </w:r>
      <w:r>
        <w:rPr>
          <w:rFonts w:ascii="宋体" w:hAnsi="宋体"/>
          <w:color w:val="000000"/>
          <w:szCs w:val="21"/>
        </w:rPr>
        <w:t>（</w:t>
      </w:r>
      <w:r>
        <w:rPr>
          <w:rFonts w:hint="eastAsia" w:ascii="宋体" w:hAnsi="宋体"/>
          <w:color w:val="000000"/>
          <w:szCs w:val="21"/>
        </w:rPr>
        <w:t>项目名称</w:t>
      </w:r>
      <w:r>
        <w:rPr>
          <w:rFonts w:ascii="宋体" w:hAnsi="宋体"/>
          <w:color w:val="000000"/>
          <w:szCs w:val="21"/>
        </w:rPr>
        <w:t>）</w:t>
      </w:r>
      <w:r>
        <w:rPr>
          <w:rFonts w:hint="eastAsia" w:ascii="宋体" w:hAnsi="宋体"/>
          <w:color w:val="000000"/>
          <w:szCs w:val="21"/>
          <w:u w:val="single"/>
        </w:rPr>
        <w:t xml:space="preserve">       </w:t>
      </w:r>
      <w:r>
        <w:rPr>
          <w:rFonts w:ascii="宋体" w:hAnsi="宋体"/>
          <w:color w:val="000000"/>
          <w:szCs w:val="21"/>
        </w:rPr>
        <w:t>（</w:t>
      </w:r>
      <w:r>
        <w:rPr>
          <w:rFonts w:hint="eastAsia" w:ascii="宋体" w:hAnsi="宋体"/>
          <w:color w:val="000000"/>
          <w:szCs w:val="21"/>
        </w:rPr>
        <w:t>标段名称）施工合同的实施过程中创造安全、高效的施工环境，切实搞好本项目的安全管理工作，本项目的发包人</w:t>
      </w:r>
      <w:r>
        <w:rPr>
          <w:rFonts w:hint="eastAsia" w:ascii="宋体" w:hAnsi="宋体"/>
          <w:color w:val="000000"/>
          <w:szCs w:val="21"/>
          <w:u w:val="single"/>
        </w:rPr>
        <w:t xml:space="preserve">      </w:t>
      </w:r>
      <w:r>
        <w:rPr>
          <w:rFonts w:ascii="宋体" w:hAnsi="宋体"/>
          <w:color w:val="000000"/>
          <w:szCs w:val="21"/>
        </w:rPr>
        <w:t>（</w:t>
      </w:r>
      <w:r>
        <w:rPr>
          <w:rFonts w:hint="eastAsia" w:ascii="宋体" w:hAnsi="宋体"/>
          <w:color w:val="000000"/>
          <w:szCs w:val="21"/>
        </w:rPr>
        <w:t>以下简称“甲方”）与承包人</w:t>
      </w:r>
      <w:r>
        <w:rPr>
          <w:rFonts w:hint="eastAsia" w:ascii="宋体" w:hAnsi="宋体"/>
          <w:color w:val="000000"/>
          <w:szCs w:val="21"/>
          <w:u w:val="single"/>
        </w:rPr>
        <w:t xml:space="preserve">      </w:t>
      </w:r>
      <w:r>
        <w:rPr>
          <w:rFonts w:hint="eastAsia" w:ascii="宋体" w:hAnsi="宋体"/>
          <w:color w:val="000000"/>
          <w:szCs w:val="21"/>
        </w:rPr>
        <w:t>（以下简称“乙方”），特此签订安全生产协议书</w:t>
      </w:r>
      <w:r>
        <w:rPr>
          <w:rFonts w:ascii="宋体" w:hAnsi="宋体"/>
          <w:color w:val="000000"/>
          <w:szCs w:val="21"/>
        </w:rPr>
        <w:t>：</w:t>
      </w:r>
    </w:p>
    <w:p>
      <w:pPr>
        <w:spacing w:line="360" w:lineRule="auto"/>
        <w:ind w:firstLine="420" w:firstLineChars="200"/>
        <w:rPr>
          <w:rFonts w:ascii="宋体" w:hAnsi="宋体"/>
          <w:color w:val="000000"/>
          <w:szCs w:val="21"/>
        </w:rPr>
      </w:pPr>
      <w:r>
        <w:rPr>
          <w:rFonts w:hint="eastAsia" w:ascii="宋体" w:hAnsi="宋体"/>
          <w:color w:val="000000"/>
          <w:szCs w:val="21"/>
        </w:rPr>
        <w:t>第一条  甲方职责</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一）遵守国家有关安全生产的法律法规，认真执行工程承包合同中的有关安全要求。</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二</w:t>
      </w:r>
      <w:r>
        <w:rPr>
          <w:rFonts w:ascii="宋体" w:hAnsi="宋体"/>
          <w:color w:val="000000"/>
          <w:szCs w:val="21"/>
        </w:rPr>
        <w:t>）</w:t>
      </w:r>
      <w:r>
        <w:rPr>
          <w:rFonts w:hint="eastAsia" w:ascii="宋体" w:hAnsi="宋体"/>
          <w:color w:val="000000"/>
          <w:szCs w:val="21"/>
        </w:rPr>
        <w:t>按照“安全第一、预防为主、综合治理”和坚持“管生产必须管安全”的原则进行安全生产管理，做到生产与安全工作同时计划、布置、检查、总结和评比。</w:t>
      </w:r>
    </w:p>
    <w:p>
      <w:pPr>
        <w:spacing w:line="360" w:lineRule="auto"/>
        <w:ind w:firstLine="420" w:firstLineChars="200"/>
        <w:rPr>
          <w:rFonts w:ascii="宋体" w:hAnsi="宋体"/>
          <w:color w:val="000000"/>
          <w:szCs w:val="21"/>
        </w:rPr>
      </w:pPr>
      <w:r>
        <w:rPr>
          <w:rFonts w:hint="eastAsia" w:ascii="宋体" w:hAnsi="宋体"/>
          <w:color w:val="000000"/>
          <w:szCs w:val="21"/>
        </w:rPr>
        <w:t>（三）重要的安全设施必须坚持与主体工程“三同时”的原则，即：同时设计、审批，同时施工，同时验收、投入使用。</w:t>
      </w:r>
    </w:p>
    <w:p>
      <w:pPr>
        <w:spacing w:line="360" w:lineRule="auto"/>
        <w:ind w:firstLine="420" w:firstLineChars="200"/>
        <w:rPr>
          <w:rFonts w:ascii="宋体" w:hAnsi="宋体"/>
          <w:color w:val="000000"/>
          <w:szCs w:val="21"/>
        </w:rPr>
      </w:pPr>
      <w:r>
        <w:rPr>
          <w:rFonts w:hint="eastAsia" w:ascii="宋体" w:hAnsi="宋体"/>
          <w:color w:val="000000"/>
          <w:szCs w:val="21"/>
        </w:rPr>
        <w:t>（四）定期召开安全生产调度会，及时传达中央及地方有关安全生产的精神。</w:t>
      </w:r>
    </w:p>
    <w:p>
      <w:pPr>
        <w:spacing w:line="360" w:lineRule="auto"/>
        <w:ind w:firstLine="420" w:firstLineChars="200"/>
        <w:rPr>
          <w:rFonts w:ascii="宋体" w:hAnsi="宋体"/>
          <w:color w:val="000000"/>
          <w:szCs w:val="21"/>
        </w:rPr>
      </w:pPr>
      <w:r>
        <w:rPr>
          <w:rFonts w:hint="eastAsia" w:ascii="宋体" w:hAnsi="宋体"/>
          <w:color w:val="000000"/>
          <w:szCs w:val="21"/>
        </w:rPr>
        <w:t>（五）组织对乙方施工现场安全生产检查，监督乙方及时处理发现的各利安全隐患。</w:t>
      </w:r>
    </w:p>
    <w:p>
      <w:pPr>
        <w:spacing w:line="360" w:lineRule="auto"/>
        <w:ind w:firstLine="420" w:firstLineChars="200"/>
        <w:rPr>
          <w:rFonts w:ascii="宋体" w:hAnsi="宋体"/>
          <w:color w:val="000000"/>
          <w:szCs w:val="21"/>
        </w:rPr>
      </w:pPr>
      <w:r>
        <w:rPr>
          <w:rFonts w:hint="eastAsia" w:ascii="宋体" w:hAnsi="宋体"/>
          <w:color w:val="000000"/>
          <w:szCs w:val="21"/>
        </w:rPr>
        <w:t>第二条  乙方职责</w:t>
      </w:r>
    </w:p>
    <w:p>
      <w:pPr>
        <w:spacing w:line="360" w:lineRule="auto"/>
        <w:ind w:firstLine="420" w:firstLineChars="200"/>
        <w:rPr>
          <w:rFonts w:ascii="宋体" w:hAnsi="宋体"/>
          <w:color w:val="000000"/>
          <w:szCs w:val="21"/>
        </w:rPr>
      </w:pPr>
      <w:r>
        <w:rPr>
          <w:rFonts w:hint="eastAsia" w:ascii="宋体" w:hAnsi="宋体"/>
          <w:color w:val="000000"/>
          <w:szCs w:val="21"/>
        </w:rPr>
        <w:t>（一）严格遵守国家有关安全生产的法律法规、水利部颁发的有关工程施工安全技术规程的安全生产规定，认真执行工程承包合同中的有关安全要求。</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二）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spacing w:line="360" w:lineRule="auto"/>
        <w:ind w:firstLine="420" w:firstLineChars="200"/>
        <w:rPr>
          <w:rFonts w:ascii="宋体" w:hAnsi="宋体"/>
          <w:color w:val="000000"/>
          <w:szCs w:val="21"/>
        </w:rPr>
      </w:pPr>
      <w:r>
        <w:rPr>
          <w:rFonts w:hint="eastAsia" w:ascii="宋体" w:hAnsi="宋体"/>
          <w:color w:val="000000"/>
          <w:szCs w:val="21"/>
        </w:rPr>
        <w:t>（三</w:t>
      </w:r>
      <w:r>
        <w:rPr>
          <w:rFonts w:ascii="宋体" w:hAnsi="宋体"/>
          <w:color w:val="000000"/>
          <w:szCs w:val="21"/>
        </w:rPr>
        <w:t>）</w:t>
      </w:r>
      <w:r>
        <w:rPr>
          <w:rFonts w:hint="eastAsia" w:ascii="宋体" w:hAnsi="宋体"/>
          <w:color w:val="000000"/>
          <w:szCs w:val="21"/>
        </w:rPr>
        <w:t>建立健全安全生产责任制。从派往项目实施的项目负责人到生产工人（包括临时雇请的民工）的安全生产管理系统必须做到纵向到底，一环不漏；各职能部门、人员的安全生产责任制做到横向到边，人人有责。项目负责人是安全生产的第一责任人。现场设置的安全机构，应按施工人员的</w:t>
      </w:r>
      <w:r>
        <w:rPr>
          <w:rFonts w:ascii="宋体" w:hAnsi="宋体"/>
          <w:color w:val="000000"/>
          <w:szCs w:val="21"/>
        </w:rPr>
        <w:t>1</w:t>
      </w:r>
      <w:r>
        <w:rPr>
          <w:rFonts w:hint="eastAsia" w:ascii="宋体" w:hAnsi="宋体"/>
          <w:color w:val="000000"/>
          <w:szCs w:val="21"/>
        </w:rPr>
        <w:t>%～3%配备安全员，专职负责所有员工的安全和治安保卫工作及预防事故的发生。安全机构人员，有权按有关规定发布指令，并采取保护性措施防止事故发生。</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四）乙方在任何时候都应采取各种合理的预防措施，防止其员工发生任何违法、违禁、暴力或妨碍治安的行为。</w:t>
      </w:r>
    </w:p>
    <w:p>
      <w:pPr>
        <w:spacing w:line="360" w:lineRule="auto"/>
        <w:ind w:firstLine="420" w:firstLineChars="200"/>
        <w:rPr>
          <w:rFonts w:ascii="宋体" w:hAnsi="宋体"/>
          <w:color w:val="000000"/>
          <w:szCs w:val="21"/>
        </w:rPr>
        <w:sectPr>
          <w:footerReference r:id="rId6" w:type="first"/>
          <w:footerReference r:id="rId5" w:type="default"/>
          <w:footnotePr>
            <w:numFmt w:val="decimalEnclosedCircleChinese"/>
            <w:numRestart w:val="eachPage"/>
          </w:footnotePr>
          <w:pgSz w:w="11907" w:h="16840"/>
          <w:pgMar w:top="1440" w:right="1440" w:bottom="1361" w:left="1440" w:header="720" w:footer="907" w:gutter="0"/>
          <w:cols w:space="720" w:num="1"/>
          <w:titlePg/>
          <w:docGrid w:type="lines" w:linePitch="312" w:charSpace="0"/>
        </w:sectPr>
      </w:pP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五）乙方必须具有劳动安全管理部门颁发的安全生产证书，参加施工的人员，必须接受安全技术教育，熟知和遵守本工种的各项安全技术操作规程，定期进行安全技术考核，合格者方惟上岗操作。对于从事电气、起重、建筑登高架设作业、锅炉、压力容器、焊接、机动车驾驶、爆破等特殊工种的人员，需经过专业培训，获得《安全操作合格证》后，方准持证上岗。施工现场如出现侍种作业无证操作现象时，项目负责人必须承担管理责任。</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六）对于易燃易爆的材料除应专门妥善保管之外</w:t>
      </w:r>
      <w:r>
        <w:rPr>
          <w:rFonts w:ascii="宋体" w:hAnsi="宋体"/>
          <w:color w:val="000000"/>
          <w:szCs w:val="21"/>
        </w:rPr>
        <w:t>：</w:t>
      </w:r>
      <w:r>
        <w:rPr>
          <w:rFonts w:hint="eastAsia" w:ascii="宋体" w:hAnsi="宋体"/>
          <w:color w:val="000000"/>
          <w:szCs w:val="21"/>
        </w:rPr>
        <w:t>还应配备有足够的消防设施，所有施工人员都应熟悉消防设备的性能和使用方法</w:t>
      </w:r>
      <w:r>
        <w:rPr>
          <w:rFonts w:ascii="宋体" w:hAnsi="宋体"/>
          <w:color w:val="000000"/>
          <w:szCs w:val="21"/>
        </w:rPr>
        <w:t>；</w:t>
      </w:r>
      <w:r>
        <w:rPr>
          <w:rFonts w:hint="eastAsia" w:ascii="宋体" w:hAnsi="宋体"/>
          <w:color w:val="000000"/>
          <w:szCs w:val="21"/>
        </w:rPr>
        <w:t>乙方不得将任何种类的给予、易货或以其他方式转让给任何人，或允许、容忍上述同样行为。</w:t>
      </w:r>
    </w:p>
    <w:p>
      <w:pPr>
        <w:spacing w:line="360" w:lineRule="auto"/>
        <w:ind w:firstLine="420" w:firstLineChars="200"/>
        <w:rPr>
          <w:rFonts w:ascii="宋体" w:hAnsi="宋体"/>
          <w:color w:val="000000"/>
          <w:szCs w:val="21"/>
        </w:rPr>
      </w:pPr>
      <w:r>
        <w:rPr>
          <w:rFonts w:hint="eastAsia" w:ascii="宋体" w:hAnsi="宋体"/>
          <w:color w:val="000000"/>
          <w:szCs w:val="21"/>
        </w:rPr>
        <w:t>（七）操作人员上岗，必须按规定穿戴防护用品。施工负责人和安全检查员应随时检查劳动防护用品的穿戴情况，不按规定穿戴防护用品的人员不得上岗。</w:t>
      </w:r>
    </w:p>
    <w:p>
      <w:pPr>
        <w:spacing w:line="360" w:lineRule="auto"/>
        <w:ind w:firstLine="420" w:firstLineChars="200"/>
        <w:rPr>
          <w:rFonts w:ascii="宋体" w:hAnsi="宋体"/>
          <w:color w:val="000000"/>
          <w:szCs w:val="21"/>
        </w:rPr>
      </w:pPr>
      <w:r>
        <w:rPr>
          <w:rFonts w:hint="eastAsia" w:ascii="宋体" w:hAnsi="宋体"/>
          <w:color w:val="000000"/>
          <w:szCs w:val="21"/>
        </w:rPr>
        <w:t>（八）所有施工机具设备和高空作业的设备均应定期检查，并有安全员的签字记录，保证其经常处于完好状态</w:t>
      </w:r>
      <w:r>
        <w:rPr>
          <w:rFonts w:ascii="宋体" w:hAnsi="宋体"/>
          <w:color w:val="000000"/>
          <w:szCs w:val="21"/>
        </w:rPr>
        <w:t>；</w:t>
      </w:r>
      <w:r>
        <w:rPr>
          <w:rFonts w:hint="eastAsia" w:ascii="宋体" w:hAnsi="宋体"/>
          <w:color w:val="000000"/>
          <w:szCs w:val="21"/>
        </w:rPr>
        <w:t>不合格的机具、设备和劳动保护用品严禁使用。</w:t>
      </w:r>
    </w:p>
    <w:p>
      <w:pPr>
        <w:spacing w:line="360" w:lineRule="auto"/>
        <w:ind w:firstLine="420" w:firstLineChars="200"/>
        <w:rPr>
          <w:rFonts w:ascii="宋体" w:hAnsi="宋体"/>
          <w:color w:val="000000"/>
          <w:szCs w:val="21"/>
        </w:rPr>
      </w:pPr>
      <w:r>
        <w:rPr>
          <w:rFonts w:hint="eastAsia" w:ascii="宋体" w:hAnsi="宋体"/>
          <w:color w:val="000000"/>
          <w:szCs w:val="21"/>
        </w:rPr>
        <w:t>（九）所有施工申采用新技术，新工艺、新设备、新材料时，必须制定相应的安全技术措施，施工现场必须具有相关的安全标志牌。</w:t>
      </w:r>
    </w:p>
    <w:p>
      <w:pPr>
        <w:spacing w:line="360" w:lineRule="auto"/>
        <w:ind w:firstLine="420" w:firstLineChars="200"/>
        <w:rPr>
          <w:rFonts w:ascii="宋体" w:hAnsi="宋体"/>
          <w:color w:val="000000"/>
          <w:szCs w:val="21"/>
        </w:rPr>
      </w:pPr>
      <w:r>
        <w:rPr>
          <w:rFonts w:hint="eastAsia" w:ascii="宋体" w:hAnsi="宋体"/>
          <w:color w:val="000000"/>
          <w:szCs w:val="21"/>
        </w:rPr>
        <w:t>（十）乙方必须按照本工程项日特点，组织制定本工程实施中的生产安全事故应急救援预案</w:t>
      </w:r>
      <w:r>
        <w:rPr>
          <w:rFonts w:ascii="宋体" w:hAnsi="宋体"/>
          <w:color w:val="000000"/>
          <w:szCs w:val="21"/>
        </w:rPr>
        <w:t>；</w:t>
      </w:r>
      <w:r>
        <w:rPr>
          <w:rFonts w:hint="eastAsia" w:ascii="宋体" w:hAnsi="宋体"/>
          <w:color w:val="000000"/>
          <w:szCs w:val="21"/>
        </w:rPr>
        <w:t>如果发生安全事故，应按照《国务院大于特大安全事故行政责任追究的规定》以及其他有关规定，及时上报有关部门，并坚持“四不放过”的原则，产肃处理相关责任人。</w:t>
      </w:r>
    </w:p>
    <w:p>
      <w:pPr>
        <w:spacing w:line="360" w:lineRule="auto"/>
        <w:ind w:firstLine="420" w:firstLineChars="200"/>
        <w:rPr>
          <w:rFonts w:ascii="宋体" w:hAnsi="宋体"/>
          <w:color w:val="000000"/>
          <w:szCs w:val="21"/>
        </w:rPr>
      </w:pPr>
      <w:r>
        <w:rPr>
          <w:rFonts w:hint="eastAsia" w:ascii="宋体" w:hAnsi="宋体"/>
          <w:color w:val="000000"/>
          <w:szCs w:val="21"/>
        </w:rPr>
        <w:t>第三条  违约责任</w:t>
      </w:r>
    </w:p>
    <w:p>
      <w:pPr>
        <w:spacing w:line="360" w:lineRule="auto"/>
        <w:ind w:firstLine="420" w:firstLineChars="200"/>
        <w:rPr>
          <w:rFonts w:ascii="宋体" w:hAnsi="宋体"/>
          <w:color w:val="000000"/>
          <w:szCs w:val="21"/>
        </w:rPr>
      </w:pPr>
      <w:r>
        <w:rPr>
          <w:rFonts w:hint="eastAsia" w:ascii="宋体" w:hAnsi="宋体"/>
          <w:color w:val="000000"/>
          <w:szCs w:val="21"/>
        </w:rPr>
        <w:t>如因甲方或乙方违约造成安全事故，将依法追究责任，并视事故轻重扣除一定比例的安全保证金。</w:t>
      </w:r>
    </w:p>
    <w:p>
      <w:pPr>
        <w:spacing w:line="360" w:lineRule="auto"/>
        <w:ind w:firstLine="420" w:firstLineChars="200"/>
        <w:rPr>
          <w:rFonts w:ascii="宋体" w:hAnsi="宋体"/>
          <w:color w:val="000000"/>
          <w:szCs w:val="21"/>
        </w:rPr>
      </w:pPr>
      <w:r>
        <w:rPr>
          <w:rFonts w:hint="eastAsia" w:ascii="宋体" w:hAnsi="宋体"/>
          <w:color w:val="000000"/>
          <w:szCs w:val="21"/>
        </w:rPr>
        <w:t>本合同正本一式二份，副本八份，合同双方各执正本一份，副本四份。由生效，全部工程竣工验收后生失效。</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tbl>
      <w:tblPr>
        <w:tblStyle w:val="41"/>
        <w:tblW w:w="8564" w:type="dxa"/>
        <w:jc w:val="center"/>
        <w:tblLayout w:type="fixed"/>
        <w:tblCellMar>
          <w:top w:w="0" w:type="dxa"/>
          <w:left w:w="108" w:type="dxa"/>
          <w:bottom w:w="0" w:type="dxa"/>
          <w:right w:w="108" w:type="dxa"/>
        </w:tblCellMar>
      </w:tblPr>
      <w:tblGrid>
        <w:gridCol w:w="4210"/>
        <w:gridCol w:w="4354"/>
      </w:tblGrid>
      <w:tr>
        <w:tblPrEx>
          <w:tblCellMar>
            <w:top w:w="0" w:type="dxa"/>
            <w:left w:w="108" w:type="dxa"/>
            <w:bottom w:w="0" w:type="dxa"/>
            <w:right w:w="108" w:type="dxa"/>
          </w:tblCellMar>
        </w:tblPrEx>
        <w:trPr>
          <w:trHeight w:val="1539" w:hRule="atLeast"/>
          <w:jc w:val="center"/>
        </w:trPr>
        <w:tc>
          <w:tcPr>
            <w:tcW w:w="4210" w:type="dxa"/>
          </w:tcPr>
          <w:p>
            <w:pPr>
              <w:spacing w:line="360" w:lineRule="auto"/>
              <w:rPr>
                <w:rFonts w:ascii="宋体" w:hAnsi="宋体" w:cs="Courier New"/>
                <w:snapToGrid w:val="0"/>
                <w:color w:val="000000"/>
                <w:szCs w:val="21"/>
              </w:rPr>
            </w:pPr>
            <w:r>
              <w:rPr>
                <w:rFonts w:hint="eastAsia" w:ascii="宋体" w:hAnsi="宋体" w:cs="Courier New"/>
                <w:color w:val="000000"/>
                <w:spacing w:val="-8"/>
                <w:szCs w:val="21"/>
              </w:rPr>
              <w:t>甲方</w:t>
            </w:r>
            <w:r>
              <w:rPr>
                <w:rFonts w:ascii="宋体" w:hAnsi="宋体" w:cs="Courier New"/>
                <w:snapToGrid w:val="0"/>
                <w:color w:val="000000"/>
                <w:szCs w:val="21"/>
              </w:rPr>
              <w:t>：</w:t>
            </w:r>
            <w:r>
              <w:rPr>
                <w:rFonts w:hint="eastAsia" w:ascii="宋体" w:hAnsi="宋体" w:cs="Courier New"/>
                <w:b/>
                <w:color w:val="000000"/>
                <w:szCs w:val="21"/>
                <w:u w:val="single"/>
              </w:rPr>
              <w:t xml:space="preserve">                       </w:t>
            </w:r>
            <w:r>
              <w:rPr>
                <w:rFonts w:hint="eastAsia" w:ascii="宋体" w:hAnsi="宋体" w:cs="Courier New"/>
                <w:snapToGrid w:val="0"/>
                <w:color w:val="000000"/>
                <w:szCs w:val="21"/>
              </w:rPr>
              <w:t>（盖章）</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法定代表人：</w:t>
            </w:r>
          </w:p>
          <w:p>
            <w:pPr>
              <w:spacing w:line="360" w:lineRule="auto"/>
              <w:rPr>
                <w:rFonts w:ascii="宋体" w:hAnsi="宋体" w:cs="Courier New"/>
                <w:snapToGrid w:val="0"/>
                <w:color w:val="000000"/>
                <w:szCs w:val="21"/>
                <w:u w:val="single"/>
              </w:rPr>
            </w:pPr>
            <w:r>
              <w:rPr>
                <w:rFonts w:hint="eastAsia" w:ascii="宋体" w:hAnsi="宋体" w:cs="Courier New"/>
                <w:snapToGrid w:val="0"/>
                <w:color w:val="000000"/>
                <w:szCs w:val="21"/>
              </w:rPr>
              <w:t>或其委托代理人</w:t>
            </w:r>
            <w:r>
              <w:rPr>
                <w:rFonts w:ascii="宋体" w:hAnsi="宋体" w:cs="Courier New"/>
                <w:snapToGrid w:val="0"/>
                <w:color w:val="000000"/>
                <w:szCs w:val="21"/>
              </w:rPr>
              <w:t>：</w:t>
            </w:r>
            <w:r>
              <w:rPr>
                <w:rFonts w:hint="eastAsia" w:ascii="宋体" w:hAnsi="宋体" w:cs="Courier New"/>
                <w:snapToGrid w:val="0"/>
                <w:color w:val="000000"/>
                <w:szCs w:val="21"/>
                <w:u w:val="single"/>
              </w:rPr>
              <w:t xml:space="preserve">             </w:t>
            </w:r>
            <w:r>
              <w:rPr>
                <w:rFonts w:hint="eastAsia" w:ascii="宋体" w:hAnsi="宋体" w:cs="Courier New"/>
                <w:snapToGrid w:val="0"/>
                <w:color w:val="000000"/>
                <w:szCs w:val="21"/>
              </w:rPr>
              <w:t>（签字）</w:t>
            </w:r>
          </w:p>
          <w:p>
            <w:pPr>
              <w:spacing w:line="360" w:lineRule="auto"/>
              <w:rPr>
                <w:rFonts w:ascii="宋体" w:hAnsi="宋体" w:cs="Courier New"/>
                <w:snapToGrid w:val="0"/>
                <w:color w:val="000000"/>
                <w:szCs w:val="21"/>
              </w:rPr>
            </w:pPr>
          </w:p>
          <w:p>
            <w:pPr>
              <w:spacing w:line="360" w:lineRule="auto"/>
              <w:jc w:val="right"/>
              <w:rPr>
                <w:rFonts w:ascii="宋体" w:hAnsi="宋体" w:cs="Courier New"/>
                <w:snapToGrid w:val="0"/>
                <w:color w:val="000000"/>
                <w:szCs w:val="21"/>
              </w:rPr>
            </w:pP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年</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月</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日</w:t>
            </w:r>
          </w:p>
        </w:tc>
        <w:tc>
          <w:tcPr>
            <w:tcW w:w="4354" w:type="dxa"/>
          </w:tcPr>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乙方</w:t>
            </w:r>
            <w:r>
              <w:rPr>
                <w:rFonts w:ascii="宋体" w:hAnsi="宋体" w:cs="Courier New"/>
                <w:snapToGrid w:val="0"/>
                <w:color w:val="000000"/>
                <w:szCs w:val="21"/>
              </w:rPr>
              <w:t>：</w:t>
            </w:r>
            <w:r>
              <w:rPr>
                <w:rFonts w:hint="eastAsia" w:ascii="宋体" w:hAnsi="宋体" w:cs="Courier New"/>
                <w:b/>
                <w:snapToGrid w:val="0"/>
                <w:color w:val="000000"/>
                <w:szCs w:val="21"/>
                <w:u w:val="single"/>
              </w:rPr>
              <w:t xml:space="preserve">                       </w:t>
            </w:r>
            <w:r>
              <w:rPr>
                <w:rFonts w:hint="eastAsia" w:ascii="宋体" w:hAnsi="宋体" w:cs="Courier New"/>
                <w:snapToGrid w:val="0"/>
                <w:color w:val="000000"/>
                <w:szCs w:val="21"/>
              </w:rPr>
              <w:t>（盖章）</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法定代表人：</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或其委托代理人</w:t>
            </w:r>
            <w:r>
              <w:rPr>
                <w:rFonts w:ascii="宋体" w:hAnsi="宋体" w:cs="Courier New"/>
                <w:snapToGrid w:val="0"/>
                <w:color w:val="000000"/>
                <w:szCs w:val="21"/>
              </w:rPr>
              <w:t>：</w:t>
            </w:r>
            <w:r>
              <w:rPr>
                <w:rFonts w:hint="eastAsia" w:ascii="宋体" w:hAnsi="宋体" w:cs="Courier New"/>
                <w:snapToGrid w:val="0"/>
                <w:color w:val="000000"/>
                <w:szCs w:val="21"/>
                <w:u w:val="single"/>
              </w:rPr>
              <w:t xml:space="preserve">             </w:t>
            </w:r>
            <w:r>
              <w:rPr>
                <w:rFonts w:hint="eastAsia" w:ascii="宋体" w:hAnsi="宋体" w:cs="Courier New"/>
                <w:snapToGrid w:val="0"/>
                <w:color w:val="000000"/>
                <w:szCs w:val="21"/>
              </w:rPr>
              <w:t>（签字）</w:t>
            </w:r>
          </w:p>
          <w:p>
            <w:pPr>
              <w:spacing w:line="360" w:lineRule="auto"/>
              <w:ind w:firstLine="1680" w:firstLineChars="800"/>
              <w:rPr>
                <w:rFonts w:ascii="宋体" w:hAnsi="宋体" w:cs="Courier New"/>
                <w:snapToGrid w:val="0"/>
                <w:color w:val="000000"/>
                <w:szCs w:val="21"/>
              </w:rPr>
            </w:pPr>
          </w:p>
          <w:p>
            <w:pPr>
              <w:spacing w:line="360" w:lineRule="auto"/>
              <w:jc w:val="right"/>
              <w:rPr>
                <w:rFonts w:ascii="宋体" w:hAnsi="宋体" w:cs="Courier New"/>
                <w:color w:val="000000"/>
                <w:spacing w:val="5"/>
                <w:szCs w:val="21"/>
              </w:rPr>
            </w:pP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年</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月</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日</w:t>
            </w:r>
          </w:p>
        </w:tc>
      </w:tr>
    </w:tbl>
    <w:p>
      <w:pPr>
        <w:spacing w:line="360" w:lineRule="auto"/>
        <w:ind w:firstLine="420"/>
        <w:rPr>
          <w:rFonts w:ascii="宋体" w:hAnsi="宋体"/>
          <w:color w:val="000000"/>
          <w:szCs w:val="21"/>
        </w:rPr>
      </w:pPr>
    </w:p>
    <w:p>
      <w:pPr>
        <w:spacing w:line="360" w:lineRule="auto"/>
        <w:jc w:val="center"/>
        <w:rPr>
          <w:rFonts w:hAnsi="宋体"/>
          <w:b/>
          <w:kern w:val="0"/>
          <w:sz w:val="32"/>
          <w:szCs w:val="32"/>
        </w:rPr>
      </w:pPr>
      <w:bookmarkStart w:id="418" w:name="_Toc28500"/>
      <w:bookmarkStart w:id="419" w:name="_Toc20126"/>
      <w:bookmarkStart w:id="420" w:name="_Toc3405"/>
      <w:bookmarkStart w:id="421" w:name="_Toc12205"/>
      <w:bookmarkStart w:id="422" w:name="_Toc11465"/>
      <w:bookmarkStart w:id="423" w:name="_Toc3206"/>
      <w:r>
        <w:rPr>
          <w:rFonts w:hint="eastAsia" w:hAnsi="宋体"/>
          <w:b/>
          <w:kern w:val="0"/>
          <w:sz w:val="32"/>
          <w:szCs w:val="32"/>
        </w:rPr>
        <w:br w:type="page"/>
      </w:r>
      <w:r>
        <w:rPr>
          <w:rFonts w:hint="eastAsia" w:hAnsi="宋体"/>
          <w:b/>
          <w:kern w:val="0"/>
          <w:sz w:val="32"/>
          <w:szCs w:val="32"/>
        </w:rPr>
        <w:t xml:space="preserve">第5章 </w:t>
      </w:r>
      <w:r>
        <w:rPr>
          <w:rFonts w:hAnsi="宋体"/>
          <w:b/>
          <w:kern w:val="0"/>
          <w:sz w:val="32"/>
          <w:szCs w:val="32"/>
        </w:rPr>
        <w:t xml:space="preserve"> </w:t>
      </w:r>
      <w:r>
        <w:rPr>
          <w:rFonts w:hint="eastAsia" w:hAnsi="宋体"/>
          <w:b/>
          <w:kern w:val="0"/>
          <w:sz w:val="32"/>
          <w:szCs w:val="32"/>
        </w:rPr>
        <w:t>工程量清单</w:t>
      </w:r>
      <w:bookmarkEnd w:id="418"/>
      <w:bookmarkEnd w:id="419"/>
      <w:bookmarkEnd w:id="420"/>
      <w:bookmarkEnd w:id="421"/>
      <w:bookmarkEnd w:id="422"/>
      <w:bookmarkEnd w:id="423"/>
    </w:p>
    <w:p>
      <w:pPr>
        <w:rPr>
          <w:sz w:val="24"/>
        </w:rPr>
      </w:pPr>
      <w:bookmarkStart w:id="424" w:name="_Toc259452023"/>
      <w:bookmarkStart w:id="425" w:name="_Toc259456762"/>
      <w:bookmarkStart w:id="426" w:name="_Toc276559732"/>
      <w:bookmarkStart w:id="427" w:name="_Toc24728"/>
      <w:bookmarkStart w:id="428" w:name="_Toc3673"/>
      <w:bookmarkStart w:id="429" w:name="_Toc13416"/>
      <w:bookmarkStart w:id="430" w:name="_Toc244661567"/>
      <w:bookmarkStart w:id="431" w:name="_Toc14992"/>
      <w:bookmarkStart w:id="432" w:name="_Toc7534"/>
      <w:bookmarkStart w:id="433" w:name="_Toc10503"/>
      <w:bookmarkStart w:id="434" w:name="_Toc10010"/>
      <w:bookmarkStart w:id="435" w:name="_Toc244661568"/>
      <w:r>
        <w:rPr>
          <w:rFonts w:hint="eastAsia"/>
          <w:sz w:val="24"/>
        </w:rPr>
        <w:t>5.1</w:t>
      </w:r>
      <w:bookmarkEnd w:id="424"/>
      <w:bookmarkEnd w:id="425"/>
      <w:bookmarkEnd w:id="426"/>
      <w:bookmarkEnd w:id="427"/>
      <w:bookmarkEnd w:id="428"/>
      <w:bookmarkEnd w:id="429"/>
      <w:bookmarkEnd w:id="430"/>
      <w:bookmarkEnd w:id="431"/>
      <w:bookmarkEnd w:id="432"/>
      <w:bookmarkEnd w:id="433"/>
      <w:r>
        <w:rPr>
          <w:rFonts w:hint="eastAsia"/>
          <w:sz w:val="24"/>
        </w:rPr>
        <w:t xml:space="preserve"> 招标人工程量清单（另行成册）</w:t>
      </w:r>
      <w:bookmarkEnd w:id="434"/>
    </w:p>
    <w:bookmarkEnd w:id="416"/>
    <w:bookmarkEnd w:id="435"/>
    <w:p>
      <w:pPr>
        <w:spacing w:line="450" w:lineRule="exact"/>
        <w:ind w:firstLine="540" w:firstLineChars="225"/>
        <w:rPr>
          <w:rFonts w:ascii="宋体" w:hAnsi="宋体"/>
          <w:sz w:val="24"/>
        </w:rPr>
      </w:pPr>
      <w:bookmarkStart w:id="436" w:name="_Toc302981968"/>
      <w:bookmarkStart w:id="437" w:name="_Toc301946260"/>
    </w:p>
    <w:p>
      <w:pPr>
        <w:spacing w:line="450" w:lineRule="exact"/>
        <w:ind w:firstLine="540" w:firstLineChars="225"/>
        <w:rPr>
          <w:rFonts w:ascii="宋体" w:hAnsi="宋体"/>
          <w:sz w:val="24"/>
        </w:rPr>
      </w:pPr>
    </w:p>
    <w:p>
      <w:pPr>
        <w:spacing w:line="450" w:lineRule="exact"/>
        <w:jc w:val="center"/>
        <w:rPr>
          <w:rFonts w:hAnsi="宋体"/>
          <w:b/>
          <w:kern w:val="0"/>
          <w:sz w:val="48"/>
          <w:szCs w:val="48"/>
        </w:rPr>
      </w:pPr>
      <w:bookmarkStart w:id="438" w:name="_Toc414434517"/>
      <w:bookmarkStart w:id="439" w:name="_Toc407088136"/>
      <w:r>
        <w:rPr>
          <w:rFonts w:hAnsi="宋体"/>
          <w:b/>
          <w:kern w:val="0"/>
          <w:sz w:val="48"/>
          <w:szCs w:val="48"/>
        </w:rPr>
        <w:br w:type="page"/>
      </w:r>
      <w:r>
        <w:rPr>
          <w:rFonts w:hAnsi="宋体"/>
          <w:b/>
          <w:kern w:val="0"/>
          <w:sz w:val="48"/>
          <w:szCs w:val="48"/>
        </w:rPr>
        <w:t>第 二 卷</w:t>
      </w:r>
      <w:bookmarkEnd w:id="438"/>
      <w:bookmarkEnd w:id="439"/>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jc w:val="center"/>
        <w:outlineLvl w:val="1"/>
        <w:rPr>
          <w:rFonts w:ascii="黑体" w:hAnsi="黑体" w:eastAsia="黑体" w:cs="黑体"/>
          <w:color w:val="000000"/>
          <w:sz w:val="36"/>
          <w:szCs w:val="36"/>
        </w:rPr>
      </w:pPr>
      <w:bookmarkStart w:id="440" w:name="_Toc407088137"/>
      <w:bookmarkStart w:id="441" w:name="_Toc296084795"/>
      <w:bookmarkStart w:id="442" w:name="_Toc414434518"/>
      <w:bookmarkStart w:id="443" w:name="_Toc357587685"/>
      <w:r>
        <w:br w:type="page"/>
      </w:r>
      <w:bookmarkEnd w:id="440"/>
      <w:bookmarkEnd w:id="441"/>
      <w:bookmarkEnd w:id="442"/>
      <w:bookmarkEnd w:id="443"/>
      <w:bookmarkStart w:id="444" w:name="_Toc430934484"/>
      <w:bookmarkStart w:id="445" w:name="_Toc29956"/>
      <w:bookmarkStart w:id="446" w:name="_Toc23509"/>
      <w:r>
        <w:rPr>
          <w:rFonts w:hint="eastAsia" w:ascii="黑体" w:hAnsi="黑体" w:eastAsia="黑体" w:cs="黑体"/>
          <w:color w:val="000000"/>
          <w:sz w:val="36"/>
          <w:szCs w:val="36"/>
        </w:rPr>
        <w:t>第6章  图纸（招标图纸）及其他资料</w:t>
      </w:r>
      <w:bookmarkEnd w:id="444"/>
      <w:bookmarkEnd w:id="445"/>
      <w:bookmarkEnd w:id="446"/>
    </w:p>
    <w:p>
      <w:pPr>
        <w:spacing w:line="360" w:lineRule="auto"/>
        <w:jc w:val="center"/>
        <w:rPr>
          <w:color w:val="000000"/>
        </w:rPr>
      </w:pPr>
    </w:p>
    <w:p>
      <w:pPr>
        <w:rPr>
          <w:color w:val="000000"/>
        </w:rPr>
      </w:pPr>
      <w:bookmarkStart w:id="447" w:name="_Toc9502"/>
      <w:bookmarkStart w:id="448" w:name="_Toc430934485"/>
      <w:r>
        <w:rPr>
          <w:rFonts w:hint="eastAsia"/>
          <w:color w:val="000000"/>
        </w:rPr>
        <w:t>1  说明</w:t>
      </w:r>
      <w:bookmarkEnd w:id="447"/>
      <w:bookmarkEnd w:id="448"/>
    </w:p>
    <w:p>
      <w:pPr>
        <w:snapToGrid w:val="0"/>
        <w:spacing w:line="360" w:lineRule="auto"/>
        <w:ind w:firstLine="420" w:firstLineChars="200"/>
        <w:rPr>
          <w:rFonts w:ascii="宋体" w:hAnsi="宋体"/>
          <w:color w:val="000000"/>
          <w:szCs w:val="21"/>
        </w:rPr>
      </w:pPr>
      <w:r>
        <w:rPr>
          <w:rFonts w:hint="eastAsia" w:ascii="宋体" w:hAnsi="宋体"/>
          <w:color w:val="000000"/>
          <w:szCs w:val="21"/>
        </w:rPr>
        <w:t>本招标文件所附的全部图纸及其他资料均为招标阶段的中间成果，仅供投标人在编制投标文件时使用，不得作为施工的依据。否则，由此而造成的一切后果均由承包人自负。</w:t>
      </w:r>
    </w:p>
    <w:p>
      <w:pPr>
        <w:rPr>
          <w:color w:val="000000"/>
        </w:rPr>
      </w:pPr>
      <w:bookmarkStart w:id="449" w:name="_Toc430934486"/>
      <w:bookmarkStart w:id="450" w:name="_Toc11259"/>
      <w:r>
        <w:rPr>
          <w:color w:val="000000"/>
        </w:rPr>
        <w:t>2</w:t>
      </w:r>
      <w:r>
        <w:rPr>
          <w:rFonts w:hint="eastAsia"/>
          <w:color w:val="000000"/>
        </w:rPr>
        <w:t xml:space="preserve">  图纸及其他资料</w:t>
      </w:r>
      <w:bookmarkEnd w:id="449"/>
      <w:bookmarkEnd w:id="450"/>
    </w:p>
    <w:p>
      <w:pPr>
        <w:snapToGrid w:val="0"/>
        <w:spacing w:line="360" w:lineRule="auto"/>
        <w:ind w:firstLine="420" w:firstLineChars="200"/>
        <w:rPr>
          <w:rFonts w:ascii="宋体" w:hAnsi="宋体"/>
          <w:color w:val="000000"/>
          <w:szCs w:val="21"/>
        </w:rPr>
      </w:pPr>
      <w:r>
        <w:rPr>
          <w:rFonts w:hint="eastAsia" w:ascii="宋体" w:hAnsi="宋体"/>
          <w:color w:val="000000"/>
          <w:szCs w:val="21"/>
        </w:rPr>
        <w:t>另册提供。</w:t>
      </w:r>
    </w:p>
    <w:p>
      <w:pPr>
        <w:spacing w:line="276" w:lineRule="auto"/>
        <w:ind w:firstLine="235" w:firstLineChars="98"/>
        <w:rPr>
          <w:rFonts w:eastAsia="新宋体"/>
          <w:kern w:val="0"/>
          <w:sz w:val="24"/>
        </w:rPr>
      </w:pPr>
    </w:p>
    <w:p>
      <w:pPr>
        <w:pStyle w:val="9"/>
        <w:jc w:val="left"/>
        <w:rPr>
          <w:snapToGrid w:val="0"/>
          <w:szCs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1084" w:firstLineChars="225"/>
        <w:rPr>
          <w:rFonts w:ascii="宋体" w:hAnsi="宋体"/>
          <w:sz w:val="24"/>
        </w:rPr>
      </w:pPr>
      <w:r>
        <w:rPr>
          <w:rFonts w:hAnsi="宋体"/>
          <w:b/>
          <w:kern w:val="0"/>
          <w:sz w:val="48"/>
          <w:szCs w:val="48"/>
        </w:rPr>
        <w:br w:type="page"/>
      </w: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pStyle w:val="23"/>
        <w:spacing w:line="600" w:lineRule="exact"/>
        <w:jc w:val="center"/>
        <w:outlineLvl w:val="0"/>
        <w:rPr>
          <w:rFonts w:hAnsi="宋体"/>
          <w:b/>
          <w:kern w:val="0"/>
          <w:sz w:val="48"/>
          <w:szCs w:val="48"/>
        </w:rPr>
      </w:pPr>
      <w:bookmarkStart w:id="451" w:name="_Toc15463"/>
      <w:r>
        <w:rPr>
          <w:rFonts w:hAnsi="宋体"/>
          <w:b/>
          <w:kern w:val="0"/>
          <w:sz w:val="48"/>
          <w:szCs w:val="48"/>
        </w:rPr>
        <w:t xml:space="preserve">第 </w:t>
      </w:r>
      <w:r>
        <w:rPr>
          <w:rFonts w:hint="eastAsia" w:hAnsi="宋体"/>
          <w:b/>
          <w:kern w:val="0"/>
          <w:sz w:val="48"/>
          <w:szCs w:val="48"/>
        </w:rPr>
        <w:t>三</w:t>
      </w:r>
      <w:r>
        <w:rPr>
          <w:rFonts w:hAnsi="宋体"/>
          <w:b/>
          <w:kern w:val="0"/>
          <w:sz w:val="48"/>
          <w:szCs w:val="48"/>
        </w:rPr>
        <w:t xml:space="preserve"> 卷</w:t>
      </w:r>
      <w:bookmarkEnd w:id="451"/>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bookmarkEnd w:id="417"/>
    <w:bookmarkEnd w:id="436"/>
    <w:bookmarkEnd w:id="437"/>
    <w:p>
      <w:pPr>
        <w:spacing w:line="450" w:lineRule="exact"/>
        <w:ind w:firstLine="472" w:firstLineChars="225"/>
        <w:rPr>
          <w:rFonts w:ascii="宋体" w:hAnsi="宋体"/>
          <w:sz w:val="24"/>
        </w:rPr>
      </w:pPr>
      <w:r>
        <w:rPr>
          <w:rFonts w:hint="eastAsia" w:ascii="宋体" w:hAnsi="宋体" w:cs="宋体"/>
          <w:snapToGrid w:val="0"/>
        </w:rPr>
        <w:t xml:space="preserve"> </w:t>
      </w:r>
      <w:r>
        <w:rPr>
          <w:rFonts w:hint="eastAsia" w:ascii="宋体" w:hAnsi="宋体"/>
          <w:sz w:val="24"/>
        </w:rPr>
        <w:t xml:space="preserve"> </w:t>
      </w:r>
    </w:p>
    <w:p>
      <w:pPr>
        <w:pStyle w:val="23"/>
        <w:spacing w:line="600" w:lineRule="exact"/>
        <w:jc w:val="center"/>
        <w:outlineLvl w:val="0"/>
        <w:rPr>
          <w:rFonts w:hAnsi="宋体"/>
          <w:b/>
          <w:kern w:val="0"/>
          <w:sz w:val="32"/>
          <w:szCs w:val="32"/>
        </w:rPr>
      </w:pPr>
      <w:r>
        <w:rPr>
          <w:rFonts w:hAnsi="宋体" w:cs="宋体"/>
          <w:snapToGrid w:val="0"/>
        </w:rPr>
        <w:br w:type="page"/>
      </w:r>
      <w:bookmarkStart w:id="452" w:name="_Toc27062"/>
      <w:r>
        <w:rPr>
          <w:rFonts w:hint="eastAsia" w:hAnsi="宋体"/>
          <w:b/>
          <w:kern w:val="0"/>
          <w:sz w:val="32"/>
          <w:szCs w:val="32"/>
        </w:rPr>
        <w:t xml:space="preserve">第7章  </w:t>
      </w:r>
      <w:bookmarkStart w:id="453" w:name="_Toc302981976"/>
      <w:bookmarkStart w:id="454" w:name="_Toc351580065"/>
      <w:r>
        <w:rPr>
          <w:rFonts w:hint="eastAsia" w:hAnsi="宋体"/>
          <w:b/>
          <w:kern w:val="0"/>
          <w:sz w:val="32"/>
          <w:szCs w:val="32"/>
        </w:rPr>
        <w:t>技术标准和要求（合同技术条款）</w:t>
      </w:r>
      <w:bookmarkEnd w:id="452"/>
      <w:bookmarkEnd w:id="453"/>
      <w:bookmarkEnd w:id="454"/>
    </w:p>
    <w:p>
      <w:pPr>
        <w:pStyle w:val="6"/>
        <w:spacing w:before="0" w:after="0" w:line="415" w:lineRule="auto"/>
        <w:jc w:val="center"/>
        <w:rPr>
          <w:rFonts w:ascii="宋体" w:hAnsi="宋体" w:eastAsia="宋体" w:cs="宋体"/>
          <w:color w:val="000000"/>
          <w:sz w:val="28"/>
          <w:szCs w:val="28"/>
        </w:rPr>
      </w:pPr>
      <w:bookmarkStart w:id="455" w:name="_Toc11841"/>
      <w:bookmarkStart w:id="456" w:name="_Toc2964"/>
    </w:p>
    <w:p>
      <w:pPr>
        <w:pStyle w:val="6"/>
        <w:spacing w:before="0" w:after="0" w:line="415" w:lineRule="auto"/>
        <w:jc w:val="center"/>
        <w:rPr>
          <w:rFonts w:ascii="宋体" w:hAnsi="宋体" w:eastAsia="宋体" w:cs="宋体"/>
          <w:color w:val="000000"/>
          <w:sz w:val="28"/>
          <w:szCs w:val="28"/>
        </w:rPr>
      </w:pPr>
    </w:p>
    <w:p>
      <w:pPr>
        <w:pStyle w:val="6"/>
        <w:spacing w:before="0" w:after="0" w:line="415" w:lineRule="auto"/>
        <w:jc w:val="center"/>
        <w:rPr>
          <w:rFonts w:ascii="宋体" w:hAnsi="宋体" w:eastAsia="宋体" w:cs="宋体"/>
          <w:color w:val="000000"/>
          <w:sz w:val="28"/>
          <w:szCs w:val="28"/>
        </w:rPr>
      </w:pPr>
      <w:r>
        <w:rPr>
          <w:rFonts w:hint="eastAsia" w:ascii="宋体" w:hAnsi="宋体" w:eastAsia="宋体" w:cs="宋体"/>
          <w:color w:val="000000"/>
          <w:sz w:val="28"/>
          <w:szCs w:val="28"/>
        </w:rPr>
        <w:t xml:space="preserve">   </w:t>
      </w:r>
      <w:bookmarkStart w:id="457" w:name="_Toc30869"/>
      <w:r>
        <w:rPr>
          <w:rFonts w:hint="eastAsia" w:ascii="宋体" w:hAnsi="宋体" w:eastAsia="宋体" w:cs="宋体"/>
          <w:color w:val="000000"/>
          <w:sz w:val="28"/>
          <w:szCs w:val="28"/>
        </w:rPr>
        <w:t>具体参照《水利水电工程标准施工招标文件技术标准和要求（合同技术条款）》（2014年版）和《浙江省水利工程施工招标文件及合同示范文本》（第三卷合同技术条款）的相关内容</w:t>
      </w:r>
      <w:bookmarkEnd w:id="457"/>
    </w:p>
    <w:p>
      <w:pPr>
        <w:pStyle w:val="23"/>
        <w:spacing w:line="400" w:lineRule="exact"/>
        <w:ind w:firstLine="360" w:firstLineChars="150"/>
        <w:rPr>
          <w:rFonts w:hAnsi="宋体" w:cs="宋体"/>
          <w:snapToGrid w:val="0"/>
          <w:kern w:val="0"/>
          <w:sz w:val="24"/>
          <w:szCs w:val="24"/>
        </w:rPr>
      </w:pPr>
      <w:r>
        <w:rPr>
          <w:rFonts w:hAnsi="宋体" w:cs="宋体"/>
          <w:snapToGrid w:val="0"/>
          <w:kern w:val="0"/>
          <w:sz w:val="24"/>
          <w:szCs w:val="24"/>
        </w:rPr>
        <w:br w:type="page"/>
      </w: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bookmarkEnd w:id="455"/>
    <w:bookmarkEnd w:id="456"/>
    <w:p>
      <w:pPr>
        <w:pStyle w:val="23"/>
        <w:spacing w:line="600" w:lineRule="exact"/>
        <w:jc w:val="center"/>
        <w:outlineLvl w:val="0"/>
        <w:rPr>
          <w:rFonts w:hAnsi="宋体"/>
          <w:b/>
          <w:kern w:val="0"/>
          <w:sz w:val="48"/>
          <w:szCs w:val="48"/>
        </w:rPr>
      </w:pPr>
      <w:bookmarkStart w:id="458" w:name="_Toc25603"/>
      <w:bookmarkStart w:id="459" w:name="_Toc351580142"/>
      <w:r>
        <w:rPr>
          <w:rFonts w:hint="eastAsia" w:hAnsi="宋体"/>
          <w:b/>
          <w:kern w:val="0"/>
          <w:sz w:val="48"/>
          <w:szCs w:val="48"/>
        </w:rPr>
        <w:t>第 四 卷</w:t>
      </w:r>
      <w:bookmarkEnd w:id="458"/>
      <w:bookmarkEnd w:id="459"/>
    </w:p>
    <w:p>
      <w:pPr>
        <w:pStyle w:val="23"/>
        <w:spacing w:line="400" w:lineRule="exact"/>
        <w:ind w:firstLine="360" w:firstLineChars="150"/>
        <w:rPr>
          <w:rFonts w:hAnsi="宋体" w:cs="宋体"/>
          <w:snapToGrid w:val="0"/>
          <w:kern w:val="0"/>
          <w:sz w:val="24"/>
          <w:szCs w:val="24"/>
        </w:rPr>
      </w:pPr>
      <w:bookmarkStart w:id="460" w:name="_Toc351580143"/>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542" w:firstLineChars="150"/>
        <w:rPr>
          <w:rFonts w:hAnsi="宋体" w:cs="宋体"/>
          <w:snapToGrid w:val="0"/>
          <w:kern w:val="0"/>
          <w:sz w:val="24"/>
          <w:szCs w:val="24"/>
        </w:rPr>
      </w:pPr>
      <w:r>
        <w:rPr>
          <w:rFonts w:hint="eastAsia" w:hAnsi="宋体"/>
          <w:b/>
          <w:kern w:val="0"/>
          <w:sz w:val="36"/>
          <w:szCs w:val="36"/>
        </w:rPr>
        <w:br w:type="page"/>
      </w:r>
      <w:bookmarkStart w:id="461" w:name="_Toc414434625"/>
      <w:bookmarkStart w:id="462" w:name="_Toc357587793"/>
      <w:bookmarkStart w:id="463" w:name="_Toc407088244"/>
    </w:p>
    <w:p>
      <w:pPr>
        <w:pStyle w:val="23"/>
        <w:spacing w:line="600" w:lineRule="exact"/>
        <w:jc w:val="center"/>
        <w:outlineLvl w:val="0"/>
        <w:rPr>
          <w:rFonts w:hAnsi="宋体"/>
          <w:b/>
          <w:kern w:val="0"/>
          <w:sz w:val="32"/>
          <w:szCs w:val="32"/>
        </w:rPr>
      </w:pPr>
      <w:bookmarkStart w:id="464" w:name="_Toc1095"/>
      <w:r>
        <w:rPr>
          <w:rFonts w:hAnsi="宋体"/>
          <w:b/>
          <w:kern w:val="0"/>
          <w:sz w:val="32"/>
          <w:szCs w:val="32"/>
        </w:rPr>
        <w:t>第8章  投标文件格式</w:t>
      </w:r>
      <w:bookmarkEnd w:id="461"/>
      <w:bookmarkEnd w:id="462"/>
      <w:bookmarkEnd w:id="463"/>
      <w:bookmarkEnd w:id="464"/>
    </w:p>
    <w:p>
      <w:pPr>
        <w:spacing w:line="276" w:lineRule="auto"/>
        <w:jc w:val="right"/>
        <w:rPr>
          <w:rFonts w:eastAsia="新宋体"/>
          <w:b/>
          <w:kern w:val="0"/>
          <w:sz w:val="36"/>
          <w:szCs w:val="36"/>
        </w:rPr>
      </w:pPr>
      <w:r>
        <w:rPr>
          <w:rFonts w:hAnsi="宋体"/>
          <w:b/>
          <w:kern w:val="0"/>
          <w:sz w:val="36"/>
          <w:szCs w:val="36"/>
        </w:rPr>
        <w:br w:type="page"/>
      </w:r>
      <w:r>
        <w:rPr>
          <w:rFonts w:hint="eastAsia" w:eastAsia="新宋体"/>
          <w:b/>
          <w:kern w:val="0"/>
          <w:sz w:val="36"/>
          <w:szCs w:val="36"/>
        </w:rPr>
        <w:t>正（副）本</w:t>
      </w:r>
    </w:p>
    <w:p>
      <w:pPr>
        <w:pStyle w:val="6"/>
        <w:spacing w:before="0" w:after="0" w:line="415" w:lineRule="auto"/>
        <w:jc w:val="center"/>
        <w:rPr>
          <w:rFonts w:ascii="宋体" w:hAnsi="宋体" w:eastAsia="宋体"/>
        </w:rPr>
      </w:pPr>
      <w:bookmarkStart w:id="465" w:name="_Toc30353179"/>
      <w:bookmarkStart w:id="466" w:name="_Toc15294"/>
      <w:r>
        <w:rPr>
          <w:rFonts w:hint="eastAsia" w:ascii="宋体" w:hAnsi="宋体" w:eastAsia="宋体"/>
        </w:rPr>
        <w:t>投标文件格式</w:t>
      </w:r>
      <w:bookmarkEnd w:id="460"/>
      <w:bookmarkEnd w:id="465"/>
      <w:bookmarkEnd w:id="466"/>
    </w:p>
    <w:p>
      <w:pPr>
        <w:spacing w:line="276" w:lineRule="auto"/>
        <w:rPr>
          <w:rFonts w:ascii="宋体" w:hAnsi="宋体" w:cs="Courier New"/>
          <w:b/>
          <w:kern w:val="0"/>
          <w:sz w:val="36"/>
          <w:szCs w:val="36"/>
        </w:rPr>
      </w:pPr>
    </w:p>
    <w:p>
      <w:pPr>
        <w:spacing w:line="276" w:lineRule="auto"/>
        <w:rPr>
          <w:rFonts w:ascii="宋体" w:hAnsi="宋体"/>
          <w:kern w:val="0"/>
          <w:sz w:val="24"/>
        </w:rPr>
      </w:pPr>
      <w:r>
        <w:rPr>
          <w:rFonts w:hint="eastAsia" w:ascii="宋体" w:hAnsi="宋体" w:cs="Courier New"/>
          <w:b/>
          <w:kern w:val="0"/>
          <w:sz w:val="36"/>
          <w:szCs w:val="36"/>
        </w:rPr>
        <w:t xml:space="preserve">        </w:t>
      </w:r>
      <w:r>
        <w:rPr>
          <w:rFonts w:hint="eastAsia" w:ascii="宋体" w:hAnsi="宋体" w:cs="Courier New"/>
          <w:b/>
          <w:kern w:val="0"/>
          <w:sz w:val="36"/>
          <w:szCs w:val="36"/>
          <w:u w:val="single"/>
        </w:rPr>
        <w:t xml:space="preserve">                           </w:t>
      </w:r>
      <w:r>
        <w:rPr>
          <w:rFonts w:hint="eastAsia" w:ascii="宋体" w:hAnsi="宋体" w:cs="Courier New"/>
          <w:b/>
          <w:kern w:val="0"/>
          <w:sz w:val="36"/>
          <w:szCs w:val="36"/>
        </w:rPr>
        <w:t>（项目名称）</w:t>
      </w:r>
    </w:p>
    <w:p>
      <w:pPr>
        <w:spacing w:line="276" w:lineRule="auto"/>
        <w:rPr>
          <w:rFonts w:ascii="宋体" w:hAnsi="宋体"/>
          <w:spacing w:val="-10"/>
          <w:kern w:val="0"/>
          <w:sz w:val="28"/>
          <w:szCs w:val="28"/>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jc w:val="center"/>
        <w:rPr>
          <w:rFonts w:ascii="宋体" w:hAnsi="宋体"/>
          <w:b/>
          <w:kern w:val="0"/>
          <w:sz w:val="74"/>
          <w:szCs w:val="52"/>
        </w:rPr>
      </w:pPr>
      <w:r>
        <w:rPr>
          <w:rFonts w:hint="eastAsia" w:ascii="宋体" w:hAnsi="宋体"/>
          <w:b/>
          <w:kern w:val="0"/>
          <w:sz w:val="74"/>
          <w:szCs w:val="52"/>
        </w:rPr>
        <w:t>投 标 文 件</w:t>
      </w:r>
    </w:p>
    <w:p>
      <w:pPr>
        <w:spacing w:line="276" w:lineRule="auto"/>
        <w:jc w:val="center"/>
        <w:rPr>
          <w:rFonts w:ascii="宋体" w:hAnsi="宋体"/>
          <w:kern w:val="0"/>
          <w:sz w:val="24"/>
        </w:rPr>
      </w:pPr>
      <w:r>
        <w:rPr>
          <w:rFonts w:eastAsia="新宋体"/>
          <w:kern w:val="0"/>
          <w:sz w:val="24"/>
        </w:rPr>
        <w:t>（技术标/商务标）</w:t>
      </w: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440" w:lineRule="exact"/>
        <w:ind w:firstLine="951" w:firstLineChars="150"/>
        <w:rPr>
          <w:snapToGrid w:val="0"/>
          <w:sz w:val="24"/>
        </w:rPr>
      </w:pPr>
      <w:r>
        <w:rPr>
          <w:snapToGrid w:val="0"/>
          <w:spacing w:val="197"/>
          <w:sz w:val="24"/>
        </w:rPr>
        <w:t>投标</w:t>
      </w:r>
      <w:r>
        <w:rPr>
          <w:snapToGrid w:val="0"/>
          <w:spacing w:val="-1"/>
          <w:sz w:val="24"/>
        </w:rPr>
        <w:t>人</w:t>
      </w:r>
      <w:r>
        <w:rPr>
          <w:snapToGrid w:val="0"/>
          <w:sz w:val="24"/>
        </w:rPr>
        <w:t>：</w:t>
      </w:r>
      <w:r>
        <w:rPr>
          <w:snapToGrid w:val="0"/>
          <w:sz w:val="24"/>
          <w:u w:val="single"/>
        </w:rPr>
        <w:t xml:space="preserve">   </w:t>
      </w:r>
      <w:r>
        <w:rPr>
          <w:rFonts w:hint="eastAsia"/>
          <w:snapToGrid w:val="0"/>
          <w:sz w:val="24"/>
          <w:u w:val="single"/>
        </w:rPr>
        <w:t xml:space="preserve">  </w:t>
      </w:r>
      <w:r>
        <w:rPr>
          <w:snapToGrid w:val="0"/>
          <w:sz w:val="24"/>
          <w:u w:val="single"/>
        </w:rPr>
        <w:t xml:space="preserve">  </w:t>
      </w:r>
      <w:r>
        <w:rPr>
          <w:rFonts w:hint="eastAsia"/>
          <w:snapToGrid w:val="0"/>
          <w:sz w:val="24"/>
          <w:u w:val="single"/>
        </w:rPr>
        <w:t xml:space="preserve">                </w:t>
      </w:r>
      <w:r>
        <w:rPr>
          <w:snapToGrid w:val="0"/>
          <w:sz w:val="24"/>
          <w:u w:val="single"/>
        </w:rPr>
        <w:t xml:space="preserve">（盖单位章） </w:t>
      </w:r>
    </w:p>
    <w:p>
      <w:pPr>
        <w:spacing w:line="440" w:lineRule="exact"/>
        <w:rPr>
          <w:snapToGrid w:val="0"/>
          <w:sz w:val="24"/>
        </w:rPr>
      </w:pPr>
    </w:p>
    <w:p>
      <w:pPr>
        <w:spacing w:line="440" w:lineRule="exact"/>
        <w:rPr>
          <w:snapToGrid w:val="0"/>
          <w:sz w:val="24"/>
        </w:rPr>
      </w:pPr>
      <w:r>
        <w:rPr>
          <w:snapToGrid w:val="0"/>
          <w:sz w:val="24"/>
        </w:rPr>
        <w:t xml:space="preserve">       </w:t>
      </w:r>
      <w:r>
        <w:rPr>
          <w:rFonts w:hint="eastAsia"/>
          <w:snapToGrid w:val="0"/>
          <w:sz w:val="24"/>
        </w:rPr>
        <w:t xml:space="preserve"> </w:t>
      </w:r>
      <w:r>
        <w:rPr>
          <w:snapToGrid w:val="0"/>
          <w:spacing w:val="28"/>
          <w:sz w:val="24"/>
        </w:rPr>
        <w:t>法定代表</w:t>
      </w:r>
      <w:r>
        <w:rPr>
          <w:snapToGrid w:val="0"/>
          <w:spacing w:val="1"/>
          <w:sz w:val="24"/>
        </w:rPr>
        <w:t>人</w:t>
      </w:r>
      <w:r>
        <w:rPr>
          <w:snapToGrid w:val="0"/>
          <w:spacing w:val="28"/>
          <w:sz w:val="24"/>
        </w:rPr>
        <w:t>或其委托代理人</w:t>
      </w:r>
      <w:r>
        <w:rPr>
          <w:snapToGrid w:val="0"/>
          <w:sz w:val="24"/>
        </w:rPr>
        <w:t>：</w:t>
      </w:r>
      <w:r>
        <w:rPr>
          <w:snapToGrid w:val="0"/>
          <w:sz w:val="24"/>
          <w:u w:val="single"/>
        </w:rPr>
        <w:t xml:space="preserve">       </w:t>
      </w:r>
      <w:r>
        <w:rPr>
          <w:rFonts w:hint="eastAsia"/>
          <w:snapToGrid w:val="0"/>
          <w:sz w:val="24"/>
          <w:u w:val="single"/>
        </w:rPr>
        <w:t xml:space="preserve">           </w:t>
      </w:r>
      <w:r>
        <w:rPr>
          <w:snapToGrid w:val="0"/>
          <w:sz w:val="24"/>
          <w:u w:val="single"/>
        </w:rPr>
        <w:t xml:space="preserve"> （</w:t>
      </w:r>
      <w:r>
        <w:rPr>
          <w:rFonts w:hint="eastAsia"/>
          <w:snapToGrid w:val="0"/>
          <w:sz w:val="24"/>
          <w:u w:val="single"/>
        </w:rPr>
        <w:t>签字或盖章</w:t>
      </w:r>
      <w:r>
        <w:rPr>
          <w:snapToGrid w:val="0"/>
          <w:sz w:val="24"/>
          <w:u w:val="single"/>
        </w:rPr>
        <w:t xml:space="preserve">） </w:t>
      </w:r>
    </w:p>
    <w:p>
      <w:pPr>
        <w:spacing w:line="440" w:lineRule="exact"/>
        <w:rPr>
          <w:snapToGrid w:val="0"/>
          <w:sz w:val="24"/>
        </w:rPr>
      </w:pPr>
      <w:r>
        <w:rPr>
          <w:snapToGrid w:val="0"/>
          <w:sz w:val="24"/>
        </w:rPr>
        <w:t xml:space="preserve">         </w:t>
      </w:r>
      <w:r>
        <w:rPr>
          <w:rFonts w:hint="eastAsia"/>
          <w:snapToGrid w:val="0"/>
          <w:sz w:val="24"/>
        </w:rPr>
        <w:t xml:space="preserve">  </w:t>
      </w:r>
    </w:p>
    <w:p>
      <w:pPr>
        <w:pStyle w:val="9"/>
        <w:spacing w:line="440" w:lineRule="exact"/>
        <w:ind w:firstLine="3180" w:firstLineChars="1325"/>
        <w:rPr>
          <w:snapToGrid w:val="0"/>
          <w:sz w:val="24"/>
          <w:szCs w:val="24"/>
          <w:u w:val="single"/>
        </w:rPr>
      </w:pPr>
    </w:p>
    <w:p>
      <w:pPr>
        <w:pStyle w:val="9"/>
        <w:spacing w:line="440" w:lineRule="exact"/>
        <w:ind w:firstLine="3180" w:firstLineChars="1325"/>
        <w:rPr>
          <w:snapToGrid w:val="0"/>
          <w:sz w:val="24"/>
          <w:szCs w:val="24"/>
        </w:rPr>
      </w:pPr>
      <w:r>
        <w:rPr>
          <w:rFonts w:hint="eastAsia"/>
          <w:snapToGrid w:val="0"/>
          <w:sz w:val="24"/>
          <w:szCs w:val="24"/>
          <w:u w:val="single"/>
          <w:lang w:val="en-US" w:eastAsia="zh-CN"/>
        </w:rPr>
        <w:t xml:space="preserve">   </w:t>
      </w:r>
      <w:r>
        <w:rPr>
          <w:snapToGrid w:val="0"/>
          <w:sz w:val="24"/>
          <w:szCs w:val="24"/>
        </w:rPr>
        <w:t>年</w:t>
      </w:r>
      <w:r>
        <w:rPr>
          <w:snapToGrid w:val="0"/>
          <w:sz w:val="24"/>
          <w:szCs w:val="24"/>
          <w:u w:val="single"/>
        </w:rPr>
        <w:t xml:space="preserve">   </w:t>
      </w:r>
      <w:r>
        <w:rPr>
          <w:rFonts w:hint="eastAsia"/>
          <w:snapToGrid w:val="0"/>
          <w:sz w:val="24"/>
          <w:szCs w:val="24"/>
          <w:u w:val="single"/>
        </w:rPr>
        <w:t xml:space="preserve"> </w:t>
      </w:r>
      <w:r>
        <w:rPr>
          <w:snapToGrid w:val="0"/>
          <w:sz w:val="24"/>
          <w:szCs w:val="24"/>
          <w:u w:val="single"/>
        </w:rPr>
        <w:t xml:space="preserve"> </w:t>
      </w:r>
      <w:r>
        <w:rPr>
          <w:snapToGrid w:val="0"/>
          <w:sz w:val="24"/>
          <w:szCs w:val="24"/>
        </w:rPr>
        <w:t>月</w:t>
      </w:r>
      <w:r>
        <w:rPr>
          <w:snapToGrid w:val="0"/>
          <w:sz w:val="24"/>
          <w:szCs w:val="24"/>
          <w:u w:val="single"/>
        </w:rPr>
        <w:t xml:space="preserve">    </w:t>
      </w:r>
      <w:r>
        <w:rPr>
          <w:rFonts w:hint="eastAsia"/>
          <w:snapToGrid w:val="0"/>
          <w:sz w:val="24"/>
          <w:szCs w:val="24"/>
          <w:u w:val="single"/>
        </w:rPr>
        <w:t xml:space="preserve"> </w:t>
      </w:r>
      <w:r>
        <w:rPr>
          <w:snapToGrid w:val="0"/>
          <w:sz w:val="24"/>
          <w:szCs w:val="24"/>
        </w:rPr>
        <w:t>日</w:t>
      </w:r>
    </w:p>
    <w:p>
      <w:pPr>
        <w:pStyle w:val="6"/>
        <w:spacing w:before="0" w:after="0" w:line="415" w:lineRule="auto"/>
        <w:jc w:val="center"/>
        <w:rPr>
          <w:rFonts w:ascii="宋体" w:hAnsi="宋体" w:eastAsia="宋体"/>
        </w:rPr>
      </w:pPr>
      <w:bookmarkStart w:id="467" w:name="_Toc357524692"/>
      <w:bookmarkStart w:id="468" w:name="_Toc357587794"/>
      <w:r>
        <w:rPr>
          <w:rFonts w:ascii="宋体" w:hAnsi="宋体"/>
          <w:b w:val="0"/>
          <w:kern w:val="0"/>
          <w:sz w:val="36"/>
          <w:szCs w:val="36"/>
        </w:rPr>
        <w:br w:type="page"/>
      </w:r>
      <w:bookmarkEnd w:id="467"/>
      <w:bookmarkEnd w:id="468"/>
      <w:bookmarkStart w:id="469" w:name="_Toc30353180"/>
      <w:bookmarkStart w:id="470" w:name="_Toc19650"/>
      <w:bookmarkStart w:id="471" w:name="_Toc351580144"/>
      <w:bookmarkStart w:id="472" w:name="_Toc371927164"/>
      <w:r>
        <w:rPr>
          <w:rFonts w:hint="eastAsia" w:ascii="宋体" w:hAnsi="宋体" w:eastAsia="宋体"/>
        </w:rPr>
        <w:t>一、投标函及投标函附录</w:t>
      </w:r>
      <w:bookmarkEnd w:id="469"/>
      <w:bookmarkEnd w:id="470"/>
      <w:bookmarkEnd w:id="471"/>
    </w:p>
    <w:p>
      <w:pPr>
        <w:spacing w:line="400" w:lineRule="exact"/>
        <w:jc w:val="center"/>
        <w:rPr>
          <w:rFonts w:ascii="宋体" w:hAnsi="宋体"/>
          <w:b/>
          <w:kern w:val="0"/>
          <w:sz w:val="24"/>
        </w:rPr>
      </w:pPr>
      <w:r>
        <w:rPr>
          <w:rFonts w:hint="eastAsia" w:ascii="宋体" w:hAnsi="宋体"/>
          <w:b/>
          <w:kern w:val="0"/>
          <w:sz w:val="24"/>
        </w:rPr>
        <w:t>（一） 投标函</w:t>
      </w:r>
    </w:p>
    <w:p>
      <w:pPr>
        <w:spacing w:line="400" w:lineRule="exact"/>
        <w:rPr>
          <w:rFonts w:ascii="宋体" w:hAnsi="宋体"/>
          <w:kern w:val="0"/>
          <w:sz w:val="24"/>
        </w:rPr>
      </w:pPr>
      <w:r>
        <w:rPr>
          <w:rFonts w:hint="eastAsia" w:ascii="宋体" w:hAnsi="宋体"/>
          <w:kern w:val="0"/>
          <w:sz w:val="24"/>
          <w:u w:val="single"/>
        </w:rPr>
        <w:t xml:space="preserve">             </w:t>
      </w:r>
      <w:r>
        <w:rPr>
          <w:rFonts w:hint="eastAsia" w:ascii="宋体" w:hAnsi="宋体"/>
          <w:kern w:val="0"/>
          <w:sz w:val="24"/>
        </w:rPr>
        <w:t xml:space="preserve">（招标人名称）： </w:t>
      </w:r>
    </w:p>
    <w:p>
      <w:pPr>
        <w:spacing w:line="400" w:lineRule="exact"/>
        <w:ind w:firstLine="480" w:firstLineChars="200"/>
        <w:rPr>
          <w:rFonts w:ascii="宋体" w:hAnsi="宋体"/>
          <w:kern w:val="0"/>
          <w:sz w:val="24"/>
        </w:rPr>
      </w:pPr>
      <w:r>
        <w:rPr>
          <w:rFonts w:hint="eastAsia" w:ascii="宋体" w:hAnsi="宋体"/>
          <w:kern w:val="0"/>
          <w:sz w:val="24"/>
        </w:rPr>
        <w:t>1. 我方已仔细研究了</w:t>
      </w:r>
      <w:r>
        <w:rPr>
          <w:rFonts w:hint="eastAsia" w:ascii="宋体" w:hAnsi="宋体"/>
          <w:kern w:val="0"/>
          <w:sz w:val="24"/>
          <w:u w:val="single"/>
        </w:rPr>
        <w:t xml:space="preserve">               </w:t>
      </w:r>
      <w:r>
        <w:rPr>
          <w:rFonts w:hint="eastAsia" w:ascii="宋体" w:hAnsi="宋体"/>
          <w:kern w:val="0"/>
          <w:sz w:val="24"/>
        </w:rPr>
        <w:t>（项目名称）招标文件的全部内容，愿意以人民币（大写）</w:t>
      </w:r>
      <w:r>
        <w:rPr>
          <w:rFonts w:hint="eastAsia" w:ascii="宋体" w:hAnsi="宋体"/>
          <w:kern w:val="0"/>
          <w:sz w:val="24"/>
          <w:u w:val="single"/>
        </w:rPr>
        <w:t xml:space="preserve">                 </w:t>
      </w:r>
      <w:r>
        <w:rPr>
          <w:rFonts w:hint="eastAsia" w:ascii="宋体" w:hAnsi="宋体"/>
          <w:kern w:val="0"/>
          <w:sz w:val="24"/>
        </w:rPr>
        <w:t>元（￥</w:t>
      </w:r>
      <w:r>
        <w:rPr>
          <w:rFonts w:hint="eastAsia" w:ascii="宋体" w:hAnsi="宋体"/>
          <w:kern w:val="0"/>
          <w:sz w:val="24"/>
          <w:u w:val="single"/>
        </w:rPr>
        <w:t xml:space="preserve">        </w:t>
      </w:r>
      <w:r>
        <w:rPr>
          <w:rFonts w:hint="eastAsia" w:ascii="宋体" w:hAnsi="宋体"/>
          <w:kern w:val="0"/>
          <w:sz w:val="24"/>
        </w:rPr>
        <w:t>元）的投标总报价，工期</w:t>
      </w:r>
      <w:r>
        <w:rPr>
          <w:rFonts w:hint="eastAsia" w:ascii="宋体" w:hAnsi="宋体"/>
          <w:kern w:val="0"/>
          <w:sz w:val="24"/>
          <w:u w:val="single"/>
        </w:rPr>
        <w:t xml:space="preserve">     日历天</w:t>
      </w:r>
      <w:r>
        <w:rPr>
          <w:rFonts w:hint="eastAsia" w:ascii="宋体" w:hAnsi="宋体"/>
          <w:kern w:val="0"/>
          <w:sz w:val="24"/>
        </w:rPr>
        <w:t>，按合同约定实施和完成承包工程，修补工程中的任何缺陷，工程质量达到</w:t>
      </w:r>
      <w:r>
        <w:rPr>
          <w:rFonts w:hint="eastAsia" w:ascii="宋体" w:hAnsi="宋体"/>
          <w:kern w:val="0"/>
          <w:sz w:val="24"/>
          <w:u w:val="single"/>
        </w:rPr>
        <w:t xml:space="preserve">        </w:t>
      </w:r>
      <w:r>
        <w:rPr>
          <w:rFonts w:hint="eastAsia" w:ascii="宋体" w:hAnsi="宋体"/>
          <w:kern w:val="0"/>
          <w:sz w:val="24"/>
        </w:rPr>
        <w:t>。项目负责人</w:t>
      </w:r>
      <w:r>
        <w:rPr>
          <w:rFonts w:hint="eastAsia" w:ascii="宋体" w:hAnsi="宋体"/>
          <w:kern w:val="0"/>
          <w:sz w:val="24"/>
          <w:u w:val="single"/>
        </w:rPr>
        <w:t xml:space="preserve">          </w:t>
      </w:r>
      <w:r>
        <w:rPr>
          <w:rFonts w:hint="eastAsia" w:ascii="宋体" w:hAnsi="宋体"/>
          <w:kern w:val="0"/>
          <w:sz w:val="24"/>
        </w:rPr>
        <w:t>。</w:t>
      </w:r>
    </w:p>
    <w:p>
      <w:pPr>
        <w:spacing w:line="400" w:lineRule="exact"/>
        <w:ind w:firstLine="480" w:firstLineChars="200"/>
        <w:rPr>
          <w:rFonts w:ascii="宋体" w:hAnsi="宋体"/>
          <w:kern w:val="0"/>
          <w:sz w:val="24"/>
        </w:rPr>
      </w:pPr>
      <w:r>
        <w:rPr>
          <w:rFonts w:hint="eastAsia" w:ascii="宋体" w:hAnsi="宋体"/>
          <w:kern w:val="0"/>
          <w:sz w:val="24"/>
        </w:rPr>
        <w:t xml:space="preserve">2. 我方承诺在投标有效期内不补充、修改、替代或者撤回本投标文件。 </w:t>
      </w:r>
    </w:p>
    <w:p>
      <w:pPr>
        <w:spacing w:line="400" w:lineRule="exact"/>
        <w:ind w:firstLine="480" w:firstLineChars="200"/>
        <w:rPr>
          <w:rFonts w:ascii="宋体" w:hAnsi="宋体"/>
          <w:kern w:val="0"/>
          <w:sz w:val="24"/>
        </w:rPr>
      </w:pPr>
      <w:r>
        <w:rPr>
          <w:rFonts w:hint="eastAsia" w:ascii="宋体" w:hAnsi="宋体"/>
          <w:kern w:val="0"/>
          <w:sz w:val="24"/>
        </w:rPr>
        <w:t>3. 随同本投标函递交投标保证金一份，金额为人民币（大写）</w:t>
      </w:r>
      <w:r>
        <w:rPr>
          <w:rFonts w:hint="eastAsia" w:ascii="宋体" w:hAnsi="宋体"/>
          <w:kern w:val="0"/>
          <w:sz w:val="24"/>
          <w:u w:val="single"/>
        </w:rPr>
        <w:t xml:space="preserve">                </w:t>
      </w:r>
      <w:r>
        <w:rPr>
          <w:rFonts w:hint="eastAsia" w:ascii="宋体" w:hAnsi="宋体"/>
          <w:kern w:val="0"/>
          <w:sz w:val="24"/>
        </w:rPr>
        <w:t>元（￥</w:t>
      </w:r>
      <w:r>
        <w:rPr>
          <w:rFonts w:hint="eastAsia" w:ascii="宋体" w:hAnsi="宋体"/>
          <w:kern w:val="0"/>
          <w:sz w:val="24"/>
          <w:u w:val="single"/>
        </w:rPr>
        <w:t xml:space="preserve">            </w:t>
      </w:r>
      <w:r>
        <w:rPr>
          <w:rFonts w:hint="eastAsia" w:ascii="宋体" w:hAnsi="宋体"/>
          <w:kern w:val="0"/>
          <w:sz w:val="24"/>
        </w:rPr>
        <w:t xml:space="preserve">元）。 </w:t>
      </w:r>
    </w:p>
    <w:p>
      <w:pPr>
        <w:spacing w:line="400" w:lineRule="exact"/>
        <w:ind w:firstLine="480" w:firstLineChars="200"/>
        <w:rPr>
          <w:rFonts w:ascii="宋体" w:hAnsi="宋体"/>
          <w:kern w:val="0"/>
          <w:sz w:val="24"/>
        </w:rPr>
      </w:pPr>
      <w:r>
        <w:rPr>
          <w:rFonts w:hint="eastAsia" w:ascii="宋体" w:hAnsi="宋体"/>
          <w:kern w:val="0"/>
          <w:sz w:val="24"/>
        </w:rPr>
        <w:t xml:space="preserve">4. 如我方中标： </w:t>
      </w:r>
    </w:p>
    <w:p>
      <w:pPr>
        <w:spacing w:line="400" w:lineRule="exact"/>
        <w:ind w:firstLine="480" w:firstLineChars="200"/>
        <w:rPr>
          <w:rFonts w:ascii="宋体" w:hAnsi="宋体"/>
          <w:kern w:val="0"/>
          <w:sz w:val="24"/>
        </w:rPr>
      </w:pPr>
      <w:r>
        <w:rPr>
          <w:rFonts w:hint="eastAsia" w:ascii="宋体" w:hAnsi="宋体"/>
          <w:kern w:val="0"/>
          <w:sz w:val="24"/>
        </w:rPr>
        <w:t xml:space="preserve">(1) 我方承诺在收到中标通知书后，在中标通知书规定的期限内与你方签订合同； </w:t>
      </w:r>
    </w:p>
    <w:p>
      <w:pPr>
        <w:spacing w:line="400" w:lineRule="exact"/>
        <w:ind w:firstLine="480" w:firstLineChars="200"/>
        <w:rPr>
          <w:rFonts w:ascii="宋体" w:hAnsi="宋体"/>
          <w:kern w:val="0"/>
          <w:sz w:val="24"/>
        </w:rPr>
      </w:pPr>
      <w:r>
        <w:rPr>
          <w:rFonts w:hint="eastAsia" w:ascii="宋体" w:hAnsi="宋体"/>
          <w:kern w:val="0"/>
          <w:sz w:val="24"/>
        </w:rPr>
        <w:t xml:space="preserve">(2) 随同本投标函递交的投标函附录属于合同文件的组成部分； </w:t>
      </w:r>
    </w:p>
    <w:p>
      <w:pPr>
        <w:spacing w:line="400" w:lineRule="exact"/>
        <w:ind w:firstLine="480" w:firstLineChars="200"/>
        <w:rPr>
          <w:rFonts w:ascii="宋体" w:hAnsi="宋体"/>
          <w:kern w:val="0"/>
          <w:sz w:val="24"/>
        </w:rPr>
      </w:pPr>
      <w:r>
        <w:rPr>
          <w:rFonts w:hint="eastAsia" w:ascii="宋体" w:hAnsi="宋体"/>
          <w:kern w:val="0"/>
          <w:sz w:val="24"/>
        </w:rPr>
        <w:t xml:space="preserve">(3) 我方承诺按照招标文件规定向你方递交履约担保； </w:t>
      </w:r>
    </w:p>
    <w:p>
      <w:pPr>
        <w:spacing w:line="400" w:lineRule="exact"/>
        <w:ind w:firstLine="480" w:firstLineChars="200"/>
        <w:rPr>
          <w:rFonts w:ascii="宋体" w:hAnsi="宋体"/>
          <w:kern w:val="0"/>
          <w:sz w:val="24"/>
        </w:rPr>
      </w:pPr>
      <w:r>
        <w:rPr>
          <w:rFonts w:hint="eastAsia" w:ascii="宋体" w:hAnsi="宋体"/>
          <w:kern w:val="0"/>
          <w:sz w:val="24"/>
        </w:rPr>
        <w:t>(4) 我方承诺在合同约定的期限内完成并移交全部合同工程。</w:t>
      </w:r>
    </w:p>
    <w:p>
      <w:pPr>
        <w:spacing w:line="400" w:lineRule="exact"/>
        <w:ind w:firstLine="480" w:firstLineChars="200"/>
        <w:rPr>
          <w:rFonts w:ascii="宋体" w:hAnsi="宋体"/>
          <w:kern w:val="0"/>
          <w:sz w:val="24"/>
        </w:rPr>
      </w:pPr>
      <w:r>
        <w:rPr>
          <w:rFonts w:hint="eastAsia" w:ascii="宋体" w:hAnsi="宋体"/>
          <w:kern w:val="0"/>
          <w:sz w:val="24"/>
        </w:rPr>
        <w:t>5. 我方在此声明，所递交的投标文件及有关资料内容完整、真实和准确，且不存在第2章投标人须知第1.4.3款规定的任何一种情形。</w:t>
      </w:r>
    </w:p>
    <w:p>
      <w:pPr>
        <w:spacing w:line="400" w:lineRule="exact"/>
        <w:ind w:firstLine="480" w:firstLineChars="200"/>
        <w:rPr>
          <w:rFonts w:ascii="宋体" w:hAnsi="宋体"/>
          <w:b/>
          <w:kern w:val="0"/>
          <w:sz w:val="24"/>
        </w:rPr>
      </w:pPr>
      <w:r>
        <w:rPr>
          <w:rFonts w:hint="eastAsia" w:ascii="宋体" w:hAnsi="宋体"/>
          <w:kern w:val="0"/>
          <w:sz w:val="24"/>
        </w:rPr>
        <w:t>6</w:t>
      </w:r>
      <w:r>
        <w:rPr>
          <w:rFonts w:ascii="宋体" w:hAnsi="宋体"/>
          <w:kern w:val="0"/>
          <w:sz w:val="24"/>
        </w:rPr>
        <w:t>．</w:t>
      </w:r>
      <w:r>
        <w:rPr>
          <w:rFonts w:hint="eastAsia" w:ascii="宋体" w:hAnsi="宋体"/>
          <w:b/>
          <w:kern w:val="0"/>
          <w:sz w:val="24"/>
        </w:rPr>
        <w:t>我方承诺参加本工程的项目负责人无在建项目。</w:t>
      </w:r>
    </w:p>
    <w:p>
      <w:pPr>
        <w:spacing w:line="400" w:lineRule="exact"/>
        <w:ind w:firstLine="480" w:firstLineChars="200"/>
        <w:rPr>
          <w:rFonts w:ascii="宋体" w:hAnsi="宋体"/>
          <w:kern w:val="0"/>
          <w:sz w:val="24"/>
        </w:rPr>
      </w:pPr>
      <w:r>
        <w:rPr>
          <w:rFonts w:hint="eastAsia" w:ascii="宋体" w:hAnsi="宋体"/>
          <w:kern w:val="0"/>
          <w:sz w:val="24"/>
        </w:rPr>
        <w:t xml:space="preserve">7. </w:t>
      </w:r>
      <w:r>
        <w:rPr>
          <w:rFonts w:hint="eastAsia" w:ascii="宋体" w:hAnsi="宋体"/>
          <w:kern w:val="0"/>
          <w:sz w:val="24"/>
          <w:u w:val="single"/>
        </w:rPr>
        <w:t xml:space="preserve">                       </w:t>
      </w:r>
      <w:r>
        <w:rPr>
          <w:rFonts w:hint="eastAsia" w:ascii="宋体" w:hAnsi="宋体"/>
          <w:kern w:val="0"/>
          <w:sz w:val="24"/>
        </w:rPr>
        <w:t xml:space="preserve">（其它补充说明）。 </w:t>
      </w:r>
    </w:p>
    <w:p>
      <w:pPr>
        <w:spacing w:line="276" w:lineRule="auto"/>
        <w:rPr>
          <w:rFonts w:ascii="宋体" w:hAnsi="宋体"/>
          <w:kern w:val="0"/>
          <w:sz w:val="24"/>
        </w:rPr>
      </w:pPr>
    </w:p>
    <w:p>
      <w:pPr>
        <w:spacing w:line="276" w:lineRule="auto"/>
        <w:rPr>
          <w:rFonts w:ascii="宋体" w:hAnsi="宋体"/>
          <w:kern w:val="0"/>
          <w:sz w:val="24"/>
        </w:rPr>
      </w:pPr>
    </w:p>
    <w:p>
      <w:pPr>
        <w:wordWrap w:val="0"/>
        <w:spacing w:line="276" w:lineRule="auto"/>
        <w:ind w:right="240"/>
        <w:jc w:val="right"/>
        <w:rPr>
          <w:rFonts w:ascii="宋体" w:hAnsi="宋体"/>
          <w:kern w:val="0"/>
          <w:sz w:val="24"/>
          <w:u w:val="single"/>
        </w:rPr>
      </w:pPr>
      <w:r>
        <w:rPr>
          <w:rFonts w:hint="eastAsia" w:ascii="宋体" w:hAnsi="宋体"/>
          <w:kern w:val="0"/>
          <w:sz w:val="24"/>
        </w:rPr>
        <w:t>投 标 人：</w:t>
      </w:r>
      <w:r>
        <w:rPr>
          <w:rFonts w:hint="eastAsia" w:ascii="宋体" w:hAnsi="宋体"/>
          <w:kern w:val="0"/>
          <w:sz w:val="24"/>
          <w:u w:val="single"/>
        </w:rPr>
        <w:t xml:space="preserve">              </w:t>
      </w:r>
      <w:r>
        <w:rPr>
          <w:rFonts w:hint="eastAsia" w:ascii="宋体" w:hAnsi="宋体"/>
          <w:kern w:val="0"/>
          <w:sz w:val="24"/>
        </w:rPr>
        <w:t>（盖单位章）</w:t>
      </w:r>
    </w:p>
    <w:p>
      <w:pPr>
        <w:spacing w:line="276" w:lineRule="auto"/>
        <w:ind w:firstLine="4428" w:firstLineChars="2050"/>
        <w:rPr>
          <w:rFonts w:ascii="宋体" w:hAnsi="宋体"/>
          <w:kern w:val="0"/>
          <w:sz w:val="24"/>
          <w:u w:val="single"/>
        </w:rPr>
      </w:pPr>
      <w:r>
        <w:rPr>
          <w:rFonts w:hint="eastAsia" w:ascii="宋体" w:hAnsi="宋体"/>
          <w:spacing w:val="-12"/>
          <w:kern w:val="0"/>
          <w:sz w:val="24"/>
        </w:rPr>
        <w:t>法定代表人或其委托代理人：</w:t>
      </w:r>
      <w:r>
        <w:rPr>
          <w:rFonts w:hint="eastAsia" w:ascii="宋体" w:hAnsi="宋体"/>
          <w:kern w:val="0"/>
          <w:sz w:val="24"/>
          <w:u w:val="single"/>
        </w:rPr>
        <w:t xml:space="preserve">   </w:t>
      </w:r>
      <w:r>
        <w:rPr>
          <w:rFonts w:hint="eastAsia" w:ascii="宋体" w:hAnsi="宋体"/>
          <w:kern w:val="0"/>
          <w:sz w:val="24"/>
        </w:rPr>
        <w:t>（签字或盖章）</w:t>
      </w:r>
    </w:p>
    <w:p>
      <w:pPr>
        <w:spacing w:line="276" w:lineRule="auto"/>
        <w:ind w:firstLine="4440" w:firstLineChars="1850"/>
        <w:rPr>
          <w:rFonts w:ascii="宋体" w:hAnsi="宋体"/>
          <w:kern w:val="0"/>
          <w:sz w:val="24"/>
          <w:u w:val="single"/>
        </w:rPr>
      </w:pPr>
      <w:r>
        <w:rPr>
          <w:rFonts w:hint="eastAsia" w:ascii="宋体" w:hAnsi="宋体"/>
          <w:kern w:val="0"/>
          <w:sz w:val="24"/>
        </w:rPr>
        <w:t xml:space="preserve">地　  址： </w:t>
      </w:r>
      <w:r>
        <w:rPr>
          <w:rFonts w:hint="eastAsia" w:ascii="宋体" w:hAnsi="宋体"/>
          <w:kern w:val="0"/>
          <w:sz w:val="24"/>
          <w:u w:val="single"/>
        </w:rPr>
        <w:t xml:space="preserve">                        </w:t>
      </w:r>
    </w:p>
    <w:p>
      <w:pPr>
        <w:spacing w:line="276" w:lineRule="auto"/>
        <w:ind w:firstLine="4440" w:firstLineChars="1850"/>
        <w:rPr>
          <w:rFonts w:ascii="宋体" w:hAnsi="宋体"/>
          <w:kern w:val="0"/>
          <w:sz w:val="24"/>
          <w:u w:val="single"/>
        </w:rPr>
      </w:pPr>
      <w:r>
        <w:rPr>
          <w:rFonts w:hint="eastAsia" w:ascii="宋体" w:hAnsi="宋体"/>
          <w:kern w:val="0"/>
          <w:sz w:val="24"/>
        </w:rPr>
        <w:t xml:space="preserve">电子邮箱： </w:t>
      </w:r>
      <w:r>
        <w:rPr>
          <w:rFonts w:hint="eastAsia" w:ascii="宋体" w:hAnsi="宋体"/>
          <w:kern w:val="0"/>
          <w:sz w:val="24"/>
          <w:u w:val="single"/>
        </w:rPr>
        <w:t xml:space="preserve">                        </w:t>
      </w:r>
    </w:p>
    <w:p>
      <w:pPr>
        <w:spacing w:line="276" w:lineRule="auto"/>
        <w:ind w:firstLine="4440" w:firstLineChars="1850"/>
        <w:rPr>
          <w:rFonts w:ascii="宋体" w:hAnsi="宋体"/>
          <w:kern w:val="0"/>
          <w:sz w:val="24"/>
          <w:u w:val="single"/>
        </w:rPr>
      </w:pPr>
      <w:r>
        <w:rPr>
          <w:rFonts w:hint="eastAsia" w:ascii="宋体" w:hAnsi="宋体"/>
          <w:kern w:val="0"/>
          <w:sz w:val="24"/>
        </w:rPr>
        <w:t xml:space="preserve">电　　话： </w:t>
      </w:r>
      <w:r>
        <w:rPr>
          <w:rFonts w:hint="eastAsia" w:ascii="宋体" w:hAnsi="宋体"/>
          <w:kern w:val="0"/>
          <w:sz w:val="24"/>
          <w:u w:val="single"/>
        </w:rPr>
        <w:t xml:space="preserve">                        </w:t>
      </w:r>
    </w:p>
    <w:p>
      <w:pPr>
        <w:spacing w:line="276" w:lineRule="auto"/>
        <w:ind w:firstLine="4440" w:firstLineChars="1850"/>
        <w:rPr>
          <w:rFonts w:ascii="宋体" w:hAnsi="宋体"/>
          <w:kern w:val="0"/>
          <w:sz w:val="24"/>
          <w:u w:val="single"/>
        </w:rPr>
      </w:pPr>
      <w:r>
        <w:rPr>
          <w:rFonts w:hint="eastAsia" w:ascii="宋体" w:hAnsi="宋体"/>
          <w:kern w:val="0"/>
          <w:sz w:val="24"/>
        </w:rPr>
        <w:t xml:space="preserve">传　　真： </w:t>
      </w:r>
      <w:r>
        <w:rPr>
          <w:rFonts w:hint="eastAsia" w:ascii="宋体" w:hAnsi="宋体"/>
          <w:kern w:val="0"/>
          <w:sz w:val="24"/>
          <w:u w:val="single"/>
        </w:rPr>
        <w:t xml:space="preserve">                        </w:t>
      </w:r>
    </w:p>
    <w:p>
      <w:pPr>
        <w:spacing w:line="276" w:lineRule="auto"/>
        <w:ind w:firstLine="4440" w:firstLineChars="1850"/>
        <w:rPr>
          <w:rFonts w:ascii="宋体" w:hAnsi="宋体"/>
          <w:kern w:val="0"/>
          <w:sz w:val="24"/>
          <w:u w:val="single"/>
        </w:rPr>
      </w:pPr>
      <w:r>
        <w:rPr>
          <w:rFonts w:hint="eastAsia" w:ascii="宋体" w:hAnsi="宋体"/>
          <w:kern w:val="0"/>
          <w:sz w:val="24"/>
        </w:rPr>
        <w:t xml:space="preserve">邮政编码： </w:t>
      </w:r>
      <w:r>
        <w:rPr>
          <w:rFonts w:hint="eastAsia" w:ascii="宋体" w:hAnsi="宋体"/>
          <w:kern w:val="0"/>
          <w:sz w:val="24"/>
          <w:u w:val="single"/>
        </w:rPr>
        <w:t xml:space="preserve">                        </w:t>
      </w:r>
    </w:p>
    <w:p>
      <w:pPr>
        <w:spacing w:line="276" w:lineRule="auto"/>
        <w:ind w:firstLine="470"/>
        <w:rPr>
          <w:rFonts w:ascii="宋体" w:hAnsi="宋体"/>
          <w:kern w:val="0"/>
          <w:sz w:val="24"/>
        </w:rPr>
      </w:pPr>
    </w:p>
    <w:p>
      <w:pPr>
        <w:spacing w:line="276" w:lineRule="auto"/>
        <w:ind w:right="360" w:firstLine="470"/>
        <w:jc w:val="right"/>
        <w:rPr>
          <w:rFonts w:ascii="宋体" w:hAnsi="宋体"/>
          <w:kern w:val="0"/>
          <w:sz w:val="24"/>
        </w:rPr>
      </w:pPr>
      <w:r>
        <w:rPr>
          <w:rFonts w:hint="eastAsia" w:ascii="宋体" w:hAnsi="宋体"/>
          <w:kern w:val="0"/>
          <w:sz w:val="24"/>
          <w:u w:val="single"/>
        </w:rPr>
        <w:t xml:space="preserve">     </w:t>
      </w:r>
      <w:r>
        <w:rPr>
          <w:rFonts w:hint="eastAsia" w:ascii="宋体" w:hAnsi="宋体"/>
          <w:kern w:val="0"/>
          <w:sz w:val="24"/>
        </w:rPr>
        <w:t>年</w:t>
      </w:r>
      <w:r>
        <w:rPr>
          <w:rFonts w:hint="eastAsia" w:ascii="宋体" w:hAnsi="宋体"/>
          <w:kern w:val="0"/>
          <w:sz w:val="24"/>
          <w:u w:val="single"/>
        </w:rPr>
        <w:t xml:space="preserve">   </w:t>
      </w:r>
      <w:r>
        <w:rPr>
          <w:rFonts w:hint="eastAsia" w:ascii="宋体" w:hAnsi="宋体"/>
          <w:kern w:val="0"/>
          <w:sz w:val="24"/>
        </w:rPr>
        <w:t>月</w:t>
      </w:r>
      <w:r>
        <w:rPr>
          <w:rFonts w:hint="eastAsia" w:ascii="宋体" w:hAnsi="宋体"/>
          <w:kern w:val="0"/>
          <w:sz w:val="24"/>
          <w:u w:val="single"/>
        </w:rPr>
        <w:t xml:space="preserve">   </w:t>
      </w:r>
      <w:r>
        <w:rPr>
          <w:rFonts w:hint="eastAsia" w:ascii="宋体" w:hAnsi="宋体"/>
          <w:kern w:val="0"/>
          <w:sz w:val="24"/>
        </w:rPr>
        <w:t>日</w:t>
      </w:r>
    </w:p>
    <w:p>
      <w:pPr>
        <w:spacing w:after="312" w:afterLines="100" w:line="276" w:lineRule="auto"/>
        <w:jc w:val="center"/>
        <w:rPr>
          <w:rFonts w:ascii="宋体" w:hAnsi="宋体"/>
          <w:b/>
          <w:kern w:val="0"/>
          <w:sz w:val="24"/>
        </w:rPr>
      </w:pPr>
      <w:r>
        <w:rPr>
          <w:rFonts w:ascii="宋体" w:hAnsi="宋体"/>
          <w:b/>
          <w:kern w:val="0"/>
          <w:sz w:val="24"/>
        </w:rPr>
        <w:br w:type="page"/>
      </w:r>
      <w:r>
        <w:rPr>
          <w:rFonts w:hint="eastAsia" w:ascii="宋体" w:hAnsi="宋体"/>
          <w:b/>
          <w:kern w:val="0"/>
          <w:sz w:val="24"/>
        </w:rPr>
        <w:t>（二） 投标函附录</w:t>
      </w:r>
    </w:p>
    <w:tbl>
      <w:tblPr>
        <w:tblStyle w:val="41"/>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060"/>
        <w:gridCol w:w="2883"/>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120" w:firstLineChars="50"/>
              <w:textAlignment w:val="baseline"/>
              <w:rPr>
                <w:rFonts w:ascii="宋体" w:hAnsi="宋体"/>
                <w:kern w:val="0"/>
                <w:sz w:val="24"/>
              </w:rPr>
            </w:pPr>
            <w:r>
              <w:rPr>
                <w:rFonts w:hint="eastAsia" w:ascii="宋体" w:hAnsi="宋体"/>
                <w:kern w:val="0"/>
                <w:sz w:val="24"/>
              </w:rPr>
              <w:t>序号</w:t>
            </w:r>
          </w:p>
        </w:tc>
        <w:tc>
          <w:tcPr>
            <w:tcW w:w="3060" w:type="dxa"/>
            <w:vAlign w:val="center"/>
          </w:tcPr>
          <w:p>
            <w:pPr>
              <w:adjustRightInd w:val="0"/>
              <w:spacing w:line="276" w:lineRule="auto"/>
              <w:ind w:firstLine="900" w:firstLineChars="375"/>
              <w:textAlignment w:val="baseline"/>
              <w:rPr>
                <w:rFonts w:ascii="宋体" w:hAnsi="宋体"/>
                <w:kern w:val="0"/>
                <w:sz w:val="24"/>
              </w:rPr>
            </w:pPr>
            <w:r>
              <w:rPr>
                <w:rFonts w:hint="eastAsia" w:ascii="宋体" w:hAnsi="宋体"/>
                <w:kern w:val="0"/>
                <w:sz w:val="24"/>
              </w:rPr>
              <w:t>条款名称</w:t>
            </w:r>
          </w:p>
        </w:tc>
        <w:tc>
          <w:tcPr>
            <w:tcW w:w="2883" w:type="dxa"/>
            <w:vAlign w:val="center"/>
          </w:tcPr>
          <w:p>
            <w:pPr>
              <w:adjustRightInd w:val="0"/>
              <w:spacing w:line="276" w:lineRule="auto"/>
              <w:ind w:firstLine="540" w:firstLineChars="225"/>
              <w:textAlignment w:val="baseline"/>
              <w:rPr>
                <w:rFonts w:ascii="宋体" w:hAnsi="宋体"/>
                <w:kern w:val="0"/>
                <w:sz w:val="24"/>
              </w:rPr>
            </w:pPr>
            <w:r>
              <w:rPr>
                <w:rFonts w:hint="eastAsia" w:ascii="宋体" w:hAnsi="宋体"/>
                <w:kern w:val="0"/>
                <w:sz w:val="24"/>
              </w:rPr>
              <w:t>约定内容</w:t>
            </w:r>
          </w:p>
        </w:tc>
        <w:tc>
          <w:tcPr>
            <w:tcW w:w="2409" w:type="dxa"/>
            <w:vAlign w:val="center"/>
          </w:tcPr>
          <w:p>
            <w:pPr>
              <w:adjustRightInd w:val="0"/>
              <w:spacing w:line="276" w:lineRule="auto"/>
              <w:ind w:firstLine="420"/>
              <w:textAlignment w:val="baseline"/>
              <w:rPr>
                <w:rFonts w:ascii="宋体" w:hAnsi="宋体"/>
                <w:kern w:val="0"/>
                <w:sz w:val="24"/>
              </w:rPr>
            </w:pPr>
            <w:r>
              <w:rPr>
                <w:rFonts w:hint="eastAsia" w:ascii="宋体" w:hAnsi="宋体"/>
                <w:kern w:val="0"/>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312" w:lineRule="atLeast"/>
              <w:ind w:firstLine="210" w:firstLineChars="100"/>
              <w:textAlignment w:val="baseline"/>
              <w:rPr>
                <w:rFonts w:ascii="宋体" w:hAnsi="宋体"/>
              </w:rPr>
            </w:pPr>
            <w:r>
              <w:rPr>
                <w:rFonts w:hint="eastAsia" w:ascii="宋体" w:hAnsi="宋体"/>
              </w:rPr>
              <w:t>１</w:t>
            </w:r>
          </w:p>
        </w:tc>
        <w:tc>
          <w:tcPr>
            <w:tcW w:w="3060" w:type="dxa"/>
            <w:vAlign w:val="center"/>
          </w:tcPr>
          <w:p>
            <w:pPr>
              <w:adjustRightInd w:val="0"/>
              <w:spacing w:line="312" w:lineRule="atLeast"/>
              <w:ind w:firstLine="735" w:firstLineChars="350"/>
              <w:textAlignment w:val="baseline"/>
              <w:rPr>
                <w:rFonts w:ascii="宋体" w:hAnsi="宋体"/>
              </w:rPr>
            </w:pPr>
            <w:r>
              <w:rPr>
                <w:rFonts w:hint="eastAsia" w:ascii="宋体" w:hAnsi="宋体"/>
              </w:rPr>
              <w:t>项目负责人</w:t>
            </w:r>
          </w:p>
        </w:tc>
        <w:tc>
          <w:tcPr>
            <w:tcW w:w="2883" w:type="dxa"/>
            <w:vAlign w:val="center"/>
          </w:tcPr>
          <w:p>
            <w:pPr>
              <w:adjustRightInd w:val="0"/>
              <w:spacing w:line="312" w:lineRule="atLeast"/>
              <w:ind w:firstLine="630" w:firstLineChars="300"/>
              <w:textAlignment w:val="baseline"/>
              <w:rPr>
                <w:rFonts w:ascii="宋体" w:hAnsi="宋体"/>
                <w:u w:val="single"/>
              </w:rPr>
            </w:pPr>
            <w:r>
              <w:rPr>
                <w:rFonts w:hint="eastAsia" w:ascii="宋体" w:hAnsi="宋体"/>
              </w:rPr>
              <w:t>姓名：</w:t>
            </w:r>
            <w:r>
              <w:rPr>
                <w:rFonts w:hint="eastAsia" w:ascii="宋体" w:hAnsi="宋体"/>
                <w:u w:val="single"/>
              </w:rPr>
              <w:t xml:space="preserve">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312" w:lineRule="atLeast"/>
              <w:textAlignment w:val="baseline"/>
              <w:rPr>
                <w:rFonts w:ascii="宋体" w:hAnsi="宋体"/>
              </w:rPr>
            </w:pPr>
            <w:r>
              <w:rPr>
                <w:rFonts w:hint="eastAsia" w:ascii="宋体" w:hAnsi="宋体"/>
              </w:rPr>
              <w:t xml:space="preserve">  2</w:t>
            </w:r>
          </w:p>
        </w:tc>
        <w:tc>
          <w:tcPr>
            <w:tcW w:w="3060" w:type="dxa"/>
            <w:vAlign w:val="center"/>
          </w:tcPr>
          <w:p>
            <w:pPr>
              <w:adjustRightInd w:val="0"/>
              <w:spacing w:line="312" w:lineRule="atLeast"/>
              <w:ind w:firstLine="735" w:firstLineChars="350"/>
              <w:textAlignment w:val="baseline"/>
              <w:rPr>
                <w:rFonts w:ascii="宋体" w:hAnsi="宋体"/>
              </w:rPr>
            </w:pPr>
            <w:r>
              <w:rPr>
                <w:rFonts w:hint="eastAsia" w:ascii="宋体" w:hAnsi="宋体"/>
              </w:rPr>
              <w:t>技术负责人</w:t>
            </w:r>
          </w:p>
        </w:tc>
        <w:tc>
          <w:tcPr>
            <w:tcW w:w="2883" w:type="dxa"/>
            <w:vAlign w:val="center"/>
          </w:tcPr>
          <w:p>
            <w:pPr>
              <w:adjustRightInd w:val="0"/>
              <w:spacing w:line="312" w:lineRule="atLeast"/>
              <w:ind w:firstLine="630" w:firstLineChars="300"/>
              <w:textAlignment w:val="baseline"/>
              <w:rPr>
                <w:rFonts w:ascii="宋体" w:hAnsi="宋体"/>
              </w:rPr>
            </w:pPr>
            <w:r>
              <w:rPr>
                <w:rFonts w:hint="eastAsia" w:ascii="宋体" w:hAnsi="宋体"/>
              </w:rPr>
              <w:t>姓名：</w:t>
            </w:r>
            <w:r>
              <w:rPr>
                <w:rFonts w:hint="eastAsia" w:ascii="宋体" w:hAnsi="宋体"/>
                <w:u w:val="single"/>
              </w:rPr>
              <w:t xml:space="preserve">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312" w:lineRule="atLeast"/>
              <w:ind w:firstLine="210" w:firstLineChars="100"/>
              <w:textAlignment w:val="baseline"/>
              <w:rPr>
                <w:rFonts w:ascii="宋体" w:hAnsi="宋体"/>
              </w:rPr>
            </w:pPr>
            <w:r>
              <w:rPr>
                <w:rFonts w:hint="eastAsia" w:ascii="宋体" w:hAnsi="宋体"/>
              </w:rPr>
              <w:t>3</w:t>
            </w:r>
          </w:p>
        </w:tc>
        <w:tc>
          <w:tcPr>
            <w:tcW w:w="3060" w:type="dxa"/>
            <w:vAlign w:val="center"/>
          </w:tcPr>
          <w:p>
            <w:pPr>
              <w:adjustRightInd w:val="0"/>
              <w:spacing w:line="312" w:lineRule="atLeast"/>
              <w:ind w:firstLine="945" w:firstLineChars="450"/>
              <w:textAlignment w:val="baseline"/>
              <w:rPr>
                <w:rFonts w:ascii="宋体" w:hAnsi="宋体"/>
              </w:rPr>
            </w:pPr>
            <w:r>
              <w:rPr>
                <w:rFonts w:ascii="宋体" w:hAnsi="宋体"/>
              </w:rPr>
              <w:t>安全员</w:t>
            </w:r>
          </w:p>
        </w:tc>
        <w:tc>
          <w:tcPr>
            <w:tcW w:w="2883" w:type="dxa"/>
            <w:vAlign w:val="center"/>
          </w:tcPr>
          <w:p>
            <w:pPr>
              <w:adjustRightInd w:val="0"/>
              <w:spacing w:line="312" w:lineRule="atLeast"/>
              <w:ind w:firstLine="630" w:firstLineChars="300"/>
              <w:textAlignment w:val="baseline"/>
              <w:rPr>
                <w:rFonts w:ascii="宋体" w:hAnsi="宋体"/>
                <w:u w:val="single"/>
              </w:rPr>
            </w:pPr>
            <w:r>
              <w:rPr>
                <w:rFonts w:hint="eastAsia" w:ascii="宋体" w:hAnsi="宋体"/>
              </w:rPr>
              <w:t>姓名：</w:t>
            </w:r>
            <w:r>
              <w:rPr>
                <w:rFonts w:hint="eastAsia" w:ascii="宋体" w:hAnsi="宋体"/>
                <w:u w:val="single"/>
              </w:rPr>
              <w:t xml:space="preserve">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312" w:lineRule="atLeast"/>
              <w:ind w:firstLine="210" w:firstLineChars="100"/>
              <w:textAlignment w:val="baseline"/>
              <w:rPr>
                <w:rFonts w:ascii="宋体" w:hAnsi="宋体"/>
              </w:rPr>
            </w:pPr>
            <w:r>
              <w:rPr>
                <w:rFonts w:hint="eastAsia" w:ascii="宋体" w:hAnsi="宋体"/>
              </w:rPr>
              <w:t>4</w:t>
            </w:r>
          </w:p>
        </w:tc>
        <w:tc>
          <w:tcPr>
            <w:tcW w:w="3060" w:type="dxa"/>
            <w:vAlign w:val="center"/>
          </w:tcPr>
          <w:p>
            <w:pPr>
              <w:adjustRightInd w:val="0"/>
              <w:spacing w:line="312" w:lineRule="atLeast"/>
              <w:ind w:firstLine="945" w:firstLineChars="450"/>
              <w:textAlignment w:val="baseline"/>
              <w:rPr>
                <w:rFonts w:ascii="宋体" w:hAnsi="宋体"/>
              </w:rPr>
            </w:pPr>
            <w:r>
              <w:rPr>
                <w:rFonts w:ascii="宋体" w:hAnsi="宋体"/>
              </w:rPr>
              <w:t>质量员</w:t>
            </w:r>
          </w:p>
        </w:tc>
        <w:tc>
          <w:tcPr>
            <w:tcW w:w="2883" w:type="dxa"/>
            <w:vAlign w:val="center"/>
          </w:tcPr>
          <w:p>
            <w:pPr>
              <w:adjustRightInd w:val="0"/>
              <w:spacing w:line="312" w:lineRule="atLeast"/>
              <w:ind w:firstLine="630" w:firstLineChars="300"/>
              <w:textAlignment w:val="baseline"/>
              <w:rPr>
                <w:rFonts w:ascii="宋体" w:hAnsi="宋体"/>
              </w:rPr>
            </w:pPr>
            <w:r>
              <w:rPr>
                <w:rFonts w:hint="eastAsia" w:ascii="宋体" w:hAnsi="宋体"/>
              </w:rPr>
              <w:t>姓名：</w:t>
            </w:r>
            <w:r>
              <w:rPr>
                <w:rFonts w:hint="eastAsia" w:ascii="宋体" w:hAnsi="宋体"/>
                <w:u w:val="single"/>
              </w:rPr>
              <w:t xml:space="preserve">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312" w:lineRule="atLeast"/>
              <w:ind w:firstLine="210" w:firstLineChars="100"/>
              <w:textAlignment w:val="baseline"/>
              <w:rPr>
                <w:rFonts w:ascii="宋体" w:hAnsi="宋体"/>
              </w:rPr>
            </w:pPr>
            <w:r>
              <w:rPr>
                <w:rFonts w:hint="eastAsia" w:ascii="宋体" w:hAnsi="宋体"/>
              </w:rPr>
              <w:t>5</w:t>
            </w:r>
          </w:p>
        </w:tc>
        <w:tc>
          <w:tcPr>
            <w:tcW w:w="3060" w:type="dxa"/>
            <w:vAlign w:val="center"/>
          </w:tcPr>
          <w:p>
            <w:pPr>
              <w:adjustRightInd w:val="0"/>
              <w:spacing w:line="312" w:lineRule="atLeast"/>
              <w:ind w:firstLine="945" w:firstLineChars="450"/>
              <w:textAlignment w:val="baseline"/>
              <w:rPr>
                <w:rFonts w:ascii="宋体" w:hAnsi="宋体"/>
              </w:rPr>
            </w:pPr>
            <w:r>
              <w:rPr>
                <w:rFonts w:ascii="宋体" w:hAnsi="宋体"/>
              </w:rPr>
              <w:t>施工员</w:t>
            </w:r>
          </w:p>
        </w:tc>
        <w:tc>
          <w:tcPr>
            <w:tcW w:w="2883" w:type="dxa"/>
            <w:vAlign w:val="center"/>
          </w:tcPr>
          <w:p>
            <w:pPr>
              <w:adjustRightInd w:val="0"/>
              <w:spacing w:line="312" w:lineRule="atLeast"/>
              <w:ind w:firstLine="630" w:firstLineChars="300"/>
              <w:textAlignment w:val="baseline"/>
              <w:rPr>
                <w:rFonts w:ascii="宋体" w:hAnsi="宋体"/>
                <w:u w:val="single"/>
              </w:rPr>
            </w:pPr>
            <w:r>
              <w:rPr>
                <w:rFonts w:hint="eastAsia" w:ascii="宋体" w:hAnsi="宋体"/>
              </w:rPr>
              <w:t>姓名：</w:t>
            </w:r>
            <w:r>
              <w:rPr>
                <w:rFonts w:hint="eastAsia" w:ascii="宋体" w:hAnsi="宋体"/>
                <w:u w:val="single"/>
              </w:rPr>
              <w:t xml:space="preserve">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240" w:firstLineChars="100"/>
              <w:textAlignment w:val="baseline"/>
              <w:rPr>
                <w:rFonts w:ascii="宋体" w:hAnsi="宋体"/>
                <w:kern w:val="0"/>
                <w:sz w:val="24"/>
              </w:rPr>
            </w:pPr>
            <w:r>
              <w:rPr>
                <w:rFonts w:hint="eastAsia" w:ascii="宋体" w:hAnsi="宋体"/>
                <w:kern w:val="0"/>
                <w:sz w:val="24"/>
              </w:rPr>
              <w:t>6</w:t>
            </w:r>
          </w:p>
        </w:tc>
        <w:tc>
          <w:tcPr>
            <w:tcW w:w="3060" w:type="dxa"/>
            <w:vAlign w:val="center"/>
          </w:tcPr>
          <w:p>
            <w:pPr>
              <w:adjustRightInd w:val="0"/>
              <w:spacing w:line="312" w:lineRule="atLeast"/>
              <w:jc w:val="center"/>
              <w:textAlignment w:val="baseline"/>
              <w:rPr>
                <w:snapToGrid w:val="0"/>
                <w:kern w:val="0"/>
                <w:sz w:val="24"/>
              </w:rPr>
            </w:pPr>
            <w:r>
              <w:rPr>
                <w:rFonts w:ascii="宋体" w:hAnsi="宋体"/>
              </w:rPr>
              <w:t>专职安全生产管理人员</w:t>
            </w:r>
          </w:p>
        </w:tc>
        <w:tc>
          <w:tcPr>
            <w:tcW w:w="2883" w:type="dxa"/>
            <w:vAlign w:val="center"/>
          </w:tcPr>
          <w:p>
            <w:pPr>
              <w:autoSpaceDE w:val="0"/>
              <w:autoSpaceDN w:val="0"/>
              <w:adjustRightInd w:val="0"/>
              <w:ind w:firstLine="630" w:firstLineChars="300"/>
              <w:textAlignment w:val="baseline"/>
              <w:rPr>
                <w:snapToGrid w:val="0"/>
                <w:kern w:val="0"/>
                <w:szCs w:val="21"/>
              </w:rPr>
            </w:pPr>
            <w:r>
              <w:rPr>
                <w:rFonts w:hint="eastAsia" w:ascii="宋体" w:hAnsi="宋体"/>
              </w:rPr>
              <w:t>姓名：</w:t>
            </w:r>
            <w:r>
              <w:rPr>
                <w:rFonts w:hint="eastAsia" w:ascii="宋体" w:hAnsi="宋体"/>
                <w:u w:val="single"/>
              </w:rPr>
              <w:t xml:space="preserve">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240" w:firstLineChars="100"/>
              <w:textAlignment w:val="baseline"/>
              <w:rPr>
                <w:rFonts w:ascii="宋体" w:hAnsi="宋体"/>
                <w:kern w:val="0"/>
                <w:sz w:val="24"/>
              </w:rPr>
            </w:pPr>
            <w:r>
              <w:rPr>
                <w:rFonts w:hint="eastAsia" w:ascii="宋体" w:hAnsi="宋体"/>
                <w:kern w:val="0"/>
                <w:sz w:val="24"/>
              </w:rPr>
              <w:t>7</w:t>
            </w:r>
          </w:p>
        </w:tc>
        <w:tc>
          <w:tcPr>
            <w:tcW w:w="3060" w:type="dxa"/>
            <w:vAlign w:val="center"/>
          </w:tcPr>
          <w:p>
            <w:pPr>
              <w:adjustRightInd w:val="0"/>
              <w:spacing w:line="312" w:lineRule="atLeast"/>
              <w:ind w:firstLine="1050" w:firstLineChars="500"/>
              <w:textAlignment w:val="baseline"/>
              <w:rPr>
                <w:rFonts w:ascii="宋体" w:hAnsi="宋体"/>
              </w:rPr>
            </w:pPr>
            <w:r>
              <w:rPr>
                <w:rFonts w:hint="eastAsia" w:ascii="宋体" w:hAnsi="宋体"/>
              </w:rPr>
              <w:t>工期</w:t>
            </w:r>
          </w:p>
        </w:tc>
        <w:tc>
          <w:tcPr>
            <w:tcW w:w="2883" w:type="dxa"/>
            <w:vAlign w:val="center"/>
          </w:tcPr>
          <w:p>
            <w:pPr>
              <w:adjustRightInd w:val="0"/>
              <w:spacing w:line="312" w:lineRule="atLeast"/>
              <w:ind w:firstLine="630" w:firstLineChars="300"/>
              <w:textAlignment w:val="baseline"/>
              <w:rPr>
                <w:rFonts w:ascii="宋体" w:hAnsi="宋体"/>
              </w:rPr>
            </w:pPr>
            <w:r>
              <w:rPr>
                <w:rFonts w:hint="eastAsia" w:ascii="宋体" w:hAnsi="宋体"/>
                <w:u w:val="single"/>
              </w:rPr>
              <w:t xml:space="preserve">       </w:t>
            </w:r>
            <w:r>
              <w:rPr>
                <w:rFonts w:hint="eastAsia" w:ascii="宋体" w:hAnsi="宋体"/>
              </w:rPr>
              <w:t xml:space="preserve">日历天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240" w:firstLineChars="100"/>
              <w:textAlignment w:val="baseline"/>
              <w:rPr>
                <w:rFonts w:ascii="宋体" w:hAnsi="宋体"/>
                <w:kern w:val="0"/>
                <w:sz w:val="24"/>
              </w:rPr>
            </w:pPr>
            <w:r>
              <w:rPr>
                <w:rFonts w:hint="eastAsia" w:ascii="宋体" w:hAnsi="宋体"/>
                <w:kern w:val="0"/>
                <w:sz w:val="24"/>
              </w:rPr>
              <w:t>8</w:t>
            </w:r>
          </w:p>
        </w:tc>
        <w:tc>
          <w:tcPr>
            <w:tcW w:w="3060" w:type="dxa"/>
            <w:vAlign w:val="center"/>
          </w:tcPr>
          <w:p>
            <w:pPr>
              <w:ind w:firstLine="735" w:firstLineChars="350"/>
              <w:rPr>
                <w:snapToGrid w:val="0"/>
              </w:rPr>
            </w:pPr>
            <w:r>
              <w:rPr>
                <w:snapToGrid w:val="0"/>
              </w:rPr>
              <w:t>缺陷责任期</w:t>
            </w:r>
          </w:p>
        </w:tc>
        <w:tc>
          <w:tcPr>
            <w:tcW w:w="2883" w:type="dxa"/>
            <w:vAlign w:val="center"/>
          </w:tcPr>
          <w:p>
            <w:pPr>
              <w:adjustRightInd w:val="0"/>
              <w:spacing w:line="276" w:lineRule="auto"/>
              <w:ind w:firstLine="660" w:firstLineChars="275"/>
              <w:textAlignment w:val="baseline"/>
              <w:rPr>
                <w:rFonts w:ascii="宋体" w:hAnsi="宋体"/>
                <w:kern w:val="0"/>
                <w:sz w:val="24"/>
              </w:rPr>
            </w:pP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240" w:firstLineChars="100"/>
              <w:textAlignment w:val="baseline"/>
              <w:rPr>
                <w:rFonts w:ascii="宋体" w:hAnsi="宋体"/>
                <w:kern w:val="0"/>
                <w:sz w:val="24"/>
              </w:rPr>
            </w:pPr>
            <w:r>
              <w:rPr>
                <w:rFonts w:hint="eastAsia" w:ascii="宋体" w:hAnsi="宋体"/>
                <w:kern w:val="0"/>
                <w:sz w:val="24"/>
              </w:rPr>
              <w:t>9</w:t>
            </w:r>
          </w:p>
        </w:tc>
        <w:tc>
          <w:tcPr>
            <w:tcW w:w="3060" w:type="dxa"/>
            <w:vAlign w:val="center"/>
          </w:tcPr>
          <w:p>
            <w:pPr>
              <w:ind w:firstLine="840" w:firstLineChars="400"/>
              <w:rPr>
                <w:snapToGrid w:val="0"/>
              </w:rPr>
            </w:pPr>
            <w:r>
              <w:rPr>
                <w:snapToGrid w:val="0"/>
              </w:rPr>
              <w:t>质量目标</w:t>
            </w:r>
          </w:p>
        </w:tc>
        <w:tc>
          <w:tcPr>
            <w:tcW w:w="2883" w:type="dxa"/>
            <w:vAlign w:val="center"/>
          </w:tcPr>
          <w:p>
            <w:pPr>
              <w:adjustRightInd w:val="0"/>
              <w:spacing w:line="276" w:lineRule="auto"/>
              <w:ind w:firstLine="660" w:firstLineChars="275"/>
              <w:textAlignment w:val="baseline"/>
              <w:rPr>
                <w:rFonts w:ascii="宋体" w:hAnsi="宋体"/>
                <w:kern w:val="0"/>
                <w:sz w:val="24"/>
              </w:rPr>
            </w:pP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120" w:firstLineChars="50"/>
              <w:textAlignment w:val="baseline"/>
              <w:rPr>
                <w:rFonts w:ascii="宋体" w:hAnsi="宋体"/>
                <w:kern w:val="0"/>
                <w:sz w:val="24"/>
              </w:rPr>
            </w:pPr>
            <w:r>
              <w:rPr>
                <w:rFonts w:hint="eastAsia" w:ascii="宋体" w:hAnsi="宋体"/>
                <w:kern w:val="0"/>
                <w:sz w:val="24"/>
              </w:rPr>
              <w:t>…</w:t>
            </w:r>
          </w:p>
        </w:tc>
        <w:tc>
          <w:tcPr>
            <w:tcW w:w="3060" w:type="dxa"/>
            <w:vAlign w:val="center"/>
          </w:tcPr>
          <w:p>
            <w:pPr>
              <w:adjustRightInd w:val="0"/>
              <w:spacing w:line="276" w:lineRule="auto"/>
              <w:ind w:firstLine="420"/>
              <w:textAlignment w:val="baseline"/>
              <w:rPr>
                <w:rFonts w:ascii="宋体" w:hAnsi="宋体"/>
                <w:kern w:val="0"/>
                <w:sz w:val="24"/>
              </w:rPr>
            </w:pPr>
            <w:r>
              <w:rPr>
                <w:rFonts w:hint="eastAsia" w:ascii="宋体" w:hAnsi="宋体"/>
                <w:kern w:val="0"/>
                <w:sz w:val="24"/>
              </w:rPr>
              <w:t>……</w:t>
            </w:r>
          </w:p>
        </w:tc>
        <w:tc>
          <w:tcPr>
            <w:tcW w:w="2883" w:type="dxa"/>
            <w:vAlign w:val="center"/>
          </w:tcPr>
          <w:p>
            <w:pPr>
              <w:adjustRightInd w:val="0"/>
              <w:spacing w:line="276" w:lineRule="auto"/>
              <w:ind w:firstLine="660" w:firstLineChars="275"/>
              <w:textAlignment w:val="baseline"/>
              <w:rPr>
                <w:rFonts w:ascii="宋体" w:hAnsi="宋体"/>
                <w:kern w:val="0"/>
                <w:sz w:val="24"/>
              </w:rPr>
            </w:pPr>
            <w:r>
              <w:rPr>
                <w:rFonts w:hint="eastAsia" w:ascii="宋体" w:hAnsi="宋体"/>
                <w:kern w:val="0"/>
                <w:sz w:val="24"/>
              </w:rPr>
              <w:t>……</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textAlignment w:val="baseline"/>
              <w:rPr>
                <w:rFonts w:ascii="宋体" w:hAnsi="宋体"/>
                <w:kern w:val="0"/>
                <w:sz w:val="24"/>
              </w:rPr>
            </w:pPr>
            <w:r>
              <w:rPr>
                <w:rFonts w:hint="eastAsia" w:ascii="宋体" w:hAnsi="宋体"/>
                <w:kern w:val="0"/>
                <w:sz w:val="24"/>
              </w:rPr>
              <w:t xml:space="preserve"> …</w:t>
            </w:r>
          </w:p>
        </w:tc>
        <w:tc>
          <w:tcPr>
            <w:tcW w:w="3060" w:type="dxa"/>
            <w:vAlign w:val="center"/>
          </w:tcPr>
          <w:p>
            <w:pPr>
              <w:adjustRightInd w:val="0"/>
              <w:spacing w:line="276" w:lineRule="auto"/>
              <w:ind w:firstLine="420"/>
              <w:textAlignment w:val="baseline"/>
              <w:rPr>
                <w:rFonts w:ascii="宋体" w:hAnsi="宋体"/>
                <w:kern w:val="0"/>
                <w:sz w:val="24"/>
              </w:rPr>
            </w:pPr>
            <w:r>
              <w:rPr>
                <w:rFonts w:hint="eastAsia" w:ascii="宋体" w:hAnsi="宋体"/>
                <w:kern w:val="0"/>
                <w:sz w:val="24"/>
              </w:rPr>
              <w:t>……</w:t>
            </w:r>
          </w:p>
        </w:tc>
        <w:tc>
          <w:tcPr>
            <w:tcW w:w="2883" w:type="dxa"/>
            <w:vAlign w:val="center"/>
          </w:tcPr>
          <w:p>
            <w:pPr>
              <w:adjustRightInd w:val="0"/>
              <w:spacing w:line="276" w:lineRule="auto"/>
              <w:ind w:firstLine="420"/>
              <w:jc w:val="center"/>
              <w:textAlignment w:val="baseline"/>
              <w:rPr>
                <w:rFonts w:ascii="宋体" w:hAnsi="宋体"/>
                <w:kern w:val="0"/>
                <w:sz w:val="24"/>
              </w:rPr>
            </w:pP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420"/>
              <w:jc w:val="center"/>
              <w:textAlignment w:val="baseline"/>
              <w:rPr>
                <w:rFonts w:ascii="宋体" w:hAnsi="宋体"/>
                <w:kern w:val="0"/>
                <w:sz w:val="24"/>
              </w:rPr>
            </w:pPr>
          </w:p>
        </w:tc>
        <w:tc>
          <w:tcPr>
            <w:tcW w:w="3060" w:type="dxa"/>
            <w:vAlign w:val="center"/>
          </w:tcPr>
          <w:p>
            <w:pPr>
              <w:adjustRightInd w:val="0"/>
              <w:spacing w:line="276" w:lineRule="auto"/>
              <w:ind w:firstLine="420"/>
              <w:jc w:val="center"/>
              <w:textAlignment w:val="baseline"/>
              <w:rPr>
                <w:rFonts w:ascii="宋体" w:hAnsi="宋体"/>
                <w:kern w:val="0"/>
                <w:sz w:val="24"/>
              </w:rPr>
            </w:pPr>
          </w:p>
        </w:tc>
        <w:tc>
          <w:tcPr>
            <w:tcW w:w="2883" w:type="dxa"/>
            <w:vAlign w:val="center"/>
          </w:tcPr>
          <w:p>
            <w:pPr>
              <w:adjustRightInd w:val="0"/>
              <w:spacing w:line="276" w:lineRule="auto"/>
              <w:ind w:firstLine="420"/>
              <w:jc w:val="center"/>
              <w:textAlignment w:val="baseline"/>
              <w:rPr>
                <w:rFonts w:ascii="宋体" w:hAnsi="宋体"/>
                <w:kern w:val="0"/>
                <w:sz w:val="24"/>
              </w:rPr>
            </w:pP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420"/>
              <w:jc w:val="center"/>
              <w:textAlignment w:val="baseline"/>
              <w:rPr>
                <w:rFonts w:ascii="宋体" w:hAnsi="宋体"/>
                <w:kern w:val="0"/>
                <w:sz w:val="24"/>
              </w:rPr>
            </w:pPr>
          </w:p>
        </w:tc>
        <w:tc>
          <w:tcPr>
            <w:tcW w:w="3060" w:type="dxa"/>
            <w:vAlign w:val="center"/>
          </w:tcPr>
          <w:p>
            <w:pPr>
              <w:adjustRightInd w:val="0"/>
              <w:spacing w:line="276" w:lineRule="auto"/>
              <w:ind w:firstLine="420"/>
              <w:jc w:val="center"/>
              <w:textAlignment w:val="baseline"/>
              <w:rPr>
                <w:rFonts w:ascii="宋体" w:hAnsi="宋体"/>
                <w:kern w:val="0"/>
                <w:sz w:val="24"/>
              </w:rPr>
            </w:pPr>
          </w:p>
        </w:tc>
        <w:tc>
          <w:tcPr>
            <w:tcW w:w="2883" w:type="dxa"/>
            <w:vAlign w:val="center"/>
          </w:tcPr>
          <w:p>
            <w:pPr>
              <w:adjustRightInd w:val="0"/>
              <w:spacing w:line="276" w:lineRule="auto"/>
              <w:ind w:firstLine="420"/>
              <w:jc w:val="center"/>
              <w:textAlignment w:val="baseline"/>
              <w:rPr>
                <w:rFonts w:ascii="宋体" w:hAnsi="宋体"/>
                <w:kern w:val="0"/>
                <w:sz w:val="24"/>
              </w:rPr>
            </w:pP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420"/>
              <w:jc w:val="center"/>
              <w:textAlignment w:val="baseline"/>
              <w:rPr>
                <w:rFonts w:ascii="宋体" w:hAnsi="宋体"/>
                <w:kern w:val="0"/>
                <w:sz w:val="24"/>
              </w:rPr>
            </w:pPr>
          </w:p>
        </w:tc>
        <w:tc>
          <w:tcPr>
            <w:tcW w:w="3060" w:type="dxa"/>
            <w:vAlign w:val="center"/>
          </w:tcPr>
          <w:p>
            <w:pPr>
              <w:adjustRightInd w:val="0"/>
              <w:spacing w:line="276" w:lineRule="auto"/>
              <w:ind w:firstLine="420"/>
              <w:jc w:val="center"/>
              <w:textAlignment w:val="baseline"/>
              <w:rPr>
                <w:rFonts w:ascii="宋体" w:hAnsi="宋体"/>
                <w:kern w:val="0"/>
                <w:sz w:val="24"/>
              </w:rPr>
            </w:pPr>
          </w:p>
        </w:tc>
        <w:tc>
          <w:tcPr>
            <w:tcW w:w="2883" w:type="dxa"/>
            <w:vAlign w:val="center"/>
          </w:tcPr>
          <w:p>
            <w:pPr>
              <w:adjustRightInd w:val="0"/>
              <w:spacing w:line="276" w:lineRule="auto"/>
              <w:ind w:firstLine="420"/>
              <w:jc w:val="center"/>
              <w:textAlignment w:val="baseline"/>
              <w:rPr>
                <w:rFonts w:ascii="宋体" w:hAnsi="宋体"/>
                <w:kern w:val="0"/>
                <w:sz w:val="24"/>
              </w:rPr>
            </w:pPr>
          </w:p>
        </w:tc>
        <w:tc>
          <w:tcPr>
            <w:tcW w:w="2409" w:type="dxa"/>
            <w:vAlign w:val="center"/>
          </w:tcPr>
          <w:p>
            <w:pPr>
              <w:adjustRightInd w:val="0"/>
              <w:spacing w:line="276" w:lineRule="auto"/>
              <w:ind w:firstLine="420"/>
              <w:jc w:val="center"/>
              <w:textAlignment w:val="baseline"/>
              <w:rPr>
                <w:rFonts w:ascii="宋体" w:hAnsi="宋体"/>
                <w:kern w:val="0"/>
                <w:sz w:val="24"/>
              </w:rPr>
            </w:pPr>
          </w:p>
        </w:tc>
      </w:tr>
    </w:tbl>
    <w:p>
      <w:pPr>
        <w:spacing w:line="276" w:lineRule="auto"/>
        <w:rPr>
          <w:rFonts w:ascii="宋体" w:hAnsi="宋体"/>
          <w:kern w:val="0"/>
          <w:sz w:val="24"/>
        </w:rPr>
      </w:pPr>
    </w:p>
    <w:p>
      <w:pPr>
        <w:pStyle w:val="6"/>
        <w:spacing w:before="0" w:after="0" w:line="415" w:lineRule="auto"/>
        <w:jc w:val="center"/>
        <w:rPr>
          <w:rFonts w:ascii="宋体" w:hAnsi="宋体" w:eastAsia="宋体"/>
        </w:rPr>
      </w:pPr>
      <w:r>
        <w:rPr>
          <w:rFonts w:ascii="宋体" w:hAnsi="宋体"/>
          <w:kern w:val="0"/>
          <w:sz w:val="24"/>
        </w:rPr>
        <w:br w:type="page"/>
      </w:r>
      <w:bookmarkEnd w:id="472"/>
      <w:bookmarkStart w:id="473" w:name="_Toc13036"/>
      <w:bookmarkStart w:id="474" w:name="_Toc351580145"/>
      <w:bookmarkStart w:id="475" w:name="_Toc30353181"/>
      <w:r>
        <w:rPr>
          <w:rFonts w:hint="eastAsia" w:ascii="宋体" w:hAnsi="宋体" w:eastAsia="宋体"/>
        </w:rPr>
        <w:t>二、法定代表人身份证明</w:t>
      </w:r>
      <w:bookmarkEnd w:id="473"/>
      <w:bookmarkEnd w:id="474"/>
      <w:bookmarkEnd w:id="475"/>
    </w:p>
    <w:p>
      <w:pPr>
        <w:spacing w:line="360" w:lineRule="auto"/>
        <w:jc w:val="center"/>
        <w:rPr>
          <w:rFonts w:ascii="宋体" w:hAnsi="宋体"/>
          <w:kern w:val="0"/>
          <w:sz w:val="24"/>
        </w:rPr>
      </w:pPr>
    </w:p>
    <w:p>
      <w:pPr>
        <w:spacing w:line="360" w:lineRule="auto"/>
        <w:rPr>
          <w:rFonts w:ascii="宋体" w:hAnsi="宋体"/>
          <w:kern w:val="0"/>
          <w:sz w:val="24"/>
        </w:rPr>
      </w:pPr>
      <w:r>
        <w:rPr>
          <w:rFonts w:hint="eastAsia" w:ascii="宋体" w:hAnsi="宋体"/>
          <w:kern w:val="0"/>
          <w:sz w:val="24"/>
        </w:rPr>
        <w:t>投标人名称：</w:t>
      </w:r>
      <w:r>
        <w:rPr>
          <w:rFonts w:hint="eastAsia" w:ascii="宋体" w:hAnsi="宋体"/>
          <w:kern w:val="0"/>
          <w:sz w:val="24"/>
          <w:u w:val="single"/>
        </w:rPr>
        <w:t xml:space="preserve">                     </w:t>
      </w:r>
      <w:r>
        <w:rPr>
          <w:rFonts w:hint="eastAsia" w:ascii="宋体" w:hAnsi="宋体"/>
          <w:kern w:val="0"/>
          <w:sz w:val="24"/>
        </w:rPr>
        <w:t xml:space="preserve">          </w:t>
      </w:r>
    </w:p>
    <w:p>
      <w:pPr>
        <w:spacing w:line="360" w:lineRule="auto"/>
        <w:rPr>
          <w:rFonts w:ascii="宋体" w:hAnsi="宋体"/>
          <w:kern w:val="0"/>
          <w:sz w:val="24"/>
        </w:rPr>
      </w:pPr>
      <w:r>
        <w:rPr>
          <w:rFonts w:hint="eastAsia" w:ascii="宋体" w:hAnsi="宋体"/>
          <w:kern w:val="0"/>
          <w:sz w:val="24"/>
        </w:rPr>
        <w:t>单位性质：</w:t>
      </w:r>
      <w:r>
        <w:rPr>
          <w:rFonts w:hint="eastAsia" w:ascii="宋体" w:hAnsi="宋体"/>
          <w:kern w:val="0"/>
          <w:sz w:val="24"/>
          <w:u w:val="single"/>
        </w:rPr>
        <w:t xml:space="preserve">                                </w:t>
      </w:r>
      <w:r>
        <w:rPr>
          <w:rFonts w:hint="eastAsia" w:ascii="宋体" w:hAnsi="宋体"/>
          <w:kern w:val="0"/>
          <w:sz w:val="24"/>
        </w:rPr>
        <w:t xml:space="preserve"> </w:t>
      </w:r>
    </w:p>
    <w:p>
      <w:pPr>
        <w:spacing w:line="360" w:lineRule="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spacing w:line="360" w:lineRule="auto"/>
        <w:rPr>
          <w:rFonts w:ascii="宋体" w:hAnsi="宋体"/>
          <w:kern w:val="0"/>
          <w:sz w:val="24"/>
        </w:rPr>
      </w:pPr>
      <w:r>
        <w:rPr>
          <w:rFonts w:hint="eastAsia" w:ascii="宋体" w:hAnsi="宋体"/>
          <w:kern w:val="0"/>
          <w:sz w:val="24"/>
        </w:rPr>
        <w:t>成立时间：</w:t>
      </w:r>
      <w:r>
        <w:rPr>
          <w:rFonts w:hint="eastAsia" w:ascii="宋体" w:hAnsi="宋体"/>
          <w:kern w:val="0"/>
          <w:sz w:val="24"/>
          <w:u w:val="single"/>
        </w:rPr>
        <w:t xml:space="preserve">         </w:t>
      </w:r>
      <w:r>
        <w:rPr>
          <w:rFonts w:hint="eastAsia" w:ascii="宋体" w:hAnsi="宋体"/>
          <w:kern w:val="0"/>
          <w:sz w:val="24"/>
        </w:rPr>
        <w:t>年</w:t>
      </w:r>
      <w:r>
        <w:rPr>
          <w:rFonts w:hint="eastAsia" w:ascii="宋体" w:hAnsi="宋体"/>
          <w:kern w:val="0"/>
          <w:sz w:val="24"/>
          <w:u w:val="single"/>
        </w:rPr>
        <w:t xml:space="preserve">        </w:t>
      </w:r>
      <w:r>
        <w:rPr>
          <w:rFonts w:hint="eastAsia" w:ascii="宋体" w:hAnsi="宋体"/>
          <w:kern w:val="0"/>
          <w:sz w:val="24"/>
        </w:rPr>
        <w:t>月</w:t>
      </w:r>
      <w:r>
        <w:rPr>
          <w:rFonts w:hint="eastAsia" w:ascii="宋体" w:hAnsi="宋体"/>
          <w:kern w:val="0"/>
          <w:sz w:val="24"/>
          <w:u w:val="single"/>
        </w:rPr>
        <w:t xml:space="preserve">          </w:t>
      </w:r>
      <w:r>
        <w:rPr>
          <w:rFonts w:hint="eastAsia" w:ascii="宋体" w:hAnsi="宋体"/>
          <w:kern w:val="0"/>
          <w:sz w:val="24"/>
        </w:rPr>
        <w:t>日</w:t>
      </w:r>
    </w:p>
    <w:p>
      <w:pPr>
        <w:spacing w:line="360" w:lineRule="auto"/>
        <w:rPr>
          <w:rFonts w:ascii="宋体" w:hAnsi="宋体"/>
          <w:kern w:val="0"/>
          <w:sz w:val="24"/>
        </w:rPr>
      </w:pPr>
      <w:r>
        <w:rPr>
          <w:rFonts w:hint="eastAsia" w:ascii="宋体" w:hAnsi="宋体"/>
          <w:kern w:val="0"/>
          <w:sz w:val="24"/>
        </w:rPr>
        <w:t>经营期限：</w:t>
      </w:r>
      <w:r>
        <w:rPr>
          <w:rFonts w:hint="eastAsia" w:ascii="宋体" w:hAnsi="宋体"/>
          <w:kern w:val="0"/>
          <w:sz w:val="24"/>
          <w:u w:val="single"/>
        </w:rPr>
        <w:t xml:space="preserve">                                </w:t>
      </w:r>
      <w:r>
        <w:rPr>
          <w:rFonts w:hint="eastAsia" w:ascii="宋体" w:hAnsi="宋体"/>
          <w:kern w:val="0"/>
          <w:sz w:val="24"/>
        </w:rPr>
        <w:t xml:space="preserve"> </w:t>
      </w:r>
    </w:p>
    <w:p>
      <w:pPr>
        <w:spacing w:line="360" w:lineRule="auto"/>
        <w:rPr>
          <w:rFonts w:ascii="宋体" w:hAnsi="宋体"/>
          <w:kern w:val="0"/>
          <w:sz w:val="24"/>
        </w:rPr>
      </w:pPr>
      <w:r>
        <w:rPr>
          <w:rFonts w:hint="eastAsia" w:ascii="宋体" w:hAnsi="宋体"/>
          <w:kern w:val="0"/>
          <w:sz w:val="24"/>
        </w:rPr>
        <w:t>姓名：</w:t>
      </w:r>
      <w:r>
        <w:rPr>
          <w:rFonts w:hint="eastAsia" w:ascii="宋体" w:hAnsi="宋体"/>
          <w:kern w:val="0"/>
          <w:sz w:val="24"/>
          <w:u w:val="single"/>
        </w:rPr>
        <w:t xml:space="preserve">       </w:t>
      </w:r>
      <w:r>
        <w:rPr>
          <w:rFonts w:hint="eastAsia" w:ascii="宋体" w:hAnsi="宋体"/>
          <w:kern w:val="0"/>
          <w:sz w:val="24"/>
        </w:rPr>
        <w:t>性别：</w:t>
      </w:r>
      <w:r>
        <w:rPr>
          <w:rFonts w:hint="eastAsia" w:ascii="宋体" w:hAnsi="宋体"/>
          <w:kern w:val="0"/>
          <w:sz w:val="24"/>
          <w:u w:val="single"/>
        </w:rPr>
        <w:t xml:space="preserve">       </w:t>
      </w:r>
      <w:r>
        <w:rPr>
          <w:rFonts w:hint="eastAsia" w:ascii="宋体" w:hAnsi="宋体"/>
          <w:kern w:val="0"/>
          <w:sz w:val="24"/>
        </w:rPr>
        <w:t>年龄：</w:t>
      </w:r>
      <w:r>
        <w:rPr>
          <w:rFonts w:hint="eastAsia" w:ascii="宋体" w:hAnsi="宋体"/>
          <w:kern w:val="0"/>
          <w:sz w:val="24"/>
          <w:u w:val="single"/>
        </w:rPr>
        <w:t xml:space="preserve">       </w:t>
      </w:r>
      <w:r>
        <w:rPr>
          <w:rFonts w:hint="eastAsia" w:ascii="宋体" w:hAnsi="宋体"/>
          <w:kern w:val="0"/>
          <w:sz w:val="24"/>
        </w:rPr>
        <w:t>身份证号码：</w:t>
      </w:r>
      <w:r>
        <w:rPr>
          <w:rFonts w:hint="eastAsia" w:ascii="宋体" w:hAnsi="宋体"/>
          <w:kern w:val="0"/>
          <w:sz w:val="24"/>
          <w:u w:val="single"/>
        </w:rPr>
        <w:t xml:space="preserve">                  </w:t>
      </w:r>
    </w:p>
    <w:p>
      <w:pPr>
        <w:spacing w:line="360" w:lineRule="auto"/>
        <w:rPr>
          <w:rFonts w:ascii="宋体" w:hAnsi="宋体"/>
          <w:kern w:val="0"/>
          <w:sz w:val="24"/>
        </w:rPr>
      </w:pPr>
      <w:r>
        <w:rPr>
          <w:rFonts w:hint="eastAsia" w:ascii="宋体" w:hAnsi="宋体"/>
          <w:kern w:val="0"/>
          <w:sz w:val="24"/>
        </w:rPr>
        <w:t>职务：</w:t>
      </w:r>
      <w:r>
        <w:rPr>
          <w:rFonts w:hint="eastAsia" w:ascii="宋体" w:hAnsi="宋体"/>
          <w:kern w:val="0"/>
          <w:sz w:val="24"/>
          <w:u w:val="single"/>
        </w:rPr>
        <w:t xml:space="preserve">                </w:t>
      </w:r>
      <w:r>
        <w:rPr>
          <w:rFonts w:hint="eastAsia" w:ascii="宋体" w:hAnsi="宋体"/>
          <w:kern w:val="0"/>
          <w:sz w:val="24"/>
        </w:rPr>
        <w:t>系</w:t>
      </w:r>
      <w:r>
        <w:rPr>
          <w:rFonts w:hint="eastAsia" w:ascii="宋体" w:hAnsi="宋体"/>
          <w:kern w:val="0"/>
          <w:sz w:val="24"/>
          <w:u w:val="single"/>
        </w:rPr>
        <w:t xml:space="preserve">                  </w:t>
      </w:r>
      <w:r>
        <w:rPr>
          <w:rFonts w:hint="eastAsia" w:ascii="宋体" w:hAnsi="宋体"/>
          <w:kern w:val="0"/>
          <w:sz w:val="24"/>
        </w:rPr>
        <w:t>（投标人名称）的法定代表人。</w:t>
      </w:r>
    </w:p>
    <w:p>
      <w:pPr>
        <w:spacing w:line="360" w:lineRule="auto"/>
        <w:ind w:firstLine="480" w:firstLineChars="200"/>
        <w:rPr>
          <w:rFonts w:ascii="宋体" w:hAnsi="宋体"/>
          <w:kern w:val="0"/>
          <w:sz w:val="24"/>
        </w:rPr>
      </w:pPr>
    </w:p>
    <w:p>
      <w:pPr>
        <w:spacing w:line="360" w:lineRule="auto"/>
        <w:ind w:firstLine="480" w:firstLineChars="200"/>
        <w:rPr>
          <w:rFonts w:ascii="宋体" w:hAnsi="宋体"/>
          <w:kern w:val="0"/>
          <w:sz w:val="24"/>
        </w:rPr>
      </w:pPr>
    </w:p>
    <w:p>
      <w:pPr>
        <w:spacing w:line="360" w:lineRule="auto"/>
        <w:ind w:firstLine="480" w:firstLineChars="200"/>
        <w:rPr>
          <w:rFonts w:ascii="宋体" w:hAnsi="宋体"/>
          <w:kern w:val="0"/>
          <w:sz w:val="24"/>
        </w:rPr>
      </w:pPr>
      <w:r>
        <w:rPr>
          <w:rFonts w:hint="eastAsia" w:ascii="宋体" w:hAnsi="宋体"/>
          <w:kern w:val="0"/>
          <w:sz w:val="24"/>
        </w:rPr>
        <w:t xml:space="preserve">特此证明。 </w:t>
      </w: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jc w:val="right"/>
        <w:rPr>
          <w:rFonts w:ascii="宋体" w:hAnsi="宋体"/>
          <w:kern w:val="0"/>
          <w:sz w:val="24"/>
        </w:rPr>
      </w:pPr>
      <w:r>
        <w:rPr>
          <w:rFonts w:hint="eastAsia" w:ascii="宋体" w:hAnsi="宋体"/>
          <w:kern w:val="0"/>
          <w:sz w:val="24"/>
        </w:rPr>
        <w:t>投标人：</w:t>
      </w:r>
      <w:r>
        <w:rPr>
          <w:rFonts w:hint="eastAsia" w:ascii="宋体" w:hAnsi="宋体"/>
          <w:kern w:val="0"/>
          <w:sz w:val="24"/>
          <w:u w:val="single"/>
        </w:rPr>
        <w:t xml:space="preserve">                 </w:t>
      </w:r>
      <w:r>
        <w:rPr>
          <w:rFonts w:hint="eastAsia" w:ascii="宋体" w:hAnsi="宋体"/>
          <w:kern w:val="0"/>
          <w:sz w:val="24"/>
        </w:rPr>
        <w:t>（盖单位章）</w:t>
      </w:r>
    </w:p>
    <w:p>
      <w:pPr>
        <w:spacing w:line="276" w:lineRule="auto"/>
        <w:rPr>
          <w:rFonts w:ascii="宋体" w:hAnsi="宋体"/>
          <w:kern w:val="0"/>
          <w:sz w:val="24"/>
        </w:rPr>
      </w:pPr>
    </w:p>
    <w:p>
      <w:pPr>
        <w:spacing w:line="276" w:lineRule="auto"/>
        <w:rPr>
          <w:rFonts w:ascii="宋体" w:hAnsi="宋体"/>
          <w:kern w:val="0"/>
          <w:sz w:val="24"/>
        </w:rPr>
      </w:pPr>
      <w:r>
        <w:rPr>
          <w:rFonts w:hint="eastAsia" w:ascii="宋体" w:hAnsi="宋体"/>
          <w:kern w:val="0"/>
          <w:sz w:val="24"/>
        </w:rPr>
        <w:t xml:space="preserve">                                                   </w:t>
      </w:r>
      <w:r>
        <w:rPr>
          <w:rFonts w:hint="eastAsia" w:ascii="宋体" w:hAnsi="宋体"/>
          <w:kern w:val="0"/>
          <w:sz w:val="24"/>
          <w:u w:val="single"/>
        </w:rPr>
        <w:t xml:space="preserve">      </w:t>
      </w:r>
      <w:r>
        <w:rPr>
          <w:rFonts w:hint="eastAsia" w:ascii="宋体" w:hAnsi="宋体"/>
          <w:kern w:val="0"/>
          <w:sz w:val="24"/>
        </w:rPr>
        <w:t>年</w:t>
      </w:r>
      <w:r>
        <w:rPr>
          <w:rFonts w:hint="eastAsia" w:ascii="宋体" w:hAnsi="宋体"/>
          <w:kern w:val="0"/>
          <w:sz w:val="24"/>
          <w:u w:val="single"/>
        </w:rPr>
        <w:t xml:space="preserve">    </w:t>
      </w:r>
      <w:r>
        <w:rPr>
          <w:rFonts w:hint="eastAsia" w:ascii="宋体" w:hAnsi="宋体"/>
          <w:kern w:val="0"/>
          <w:sz w:val="24"/>
        </w:rPr>
        <w:t>月</w:t>
      </w:r>
      <w:r>
        <w:rPr>
          <w:rFonts w:hint="eastAsia" w:ascii="宋体" w:hAnsi="宋体"/>
          <w:kern w:val="0"/>
          <w:sz w:val="24"/>
          <w:u w:val="single"/>
        </w:rPr>
        <w:t xml:space="preserve">    </w:t>
      </w:r>
      <w:r>
        <w:rPr>
          <w:rFonts w:hint="eastAsia" w:ascii="宋体" w:hAnsi="宋体"/>
          <w:kern w:val="0"/>
          <w:sz w:val="24"/>
        </w:rPr>
        <w:t>日</w:t>
      </w:r>
    </w:p>
    <w:p>
      <w:pPr>
        <w:spacing w:line="276" w:lineRule="auto"/>
        <w:rPr>
          <w:rFonts w:ascii="宋体" w:hAnsi="宋体"/>
          <w:kern w:val="0"/>
          <w:sz w:val="24"/>
        </w:rPr>
      </w:pPr>
      <w:r>
        <w:rPr>
          <w:rFonts w:hint="eastAsia" w:ascii="宋体" w:hAnsi="宋体"/>
          <w:kern w:val="0"/>
          <w:sz w:val="24"/>
        </w:rPr>
        <w:t xml:space="preserve">  </w:t>
      </w:r>
    </w:p>
    <w:p>
      <w:pPr>
        <w:spacing w:line="276" w:lineRule="auto"/>
        <w:rPr>
          <w:rFonts w:ascii="宋体" w:hAnsi="宋体"/>
          <w:kern w:val="0"/>
          <w:sz w:val="24"/>
        </w:rPr>
      </w:pPr>
    </w:p>
    <w:p>
      <w:pPr>
        <w:spacing w:line="276" w:lineRule="auto"/>
        <w:rPr>
          <w:rFonts w:ascii="宋体" w:hAnsi="宋体"/>
          <w:kern w:val="0"/>
          <w:sz w:val="24"/>
        </w:rPr>
      </w:pPr>
    </w:p>
    <w:p>
      <w:pPr>
        <w:ind w:firstLine="480" w:firstLineChars="200"/>
        <w:rPr>
          <w:snapToGrid w:val="0"/>
          <w:sz w:val="24"/>
        </w:rPr>
      </w:pPr>
    </w:p>
    <w:p>
      <w:pPr>
        <w:ind w:firstLine="480" w:firstLineChars="200"/>
        <w:rPr>
          <w:snapToGrid w:val="0"/>
          <w:sz w:val="24"/>
        </w:rPr>
      </w:pPr>
    </w:p>
    <w:p>
      <w:pPr>
        <w:ind w:firstLine="480" w:firstLineChars="200"/>
        <w:rPr>
          <w:snapToGrid w:val="0"/>
          <w:sz w:val="24"/>
        </w:rPr>
      </w:pPr>
    </w:p>
    <w:p>
      <w:pPr>
        <w:pStyle w:val="6"/>
        <w:spacing w:before="0" w:after="0" w:line="415" w:lineRule="auto"/>
        <w:jc w:val="center"/>
        <w:rPr>
          <w:rFonts w:ascii="宋体" w:hAnsi="宋体" w:eastAsia="宋体"/>
        </w:rPr>
      </w:pPr>
      <w:r>
        <w:rPr>
          <w:snapToGrid w:val="0"/>
          <w:sz w:val="24"/>
        </w:rPr>
        <w:br w:type="page"/>
      </w:r>
      <w:bookmarkStart w:id="476" w:name="_Toc30353182"/>
      <w:bookmarkStart w:id="477" w:name="_Toc13952"/>
      <w:bookmarkStart w:id="478" w:name="_Toc351580146"/>
      <w:r>
        <w:rPr>
          <w:rFonts w:hint="eastAsia" w:ascii="宋体" w:hAnsi="宋体" w:eastAsia="宋体"/>
        </w:rPr>
        <w:t>三、授权委托书</w:t>
      </w:r>
      <w:bookmarkEnd w:id="476"/>
      <w:bookmarkEnd w:id="477"/>
      <w:bookmarkEnd w:id="478"/>
    </w:p>
    <w:p>
      <w:pPr>
        <w:jc w:val="center"/>
        <w:rPr>
          <w:b/>
          <w:sz w:val="32"/>
          <w:szCs w:val="32"/>
        </w:rPr>
      </w:pPr>
    </w:p>
    <w:p>
      <w:pPr>
        <w:spacing w:line="360" w:lineRule="auto"/>
        <w:ind w:firstLine="480" w:firstLineChars="200"/>
        <w:rPr>
          <w:sz w:val="24"/>
        </w:rPr>
      </w:pPr>
      <w:r>
        <w:rPr>
          <w:sz w:val="24"/>
        </w:rPr>
        <w:t>本人</w:t>
      </w:r>
      <w:r>
        <w:rPr>
          <w:rFonts w:hint="eastAsia" w:ascii="宋体" w:hAnsi="宋体"/>
          <w:sz w:val="24"/>
          <w:u w:val="single"/>
        </w:rPr>
        <w:t xml:space="preserve">        </w:t>
      </w:r>
      <w:r>
        <w:rPr>
          <w:rFonts w:hint="eastAsia"/>
          <w:sz w:val="24"/>
        </w:rPr>
        <w:t>（</w:t>
      </w:r>
      <w:r>
        <w:rPr>
          <w:sz w:val="24"/>
        </w:rPr>
        <w:t>姓名</w:t>
      </w:r>
      <w:r>
        <w:rPr>
          <w:rFonts w:hint="eastAsia"/>
          <w:sz w:val="24"/>
        </w:rPr>
        <w:t>）</w:t>
      </w:r>
      <w:r>
        <w:rPr>
          <w:sz w:val="24"/>
        </w:rPr>
        <w:t>系</w:t>
      </w:r>
      <w:r>
        <w:rPr>
          <w:rFonts w:hint="eastAsia" w:ascii="宋体" w:hAnsi="宋体"/>
          <w:sz w:val="24"/>
          <w:u w:val="single"/>
        </w:rPr>
        <w:t xml:space="preserve">                           </w:t>
      </w:r>
      <w:r>
        <w:rPr>
          <w:sz w:val="24"/>
        </w:rPr>
        <w:t xml:space="preserve"> (投标人名称）的法定代表人，现委托</w:t>
      </w:r>
      <w:r>
        <w:rPr>
          <w:rFonts w:hint="eastAsia" w:ascii="宋体" w:hAnsi="宋体"/>
          <w:sz w:val="24"/>
          <w:u w:val="single"/>
        </w:rPr>
        <w:t xml:space="preserve">       </w:t>
      </w:r>
      <w:r>
        <w:rPr>
          <w:sz w:val="24"/>
        </w:rPr>
        <w:t xml:space="preserve"> </w:t>
      </w:r>
      <w:r>
        <w:rPr>
          <w:rFonts w:hint="eastAsia"/>
          <w:sz w:val="24"/>
        </w:rPr>
        <w:t>（</w:t>
      </w:r>
      <w:r>
        <w:rPr>
          <w:sz w:val="24"/>
        </w:rPr>
        <w:t>姓名</w:t>
      </w:r>
      <w:r>
        <w:rPr>
          <w:rFonts w:hint="eastAsia"/>
          <w:sz w:val="24"/>
        </w:rPr>
        <w:t>）</w:t>
      </w:r>
      <w:r>
        <w:rPr>
          <w:sz w:val="24"/>
        </w:rPr>
        <w:t>为我方代理人。代理人根据授权，在投标有效期满前以我方名义签署、澄清、说明、补正、递交、撤回、修改</w:t>
      </w:r>
      <w:r>
        <w:rPr>
          <w:rFonts w:hint="eastAsia" w:ascii="宋体" w:hAnsi="宋体"/>
          <w:sz w:val="24"/>
          <w:u w:val="single"/>
        </w:rPr>
        <w:t xml:space="preserve">                           </w:t>
      </w:r>
      <w:r>
        <w:rPr>
          <w:sz w:val="24"/>
        </w:rPr>
        <w:t xml:space="preserve"> </w:t>
      </w:r>
      <w:r>
        <w:rPr>
          <w:rFonts w:hint="eastAsia"/>
          <w:sz w:val="24"/>
        </w:rPr>
        <w:t>（</w:t>
      </w:r>
      <w:r>
        <w:rPr>
          <w:sz w:val="24"/>
        </w:rPr>
        <w:t>项目名称）投标文件、出席开标会议、签订合同和处理有关事宜，其法律后果由我方承担。</w:t>
      </w:r>
    </w:p>
    <w:p>
      <w:pPr>
        <w:spacing w:line="360" w:lineRule="auto"/>
        <w:ind w:firstLine="480" w:firstLineChars="200"/>
        <w:rPr>
          <w:sz w:val="24"/>
        </w:rPr>
      </w:pPr>
      <w:r>
        <w:rPr>
          <w:sz w:val="24"/>
        </w:rPr>
        <w:t>代理人无转委托权。</w:t>
      </w:r>
    </w:p>
    <w:p>
      <w:pPr>
        <w:spacing w:line="360" w:lineRule="auto"/>
        <w:ind w:firstLine="480" w:firstLineChars="200"/>
        <w:rPr>
          <w:sz w:val="24"/>
        </w:rPr>
      </w:pPr>
      <w:r>
        <w:rPr>
          <w:sz w:val="24"/>
        </w:rPr>
        <w:t>附：法定代表人身份证明</w:t>
      </w: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spacing w:line="360" w:lineRule="auto"/>
        <w:ind w:firstLine="3600" w:firstLineChars="1500"/>
        <w:rPr>
          <w:sz w:val="24"/>
        </w:rPr>
      </w:pPr>
      <w:r>
        <w:rPr>
          <w:sz w:val="24"/>
        </w:rPr>
        <w:t>投标人：</w:t>
      </w:r>
      <w:r>
        <w:rPr>
          <w:rFonts w:hint="eastAsia" w:ascii="宋体" w:hAnsi="宋体"/>
          <w:sz w:val="24"/>
          <w:u w:val="single"/>
        </w:rPr>
        <w:t xml:space="preserve">                           </w:t>
      </w:r>
      <w:r>
        <w:rPr>
          <w:sz w:val="24"/>
        </w:rPr>
        <w:t xml:space="preserve"> </w:t>
      </w:r>
      <w:r>
        <w:rPr>
          <w:rFonts w:hint="eastAsia"/>
          <w:sz w:val="24"/>
        </w:rPr>
        <w:t>（</w:t>
      </w:r>
      <w:r>
        <w:rPr>
          <w:sz w:val="24"/>
        </w:rPr>
        <w:t>盖单位章</w:t>
      </w:r>
      <w:r>
        <w:rPr>
          <w:rFonts w:hint="eastAsia"/>
          <w:sz w:val="24"/>
        </w:rPr>
        <w:t>）</w:t>
      </w:r>
    </w:p>
    <w:p>
      <w:pPr>
        <w:spacing w:line="360" w:lineRule="auto"/>
        <w:ind w:firstLine="3600" w:firstLineChars="1500"/>
        <w:rPr>
          <w:sz w:val="24"/>
        </w:rPr>
      </w:pPr>
      <w:r>
        <w:rPr>
          <w:sz w:val="24"/>
        </w:rPr>
        <w:t>法定代表人：</w:t>
      </w:r>
      <w:r>
        <w:rPr>
          <w:rFonts w:hint="eastAsia" w:ascii="宋体" w:hAnsi="宋体"/>
          <w:sz w:val="24"/>
          <w:u w:val="single"/>
        </w:rPr>
        <w:t xml:space="preserve">                     </w:t>
      </w:r>
      <w:r>
        <w:rPr>
          <w:sz w:val="24"/>
        </w:rPr>
        <w:t xml:space="preserve"> </w:t>
      </w:r>
      <w:r>
        <w:rPr>
          <w:rFonts w:hint="eastAsia"/>
          <w:sz w:val="24"/>
        </w:rPr>
        <w:t>（签字或盖章）</w:t>
      </w:r>
    </w:p>
    <w:p>
      <w:pPr>
        <w:spacing w:line="360" w:lineRule="auto"/>
        <w:ind w:firstLine="3600" w:firstLineChars="1500"/>
        <w:rPr>
          <w:sz w:val="24"/>
        </w:rPr>
      </w:pPr>
      <w:r>
        <w:rPr>
          <w:sz w:val="24"/>
        </w:rPr>
        <w:t>身份证号码：</w:t>
      </w:r>
      <w:r>
        <w:rPr>
          <w:rFonts w:hint="eastAsia" w:ascii="宋体" w:hAnsi="宋体"/>
          <w:sz w:val="24"/>
          <w:u w:val="single"/>
        </w:rPr>
        <w:t xml:space="preserve">                                 </w:t>
      </w:r>
    </w:p>
    <w:p>
      <w:pPr>
        <w:spacing w:line="360" w:lineRule="auto"/>
        <w:ind w:firstLine="3600" w:firstLineChars="1500"/>
        <w:rPr>
          <w:sz w:val="24"/>
        </w:rPr>
      </w:pPr>
      <w:r>
        <w:rPr>
          <w:sz w:val="24"/>
        </w:rPr>
        <w:t>委托代理人：</w:t>
      </w:r>
      <w:r>
        <w:rPr>
          <w:rFonts w:hint="eastAsia" w:ascii="宋体" w:hAnsi="宋体"/>
          <w:sz w:val="24"/>
          <w:u w:val="single"/>
        </w:rPr>
        <w:t xml:space="preserve">                    </w:t>
      </w:r>
      <w:r>
        <w:rPr>
          <w:sz w:val="24"/>
        </w:rPr>
        <w:t xml:space="preserve"> </w:t>
      </w:r>
      <w:r>
        <w:rPr>
          <w:rFonts w:hint="eastAsia"/>
          <w:sz w:val="24"/>
        </w:rPr>
        <w:t>（签字或盖章）</w:t>
      </w:r>
    </w:p>
    <w:p>
      <w:pPr>
        <w:spacing w:line="360" w:lineRule="auto"/>
        <w:ind w:firstLine="3600" w:firstLineChars="1500"/>
        <w:rPr>
          <w:rFonts w:ascii="宋体" w:hAnsi="宋体"/>
          <w:sz w:val="24"/>
          <w:u w:val="single"/>
        </w:rPr>
      </w:pPr>
      <w:r>
        <w:rPr>
          <w:sz w:val="24"/>
        </w:rPr>
        <w:t>身份证号码：</w:t>
      </w:r>
      <w:r>
        <w:rPr>
          <w:rFonts w:hint="eastAsia" w:ascii="宋体" w:hAnsi="宋体"/>
          <w:sz w:val="24"/>
          <w:u w:val="single"/>
        </w:rPr>
        <w:t xml:space="preserve">                                 </w:t>
      </w:r>
    </w:p>
    <w:p>
      <w:pPr>
        <w:spacing w:line="360" w:lineRule="auto"/>
        <w:ind w:firstLine="3600" w:firstLineChars="1500"/>
        <w:rPr>
          <w:sz w:val="24"/>
        </w:rPr>
      </w:pPr>
    </w:p>
    <w:p>
      <w:pPr>
        <w:spacing w:line="360" w:lineRule="auto"/>
        <w:ind w:firstLine="2160" w:firstLineChars="900"/>
        <w:jc w:val="right"/>
        <w:rPr>
          <w:sz w:val="24"/>
        </w:rPr>
      </w:pPr>
      <w:r>
        <w:rPr>
          <w:rFonts w:hint="eastAsia" w:ascii="宋体" w:hAnsi="宋体"/>
          <w:sz w:val="24"/>
          <w:u w:val="single"/>
        </w:rPr>
        <w:t xml:space="preserve">      </w:t>
      </w:r>
      <w:r>
        <w:rPr>
          <w:sz w:val="24"/>
        </w:rPr>
        <w:t>年</w:t>
      </w:r>
      <w:r>
        <w:rPr>
          <w:rFonts w:hint="eastAsia" w:ascii="宋体" w:hAnsi="宋体"/>
          <w:sz w:val="24"/>
          <w:u w:val="single"/>
        </w:rPr>
        <w:t xml:space="preserve">    </w:t>
      </w:r>
      <w:r>
        <w:rPr>
          <w:sz w:val="24"/>
        </w:rPr>
        <w:t>月</w:t>
      </w:r>
      <w:r>
        <w:rPr>
          <w:rFonts w:hint="eastAsia" w:ascii="宋体" w:hAnsi="宋体"/>
          <w:sz w:val="24"/>
          <w:u w:val="single"/>
        </w:rPr>
        <w:t xml:space="preserve">    </w:t>
      </w:r>
      <w:r>
        <w:rPr>
          <w:sz w:val="24"/>
        </w:rPr>
        <w:t>日</w:t>
      </w:r>
    </w:p>
    <w:p>
      <w:pPr>
        <w:ind w:firstLine="420" w:firstLineChars="200"/>
        <w:rPr>
          <w:szCs w:val="21"/>
        </w:rPr>
      </w:pPr>
    </w:p>
    <w:p>
      <w:pPr>
        <w:ind w:firstLine="420" w:firstLineChars="200"/>
        <w:rPr>
          <w:szCs w:val="21"/>
        </w:rPr>
      </w:pPr>
      <w:r>
        <w:rPr>
          <w:szCs w:val="21"/>
        </w:rPr>
        <w:t>注</w:t>
      </w:r>
      <w:r>
        <w:rPr>
          <w:rFonts w:hint="eastAsia"/>
          <w:szCs w:val="21"/>
        </w:rPr>
        <w:t>：</w:t>
      </w:r>
      <w:r>
        <w:rPr>
          <w:szCs w:val="21"/>
        </w:rPr>
        <w:t>外地进浙的水利施工企业，须在本委托书后附委托代理人“浙江省水利建设市场信息平台”公示网页打印件（加盖单位公章），否则委托书无效。</w:t>
      </w:r>
    </w:p>
    <w:p>
      <w:pPr>
        <w:pStyle w:val="6"/>
        <w:spacing w:before="0" w:after="0" w:line="415" w:lineRule="auto"/>
        <w:jc w:val="center"/>
        <w:rPr>
          <w:rFonts w:ascii="宋体" w:hAnsi="宋体" w:eastAsia="宋体"/>
        </w:rPr>
      </w:pPr>
      <w:r>
        <w:rPr>
          <w:szCs w:val="21"/>
        </w:rPr>
        <w:br w:type="page"/>
      </w:r>
      <w:bookmarkStart w:id="479" w:name="_Toc351580147"/>
      <w:bookmarkStart w:id="480" w:name="_Toc30353183"/>
      <w:bookmarkStart w:id="481" w:name="_Toc17534"/>
      <w:r>
        <w:rPr>
          <w:rFonts w:hint="eastAsia" w:ascii="宋体" w:hAnsi="宋体" w:eastAsia="宋体"/>
        </w:rPr>
        <w:t>四、投标保证金</w:t>
      </w:r>
      <w:bookmarkEnd w:id="479"/>
      <w:bookmarkEnd w:id="480"/>
      <w:bookmarkEnd w:id="481"/>
    </w:p>
    <w:p>
      <w:pPr>
        <w:spacing w:line="360" w:lineRule="auto"/>
        <w:ind w:firstLine="480" w:firstLineChars="200"/>
        <w:rPr>
          <w:rFonts w:eastAsia="新宋体"/>
          <w:kern w:val="0"/>
          <w:sz w:val="24"/>
          <w:u w:val="single"/>
        </w:rPr>
      </w:pPr>
    </w:p>
    <w:p>
      <w:pPr>
        <w:wordWrap w:val="0"/>
        <w:spacing w:line="360" w:lineRule="auto"/>
        <w:ind w:firstLine="720" w:firstLineChars="300"/>
      </w:pPr>
      <w:r>
        <w:rPr>
          <w:rFonts w:hint="eastAsia" w:ascii="宋体" w:hAnsi="宋体"/>
          <w:sz w:val="24"/>
        </w:rPr>
        <w:t>投标人应在此提供银行转账回单的复印件。</w:t>
      </w:r>
    </w:p>
    <w:tbl>
      <w:tblPr>
        <w:tblStyle w:val="41"/>
        <w:tblW w:w="8460" w:type="dxa"/>
        <w:tblInd w:w="46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460"/>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965" w:hRule="atLeast"/>
        </w:trPr>
        <w:tc>
          <w:tcPr>
            <w:tcW w:w="8460" w:type="dxa"/>
          </w:tcPr>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jc w:val="center"/>
              <w:textAlignment w:val="baseline"/>
              <w:rPr>
                <w:rFonts w:ascii="宋体" w:hAnsi="宋体" w:cs="宋体"/>
                <w:b/>
                <w:snapToGrid w:val="0"/>
                <w:color w:val="000000"/>
                <w:kern w:val="0"/>
                <w:sz w:val="32"/>
                <w:szCs w:val="32"/>
              </w:rPr>
            </w:pPr>
            <w:r>
              <w:rPr>
                <w:rFonts w:hint="eastAsia" w:ascii="宋体" w:hAnsi="宋体" w:cs="宋体"/>
                <w:b/>
                <w:snapToGrid w:val="0"/>
                <w:color w:val="000000"/>
                <w:kern w:val="0"/>
                <w:sz w:val="32"/>
                <w:szCs w:val="32"/>
              </w:rPr>
              <w:t>汇款凭证复印件粘贴在此。</w:t>
            </w: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textAlignment w:val="baseline"/>
              <w:rPr>
                <w:rFonts w:ascii="宋体" w:hAnsi="宋体" w:cs="宋体"/>
                <w:snapToGrid w:val="0"/>
                <w:color w:val="000000"/>
                <w:kern w:val="0"/>
                <w:sz w:val="24"/>
              </w:rPr>
            </w:pPr>
          </w:p>
        </w:tc>
      </w:tr>
    </w:tbl>
    <w:p>
      <w:pPr>
        <w:autoSpaceDE w:val="0"/>
        <w:autoSpaceDN w:val="0"/>
        <w:adjustRightInd w:val="0"/>
        <w:ind w:firstLine="488"/>
        <w:textAlignment w:val="baseline"/>
        <w:rPr>
          <w:rFonts w:ascii="宋体" w:hAnsi="宋体" w:cs="宋体"/>
          <w:b/>
          <w:color w:val="000000"/>
          <w:spacing w:val="-12"/>
          <w:kern w:val="0"/>
          <w:sz w:val="24"/>
        </w:rPr>
      </w:pPr>
      <w:r>
        <w:rPr>
          <w:rFonts w:hint="eastAsia" w:ascii="宋体" w:hAnsi="宋体" w:cs="宋体"/>
          <w:b/>
          <w:color w:val="000000"/>
          <w:spacing w:val="-12"/>
          <w:kern w:val="0"/>
          <w:sz w:val="24"/>
        </w:rPr>
        <w:t>备注：投标保证金采用银行转账方式的，需提供银行转账回单的复印件并加盖单位公章。</w:t>
      </w:r>
    </w:p>
    <w:p>
      <w:pPr>
        <w:autoSpaceDE w:val="0"/>
        <w:autoSpaceDN w:val="0"/>
        <w:adjustRightInd w:val="0"/>
        <w:ind w:firstLine="488"/>
        <w:textAlignment w:val="baseline"/>
        <w:rPr>
          <w:rFonts w:ascii="宋体" w:hAnsi="宋体" w:cs="宋体"/>
          <w:b/>
          <w:color w:val="000000"/>
          <w:spacing w:val="-12"/>
          <w:kern w:val="0"/>
          <w:sz w:val="24"/>
        </w:rPr>
      </w:pPr>
    </w:p>
    <w:p>
      <w:pPr>
        <w:spacing w:line="360" w:lineRule="auto"/>
        <w:ind w:firstLine="480" w:firstLineChars="200"/>
        <w:rPr>
          <w:rFonts w:eastAsia="新宋体"/>
          <w:kern w:val="0"/>
          <w:sz w:val="24"/>
          <w:u w:val="single"/>
        </w:rPr>
      </w:pPr>
      <w:r>
        <w:rPr>
          <w:rFonts w:eastAsia="新宋体"/>
          <w:kern w:val="0"/>
          <w:sz w:val="24"/>
        </w:rPr>
        <w:t xml:space="preserve"> </w:t>
      </w:r>
      <w:r>
        <w:rPr>
          <w:rFonts w:hint="eastAsia" w:eastAsia="新宋体"/>
          <w:kern w:val="0"/>
          <w:sz w:val="24"/>
        </w:rPr>
        <w:t xml:space="preserve"> </w:t>
      </w:r>
    </w:p>
    <w:p>
      <w:pPr>
        <w:pStyle w:val="6"/>
        <w:spacing w:before="0" w:after="0" w:line="415" w:lineRule="auto"/>
        <w:jc w:val="center"/>
        <w:rPr>
          <w:rFonts w:ascii="宋体" w:hAnsi="宋体" w:eastAsia="宋体"/>
        </w:rPr>
      </w:pPr>
      <w:bookmarkStart w:id="482" w:name="_Toc351580150"/>
      <w:r>
        <w:rPr>
          <w:rFonts w:eastAsia="新宋体"/>
          <w:kern w:val="0"/>
          <w:sz w:val="24"/>
          <w:u w:val="single"/>
        </w:rPr>
        <w:br w:type="page"/>
      </w:r>
      <w:bookmarkStart w:id="483" w:name="_Toc30353184"/>
      <w:bookmarkStart w:id="484" w:name="_Toc24453"/>
      <w:r>
        <w:rPr>
          <w:rFonts w:hint="eastAsia" w:ascii="宋体" w:hAnsi="宋体" w:eastAsia="宋体"/>
        </w:rPr>
        <w:t>五、</w:t>
      </w:r>
      <w:bookmarkEnd w:id="482"/>
      <w:r>
        <w:rPr>
          <w:rFonts w:hint="eastAsia" w:ascii="宋体" w:hAnsi="宋体" w:eastAsia="宋体"/>
        </w:rPr>
        <w:t>已标价工程量清单</w:t>
      </w:r>
      <w:bookmarkEnd w:id="483"/>
      <w:bookmarkEnd w:id="484"/>
    </w:p>
    <w:p>
      <w:pPr>
        <w:spacing w:line="600" w:lineRule="exact"/>
        <w:rPr>
          <w:rFonts w:ascii="宋体" w:hAnsi="宋体"/>
          <w:sz w:val="28"/>
          <w:szCs w:val="28"/>
        </w:rPr>
      </w:pPr>
      <w:r>
        <w:rPr>
          <w:rFonts w:hAnsi="宋体"/>
          <w:b/>
          <w:kern w:val="0"/>
          <w:sz w:val="30"/>
          <w:szCs w:val="30"/>
        </w:rPr>
        <w:br w:type="page"/>
      </w:r>
      <w:bookmarkStart w:id="485" w:name="_Toc217457104"/>
      <w:bookmarkStart w:id="486" w:name="_Toc299108919"/>
      <w:bookmarkStart w:id="487" w:name="_Toc250640948"/>
      <w:bookmarkStart w:id="488" w:name="_Toc184635147"/>
      <w:bookmarkStart w:id="489" w:name="_Toc217819183"/>
    </w:p>
    <w:p>
      <w:pPr>
        <w:jc w:val="center"/>
        <w:rPr>
          <w:rFonts w:hint="eastAsia" w:ascii="宋体" w:hAnsi="宋体" w:eastAsia="宋体"/>
          <w:sz w:val="24"/>
          <w:lang w:eastAsia="zh-CN"/>
        </w:rPr>
      </w:pPr>
      <w:r>
        <w:rPr>
          <w:rFonts w:hint="eastAsia" w:ascii="宋体" w:hAnsi="宋体"/>
          <w:b/>
          <w:spacing w:val="-10"/>
          <w:kern w:val="0"/>
          <w:sz w:val="42"/>
          <w:szCs w:val="44"/>
          <w:lang w:eastAsia="zh-CN"/>
        </w:rPr>
        <w:t>平阳县腾蛟镇麻树村（平安）“旱改水”质量提升项目</w:t>
      </w:r>
    </w:p>
    <w:p>
      <w:pPr>
        <w:spacing w:line="500" w:lineRule="exact"/>
        <w:jc w:val="center"/>
        <w:rPr>
          <w:rFonts w:ascii="宋体" w:hAnsi="宋体"/>
          <w:b/>
          <w:sz w:val="44"/>
          <w:szCs w:val="44"/>
        </w:rPr>
      </w:pPr>
    </w:p>
    <w:p>
      <w:pPr>
        <w:spacing w:line="500" w:lineRule="exact"/>
        <w:jc w:val="center"/>
        <w:rPr>
          <w:rFonts w:ascii="宋体" w:hAnsi="宋体"/>
          <w:b/>
          <w:sz w:val="44"/>
          <w:szCs w:val="44"/>
        </w:rPr>
      </w:pPr>
      <w:r>
        <w:rPr>
          <w:rFonts w:hint="eastAsia" w:ascii="宋体" w:hAnsi="宋体"/>
          <w:b/>
          <w:sz w:val="44"/>
          <w:szCs w:val="44"/>
        </w:rPr>
        <w:t>工 程 量 清 单 报 价 表</w:t>
      </w:r>
    </w:p>
    <w:p>
      <w:pPr>
        <w:spacing w:line="600" w:lineRule="exact"/>
        <w:rPr>
          <w:rFonts w:ascii="宋体" w:hAnsi="宋体"/>
          <w:sz w:val="28"/>
          <w:szCs w:val="28"/>
        </w:rPr>
      </w:pPr>
    </w:p>
    <w:p>
      <w:pPr>
        <w:spacing w:line="600" w:lineRule="exact"/>
        <w:rPr>
          <w:rFonts w:ascii="宋体" w:hAnsi="宋体"/>
          <w:spacing w:val="-10"/>
          <w:kern w:val="0"/>
          <w:sz w:val="28"/>
          <w:szCs w:val="28"/>
        </w:rPr>
      </w:pPr>
    </w:p>
    <w:p>
      <w:pPr>
        <w:spacing w:line="600" w:lineRule="exact"/>
        <w:rPr>
          <w:rFonts w:ascii="宋体" w:hAnsi="宋体"/>
          <w:sz w:val="28"/>
          <w:szCs w:val="28"/>
        </w:rPr>
      </w:pPr>
    </w:p>
    <w:p>
      <w:pPr>
        <w:spacing w:line="600" w:lineRule="exact"/>
        <w:rPr>
          <w:rFonts w:ascii="宋体" w:hAnsi="宋体"/>
          <w:sz w:val="28"/>
          <w:szCs w:val="28"/>
        </w:rPr>
      </w:pPr>
    </w:p>
    <w:p>
      <w:pPr>
        <w:tabs>
          <w:tab w:val="left" w:pos="6300"/>
          <w:tab w:val="left" w:pos="6480"/>
        </w:tabs>
        <w:spacing w:line="600" w:lineRule="exact"/>
        <w:ind w:firstLine="957" w:firstLineChars="342"/>
        <w:rPr>
          <w:rFonts w:ascii="宋体" w:hAnsi="宋体"/>
          <w:sz w:val="28"/>
          <w:szCs w:val="28"/>
        </w:rPr>
      </w:pPr>
      <w:r>
        <w:rPr>
          <w:rFonts w:hint="eastAsia" w:ascii="宋体" w:hAnsi="宋体"/>
          <w:sz w:val="28"/>
          <w:szCs w:val="28"/>
        </w:rPr>
        <w:t>投   标   人：</w:t>
      </w:r>
      <w:r>
        <w:rPr>
          <w:rFonts w:hint="eastAsia" w:ascii="宋体" w:hAnsi="宋体"/>
          <w:sz w:val="28"/>
          <w:szCs w:val="28"/>
          <w:u w:val="single"/>
        </w:rPr>
        <w:t xml:space="preserve">                  </w:t>
      </w:r>
      <w:r>
        <w:rPr>
          <w:rFonts w:hint="eastAsia" w:ascii="宋体" w:hAnsi="宋体"/>
          <w:sz w:val="28"/>
          <w:szCs w:val="28"/>
        </w:rPr>
        <w:t>（单位盖章）</w:t>
      </w:r>
    </w:p>
    <w:p>
      <w:pPr>
        <w:spacing w:line="600" w:lineRule="exact"/>
        <w:ind w:firstLine="537" w:firstLineChars="192"/>
        <w:rPr>
          <w:rFonts w:ascii="宋体" w:hAnsi="宋体"/>
          <w:sz w:val="28"/>
          <w:szCs w:val="28"/>
        </w:rPr>
      </w:pPr>
    </w:p>
    <w:p>
      <w:pPr>
        <w:spacing w:line="600" w:lineRule="exact"/>
        <w:ind w:firstLine="537" w:firstLineChars="192"/>
        <w:rPr>
          <w:rFonts w:ascii="宋体" w:hAnsi="宋体"/>
          <w:sz w:val="28"/>
          <w:szCs w:val="28"/>
        </w:rPr>
      </w:pPr>
    </w:p>
    <w:p>
      <w:pPr>
        <w:spacing w:line="600" w:lineRule="exact"/>
        <w:ind w:firstLine="817" w:firstLineChars="292"/>
        <w:rPr>
          <w:rFonts w:ascii="宋体" w:hAnsi="宋体"/>
          <w:sz w:val="28"/>
          <w:szCs w:val="28"/>
        </w:rPr>
      </w:pPr>
      <w:r>
        <w:rPr>
          <w:rFonts w:hint="eastAsia" w:ascii="宋体" w:hAnsi="宋体"/>
          <w:sz w:val="28"/>
          <w:szCs w:val="28"/>
        </w:rPr>
        <w:t>法 定 代 表 人</w:t>
      </w:r>
    </w:p>
    <w:p>
      <w:pPr>
        <w:tabs>
          <w:tab w:val="left" w:pos="6300"/>
        </w:tabs>
        <w:spacing w:line="600" w:lineRule="exact"/>
        <w:ind w:firstLine="677" w:firstLineChars="242"/>
        <w:jc w:val="left"/>
        <w:rPr>
          <w:rFonts w:ascii="宋体" w:hAnsi="宋体"/>
          <w:sz w:val="28"/>
          <w:szCs w:val="28"/>
        </w:rPr>
      </w:pPr>
      <w:r>
        <w:rPr>
          <w:rFonts w:hint="eastAsia" w:ascii="宋体" w:hAnsi="宋体"/>
          <w:sz w:val="28"/>
          <w:szCs w:val="28"/>
        </w:rPr>
        <w:t>（或委托代表人）：</w:t>
      </w:r>
      <w:r>
        <w:rPr>
          <w:rFonts w:hint="eastAsia" w:ascii="宋体" w:hAnsi="宋体"/>
          <w:sz w:val="28"/>
          <w:szCs w:val="28"/>
          <w:u w:val="single"/>
        </w:rPr>
        <w:t xml:space="preserve">                      </w:t>
      </w:r>
      <w:r>
        <w:rPr>
          <w:rFonts w:hint="eastAsia" w:ascii="宋体" w:hAnsi="宋体"/>
          <w:sz w:val="28"/>
          <w:szCs w:val="28"/>
        </w:rPr>
        <w:t>（签字或盖章）</w:t>
      </w:r>
    </w:p>
    <w:p>
      <w:pPr>
        <w:spacing w:line="520" w:lineRule="exact"/>
        <w:ind w:firstLine="537" w:firstLineChars="192"/>
        <w:jc w:val="left"/>
        <w:rPr>
          <w:rFonts w:ascii="宋体" w:hAnsi="宋体"/>
          <w:sz w:val="28"/>
          <w:szCs w:val="28"/>
        </w:rPr>
      </w:pPr>
      <w:r>
        <w:rPr>
          <w:rFonts w:hint="eastAsia" w:ascii="宋体" w:hAnsi="宋体"/>
          <w:sz w:val="28"/>
          <w:szCs w:val="28"/>
        </w:rPr>
        <w:t xml:space="preserve">   </w:t>
      </w:r>
    </w:p>
    <w:p>
      <w:pPr>
        <w:spacing w:line="520" w:lineRule="exact"/>
        <w:ind w:firstLine="537" w:firstLineChars="192"/>
        <w:jc w:val="left"/>
        <w:rPr>
          <w:rFonts w:ascii="宋体" w:hAnsi="宋体"/>
          <w:sz w:val="28"/>
          <w:szCs w:val="28"/>
        </w:rPr>
      </w:pPr>
      <w:r>
        <w:rPr>
          <w:rFonts w:hint="eastAsia" w:ascii="宋体" w:hAnsi="宋体"/>
          <w:sz w:val="28"/>
          <w:szCs w:val="28"/>
        </w:rPr>
        <w:t xml:space="preserve">   </w:t>
      </w:r>
    </w:p>
    <w:p>
      <w:pPr>
        <w:spacing w:line="520" w:lineRule="exact"/>
        <w:ind w:firstLine="537" w:firstLineChars="192"/>
        <w:jc w:val="left"/>
        <w:rPr>
          <w:rFonts w:ascii="宋体" w:hAnsi="宋体"/>
          <w:sz w:val="28"/>
          <w:szCs w:val="28"/>
        </w:rPr>
      </w:pPr>
    </w:p>
    <w:p>
      <w:pPr>
        <w:spacing w:line="520" w:lineRule="exact"/>
        <w:ind w:firstLine="537" w:firstLineChars="192"/>
        <w:jc w:val="left"/>
        <w:rPr>
          <w:rFonts w:ascii="宋体" w:hAnsi="宋体"/>
          <w:sz w:val="28"/>
          <w:szCs w:val="28"/>
        </w:rPr>
      </w:pPr>
    </w:p>
    <w:p>
      <w:pPr>
        <w:spacing w:line="520" w:lineRule="exact"/>
        <w:ind w:firstLine="537" w:firstLineChars="192"/>
        <w:jc w:val="left"/>
        <w:rPr>
          <w:rFonts w:ascii="宋体" w:hAnsi="宋体"/>
          <w:sz w:val="28"/>
          <w:szCs w:val="28"/>
        </w:rPr>
      </w:pPr>
    </w:p>
    <w:p>
      <w:pPr>
        <w:spacing w:line="600" w:lineRule="exact"/>
        <w:ind w:firstLine="1797" w:firstLineChars="642"/>
        <w:jc w:val="left"/>
        <w:rPr>
          <w:rFonts w:ascii="宋体" w:hAnsi="宋体"/>
          <w:sz w:val="28"/>
          <w:szCs w:val="28"/>
          <w:u w:val="single"/>
        </w:rPr>
      </w:pPr>
      <w:r>
        <w:rPr>
          <w:rFonts w:hint="eastAsia" w:ascii="宋体" w:hAnsi="宋体"/>
          <w:sz w:val="28"/>
          <w:szCs w:val="28"/>
        </w:rPr>
        <w:t>编 制 时 间：</w:t>
      </w:r>
      <w:r>
        <w:rPr>
          <w:rFonts w:hint="eastAsia" w:ascii="宋体" w:hAnsi="宋体"/>
          <w:sz w:val="28"/>
          <w:szCs w:val="28"/>
          <w:u w:val="single"/>
        </w:rPr>
        <w:t xml:space="preserve">        年    月      日</w:t>
      </w:r>
    </w:p>
    <w:p>
      <w:pPr>
        <w:jc w:val="left"/>
        <w:rPr>
          <w:rFonts w:ascii="宋体" w:hAnsi="宋体"/>
          <w:sz w:val="24"/>
          <w:u w:val="single"/>
        </w:rPr>
      </w:pPr>
    </w:p>
    <w:p>
      <w:pPr>
        <w:jc w:val="left"/>
        <w:rPr>
          <w:rFonts w:ascii="宋体" w:hAnsi="宋体"/>
          <w:sz w:val="24"/>
          <w:u w:val="single"/>
        </w:rPr>
      </w:pPr>
      <w:r>
        <w:rPr>
          <w:rFonts w:ascii="宋体" w:hAnsi="宋体"/>
          <w:sz w:val="24"/>
          <w:u w:val="single"/>
        </w:rPr>
        <w:br w:type="page"/>
      </w:r>
    </w:p>
    <w:p>
      <w:pPr>
        <w:jc w:val="center"/>
        <w:rPr>
          <w:rFonts w:ascii="宋体" w:hAnsi="宋体"/>
          <w:b/>
          <w:sz w:val="44"/>
          <w:szCs w:val="44"/>
        </w:rPr>
      </w:pPr>
      <w:r>
        <w:rPr>
          <w:rFonts w:hint="eastAsia" w:ascii="宋体" w:hAnsi="宋体"/>
          <w:b/>
          <w:sz w:val="44"/>
          <w:szCs w:val="44"/>
        </w:rPr>
        <w:t>投 标 总 价</w:t>
      </w:r>
    </w:p>
    <w:p>
      <w:pPr>
        <w:jc w:val="center"/>
        <w:rPr>
          <w:rFonts w:ascii="宋体" w:hAnsi="宋体"/>
          <w:b/>
          <w:sz w:val="44"/>
          <w:szCs w:val="44"/>
        </w:rPr>
      </w:pPr>
    </w:p>
    <w:p>
      <w:pPr>
        <w:ind w:firstLine="1097" w:firstLineChars="392"/>
        <w:rPr>
          <w:rFonts w:ascii="宋体" w:hAnsi="宋体"/>
          <w:sz w:val="28"/>
          <w:szCs w:val="28"/>
          <w:u w:val="single"/>
        </w:rPr>
      </w:pPr>
      <w:r>
        <w:rPr>
          <w:rFonts w:hint="eastAsia" w:ascii="宋体" w:hAnsi="宋体"/>
          <w:sz w:val="28"/>
          <w:szCs w:val="28"/>
          <w:u w:val="single"/>
        </w:rPr>
        <w:t xml:space="preserve">               </w:t>
      </w:r>
      <w:r>
        <w:rPr>
          <w:rFonts w:hint="eastAsia"/>
          <w:sz w:val="24"/>
          <w:u w:val="single"/>
        </w:rPr>
        <w:t>（项目名称）</w:t>
      </w:r>
      <w:r>
        <w:rPr>
          <w:rFonts w:hint="eastAsia" w:ascii="宋体" w:hAnsi="宋体"/>
          <w:sz w:val="28"/>
          <w:szCs w:val="28"/>
          <w:u w:val="single"/>
        </w:rPr>
        <w:t xml:space="preserve">               </w:t>
      </w:r>
      <w:r>
        <w:rPr>
          <w:rFonts w:hint="eastAsia" w:ascii="宋体" w:hAnsi="宋体"/>
          <w:sz w:val="28"/>
          <w:szCs w:val="28"/>
        </w:rPr>
        <w:t>工程</w:t>
      </w:r>
    </w:p>
    <w:p>
      <w:pPr>
        <w:rPr>
          <w:rFonts w:ascii="宋体" w:hAnsi="宋体"/>
          <w:sz w:val="28"/>
          <w:szCs w:val="28"/>
          <w:u w:val="single"/>
        </w:rPr>
      </w:pPr>
    </w:p>
    <w:p>
      <w:pPr>
        <w:ind w:firstLine="537" w:firstLineChars="192"/>
        <w:rPr>
          <w:rFonts w:ascii="宋体" w:hAnsi="宋体"/>
          <w:sz w:val="28"/>
          <w:szCs w:val="28"/>
          <w:u w:val="single"/>
        </w:rPr>
      </w:pPr>
    </w:p>
    <w:p>
      <w:pPr>
        <w:ind w:firstLine="537" w:firstLineChars="192"/>
        <w:rPr>
          <w:rFonts w:ascii="宋体" w:hAnsi="宋体"/>
          <w:sz w:val="28"/>
          <w:szCs w:val="28"/>
        </w:rPr>
      </w:pPr>
    </w:p>
    <w:p>
      <w:pPr>
        <w:ind w:firstLine="537" w:firstLineChars="192"/>
        <w:rPr>
          <w:rFonts w:ascii="宋体" w:hAnsi="宋体"/>
          <w:sz w:val="28"/>
          <w:szCs w:val="28"/>
        </w:rPr>
      </w:pPr>
    </w:p>
    <w:p>
      <w:pPr>
        <w:spacing w:line="640" w:lineRule="exact"/>
        <w:ind w:firstLine="1097" w:firstLineChars="392"/>
        <w:rPr>
          <w:rFonts w:ascii="宋体" w:hAnsi="宋体"/>
          <w:sz w:val="28"/>
          <w:szCs w:val="28"/>
        </w:rPr>
      </w:pPr>
      <w:r>
        <w:rPr>
          <w:rFonts w:hint="eastAsia" w:ascii="宋体" w:hAnsi="宋体"/>
          <w:sz w:val="28"/>
          <w:szCs w:val="28"/>
        </w:rPr>
        <w:t>投标总价（小写）：</w:t>
      </w:r>
      <w:r>
        <w:rPr>
          <w:rFonts w:hint="eastAsia" w:ascii="宋体" w:hAnsi="宋体"/>
          <w:sz w:val="28"/>
          <w:szCs w:val="28"/>
          <w:u w:val="single"/>
        </w:rPr>
        <w:t xml:space="preserve">                             </w:t>
      </w:r>
    </w:p>
    <w:p>
      <w:pPr>
        <w:spacing w:line="640" w:lineRule="exact"/>
        <w:ind w:firstLine="2217" w:firstLineChars="792"/>
        <w:rPr>
          <w:rFonts w:ascii="宋体" w:hAnsi="宋体"/>
          <w:sz w:val="28"/>
          <w:szCs w:val="28"/>
        </w:rPr>
      </w:pPr>
      <w:r>
        <w:rPr>
          <w:rFonts w:hint="eastAsia" w:ascii="宋体" w:hAnsi="宋体"/>
          <w:sz w:val="28"/>
          <w:szCs w:val="28"/>
        </w:rPr>
        <w:t>（大写）：</w:t>
      </w:r>
      <w:r>
        <w:rPr>
          <w:rFonts w:hint="eastAsia" w:ascii="宋体" w:hAnsi="宋体"/>
          <w:sz w:val="28"/>
          <w:szCs w:val="28"/>
          <w:u w:val="single"/>
        </w:rPr>
        <w:t xml:space="preserve">                             </w:t>
      </w:r>
    </w:p>
    <w:p>
      <w:pPr>
        <w:spacing w:line="500" w:lineRule="exact"/>
        <w:ind w:firstLine="1657" w:firstLineChars="592"/>
        <w:rPr>
          <w:rFonts w:ascii="宋体" w:hAnsi="宋体"/>
          <w:sz w:val="28"/>
          <w:szCs w:val="28"/>
        </w:rPr>
      </w:pPr>
    </w:p>
    <w:p>
      <w:pPr>
        <w:spacing w:line="500" w:lineRule="exact"/>
        <w:ind w:firstLine="537" w:firstLineChars="192"/>
        <w:rPr>
          <w:rFonts w:ascii="宋体" w:hAnsi="宋体"/>
          <w:sz w:val="28"/>
          <w:szCs w:val="28"/>
        </w:rPr>
      </w:pPr>
    </w:p>
    <w:p>
      <w:pPr>
        <w:spacing w:line="500" w:lineRule="exact"/>
        <w:ind w:firstLine="537" w:firstLineChars="192"/>
        <w:rPr>
          <w:rFonts w:ascii="宋体" w:hAnsi="宋体"/>
          <w:sz w:val="28"/>
          <w:szCs w:val="28"/>
        </w:rPr>
      </w:pPr>
    </w:p>
    <w:p>
      <w:pPr>
        <w:ind w:firstLine="840" w:firstLineChars="300"/>
        <w:rPr>
          <w:rFonts w:ascii="宋体" w:hAnsi="宋体"/>
          <w:sz w:val="28"/>
          <w:szCs w:val="28"/>
        </w:rPr>
      </w:pPr>
      <w:r>
        <w:rPr>
          <w:rFonts w:hint="eastAsia" w:ascii="宋体" w:hAnsi="宋体"/>
          <w:sz w:val="28"/>
          <w:szCs w:val="28"/>
        </w:rPr>
        <w:t>投  标  人：</w:t>
      </w:r>
      <w:r>
        <w:rPr>
          <w:rFonts w:hint="eastAsia" w:ascii="宋体" w:hAnsi="宋体"/>
          <w:sz w:val="28"/>
          <w:szCs w:val="28"/>
          <w:u w:val="single"/>
        </w:rPr>
        <w:t xml:space="preserve">                        </w:t>
      </w:r>
      <w:r>
        <w:rPr>
          <w:rFonts w:hint="eastAsia" w:ascii="宋体" w:hAnsi="宋体"/>
          <w:sz w:val="28"/>
          <w:szCs w:val="28"/>
        </w:rPr>
        <w:t>（盖单位公章）</w:t>
      </w:r>
    </w:p>
    <w:p>
      <w:pPr>
        <w:spacing w:line="500" w:lineRule="exact"/>
        <w:ind w:firstLine="537" w:firstLineChars="192"/>
        <w:rPr>
          <w:rFonts w:ascii="宋体" w:hAnsi="宋体"/>
          <w:sz w:val="28"/>
          <w:szCs w:val="28"/>
        </w:rPr>
      </w:pPr>
    </w:p>
    <w:p>
      <w:pPr>
        <w:spacing w:line="500" w:lineRule="exact"/>
        <w:rPr>
          <w:rFonts w:ascii="宋体" w:hAnsi="宋体"/>
          <w:sz w:val="28"/>
          <w:szCs w:val="28"/>
        </w:rPr>
      </w:pPr>
    </w:p>
    <w:p>
      <w:pPr>
        <w:ind w:firstLine="957" w:firstLineChars="342"/>
        <w:rPr>
          <w:rFonts w:ascii="宋体" w:hAnsi="宋体"/>
          <w:sz w:val="28"/>
          <w:szCs w:val="28"/>
        </w:rPr>
      </w:pPr>
      <w:r>
        <w:rPr>
          <w:rFonts w:hint="eastAsia" w:ascii="宋体" w:hAnsi="宋体"/>
          <w:sz w:val="28"/>
          <w:szCs w:val="28"/>
        </w:rPr>
        <w:t>法定代表人</w:t>
      </w:r>
    </w:p>
    <w:p>
      <w:pPr>
        <w:ind w:firstLine="817" w:firstLineChars="292"/>
        <w:rPr>
          <w:rFonts w:ascii="宋体" w:hAnsi="宋体"/>
          <w:sz w:val="28"/>
          <w:szCs w:val="28"/>
        </w:rPr>
      </w:pPr>
      <w:r>
        <w:rPr>
          <w:rFonts w:hint="eastAsia" w:ascii="宋体" w:hAnsi="宋体"/>
          <w:sz w:val="28"/>
          <w:szCs w:val="28"/>
        </w:rPr>
        <w:t>（或委托代理人）：</w:t>
      </w:r>
      <w:r>
        <w:rPr>
          <w:rFonts w:hint="eastAsia" w:ascii="宋体" w:hAnsi="宋体"/>
          <w:sz w:val="28"/>
          <w:szCs w:val="28"/>
          <w:u w:val="single"/>
        </w:rPr>
        <w:t xml:space="preserve">                          </w:t>
      </w:r>
      <w:r>
        <w:rPr>
          <w:rFonts w:hint="eastAsia" w:ascii="宋体" w:hAnsi="宋体"/>
          <w:sz w:val="28"/>
          <w:szCs w:val="28"/>
        </w:rPr>
        <w:t>（签字或盖章）</w:t>
      </w:r>
    </w:p>
    <w:p>
      <w:pPr>
        <w:ind w:firstLine="537" w:firstLineChars="192"/>
        <w:rPr>
          <w:rFonts w:ascii="宋体" w:hAnsi="宋体"/>
          <w:sz w:val="28"/>
          <w:szCs w:val="28"/>
        </w:rPr>
      </w:pPr>
    </w:p>
    <w:p>
      <w:pPr>
        <w:spacing w:line="600" w:lineRule="exact"/>
        <w:ind w:firstLine="1797" w:firstLineChars="642"/>
        <w:jc w:val="left"/>
        <w:rPr>
          <w:rFonts w:ascii="宋体" w:hAnsi="宋体"/>
          <w:sz w:val="28"/>
          <w:szCs w:val="28"/>
          <w:u w:val="single"/>
        </w:rPr>
      </w:pPr>
      <w:r>
        <w:rPr>
          <w:rFonts w:hint="eastAsia" w:ascii="宋体" w:hAnsi="宋体"/>
          <w:sz w:val="28"/>
          <w:szCs w:val="28"/>
        </w:rPr>
        <w:t>编 制 时 间：</w:t>
      </w:r>
      <w:r>
        <w:rPr>
          <w:rFonts w:hint="eastAsia" w:ascii="宋体" w:hAnsi="宋体"/>
          <w:sz w:val="28"/>
          <w:szCs w:val="28"/>
          <w:u w:val="single"/>
        </w:rPr>
        <w:t xml:space="preserve">       年    月      日</w:t>
      </w:r>
    </w:p>
    <w:p>
      <w:pPr>
        <w:jc w:val="center"/>
        <w:rPr>
          <w:rFonts w:ascii="宋体" w:hAnsi="宋体"/>
          <w:b/>
          <w:sz w:val="32"/>
          <w:szCs w:val="32"/>
        </w:rPr>
      </w:pPr>
      <w:r>
        <w:rPr>
          <w:rFonts w:ascii="宋体" w:hAnsi="宋体"/>
          <w:b/>
          <w:sz w:val="18"/>
          <w:szCs w:val="18"/>
        </w:rPr>
        <w:br w:type="page"/>
      </w:r>
      <w:r>
        <w:rPr>
          <w:rFonts w:hint="eastAsia" w:ascii="宋体" w:hAnsi="宋体"/>
          <w:b/>
          <w:sz w:val="32"/>
          <w:szCs w:val="32"/>
        </w:rPr>
        <w:t>工程量清单汇总表</w:t>
      </w:r>
    </w:p>
    <w:p>
      <w:pPr>
        <w:spacing w:line="360" w:lineRule="exact"/>
        <w:rPr>
          <w:rFonts w:ascii="宋体" w:hAnsi="宋体"/>
          <w:szCs w:val="21"/>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页共  页</w:t>
      </w:r>
    </w:p>
    <w:tbl>
      <w:tblPr>
        <w:tblStyle w:val="41"/>
        <w:tblW w:w="90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4476"/>
        <w:gridCol w:w="3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8" w:type="dxa"/>
            <w:vAlign w:val="center"/>
          </w:tcPr>
          <w:p>
            <w:pPr>
              <w:jc w:val="center"/>
              <w:rPr>
                <w:rFonts w:ascii="宋体" w:hAnsi="宋体"/>
                <w:sz w:val="24"/>
              </w:rPr>
            </w:pPr>
            <w:r>
              <w:rPr>
                <w:rFonts w:hint="eastAsia" w:ascii="宋体" w:hAnsi="宋体"/>
                <w:sz w:val="24"/>
              </w:rPr>
              <w:t>序号</w:t>
            </w:r>
          </w:p>
        </w:tc>
        <w:tc>
          <w:tcPr>
            <w:tcW w:w="4476" w:type="dxa"/>
            <w:vAlign w:val="center"/>
          </w:tcPr>
          <w:p>
            <w:pPr>
              <w:jc w:val="center"/>
              <w:rPr>
                <w:rFonts w:ascii="宋体" w:hAnsi="宋体"/>
                <w:sz w:val="24"/>
              </w:rPr>
            </w:pPr>
            <w:r>
              <w:rPr>
                <w:rFonts w:hint="eastAsia" w:ascii="宋体" w:hAnsi="宋体"/>
                <w:sz w:val="24"/>
              </w:rPr>
              <w:t>工程项目名称</w:t>
            </w:r>
          </w:p>
        </w:tc>
        <w:tc>
          <w:tcPr>
            <w:tcW w:w="3012" w:type="dxa"/>
            <w:vAlign w:val="center"/>
          </w:tcPr>
          <w:p>
            <w:pPr>
              <w:jc w:val="center"/>
              <w:rPr>
                <w:rFonts w:ascii="宋体" w:hAnsi="宋体"/>
                <w:sz w:val="24"/>
              </w:rPr>
            </w:pPr>
            <w:r>
              <w:rPr>
                <w:rFonts w:hint="eastAsia" w:ascii="宋体" w:hAnsi="宋体"/>
                <w:sz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8" w:type="dxa"/>
            <w:vAlign w:val="center"/>
          </w:tcPr>
          <w:p>
            <w:pPr>
              <w:widowControl/>
              <w:jc w:val="center"/>
              <w:textAlignment w:val="center"/>
              <w:rPr>
                <w:rFonts w:ascii="宋体" w:hAnsi="宋体"/>
                <w:sz w:val="24"/>
              </w:rPr>
            </w:pPr>
            <w:r>
              <w:rPr>
                <w:rFonts w:hint="eastAsia" w:ascii="宋体" w:hAnsi="宋体" w:cs="宋体"/>
                <w:color w:val="000000"/>
                <w:kern w:val="0"/>
                <w:sz w:val="18"/>
                <w:szCs w:val="18"/>
                <w:lang w:bidi="ar"/>
              </w:rPr>
              <w:t>一</w:t>
            </w:r>
          </w:p>
        </w:tc>
        <w:tc>
          <w:tcPr>
            <w:tcW w:w="4476" w:type="dxa"/>
            <w:vAlign w:val="center"/>
          </w:tcPr>
          <w:p>
            <w:pPr>
              <w:widowControl/>
              <w:jc w:val="left"/>
              <w:textAlignment w:val="center"/>
              <w:rPr>
                <w:rFonts w:ascii="宋体" w:hAnsi="宋体"/>
                <w:sz w:val="24"/>
              </w:rPr>
            </w:pPr>
            <w:r>
              <w:rPr>
                <w:rFonts w:hint="eastAsia" w:ascii="宋体" w:hAnsi="宋体" w:cs="宋体"/>
                <w:color w:val="000000"/>
                <w:kern w:val="0"/>
                <w:sz w:val="18"/>
                <w:szCs w:val="18"/>
                <w:lang w:bidi="ar"/>
              </w:rPr>
              <w:t>工程施工费</w:t>
            </w:r>
          </w:p>
        </w:tc>
        <w:tc>
          <w:tcPr>
            <w:tcW w:w="3012"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8" w:type="dxa"/>
            <w:vAlign w:val="center"/>
          </w:tcPr>
          <w:p>
            <w:pPr>
              <w:widowControl/>
              <w:jc w:val="center"/>
              <w:textAlignment w:val="center"/>
              <w:rPr>
                <w:rFonts w:ascii="宋体" w:hAnsi="宋体"/>
                <w:sz w:val="24"/>
              </w:rPr>
            </w:pPr>
            <w:r>
              <w:rPr>
                <w:rFonts w:hint="eastAsia" w:ascii="宋体" w:hAnsi="宋体" w:cs="宋体"/>
                <w:color w:val="000000"/>
                <w:kern w:val="0"/>
                <w:sz w:val="18"/>
                <w:szCs w:val="18"/>
                <w:lang w:bidi="ar"/>
              </w:rPr>
              <w:t>二</w:t>
            </w:r>
          </w:p>
        </w:tc>
        <w:tc>
          <w:tcPr>
            <w:tcW w:w="4476" w:type="dxa"/>
            <w:vAlign w:val="center"/>
          </w:tcPr>
          <w:p>
            <w:pPr>
              <w:widowControl/>
              <w:jc w:val="left"/>
              <w:textAlignment w:val="center"/>
              <w:rPr>
                <w:rFonts w:ascii="宋体" w:hAnsi="宋体"/>
                <w:sz w:val="24"/>
              </w:rPr>
            </w:pPr>
            <w:r>
              <w:rPr>
                <w:rFonts w:hint="eastAsia" w:ascii="宋体" w:hAnsi="宋体" w:cs="宋体"/>
                <w:color w:val="000000"/>
                <w:kern w:val="0"/>
                <w:sz w:val="18"/>
                <w:szCs w:val="18"/>
                <w:lang w:bidi="ar"/>
              </w:rPr>
              <w:t>设备费用</w:t>
            </w:r>
          </w:p>
        </w:tc>
        <w:tc>
          <w:tcPr>
            <w:tcW w:w="3012"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8" w:type="dxa"/>
            <w:vAlign w:val="center"/>
          </w:tcPr>
          <w:p>
            <w:pPr>
              <w:widowControl/>
              <w:jc w:val="center"/>
              <w:textAlignment w:val="center"/>
              <w:rPr>
                <w:rFonts w:ascii="宋体" w:hAnsi="宋体"/>
                <w:sz w:val="24"/>
              </w:rPr>
            </w:pPr>
            <w:r>
              <w:rPr>
                <w:rFonts w:hint="eastAsia" w:ascii="宋体" w:hAnsi="宋体" w:cs="宋体"/>
                <w:color w:val="000000"/>
                <w:kern w:val="0"/>
                <w:sz w:val="18"/>
                <w:szCs w:val="18"/>
                <w:lang w:bidi="ar"/>
              </w:rPr>
              <w:t>三</w:t>
            </w:r>
          </w:p>
        </w:tc>
        <w:tc>
          <w:tcPr>
            <w:tcW w:w="4476" w:type="dxa"/>
            <w:vAlign w:val="center"/>
          </w:tcPr>
          <w:p>
            <w:pPr>
              <w:widowControl/>
              <w:jc w:val="left"/>
              <w:textAlignment w:val="center"/>
              <w:rPr>
                <w:rFonts w:ascii="宋体" w:hAnsi="宋体"/>
                <w:sz w:val="24"/>
              </w:rPr>
            </w:pPr>
            <w:r>
              <w:rPr>
                <w:rFonts w:hint="eastAsia" w:ascii="宋体" w:hAnsi="宋体" w:cs="宋体"/>
                <w:color w:val="000000"/>
                <w:kern w:val="0"/>
                <w:sz w:val="18"/>
                <w:szCs w:val="18"/>
                <w:lang w:bidi="ar"/>
              </w:rPr>
              <w:t>计日工</w:t>
            </w:r>
          </w:p>
        </w:tc>
        <w:tc>
          <w:tcPr>
            <w:tcW w:w="3012"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8" w:type="dxa"/>
            <w:vAlign w:val="center"/>
          </w:tcPr>
          <w:p>
            <w:pPr>
              <w:widowControl/>
              <w:jc w:val="center"/>
              <w:textAlignment w:val="center"/>
              <w:rPr>
                <w:rFonts w:ascii="宋体" w:hAnsi="宋体"/>
                <w:sz w:val="24"/>
              </w:rPr>
            </w:pPr>
            <w:r>
              <w:rPr>
                <w:rFonts w:hint="eastAsia" w:ascii="宋体" w:hAnsi="宋体" w:cs="宋体"/>
                <w:color w:val="000000"/>
                <w:kern w:val="0"/>
                <w:sz w:val="18"/>
                <w:szCs w:val="18"/>
                <w:lang w:bidi="ar"/>
              </w:rPr>
              <w:t>四</w:t>
            </w:r>
          </w:p>
        </w:tc>
        <w:tc>
          <w:tcPr>
            <w:tcW w:w="4476" w:type="dxa"/>
            <w:vAlign w:val="center"/>
          </w:tcPr>
          <w:p>
            <w:pPr>
              <w:widowControl/>
              <w:jc w:val="left"/>
              <w:textAlignment w:val="center"/>
              <w:rPr>
                <w:rFonts w:ascii="宋体" w:hAnsi="宋体"/>
                <w:sz w:val="24"/>
              </w:rPr>
            </w:pPr>
            <w:r>
              <w:rPr>
                <w:rFonts w:hint="eastAsia" w:ascii="宋体" w:hAnsi="宋体" w:cs="宋体"/>
                <w:color w:val="000000"/>
                <w:kern w:val="0"/>
                <w:sz w:val="18"/>
                <w:szCs w:val="18"/>
                <w:lang w:bidi="ar"/>
              </w:rPr>
              <w:t>其他项目</w:t>
            </w:r>
          </w:p>
        </w:tc>
        <w:tc>
          <w:tcPr>
            <w:tcW w:w="3012"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8" w:type="dxa"/>
            <w:vAlign w:val="center"/>
          </w:tcPr>
          <w:p>
            <w:pPr>
              <w:jc w:val="center"/>
              <w:rPr>
                <w:rFonts w:ascii="宋体" w:hAnsi="宋体"/>
                <w:sz w:val="24"/>
              </w:rPr>
            </w:pPr>
          </w:p>
        </w:tc>
        <w:tc>
          <w:tcPr>
            <w:tcW w:w="4476" w:type="dxa"/>
            <w:vAlign w:val="center"/>
          </w:tcPr>
          <w:p>
            <w:pPr>
              <w:widowControl/>
              <w:jc w:val="left"/>
              <w:textAlignment w:val="center"/>
              <w:rPr>
                <w:rFonts w:ascii="宋体" w:hAnsi="宋体"/>
                <w:sz w:val="24"/>
              </w:rPr>
            </w:pPr>
            <w:r>
              <w:rPr>
                <w:rFonts w:hint="eastAsia" w:ascii="宋体" w:hAnsi="宋体" w:cs="宋体"/>
                <w:color w:val="000000"/>
                <w:kern w:val="0"/>
                <w:sz w:val="18"/>
                <w:szCs w:val="18"/>
                <w:lang w:bidi="ar"/>
              </w:rPr>
              <w:t>合计</w:t>
            </w:r>
          </w:p>
        </w:tc>
        <w:tc>
          <w:tcPr>
            <w:tcW w:w="3012" w:type="dxa"/>
            <w:vAlign w:val="center"/>
          </w:tcPr>
          <w:p>
            <w:pPr>
              <w:jc w:val="center"/>
              <w:rPr>
                <w:rFonts w:ascii="宋体" w:hAnsi="宋体"/>
                <w:sz w:val="24"/>
              </w:rPr>
            </w:pPr>
          </w:p>
        </w:tc>
      </w:tr>
    </w:tbl>
    <w:p>
      <w:pPr>
        <w:ind w:firstLine="4440" w:firstLineChars="1850"/>
        <w:rPr>
          <w:rFonts w:ascii="宋体" w:hAnsi="宋体"/>
          <w:sz w:val="24"/>
        </w:rPr>
      </w:pPr>
    </w:p>
    <w:p>
      <w:pPr>
        <w:ind w:firstLine="4440" w:firstLineChars="1850"/>
        <w:rPr>
          <w:rFonts w:ascii="宋体" w:hAnsi="宋体"/>
          <w:sz w:val="24"/>
        </w:rPr>
      </w:pPr>
    </w:p>
    <w:p>
      <w:pPr>
        <w:ind w:firstLine="4440" w:firstLineChars="1850"/>
        <w:rPr>
          <w:rFonts w:ascii="宋体" w:hAnsi="宋体"/>
          <w:sz w:val="24"/>
        </w:rPr>
      </w:pPr>
    </w:p>
    <w:p>
      <w:pPr>
        <w:ind w:firstLine="4440" w:firstLineChars="1850"/>
        <w:rPr>
          <w:rFonts w:ascii="宋体" w:hAnsi="宋体"/>
          <w:sz w:val="24"/>
        </w:rPr>
      </w:pPr>
    </w:p>
    <w:p>
      <w:pPr>
        <w:ind w:firstLine="4440" w:firstLineChars="1850"/>
        <w:rPr>
          <w:rFonts w:ascii="宋体" w:hAnsi="宋体"/>
          <w:sz w:val="24"/>
        </w:rPr>
      </w:pPr>
    </w:p>
    <w:p>
      <w:pPr>
        <w:rPr>
          <w:rFonts w:ascii="宋体" w:hAnsi="宋体"/>
          <w:b/>
          <w:sz w:val="32"/>
          <w:szCs w:val="32"/>
        </w:rPr>
      </w:pPr>
    </w:p>
    <w:p>
      <w:pPr>
        <w:jc w:val="center"/>
        <w:rPr>
          <w:rFonts w:ascii="宋体" w:hAnsi="宋体"/>
          <w:b/>
          <w:sz w:val="32"/>
          <w:szCs w:val="32"/>
        </w:rPr>
      </w:pPr>
      <w:r>
        <w:rPr>
          <w:rFonts w:hint="eastAsia" w:ascii="宋体" w:hAnsi="宋体"/>
          <w:b/>
          <w:sz w:val="32"/>
          <w:szCs w:val="32"/>
        </w:rPr>
        <w:br w:type="page"/>
      </w:r>
      <w:r>
        <w:rPr>
          <w:rFonts w:hint="eastAsia" w:ascii="宋体" w:hAnsi="宋体"/>
          <w:b/>
          <w:sz w:val="32"/>
          <w:szCs w:val="32"/>
        </w:rPr>
        <w:t>分部分项工程项目清单计价表</w:t>
      </w:r>
    </w:p>
    <w:p>
      <w:pPr>
        <w:rPr>
          <w:rFonts w:ascii="宋体" w:hAnsi="宋体"/>
          <w:sz w:val="24"/>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   共  页</w:t>
      </w:r>
    </w:p>
    <w:tbl>
      <w:tblPr>
        <w:tblStyle w:val="41"/>
        <w:tblW w:w="10124" w:type="dxa"/>
        <w:tblInd w:w="0" w:type="dxa"/>
        <w:tblLayout w:type="fixed"/>
        <w:tblCellMar>
          <w:top w:w="0" w:type="dxa"/>
          <w:left w:w="0" w:type="dxa"/>
          <w:bottom w:w="0" w:type="dxa"/>
          <w:right w:w="0" w:type="dxa"/>
        </w:tblCellMar>
      </w:tblPr>
      <w:tblGrid>
        <w:gridCol w:w="645"/>
        <w:gridCol w:w="1200"/>
        <w:gridCol w:w="2160"/>
        <w:gridCol w:w="1860"/>
        <w:gridCol w:w="659"/>
        <w:gridCol w:w="1200"/>
        <w:gridCol w:w="1200"/>
        <w:gridCol w:w="1200"/>
      </w:tblGrid>
      <w:tr>
        <w:tblPrEx>
          <w:tblCellMar>
            <w:top w:w="0" w:type="dxa"/>
            <w:left w:w="0" w:type="dxa"/>
            <w:bottom w:w="0" w:type="dxa"/>
            <w:right w:w="0" w:type="dxa"/>
          </w:tblCellMar>
        </w:tblPrEx>
        <w:trPr>
          <w:trHeight w:val="72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项目编码</w:t>
            </w: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项目主要特征</w:t>
            </w: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计量</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工程量</w:t>
            </w: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w:t>
            </w: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合价</w:t>
            </w: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95" w:hRule="atLeast"/>
        </w:trPr>
        <w:tc>
          <w:tcPr>
            <w:tcW w:w="64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合计</w:t>
            </w:r>
          </w:p>
        </w:tc>
        <w:tc>
          <w:tcPr>
            <w:tcW w:w="216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6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659"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bl>
    <w:p>
      <w:pPr>
        <w:rPr>
          <w:sz w:val="24"/>
        </w:rPr>
      </w:pPr>
    </w:p>
    <w:p>
      <w:pPr>
        <w:ind w:firstLine="4440" w:firstLineChars="1850"/>
        <w:rPr>
          <w:rFonts w:ascii="宋体" w:hAnsi="宋体"/>
          <w:sz w:val="24"/>
        </w:rPr>
      </w:pPr>
    </w:p>
    <w:p>
      <w:pPr>
        <w:ind w:firstLine="4440" w:firstLineChars="1850"/>
        <w:rPr>
          <w:rFonts w:ascii="宋体" w:hAnsi="宋体"/>
          <w:sz w:val="24"/>
        </w:rPr>
      </w:pPr>
    </w:p>
    <w:p>
      <w:pPr>
        <w:rPr>
          <w:sz w:val="24"/>
        </w:rPr>
      </w:pPr>
    </w:p>
    <w:p>
      <w:pPr>
        <w:rPr>
          <w:rFonts w:hint="eastAsia" w:ascii="宋体" w:hAnsi="宋体"/>
          <w:b/>
          <w:sz w:val="32"/>
          <w:szCs w:val="32"/>
        </w:rPr>
      </w:pPr>
      <w:r>
        <w:rPr>
          <w:rFonts w:hint="eastAsia" w:ascii="宋体" w:hAnsi="宋体"/>
          <w:b/>
          <w:sz w:val="32"/>
          <w:szCs w:val="32"/>
        </w:rPr>
        <w:br w:type="page"/>
      </w:r>
    </w:p>
    <w:p>
      <w:pPr>
        <w:jc w:val="center"/>
        <w:rPr>
          <w:rFonts w:ascii="宋体" w:hAnsi="宋体"/>
          <w:b/>
          <w:sz w:val="32"/>
          <w:szCs w:val="32"/>
        </w:rPr>
      </w:pPr>
      <w:r>
        <w:rPr>
          <w:rFonts w:hint="eastAsia" w:ascii="宋体" w:hAnsi="宋体"/>
          <w:b/>
          <w:sz w:val="32"/>
          <w:szCs w:val="32"/>
        </w:rPr>
        <w:t>设备清单表</w:t>
      </w:r>
    </w:p>
    <w:p>
      <w:pPr>
        <w:rPr>
          <w:rFonts w:ascii="宋体" w:hAnsi="宋体"/>
          <w:sz w:val="24"/>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   共  页</w:t>
      </w:r>
    </w:p>
    <w:tbl>
      <w:tblPr>
        <w:tblStyle w:val="41"/>
        <w:tblW w:w="10120" w:type="dxa"/>
        <w:jc w:val="center"/>
        <w:tblLayout w:type="fixed"/>
        <w:tblCellMar>
          <w:top w:w="0" w:type="dxa"/>
          <w:left w:w="0" w:type="dxa"/>
          <w:bottom w:w="0" w:type="dxa"/>
          <w:right w:w="0" w:type="dxa"/>
        </w:tblCellMar>
      </w:tblPr>
      <w:tblGrid>
        <w:gridCol w:w="945"/>
        <w:gridCol w:w="2580"/>
        <w:gridCol w:w="1319"/>
        <w:gridCol w:w="1319"/>
        <w:gridCol w:w="1319"/>
        <w:gridCol w:w="1319"/>
        <w:gridCol w:w="1319"/>
      </w:tblGrid>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设备名称</w:t>
            </w: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数量</w:t>
            </w: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w:t>
            </w: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合价</w:t>
            </w: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总计</w:t>
            </w:r>
          </w:p>
        </w:tc>
        <w:tc>
          <w:tcPr>
            <w:tcW w:w="1319"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bl>
    <w:p>
      <w:pPr>
        <w:rPr>
          <w:rFonts w:ascii="宋体" w:hAnsi="宋体"/>
          <w:sz w:val="24"/>
        </w:rPr>
      </w:pPr>
    </w:p>
    <w:p>
      <w:pPr>
        <w:ind w:firstLine="4440" w:firstLineChars="1850"/>
        <w:rPr>
          <w:rFonts w:ascii="宋体" w:hAnsi="宋体"/>
          <w:sz w:val="24"/>
        </w:rPr>
      </w:pPr>
    </w:p>
    <w:p>
      <w:pPr>
        <w:jc w:val="center"/>
        <w:rPr>
          <w:rFonts w:ascii="宋体" w:hAnsi="宋体"/>
          <w:b/>
          <w:sz w:val="32"/>
          <w:szCs w:val="32"/>
        </w:rPr>
      </w:pPr>
      <w:r>
        <w:rPr>
          <w:rFonts w:hint="eastAsia" w:ascii="宋体" w:hAnsi="宋体"/>
          <w:b/>
          <w:sz w:val="32"/>
          <w:szCs w:val="32"/>
        </w:rPr>
        <w:br w:type="page"/>
      </w:r>
      <w:r>
        <w:rPr>
          <w:rFonts w:hint="eastAsia" w:ascii="宋体" w:hAnsi="宋体"/>
          <w:b/>
          <w:sz w:val="32"/>
          <w:szCs w:val="32"/>
        </w:rPr>
        <w:t>综合单价分析表</w:t>
      </w:r>
    </w:p>
    <w:p>
      <w:pPr>
        <w:rPr>
          <w:rFonts w:ascii="宋体" w:hAnsi="宋体"/>
          <w:sz w:val="24"/>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   共  页</w:t>
      </w:r>
    </w:p>
    <w:tbl>
      <w:tblPr>
        <w:tblStyle w:val="41"/>
        <w:tblW w:w="10139" w:type="dxa"/>
        <w:tblInd w:w="0" w:type="dxa"/>
        <w:tblLayout w:type="fixed"/>
        <w:tblCellMar>
          <w:top w:w="0" w:type="dxa"/>
          <w:left w:w="0" w:type="dxa"/>
          <w:bottom w:w="0" w:type="dxa"/>
          <w:right w:w="0" w:type="dxa"/>
        </w:tblCellMar>
      </w:tblPr>
      <w:tblGrid>
        <w:gridCol w:w="547"/>
        <w:gridCol w:w="830"/>
        <w:gridCol w:w="1316"/>
        <w:gridCol w:w="405"/>
        <w:gridCol w:w="466"/>
        <w:gridCol w:w="466"/>
        <w:gridCol w:w="466"/>
        <w:gridCol w:w="466"/>
        <w:gridCol w:w="466"/>
        <w:gridCol w:w="466"/>
        <w:gridCol w:w="649"/>
        <w:gridCol w:w="648"/>
        <w:gridCol w:w="648"/>
        <w:gridCol w:w="649"/>
        <w:gridCol w:w="648"/>
        <w:gridCol w:w="1003"/>
      </w:tblGrid>
      <w:tr>
        <w:tblPrEx>
          <w:tblCellMar>
            <w:top w:w="0" w:type="dxa"/>
            <w:left w:w="0" w:type="dxa"/>
            <w:bottom w:w="0" w:type="dxa"/>
            <w:right w:w="0" w:type="dxa"/>
          </w:tblCellMar>
        </w:tblPrEx>
        <w:trPr>
          <w:trHeight w:val="479" w:hRule="atLeast"/>
        </w:trPr>
        <w:tc>
          <w:tcPr>
            <w:tcW w:w="547"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830"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项目编码</w:t>
            </w:r>
          </w:p>
        </w:tc>
        <w:tc>
          <w:tcPr>
            <w:tcW w:w="1316"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单项名称</w:t>
            </w:r>
          </w:p>
        </w:tc>
        <w:tc>
          <w:tcPr>
            <w:tcW w:w="40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2796" w:type="dxa"/>
            <w:gridSpan w:val="6"/>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直接费</w:t>
            </w:r>
          </w:p>
        </w:tc>
        <w:tc>
          <w:tcPr>
            <w:tcW w:w="649"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间接费</w:t>
            </w:r>
          </w:p>
        </w:tc>
        <w:tc>
          <w:tcPr>
            <w:tcW w:w="648"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利润</w:t>
            </w:r>
          </w:p>
        </w:tc>
        <w:tc>
          <w:tcPr>
            <w:tcW w:w="648"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材料</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价差</w:t>
            </w:r>
          </w:p>
        </w:tc>
        <w:tc>
          <w:tcPr>
            <w:tcW w:w="649"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税金</w:t>
            </w:r>
          </w:p>
        </w:tc>
        <w:tc>
          <w:tcPr>
            <w:tcW w:w="648"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综合</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w:t>
            </w:r>
          </w:p>
        </w:tc>
        <w:tc>
          <w:tcPr>
            <w:tcW w:w="1003"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单价</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组合</w:t>
            </w:r>
          </w:p>
        </w:tc>
      </w:tr>
      <w:tr>
        <w:tblPrEx>
          <w:tblCellMar>
            <w:top w:w="0" w:type="dxa"/>
            <w:left w:w="0" w:type="dxa"/>
            <w:bottom w:w="0" w:type="dxa"/>
            <w:right w:w="0" w:type="dxa"/>
          </w:tblCellMar>
        </w:tblPrEx>
        <w:trPr>
          <w:trHeight w:val="918" w:hRule="atLeast"/>
        </w:trPr>
        <w:tc>
          <w:tcPr>
            <w:tcW w:w="547"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0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人工费</w:t>
            </w: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材料费</w:t>
            </w: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机  械</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使用费</w:t>
            </w: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直  接</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工程费</w:t>
            </w: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措施费</w:t>
            </w:r>
          </w:p>
        </w:tc>
        <w:tc>
          <w:tcPr>
            <w:tcW w:w="466"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合计</w:t>
            </w:r>
          </w:p>
        </w:tc>
        <w:tc>
          <w:tcPr>
            <w:tcW w:w="64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648"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648"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64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648"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003"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bl>
    <w:p>
      <w:pPr>
        <w:ind w:firstLine="4440" w:firstLineChars="1850"/>
        <w:rPr>
          <w:rFonts w:ascii="宋体" w:hAnsi="宋体"/>
          <w:sz w:val="24"/>
        </w:rPr>
      </w:pPr>
    </w:p>
    <w:p>
      <w:pPr>
        <w:jc w:val="center"/>
        <w:rPr>
          <w:rFonts w:ascii="宋体" w:hAnsi="宋体"/>
          <w:b/>
          <w:sz w:val="32"/>
          <w:szCs w:val="32"/>
        </w:rPr>
      </w:pPr>
    </w:p>
    <w:p>
      <w:pPr>
        <w:jc w:val="center"/>
        <w:rPr>
          <w:b/>
          <w:sz w:val="28"/>
          <w:szCs w:val="28"/>
        </w:rPr>
      </w:pPr>
    </w:p>
    <w:p>
      <w:pPr>
        <w:jc w:val="center"/>
        <w:rPr>
          <w:rFonts w:ascii="宋体" w:hAnsi="宋体"/>
          <w:b/>
          <w:sz w:val="32"/>
          <w:szCs w:val="32"/>
        </w:rPr>
      </w:pPr>
    </w:p>
    <w:p>
      <w:pPr>
        <w:jc w:val="center"/>
        <w:rPr>
          <w:rFonts w:ascii="宋体" w:hAnsi="宋体"/>
          <w:b/>
          <w:sz w:val="32"/>
          <w:szCs w:val="32"/>
        </w:rPr>
      </w:pPr>
      <w:r>
        <w:rPr>
          <w:rFonts w:hint="eastAsia" w:ascii="宋体" w:hAnsi="宋体"/>
          <w:b/>
          <w:sz w:val="32"/>
          <w:szCs w:val="32"/>
        </w:rPr>
        <w:br w:type="page"/>
      </w:r>
      <w:r>
        <w:rPr>
          <w:rFonts w:hint="eastAsia" w:ascii="宋体" w:hAnsi="宋体"/>
          <w:b/>
          <w:sz w:val="32"/>
          <w:szCs w:val="32"/>
        </w:rPr>
        <w:t>其他项目清单计价汇总表</w:t>
      </w:r>
    </w:p>
    <w:p>
      <w:pPr>
        <w:rPr>
          <w:rFonts w:ascii="宋体" w:hAnsi="宋体"/>
          <w:sz w:val="24"/>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   共  页</w:t>
      </w:r>
    </w:p>
    <w:tbl>
      <w:tblPr>
        <w:tblStyle w:val="41"/>
        <w:tblW w:w="9773" w:type="dxa"/>
        <w:tblInd w:w="0" w:type="dxa"/>
        <w:tblLayout w:type="fixed"/>
        <w:tblCellMar>
          <w:top w:w="0" w:type="dxa"/>
          <w:left w:w="0" w:type="dxa"/>
          <w:bottom w:w="0" w:type="dxa"/>
          <w:right w:w="0" w:type="dxa"/>
        </w:tblCellMar>
      </w:tblPr>
      <w:tblGrid>
        <w:gridCol w:w="1350"/>
        <w:gridCol w:w="3420"/>
        <w:gridCol w:w="1875"/>
        <w:gridCol w:w="1875"/>
        <w:gridCol w:w="1253"/>
      </w:tblGrid>
      <w:tr>
        <w:tblPrEx>
          <w:tblCellMar>
            <w:top w:w="0" w:type="dxa"/>
            <w:left w:w="0" w:type="dxa"/>
            <w:bottom w:w="0" w:type="dxa"/>
            <w:right w:w="0" w:type="dxa"/>
          </w:tblCellMar>
        </w:tblPrEx>
        <w:trPr>
          <w:trHeight w:val="750"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工程名称</w:t>
            </w: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计量单位</w:t>
            </w: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125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暂列金额</w:t>
            </w: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5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5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5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5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5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5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42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合计</w:t>
            </w:r>
          </w:p>
        </w:tc>
        <w:tc>
          <w:tcPr>
            <w:tcW w:w="187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5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bl>
    <w:p>
      <w:pPr>
        <w:rPr>
          <w:rFonts w:ascii="宋体" w:hAnsi="宋体"/>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jc w:val="center"/>
        <w:rPr>
          <w:rFonts w:ascii="宋体" w:hAnsi="宋体"/>
          <w:b/>
          <w:sz w:val="32"/>
          <w:szCs w:val="32"/>
        </w:rPr>
      </w:pPr>
      <w:r>
        <w:rPr>
          <w:rFonts w:hint="eastAsia" w:ascii="宋体" w:hAnsi="宋体"/>
          <w:b/>
          <w:sz w:val="32"/>
          <w:szCs w:val="32"/>
        </w:rPr>
        <w:br w:type="page"/>
      </w:r>
      <w:r>
        <w:rPr>
          <w:rFonts w:hint="eastAsia" w:ascii="宋体" w:hAnsi="宋体"/>
          <w:b/>
          <w:sz w:val="32"/>
          <w:szCs w:val="32"/>
        </w:rPr>
        <w:t>零星工作项目计价表</w:t>
      </w:r>
    </w:p>
    <w:p>
      <w:pPr>
        <w:rPr>
          <w:rFonts w:ascii="宋体" w:hAnsi="宋体"/>
          <w:sz w:val="24"/>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   共  页</w:t>
      </w:r>
    </w:p>
    <w:tbl>
      <w:tblPr>
        <w:tblStyle w:val="41"/>
        <w:tblW w:w="10109" w:type="dxa"/>
        <w:tblInd w:w="0" w:type="dxa"/>
        <w:tblLayout w:type="fixed"/>
        <w:tblCellMar>
          <w:top w:w="0" w:type="dxa"/>
          <w:left w:w="0" w:type="dxa"/>
          <w:bottom w:w="0" w:type="dxa"/>
          <w:right w:w="0" w:type="dxa"/>
        </w:tblCellMar>
      </w:tblPr>
      <w:tblGrid>
        <w:gridCol w:w="795"/>
        <w:gridCol w:w="2190"/>
        <w:gridCol w:w="749"/>
        <w:gridCol w:w="1275"/>
        <w:gridCol w:w="1275"/>
        <w:gridCol w:w="1275"/>
        <w:gridCol w:w="1275"/>
        <w:gridCol w:w="1275"/>
      </w:tblGrid>
      <w:tr>
        <w:tblPrEx>
          <w:tblCellMar>
            <w:top w:w="0" w:type="dxa"/>
            <w:left w:w="0" w:type="dxa"/>
            <w:bottom w:w="0" w:type="dxa"/>
            <w:right w:w="0" w:type="dxa"/>
          </w:tblCellMar>
        </w:tblPrEx>
        <w:trPr>
          <w:trHeight w:val="450" w:hRule="atLeast"/>
        </w:trPr>
        <w:tc>
          <w:tcPr>
            <w:tcW w:w="79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编号</w:t>
            </w:r>
          </w:p>
        </w:tc>
        <w:tc>
          <w:tcPr>
            <w:tcW w:w="2190"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749"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27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暂定数量</w:t>
            </w:r>
          </w:p>
        </w:tc>
        <w:tc>
          <w:tcPr>
            <w:tcW w:w="127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实际数量</w:t>
            </w:r>
          </w:p>
        </w:tc>
        <w:tc>
          <w:tcPr>
            <w:tcW w:w="127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综合单价</w:t>
            </w:r>
          </w:p>
        </w:tc>
        <w:tc>
          <w:tcPr>
            <w:tcW w:w="2550" w:type="dxa"/>
            <w:gridSpan w:val="2"/>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合价（元）</w:t>
            </w:r>
          </w:p>
        </w:tc>
      </w:tr>
      <w:tr>
        <w:tblPrEx>
          <w:tblCellMar>
            <w:top w:w="0" w:type="dxa"/>
            <w:left w:w="0" w:type="dxa"/>
            <w:bottom w:w="0" w:type="dxa"/>
            <w:right w:w="0" w:type="dxa"/>
          </w:tblCellMar>
        </w:tblPrEx>
        <w:trPr>
          <w:trHeight w:val="315" w:hRule="atLeast"/>
        </w:trPr>
        <w:tc>
          <w:tcPr>
            <w:tcW w:w="79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74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暂定</w:t>
            </w: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实际</w:t>
            </w: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人工</w:t>
            </w: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材料</w:t>
            </w: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机械</w:t>
            </w: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bl>
    <w:p>
      <w:pPr>
        <w:rPr>
          <w:sz w:val="24"/>
        </w:rPr>
      </w:pPr>
    </w:p>
    <w:p>
      <w:pPr>
        <w:jc w:val="center"/>
        <w:rPr>
          <w:rFonts w:ascii="宋体" w:hAnsi="宋体"/>
          <w:sz w:val="24"/>
        </w:rPr>
      </w:pPr>
      <w:r>
        <w:rPr>
          <w:rFonts w:hint="eastAsia" w:ascii="宋体" w:hAnsi="宋体"/>
          <w:b/>
          <w:sz w:val="32"/>
          <w:szCs w:val="32"/>
        </w:rPr>
        <w:br w:type="page"/>
      </w:r>
      <w:r>
        <w:rPr>
          <w:rFonts w:hint="eastAsia" w:ascii="宋体" w:hAnsi="宋体"/>
          <w:b/>
          <w:sz w:val="32"/>
          <w:szCs w:val="32"/>
        </w:rPr>
        <w:t>单价计算表</w:t>
      </w:r>
    </w:p>
    <w:p>
      <w:pPr>
        <w:rPr>
          <w:rFonts w:ascii="宋体" w:hAnsi="宋体"/>
          <w:sz w:val="24"/>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   共  页</w:t>
      </w:r>
    </w:p>
    <w:tbl>
      <w:tblPr>
        <w:tblStyle w:val="41"/>
        <w:tblW w:w="10139" w:type="dxa"/>
        <w:tblInd w:w="0" w:type="dxa"/>
        <w:tblLayout w:type="fixed"/>
        <w:tblCellMar>
          <w:top w:w="0" w:type="dxa"/>
          <w:left w:w="0" w:type="dxa"/>
          <w:bottom w:w="0" w:type="dxa"/>
          <w:right w:w="0" w:type="dxa"/>
        </w:tblCellMar>
      </w:tblPr>
      <w:tblGrid>
        <w:gridCol w:w="765"/>
        <w:gridCol w:w="3914"/>
        <w:gridCol w:w="975"/>
        <w:gridCol w:w="1245"/>
        <w:gridCol w:w="1545"/>
        <w:gridCol w:w="1695"/>
      </w:tblGrid>
      <w:tr>
        <w:tblPrEx>
          <w:tblCellMar>
            <w:top w:w="0" w:type="dxa"/>
            <w:left w:w="0" w:type="dxa"/>
            <w:bottom w:w="0" w:type="dxa"/>
            <w:right w:w="0" w:type="dxa"/>
          </w:tblCellMar>
        </w:tblPrEx>
        <w:trPr>
          <w:trHeight w:val="360" w:hRule="atLeast"/>
        </w:trPr>
        <w:tc>
          <w:tcPr>
            <w:tcW w:w="5654" w:type="dxa"/>
            <w:gridSpan w:val="3"/>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单价序号</w:t>
            </w:r>
          </w:p>
        </w:tc>
        <w:tc>
          <w:tcPr>
            <w:tcW w:w="4485" w:type="dxa"/>
            <w:gridSpan w:val="3"/>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540" w:hRule="atLeast"/>
        </w:trPr>
        <w:tc>
          <w:tcPr>
            <w:tcW w:w="5654" w:type="dxa"/>
            <w:gridSpan w:val="3"/>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4485" w:type="dxa"/>
            <w:gridSpan w:val="3"/>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5654" w:type="dxa"/>
            <w:gridSpan w:val="3"/>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定额编号</w:t>
            </w:r>
          </w:p>
        </w:tc>
        <w:tc>
          <w:tcPr>
            <w:tcW w:w="4485" w:type="dxa"/>
            <w:gridSpan w:val="3"/>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5654" w:type="dxa"/>
            <w:gridSpan w:val="3"/>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定额单位</w:t>
            </w:r>
          </w:p>
        </w:tc>
        <w:tc>
          <w:tcPr>
            <w:tcW w:w="4485" w:type="dxa"/>
            <w:gridSpan w:val="3"/>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编号</w:t>
            </w: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工料名称</w:t>
            </w: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单价(元)</w:t>
            </w: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工料定额</w:t>
            </w: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合价(元)</w:t>
            </w: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bottom"/>
          </w:tcPr>
          <w:p>
            <w:pPr>
              <w:jc w:val="left"/>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直接工程费小计</w:t>
            </w: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bottom"/>
          </w:tcPr>
          <w:p>
            <w:pPr>
              <w:jc w:val="left"/>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措施费</w:t>
            </w: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bottom"/>
          </w:tcPr>
          <w:p>
            <w:pPr>
              <w:jc w:val="left"/>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间接费</w:t>
            </w: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利润</w:t>
            </w: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bottom"/>
          </w:tcPr>
          <w:p>
            <w:pPr>
              <w:jc w:val="left"/>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税金</w:t>
            </w: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bottom"/>
          </w:tcPr>
          <w:p>
            <w:pPr>
              <w:jc w:val="left"/>
              <w:rPr>
                <w:rFonts w:ascii="宋体" w:hAnsi="宋体" w:cs="宋体"/>
                <w:color w:val="000000"/>
                <w:sz w:val="18"/>
                <w:szCs w:val="18"/>
              </w:rPr>
            </w:pPr>
          </w:p>
        </w:tc>
        <w:tc>
          <w:tcPr>
            <w:tcW w:w="391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合价</w:t>
            </w:r>
          </w:p>
        </w:tc>
        <w:tc>
          <w:tcPr>
            <w:tcW w:w="97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bottom"/>
          </w:tcPr>
          <w:p>
            <w:pPr>
              <w:jc w:val="left"/>
              <w:rPr>
                <w:rFonts w:ascii="宋体" w:hAnsi="宋体" w:cs="宋体"/>
                <w:color w:val="000000"/>
                <w:sz w:val="18"/>
                <w:szCs w:val="18"/>
              </w:rPr>
            </w:pPr>
          </w:p>
        </w:tc>
        <w:tc>
          <w:tcPr>
            <w:tcW w:w="391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单价</w:t>
            </w:r>
          </w:p>
        </w:tc>
        <w:tc>
          <w:tcPr>
            <w:tcW w:w="9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bl>
    <w:p>
      <w:pPr>
        <w:ind w:firstLine="4440" w:firstLineChars="1850"/>
        <w:rPr>
          <w:rFonts w:ascii="宋体" w:hAnsi="宋体"/>
          <w:sz w:val="24"/>
        </w:rPr>
      </w:pPr>
    </w:p>
    <w:p>
      <w:pPr>
        <w:jc w:val="center"/>
        <w:rPr>
          <w:rFonts w:ascii="宋体" w:hAnsi="宋体"/>
          <w:b/>
          <w:sz w:val="32"/>
          <w:szCs w:val="32"/>
        </w:rPr>
      </w:pPr>
      <w:r>
        <w:rPr>
          <w:rFonts w:hint="eastAsia" w:ascii="宋体" w:hAnsi="宋体"/>
          <w:b/>
          <w:sz w:val="32"/>
          <w:szCs w:val="32"/>
        </w:rPr>
        <w:br w:type="page"/>
      </w:r>
      <w:r>
        <w:rPr>
          <w:rFonts w:hint="eastAsia" w:ascii="宋体" w:hAnsi="宋体"/>
          <w:b/>
          <w:sz w:val="32"/>
          <w:szCs w:val="32"/>
        </w:rPr>
        <w:t>人工、主要材料单价汇总表</w:t>
      </w:r>
    </w:p>
    <w:p>
      <w:pPr>
        <w:rPr>
          <w:sz w:val="24"/>
        </w:rPr>
      </w:pPr>
      <w:r>
        <w:rPr>
          <w:rFonts w:hint="eastAsia"/>
          <w:szCs w:val="21"/>
        </w:rPr>
        <w:t>项目名称：</w:t>
      </w:r>
      <w:r>
        <w:rPr>
          <w:rFonts w:hint="eastAsia"/>
          <w:szCs w:val="21"/>
          <w:u w:val="single"/>
        </w:rPr>
        <w:t xml:space="preserve">                               </w:t>
      </w:r>
      <w:r>
        <w:rPr>
          <w:rFonts w:hint="eastAsia"/>
          <w:szCs w:val="21"/>
        </w:rPr>
        <w:t xml:space="preserve">             </w:t>
      </w:r>
      <w:r>
        <w:rPr>
          <w:rFonts w:hint="eastAsia"/>
          <w:sz w:val="24"/>
        </w:rPr>
        <w:t>第</w:t>
      </w:r>
      <w:r>
        <w:rPr>
          <w:sz w:val="24"/>
        </w:rPr>
        <w:t xml:space="preserve"> </w:t>
      </w:r>
      <w:r>
        <w:rPr>
          <w:rFonts w:hint="eastAsia"/>
          <w:sz w:val="24"/>
        </w:rPr>
        <w:t xml:space="preserve">  页共    页</w:t>
      </w:r>
    </w:p>
    <w:tbl>
      <w:tblPr>
        <w:tblStyle w:val="41"/>
        <w:tblW w:w="10140" w:type="dxa"/>
        <w:tblInd w:w="0" w:type="dxa"/>
        <w:tblLayout w:type="fixed"/>
        <w:tblCellMar>
          <w:top w:w="0" w:type="dxa"/>
          <w:left w:w="0" w:type="dxa"/>
          <w:bottom w:w="0" w:type="dxa"/>
          <w:right w:w="0" w:type="dxa"/>
        </w:tblCellMar>
      </w:tblPr>
      <w:tblGrid>
        <w:gridCol w:w="900"/>
        <w:gridCol w:w="2280"/>
        <w:gridCol w:w="1995"/>
        <w:gridCol w:w="960"/>
        <w:gridCol w:w="1470"/>
        <w:gridCol w:w="1470"/>
        <w:gridCol w:w="1065"/>
      </w:tblGrid>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工料名称</w:t>
            </w: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规格型号</w:t>
            </w: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单价（元）</w:t>
            </w: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价差（元）</w:t>
            </w: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bl>
    <w:p>
      <w:pPr>
        <w:snapToGrid w:val="0"/>
        <w:spacing w:line="360" w:lineRule="auto"/>
        <w:ind w:firstLine="203" w:firstLineChars="97"/>
        <w:jc w:val="right"/>
        <w:rPr>
          <w:rFonts w:ascii="宋体" w:hAnsi="宋体" w:cs="宋体"/>
          <w:szCs w:val="21"/>
        </w:rPr>
      </w:pPr>
    </w:p>
    <w:p>
      <w:pPr>
        <w:snapToGrid w:val="0"/>
        <w:spacing w:line="360" w:lineRule="auto"/>
        <w:jc w:val="center"/>
        <w:rPr>
          <w:rFonts w:ascii="宋体" w:hAnsi="宋体" w:cs="宋体"/>
          <w:b/>
          <w:sz w:val="30"/>
          <w:szCs w:val="30"/>
        </w:rPr>
      </w:pPr>
      <w:r>
        <w:rPr>
          <w:rFonts w:hint="eastAsia" w:ascii="宋体" w:hAnsi="宋体" w:cs="宋体"/>
          <w:sz w:val="30"/>
          <w:szCs w:val="30"/>
        </w:rPr>
        <w:br w:type="page"/>
      </w:r>
      <w:r>
        <w:rPr>
          <w:rFonts w:hint="eastAsia" w:ascii="宋体" w:hAnsi="宋体" w:cs="宋体"/>
          <w:b/>
          <w:sz w:val="30"/>
          <w:szCs w:val="30"/>
        </w:rPr>
        <w:t>人工、主要材料用量汇总表</w:t>
      </w:r>
    </w:p>
    <w:p>
      <w:pPr>
        <w:snapToGrid w:val="0"/>
        <w:spacing w:line="360" w:lineRule="auto"/>
        <w:rPr>
          <w:rFonts w:ascii="宋体" w:hAnsi="宋体" w:cs="宋体"/>
          <w:sz w:val="18"/>
          <w:szCs w:val="18"/>
        </w:rPr>
      </w:pPr>
    </w:p>
    <w:p>
      <w:pPr>
        <w:rPr>
          <w:sz w:val="24"/>
        </w:rPr>
      </w:pPr>
      <w:r>
        <w:rPr>
          <w:rFonts w:hint="eastAsia"/>
          <w:szCs w:val="21"/>
        </w:rPr>
        <w:t>项目名称：</w:t>
      </w:r>
      <w:r>
        <w:rPr>
          <w:rFonts w:hint="eastAsia"/>
          <w:szCs w:val="21"/>
          <w:u w:val="single"/>
        </w:rPr>
        <w:t xml:space="preserve">                               </w:t>
      </w:r>
      <w:r>
        <w:rPr>
          <w:rFonts w:hint="eastAsia"/>
          <w:szCs w:val="21"/>
        </w:rPr>
        <w:t xml:space="preserve">             </w:t>
      </w:r>
      <w:r>
        <w:rPr>
          <w:rFonts w:hint="eastAsia"/>
          <w:sz w:val="24"/>
        </w:rPr>
        <w:t>第</w:t>
      </w:r>
      <w:r>
        <w:rPr>
          <w:sz w:val="24"/>
        </w:rPr>
        <w:t xml:space="preserve"> </w:t>
      </w:r>
      <w:r>
        <w:rPr>
          <w:rFonts w:hint="eastAsia"/>
          <w:sz w:val="24"/>
        </w:rPr>
        <w:t xml:space="preserve">  页共    页</w:t>
      </w:r>
    </w:p>
    <w:tbl>
      <w:tblPr>
        <w:tblStyle w:val="41"/>
        <w:tblW w:w="10140" w:type="dxa"/>
        <w:tblInd w:w="0" w:type="dxa"/>
        <w:tblLayout w:type="fixed"/>
        <w:tblCellMar>
          <w:top w:w="0" w:type="dxa"/>
          <w:left w:w="0" w:type="dxa"/>
          <w:bottom w:w="0" w:type="dxa"/>
          <w:right w:w="0" w:type="dxa"/>
        </w:tblCellMar>
      </w:tblPr>
      <w:tblGrid>
        <w:gridCol w:w="1005"/>
        <w:gridCol w:w="2445"/>
        <w:gridCol w:w="2415"/>
        <w:gridCol w:w="1110"/>
        <w:gridCol w:w="1710"/>
        <w:gridCol w:w="1455"/>
      </w:tblGrid>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工料名称</w:t>
            </w: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规格型号</w:t>
            </w: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数量</w:t>
            </w: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bl>
    <w:p>
      <w:pPr>
        <w:pStyle w:val="23"/>
        <w:spacing w:line="400" w:lineRule="exact"/>
        <w:rPr>
          <w:rFonts w:hAnsi="宋体" w:cs="宋体"/>
          <w:snapToGrid w:val="0"/>
        </w:rPr>
      </w:pPr>
    </w:p>
    <w:p>
      <w:pPr>
        <w:pStyle w:val="23"/>
        <w:spacing w:line="500" w:lineRule="exact"/>
        <w:outlineLvl w:val="0"/>
        <w:rPr>
          <w:rFonts w:ascii="黑体" w:hAnsi="宋体" w:eastAsia="黑体"/>
          <w:bCs/>
          <w:sz w:val="32"/>
          <w:szCs w:val="32"/>
        </w:rPr>
        <w:sectPr>
          <w:footerReference r:id="rId8" w:type="first"/>
          <w:footerReference r:id="rId7" w:type="default"/>
          <w:footnotePr>
            <w:numFmt w:val="decimalEnclosedCircleChinese"/>
            <w:numRestart w:val="eachPage"/>
          </w:footnotePr>
          <w:type w:val="nextColumn"/>
          <w:pgSz w:w="11907" w:h="16840"/>
          <w:pgMar w:top="1361" w:right="1440" w:bottom="1361" w:left="1440" w:header="720" w:footer="907" w:gutter="0"/>
          <w:cols w:space="720" w:num="1"/>
          <w:titlePg/>
          <w:docGrid w:type="lines" w:linePitch="312" w:charSpace="0"/>
        </w:sectPr>
      </w:pPr>
    </w:p>
    <w:p>
      <w:pPr>
        <w:jc w:val="center"/>
        <w:rPr>
          <w:rFonts w:ascii="宋体" w:hAnsi="宋体"/>
          <w:b/>
          <w:sz w:val="32"/>
          <w:szCs w:val="32"/>
        </w:rPr>
      </w:pPr>
      <w:r>
        <w:rPr>
          <w:rFonts w:hint="eastAsia" w:ascii="宋体" w:hAnsi="宋体"/>
          <w:b/>
          <w:sz w:val="32"/>
          <w:szCs w:val="32"/>
        </w:rPr>
        <w:t>机械台班预算单价计算表</w:t>
      </w:r>
    </w:p>
    <w:p>
      <w:pPr>
        <w:jc w:val="left"/>
        <w:rPr>
          <w:rFonts w:ascii="宋体" w:hAnsi="宋体"/>
          <w:sz w:val="24"/>
        </w:rPr>
      </w:pPr>
    </w:p>
    <w:p>
      <w:pPr>
        <w:rPr>
          <w:sz w:val="24"/>
        </w:rPr>
      </w:pPr>
      <w:r>
        <w:rPr>
          <w:rFonts w:hint="eastAsia"/>
          <w:szCs w:val="21"/>
        </w:rPr>
        <w:t>项目名称：</w:t>
      </w:r>
      <w:r>
        <w:rPr>
          <w:rFonts w:hint="eastAsia"/>
          <w:szCs w:val="21"/>
          <w:u w:val="single"/>
        </w:rPr>
        <w:t xml:space="preserve">                               </w:t>
      </w:r>
      <w:r>
        <w:rPr>
          <w:rFonts w:hint="eastAsia"/>
          <w:szCs w:val="21"/>
        </w:rPr>
        <w:t xml:space="preserve">             </w:t>
      </w:r>
      <w:r>
        <w:rPr>
          <w:rFonts w:hint="eastAsia"/>
          <w:sz w:val="24"/>
        </w:rPr>
        <w:t>第</w:t>
      </w:r>
      <w:r>
        <w:rPr>
          <w:sz w:val="24"/>
        </w:rPr>
        <w:t xml:space="preserve"> </w:t>
      </w:r>
      <w:r>
        <w:rPr>
          <w:rFonts w:hint="eastAsia"/>
          <w:sz w:val="24"/>
        </w:rPr>
        <w:t xml:space="preserve">  页共    页</w:t>
      </w:r>
    </w:p>
    <w:tbl>
      <w:tblPr>
        <w:tblStyle w:val="41"/>
        <w:tblW w:w="9820" w:type="dxa"/>
        <w:tblInd w:w="0" w:type="dxa"/>
        <w:tblLayout w:type="fixed"/>
        <w:tblCellMar>
          <w:top w:w="0" w:type="dxa"/>
          <w:left w:w="0" w:type="dxa"/>
          <w:bottom w:w="0" w:type="dxa"/>
          <w:right w:w="0" w:type="dxa"/>
        </w:tblCellMar>
      </w:tblPr>
      <w:tblGrid>
        <w:gridCol w:w="386"/>
        <w:gridCol w:w="1564"/>
        <w:gridCol w:w="474"/>
        <w:gridCol w:w="463"/>
        <w:gridCol w:w="463"/>
        <w:gridCol w:w="463"/>
        <w:gridCol w:w="464"/>
        <w:gridCol w:w="464"/>
        <w:gridCol w:w="444"/>
        <w:gridCol w:w="464"/>
        <w:gridCol w:w="463"/>
        <w:gridCol w:w="463"/>
        <w:gridCol w:w="464"/>
        <w:gridCol w:w="464"/>
        <w:gridCol w:w="463"/>
        <w:gridCol w:w="463"/>
        <w:gridCol w:w="464"/>
        <w:gridCol w:w="464"/>
        <w:gridCol w:w="463"/>
      </w:tblGrid>
      <w:tr>
        <w:tblPrEx>
          <w:tblCellMar>
            <w:top w:w="0" w:type="dxa"/>
            <w:left w:w="0" w:type="dxa"/>
            <w:bottom w:w="0" w:type="dxa"/>
            <w:right w:w="0" w:type="dxa"/>
          </w:tblCellMar>
        </w:tblPrEx>
        <w:trPr>
          <w:trHeight w:val="474" w:hRule="atLeast"/>
        </w:trPr>
        <w:tc>
          <w:tcPr>
            <w:tcW w:w="386"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定额</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编号</w:t>
            </w:r>
          </w:p>
        </w:tc>
        <w:tc>
          <w:tcPr>
            <w:tcW w:w="1564"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机械名称</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及规格</w:t>
            </w:r>
          </w:p>
        </w:tc>
        <w:tc>
          <w:tcPr>
            <w:tcW w:w="474"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台班费</w:t>
            </w:r>
          </w:p>
        </w:tc>
        <w:tc>
          <w:tcPr>
            <w:tcW w:w="463"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一类</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费用</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小计</w:t>
            </w:r>
          </w:p>
        </w:tc>
        <w:tc>
          <w:tcPr>
            <w:tcW w:w="6933" w:type="dxa"/>
            <w:gridSpan w:val="15"/>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二类费用</w:t>
            </w:r>
          </w:p>
        </w:tc>
      </w:tr>
      <w:tr>
        <w:tblPrEx>
          <w:tblCellMar>
            <w:top w:w="0" w:type="dxa"/>
            <w:left w:w="0" w:type="dxa"/>
            <w:bottom w:w="0" w:type="dxa"/>
            <w:right w:w="0" w:type="dxa"/>
          </w:tblCellMar>
        </w:tblPrEx>
        <w:trPr>
          <w:trHeight w:val="699" w:hRule="atLeast"/>
        </w:trPr>
        <w:tc>
          <w:tcPr>
            <w:tcW w:w="386"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7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3"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3"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二类费</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合计</w:t>
            </w:r>
          </w:p>
        </w:tc>
        <w:tc>
          <w:tcPr>
            <w:tcW w:w="927"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人工费</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(元/日)</w:t>
            </w:r>
          </w:p>
        </w:tc>
        <w:tc>
          <w:tcPr>
            <w:tcW w:w="464"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动力</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燃料费</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小计</w:t>
            </w: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材料</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价差</w:t>
            </w:r>
          </w:p>
        </w:tc>
        <w:tc>
          <w:tcPr>
            <w:tcW w:w="927"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汽油</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(元/kg)</w:t>
            </w:r>
          </w:p>
        </w:tc>
        <w:tc>
          <w:tcPr>
            <w:tcW w:w="927"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柴油</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(元/kg)</w:t>
            </w:r>
          </w:p>
        </w:tc>
        <w:tc>
          <w:tcPr>
            <w:tcW w:w="927"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电</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(元/kw.h)</w:t>
            </w:r>
          </w:p>
        </w:tc>
        <w:tc>
          <w:tcPr>
            <w:tcW w:w="927"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水</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(元/m3)</w:t>
            </w:r>
          </w:p>
        </w:tc>
        <w:tc>
          <w:tcPr>
            <w:tcW w:w="927" w:type="dxa"/>
            <w:gridSpan w:val="2"/>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风</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(元/m3)</w:t>
            </w:r>
          </w:p>
        </w:tc>
      </w:tr>
      <w:tr>
        <w:tblPrEx>
          <w:tblCellMar>
            <w:top w:w="0" w:type="dxa"/>
            <w:left w:w="0" w:type="dxa"/>
            <w:bottom w:w="0" w:type="dxa"/>
            <w:right w:w="0" w:type="dxa"/>
          </w:tblCellMar>
        </w:tblPrEx>
        <w:trPr>
          <w:trHeight w:val="474" w:hRule="atLeast"/>
        </w:trPr>
        <w:tc>
          <w:tcPr>
            <w:tcW w:w="386"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7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3"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3"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工日</w:t>
            </w:r>
          </w:p>
        </w:tc>
        <w:tc>
          <w:tcPr>
            <w:tcW w:w="464"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46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用量</w:t>
            </w: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用量</w:t>
            </w: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用量</w:t>
            </w: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用量</w:t>
            </w: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用量</w:t>
            </w: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bl>
    <w:p>
      <w:pPr>
        <w:ind w:firstLine="4440" w:firstLineChars="1850"/>
        <w:rPr>
          <w:rFonts w:ascii="宋体" w:hAnsi="宋体"/>
          <w:sz w:val="24"/>
        </w:rPr>
      </w:pPr>
    </w:p>
    <w:p>
      <w:pPr>
        <w:ind w:firstLine="4440" w:firstLineChars="1850"/>
        <w:rPr>
          <w:rFonts w:ascii="宋体" w:hAnsi="宋体"/>
          <w:sz w:val="24"/>
        </w:rPr>
      </w:pPr>
    </w:p>
    <w:p>
      <w:pPr>
        <w:ind w:firstLine="4440" w:firstLineChars="1850"/>
        <w:rPr>
          <w:rFonts w:ascii="宋体" w:hAnsi="宋体"/>
          <w:sz w:val="24"/>
        </w:rPr>
      </w:pPr>
    </w:p>
    <w:p>
      <w:pPr>
        <w:ind w:firstLine="4440" w:firstLineChars="1850"/>
        <w:rPr>
          <w:rFonts w:ascii="宋体" w:hAnsi="宋体"/>
          <w:sz w:val="24"/>
        </w:rPr>
      </w:pPr>
    </w:p>
    <w:p>
      <w:pPr>
        <w:pStyle w:val="2"/>
        <w:ind w:firstLine="240"/>
        <w:rPr>
          <w:sz w:val="24"/>
        </w:rPr>
      </w:pPr>
    </w:p>
    <w:p>
      <w:pPr>
        <w:pStyle w:val="4"/>
        <w:rPr>
          <w:rFonts w:ascii="宋体" w:hAnsi="宋体"/>
          <w:sz w:val="24"/>
        </w:rPr>
      </w:pPr>
    </w:p>
    <w:p>
      <w:pPr>
        <w:rPr>
          <w:rFonts w:ascii="宋体" w:hAnsi="宋体"/>
          <w:sz w:val="24"/>
        </w:rPr>
      </w:pPr>
    </w:p>
    <w:p>
      <w:pPr>
        <w:pStyle w:val="2"/>
        <w:ind w:firstLine="240"/>
        <w:rPr>
          <w:sz w:val="24"/>
        </w:rPr>
      </w:pPr>
    </w:p>
    <w:p>
      <w:pPr>
        <w:pStyle w:val="4"/>
      </w:pPr>
    </w:p>
    <w:p/>
    <w:p>
      <w:pPr>
        <w:jc w:val="center"/>
        <w:rPr>
          <w:rFonts w:ascii="宋体" w:hAnsi="宋体"/>
          <w:b/>
          <w:sz w:val="32"/>
          <w:szCs w:val="32"/>
        </w:rPr>
      </w:pPr>
      <w:r>
        <w:rPr>
          <w:rFonts w:hint="eastAsia" w:ascii="宋体" w:hAnsi="宋体"/>
          <w:b/>
          <w:sz w:val="32"/>
          <w:szCs w:val="32"/>
        </w:rPr>
        <w:t>招标人供应材料、设备汇总表</w:t>
      </w:r>
    </w:p>
    <w:p>
      <w:r>
        <w:rPr>
          <w:rFonts w:hint="eastAsia"/>
          <w:szCs w:val="21"/>
        </w:rPr>
        <w:t>项目名称：</w:t>
      </w:r>
      <w:r>
        <w:rPr>
          <w:rFonts w:hint="eastAsia"/>
          <w:szCs w:val="21"/>
          <w:u w:val="single"/>
        </w:rPr>
        <w:t xml:space="preserve">                               </w:t>
      </w:r>
      <w:r>
        <w:rPr>
          <w:rFonts w:hint="eastAsia"/>
          <w:szCs w:val="21"/>
        </w:rPr>
        <w:t xml:space="preserve">             </w:t>
      </w:r>
      <w:r>
        <w:rPr>
          <w:rFonts w:hint="eastAsia"/>
          <w:sz w:val="24"/>
        </w:rPr>
        <w:t>第</w:t>
      </w:r>
      <w:r>
        <w:rPr>
          <w:sz w:val="24"/>
        </w:rPr>
        <w:t xml:space="preserve"> </w:t>
      </w:r>
      <w:r>
        <w:rPr>
          <w:rFonts w:hint="eastAsia"/>
          <w:sz w:val="24"/>
        </w:rPr>
        <w:t xml:space="preserve">  页共    页</w:t>
      </w:r>
    </w:p>
    <w:tbl>
      <w:tblPr>
        <w:tblStyle w:val="41"/>
        <w:tblW w:w="9460" w:type="dxa"/>
        <w:tblInd w:w="96" w:type="dxa"/>
        <w:tblLayout w:type="fixed"/>
        <w:tblCellMar>
          <w:top w:w="0" w:type="dxa"/>
          <w:left w:w="108" w:type="dxa"/>
          <w:bottom w:w="0" w:type="dxa"/>
          <w:right w:w="108" w:type="dxa"/>
        </w:tblCellMar>
      </w:tblPr>
      <w:tblGrid>
        <w:gridCol w:w="784"/>
        <w:gridCol w:w="2465"/>
        <w:gridCol w:w="1724"/>
        <w:gridCol w:w="841"/>
        <w:gridCol w:w="1360"/>
        <w:gridCol w:w="1360"/>
        <w:gridCol w:w="926"/>
      </w:tblGrid>
      <w:tr>
        <w:tblPrEx>
          <w:tblCellMar>
            <w:top w:w="0" w:type="dxa"/>
            <w:left w:w="108" w:type="dxa"/>
            <w:bottom w:w="0" w:type="dxa"/>
            <w:right w:w="108" w:type="dxa"/>
          </w:tblCellMar>
        </w:tblPrEx>
        <w:trPr>
          <w:trHeight w:val="461" w:hRule="atLeast"/>
        </w:trPr>
        <w:tc>
          <w:tcPr>
            <w:tcW w:w="784"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46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工料名称</w:t>
            </w:r>
          </w:p>
        </w:tc>
        <w:tc>
          <w:tcPr>
            <w:tcW w:w="1724"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规格型号</w:t>
            </w:r>
          </w:p>
        </w:tc>
        <w:tc>
          <w:tcPr>
            <w:tcW w:w="84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36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单价（元）</w:t>
            </w:r>
          </w:p>
        </w:tc>
        <w:tc>
          <w:tcPr>
            <w:tcW w:w="136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价差（元）</w:t>
            </w:r>
          </w:p>
        </w:tc>
        <w:tc>
          <w:tcPr>
            <w:tcW w:w="92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tblPrEx>
          <w:tblCellMar>
            <w:top w:w="0" w:type="dxa"/>
            <w:left w:w="108" w:type="dxa"/>
            <w:bottom w:w="0" w:type="dxa"/>
            <w:right w:w="108" w:type="dxa"/>
          </w:tblCellMar>
        </w:tblPrEx>
        <w:trPr>
          <w:trHeight w:val="461" w:hRule="atLeast"/>
        </w:trPr>
        <w:tc>
          <w:tcPr>
            <w:tcW w:w="784" w:type="dxa"/>
            <w:tcBorders>
              <w:top w:val="single" w:color="auto"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auto"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auto"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auto"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auto"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auto"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auto"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single" w:color="auto" w:sz="4" w:space="0"/>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single" w:color="auto" w:sz="4" w:space="0"/>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single" w:color="auto" w:sz="4" w:space="0"/>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single" w:color="auto" w:sz="4" w:space="0"/>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single" w:color="auto" w:sz="4" w:space="0"/>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single" w:color="auto" w:sz="4" w:space="0"/>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single" w:color="auto" w:sz="4" w:space="0"/>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宋体" w:hAnsi="宋体" w:cs="宋体"/>
                <w:color w:val="000000"/>
                <w:sz w:val="18"/>
                <w:szCs w:val="18"/>
              </w:rPr>
            </w:pPr>
          </w:p>
        </w:tc>
        <w:tc>
          <w:tcPr>
            <w:tcW w:w="2465" w:type="dxa"/>
            <w:tcBorders>
              <w:top w:val="single" w:color="auto" w:sz="4" w:space="0"/>
              <w:left w:val="single" w:color="auto" w:sz="4" w:space="0"/>
              <w:bottom w:val="single" w:color="auto" w:sz="4" w:space="0"/>
              <w:right w:val="single" w:color="auto" w:sz="4" w:space="0"/>
            </w:tcBorders>
            <w:shd w:val="clear" w:color="auto" w:fill="FFFFFF"/>
            <w:vAlign w:val="center"/>
          </w:tcPr>
          <w:p>
            <w:pPr>
              <w:jc w:val="left"/>
              <w:rPr>
                <w:rFonts w:ascii="宋体" w:hAnsi="宋体" w:cs="宋体"/>
                <w:color w:val="000000"/>
                <w:sz w:val="18"/>
                <w:szCs w:val="18"/>
              </w:rPr>
            </w:pPr>
          </w:p>
        </w:tc>
        <w:tc>
          <w:tcPr>
            <w:tcW w:w="1724"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宋体" w:hAnsi="宋体" w:cs="宋体"/>
                <w:color w:val="000000"/>
                <w:sz w:val="18"/>
                <w:szCs w:val="18"/>
              </w:rPr>
            </w:pPr>
          </w:p>
        </w:tc>
        <w:tc>
          <w:tcPr>
            <w:tcW w:w="841"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宋体" w:hAnsi="宋体" w:cs="宋体"/>
                <w:color w:val="000000"/>
                <w:sz w:val="18"/>
                <w:szCs w:val="18"/>
              </w:rPr>
            </w:pPr>
          </w:p>
        </w:tc>
        <w:tc>
          <w:tcPr>
            <w:tcW w:w="1360" w:type="dxa"/>
            <w:tcBorders>
              <w:top w:val="single" w:color="auto" w:sz="4" w:space="0"/>
              <w:left w:val="single" w:color="auto" w:sz="4" w:space="0"/>
              <w:bottom w:val="single" w:color="auto" w:sz="4" w:space="0"/>
              <w:right w:val="single" w:color="auto" w:sz="4" w:space="0"/>
            </w:tcBorders>
            <w:shd w:val="clear" w:color="auto" w:fill="FFFFFF"/>
            <w:vAlign w:val="center"/>
          </w:tcPr>
          <w:p>
            <w:pPr>
              <w:jc w:val="right"/>
              <w:rPr>
                <w:rFonts w:ascii="宋体" w:hAnsi="宋体" w:cs="宋体"/>
                <w:color w:val="000000"/>
                <w:sz w:val="18"/>
                <w:szCs w:val="18"/>
              </w:rPr>
            </w:pPr>
          </w:p>
        </w:tc>
        <w:tc>
          <w:tcPr>
            <w:tcW w:w="1360" w:type="dxa"/>
            <w:tcBorders>
              <w:top w:val="single" w:color="auto" w:sz="4" w:space="0"/>
              <w:left w:val="single" w:color="auto" w:sz="4" w:space="0"/>
              <w:bottom w:val="single" w:color="auto" w:sz="4" w:space="0"/>
              <w:right w:val="single" w:color="auto" w:sz="4" w:space="0"/>
            </w:tcBorders>
            <w:shd w:val="clear" w:color="auto" w:fill="FFFFFF"/>
            <w:vAlign w:val="center"/>
          </w:tcPr>
          <w:p>
            <w:pPr>
              <w:jc w:val="right"/>
              <w:rPr>
                <w:rFonts w:ascii="宋体" w:hAnsi="宋体" w:cs="宋体"/>
                <w:color w:val="000000"/>
                <w:sz w:val="18"/>
                <w:szCs w:val="18"/>
              </w:rPr>
            </w:pPr>
          </w:p>
        </w:tc>
        <w:tc>
          <w:tcPr>
            <w:tcW w:w="926"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宋体" w:hAnsi="宋体" w:cs="宋体"/>
                <w:color w:val="000000"/>
                <w:sz w:val="18"/>
                <w:szCs w:val="18"/>
              </w:rPr>
            </w:pPr>
          </w:p>
        </w:tc>
      </w:tr>
    </w:tbl>
    <w:p>
      <w:pPr>
        <w:pStyle w:val="6"/>
        <w:spacing w:before="0" w:after="0" w:line="415" w:lineRule="auto"/>
        <w:jc w:val="center"/>
        <w:rPr>
          <w:rFonts w:ascii="宋体" w:hAnsi="宋体" w:eastAsia="宋体"/>
        </w:rPr>
      </w:pPr>
      <w:bookmarkStart w:id="490" w:name="_Toc30353185"/>
      <w:bookmarkStart w:id="491" w:name="_Toc20954"/>
      <w:bookmarkStart w:id="492" w:name="_Toc351580062"/>
      <w:bookmarkStart w:id="493" w:name="_Toc302981973"/>
      <w:r>
        <w:rPr>
          <w:rFonts w:hint="eastAsia" w:ascii="宋体" w:hAnsi="宋体" w:eastAsia="宋体"/>
        </w:rPr>
        <w:t>六</w:t>
      </w:r>
      <w:r>
        <w:rPr>
          <w:rFonts w:ascii="宋体" w:hAnsi="宋体" w:eastAsia="宋体"/>
        </w:rPr>
        <w:t>、施工组织设计</w:t>
      </w:r>
      <w:bookmarkEnd w:id="490"/>
      <w:bookmarkEnd w:id="491"/>
    </w:p>
    <w:p>
      <w:pPr>
        <w:spacing w:line="400" w:lineRule="exact"/>
        <w:ind w:firstLine="480" w:firstLineChars="200"/>
        <w:rPr>
          <w:sz w:val="24"/>
        </w:rPr>
      </w:pPr>
      <w:r>
        <w:rPr>
          <w:rFonts w:hint="eastAsia"/>
          <w:sz w:val="24"/>
        </w:rPr>
        <w:t>1、</w:t>
      </w:r>
      <w:r>
        <w:rPr>
          <w:sz w:val="24"/>
        </w:rPr>
        <w:t>投标人编制施工组织设计时，应采用文字并结合图表形式说明工程的施工组织、施工方法、技术组织措施，同时应对关键工序、复杂环节重点提出相应技术措施，如冬雨季施工技术、减少噪音、降低环境污染、地下管线及其他地上地下设施的保护加固措施等。施工组织设计还应结合工程特点提出切实可行的工程质量、工程进度、安全生产、防汛度汛、文明施工、水土保持、环境保护管理方案等。</w:t>
      </w:r>
    </w:p>
    <w:p>
      <w:pPr>
        <w:spacing w:line="400" w:lineRule="exact"/>
        <w:jc w:val="center"/>
        <w:rPr>
          <w:sz w:val="24"/>
        </w:rPr>
      </w:pPr>
      <w:r>
        <w:rPr>
          <w:sz w:val="24"/>
        </w:rPr>
        <w:t>施工组织设计应附的文字说明及附图见下表</w:t>
      </w:r>
      <w:r>
        <w:rPr>
          <w:rFonts w:hint="eastAsia"/>
          <w:sz w:val="24"/>
        </w:rPr>
        <w:t>（</w:t>
      </w:r>
      <w:r>
        <w:rPr>
          <w:sz w:val="24"/>
        </w:rPr>
        <w:t>不限于，仅供参考</w:t>
      </w:r>
      <w:r>
        <w:rPr>
          <w:rFonts w:hint="eastAsia"/>
          <w:sz w:val="24"/>
        </w:rPr>
        <w:t>）</w:t>
      </w:r>
    </w:p>
    <w:tbl>
      <w:tblPr>
        <w:tblStyle w:val="41"/>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4"/>
        <w:gridCol w:w="6283"/>
        <w:gridCol w:w="1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634" w:type="dxa"/>
            <w:shd w:val="clear" w:color="auto" w:fill="FFFFFF"/>
            <w:vAlign w:val="center"/>
          </w:tcPr>
          <w:p>
            <w:pPr>
              <w:rPr>
                <w:sz w:val="24"/>
              </w:rPr>
            </w:pPr>
            <w:r>
              <w:rPr>
                <w:sz w:val="24"/>
              </w:rPr>
              <w:t>序号</w:t>
            </w:r>
          </w:p>
        </w:tc>
        <w:tc>
          <w:tcPr>
            <w:tcW w:w="6283" w:type="dxa"/>
            <w:shd w:val="clear" w:color="auto" w:fill="FFFFFF"/>
            <w:vAlign w:val="center"/>
          </w:tcPr>
          <w:p>
            <w:pPr>
              <w:jc w:val="center"/>
              <w:rPr>
                <w:sz w:val="24"/>
              </w:rPr>
            </w:pPr>
            <w:r>
              <w:rPr>
                <w:sz w:val="24"/>
              </w:rPr>
              <w:t>名 称</w:t>
            </w:r>
          </w:p>
        </w:tc>
        <w:tc>
          <w:tcPr>
            <w:tcW w:w="1723" w:type="dxa"/>
            <w:shd w:val="clear" w:color="auto" w:fill="FFFFFF"/>
            <w:vAlign w:val="center"/>
          </w:tcPr>
          <w:p>
            <w:pPr>
              <w:jc w:val="center"/>
              <w:rPr>
                <w:sz w:val="24"/>
              </w:rPr>
            </w:pPr>
            <w:r>
              <w:rPr>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634" w:type="dxa"/>
            <w:shd w:val="clear" w:color="auto" w:fill="FFFFFF"/>
            <w:vAlign w:val="center"/>
          </w:tcPr>
          <w:p>
            <w:pPr>
              <w:jc w:val="center"/>
              <w:rPr>
                <w:sz w:val="24"/>
              </w:rPr>
            </w:pPr>
            <w:r>
              <w:rPr>
                <w:sz w:val="24"/>
              </w:rPr>
              <w:t>1</w:t>
            </w:r>
          </w:p>
        </w:tc>
        <w:tc>
          <w:tcPr>
            <w:tcW w:w="6283" w:type="dxa"/>
            <w:shd w:val="clear" w:color="auto" w:fill="FFFFFF"/>
            <w:vAlign w:val="center"/>
          </w:tcPr>
          <w:p>
            <w:pPr>
              <w:rPr>
                <w:sz w:val="24"/>
              </w:rPr>
            </w:pPr>
            <w:r>
              <w:rPr>
                <w:sz w:val="24"/>
              </w:rPr>
              <w:t>施工排水设计说明书及附图（包括降水方案、场地排水等）</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3" w:hRule="atLeast"/>
        </w:trPr>
        <w:tc>
          <w:tcPr>
            <w:tcW w:w="634" w:type="dxa"/>
            <w:shd w:val="clear" w:color="auto" w:fill="FFFFFF"/>
            <w:vAlign w:val="center"/>
          </w:tcPr>
          <w:p>
            <w:pPr>
              <w:jc w:val="center"/>
              <w:rPr>
                <w:sz w:val="24"/>
              </w:rPr>
            </w:pPr>
            <w:r>
              <w:rPr>
                <w:sz w:val="24"/>
              </w:rPr>
              <w:t>2</w:t>
            </w:r>
          </w:p>
        </w:tc>
        <w:tc>
          <w:tcPr>
            <w:tcW w:w="6283" w:type="dxa"/>
            <w:shd w:val="clear" w:color="auto" w:fill="FFFFFF"/>
            <w:vAlign w:val="center"/>
          </w:tcPr>
          <w:p>
            <w:pPr>
              <w:rPr>
                <w:sz w:val="24"/>
              </w:rPr>
            </w:pPr>
            <w:r>
              <w:rPr>
                <w:sz w:val="24"/>
              </w:rPr>
              <w:t>材料采购（砂、碎石、块石的产地、矿名等均应明示，钢材、 水泥的生产厂家，转运方案：卸料、短驳、运输、道路维护等）</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5" w:hRule="atLeast"/>
        </w:trPr>
        <w:tc>
          <w:tcPr>
            <w:tcW w:w="634" w:type="dxa"/>
            <w:shd w:val="clear" w:color="auto" w:fill="FFFFFF"/>
            <w:vAlign w:val="center"/>
          </w:tcPr>
          <w:p>
            <w:pPr>
              <w:jc w:val="center"/>
              <w:rPr>
                <w:sz w:val="24"/>
              </w:rPr>
            </w:pPr>
            <w:r>
              <w:rPr>
                <w:sz w:val="24"/>
              </w:rPr>
              <w:t>3</w:t>
            </w:r>
          </w:p>
        </w:tc>
        <w:tc>
          <w:tcPr>
            <w:tcW w:w="6283" w:type="dxa"/>
            <w:shd w:val="clear" w:color="auto" w:fill="FFFFFF"/>
            <w:vAlign w:val="center"/>
          </w:tcPr>
          <w:p>
            <w:pPr>
              <w:rPr>
                <w:sz w:val="24"/>
              </w:rPr>
            </w:pPr>
            <w:r>
              <w:rPr>
                <w:sz w:val="24"/>
              </w:rPr>
              <w:t>土方工程施工说明书及附图（施工工艺及质量保证措施和有关试 验要求，施工进度工期计划等）</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0" w:hRule="atLeast"/>
        </w:trPr>
        <w:tc>
          <w:tcPr>
            <w:tcW w:w="634" w:type="dxa"/>
            <w:shd w:val="clear" w:color="auto" w:fill="FFFFFF"/>
            <w:vAlign w:val="center"/>
          </w:tcPr>
          <w:p>
            <w:pPr>
              <w:jc w:val="center"/>
              <w:rPr>
                <w:sz w:val="24"/>
              </w:rPr>
            </w:pPr>
            <w:r>
              <w:rPr>
                <w:rFonts w:hint="eastAsia"/>
                <w:sz w:val="24"/>
              </w:rPr>
              <w:t>4</w:t>
            </w:r>
          </w:p>
        </w:tc>
        <w:tc>
          <w:tcPr>
            <w:tcW w:w="6283" w:type="dxa"/>
            <w:shd w:val="clear" w:color="auto" w:fill="FFFFFF"/>
            <w:vAlign w:val="center"/>
          </w:tcPr>
          <w:p>
            <w:pPr>
              <w:rPr>
                <w:sz w:val="24"/>
              </w:rPr>
            </w:pPr>
            <w:r>
              <w:rPr>
                <w:sz w:val="24"/>
              </w:rPr>
              <w:t>主体建筑物工程施工说明书及附图（施工工艺及质量保证措施和有关试验要求，施工进度工期计划等</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34" w:type="dxa"/>
            <w:shd w:val="clear" w:color="auto" w:fill="FFFFFF"/>
            <w:vAlign w:val="center"/>
          </w:tcPr>
          <w:p>
            <w:pPr>
              <w:jc w:val="center"/>
              <w:rPr>
                <w:sz w:val="24"/>
              </w:rPr>
            </w:pPr>
            <w:r>
              <w:rPr>
                <w:rFonts w:hint="eastAsia"/>
                <w:sz w:val="24"/>
              </w:rPr>
              <w:t>5</w:t>
            </w:r>
          </w:p>
        </w:tc>
        <w:tc>
          <w:tcPr>
            <w:tcW w:w="6283" w:type="dxa"/>
            <w:shd w:val="clear" w:color="auto" w:fill="FFFFFF"/>
            <w:vAlign w:val="center"/>
          </w:tcPr>
          <w:p>
            <w:pPr>
              <w:rPr>
                <w:sz w:val="24"/>
              </w:rPr>
            </w:pPr>
            <w:r>
              <w:rPr>
                <w:sz w:val="24"/>
              </w:rPr>
              <w:t>工程质量管理方案</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634" w:type="dxa"/>
            <w:shd w:val="clear" w:color="auto" w:fill="FFFFFF"/>
            <w:vAlign w:val="center"/>
          </w:tcPr>
          <w:p>
            <w:pPr>
              <w:jc w:val="center"/>
              <w:rPr>
                <w:sz w:val="24"/>
              </w:rPr>
            </w:pPr>
            <w:r>
              <w:rPr>
                <w:sz w:val="24"/>
              </w:rPr>
              <w:t>6</w:t>
            </w:r>
          </w:p>
        </w:tc>
        <w:tc>
          <w:tcPr>
            <w:tcW w:w="6283" w:type="dxa"/>
            <w:shd w:val="clear" w:color="auto" w:fill="FFFFFF"/>
            <w:vAlign w:val="center"/>
          </w:tcPr>
          <w:p>
            <w:pPr>
              <w:rPr>
                <w:sz w:val="24"/>
              </w:rPr>
            </w:pPr>
            <w:r>
              <w:rPr>
                <w:sz w:val="24"/>
              </w:rPr>
              <w:t>安全生产管理方案</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634" w:type="dxa"/>
            <w:shd w:val="clear" w:color="auto" w:fill="FFFFFF"/>
            <w:vAlign w:val="center"/>
          </w:tcPr>
          <w:p>
            <w:pPr>
              <w:jc w:val="center"/>
              <w:rPr>
                <w:sz w:val="24"/>
              </w:rPr>
            </w:pPr>
            <w:r>
              <w:rPr>
                <w:sz w:val="24"/>
              </w:rPr>
              <w:t>7</w:t>
            </w:r>
          </w:p>
        </w:tc>
        <w:tc>
          <w:tcPr>
            <w:tcW w:w="6283" w:type="dxa"/>
            <w:shd w:val="clear" w:color="auto" w:fill="FFFFFF"/>
            <w:vAlign w:val="center"/>
          </w:tcPr>
          <w:p>
            <w:pPr>
              <w:rPr>
                <w:sz w:val="24"/>
              </w:rPr>
            </w:pPr>
            <w:r>
              <w:rPr>
                <w:sz w:val="24"/>
              </w:rPr>
              <w:t>防汛度汛</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trPr>
        <w:tc>
          <w:tcPr>
            <w:tcW w:w="634" w:type="dxa"/>
            <w:shd w:val="clear" w:color="auto" w:fill="FFFFFF"/>
            <w:vAlign w:val="bottom"/>
          </w:tcPr>
          <w:p>
            <w:pPr>
              <w:jc w:val="center"/>
              <w:rPr>
                <w:sz w:val="24"/>
              </w:rPr>
            </w:pPr>
            <w:r>
              <w:rPr>
                <w:sz w:val="24"/>
              </w:rPr>
              <w:t>8</w:t>
            </w:r>
          </w:p>
        </w:tc>
        <w:tc>
          <w:tcPr>
            <w:tcW w:w="6283" w:type="dxa"/>
            <w:shd w:val="clear" w:color="auto" w:fill="FFFFFF"/>
            <w:vAlign w:val="center"/>
          </w:tcPr>
          <w:p>
            <w:pPr>
              <w:rPr>
                <w:sz w:val="24"/>
              </w:rPr>
            </w:pPr>
            <w:r>
              <w:rPr>
                <w:sz w:val="24"/>
              </w:rPr>
              <w:t>文明工地建设措施，为其他承包人提供方便的措施等</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trPr>
        <w:tc>
          <w:tcPr>
            <w:tcW w:w="634" w:type="dxa"/>
            <w:shd w:val="clear" w:color="auto" w:fill="FFFFFF"/>
            <w:vAlign w:val="center"/>
          </w:tcPr>
          <w:p>
            <w:pPr>
              <w:jc w:val="center"/>
              <w:rPr>
                <w:sz w:val="24"/>
              </w:rPr>
            </w:pPr>
            <w:r>
              <w:rPr>
                <w:sz w:val="24"/>
              </w:rPr>
              <w:t>9</w:t>
            </w:r>
          </w:p>
        </w:tc>
        <w:tc>
          <w:tcPr>
            <w:tcW w:w="6283" w:type="dxa"/>
            <w:shd w:val="clear" w:color="auto" w:fill="FFFFFF"/>
            <w:vAlign w:val="center"/>
          </w:tcPr>
          <w:p>
            <w:pPr>
              <w:rPr>
                <w:sz w:val="24"/>
              </w:rPr>
            </w:pPr>
            <w:r>
              <w:rPr>
                <w:sz w:val="24"/>
              </w:rPr>
              <w:t>水土保持、环境保护管理方案</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trPr>
        <w:tc>
          <w:tcPr>
            <w:tcW w:w="634" w:type="dxa"/>
            <w:shd w:val="clear" w:color="auto" w:fill="FFFFFF"/>
            <w:vAlign w:val="center"/>
          </w:tcPr>
          <w:p>
            <w:pPr>
              <w:jc w:val="center"/>
              <w:rPr>
                <w:sz w:val="24"/>
              </w:rPr>
            </w:pPr>
            <w:r>
              <w:rPr>
                <w:sz w:val="24"/>
              </w:rPr>
              <w:t>10</w:t>
            </w:r>
          </w:p>
        </w:tc>
        <w:tc>
          <w:tcPr>
            <w:tcW w:w="6283" w:type="dxa"/>
            <w:shd w:val="clear" w:color="auto" w:fill="FFFFFF"/>
            <w:vAlign w:val="center"/>
          </w:tcPr>
          <w:p>
            <w:pPr>
              <w:rPr>
                <w:sz w:val="24"/>
              </w:rPr>
            </w:pPr>
            <w:r>
              <w:rPr>
                <w:sz w:val="24"/>
              </w:rPr>
              <w:t>其他有关工程的施工工艺及进度计划</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trPr>
        <w:tc>
          <w:tcPr>
            <w:tcW w:w="634" w:type="dxa"/>
            <w:shd w:val="clear" w:color="auto" w:fill="FFFFFF"/>
            <w:vAlign w:val="center"/>
          </w:tcPr>
          <w:p>
            <w:pPr>
              <w:jc w:val="center"/>
              <w:rPr>
                <w:sz w:val="24"/>
              </w:rPr>
            </w:pPr>
            <w:r>
              <w:rPr>
                <w:sz w:val="24"/>
              </w:rPr>
              <w:t>11</w:t>
            </w:r>
          </w:p>
        </w:tc>
        <w:tc>
          <w:tcPr>
            <w:tcW w:w="6283" w:type="dxa"/>
            <w:shd w:val="clear" w:color="auto" w:fill="FFFFFF"/>
            <w:vAlign w:val="center"/>
          </w:tcPr>
          <w:p>
            <w:pPr>
              <w:rPr>
                <w:sz w:val="24"/>
              </w:rPr>
            </w:pPr>
            <w:r>
              <w:rPr>
                <w:sz w:val="24"/>
              </w:rPr>
              <w:t>有关施工建议</w:t>
            </w:r>
          </w:p>
        </w:tc>
        <w:tc>
          <w:tcPr>
            <w:tcW w:w="1723" w:type="dxa"/>
            <w:shd w:val="clear" w:color="auto" w:fill="FFFFFF"/>
          </w:tcPr>
          <w:p>
            <w:pPr>
              <w:rPr>
                <w:sz w:val="24"/>
              </w:rPr>
            </w:pPr>
          </w:p>
        </w:tc>
      </w:tr>
    </w:tbl>
    <w:p>
      <w:pPr>
        <w:ind w:firstLine="480" w:firstLineChars="200"/>
        <w:rPr>
          <w:sz w:val="24"/>
        </w:rPr>
      </w:pPr>
    </w:p>
    <w:p>
      <w:pPr>
        <w:spacing w:line="400" w:lineRule="exact"/>
        <w:ind w:firstLine="480" w:firstLineChars="200"/>
        <w:rPr>
          <w:sz w:val="24"/>
        </w:rPr>
      </w:pPr>
      <w:r>
        <w:rPr>
          <w:rFonts w:hint="eastAsia"/>
          <w:sz w:val="24"/>
        </w:rPr>
        <w:t>2、</w:t>
      </w:r>
      <w:r>
        <w:rPr>
          <w:sz w:val="24"/>
        </w:rPr>
        <w:t>施工组织设计除采用文字表述外，应附下列图表，图表及格式要求 附后。</w:t>
      </w:r>
    </w:p>
    <w:p>
      <w:pPr>
        <w:spacing w:line="400" w:lineRule="exact"/>
        <w:ind w:firstLine="480" w:firstLineChars="200"/>
        <w:rPr>
          <w:sz w:val="24"/>
        </w:rPr>
      </w:pPr>
      <w:r>
        <w:rPr>
          <w:sz w:val="24"/>
        </w:rPr>
        <w:t xml:space="preserve">附件一：拟投人本标段的主要施工设备表 </w:t>
      </w:r>
    </w:p>
    <w:p>
      <w:pPr>
        <w:spacing w:line="400" w:lineRule="exact"/>
        <w:ind w:firstLine="480" w:firstLineChars="200"/>
        <w:rPr>
          <w:sz w:val="24"/>
        </w:rPr>
      </w:pPr>
      <w:r>
        <w:rPr>
          <w:sz w:val="24"/>
        </w:rPr>
        <w:t xml:space="preserve">附件二：拟投人本标段的试验和检测仪器设备表 </w:t>
      </w:r>
    </w:p>
    <w:p>
      <w:pPr>
        <w:spacing w:line="400" w:lineRule="exact"/>
        <w:ind w:firstLine="480" w:firstLineChars="200"/>
        <w:rPr>
          <w:sz w:val="24"/>
        </w:rPr>
      </w:pPr>
      <w:r>
        <w:rPr>
          <w:sz w:val="24"/>
        </w:rPr>
        <w:t xml:space="preserve">附件三：拟投人本标段的劳动力计划表 </w:t>
      </w:r>
    </w:p>
    <w:p>
      <w:pPr>
        <w:spacing w:line="400" w:lineRule="exact"/>
        <w:ind w:firstLine="480" w:firstLineChars="200"/>
        <w:rPr>
          <w:sz w:val="24"/>
        </w:rPr>
      </w:pPr>
      <w:r>
        <w:rPr>
          <w:sz w:val="24"/>
        </w:rPr>
        <w:t>附件四</w:t>
      </w:r>
      <w:r>
        <w:rPr>
          <w:rFonts w:hint="eastAsia"/>
          <w:sz w:val="24"/>
        </w:rPr>
        <w:t>：</w:t>
      </w:r>
      <w:r>
        <w:rPr>
          <w:sz w:val="24"/>
        </w:rPr>
        <w:t xml:space="preserve">计划开工日期、完工日期和施工进度表 </w:t>
      </w:r>
    </w:p>
    <w:p>
      <w:pPr>
        <w:spacing w:line="400" w:lineRule="exact"/>
        <w:ind w:firstLine="480" w:firstLineChars="200"/>
        <w:rPr>
          <w:sz w:val="24"/>
        </w:rPr>
      </w:pPr>
      <w:r>
        <w:rPr>
          <w:sz w:val="24"/>
        </w:rPr>
        <w:t>附件五</w:t>
      </w:r>
      <w:r>
        <w:rPr>
          <w:rFonts w:hint="eastAsia"/>
          <w:sz w:val="24"/>
        </w:rPr>
        <w:t>：</w:t>
      </w:r>
      <w:r>
        <w:rPr>
          <w:sz w:val="24"/>
        </w:rPr>
        <w:t xml:space="preserve">施工总平面图 </w:t>
      </w:r>
    </w:p>
    <w:p>
      <w:pPr>
        <w:spacing w:line="400" w:lineRule="exact"/>
        <w:ind w:firstLine="480" w:firstLineChars="200"/>
        <w:rPr>
          <w:sz w:val="24"/>
        </w:rPr>
      </w:pPr>
      <w:r>
        <w:rPr>
          <w:sz w:val="24"/>
        </w:rPr>
        <w:t>附表六：临时用地表</w:t>
      </w:r>
    </w:p>
    <w:p>
      <w:pPr>
        <w:rPr>
          <w:b/>
          <w:sz w:val="30"/>
          <w:szCs w:val="30"/>
        </w:rPr>
      </w:pPr>
      <w:r>
        <w:rPr>
          <w:b/>
          <w:sz w:val="30"/>
          <w:szCs w:val="30"/>
        </w:rPr>
        <w:br w:type="page"/>
      </w:r>
      <w:r>
        <w:rPr>
          <w:b/>
          <w:sz w:val="30"/>
          <w:szCs w:val="30"/>
        </w:rPr>
        <w:t>附件</w:t>
      </w:r>
      <w:r>
        <w:rPr>
          <w:rFonts w:hint="eastAsia"/>
          <w:b/>
          <w:sz w:val="30"/>
          <w:szCs w:val="30"/>
        </w:rPr>
        <w:t>一：</w:t>
      </w:r>
    </w:p>
    <w:p>
      <w:pPr>
        <w:jc w:val="center"/>
        <w:rPr>
          <w:b/>
          <w:sz w:val="30"/>
          <w:szCs w:val="30"/>
        </w:rPr>
      </w:pPr>
      <w:r>
        <w:rPr>
          <w:rFonts w:hint="eastAsia"/>
          <w:b/>
          <w:sz w:val="30"/>
          <w:szCs w:val="30"/>
        </w:rPr>
        <w:t>拟投人本标段的主要施工设备表</w:t>
      </w:r>
    </w:p>
    <w:tbl>
      <w:tblPr>
        <w:tblStyle w:val="41"/>
        <w:tblW w:w="8789" w:type="dxa"/>
        <w:tblInd w:w="0" w:type="dxa"/>
        <w:tblLayout w:type="fixed"/>
        <w:tblCellMar>
          <w:top w:w="0" w:type="dxa"/>
          <w:left w:w="0" w:type="dxa"/>
          <w:bottom w:w="0" w:type="dxa"/>
          <w:right w:w="0" w:type="dxa"/>
        </w:tblCellMar>
      </w:tblPr>
      <w:tblGrid>
        <w:gridCol w:w="528"/>
        <w:gridCol w:w="888"/>
        <w:gridCol w:w="893"/>
        <w:gridCol w:w="888"/>
        <w:gridCol w:w="893"/>
        <w:gridCol w:w="893"/>
        <w:gridCol w:w="888"/>
        <w:gridCol w:w="893"/>
        <w:gridCol w:w="888"/>
        <w:gridCol w:w="1137"/>
      </w:tblGrid>
      <w:tr>
        <w:tblPrEx>
          <w:tblCellMar>
            <w:top w:w="0" w:type="dxa"/>
            <w:left w:w="0" w:type="dxa"/>
            <w:bottom w:w="0" w:type="dxa"/>
            <w:right w:w="0" w:type="dxa"/>
          </w:tblCellMar>
        </w:tblPrEx>
        <w:trPr>
          <w:trHeight w:val="739" w:hRule="atLeast"/>
        </w:trPr>
        <w:tc>
          <w:tcPr>
            <w:tcW w:w="52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序号</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设备</w:t>
            </w:r>
          </w:p>
          <w:p>
            <w:pPr>
              <w:jc w:val="center"/>
              <w:rPr>
                <w:sz w:val="24"/>
              </w:rPr>
            </w:pPr>
            <w:r>
              <w:rPr>
                <w:sz w:val="24"/>
              </w:rPr>
              <w:t>名称</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型号</w:t>
            </w:r>
          </w:p>
          <w:p>
            <w:pPr>
              <w:jc w:val="center"/>
              <w:rPr>
                <w:sz w:val="24"/>
              </w:rPr>
            </w:pPr>
            <w:r>
              <w:rPr>
                <w:sz w:val="24"/>
              </w:rPr>
              <w:t>规格</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数量</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国别</w:t>
            </w:r>
          </w:p>
          <w:p>
            <w:pPr>
              <w:jc w:val="center"/>
              <w:rPr>
                <w:sz w:val="24"/>
              </w:rPr>
            </w:pPr>
            <w:r>
              <w:rPr>
                <w:sz w:val="24"/>
              </w:rPr>
              <w:t>产地</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制造</w:t>
            </w:r>
          </w:p>
          <w:p>
            <w:pPr>
              <w:jc w:val="center"/>
              <w:rPr>
                <w:sz w:val="24"/>
              </w:rPr>
            </w:pPr>
            <w:r>
              <w:rPr>
                <w:sz w:val="24"/>
              </w:rPr>
              <w:t>年份</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额定功率</w:t>
            </w:r>
            <w:r>
              <w:rPr>
                <w:rFonts w:hint="eastAsia"/>
                <w:sz w:val="24"/>
              </w:rPr>
              <w:t>（</w:t>
            </w:r>
            <w:r>
              <w:rPr>
                <w:sz w:val="24"/>
              </w:rPr>
              <w:t>kW</w:t>
            </w:r>
            <w:r>
              <w:rPr>
                <w:rFonts w:hint="eastAsia"/>
                <w:sz w:val="24"/>
              </w:rPr>
              <w:t>）</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生产</w:t>
            </w:r>
          </w:p>
          <w:p>
            <w:pPr>
              <w:jc w:val="center"/>
              <w:rPr>
                <w:sz w:val="24"/>
              </w:rPr>
            </w:pPr>
            <w:r>
              <w:rPr>
                <w:sz w:val="24"/>
              </w:rPr>
              <w:t>能力</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用于施</w:t>
            </w:r>
          </w:p>
          <w:p>
            <w:pPr>
              <w:jc w:val="center"/>
              <w:rPr>
                <w:sz w:val="24"/>
              </w:rPr>
            </w:pPr>
            <w:r>
              <w:rPr>
                <w:sz w:val="24"/>
              </w:rPr>
              <w:t>工部位</w:t>
            </w:r>
          </w:p>
        </w:tc>
        <w:tc>
          <w:tcPr>
            <w:tcW w:w="1137" w:type="dxa"/>
            <w:tcBorders>
              <w:top w:val="single" w:color="auto" w:sz="4" w:space="0"/>
              <w:left w:val="single" w:color="auto" w:sz="4" w:space="0"/>
              <w:bottom w:val="nil"/>
              <w:right w:val="single" w:color="auto" w:sz="4" w:space="0"/>
            </w:tcBorders>
            <w:shd w:val="clear" w:color="auto" w:fill="FFFFFF"/>
            <w:vAlign w:val="center"/>
          </w:tcPr>
          <w:p>
            <w:pPr>
              <w:jc w:val="center"/>
              <w:rPr>
                <w:sz w:val="24"/>
              </w:rPr>
            </w:pPr>
            <w:r>
              <w:rPr>
                <w:sz w:val="24"/>
              </w:rPr>
              <w:t>备注</w:t>
            </w: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81"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86" w:hRule="atLeast"/>
        </w:trPr>
        <w:tc>
          <w:tcPr>
            <w:tcW w:w="528"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1137" w:type="dxa"/>
            <w:tcBorders>
              <w:top w:val="single" w:color="auto" w:sz="4" w:space="0"/>
              <w:left w:val="single" w:color="auto" w:sz="4" w:space="0"/>
              <w:bottom w:val="single" w:color="auto" w:sz="4" w:space="0"/>
              <w:right w:val="single" w:color="auto" w:sz="4" w:space="0"/>
            </w:tcBorders>
            <w:shd w:val="clear" w:color="auto" w:fill="FFFFFF"/>
          </w:tcPr>
          <w:p/>
        </w:tc>
      </w:tr>
      <w:tr>
        <w:tblPrEx>
          <w:tblCellMar>
            <w:top w:w="0" w:type="dxa"/>
            <w:left w:w="0" w:type="dxa"/>
            <w:bottom w:w="0" w:type="dxa"/>
            <w:right w:w="0" w:type="dxa"/>
          </w:tblCellMar>
        </w:tblPrEx>
        <w:trPr>
          <w:trHeight w:val="586" w:hRule="atLeast"/>
        </w:trPr>
        <w:tc>
          <w:tcPr>
            <w:tcW w:w="528"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1137" w:type="dxa"/>
            <w:tcBorders>
              <w:top w:val="single" w:color="auto" w:sz="4" w:space="0"/>
              <w:left w:val="single" w:color="auto" w:sz="4" w:space="0"/>
              <w:bottom w:val="single" w:color="auto" w:sz="4" w:space="0"/>
              <w:right w:val="single" w:color="auto" w:sz="4" w:space="0"/>
            </w:tcBorders>
            <w:shd w:val="clear" w:color="auto" w:fill="FFFFFF"/>
          </w:tcPr>
          <w:p/>
        </w:tc>
      </w:tr>
    </w:tbl>
    <w:p>
      <w:pPr>
        <w:rPr>
          <w:b/>
          <w:sz w:val="30"/>
          <w:szCs w:val="30"/>
        </w:rPr>
      </w:pPr>
    </w:p>
    <w:p>
      <w:pPr>
        <w:rPr>
          <w:b/>
          <w:sz w:val="30"/>
          <w:szCs w:val="30"/>
        </w:rPr>
      </w:pPr>
    </w:p>
    <w:p>
      <w:pPr>
        <w:rPr>
          <w:b/>
          <w:sz w:val="30"/>
          <w:szCs w:val="30"/>
        </w:rPr>
      </w:pPr>
      <w:r>
        <w:rPr>
          <w:b/>
          <w:sz w:val="30"/>
          <w:szCs w:val="30"/>
        </w:rPr>
        <w:t>附件</w:t>
      </w:r>
      <w:r>
        <w:rPr>
          <w:rFonts w:hint="eastAsia"/>
          <w:b/>
          <w:sz w:val="30"/>
          <w:szCs w:val="30"/>
        </w:rPr>
        <w:t>二：</w:t>
      </w:r>
    </w:p>
    <w:p>
      <w:pPr>
        <w:jc w:val="center"/>
        <w:rPr>
          <w:b/>
          <w:sz w:val="30"/>
          <w:szCs w:val="30"/>
        </w:rPr>
      </w:pPr>
      <w:r>
        <w:rPr>
          <w:rFonts w:hint="eastAsia"/>
          <w:b/>
          <w:sz w:val="30"/>
          <w:szCs w:val="30"/>
        </w:rPr>
        <w:t>拟投人本标段的试验和检测仪器设备表</w:t>
      </w:r>
    </w:p>
    <w:tbl>
      <w:tblPr>
        <w:tblStyle w:val="41"/>
        <w:tblW w:w="8194" w:type="dxa"/>
        <w:tblInd w:w="0" w:type="dxa"/>
        <w:tblLayout w:type="fixed"/>
        <w:tblCellMar>
          <w:top w:w="0" w:type="dxa"/>
          <w:left w:w="0" w:type="dxa"/>
          <w:bottom w:w="0" w:type="dxa"/>
          <w:right w:w="0" w:type="dxa"/>
        </w:tblCellMar>
      </w:tblPr>
      <w:tblGrid>
        <w:gridCol w:w="528"/>
        <w:gridCol w:w="888"/>
        <w:gridCol w:w="893"/>
        <w:gridCol w:w="888"/>
        <w:gridCol w:w="893"/>
        <w:gridCol w:w="893"/>
        <w:gridCol w:w="888"/>
        <w:gridCol w:w="893"/>
        <w:gridCol w:w="888"/>
        <w:gridCol w:w="542"/>
      </w:tblGrid>
      <w:tr>
        <w:tblPrEx>
          <w:tblCellMar>
            <w:top w:w="0" w:type="dxa"/>
            <w:left w:w="0" w:type="dxa"/>
            <w:bottom w:w="0" w:type="dxa"/>
            <w:right w:w="0" w:type="dxa"/>
          </w:tblCellMar>
        </w:tblPrEx>
        <w:trPr>
          <w:trHeight w:val="739" w:hRule="atLeast"/>
        </w:trPr>
        <w:tc>
          <w:tcPr>
            <w:tcW w:w="52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序号</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设备</w:t>
            </w:r>
          </w:p>
          <w:p>
            <w:pPr>
              <w:jc w:val="center"/>
              <w:rPr>
                <w:sz w:val="24"/>
              </w:rPr>
            </w:pPr>
            <w:r>
              <w:rPr>
                <w:sz w:val="24"/>
              </w:rPr>
              <w:t>名称</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型号</w:t>
            </w:r>
          </w:p>
          <w:p>
            <w:pPr>
              <w:jc w:val="center"/>
              <w:rPr>
                <w:sz w:val="24"/>
              </w:rPr>
            </w:pPr>
            <w:r>
              <w:rPr>
                <w:sz w:val="24"/>
              </w:rPr>
              <w:t>规格</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数量</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国别</w:t>
            </w:r>
          </w:p>
          <w:p>
            <w:pPr>
              <w:jc w:val="center"/>
              <w:rPr>
                <w:sz w:val="24"/>
              </w:rPr>
            </w:pPr>
            <w:r>
              <w:rPr>
                <w:sz w:val="24"/>
              </w:rPr>
              <w:t>产地</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制造</w:t>
            </w:r>
          </w:p>
          <w:p>
            <w:pPr>
              <w:jc w:val="center"/>
              <w:rPr>
                <w:sz w:val="24"/>
              </w:rPr>
            </w:pPr>
            <w:r>
              <w:rPr>
                <w:sz w:val="24"/>
              </w:rPr>
              <w:t>年份</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rFonts w:hint="eastAsia"/>
                <w:sz w:val="24"/>
              </w:rPr>
              <w:t>已使用台时数</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生产</w:t>
            </w:r>
          </w:p>
          <w:p>
            <w:pPr>
              <w:jc w:val="center"/>
              <w:rPr>
                <w:sz w:val="24"/>
              </w:rPr>
            </w:pPr>
            <w:r>
              <w:rPr>
                <w:sz w:val="24"/>
              </w:rPr>
              <w:t>能力</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rFonts w:hint="eastAsia"/>
                <w:sz w:val="24"/>
              </w:rPr>
              <w:t>用途</w:t>
            </w:r>
          </w:p>
        </w:tc>
        <w:tc>
          <w:tcPr>
            <w:tcW w:w="542" w:type="dxa"/>
            <w:tcBorders>
              <w:top w:val="single" w:color="auto" w:sz="4" w:space="0"/>
              <w:left w:val="single" w:color="auto" w:sz="4" w:space="0"/>
              <w:bottom w:val="nil"/>
              <w:right w:val="single" w:color="auto" w:sz="4" w:space="0"/>
            </w:tcBorders>
            <w:shd w:val="clear" w:color="auto" w:fill="FFFFFF"/>
            <w:vAlign w:val="center"/>
          </w:tcPr>
          <w:p>
            <w:pPr>
              <w:jc w:val="center"/>
              <w:rPr>
                <w:sz w:val="24"/>
              </w:rPr>
            </w:pPr>
            <w:r>
              <w:rPr>
                <w:sz w:val="24"/>
              </w:rPr>
              <w:t>备注</w:t>
            </w: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81"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86" w:hRule="atLeast"/>
        </w:trPr>
        <w:tc>
          <w:tcPr>
            <w:tcW w:w="528"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542" w:type="dxa"/>
            <w:tcBorders>
              <w:top w:val="single" w:color="auto" w:sz="4" w:space="0"/>
              <w:left w:val="single" w:color="auto" w:sz="4" w:space="0"/>
              <w:bottom w:val="single" w:color="auto" w:sz="4" w:space="0"/>
              <w:right w:val="single" w:color="auto" w:sz="4" w:space="0"/>
            </w:tcBorders>
            <w:shd w:val="clear" w:color="auto" w:fill="FFFFFF"/>
          </w:tcPr>
          <w:p/>
        </w:tc>
      </w:tr>
      <w:tr>
        <w:tblPrEx>
          <w:tblCellMar>
            <w:top w:w="0" w:type="dxa"/>
            <w:left w:w="0" w:type="dxa"/>
            <w:bottom w:w="0" w:type="dxa"/>
            <w:right w:w="0" w:type="dxa"/>
          </w:tblCellMar>
        </w:tblPrEx>
        <w:trPr>
          <w:trHeight w:val="586" w:hRule="atLeast"/>
        </w:trPr>
        <w:tc>
          <w:tcPr>
            <w:tcW w:w="528"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542" w:type="dxa"/>
            <w:tcBorders>
              <w:top w:val="single" w:color="auto" w:sz="4" w:space="0"/>
              <w:left w:val="single" w:color="auto" w:sz="4" w:space="0"/>
              <w:bottom w:val="single" w:color="auto" w:sz="4" w:space="0"/>
              <w:right w:val="single" w:color="auto" w:sz="4" w:space="0"/>
            </w:tcBorders>
            <w:shd w:val="clear" w:color="auto" w:fill="FFFFFF"/>
          </w:tcPr>
          <w:p/>
        </w:tc>
      </w:tr>
      <w:tr>
        <w:tblPrEx>
          <w:tblCellMar>
            <w:top w:w="0" w:type="dxa"/>
            <w:left w:w="0" w:type="dxa"/>
            <w:bottom w:w="0" w:type="dxa"/>
            <w:right w:w="0" w:type="dxa"/>
          </w:tblCellMar>
        </w:tblPrEx>
        <w:trPr>
          <w:trHeight w:val="586" w:hRule="atLeast"/>
        </w:trPr>
        <w:tc>
          <w:tcPr>
            <w:tcW w:w="528"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542" w:type="dxa"/>
            <w:tcBorders>
              <w:top w:val="single" w:color="auto" w:sz="4" w:space="0"/>
              <w:left w:val="single" w:color="auto" w:sz="4" w:space="0"/>
              <w:bottom w:val="single" w:color="auto" w:sz="4" w:space="0"/>
              <w:right w:val="single" w:color="auto" w:sz="4" w:space="0"/>
            </w:tcBorders>
            <w:shd w:val="clear" w:color="auto" w:fill="FFFFFF"/>
          </w:tcPr>
          <w:p/>
        </w:tc>
      </w:tr>
      <w:tr>
        <w:tblPrEx>
          <w:tblCellMar>
            <w:top w:w="0" w:type="dxa"/>
            <w:left w:w="0" w:type="dxa"/>
            <w:bottom w:w="0" w:type="dxa"/>
            <w:right w:w="0" w:type="dxa"/>
          </w:tblCellMar>
        </w:tblPrEx>
        <w:trPr>
          <w:trHeight w:val="586" w:hRule="atLeast"/>
        </w:trPr>
        <w:tc>
          <w:tcPr>
            <w:tcW w:w="528"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542" w:type="dxa"/>
            <w:tcBorders>
              <w:top w:val="single" w:color="auto" w:sz="4" w:space="0"/>
              <w:left w:val="single" w:color="auto" w:sz="4" w:space="0"/>
              <w:bottom w:val="single" w:color="auto" w:sz="4" w:space="0"/>
              <w:right w:val="single" w:color="auto" w:sz="4" w:space="0"/>
            </w:tcBorders>
            <w:shd w:val="clear" w:color="auto" w:fill="FFFFFF"/>
          </w:tcPr>
          <w:p/>
        </w:tc>
      </w:tr>
    </w:tbl>
    <w:p>
      <w:pPr>
        <w:rPr>
          <w:b/>
          <w:sz w:val="30"/>
          <w:szCs w:val="30"/>
        </w:rPr>
      </w:pPr>
      <w:r>
        <w:rPr>
          <w:rFonts w:hint="eastAsia"/>
          <w:b/>
          <w:sz w:val="30"/>
          <w:szCs w:val="30"/>
        </w:rPr>
        <w:t>附件三：</w:t>
      </w:r>
    </w:p>
    <w:p>
      <w:pPr>
        <w:jc w:val="center"/>
        <w:rPr>
          <w:b/>
          <w:sz w:val="30"/>
          <w:szCs w:val="30"/>
        </w:rPr>
      </w:pPr>
      <w:r>
        <w:rPr>
          <w:rFonts w:hint="eastAsia"/>
          <w:b/>
          <w:sz w:val="30"/>
          <w:szCs w:val="30"/>
        </w:rPr>
        <w:t>拟投人本标段的劳动力计划表</w:t>
      </w:r>
    </w:p>
    <w:p>
      <w:pPr>
        <w:ind w:firstLine="6600" w:firstLineChars="2750"/>
        <w:rPr>
          <w:sz w:val="24"/>
        </w:rPr>
      </w:pPr>
      <w:r>
        <w:rPr>
          <w:sz w:val="24"/>
        </w:rPr>
        <w:t>单位：</w:t>
      </w:r>
      <w:r>
        <w:rPr>
          <w:rFonts w:hint="eastAsia"/>
          <w:sz w:val="24"/>
        </w:rPr>
        <w:t xml:space="preserve">   </w:t>
      </w:r>
      <w:r>
        <w:rPr>
          <w:sz w:val="24"/>
        </w:rPr>
        <w:t>人</w:t>
      </w:r>
    </w:p>
    <w:tbl>
      <w:tblPr>
        <w:tblStyle w:val="41"/>
        <w:tblW w:w="8191" w:type="dxa"/>
        <w:tblInd w:w="0" w:type="dxa"/>
        <w:tblLayout w:type="fixed"/>
        <w:tblCellMar>
          <w:top w:w="0" w:type="dxa"/>
          <w:left w:w="0" w:type="dxa"/>
          <w:bottom w:w="0" w:type="dxa"/>
          <w:right w:w="0" w:type="dxa"/>
        </w:tblCellMar>
      </w:tblPr>
      <w:tblGrid>
        <w:gridCol w:w="1051"/>
        <w:gridCol w:w="1046"/>
        <w:gridCol w:w="1046"/>
        <w:gridCol w:w="1051"/>
        <w:gridCol w:w="1046"/>
        <w:gridCol w:w="1046"/>
        <w:gridCol w:w="1051"/>
        <w:gridCol w:w="854"/>
      </w:tblGrid>
      <w:tr>
        <w:tblPrEx>
          <w:tblCellMar>
            <w:top w:w="0" w:type="dxa"/>
            <w:left w:w="0" w:type="dxa"/>
            <w:bottom w:w="0" w:type="dxa"/>
            <w:right w:w="0" w:type="dxa"/>
          </w:tblCellMar>
        </w:tblPrEx>
        <w:trPr>
          <w:trHeight w:val="422" w:hRule="atLeast"/>
        </w:trPr>
        <w:tc>
          <w:tcPr>
            <w:tcW w:w="1051" w:type="dxa"/>
            <w:tcBorders>
              <w:top w:val="single" w:color="auto" w:sz="4" w:space="0"/>
              <w:left w:val="single" w:color="auto" w:sz="4" w:space="0"/>
              <w:bottom w:val="nil"/>
              <w:right w:val="nil"/>
            </w:tcBorders>
            <w:shd w:val="clear" w:color="auto" w:fill="FFFFFF"/>
            <w:vAlign w:val="center"/>
          </w:tcPr>
          <w:p>
            <w:pPr>
              <w:rPr>
                <w:sz w:val="24"/>
              </w:rPr>
            </w:pPr>
            <w:r>
              <w:rPr>
                <w:sz w:val="24"/>
              </w:rPr>
              <w:t>工种</w:t>
            </w:r>
          </w:p>
        </w:tc>
        <w:tc>
          <w:tcPr>
            <w:tcW w:w="7140" w:type="dxa"/>
            <w:gridSpan w:val="7"/>
            <w:tcBorders>
              <w:top w:val="single" w:color="auto" w:sz="4" w:space="0"/>
              <w:left w:val="single" w:color="auto" w:sz="4" w:space="0"/>
              <w:bottom w:val="nil"/>
              <w:right w:val="single" w:color="auto" w:sz="4" w:space="0"/>
            </w:tcBorders>
            <w:shd w:val="clear" w:color="auto" w:fill="FFFFFF"/>
            <w:vAlign w:val="center"/>
          </w:tcPr>
          <w:p>
            <w:pPr>
              <w:rPr>
                <w:sz w:val="24"/>
              </w:rPr>
            </w:pPr>
            <w:r>
              <w:rPr>
                <w:sz w:val="24"/>
              </w:rPr>
              <w:t>按工程施工阶段投人劳动力情况</w:t>
            </w: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1"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1"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1"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1"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1"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1"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6" w:hRule="atLeast"/>
        </w:trPr>
        <w:tc>
          <w:tcPr>
            <w:tcW w:w="1051" w:type="dxa"/>
            <w:tcBorders>
              <w:top w:val="single" w:color="auto" w:sz="4" w:space="0"/>
              <w:left w:val="single" w:color="auto" w:sz="4" w:space="0"/>
              <w:bottom w:val="single" w:color="auto" w:sz="4" w:space="0"/>
              <w:right w:val="nil"/>
            </w:tcBorders>
            <w:shd w:val="clear" w:color="auto" w:fill="FFFFFF"/>
          </w:tcPr>
          <w:p>
            <w:pPr>
              <w:rPr>
                <w:sz w:val="24"/>
              </w:rPr>
            </w:pPr>
          </w:p>
        </w:tc>
        <w:tc>
          <w:tcPr>
            <w:tcW w:w="1046" w:type="dxa"/>
            <w:tcBorders>
              <w:top w:val="single" w:color="auto" w:sz="4" w:space="0"/>
              <w:left w:val="single" w:color="auto" w:sz="4" w:space="0"/>
              <w:bottom w:val="single" w:color="auto" w:sz="4" w:space="0"/>
              <w:right w:val="nil"/>
            </w:tcBorders>
            <w:shd w:val="clear" w:color="auto" w:fill="FFFFFF"/>
          </w:tcPr>
          <w:p>
            <w:pPr>
              <w:rPr>
                <w:sz w:val="24"/>
              </w:rPr>
            </w:pPr>
          </w:p>
        </w:tc>
        <w:tc>
          <w:tcPr>
            <w:tcW w:w="1046" w:type="dxa"/>
            <w:tcBorders>
              <w:top w:val="single" w:color="auto" w:sz="4" w:space="0"/>
              <w:left w:val="single" w:color="auto" w:sz="4" w:space="0"/>
              <w:bottom w:val="single" w:color="auto" w:sz="4" w:space="0"/>
              <w:right w:val="nil"/>
            </w:tcBorders>
            <w:shd w:val="clear" w:color="auto" w:fill="FFFFFF"/>
          </w:tcPr>
          <w:p>
            <w:pPr>
              <w:rPr>
                <w:sz w:val="24"/>
              </w:rPr>
            </w:pPr>
          </w:p>
        </w:tc>
        <w:tc>
          <w:tcPr>
            <w:tcW w:w="1051" w:type="dxa"/>
            <w:tcBorders>
              <w:top w:val="single" w:color="auto" w:sz="4" w:space="0"/>
              <w:left w:val="single" w:color="auto" w:sz="4" w:space="0"/>
              <w:bottom w:val="single" w:color="auto" w:sz="4" w:space="0"/>
              <w:right w:val="nil"/>
            </w:tcBorders>
            <w:shd w:val="clear" w:color="auto" w:fill="FFFFFF"/>
          </w:tcPr>
          <w:p>
            <w:pPr>
              <w:rPr>
                <w:sz w:val="24"/>
              </w:rPr>
            </w:pPr>
          </w:p>
        </w:tc>
        <w:tc>
          <w:tcPr>
            <w:tcW w:w="1046" w:type="dxa"/>
            <w:tcBorders>
              <w:top w:val="single" w:color="auto" w:sz="4" w:space="0"/>
              <w:left w:val="single" w:color="auto" w:sz="4" w:space="0"/>
              <w:bottom w:val="single" w:color="auto" w:sz="4" w:space="0"/>
              <w:right w:val="nil"/>
            </w:tcBorders>
            <w:shd w:val="clear" w:color="auto" w:fill="FFFFFF"/>
          </w:tcPr>
          <w:p>
            <w:pPr>
              <w:rPr>
                <w:sz w:val="24"/>
              </w:rPr>
            </w:pPr>
          </w:p>
        </w:tc>
        <w:tc>
          <w:tcPr>
            <w:tcW w:w="1046" w:type="dxa"/>
            <w:tcBorders>
              <w:top w:val="single" w:color="auto" w:sz="4" w:space="0"/>
              <w:left w:val="single" w:color="auto" w:sz="4" w:space="0"/>
              <w:bottom w:val="single" w:color="auto" w:sz="4" w:space="0"/>
              <w:right w:val="nil"/>
            </w:tcBorders>
            <w:shd w:val="clear" w:color="auto" w:fill="FFFFFF"/>
          </w:tcPr>
          <w:p>
            <w:pPr>
              <w:rPr>
                <w:sz w:val="24"/>
              </w:rPr>
            </w:pPr>
          </w:p>
        </w:tc>
        <w:tc>
          <w:tcPr>
            <w:tcW w:w="1051" w:type="dxa"/>
            <w:tcBorders>
              <w:top w:val="single" w:color="auto" w:sz="4" w:space="0"/>
              <w:left w:val="single" w:color="auto" w:sz="4" w:space="0"/>
              <w:bottom w:val="single" w:color="auto" w:sz="4" w:space="0"/>
              <w:right w:val="nil"/>
            </w:tcBorders>
            <w:shd w:val="clear" w:color="auto" w:fill="FFFFFF"/>
          </w:tcPr>
          <w:p>
            <w:pPr>
              <w:rPr>
                <w:sz w:val="24"/>
              </w:rPr>
            </w:pPr>
          </w:p>
        </w:tc>
        <w:tc>
          <w:tcPr>
            <w:tcW w:w="854" w:type="dxa"/>
            <w:tcBorders>
              <w:top w:val="single" w:color="auto" w:sz="4" w:space="0"/>
              <w:left w:val="single" w:color="auto" w:sz="4" w:space="0"/>
              <w:bottom w:val="single" w:color="auto" w:sz="4" w:space="0"/>
              <w:right w:val="single" w:color="auto" w:sz="4" w:space="0"/>
            </w:tcBorders>
            <w:shd w:val="clear" w:color="auto" w:fill="FFFFFF"/>
          </w:tcPr>
          <w:p>
            <w:pPr>
              <w:rPr>
                <w:sz w:val="24"/>
              </w:rPr>
            </w:pPr>
          </w:p>
        </w:tc>
      </w:tr>
    </w:tbl>
    <w:p>
      <w:pPr>
        <w:rPr>
          <w:sz w:val="24"/>
        </w:rPr>
      </w:pPr>
    </w:p>
    <w:p>
      <w:pPr>
        <w:rPr>
          <w:sz w:val="24"/>
        </w:rPr>
      </w:pPr>
    </w:p>
    <w:p>
      <w:pPr>
        <w:rPr>
          <w:sz w:val="24"/>
        </w:rPr>
      </w:pPr>
    </w:p>
    <w:p>
      <w:pPr>
        <w:tabs>
          <w:tab w:val="left" w:pos="990"/>
        </w:tabs>
        <w:rPr>
          <w:sz w:val="24"/>
        </w:rPr>
      </w:pPr>
      <w:r>
        <w:rPr>
          <w:sz w:val="24"/>
        </w:rPr>
        <w:tab/>
      </w:r>
    </w:p>
    <w:p>
      <w:pPr>
        <w:tabs>
          <w:tab w:val="left" w:pos="990"/>
        </w:tabs>
        <w:rPr>
          <w:sz w:val="24"/>
        </w:rPr>
      </w:pPr>
    </w:p>
    <w:p>
      <w:pPr>
        <w:tabs>
          <w:tab w:val="left" w:pos="990"/>
        </w:tabs>
        <w:rPr>
          <w:sz w:val="24"/>
        </w:rPr>
      </w:pPr>
    </w:p>
    <w:p>
      <w:pPr>
        <w:tabs>
          <w:tab w:val="left" w:pos="990"/>
        </w:tabs>
        <w:rPr>
          <w:sz w:val="24"/>
        </w:rPr>
      </w:pPr>
    </w:p>
    <w:p>
      <w:pPr>
        <w:tabs>
          <w:tab w:val="left" w:pos="990"/>
        </w:tabs>
        <w:rPr>
          <w:sz w:val="24"/>
        </w:rPr>
      </w:pPr>
    </w:p>
    <w:p>
      <w:pPr>
        <w:rPr>
          <w:b/>
          <w:sz w:val="30"/>
          <w:szCs w:val="30"/>
        </w:rPr>
      </w:pPr>
      <w:r>
        <w:rPr>
          <w:rFonts w:hint="eastAsia"/>
          <w:b/>
          <w:sz w:val="30"/>
          <w:szCs w:val="30"/>
        </w:rPr>
        <w:t>附件四：</w:t>
      </w:r>
    </w:p>
    <w:p>
      <w:pPr>
        <w:jc w:val="center"/>
        <w:rPr>
          <w:b/>
          <w:sz w:val="28"/>
          <w:szCs w:val="28"/>
        </w:rPr>
      </w:pPr>
    </w:p>
    <w:p>
      <w:pPr>
        <w:jc w:val="center"/>
        <w:rPr>
          <w:b/>
          <w:sz w:val="28"/>
          <w:szCs w:val="28"/>
        </w:rPr>
      </w:pPr>
      <w:r>
        <w:rPr>
          <w:b/>
          <w:sz w:val="28"/>
          <w:szCs w:val="28"/>
        </w:rPr>
        <w:t>计划开工日期、完工日期和施工进度表</w:t>
      </w:r>
    </w:p>
    <w:p>
      <w:pPr>
        <w:spacing w:line="480" w:lineRule="auto"/>
        <w:ind w:firstLine="480" w:firstLineChars="200"/>
        <w:rPr>
          <w:sz w:val="24"/>
        </w:rPr>
      </w:pPr>
    </w:p>
    <w:p>
      <w:pPr>
        <w:spacing w:line="480" w:lineRule="auto"/>
        <w:ind w:firstLine="480" w:firstLineChars="200"/>
        <w:rPr>
          <w:sz w:val="24"/>
        </w:rPr>
      </w:pPr>
      <w:r>
        <w:rPr>
          <w:rFonts w:hint="eastAsia"/>
          <w:sz w:val="24"/>
        </w:rPr>
        <w:t>1、</w:t>
      </w:r>
      <w:r>
        <w:rPr>
          <w:sz w:val="24"/>
        </w:rPr>
        <w:t>投标人应递交施工进度表，说明按招标文件要求的计划工期进行施工的各个关键日期。</w:t>
      </w:r>
    </w:p>
    <w:p>
      <w:pPr>
        <w:spacing w:line="480" w:lineRule="auto"/>
        <w:ind w:firstLine="480" w:firstLineChars="200"/>
        <w:rPr>
          <w:sz w:val="24"/>
        </w:rPr>
      </w:pPr>
      <w:r>
        <w:rPr>
          <w:rFonts w:hint="eastAsia"/>
          <w:sz w:val="24"/>
        </w:rPr>
        <w:t>2、</w:t>
      </w:r>
      <w:r>
        <w:rPr>
          <w:sz w:val="24"/>
        </w:rPr>
        <w:t>施工进度表可采用网络图（或横道图）表示。</w:t>
      </w:r>
    </w:p>
    <w:p>
      <w:pPr>
        <w:spacing w:line="480" w:lineRule="auto"/>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rPr>
          <w:b/>
          <w:sz w:val="30"/>
          <w:szCs w:val="30"/>
        </w:rPr>
      </w:pPr>
      <w:r>
        <w:rPr>
          <w:rFonts w:hint="eastAsia"/>
          <w:b/>
          <w:sz w:val="30"/>
          <w:szCs w:val="30"/>
        </w:rPr>
        <w:t>附件五：</w:t>
      </w:r>
    </w:p>
    <w:p>
      <w:pPr>
        <w:spacing w:line="480" w:lineRule="auto"/>
        <w:jc w:val="center"/>
        <w:rPr>
          <w:b/>
          <w:sz w:val="28"/>
          <w:szCs w:val="28"/>
        </w:rPr>
      </w:pPr>
      <w:r>
        <w:rPr>
          <w:b/>
          <w:sz w:val="28"/>
          <w:szCs w:val="28"/>
        </w:rPr>
        <w:t>施工总平面图</w:t>
      </w:r>
    </w:p>
    <w:p>
      <w:pPr>
        <w:spacing w:line="480" w:lineRule="auto"/>
        <w:ind w:firstLine="480" w:firstLineChars="200"/>
        <w:rPr>
          <w:sz w:val="24"/>
        </w:rPr>
      </w:pPr>
      <w:r>
        <w:rPr>
          <w:sz w:val="24"/>
        </w:rPr>
        <w:t>投标人应递交一份施工总平面图，绘出现场临时设施布置图及表并附文字说明，说明临时设施、加工车间、现场办公、设备及仓储、供电、供水、卫 生、生活、道路、消防等设施的情况和布置。</w:t>
      </w: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b/>
          <w:sz w:val="30"/>
          <w:szCs w:val="30"/>
        </w:rPr>
      </w:pPr>
      <w:r>
        <w:rPr>
          <w:rFonts w:hint="eastAsia"/>
          <w:b/>
          <w:sz w:val="30"/>
          <w:szCs w:val="30"/>
        </w:rPr>
        <w:t>附件六：</w:t>
      </w:r>
    </w:p>
    <w:p>
      <w:pPr>
        <w:jc w:val="center"/>
        <w:rPr>
          <w:b/>
          <w:sz w:val="28"/>
          <w:szCs w:val="28"/>
        </w:rPr>
      </w:pPr>
      <w:r>
        <w:rPr>
          <w:b/>
          <w:sz w:val="28"/>
          <w:szCs w:val="28"/>
        </w:rPr>
        <w:t>临时用地表</w:t>
      </w:r>
    </w:p>
    <w:tbl>
      <w:tblPr>
        <w:tblStyle w:val="41"/>
        <w:tblW w:w="8195" w:type="dxa"/>
        <w:jc w:val="center"/>
        <w:tblLayout w:type="fixed"/>
        <w:tblCellMar>
          <w:top w:w="0" w:type="dxa"/>
          <w:left w:w="0" w:type="dxa"/>
          <w:bottom w:w="0" w:type="dxa"/>
          <w:right w:w="0" w:type="dxa"/>
        </w:tblCellMar>
      </w:tblPr>
      <w:tblGrid>
        <w:gridCol w:w="2098"/>
        <w:gridCol w:w="2098"/>
        <w:gridCol w:w="2093"/>
        <w:gridCol w:w="1906"/>
      </w:tblGrid>
      <w:tr>
        <w:tblPrEx>
          <w:tblCellMar>
            <w:top w:w="0" w:type="dxa"/>
            <w:left w:w="0" w:type="dxa"/>
            <w:bottom w:w="0" w:type="dxa"/>
            <w:right w:w="0" w:type="dxa"/>
          </w:tblCellMar>
        </w:tblPrEx>
        <w:trPr>
          <w:trHeight w:val="422" w:hRule="atLeast"/>
          <w:jc w:val="center"/>
        </w:trPr>
        <w:tc>
          <w:tcPr>
            <w:tcW w:w="209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用 途</w:t>
            </w:r>
          </w:p>
        </w:tc>
        <w:tc>
          <w:tcPr>
            <w:tcW w:w="209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面积（m2)</w:t>
            </w:r>
          </w:p>
        </w:tc>
        <w:tc>
          <w:tcPr>
            <w:tcW w:w="20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位 置</w:t>
            </w:r>
          </w:p>
        </w:tc>
        <w:tc>
          <w:tcPr>
            <w:tcW w:w="1906" w:type="dxa"/>
            <w:tcBorders>
              <w:top w:val="single" w:color="auto" w:sz="4" w:space="0"/>
              <w:left w:val="single" w:color="auto" w:sz="4" w:space="0"/>
              <w:bottom w:val="nil"/>
              <w:right w:val="single" w:color="auto" w:sz="4" w:space="0"/>
            </w:tcBorders>
            <w:shd w:val="clear" w:color="auto" w:fill="FFFFFF"/>
            <w:vAlign w:val="center"/>
          </w:tcPr>
          <w:p>
            <w:pPr>
              <w:jc w:val="center"/>
              <w:rPr>
                <w:sz w:val="24"/>
              </w:rPr>
            </w:pPr>
            <w:r>
              <w:rPr>
                <w:sz w:val="24"/>
              </w:rPr>
              <w:t>需用时间</w:t>
            </w:r>
          </w:p>
        </w:tc>
      </w:tr>
      <w:tr>
        <w:tblPrEx>
          <w:tblCellMar>
            <w:top w:w="0" w:type="dxa"/>
            <w:left w:w="0" w:type="dxa"/>
            <w:bottom w:w="0" w:type="dxa"/>
            <w:right w:w="0" w:type="dxa"/>
          </w:tblCellMar>
        </w:tblPrEx>
        <w:trPr>
          <w:trHeight w:val="528"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8"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8"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38" w:hRule="atLeast"/>
          <w:jc w:val="center"/>
        </w:trPr>
        <w:tc>
          <w:tcPr>
            <w:tcW w:w="2098" w:type="dxa"/>
            <w:tcBorders>
              <w:top w:val="single" w:color="auto" w:sz="4" w:space="0"/>
              <w:left w:val="single" w:color="auto" w:sz="4" w:space="0"/>
              <w:bottom w:val="single" w:color="auto" w:sz="4" w:space="0"/>
              <w:right w:val="nil"/>
            </w:tcBorders>
            <w:shd w:val="clear" w:color="auto" w:fill="FFFFFF"/>
          </w:tcPr>
          <w:p>
            <w:pPr>
              <w:rPr>
                <w:sz w:val="24"/>
              </w:rPr>
            </w:pPr>
          </w:p>
        </w:tc>
        <w:tc>
          <w:tcPr>
            <w:tcW w:w="2098" w:type="dxa"/>
            <w:tcBorders>
              <w:top w:val="single" w:color="auto" w:sz="4" w:space="0"/>
              <w:left w:val="single" w:color="auto" w:sz="4" w:space="0"/>
              <w:bottom w:val="single" w:color="auto" w:sz="4" w:space="0"/>
              <w:right w:val="nil"/>
            </w:tcBorders>
            <w:shd w:val="clear" w:color="auto" w:fill="FFFFFF"/>
          </w:tcPr>
          <w:p>
            <w:pPr>
              <w:rPr>
                <w:sz w:val="24"/>
              </w:rPr>
            </w:pPr>
          </w:p>
        </w:tc>
        <w:tc>
          <w:tcPr>
            <w:tcW w:w="2093" w:type="dxa"/>
            <w:tcBorders>
              <w:top w:val="single" w:color="auto" w:sz="4" w:space="0"/>
              <w:left w:val="single" w:color="auto" w:sz="4" w:space="0"/>
              <w:bottom w:val="single" w:color="auto" w:sz="4" w:space="0"/>
              <w:right w:val="nil"/>
            </w:tcBorders>
            <w:shd w:val="clear" w:color="auto" w:fill="FFFFFF"/>
          </w:tcPr>
          <w:p>
            <w:pPr>
              <w:rPr>
                <w:sz w:val="24"/>
              </w:rPr>
            </w:pPr>
          </w:p>
        </w:tc>
        <w:tc>
          <w:tcPr>
            <w:tcW w:w="1906" w:type="dxa"/>
            <w:tcBorders>
              <w:top w:val="single" w:color="auto" w:sz="4" w:space="0"/>
              <w:left w:val="single" w:color="auto" w:sz="4" w:space="0"/>
              <w:bottom w:val="single" w:color="auto" w:sz="4" w:space="0"/>
              <w:right w:val="single" w:color="auto" w:sz="4" w:space="0"/>
            </w:tcBorders>
            <w:shd w:val="clear" w:color="auto" w:fill="FFFFFF"/>
          </w:tcPr>
          <w:p>
            <w:pPr>
              <w:rPr>
                <w:sz w:val="24"/>
              </w:rPr>
            </w:pPr>
          </w:p>
        </w:tc>
      </w:tr>
    </w:tbl>
    <w:p>
      <w:pPr>
        <w:jc w:val="center"/>
        <w:rPr>
          <w:b/>
          <w:sz w:val="28"/>
          <w:szCs w:val="28"/>
        </w:rPr>
      </w:pPr>
    </w:p>
    <w:p>
      <w:pPr>
        <w:pStyle w:val="6"/>
        <w:spacing w:before="0" w:after="0" w:line="415" w:lineRule="auto"/>
        <w:jc w:val="center"/>
        <w:rPr>
          <w:rFonts w:ascii="宋体" w:hAnsi="宋体" w:eastAsia="宋体"/>
        </w:rPr>
      </w:pPr>
      <w:r>
        <w:rPr>
          <w:b w:val="0"/>
          <w:sz w:val="28"/>
          <w:szCs w:val="28"/>
        </w:rPr>
        <w:br w:type="page"/>
      </w:r>
      <w:bookmarkStart w:id="494" w:name="_Toc30353186"/>
      <w:bookmarkStart w:id="495" w:name="_Toc14668"/>
      <w:r>
        <w:rPr>
          <w:rFonts w:hint="eastAsia" w:ascii="宋体" w:hAnsi="宋体" w:eastAsia="宋体"/>
        </w:rPr>
        <w:t>七</w:t>
      </w:r>
      <w:r>
        <w:rPr>
          <w:rFonts w:ascii="宋体" w:hAnsi="宋体" w:eastAsia="宋体"/>
        </w:rPr>
        <w:t>、项目管理机构</w:t>
      </w:r>
      <w:bookmarkEnd w:id="494"/>
      <w:bookmarkEnd w:id="495"/>
    </w:p>
    <w:p>
      <w:pPr>
        <w:spacing w:after="156" w:afterLines="50"/>
        <w:rPr>
          <w:b/>
          <w:sz w:val="24"/>
        </w:rPr>
      </w:pPr>
      <w:r>
        <w:rPr>
          <w:rFonts w:hint="eastAsia"/>
          <w:b/>
          <w:sz w:val="24"/>
        </w:rPr>
        <w:t>（</w:t>
      </w:r>
      <w:r>
        <w:rPr>
          <w:b/>
          <w:sz w:val="24"/>
        </w:rPr>
        <w:t>一）项目管理机构组成表</w:t>
      </w:r>
    </w:p>
    <w:tbl>
      <w:tblPr>
        <w:tblStyle w:val="41"/>
        <w:tblW w:w="8789" w:type="dxa"/>
        <w:jc w:val="center"/>
        <w:tblLayout w:type="fixed"/>
        <w:tblCellMar>
          <w:top w:w="0" w:type="dxa"/>
          <w:left w:w="0" w:type="dxa"/>
          <w:bottom w:w="0" w:type="dxa"/>
          <w:right w:w="0" w:type="dxa"/>
        </w:tblCellMar>
      </w:tblPr>
      <w:tblGrid>
        <w:gridCol w:w="851"/>
        <w:gridCol w:w="567"/>
        <w:gridCol w:w="709"/>
        <w:gridCol w:w="1134"/>
        <w:gridCol w:w="850"/>
        <w:gridCol w:w="992"/>
        <w:gridCol w:w="2410"/>
        <w:gridCol w:w="1276"/>
      </w:tblGrid>
      <w:tr>
        <w:tblPrEx>
          <w:tblCellMar>
            <w:top w:w="0" w:type="dxa"/>
            <w:left w:w="0" w:type="dxa"/>
            <w:bottom w:w="0" w:type="dxa"/>
            <w:right w:w="0" w:type="dxa"/>
          </w:tblCellMar>
        </w:tblPrEx>
        <w:trPr>
          <w:trHeight w:val="422" w:hRule="atLeast"/>
          <w:jc w:val="center"/>
        </w:trPr>
        <w:tc>
          <w:tcPr>
            <w:tcW w:w="851" w:type="dxa"/>
            <w:vMerge w:val="restart"/>
            <w:tcBorders>
              <w:top w:val="single" w:color="auto" w:sz="4" w:space="0"/>
              <w:left w:val="single" w:color="auto" w:sz="4" w:space="0"/>
              <w:bottom w:val="nil"/>
              <w:right w:val="nil"/>
            </w:tcBorders>
            <w:shd w:val="clear" w:color="auto" w:fill="FFFFFF"/>
            <w:vAlign w:val="center"/>
          </w:tcPr>
          <w:p>
            <w:pPr>
              <w:rPr>
                <w:sz w:val="24"/>
              </w:rPr>
            </w:pPr>
            <w:r>
              <w:rPr>
                <w:sz w:val="24"/>
              </w:rPr>
              <w:t>职务</w:t>
            </w:r>
          </w:p>
        </w:tc>
        <w:tc>
          <w:tcPr>
            <w:tcW w:w="567" w:type="dxa"/>
            <w:vMerge w:val="restart"/>
            <w:tcBorders>
              <w:top w:val="single" w:color="auto" w:sz="4" w:space="0"/>
              <w:left w:val="single" w:color="auto" w:sz="4" w:space="0"/>
              <w:bottom w:val="nil"/>
              <w:right w:val="nil"/>
            </w:tcBorders>
            <w:shd w:val="clear" w:color="auto" w:fill="FFFFFF"/>
            <w:vAlign w:val="center"/>
          </w:tcPr>
          <w:p>
            <w:pPr>
              <w:rPr>
                <w:sz w:val="24"/>
              </w:rPr>
            </w:pPr>
            <w:r>
              <w:rPr>
                <w:sz w:val="24"/>
              </w:rPr>
              <w:t>姓名</w:t>
            </w:r>
          </w:p>
        </w:tc>
        <w:tc>
          <w:tcPr>
            <w:tcW w:w="709" w:type="dxa"/>
            <w:vMerge w:val="restart"/>
            <w:tcBorders>
              <w:top w:val="single" w:color="auto" w:sz="4" w:space="0"/>
              <w:left w:val="single" w:color="auto" w:sz="4" w:space="0"/>
              <w:bottom w:val="nil"/>
              <w:right w:val="nil"/>
            </w:tcBorders>
            <w:shd w:val="clear" w:color="auto" w:fill="FFFFFF"/>
            <w:vAlign w:val="center"/>
          </w:tcPr>
          <w:p>
            <w:pPr>
              <w:rPr>
                <w:sz w:val="24"/>
              </w:rPr>
            </w:pPr>
            <w:r>
              <w:rPr>
                <w:sz w:val="24"/>
              </w:rPr>
              <w:t>职称</w:t>
            </w:r>
          </w:p>
        </w:tc>
        <w:tc>
          <w:tcPr>
            <w:tcW w:w="5386" w:type="dxa"/>
            <w:gridSpan w:val="4"/>
            <w:tcBorders>
              <w:top w:val="single" w:color="auto" w:sz="4" w:space="0"/>
              <w:left w:val="single" w:color="auto" w:sz="4" w:space="0"/>
              <w:bottom w:val="nil"/>
              <w:right w:val="nil"/>
            </w:tcBorders>
            <w:shd w:val="clear" w:color="auto" w:fill="FFFFFF"/>
            <w:vAlign w:val="center"/>
          </w:tcPr>
          <w:p>
            <w:pPr>
              <w:jc w:val="center"/>
              <w:rPr>
                <w:sz w:val="24"/>
              </w:rPr>
            </w:pPr>
            <w:r>
              <w:rPr>
                <w:sz w:val="24"/>
              </w:rPr>
              <w:t>执业或职业资格证明</w:t>
            </w:r>
          </w:p>
        </w:tc>
        <w:tc>
          <w:tcPr>
            <w:tcW w:w="1276" w:type="dxa"/>
            <w:vMerge w:val="restart"/>
            <w:tcBorders>
              <w:top w:val="single" w:color="auto" w:sz="4" w:space="0"/>
              <w:left w:val="single" w:color="auto" w:sz="4" w:space="0"/>
              <w:bottom w:val="nil"/>
              <w:right w:val="single" w:color="auto" w:sz="4" w:space="0"/>
            </w:tcBorders>
            <w:shd w:val="clear" w:color="auto" w:fill="FFFFFF"/>
            <w:vAlign w:val="center"/>
          </w:tcPr>
          <w:p>
            <w:pPr>
              <w:rPr>
                <w:sz w:val="24"/>
              </w:rPr>
            </w:pPr>
            <w:r>
              <w:rPr>
                <w:sz w:val="24"/>
              </w:rPr>
              <w:t>备注</w:t>
            </w:r>
          </w:p>
        </w:tc>
      </w:tr>
      <w:tr>
        <w:tblPrEx>
          <w:tblCellMar>
            <w:top w:w="0" w:type="dxa"/>
            <w:left w:w="0" w:type="dxa"/>
            <w:bottom w:w="0" w:type="dxa"/>
            <w:right w:w="0" w:type="dxa"/>
          </w:tblCellMar>
        </w:tblPrEx>
        <w:trPr>
          <w:trHeight w:val="418" w:hRule="atLeast"/>
          <w:jc w:val="center"/>
        </w:trPr>
        <w:tc>
          <w:tcPr>
            <w:tcW w:w="851" w:type="dxa"/>
            <w:vMerge w:val="continue"/>
            <w:tcBorders>
              <w:top w:val="nil"/>
              <w:left w:val="single" w:color="auto" w:sz="4" w:space="0"/>
              <w:bottom w:val="nil"/>
              <w:right w:val="nil"/>
            </w:tcBorders>
            <w:shd w:val="clear" w:color="auto" w:fill="FFFFFF"/>
            <w:vAlign w:val="center"/>
          </w:tcPr>
          <w:p>
            <w:pPr>
              <w:rPr>
                <w:sz w:val="24"/>
              </w:rPr>
            </w:pPr>
          </w:p>
        </w:tc>
        <w:tc>
          <w:tcPr>
            <w:tcW w:w="567" w:type="dxa"/>
            <w:vMerge w:val="continue"/>
            <w:tcBorders>
              <w:top w:val="nil"/>
              <w:left w:val="single" w:color="auto" w:sz="4" w:space="0"/>
              <w:bottom w:val="nil"/>
              <w:right w:val="nil"/>
            </w:tcBorders>
            <w:shd w:val="clear" w:color="auto" w:fill="FFFFFF"/>
            <w:vAlign w:val="center"/>
          </w:tcPr>
          <w:p>
            <w:pPr>
              <w:rPr>
                <w:sz w:val="24"/>
              </w:rPr>
            </w:pPr>
          </w:p>
        </w:tc>
        <w:tc>
          <w:tcPr>
            <w:tcW w:w="709" w:type="dxa"/>
            <w:vMerge w:val="continue"/>
            <w:tcBorders>
              <w:top w:val="nil"/>
              <w:left w:val="single" w:color="auto" w:sz="4" w:space="0"/>
              <w:bottom w:val="nil"/>
              <w:right w:val="nil"/>
            </w:tcBorders>
            <w:shd w:val="clear" w:color="auto" w:fill="FFFFFF"/>
            <w:vAlign w:val="center"/>
          </w:tcPr>
          <w:p>
            <w:pPr>
              <w:rPr>
                <w:sz w:val="24"/>
              </w:rPr>
            </w:pPr>
          </w:p>
        </w:tc>
        <w:tc>
          <w:tcPr>
            <w:tcW w:w="1134"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证书名称</w:t>
            </w:r>
          </w:p>
        </w:tc>
        <w:tc>
          <w:tcPr>
            <w:tcW w:w="850"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级别</w:t>
            </w:r>
          </w:p>
        </w:tc>
        <w:tc>
          <w:tcPr>
            <w:tcW w:w="992"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证号</w:t>
            </w:r>
          </w:p>
        </w:tc>
        <w:tc>
          <w:tcPr>
            <w:tcW w:w="2410"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专业</w:t>
            </w:r>
          </w:p>
        </w:tc>
        <w:tc>
          <w:tcPr>
            <w:tcW w:w="1276" w:type="dxa"/>
            <w:vMerge w:val="continue"/>
            <w:tcBorders>
              <w:top w:val="nil"/>
              <w:left w:val="single" w:color="auto" w:sz="4" w:space="0"/>
              <w:bottom w:val="nil"/>
              <w:right w:val="single" w:color="auto" w:sz="4" w:space="0"/>
            </w:tcBorders>
            <w:shd w:val="clear" w:color="auto" w:fill="FFFFFF"/>
            <w:vAlign w:val="center"/>
          </w:tcPr>
          <w:p>
            <w:pPr>
              <w:rPr>
                <w:sz w:val="24"/>
              </w:rPr>
            </w:pPr>
          </w:p>
        </w:tc>
      </w:tr>
      <w:tr>
        <w:tblPrEx>
          <w:tblCellMar>
            <w:top w:w="0" w:type="dxa"/>
            <w:left w:w="0" w:type="dxa"/>
            <w:bottom w:w="0" w:type="dxa"/>
            <w:right w:w="0" w:type="dxa"/>
          </w:tblCellMar>
        </w:tblPrEx>
        <w:trPr>
          <w:trHeight w:val="590"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90"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90"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90"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95" w:hRule="atLeast"/>
          <w:jc w:val="center"/>
        </w:trPr>
        <w:tc>
          <w:tcPr>
            <w:tcW w:w="851" w:type="dxa"/>
            <w:tcBorders>
              <w:top w:val="single" w:color="auto" w:sz="4" w:space="0"/>
              <w:left w:val="single" w:color="auto" w:sz="4" w:space="0"/>
              <w:bottom w:val="single" w:color="auto" w:sz="4" w:space="0"/>
              <w:right w:val="nil"/>
            </w:tcBorders>
            <w:shd w:val="clear" w:color="auto" w:fill="FFFFFF"/>
          </w:tcPr>
          <w:p>
            <w:pPr>
              <w:rPr>
                <w:sz w:val="24"/>
              </w:rPr>
            </w:pPr>
          </w:p>
        </w:tc>
        <w:tc>
          <w:tcPr>
            <w:tcW w:w="567" w:type="dxa"/>
            <w:tcBorders>
              <w:top w:val="single" w:color="auto" w:sz="4" w:space="0"/>
              <w:left w:val="single" w:color="auto" w:sz="4" w:space="0"/>
              <w:bottom w:val="single" w:color="auto" w:sz="4" w:space="0"/>
              <w:right w:val="nil"/>
            </w:tcBorders>
            <w:shd w:val="clear" w:color="auto" w:fill="FFFFFF"/>
          </w:tcPr>
          <w:p>
            <w:pPr>
              <w:rPr>
                <w:sz w:val="24"/>
              </w:rPr>
            </w:pPr>
          </w:p>
        </w:tc>
        <w:tc>
          <w:tcPr>
            <w:tcW w:w="709" w:type="dxa"/>
            <w:tcBorders>
              <w:top w:val="single" w:color="auto" w:sz="4" w:space="0"/>
              <w:left w:val="single" w:color="auto" w:sz="4" w:space="0"/>
              <w:bottom w:val="single" w:color="auto" w:sz="4" w:space="0"/>
              <w:right w:val="nil"/>
            </w:tcBorders>
            <w:shd w:val="clear" w:color="auto" w:fill="FFFFFF"/>
          </w:tcPr>
          <w:p>
            <w:pPr>
              <w:rPr>
                <w:sz w:val="24"/>
              </w:rPr>
            </w:pPr>
          </w:p>
        </w:tc>
        <w:tc>
          <w:tcPr>
            <w:tcW w:w="1134" w:type="dxa"/>
            <w:tcBorders>
              <w:top w:val="single" w:color="auto" w:sz="4" w:space="0"/>
              <w:left w:val="single" w:color="auto" w:sz="4" w:space="0"/>
              <w:bottom w:val="single" w:color="auto" w:sz="4" w:space="0"/>
              <w:right w:val="nil"/>
            </w:tcBorders>
            <w:shd w:val="clear" w:color="auto" w:fill="FFFFFF"/>
          </w:tcPr>
          <w:p>
            <w:pPr>
              <w:rPr>
                <w:sz w:val="24"/>
              </w:rPr>
            </w:pPr>
          </w:p>
        </w:tc>
        <w:tc>
          <w:tcPr>
            <w:tcW w:w="850" w:type="dxa"/>
            <w:tcBorders>
              <w:top w:val="single" w:color="auto" w:sz="4" w:space="0"/>
              <w:left w:val="single" w:color="auto" w:sz="4" w:space="0"/>
              <w:bottom w:val="single" w:color="auto" w:sz="4" w:space="0"/>
              <w:right w:val="nil"/>
            </w:tcBorders>
            <w:shd w:val="clear" w:color="auto" w:fill="FFFFFF"/>
          </w:tcPr>
          <w:p>
            <w:pPr>
              <w:rPr>
                <w:sz w:val="24"/>
              </w:rPr>
            </w:pPr>
          </w:p>
        </w:tc>
        <w:tc>
          <w:tcPr>
            <w:tcW w:w="992" w:type="dxa"/>
            <w:tcBorders>
              <w:top w:val="single" w:color="auto" w:sz="4" w:space="0"/>
              <w:left w:val="single" w:color="auto" w:sz="4" w:space="0"/>
              <w:bottom w:val="single" w:color="auto" w:sz="4" w:space="0"/>
              <w:right w:val="nil"/>
            </w:tcBorders>
            <w:shd w:val="clear" w:color="auto" w:fill="FFFFFF"/>
          </w:tcPr>
          <w:p>
            <w:pPr>
              <w:rPr>
                <w:sz w:val="24"/>
              </w:rPr>
            </w:pPr>
          </w:p>
        </w:tc>
        <w:tc>
          <w:tcPr>
            <w:tcW w:w="2410" w:type="dxa"/>
            <w:tcBorders>
              <w:top w:val="single" w:color="auto" w:sz="4" w:space="0"/>
              <w:left w:val="single" w:color="auto" w:sz="4" w:space="0"/>
              <w:bottom w:val="single" w:color="auto" w:sz="4" w:space="0"/>
              <w:right w:val="nil"/>
            </w:tcBorders>
            <w:shd w:val="clear" w:color="auto" w:fill="FFFFFF"/>
          </w:tcPr>
          <w:p>
            <w:pPr>
              <w:rPr>
                <w:sz w:val="24"/>
              </w:rPr>
            </w:pPr>
          </w:p>
        </w:tc>
        <w:tc>
          <w:tcPr>
            <w:tcW w:w="1276" w:type="dxa"/>
            <w:tcBorders>
              <w:top w:val="single" w:color="auto" w:sz="4" w:space="0"/>
              <w:left w:val="single" w:color="auto" w:sz="4" w:space="0"/>
              <w:bottom w:val="single" w:color="auto" w:sz="4" w:space="0"/>
              <w:right w:val="single" w:color="auto" w:sz="4" w:space="0"/>
            </w:tcBorders>
            <w:shd w:val="clear" w:color="auto" w:fill="FFFFFF"/>
          </w:tcPr>
          <w:p>
            <w:pPr>
              <w:rPr>
                <w:sz w:val="24"/>
              </w:rPr>
            </w:pPr>
          </w:p>
        </w:tc>
      </w:tr>
    </w:tbl>
    <w:p>
      <w:pPr>
        <w:ind w:left="480" w:hanging="480" w:hangingChars="200"/>
        <w:rPr>
          <w:sz w:val="24"/>
        </w:rPr>
      </w:pPr>
      <w:r>
        <w:rPr>
          <w:sz w:val="24"/>
        </w:rPr>
        <w:t>注</w:t>
      </w:r>
      <w:r>
        <w:rPr>
          <w:rFonts w:hint="eastAsia"/>
          <w:sz w:val="24"/>
        </w:rPr>
        <w:t xml:space="preserve">  </w:t>
      </w:r>
      <w:r>
        <w:rPr>
          <w:sz w:val="24"/>
        </w:rPr>
        <w:t>拟派项目</w:t>
      </w:r>
      <w:r>
        <w:rPr>
          <w:rFonts w:hint="eastAsia"/>
          <w:sz w:val="24"/>
        </w:rPr>
        <w:t>组</w:t>
      </w:r>
      <w:r>
        <w:rPr>
          <w:sz w:val="24"/>
        </w:rPr>
        <w:t>主要人员必须在“浙江省水利建设市场信息平台”上已经公示。投标人应在“</w:t>
      </w:r>
      <w:r>
        <w:rPr>
          <w:rFonts w:hint="eastAsia"/>
          <w:sz w:val="24"/>
        </w:rPr>
        <w:t>九</w:t>
      </w:r>
      <w:r>
        <w:rPr>
          <w:sz w:val="24"/>
        </w:rPr>
        <w:t>、原件的复印件”中提供公示网页的打印件（加盖单位公章</w:t>
      </w:r>
      <w:r>
        <w:rPr>
          <w:rFonts w:hint="eastAsia"/>
          <w:sz w:val="24"/>
        </w:rPr>
        <w:t>）</w:t>
      </w: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spacing w:after="156" w:afterLines="50"/>
        <w:rPr>
          <w:b/>
          <w:sz w:val="24"/>
        </w:rPr>
      </w:pPr>
      <w:r>
        <w:rPr>
          <w:rFonts w:hint="eastAsia"/>
          <w:b/>
          <w:sz w:val="24"/>
        </w:rPr>
        <w:t>（</w:t>
      </w:r>
      <w:r>
        <w:rPr>
          <w:b/>
          <w:kern w:val="0"/>
          <w:lang w:val="zh-TW" w:eastAsia="zh-TW"/>
        </w:rPr>
        <w:t>二</w:t>
      </w:r>
      <w:r>
        <w:rPr>
          <w:rFonts w:hint="eastAsia"/>
          <w:b/>
          <w:sz w:val="24"/>
        </w:rPr>
        <w:t>）</w:t>
      </w:r>
      <w:r>
        <w:rPr>
          <w:b/>
          <w:sz w:val="24"/>
        </w:rPr>
        <w:t>主要人员筒历表</w:t>
      </w:r>
    </w:p>
    <w:tbl>
      <w:tblPr>
        <w:tblStyle w:val="41"/>
        <w:tblW w:w="8789" w:type="dxa"/>
        <w:jc w:val="center"/>
        <w:tblLayout w:type="fixed"/>
        <w:tblCellMar>
          <w:top w:w="0" w:type="dxa"/>
          <w:left w:w="0" w:type="dxa"/>
          <w:bottom w:w="0" w:type="dxa"/>
          <w:right w:w="0" w:type="dxa"/>
        </w:tblCellMar>
      </w:tblPr>
      <w:tblGrid>
        <w:gridCol w:w="840"/>
        <w:gridCol w:w="211"/>
        <w:gridCol w:w="840"/>
        <w:gridCol w:w="629"/>
        <w:gridCol w:w="835"/>
        <w:gridCol w:w="629"/>
        <w:gridCol w:w="1258"/>
        <w:gridCol w:w="1258"/>
        <w:gridCol w:w="2289"/>
      </w:tblGrid>
      <w:tr>
        <w:tblPrEx>
          <w:tblCellMar>
            <w:top w:w="0" w:type="dxa"/>
            <w:left w:w="0" w:type="dxa"/>
            <w:bottom w:w="0" w:type="dxa"/>
            <w:right w:w="0" w:type="dxa"/>
          </w:tblCellMar>
        </w:tblPrEx>
        <w:trPr>
          <w:trHeight w:val="634" w:hRule="atLeast"/>
          <w:jc w:val="center"/>
        </w:trPr>
        <w:tc>
          <w:tcPr>
            <w:tcW w:w="1051" w:type="dxa"/>
            <w:gridSpan w:val="2"/>
            <w:tcBorders>
              <w:top w:val="single" w:color="auto" w:sz="4" w:space="0"/>
              <w:left w:val="single" w:color="auto" w:sz="4" w:space="0"/>
              <w:bottom w:val="nil"/>
              <w:right w:val="nil"/>
            </w:tcBorders>
            <w:shd w:val="clear" w:color="auto" w:fill="FFFFFF"/>
            <w:vAlign w:val="center"/>
          </w:tcPr>
          <w:p>
            <w:pPr>
              <w:jc w:val="center"/>
              <w:rPr>
                <w:sz w:val="24"/>
              </w:rPr>
            </w:pPr>
            <w:r>
              <w:rPr>
                <w:sz w:val="24"/>
              </w:rPr>
              <w:t>姓 名</w:t>
            </w:r>
          </w:p>
        </w:tc>
        <w:tc>
          <w:tcPr>
            <w:tcW w:w="840" w:type="dxa"/>
            <w:tcBorders>
              <w:top w:val="single" w:color="auto" w:sz="4" w:space="0"/>
              <w:left w:val="single" w:color="auto" w:sz="4" w:space="0"/>
              <w:bottom w:val="nil"/>
              <w:right w:val="nil"/>
            </w:tcBorders>
            <w:shd w:val="clear" w:color="auto" w:fill="FFFFFF"/>
          </w:tcPr>
          <w:p>
            <w:pPr>
              <w:jc w:val="center"/>
              <w:rPr>
                <w:sz w:val="24"/>
              </w:rPr>
            </w:pPr>
          </w:p>
        </w:tc>
        <w:tc>
          <w:tcPr>
            <w:tcW w:w="629"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年龄</w:t>
            </w:r>
          </w:p>
        </w:tc>
        <w:tc>
          <w:tcPr>
            <w:tcW w:w="835" w:type="dxa"/>
            <w:tcBorders>
              <w:top w:val="single" w:color="auto" w:sz="4" w:space="0"/>
              <w:left w:val="single" w:color="auto" w:sz="4" w:space="0"/>
              <w:bottom w:val="nil"/>
              <w:right w:val="nil"/>
            </w:tcBorders>
            <w:shd w:val="clear" w:color="auto" w:fill="FFFFFF"/>
          </w:tcPr>
          <w:p>
            <w:pPr>
              <w:jc w:val="center"/>
              <w:rPr>
                <w:sz w:val="24"/>
              </w:rPr>
            </w:pPr>
          </w:p>
        </w:tc>
        <w:tc>
          <w:tcPr>
            <w:tcW w:w="3145" w:type="dxa"/>
            <w:gridSpan w:val="3"/>
            <w:tcBorders>
              <w:top w:val="single" w:color="auto" w:sz="4" w:space="0"/>
              <w:left w:val="single" w:color="auto" w:sz="4" w:space="0"/>
              <w:bottom w:val="nil"/>
              <w:right w:val="nil"/>
            </w:tcBorders>
            <w:shd w:val="clear" w:color="auto" w:fill="FFFFFF"/>
            <w:vAlign w:val="center"/>
          </w:tcPr>
          <w:p>
            <w:pPr>
              <w:jc w:val="center"/>
              <w:rPr>
                <w:sz w:val="24"/>
              </w:rPr>
            </w:pPr>
            <w:r>
              <w:rPr>
                <w:sz w:val="24"/>
              </w:rPr>
              <w:t>学 历</w:t>
            </w:r>
          </w:p>
        </w:tc>
        <w:tc>
          <w:tcPr>
            <w:tcW w:w="2289"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629" w:hRule="atLeast"/>
          <w:jc w:val="center"/>
        </w:trPr>
        <w:tc>
          <w:tcPr>
            <w:tcW w:w="1051" w:type="dxa"/>
            <w:gridSpan w:val="2"/>
            <w:tcBorders>
              <w:top w:val="single" w:color="auto" w:sz="4" w:space="0"/>
              <w:left w:val="single" w:color="auto" w:sz="4" w:space="0"/>
              <w:bottom w:val="nil"/>
              <w:right w:val="nil"/>
            </w:tcBorders>
            <w:shd w:val="clear" w:color="auto" w:fill="FFFFFF"/>
            <w:vAlign w:val="center"/>
          </w:tcPr>
          <w:p>
            <w:pPr>
              <w:jc w:val="center"/>
              <w:rPr>
                <w:sz w:val="24"/>
              </w:rPr>
            </w:pPr>
            <w:r>
              <w:rPr>
                <w:sz w:val="24"/>
              </w:rPr>
              <w:t>执业资格</w:t>
            </w:r>
          </w:p>
        </w:tc>
        <w:tc>
          <w:tcPr>
            <w:tcW w:w="2304" w:type="dxa"/>
            <w:gridSpan w:val="3"/>
            <w:tcBorders>
              <w:top w:val="single" w:color="auto" w:sz="4" w:space="0"/>
              <w:left w:val="single" w:color="auto" w:sz="4" w:space="0"/>
              <w:bottom w:val="nil"/>
              <w:right w:val="nil"/>
            </w:tcBorders>
            <w:shd w:val="clear" w:color="auto" w:fill="FFFFFF"/>
          </w:tcPr>
          <w:p>
            <w:pPr>
              <w:jc w:val="center"/>
              <w:rPr>
                <w:sz w:val="24"/>
              </w:rPr>
            </w:pPr>
          </w:p>
        </w:tc>
        <w:tc>
          <w:tcPr>
            <w:tcW w:w="3145" w:type="dxa"/>
            <w:gridSpan w:val="3"/>
            <w:tcBorders>
              <w:top w:val="single" w:color="auto" w:sz="4" w:space="0"/>
              <w:left w:val="single" w:color="auto" w:sz="4" w:space="0"/>
              <w:bottom w:val="nil"/>
              <w:right w:val="nil"/>
            </w:tcBorders>
            <w:shd w:val="clear" w:color="auto" w:fill="FFFFFF"/>
            <w:vAlign w:val="center"/>
          </w:tcPr>
          <w:p>
            <w:pPr>
              <w:jc w:val="center"/>
              <w:rPr>
                <w:sz w:val="24"/>
              </w:rPr>
            </w:pPr>
            <w:r>
              <w:rPr>
                <w:sz w:val="24"/>
              </w:rPr>
              <w:t>安全生产考核合格证书</w:t>
            </w:r>
          </w:p>
        </w:tc>
        <w:tc>
          <w:tcPr>
            <w:tcW w:w="2289"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629" w:hRule="atLeast"/>
          <w:jc w:val="center"/>
        </w:trPr>
        <w:tc>
          <w:tcPr>
            <w:tcW w:w="1051" w:type="dxa"/>
            <w:gridSpan w:val="2"/>
            <w:tcBorders>
              <w:top w:val="single" w:color="auto" w:sz="4" w:space="0"/>
              <w:left w:val="single" w:color="auto" w:sz="4" w:space="0"/>
              <w:bottom w:val="nil"/>
              <w:right w:val="nil"/>
            </w:tcBorders>
            <w:shd w:val="clear" w:color="auto" w:fill="FFFFFF"/>
            <w:vAlign w:val="center"/>
          </w:tcPr>
          <w:p>
            <w:pPr>
              <w:jc w:val="center"/>
              <w:rPr>
                <w:sz w:val="24"/>
              </w:rPr>
            </w:pPr>
            <w:r>
              <w:rPr>
                <w:sz w:val="24"/>
              </w:rPr>
              <w:t>职 称</w:t>
            </w:r>
          </w:p>
        </w:tc>
        <w:tc>
          <w:tcPr>
            <w:tcW w:w="840" w:type="dxa"/>
            <w:tcBorders>
              <w:top w:val="single" w:color="auto" w:sz="4" w:space="0"/>
              <w:left w:val="single" w:color="auto" w:sz="4" w:space="0"/>
              <w:bottom w:val="nil"/>
              <w:right w:val="nil"/>
            </w:tcBorders>
            <w:shd w:val="clear" w:color="auto" w:fill="FFFFFF"/>
          </w:tcPr>
          <w:p>
            <w:pPr>
              <w:jc w:val="center"/>
              <w:rPr>
                <w:sz w:val="24"/>
              </w:rPr>
            </w:pPr>
          </w:p>
        </w:tc>
        <w:tc>
          <w:tcPr>
            <w:tcW w:w="629"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职务</w:t>
            </w:r>
          </w:p>
        </w:tc>
        <w:tc>
          <w:tcPr>
            <w:tcW w:w="835" w:type="dxa"/>
            <w:tcBorders>
              <w:top w:val="single" w:color="auto" w:sz="4" w:space="0"/>
              <w:left w:val="single" w:color="auto" w:sz="4" w:space="0"/>
              <w:bottom w:val="nil"/>
              <w:right w:val="nil"/>
            </w:tcBorders>
            <w:shd w:val="clear" w:color="auto" w:fill="FFFFFF"/>
          </w:tcPr>
          <w:p>
            <w:pPr>
              <w:jc w:val="center"/>
              <w:rPr>
                <w:sz w:val="24"/>
              </w:rPr>
            </w:pPr>
          </w:p>
        </w:tc>
        <w:tc>
          <w:tcPr>
            <w:tcW w:w="3145" w:type="dxa"/>
            <w:gridSpan w:val="3"/>
            <w:tcBorders>
              <w:top w:val="single" w:color="auto" w:sz="4" w:space="0"/>
              <w:left w:val="single" w:color="auto" w:sz="4" w:space="0"/>
              <w:bottom w:val="nil"/>
              <w:right w:val="nil"/>
            </w:tcBorders>
            <w:shd w:val="clear" w:color="auto" w:fill="FFFFFF"/>
            <w:vAlign w:val="center"/>
          </w:tcPr>
          <w:p>
            <w:pPr>
              <w:jc w:val="center"/>
              <w:rPr>
                <w:sz w:val="24"/>
              </w:rPr>
            </w:pPr>
            <w:r>
              <w:rPr>
                <w:sz w:val="24"/>
              </w:rPr>
              <w:t>拟在本合同任职</w:t>
            </w:r>
          </w:p>
        </w:tc>
        <w:tc>
          <w:tcPr>
            <w:tcW w:w="2289"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629" w:hRule="atLeast"/>
          <w:jc w:val="center"/>
        </w:trPr>
        <w:tc>
          <w:tcPr>
            <w:tcW w:w="1051" w:type="dxa"/>
            <w:gridSpan w:val="2"/>
            <w:tcBorders>
              <w:top w:val="single" w:color="auto" w:sz="4" w:space="0"/>
              <w:left w:val="single" w:color="auto" w:sz="4" w:space="0"/>
              <w:bottom w:val="nil"/>
              <w:right w:val="nil"/>
            </w:tcBorders>
            <w:shd w:val="clear" w:color="auto" w:fill="FFFFFF"/>
            <w:vAlign w:val="center"/>
          </w:tcPr>
          <w:p>
            <w:pPr>
              <w:jc w:val="center"/>
              <w:rPr>
                <w:sz w:val="24"/>
              </w:rPr>
            </w:pPr>
            <w:r>
              <w:rPr>
                <w:sz w:val="24"/>
              </w:rPr>
              <w:t>毕业学校</w:t>
            </w:r>
          </w:p>
        </w:tc>
        <w:tc>
          <w:tcPr>
            <w:tcW w:w="7738" w:type="dxa"/>
            <w:gridSpan w:val="7"/>
            <w:tcBorders>
              <w:top w:val="single" w:color="auto" w:sz="4" w:space="0"/>
              <w:left w:val="single" w:color="auto" w:sz="4" w:space="0"/>
              <w:bottom w:val="nil"/>
              <w:right w:val="single" w:color="auto" w:sz="4" w:space="0"/>
            </w:tcBorders>
            <w:shd w:val="clear" w:color="auto" w:fill="FFFFFF"/>
            <w:vAlign w:val="center"/>
          </w:tcPr>
          <w:p>
            <w:pPr>
              <w:jc w:val="center"/>
              <w:rPr>
                <w:sz w:val="24"/>
              </w:rPr>
            </w:pPr>
            <w:r>
              <w:rPr>
                <w:sz w:val="24"/>
              </w:rPr>
              <w:t>年毕业于</w:t>
            </w:r>
            <w:r>
              <w:rPr>
                <w:rFonts w:hint="eastAsia"/>
                <w:sz w:val="24"/>
              </w:rPr>
              <w:t xml:space="preserve">         </w:t>
            </w:r>
            <w:r>
              <w:rPr>
                <w:sz w:val="24"/>
              </w:rPr>
              <w:t>学校</w:t>
            </w:r>
            <w:r>
              <w:rPr>
                <w:rFonts w:hint="eastAsia"/>
                <w:sz w:val="24"/>
              </w:rPr>
              <w:t xml:space="preserve">        </w:t>
            </w:r>
            <w:r>
              <w:rPr>
                <w:sz w:val="24"/>
              </w:rPr>
              <w:t>专业</w:t>
            </w:r>
          </w:p>
        </w:tc>
      </w:tr>
      <w:tr>
        <w:tblPrEx>
          <w:tblCellMar>
            <w:top w:w="0" w:type="dxa"/>
            <w:left w:w="0" w:type="dxa"/>
            <w:bottom w:w="0" w:type="dxa"/>
            <w:right w:w="0" w:type="dxa"/>
          </w:tblCellMar>
        </w:tblPrEx>
        <w:trPr>
          <w:trHeight w:val="422" w:hRule="atLeast"/>
          <w:jc w:val="center"/>
        </w:trPr>
        <w:tc>
          <w:tcPr>
            <w:tcW w:w="8789" w:type="dxa"/>
            <w:gridSpan w:val="9"/>
            <w:tcBorders>
              <w:top w:val="single" w:color="auto" w:sz="4" w:space="0"/>
              <w:left w:val="single" w:color="auto" w:sz="4" w:space="0"/>
              <w:bottom w:val="nil"/>
              <w:right w:val="single" w:color="auto" w:sz="4" w:space="0"/>
            </w:tcBorders>
            <w:shd w:val="clear" w:color="auto" w:fill="FFFFFF"/>
            <w:vAlign w:val="center"/>
          </w:tcPr>
          <w:p>
            <w:pPr>
              <w:rPr>
                <w:sz w:val="24"/>
              </w:rPr>
            </w:pPr>
            <w:r>
              <w:rPr>
                <w:sz w:val="24"/>
              </w:rPr>
              <w:t>主要施工管理经历</w:t>
            </w: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vAlign w:val="center"/>
          </w:tcPr>
          <w:p>
            <w:pPr>
              <w:rPr>
                <w:sz w:val="24"/>
              </w:rPr>
            </w:pPr>
            <w:r>
              <w:rPr>
                <w:sz w:val="24"/>
              </w:rPr>
              <w:t>时间</w:t>
            </w:r>
          </w:p>
        </w:tc>
        <w:tc>
          <w:tcPr>
            <w:tcW w:w="3144" w:type="dxa"/>
            <w:gridSpan w:val="5"/>
            <w:tcBorders>
              <w:top w:val="single" w:color="auto" w:sz="4" w:space="0"/>
              <w:left w:val="single" w:color="auto" w:sz="4" w:space="0"/>
              <w:bottom w:val="nil"/>
              <w:right w:val="nil"/>
            </w:tcBorders>
            <w:shd w:val="clear" w:color="auto" w:fill="FFFFFF"/>
            <w:vAlign w:val="center"/>
          </w:tcPr>
          <w:p>
            <w:pPr>
              <w:rPr>
                <w:sz w:val="24"/>
              </w:rPr>
            </w:pPr>
            <w:r>
              <w:rPr>
                <w:sz w:val="24"/>
              </w:rPr>
              <w:t>参加过的类似项目</w:t>
            </w:r>
          </w:p>
        </w:tc>
        <w:tc>
          <w:tcPr>
            <w:tcW w:w="1258" w:type="dxa"/>
            <w:tcBorders>
              <w:top w:val="single" w:color="auto" w:sz="4" w:space="0"/>
              <w:left w:val="single" w:color="auto" w:sz="4" w:space="0"/>
              <w:bottom w:val="nil"/>
              <w:right w:val="nil"/>
            </w:tcBorders>
            <w:shd w:val="clear" w:color="auto" w:fill="FFFFFF"/>
            <w:vAlign w:val="center"/>
          </w:tcPr>
          <w:p>
            <w:pPr>
              <w:rPr>
                <w:sz w:val="24"/>
              </w:rPr>
            </w:pPr>
            <w:r>
              <w:rPr>
                <w:sz w:val="24"/>
              </w:rPr>
              <w:t>担任职务</w:t>
            </w:r>
          </w:p>
        </w:tc>
        <w:tc>
          <w:tcPr>
            <w:tcW w:w="3547" w:type="dxa"/>
            <w:gridSpan w:val="2"/>
            <w:tcBorders>
              <w:top w:val="single" w:color="auto" w:sz="4" w:space="0"/>
              <w:left w:val="single" w:color="auto" w:sz="4" w:space="0"/>
              <w:bottom w:val="nil"/>
              <w:right w:val="single" w:color="auto" w:sz="4" w:space="0"/>
            </w:tcBorders>
            <w:shd w:val="clear" w:color="auto" w:fill="FFFFFF"/>
            <w:vAlign w:val="center"/>
          </w:tcPr>
          <w:p>
            <w:pPr>
              <w:rPr>
                <w:sz w:val="24"/>
              </w:rPr>
            </w:pPr>
            <w:r>
              <w:rPr>
                <w:sz w:val="24"/>
              </w:rPr>
              <w:t>发包人及联系电话</w:t>
            </w:r>
          </w:p>
        </w:tc>
      </w:tr>
      <w:tr>
        <w:tblPrEx>
          <w:tblCellMar>
            <w:top w:w="0" w:type="dxa"/>
            <w:left w:w="0" w:type="dxa"/>
            <w:bottom w:w="0" w:type="dxa"/>
            <w:right w:w="0" w:type="dxa"/>
          </w:tblCellMar>
        </w:tblPrEx>
        <w:trPr>
          <w:trHeight w:val="562"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62"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62"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62"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62"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71" w:hRule="atLeast"/>
          <w:jc w:val="center"/>
        </w:trPr>
        <w:tc>
          <w:tcPr>
            <w:tcW w:w="840" w:type="dxa"/>
            <w:tcBorders>
              <w:top w:val="single" w:color="auto" w:sz="4" w:space="0"/>
              <w:left w:val="single" w:color="auto" w:sz="4" w:space="0"/>
              <w:bottom w:val="single" w:color="auto" w:sz="4" w:space="0"/>
              <w:right w:val="nil"/>
            </w:tcBorders>
            <w:shd w:val="clear" w:color="auto" w:fill="FFFFFF"/>
          </w:tcPr>
          <w:p>
            <w:pPr>
              <w:rPr>
                <w:sz w:val="24"/>
              </w:rPr>
            </w:pPr>
          </w:p>
        </w:tc>
        <w:tc>
          <w:tcPr>
            <w:tcW w:w="3144" w:type="dxa"/>
            <w:gridSpan w:val="5"/>
            <w:tcBorders>
              <w:top w:val="single" w:color="auto" w:sz="4" w:space="0"/>
              <w:left w:val="single" w:color="auto" w:sz="4" w:space="0"/>
              <w:bottom w:val="single" w:color="auto" w:sz="4" w:space="0"/>
              <w:right w:val="nil"/>
            </w:tcBorders>
            <w:shd w:val="clear" w:color="auto" w:fill="FFFFFF"/>
          </w:tcPr>
          <w:p>
            <w:pPr>
              <w:rPr>
                <w:sz w:val="24"/>
              </w:rPr>
            </w:pPr>
          </w:p>
        </w:tc>
        <w:tc>
          <w:tcPr>
            <w:tcW w:w="1258" w:type="dxa"/>
            <w:tcBorders>
              <w:top w:val="single" w:color="auto" w:sz="4" w:space="0"/>
              <w:left w:val="single" w:color="auto" w:sz="4" w:space="0"/>
              <w:bottom w:val="single" w:color="auto" w:sz="4" w:space="0"/>
              <w:right w:val="nil"/>
            </w:tcBorders>
            <w:shd w:val="clear" w:color="auto" w:fill="FFFFFF"/>
          </w:tcPr>
          <w:p>
            <w:pPr>
              <w:rPr>
                <w:sz w:val="24"/>
              </w:rPr>
            </w:pPr>
          </w:p>
        </w:tc>
        <w:tc>
          <w:tcPr>
            <w:tcW w:w="3547" w:type="dxa"/>
            <w:gridSpan w:val="2"/>
            <w:tcBorders>
              <w:top w:val="single" w:color="auto" w:sz="4" w:space="0"/>
              <w:left w:val="single" w:color="auto" w:sz="4" w:space="0"/>
              <w:bottom w:val="single" w:color="auto" w:sz="4" w:space="0"/>
              <w:right w:val="single" w:color="auto" w:sz="4" w:space="0"/>
            </w:tcBorders>
            <w:shd w:val="clear" w:color="auto" w:fill="FFFFFF"/>
          </w:tcPr>
          <w:p>
            <w:pPr>
              <w:rPr>
                <w:sz w:val="24"/>
              </w:rPr>
            </w:pPr>
          </w:p>
        </w:tc>
      </w:tr>
    </w:tbl>
    <w:p>
      <w:pPr>
        <w:ind w:left="480" w:hanging="480" w:hangingChars="200"/>
        <w:rPr>
          <w:sz w:val="24"/>
        </w:rPr>
      </w:pPr>
      <w:r>
        <w:rPr>
          <w:sz w:val="24"/>
        </w:rPr>
        <w:t>注</w:t>
      </w:r>
      <w:r>
        <w:rPr>
          <w:rFonts w:hint="eastAsia"/>
          <w:sz w:val="24"/>
        </w:rPr>
        <w:t>：</w:t>
      </w:r>
      <w:r>
        <w:rPr>
          <w:sz w:val="24"/>
        </w:rPr>
        <w:t>主要人员指项目负责人、</w:t>
      </w:r>
      <w:r>
        <w:rPr>
          <w:rFonts w:hint="eastAsia"/>
          <w:sz w:val="24"/>
        </w:rPr>
        <w:t>项目</w:t>
      </w:r>
      <w:r>
        <w:rPr>
          <w:sz w:val="24"/>
        </w:rPr>
        <w:t>技术负责人、施工员、质检员、安全员</w:t>
      </w:r>
      <w:r>
        <w:rPr>
          <w:rFonts w:hint="eastAsia"/>
          <w:sz w:val="24"/>
        </w:rPr>
        <w:t>、</w:t>
      </w:r>
      <w:r>
        <w:rPr>
          <w:kern w:val="0"/>
          <w:sz w:val="24"/>
          <w:lang w:val="zh-CN"/>
        </w:rPr>
        <w:t>专职安全生产管理人员</w:t>
      </w:r>
      <w:r>
        <w:rPr>
          <w:sz w:val="24"/>
        </w:rPr>
        <w:t>。</w:t>
      </w:r>
    </w:p>
    <w:p>
      <w:pPr>
        <w:pStyle w:val="6"/>
        <w:spacing w:before="0" w:after="0" w:line="415" w:lineRule="auto"/>
        <w:jc w:val="center"/>
        <w:rPr>
          <w:rFonts w:ascii="宋体" w:hAnsi="宋体" w:eastAsia="宋体"/>
        </w:rPr>
      </w:pPr>
      <w:r>
        <w:rPr>
          <w:sz w:val="24"/>
        </w:rPr>
        <w:br w:type="page"/>
      </w:r>
      <w:bookmarkStart w:id="496" w:name="_Toc30353187"/>
      <w:bookmarkStart w:id="497" w:name="_Toc28053"/>
      <w:r>
        <w:rPr>
          <w:rFonts w:hint="eastAsia" w:ascii="宋体" w:hAnsi="宋体" w:eastAsia="宋体"/>
        </w:rPr>
        <w:t>八</w:t>
      </w:r>
      <w:r>
        <w:rPr>
          <w:rFonts w:ascii="宋体" w:hAnsi="宋体" w:eastAsia="宋体"/>
        </w:rPr>
        <w:t>、资格审查资料</w:t>
      </w:r>
      <w:bookmarkEnd w:id="496"/>
      <w:bookmarkEnd w:id="497"/>
    </w:p>
    <w:p>
      <w:pPr>
        <w:spacing w:after="156" w:afterLines="50"/>
        <w:rPr>
          <w:b/>
          <w:sz w:val="24"/>
        </w:rPr>
      </w:pPr>
      <w:r>
        <w:rPr>
          <w:rFonts w:hint="eastAsia"/>
          <w:b/>
          <w:sz w:val="24"/>
        </w:rPr>
        <w:t>（</w:t>
      </w:r>
      <w:r>
        <w:rPr>
          <w:b/>
          <w:sz w:val="24"/>
        </w:rPr>
        <w:t>一）</w:t>
      </w:r>
      <w:r>
        <w:rPr>
          <w:rFonts w:hint="eastAsia"/>
          <w:b/>
          <w:sz w:val="24"/>
        </w:rPr>
        <w:t xml:space="preserve"> </w:t>
      </w:r>
      <w:r>
        <w:rPr>
          <w:b/>
          <w:sz w:val="24"/>
        </w:rPr>
        <w:t>投标人基本情况表</w:t>
      </w:r>
      <w:r>
        <w:rPr>
          <w:rFonts w:hint="eastAsia"/>
          <w:b/>
          <w:sz w:val="24"/>
        </w:rPr>
        <w:t>（格式）</w:t>
      </w:r>
    </w:p>
    <w:tbl>
      <w:tblPr>
        <w:tblStyle w:val="41"/>
        <w:tblW w:w="9185"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1968"/>
        <w:gridCol w:w="998"/>
        <w:gridCol w:w="1462"/>
        <w:gridCol w:w="738"/>
        <w:gridCol w:w="490"/>
        <w:gridCol w:w="86"/>
        <w:gridCol w:w="1143"/>
        <w:gridCol w:w="169"/>
        <w:gridCol w:w="79"/>
        <w:gridCol w:w="761"/>
        <w:gridCol w:w="129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jc w:val="center"/>
              <w:rPr>
                <w:rFonts w:eastAsia="新宋体"/>
                <w:snapToGrid w:val="0"/>
              </w:rPr>
            </w:pPr>
            <w:r>
              <w:rPr>
                <w:rFonts w:eastAsia="新宋体"/>
                <w:snapToGrid w:val="0"/>
              </w:rPr>
              <w:t>投标人名称</w:t>
            </w:r>
          </w:p>
        </w:tc>
        <w:tc>
          <w:tcPr>
            <w:tcW w:w="7217" w:type="dxa"/>
            <w:gridSpan w:val="10"/>
          </w:tcPr>
          <w:p>
            <w:pP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jc w:val="center"/>
              <w:rPr>
                <w:rFonts w:eastAsia="新宋体"/>
                <w:snapToGrid w:val="0"/>
              </w:rPr>
            </w:pPr>
            <w:r>
              <w:rPr>
                <w:rFonts w:eastAsia="新宋体"/>
                <w:snapToGrid w:val="0"/>
              </w:rPr>
              <w:t>注册地址</w:t>
            </w:r>
          </w:p>
        </w:tc>
        <w:tc>
          <w:tcPr>
            <w:tcW w:w="3774" w:type="dxa"/>
            <w:gridSpan w:val="5"/>
            <w:vAlign w:val="center"/>
          </w:tcPr>
          <w:p>
            <w:pPr>
              <w:jc w:val="center"/>
              <w:rPr>
                <w:rFonts w:eastAsia="新宋体"/>
                <w:snapToGrid w:val="0"/>
              </w:rPr>
            </w:pPr>
          </w:p>
        </w:tc>
        <w:tc>
          <w:tcPr>
            <w:tcW w:w="1312" w:type="dxa"/>
            <w:gridSpan w:val="2"/>
            <w:vAlign w:val="center"/>
          </w:tcPr>
          <w:p>
            <w:pPr>
              <w:jc w:val="center"/>
              <w:rPr>
                <w:rFonts w:eastAsia="新宋体"/>
                <w:snapToGrid w:val="0"/>
              </w:rPr>
            </w:pPr>
            <w:r>
              <w:rPr>
                <w:rFonts w:eastAsia="新宋体"/>
                <w:snapToGrid w:val="0"/>
              </w:rPr>
              <w:t>邮政编码</w:t>
            </w:r>
          </w:p>
        </w:tc>
        <w:tc>
          <w:tcPr>
            <w:tcW w:w="2131" w:type="dxa"/>
            <w:gridSpan w:val="3"/>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Merge w:val="restart"/>
            <w:vAlign w:val="center"/>
          </w:tcPr>
          <w:p>
            <w:pPr>
              <w:jc w:val="center"/>
              <w:rPr>
                <w:rFonts w:eastAsia="新宋体"/>
                <w:snapToGrid w:val="0"/>
              </w:rPr>
            </w:pPr>
            <w:r>
              <w:rPr>
                <w:rFonts w:eastAsia="新宋体"/>
                <w:snapToGrid w:val="0"/>
              </w:rPr>
              <w:t>联系方式</w:t>
            </w:r>
          </w:p>
        </w:tc>
        <w:tc>
          <w:tcPr>
            <w:tcW w:w="998" w:type="dxa"/>
            <w:vAlign w:val="center"/>
          </w:tcPr>
          <w:p>
            <w:pPr>
              <w:jc w:val="center"/>
              <w:rPr>
                <w:rFonts w:eastAsia="新宋体"/>
                <w:snapToGrid w:val="0"/>
              </w:rPr>
            </w:pPr>
            <w:r>
              <w:rPr>
                <w:rFonts w:eastAsia="新宋体"/>
                <w:snapToGrid w:val="0"/>
              </w:rPr>
              <w:t>联系人</w:t>
            </w:r>
          </w:p>
        </w:tc>
        <w:tc>
          <w:tcPr>
            <w:tcW w:w="2776" w:type="dxa"/>
            <w:gridSpan w:val="4"/>
            <w:vAlign w:val="center"/>
          </w:tcPr>
          <w:p>
            <w:pPr>
              <w:jc w:val="center"/>
              <w:rPr>
                <w:rFonts w:eastAsia="新宋体"/>
                <w:snapToGrid w:val="0"/>
              </w:rPr>
            </w:pPr>
          </w:p>
        </w:tc>
        <w:tc>
          <w:tcPr>
            <w:tcW w:w="1312" w:type="dxa"/>
            <w:gridSpan w:val="2"/>
            <w:vAlign w:val="center"/>
          </w:tcPr>
          <w:p>
            <w:pPr>
              <w:jc w:val="center"/>
              <w:rPr>
                <w:rFonts w:eastAsia="新宋体"/>
                <w:snapToGrid w:val="0"/>
              </w:rPr>
            </w:pPr>
            <w:r>
              <w:rPr>
                <w:rFonts w:eastAsia="新宋体"/>
                <w:snapToGrid w:val="0"/>
              </w:rPr>
              <w:t>电话</w:t>
            </w:r>
          </w:p>
        </w:tc>
        <w:tc>
          <w:tcPr>
            <w:tcW w:w="2131" w:type="dxa"/>
            <w:gridSpan w:val="3"/>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Merge w:val="continue"/>
            <w:vAlign w:val="center"/>
          </w:tcPr>
          <w:p>
            <w:pPr>
              <w:rPr>
                <w:rFonts w:eastAsia="新宋体"/>
                <w:snapToGrid w:val="0"/>
              </w:rPr>
            </w:pPr>
          </w:p>
        </w:tc>
        <w:tc>
          <w:tcPr>
            <w:tcW w:w="998" w:type="dxa"/>
            <w:vAlign w:val="center"/>
          </w:tcPr>
          <w:p>
            <w:pPr>
              <w:jc w:val="center"/>
              <w:rPr>
                <w:rFonts w:eastAsia="新宋体"/>
                <w:snapToGrid w:val="0"/>
              </w:rPr>
            </w:pPr>
            <w:r>
              <w:rPr>
                <w:rFonts w:eastAsia="新宋体"/>
                <w:snapToGrid w:val="0"/>
              </w:rPr>
              <w:t>传真</w:t>
            </w:r>
          </w:p>
        </w:tc>
        <w:tc>
          <w:tcPr>
            <w:tcW w:w="2776" w:type="dxa"/>
            <w:gridSpan w:val="4"/>
            <w:vAlign w:val="center"/>
          </w:tcPr>
          <w:p>
            <w:pPr>
              <w:jc w:val="center"/>
              <w:rPr>
                <w:rFonts w:eastAsia="新宋体"/>
                <w:snapToGrid w:val="0"/>
              </w:rPr>
            </w:pPr>
          </w:p>
        </w:tc>
        <w:tc>
          <w:tcPr>
            <w:tcW w:w="1312" w:type="dxa"/>
            <w:gridSpan w:val="2"/>
            <w:vAlign w:val="center"/>
          </w:tcPr>
          <w:p>
            <w:pPr>
              <w:jc w:val="center"/>
              <w:rPr>
                <w:rFonts w:eastAsia="新宋体"/>
                <w:snapToGrid w:val="0"/>
              </w:rPr>
            </w:pPr>
            <w:r>
              <w:rPr>
                <w:rFonts w:eastAsia="新宋体"/>
                <w:snapToGrid w:val="0"/>
              </w:rPr>
              <w:t>网址</w:t>
            </w:r>
          </w:p>
        </w:tc>
        <w:tc>
          <w:tcPr>
            <w:tcW w:w="2131" w:type="dxa"/>
            <w:gridSpan w:val="3"/>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组织结构</w:t>
            </w:r>
          </w:p>
        </w:tc>
        <w:tc>
          <w:tcPr>
            <w:tcW w:w="7217" w:type="dxa"/>
            <w:gridSpan w:val="10"/>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法定代表人</w:t>
            </w:r>
          </w:p>
        </w:tc>
        <w:tc>
          <w:tcPr>
            <w:tcW w:w="998" w:type="dxa"/>
            <w:vAlign w:val="center"/>
          </w:tcPr>
          <w:p>
            <w:pPr>
              <w:jc w:val="center"/>
              <w:rPr>
                <w:rFonts w:eastAsia="新宋体"/>
                <w:snapToGrid w:val="0"/>
              </w:rPr>
            </w:pPr>
            <w:r>
              <w:rPr>
                <w:rFonts w:eastAsia="新宋体"/>
                <w:snapToGrid w:val="0"/>
              </w:rPr>
              <w:t>姓名</w:t>
            </w:r>
          </w:p>
        </w:tc>
        <w:tc>
          <w:tcPr>
            <w:tcW w:w="1462" w:type="dxa"/>
            <w:vAlign w:val="center"/>
          </w:tcPr>
          <w:p>
            <w:pPr>
              <w:jc w:val="center"/>
              <w:rPr>
                <w:rFonts w:eastAsia="新宋体"/>
                <w:snapToGrid w:val="0"/>
              </w:rPr>
            </w:pPr>
          </w:p>
        </w:tc>
        <w:tc>
          <w:tcPr>
            <w:tcW w:w="1228" w:type="dxa"/>
            <w:gridSpan w:val="2"/>
            <w:vAlign w:val="center"/>
          </w:tcPr>
          <w:p>
            <w:pPr>
              <w:jc w:val="center"/>
              <w:rPr>
                <w:rFonts w:eastAsia="新宋体"/>
                <w:snapToGrid w:val="0"/>
              </w:rPr>
            </w:pPr>
            <w:r>
              <w:rPr>
                <w:rFonts w:eastAsia="新宋体"/>
                <w:snapToGrid w:val="0"/>
              </w:rPr>
              <w:t>技术职称</w:t>
            </w:r>
          </w:p>
        </w:tc>
        <w:tc>
          <w:tcPr>
            <w:tcW w:w="1229" w:type="dxa"/>
            <w:gridSpan w:val="2"/>
            <w:vAlign w:val="center"/>
          </w:tcPr>
          <w:p>
            <w:pPr>
              <w:jc w:val="center"/>
              <w:rPr>
                <w:rFonts w:eastAsia="新宋体"/>
                <w:snapToGrid w:val="0"/>
              </w:rPr>
            </w:pPr>
          </w:p>
        </w:tc>
        <w:tc>
          <w:tcPr>
            <w:tcW w:w="1009" w:type="dxa"/>
            <w:gridSpan w:val="3"/>
            <w:vAlign w:val="center"/>
          </w:tcPr>
          <w:p>
            <w:pPr>
              <w:jc w:val="center"/>
              <w:rPr>
                <w:rFonts w:eastAsia="新宋体"/>
                <w:snapToGrid w:val="0"/>
              </w:rPr>
            </w:pPr>
            <w:r>
              <w:rPr>
                <w:rFonts w:eastAsia="新宋体"/>
                <w:snapToGrid w:val="0"/>
              </w:rPr>
              <w:t>电话</w:t>
            </w:r>
          </w:p>
        </w:tc>
        <w:tc>
          <w:tcPr>
            <w:tcW w:w="1291" w:type="dxa"/>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技术负责人</w:t>
            </w:r>
          </w:p>
        </w:tc>
        <w:tc>
          <w:tcPr>
            <w:tcW w:w="998" w:type="dxa"/>
            <w:vAlign w:val="center"/>
          </w:tcPr>
          <w:p>
            <w:pPr>
              <w:jc w:val="center"/>
              <w:rPr>
                <w:rFonts w:eastAsia="新宋体"/>
                <w:snapToGrid w:val="0"/>
              </w:rPr>
            </w:pPr>
            <w:r>
              <w:rPr>
                <w:rFonts w:eastAsia="新宋体"/>
                <w:snapToGrid w:val="0"/>
              </w:rPr>
              <w:t>姓名</w:t>
            </w:r>
          </w:p>
        </w:tc>
        <w:tc>
          <w:tcPr>
            <w:tcW w:w="1462" w:type="dxa"/>
            <w:vAlign w:val="center"/>
          </w:tcPr>
          <w:p>
            <w:pPr>
              <w:jc w:val="center"/>
              <w:rPr>
                <w:rFonts w:eastAsia="新宋体"/>
                <w:snapToGrid w:val="0"/>
              </w:rPr>
            </w:pPr>
          </w:p>
        </w:tc>
        <w:tc>
          <w:tcPr>
            <w:tcW w:w="1228" w:type="dxa"/>
            <w:gridSpan w:val="2"/>
            <w:vAlign w:val="center"/>
          </w:tcPr>
          <w:p>
            <w:pPr>
              <w:jc w:val="center"/>
              <w:rPr>
                <w:rFonts w:eastAsia="新宋体"/>
                <w:snapToGrid w:val="0"/>
              </w:rPr>
            </w:pPr>
            <w:r>
              <w:rPr>
                <w:rFonts w:eastAsia="新宋体"/>
                <w:snapToGrid w:val="0"/>
              </w:rPr>
              <w:t>技术职称</w:t>
            </w:r>
          </w:p>
        </w:tc>
        <w:tc>
          <w:tcPr>
            <w:tcW w:w="1229" w:type="dxa"/>
            <w:gridSpan w:val="2"/>
            <w:vAlign w:val="center"/>
          </w:tcPr>
          <w:p>
            <w:pPr>
              <w:jc w:val="center"/>
              <w:rPr>
                <w:rFonts w:eastAsia="新宋体"/>
                <w:snapToGrid w:val="0"/>
              </w:rPr>
            </w:pPr>
          </w:p>
        </w:tc>
        <w:tc>
          <w:tcPr>
            <w:tcW w:w="1009" w:type="dxa"/>
            <w:gridSpan w:val="3"/>
            <w:vAlign w:val="center"/>
          </w:tcPr>
          <w:p>
            <w:pPr>
              <w:jc w:val="center"/>
              <w:rPr>
                <w:rFonts w:eastAsia="新宋体"/>
                <w:snapToGrid w:val="0"/>
              </w:rPr>
            </w:pPr>
            <w:r>
              <w:rPr>
                <w:rFonts w:eastAsia="新宋体"/>
                <w:snapToGrid w:val="0"/>
              </w:rPr>
              <w:t>电话</w:t>
            </w:r>
          </w:p>
        </w:tc>
        <w:tc>
          <w:tcPr>
            <w:tcW w:w="1291" w:type="dxa"/>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成立时间</w:t>
            </w:r>
          </w:p>
        </w:tc>
        <w:tc>
          <w:tcPr>
            <w:tcW w:w="2460" w:type="dxa"/>
            <w:gridSpan w:val="2"/>
            <w:vAlign w:val="center"/>
          </w:tcPr>
          <w:p>
            <w:pPr>
              <w:jc w:val="center"/>
              <w:rPr>
                <w:rFonts w:eastAsia="新宋体"/>
                <w:snapToGrid w:val="0"/>
              </w:rPr>
            </w:pPr>
          </w:p>
        </w:tc>
        <w:tc>
          <w:tcPr>
            <w:tcW w:w="4757" w:type="dxa"/>
            <w:gridSpan w:val="8"/>
            <w:vAlign w:val="center"/>
          </w:tcPr>
          <w:p>
            <w:pPr>
              <w:jc w:val="center"/>
              <w:rPr>
                <w:rFonts w:eastAsia="新宋体"/>
                <w:snapToGrid w:val="0"/>
              </w:rPr>
            </w:pPr>
            <w:r>
              <w:rPr>
                <w:rFonts w:eastAsia="新宋体"/>
                <w:snapToGrid w:val="0"/>
              </w:rPr>
              <w:t>员工总人数：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企业资质等级</w:t>
            </w:r>
          </w:p>
        </w:tc>
        <w:tc>
          <w:tcPr>
            <w:tcW w:w="2460" w:type="dxa"/>
            <w:gridSpan w:val="2"/>
            <w:vAlign w:val="center"/>
          </w:tcPr>
          <w:p>
            <w:pPr>
              <w:jc w:val="center"/>
              <w:rPr>
                <w:rFonts w:eastAsia="新宋体"/>
                <w:snapToGrid w:val="0"/>
              </w:rPr>
            </w:pPr>
          </w:p>
        </w:tc>
        <w:tc>
          <w:tcPr>
            <w:tcW w:w="738" w:type="dxa"/>
            <w:vMerge w:val="restart"/>
            <w:vAlign w:val="center"/>
          </w:tcPr>
          <w:p>
            <w:pPr>
              <w:jc w:val="center"/>
              <w:rPr>
                <w:rFonts w:eastAsia="新宋体"/>
                <w:snapToGrid w:val="0"/>
              </w:rPr>
            </w:pPr>
            <w:r>
              <w:rPr>
                <w:rFonts w:eastAsia="新宋体"/>
                <w:snapToGrid w:val="0"/>
              </w:rPr>
              <w:t>其中</w:t>
            </w:r>
          </w:p>
        </w:tc>
        <w:tc>
          <w:tcPr>
            <w:tcW w:w="1967" w:type="dxa"/>
            <w:gridSpan w:val="5"/>
            <w:vAlign w:val="center"/>
          </w:tcPr>
          <w:p>
            <w:pPr>
              <w:jc w:val="center"/>
              <w:rPr>
                <w:rFonts w:eastAsia="新宋体"/>
                <w:snapToGrid w:val="0"/>
              </w:rPr>
            </w:pPr>
            <w:r>
              <w:rPr>
                <w:rFonts w:eastAsia="新宋体"/>
                <w:snapToGrid w:val="0"/>
              </w:rPr>
              <w:t>项目负责人</w:t>
            </w:r>
          </w:p>
        </w:tc>
        <w:tc>
          <w:tcPr>
            <w:tcW w:w="2052" w:type="dxa"/>
            <w:gridSpan w:val="2"/>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营业执照号</w:t>
            </w:r>
          </w:p>
        </w:tc>
        <w:tc>
          <w:tcPr>
            <w:tcW w:w="2460" w:type="dxa"/>
            <w:gridSpan w:val="2"/>
            <w:vAlign w:val="center"/>
          </w:tcPr>
          <w:p>
            <w:pPr>
              <w:jc w:val="center"/>
              <w:rPr>
                <w:rFonts w:eastAsia="新宋体"/>
                <w:snapToGrid w:val="0"/>
              </w:rPr>
            </w:pPr>
          </w:p>
        </w:tc>
        <w:tc>
          <w:tcPr>
            <w:tcW w:w="738" w:type="dxa"/>
            <w:vMerge w:val="continue"/>
            <w:vAlign w:val="center"/>
          </w:tcPr>
          <w:p>
            <w:pPr>
              <w:jc w:val="center"/>
              <w:rPr>
                <w:rFonts w:eastAsia="新宋体"/>
                <w:snapToGrid w:val="0"/>
              </w:rPr>
            </w:pPr>
          </w:p>
        </w:tc>
        <w:tc>
          <w:tcPr>
            <w:tcW w:w="1967" w:type="dxa"/>
            <w:gridSpan w:val="5"/>
            <w:vAlign w:val="center"/>
          </w:tcPr>
          <w:p>
            <w:pPr>
              <w:jc w:val="center"/>
              <w:rPr>
                <w:rFonts w:eastAsia="新宋体"/>
                <w:snapToGrid w:val="0"/>
              </w:rPr>
            </w:pPr>
            <w:r>
              <w:rPr>
                <w:rFonts w:eastAsia="新宋体"/>
                <w:snapToGrid w:val="0"/>
              </w:rPr>
              <w:t>高级职称人员</w:t>
            </w:r>
          </w:p>
        </w:tc>
        <w:tc>
          <w:tcPr>
            <w:tcW w:w="2052" w:type="dxa"/>
            <w:gridSpan w:val="2"/>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注册资金</w:t>
            </w:r>
          </w:p>
        </w:tc>
        <w:tc>
          <w:tcPr>
            <w:tcW w:w="2460" w:type="dxa"/>
            <w:gridSpan w:val="2"/>
            <w:vAlign w:val="center"/>
          </w:tcPr>
          <w:p>
            <w:pPr>
              <w:jc w:val="center"/>
              <w:rPr>
                <w:rFonts w:eastAsia="新宋体"/>
                <w:snapToGrid w:val="0"/>
              </w:rPr>
            </w:pPr>
          </w:p>
        </w:tc>
        <w:tc>
          <w:tcPr>
            <w:tcW w:w="738" w:type="dxa"/>
            <w:vMerge w:val="continue"/>
            <w:vAlign w:val="center"/>
          </w:tcPr>
          <w:p>
            <w:pPr>
              <w:jc w:val="center"/>
              <w:rPr>
                <w:rFonts w:eastAsia="新宋体"/>
                <w:snapToGrid w:val="0"/>
              </w:rPr>
            </w:pPr>
          </w:p>
        </w:tc>
        <w:tc>
          <w:tcPr>
            <w:tcW w:w="1967" w:type="dxa"/>
            <w:gridSpan w:val="5"/>
            <w:vAlign w:val="center"/>
          </w:tcPr>
          <w:p>
            <w:pPr>
              <w:jc w:val="center"/>
              <w:rPr>
                <w:rFonts w:eastAsia="新宋体"/>
                <w:snapToGrid w:val="0"/>
              </w:rPr>
            </w:pPr>
            <w:r>
              <w:rPr>
                <w:rFonts w:eastAsia="新宋体"/>
                <w:snapToGrid w:val="0"/>
              </w:rPr>
              <w:t>中级职称人员</w:t>
            </w:r>
          </w:p>
        </w:tc>
        <w:tc>
          <w:tcPr>
            <w:tcW w:w="2052" w:type="dxa"/>
            <w:gridSpan w:val="2"/>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安全生产许可证</w:t>
            </w:r>
          </w:p>
        </w:tc>
        <w:tc>
          <w:tcPr>
            <w:tcW w:w="2460" w:type="dxa"/>
            <w:gridSpan w:val="2"/>
            <w:vAlign w:val="center"/>
          </w:tcPr>
          <w:p>
            <w:pPr>
              <w:jc w:val="center"/>
              <w:rPr>
                <w:rFonts w:eastAsia="新宋体"/>
                <w:snapToGrid w:val="0"/>
              </w:rPr>
            </w:pPr>
          </w:p>
        </w:tc>
        <w:tc>
          <w:tcPr>
            <w:tcW w:w="738" w:type="dxa"/>
            <w:vMerge w:val="continue"/>
            <w:vAlign w:val="center"/>
          </w:tcPr>
          <w:p>
            <w:pPr>
              <w:jc w:val="center"/>
              <w:rPr>
                <w:rFonts w:eastAsia="新宋体"/>
                <w:snapToGrid w:val="0"/>
              </w:rPr>
            </w:pPr>
          </w:p>
        </w:tc>
        <w:tc>
          <w:tcPr>
            <w:tcW w:w="1967" w:type="dxa"/>
            <w:gridSpan w:val="5"/>
            <w:vAlign w:val="center"/>
          </w:tcPr>
          <w:p>
            <w:pPr>
              <w:jc w:val="center"/>
              <w:rPr>
                <w:rFonts w:eastAsia="新宋体"/>
                <w:snapToGrid w:val="0"/>
              </w:rPr>
            </w:pPr>
            <w:r>
              <w:rPr>
                <w:rFonts w:eastAsia="新宋体"/>
                <w:snapToGrid w:val="0"/>
              </w:rPr>
              <w:t>初级职称人员</w:t>
            </w:r>
          </w:p>
        </w:tc>
        <w:tc>
          <w:tcPr>
            <w:tcW w:w="2052" w:type="dxa"/>
            <w:gridSpan w:val="2"/>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开户银行</w:t>
            </w:r>
          </w:p>
        </w:tc>
        <w:tc>
          <w:tcPr>
            <w:tcW w:w="2460" w:type="dxa"/>
            <w:gridSpan w:val="2"/>
            <w:vAlign w:val="center"/>
          </w:tcPr>
          <w:p>
            <w:pPr>
              <w:jc w:val="center"/>
              <w:rPr>
                <w:rFonts w:eastAsia="新宋体"/>
                <w:snapToGrid w:val="0"/>
              </w:rPr>
            </w:pPr>
          </w:p>
        </w:tc>
        <w:tc>
          <w:tcPr>
            <w:tcW w:w="738" w:type="dxa"/>
            <w:vMerge w:val="continue"/>
            <w:vAlign w:val="center"/>
          </w:tcPr>
          <w:p>
            <w:pPr>
              <w:jc w:val="center"/>
              <w:rPr>
                <w:rFonts w:eastAsia="新宋体"/>
                <w:snapToGrid w:val="0"/>
              </w:rPr>
            </w:pPr>
          </w:p>
        </w:tc>
        <w:tc>
          <w:tcPr>
            <w:tcW w:w="1967" w:type="dxa"/>
            <w:gridSpan w:val="5"/>
            <w:vAlign w:val="center"/>
          </w:tcPr>
          <w:p>
            <w:pPr>
              <w:jc w:val="center"/>
              <w:rPr>
                <w:rFonts w:eastAsia="新宋体"/>
                <w:snapToGrid w:val="0"/>
              </w:rPr>
            </w:pPr>
            <w:r>
              <w:rPr>
                <w:rFonts w:eastAsia="新宋体"/>
                <w:snapToGrid w:val="0"/>
              </w:rPr>
              <w:t>技    工</w:t>
            </w:r>
          </w:p>
        </w:tc>
        <w:tc>
          <w:tcPr>
            <w:tcW w:w="2052" w:type="dxa"/>
            <w:gridSpan w:val="2"/>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账号</w:t>
            </w:r>
          </w:p>
        </w:tc>
        <w:tc>
          <w:tcPr>
            <w:tcW w:w="2460" w:type="dxa"/>
            <w:gridSpan w:val="2"/>
            <w:vAlign w:val="center"/>
          </w:tcPr>
          <w:p>
            <w:pPr>
              <w:jc w:val="center"/>
              <w:rPr>
                <w:rFonts w:eastAsia="新宋体"/>
                <w:snapToGrid w:val="0"/>
              </w:rPr>
            </w:pPr>
          </w:p>
        </w:tc>
        <w:tc>
          <w:tcPr>
            <w:tcW w:w="738" w:type="dxa"/>
            <w:vMerge w:val="continue"/>
            <w:vAlign w:val="center"/>
          </w:tcPr>
          <w:p>
            <w:pPr>
              <w:jc w:val="center"/>
              <w:rPr>
                <w:rFonts w:eastAsia="新宋体"/>
                <w:snapToGrid w:val="0"/>
              </w:rPr>
            </w:pPr>
          </w:p>
        </w:tc>
        <w:tc>
          <w:tcPr>
            <w:tcW w:w="1967" w:type="dxa"/>
            <w:gridSpan w:val="5"/>
            <w:vAlign w:val="center"/>
          </w:tcPr>
          <w:p>
            <w:pPr>
              <w:jc w:val="center"/>
              <w:rPr>
                <w:rFonts w:eastAsia="新宋体"/>
                <w:snapToGrid w:val="0"/>
              </w:rPr>
            </w:pPr>
            <w:r>
              <w:rPr>
                <w:rFonts w:eastAsia="新宋体"/>
                <w:snapToGrid w:val="0"/>
              </w:rPr>
              <w:t>其    它</w:t>
            </w:r>
          </w:p>
        </w:tc>
        <w:tc>
          <w:tcPr>
            <w:tcW w:w="2052" w:type="dxa"/>
            <w:gridSpan w:val="2"/>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jc w:val="center"/>
              <w:rPr>
                <w:rFonts w:eastAsia="新宋体"/>
                <w:snapToGrid w:val="0"/>
              </w:rPr>
            </w:pPr>
            <w:r>
              <w:rPr>
                <w:rFonts w:eastAsia="新宋体"/>
                <w:snapToGrid w:val="0"/>
              </w:rPr>
              <w:t>经营范围备注</w:t>
            </w:r>
          </w:p>
        </w:tc>
        <w:tc>
          <w:tcPr>
            <w:tcW w:w="7217" w:type="dxa"/>
            <w:gridSpan w:val="10"/>
            <w:vAlign w:val="center"/>
          </w:tcPr>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tc>
      </w:tr>
    </w:tbl>
    <w:p>
      <w:pPr>
        <w:rPr>
          <w:sz w:val="24"/>
        </w:rPr>
      </w:pPr>
    </w:p>
    <w:p>
      <w:pPr>
        <w:rPr>
          <w:sz w:val="24"/>
        </w:rPr>
      </w:pPr>
      <w:r>
        <w:rPr>
          <w:rFonts w:hint="eastAsia"/>
          <w:sz w:val="24"/>
        </w:rPr>
        <w:t>注  相关材料复印件在“九、原件的复印件”中提供。</w:t>
      </w:r>
    </w:p>
    <w:p>
      <w:pPr>
        <w:rPr>
          <w:sz w:val="24"/>
        </w:rPr>
      </w:pPr>
    </w:p>
    <w:p>
      <w:pPr>
        <w:rPr>
          <w:sz w:val="24"/>
        </w:rPr>
      </w:pPr>
    </w:p>
    <w:p>
      <w:pPr>
        <w:rPr>
          <w:sz w:val="24"/>
        </w:rPr>
      </w:pPr>
    </w:p>
    <w:p>
      <w:pPr>
        <w:rPr>
          <w:b/>
          <w:sz w:val="24"/>
        </w:rPr>
      </w:pPr>
    </w:p>
    <w:p>
      <w:pPr>
        <w:rPr>
          <w:b/>
          <w:sz w:val="24"/>
        </w:rPr>
      </w:pPr>
    </w:p>
    <w:p>
      <w:pPr>
        <w:rPr>
          <w:sz w:val="24"/>
        </w:rPr>
      </w:pPr>
      <w:r>
        <w:rPr>
          <w:rFonts w:hint="eastAsia"/>
          <w:b/>
          <w:sz w:val="24"/>
        </w:rPr>
        <w:t>（二</w:t>
      </w:r>
      <w:r>
        <w:rPr>
          <w:b/>
          <w:sz w:val="24"/>
        </w:rPr>
        <w:t>）资格审查自审表</w:t>
      </w:r>
    </w:p>
    <w:p>
      <w:pPr>
        <w:jc w:val="center"/>
        <w:rPr>
          <w:b/>
          <w:sz w:val="28"/>
          <w:szCs w:val="28"/>
        </w:rPr>
      </w:pPr>
      <w:r>
        <w:rPr>
          <w:b/>
          <w:sz w:val="28"/>
          <w:szCs w:val="28"/>
        </w:rPr>
        <w:t>资格审查自审表</w:t>
      </w:r>
    </w:p>
    <w:tbl>
      <w:tblPr>
        <w:tblStyle w:val="41"/>
        <w:tblW w:w="8931" w:type="dxa"/>
        <w:tblInd w:w="0" w:type="dxa"/>
        <w:tblLayout w:type="fixed"/>
        <w:tblCellMar>
          <w:top w:w="0" w:type="dxa"/>
          <w:left w:w="0" w:type="dxa"/>
          <w:bottom w:w="0" w:type="dxa"/>
          <w:right w:w="0" w:type="dxa"/>
        </w:tblCellMar>
      </w:tblPr>
      <w:tblGrid>
        <w:gridCol w:w="634"/>
        <w:gridCol w:w="4469"/>
        <w:gridCol w:w="1134"/>
        <w:gridCol w:w="1134"/>
        <w:gridCol w:w="1560"/>
      </w:tblGrid>
      <w:tr>
        <w:tblPrEx>
          <w:tblCellMar>
            <w:top w:w="0" w:type="dxa"/>
            <w:left w:w="0" w:type="dxa"/>
            <w:bottom w:w="0" w:type="dxa"/>
            <w:right w:w="0" w:type="dxa"/>
          </w:tblCellMar>
        </w:tblPrEx>
        <w:trPr>
          <w:trHeight w:val="739" w:hRule="atLeast"/>
        </w:trPr>
        <w:tc>
          <w:tcPr>
            <w:tcW w:w="634" w:type="dxa"/>
            <w:tcBorders>
              <w:top w:val="single" w:color="auto" w:sz="4" w:space="0"/>
              <w:left w:val="single" w:color="auto" w:sz="4" w:space="0"/>
              <w:bottom w:val="nil"/>
              <w:right w:val="nil"/>
            </w:tcBorders>
            <w:shd w:val="clear" w:color="auto" w:fill="FFFFFF"/>
            <w:vAlign w:val="center"/>
          </w:tcPr>
          <w:p>
            <w:pPr>
              <w:rPr>
                <w:sz w:val="24"/>
              </w:rPr>
            </w:pPr>
            <w:r>
              <w:rPr>
                <w:sz w:val="24"/>
              </w:rPr>
              <w:t>序号</w:t>
            </w:r>
          </w:p>
        </w:tc>
        <w:tc>
          <w:tcPr>
            <w:tcW w:w="4469"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审查因素</w:t>
            </w:r>
          </w:p>
        </w:tc>
        <w:tc>
          <w:tcPr>
            <w:tcW w:w="1134" w:type="dxa"/>
            <w:tcBorders>
              <w:top w:val="single" w:color="auto" w:sz="4" w:space="0"/>
              <w:left w:val="single" w:color="auto" w:sz="4" w:space="0"/>
              <w:bottom w:val="nil"/>
              <w:right w:val="nil"/>
            </w:tcBorders>
            <w:shd w:val="clear" w:color="auto" w:fill="FFFFFF"/>
            <w:vAlign w:val="center"/>
          </w:tcPr>
          <w:p>
            <w:pPr>
              <w:rPr>
                <w:sz w:val="24"/>
              </w:rPr>
            </w:pPr>
            <w:r>
              <w:rPr>
                <w:sz w:val="24"/>
              </w:rPr>
              <w:t>审查标准</w:t>
            </w:r>
          </w:p>
        </w:tc>
        <w:tc>
          <w:tcPr>
            <w:tcW w:w="1134" w:type="dxa"/>
            <w:tcBorders>
              <w:top w:val="single" w:color="auto" w:sz="4" w:space="0"/>
              <w:left w:val="single" w:color="auto" w:sz="4" w:space="0"/>
              <w:bottom w:val="nil"/>
              <w:right w:val="nil"/>
            </w:tcBorders>
            <w:shd w:val="clear" w:color="auto" w:fill="FFFFFF"/>
            <w:vAlign w:val="center"/>
          </w:tcPr>
          <w:p>
            <w:pPr>
              <w:rPr>
                <w:sz w:val="24"/>
              </w:rPr>
            </w:pPr>
            <w:r>
              <w:rPr>
                <w:sz w:val="24"/>
              </w:rPr>
              <w:t>审查结果</w:t>
            </w:r>
          </w:p>
        </w:tc>
        <w:tc>
          <w:tcPr>
            <w:tcW w:w="1560" w:type="dxa"/>
            <w:tcBorders>
              <w:top w:val="single" w:color="auto" w:sz="4" w:space="0"/>
              <w:left w:val="single" w:color="auto" w:sz="4" w:space="0"/>
              <w:bottom w:val="nil"/>
              <w:right w:val="single" w:color="auto" w:sz="4" w:space="0"/>
            </w:tcBorders>
            <w:shd w:val="clear" w:color="auto" w:fill="FFFFFF"/>
            <w:vAlign w:val="center"/>
          </w:tcPr>
          <w:p>
            <w:pPr>
              <w:jc w:val="center"/>
              <w:rPr>
                <w:sz w:val="24"/>
              </w:rPr>
            </w:pPr>
            <w:r>
              <w:rPr>
                <w:sz w:val="24"/>
              </w:rPr>
              <w:t>引用的证明材料对应页码</w:t>
            </w:r>
          </w:p>
        </w:tc>
      </w:tr>
      <w:tr>
        <w:tblPrEx>
          <w:tblCellMar>
            <w:top w:w="0" w:type="dxa"/>
            <w:left w:w="0" w:type="dxa"/>
            <w:bottom w:w="0" w:type="dxa"/>
            <w:right w:w="0" w:type="dxa"/>
          </w:tblCellMar>
        </w:tblPrEx>
        <w:trPr>
          <w:trHeight w:val="485" w:hRule="atLeast"/>
        </w:trPr>
        <w:tc>
          <w:tcPr>
            <w:tcW w:w="634"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1</w:t>
            </w:r>
          </w:p>
        </w:tc>
        <w:tc>
          <w:tcPr>
            <w:tcW w:w="4469"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企业部分</w:t>
            </w: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pacing w:val="-4"/>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pacing w:val="-4"/>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pacing w:val="-4"/>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pacing w:val="-4"/>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85"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pacing w:val="-4"/>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2</w:t>
            </w:r>
          </w:p>
        </w:tc>
        <w:tc>
          <w:tcPr>
            <w:tcW w:w="4469"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项目管理机构部分</w:t>
            </w: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pacing w:val="-4"/>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vAlign w:val="center"/>
          </w:tcPr>
          <w:p>
            <w:pPr>
              <w:jc w:val="center"/>
              <w:rPr>
                <w:szCs w:val="21"/>
              </w:rPr>
            </w:pPr>
            <w:r>
              <w:rPr>
                <w:szCs w:val="21"/>
              </w:rPr>
              <w:t>3</w:t>
            </w:r>
          </w:p>
        </w:tc>
        <w:tc>
          <w:tcPr>
            <w:tcW w:w="4469" w:type="dxa"/>
            <w:tcBorders>
              <w:top w:val="single" w:color="auto" w:sz="4" w:space="0"/>
              <w:left w:val="single" w:color="auto" w:sz="4" w:space="0"/>
              <w:bottom w:val="nil"/>
              <w:right w:val="nil"/>
            </w:tcBorders>
            <w:shd w:val="clear" w:color="auto" w:fill="FFFFFF"/>
            <w:vAlign w:val="center"/>
          </w:tcPr>
          <w:p>
            <w:pPr>
              <w:jc w:val="center"/>
              <w:rPr>
                <w:snapToGrid w:val="0"/>
                <w:sz w:val="24"/>
              </w:rPr>
            </w:pPr>
            <w:r>
              <w:rPr>
                <w:snapToGrid w:val="0"/>
                <w:sz w:val="24"/>
              </w:rPr>
              <w:t>招标文件要求的其他材料</w:t>
            </w: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85"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9" w:hRule="atLeast"/>
        </w:trPr>
        <w:tc>
          <w:tcPr>
            <w:tcW w:w="634" w:type="dxa"/>
            <w:tcBorders>
              <w:top w:val="single" w:color="auto" w:sz="4" w:space="0"/>
              <w:left w:val="single" w:color="auto" w:sz="4" w:space="0"/>
              <w:bottom w:val="single" w:color="auto" w:sz="4" w:space="0"/>
              <w:right w:val="nil"/>
            </w:tcBorders>
            <w:shd w:val="clear" w:color="auto" w:fill="FFFFFF"/>
          </w:tcPr>
          <w:p>
            <w:pPr>
              <w:rPr>
                <w:sz w:val="24"/>
              </w:rPr>
            </w:pPr>
          </w:p>
        </w:tc>
        <w:tc>
          <w:tcPr>
            <w:tcW w:w="4469" w:type="dxa"/>
            <w:tcBorders>
              <w:top w:val="single" w:color="auto" w:sz="4" w:space="0"/>
              <w:left w:val="single" w:color="auto" w:sz="4" w:space="0"/>
              <w:bottom w:val="single" w:color="auto" w:sz="4" w:space="0"/>
              <w:right w:val="nil"/>
            </w:tcBorders>
            <w:shd w:val="clear" w:color="auto" w:fill="FFFFFF"/>
          </w:tcPr>
          <w:p>
            <w:pPr>
              <w:rPr>
                <w:sz w:val="24"/>
              </w:rPr>
            </w:pPr>
          </w:p>
        </w:tc>
        <w:tc>
          <w:tcPr>
            <w:tcW w:w="1134" w:type="dxa"/>
            <w:tcBorders>
              <w:top w:val="single" w:color="auto" w:sz="4" w:space="0"/>
              <w:left w:val="single" w:color="auto" w:sz="4" w:space="0"/>
              <w:bottom w:val="single" w:color="auto" w:sz="4" w:space="0"/>
              <w:right w:val="nil"/>
            </w:tcBorders>
            <w:shd w:val="clear" w:color="auto" w:fill="FFFFFF"/>
          </w:tcPr>
          <w:p>
            <w:pPr>
              <w:rPr>
                <w:sz w:val="24"/>
              </w:rPr>
            </w:pPr>
          </w:p>
        </w:tc>
        <w:tc>
          <w:tcPr>
            <w:tcW w:w="1134" w:type="dxa"/>
            <w:tcBorders>
              <w:top w:val="single" w:color="auto" w:sz="4" w:space="0"/>
              <w:left w:val="single" w:color="auto" w:sz="4" w:space="0"/>
              <w:bottom w:val="single" w:color="auto" w:sz="4" w:space="0"/>
              <w:right w:val="nil"/>
            </w:tcBorders>
            <w:shd w:val="clear" w:color="auto" w:fill="FFFFFF"/>
          </w:tcPr>
          <w:p>
            <w:pPr>
              <w:rPr>
                <w:sz w:val="24"/>
              </w:rPr>
            </w:pPr>
          </w:p>
        </w:tc>
        <w:tc>
          <w:tcPr>
            <w:tcW w:w="1560" w:type="dxa"/>
            <w:tcBorders>
              <w:top w:val="single" w:color="auto" w:sz="4" w:space="0"/>
              <w:left w:val="single" w:color="auto" w:sz="4" w:space="0"/>
              <w:bottom w:val="single" w:color="auto" w:sz="4" w:space="0"/>
              <w:right w:val="single" w:color="auto" w:sz="4" w:space="0"/>
            </w:tcBorders>
            <w:shd w:val="clear" w:color="auto" w:fill="FFFFFF"/>
          </w:tcPr>
          <w:p>
            <w:pPr>
              <w:rPr>
                <w:sz w:val="24"/>
              </w:rPr>
            </w:pPr>
          </w:p>
        </w:tc>
      </w:tr>
    </w:tbl>
    <w:p>
      <w:pPr>
        <w:rPr>
          <w:sz w:val="24"/>
        </w:rPr>
      </w:pPr>
    </w:p>
    <w:p>
      <w:pPr>
        <w:rPr>
          <w:sz w:val="24"/>
        </w:rPr>
      </w:pPr>
    </w:p>
    <w:p>
      <w:pPr>
        <w:rPr>
          <w:sz w:val="24"/>
        </w:rPr>
      </w:pPr>
    </w:p>
    <w:p>
      <w:pPr>
        <w:rPr>
          <w:sz w:val="24"/>
        </w:rPr>
      </w:pPr>
    </w:p>
    <w:p>
      <w:pPr>
        <w:rPr>
          <w:sz w:val="24"/>
        </w:rPr>
      </w:pPr>
    </w:p>
    <w:bookmarkEnd w:id="485"/>
    <w:bookmarkEnd w:id="486"/>
    <w:bookmarkEnd w:id="487"/>
    <w:bookmarkEnd w:id="488"/>
    <w:bookmarkEnd w:id="489"/>
    <w:bookmarkEnd w:id="492"/>
    <w:bookmarkEnd w:id="493"/>
    <w:p>
      <w:pPr>
        <w:rPr>
          <w:snapToGrid w:val="0"/>
        </w:rPr>
      </w:pPr>
      <w:bookmarkStart w:id="498" w:name="_Toc184635146"/>
    </w:p>
    <w:bookmarkEnd w:id="498"/>
    <w:p>
      <w:pPr>
        <w:pStyle w:val="6"/>
        <w:spacing w:before="0" w:after="0" w:line="415" w:lineRule="auto"/>
        <w:jc w:val="center"/>
        <w:rPr>
          <w:rFonts w:ascii="宋体" w:hAnsi="宋体" w:eastAsia="宋体"/>
        </w:rPr>
      </w:pPr>
      <w:bookmarkStart w:id="499" w:name="_Toc12617"/>
      <w:bookmarkStart w:id="500" w:name="_Toc1386"/>
      <w:bookmarkStart w:id="501" w:name="_Toc30353188"/>
      <w:bookmarkStart w:id="502" w:name="_Toc24336"/>
      <w:bookmarkStart w:id="503" w:name="_Toc350870186"/>
      <w:bookmarkStart w:id="504" w:name="_Toc8296"/>
      <w:bookmarkStart w:id="505" w:name="_Toc15932"/>
      <w:bookmarkStart w:id="506" w:name="_Toc259802287"/>
      <w:bookmarkStart w:id="507" w:name="_Toc16943"/>
      <w:bookmarkStart w:id="508" w:name="_Toc12216"/>
      <w:r>
        <w:rPr>
          <w:rFonts w:hint="eastAsia" w:ascii="宋体" w:hAnsi="宋体" w:eastAsia="宋体"/>
        </w:rPr>
        <w:t>九、原件的复印件</w:t>
      </w:r>
      <w:bookmarkEnd w:id="499"/>
      <w:bookmarkEnd w:id="500"/>
      <w:bookmarkEnd w:id="501"/>
      <w:bookmarkEnd w:id="502"/>
      <w:bookmarkEnd w:id="503"/>
      <w:bookmarkEnd w:id="504"/>
      <w:bookmarkEnd w:id="505"/>
      <w:bookmarkEnd w:id="506"/>
      <w:bookmarkEnd w:id="507"/>
      <w:bookmarkEnd w:id="508"/>
    </w:p>
    <w:p>
      <w:pPr>
        <w:spacing w:line="360" w:lineRule="auto"/>
        <w:ind w:firstLine="480" w:firstLineChars="200"/>
        <w:rPr>
          <w:snapToGrid w:val="0"/>
          <w:sz w:val="24"/>
        </w:rPr>
      </w:pPr>
      <w:r>
        <w:rPr>
          <w:rFonts w:hint="eastAsia" w:ascii="宋体" w:hAnsi="宋体" w:cs="宋体"/>
          <w:snapToGrid w:val="0"/>
          <w:sz w:val="24"/>
        </w:rPr>
        <w:t>⑴</w:t>
      </w:r>
      <w:r>
        <w:rPr>
          <w:snapToGrid w:val="0"/>
          <w:sz w:val="24"/>
        </w:rPr>
        <w:t xml:space="preserve"> 需要</w:t>
      </w:r>
      <w:r>
        <w:rPr>
          <w:rFonts w:hint="eastAsia"/>
          <w:snapToGrid w:val="0"/>
          <w:sz w:val="24"/>
        </w:rPr>
        <w:t>提交</w:t>
      </w:r>
      <w:r>
        <w:rPr>
          <w:snapToGrid w:val="0"/>
          <w:sz w:val="24"/>
        </w:rPr>
        <w:t>的原件清单详见投标人须知前附表第10.</w:t>
      </w:r>
      <w:r>
        <w:rPr>
          <w:rFonts w:hint="eastAsia"/>
          <w:snapToGrid w:val="0"/>
          <w:sz w:val="24"/>
        </w:rPr>
        <w:t>3</w:t>
      </w:r>
      <w:r>
        <w:rPr>
          <w:snapToGrid w:val="0"/>
          <w:sz w:val="24"/>
        </w:rPr>
        <w:t>款规定。</w:t>
      </w:r>
    </w:p>
    <w:p>
      <w:pPr>
        <w:spacing w:line="360" w:lineRule="auto"/>
        <w:ind w:firstLine="480" w:firstLineChars="200"/>
        <w:rPr>
          <w:snapToGrid w:val="0"/>
          <w:sz w:val="24"/>
        </w:rPr>
      </w:pPr>
      <w:r>
        <w:rPr>
          <w:rFonts w:hint="eastAsia" w:ascii="宋体" w:hAnsi="宋体" w:cs="宋体"/>
          <w:snapToGrid w:val="0"/>
          <w:sz w:val="24"/>
        </w:rPr>
        <w:t>⑵</w:t>
      </w:r>
      <w:r>
        <w:rPr>
          <w:snapToGrid w:val="0"/>
          <w:sz w:val="24"/>
        </w:rPr>
        <w:t xml:space="preserve"> 投标人须将上述原件的复印件及其它认为必须的复印件装订入投标文件中。</w:t>
      </w:r>
    </w:p>
    <w:p>
      <w:pPr>
        <w:spacing w:line="320" w:lineRule="exact"/>
        <w:ind w:firstLine="482" w:firstLineChars="200"/>
        <w:rPr>
          <w:rFonts w:eastAsia="新宋体"/>
          <w:b/>
          <w:snapToGrid w:val="0"/>
          <w:sz w:val="24"/>
        </w:rPr>
      </w:pPr>
    </w:p>
    <w:p>
      <w:pPr>
        <w:rPr>
          <w:b/>
          <w:sz w:val="30"/>
          <w:szCs w:val="30"/>
        </w:rPr>
      </w:pPr>
    </w:p>
    <w:p>
      <w:pPr>
        <w:pStyle w:val="6"/>
        <w:spacing w:before="0" w:after="0" w:line="415" w:lineRule="auto"/>
        <w:jc w:val="center"/>
        <w:rPr>
          <w:rFonts w:ascii="宋体" w:hAnsi="宋体" w:eastAsia="宋体"/>
        </w:rPr>
      </w:pPr>
      <w:r>
        <w:rPr>
          <w:rFonts w:ascii="宋体" w:hAnsi="宋体" w:cs="宋体"/>
          <w:sz w:val="30"/>
          <w:szCs w:val="30"/>
        </w:rPr>
        <w:br w:type="page"/>
      </w:r>
      <w:bookmarkStart w:id="509" w:name="_Toc30353189"/>
      <w:bookmarkStart w:id="510" w:name="_Toc13578"/>
      <w:r>
        <w:rPr>
          <w:rFonts w:hint="eastAsia" w:ascii="宋体" w:hAnsi="宋体" w:eastAsia="宋体"/>
        </w:rPr>
        <w:t>十、其他材料</w:t>
      </w:r>
      <w:bookmarkEnd w:id="509"/>
      <w:bookmarkEnd w:id="510"/>
    </w:p>
    <w:p>
      <w:pPr>
        <w:spacing w:line="360" w:lineRule="auto"/>
        <w:ind w:firstLine="480" w:firstLineChars="200"/>
        <w:rPr>
          <w:rFonts w:eastAsia="新宋体"/>
          <w:snapToGrid w:val="0"/>
          <w:sz w:val="24"/>
        </w:rPr>
      </w:pPr>
      <w:r>
        <w:rPr>
          <w:rFonts w:hint="eastAsia" w:eastAsia="新宋体"/>
          <w:snapToGrid w:val="0"/>
          <w:sz w:val="24"/>
        </w:rPr>
        <w:t>（</w:t>
      </w:r>
      <w:r>
        <w:rPr>
          <w:rFonts w:eastAsia="新宋体"/>
          <w:snapToGrid w:val="0"/>
          <w:sz w:val="24"/>
        </w:rPr>
        <w:t>1）承诺书；</w:t>
      </w:r>
    </w:p>
    <w:p>
      <w:pPr>
        <w:spacing w:line="360" w:lineRule="auto"/>
        <w:ind w:firstLine="480" w:firstLineChars="200"/>
        <w:rPr>
          <w:rFonts w:eastAsia="新宋体"/>
          <w:snapToGrid w:val="0"/>
          <w:sz w:val="24"/>
        </w:rPr>
      </w:pPr>
      <w:r>
        <w:rPr>
          <w:rFonts w:hint="eastAsia" w:eastAsia="新宋体"/>
          <w:snapToGrid w:val="0"/>
          <w:sz w:val="24"/>
        </w:rPr>
        <w:t>（2</w:t>
      </w:r>
      <w:r>
        <w:rPr>
          <w:rFonts w:eastAsia="新宋体"/>
          <w:snapToGrid w:val="0"/>
          <w:sz w:val="24"/>
        </w:rPr>
        <w:t>）其他材料；</w:t>
      </w: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723" w:firstLineChars="200"/>
        <w:jc w:val="center"/>
        <w:rPr>
          <w:rFonts w:ascii="宋体" w:hAnsi="宋体"/>
          <w:b/>
          <w:sz w:val="36"/>
          <w:szCs w:val="44"/>
        </w:rPr>
      </w:pPr>
      <w:r>
        <w:rPr>
          <w:rFonts w:ascii="宋体" w:hAnsi="宋体"/>
          <w:b/>
          <w:sz w:val="36"/>
          <w:szCs w:val="44"/>
        </w:rPr>
        <w:br w:type="page"/>
      </w:r>
      <w:r>
        <w:rPr>
          <w:rFonts w:hint="eastAsia" w:ascii="宋体" w:hAnsi="宋体"/>
          <w:b/>
          <w:sz w:val="36"/>
          <w:szCs w:val="44"/>
        </w:rPr>
        <w:t>承诺书</w:t>
      </w:r>
    </w:p>
    <w:p>
      <w:pPr>
        <w:spacing w:line="360" w:lineRule="auto"/>
        <w:ind w:firstLine="420" w:firstLineChars="200"/>
        <w:rPr>
          <w:rFonts w:ascii="宋体" w:hAnsi="宋体"/>
          <w:szCs w:val="21"/>
        </w:rPr>
      </w:pPr>
      <w:r>
        <w:rPr>
          <w:rFonts w:hint="eastAsia" w:ascii="宋体" w:hAnsi="宋体"/>
          <w:szCs w:val="21"/>
          <w:u w:val="single"/>
        </w:rPr>
        <w:t xml:space="preserve">                     </w:t>
      </w:r>
      <w:r>
        <w:rPr>
          <w:rFonts w:hint="eastAsia" w:ascii="宋体" w:hAnsi="宋体"/>
          <w:szCs w:val="21"/>
        </w:rPr>
        <w:t>（招标人名称）：</w:t>
      </w:r>
    </w:p>
    <w:p>
      <w:pPr>
        <w:spacing w:line="360" w:lineRule="auto"/>
        <w:ind w:firstLine="420" w:firstLineChars="200"/>
        <w:rPr>
          <w:rFonts w:ascii="宋体" w:hAnsi="宋体"/>
          <w:szCs w:val="21"/>
        </w:rPr>
      </w:pPr>
      <w:r>
        <w:rPr>
          <w:rFonts w:hint="eastAsia" w:ascii="宋体" w:hAnsi="宋体"/>
          <w:szCs w:val="21"/>
        </w:rPr>
        <w:t>本投标人</w:t>
      </w:r>
      <w:r>
        <w:rPr>
          <w:rFonts w:hint="eastAsia" w:ascii="宋体" w:hAnsi="宋体"/>
          <w:szCs w:val="21"/>
          <w:u w:val="single"/>
        </w:rPr>
        <w:t xml:space="preserve">                     </w:t>
      </w:r>
      <w:r>
        <w:rPr>
          <w:rFonts w:hint="eastAsia" w:ascii="宋体" w:hAnsi="宋体"/>
          <w:szCs w:val="21"/>
        </w:rPr>
        <w:t>（投标人名称）郑重承诺：</w:t>
      </w:r>
    </w:p>
    <w:p>
      <w:pPr>
        <w:spacing w:line="360" w:lineRule="auto"/>
        <w:ind w:firstLine="420" w:firstLineChars="200"/>
        <w:rPr>
          <w:rFonts w:ascii="宋体" w:hAnsi="宋体"/>
          <w:szCs w:val="21"/>
        </w:rPr>
      </w:pPr>
      <w:r>
        <w:rPr>
          <w:rFonts w:hint="eastAsia" w:ascii="宋体" w:hAnsi="宋体"/>
          <w:szCs w:val="21"/>
        </w:rPr>
        <w:t>1．拟派本招标项目</w:t>
      </w:r>
      <w:r>
        <w:rPr>
          <w:rFonts w:hint="eastAsia" w:ascii="宋体" w:hAnsi="宋体"/>
          <w:szCs w:val="21"/>
          <w:u w:val="single"/>
        </w:rPr>
        <w:t xml:space="preserve">                     </w:t>
      </w:r>
      <w:r>
        <w:rPr>
          <w:rFonts w:hint="eastAsia" w:ascii="宋体" w:hAnsi="宋体"/>
          <w:szCs w:val="21"/>
        </w:rPr>
        <w:t>（招标项目名称）</w:t>
      </w:r>
      <w:r>
        <w:rPr>
          <w:rFonts w:hint="eastAsia" w:ascii="宋体" w:hAnsi="宋体"/>
          <w:szCs w:val="21"/>
          <w:u w:val="single"/>
        </w:rPr>
        <w:t xml:space="preserve">                     </w:t>
      </w:r>
      <w:r>
        <w:rPr>
          <w:rFonts w:hint="eastAsia" w:ascii="宋体" w:hAnsi="宋体"/>
          <w:szCs w:val="21"/>
        </w:rPr>
        <w:t>（标段名称）的项目负责人</w:t>
      </w:r>
      <w:r>
        <w:rPr>
          <w:rFonts w:hint="eastAsia" w:ascii="宋体" w:hAnsi="宋体"/>
          <w:szCs w:val="21"/>
          <w:u w:val="single"/>
        </w:rPr>
        <w:t xml:space="preserve">                     </w:t>
      </w:r>
      <w:r>
        <w:rPr>
          <w:rFonts w:hint="eastAsia" w:ascii="宋体" w:hAnsi="宋体"/>
          <w:szCs w:val="21"/>
        </w:rPr>
        <w:t>（姓名）（建造师注册证书号：</w:t>
      </w:r>
      <w:r>
        <w:rPr>
          <w:rFonts w:hint="eastAsia" w:ascii="宋体" w:hAnsi="宋体"/>
          <w:szCs w:val="21"/>
          <w:u w:val="single"/>
        </w:rPr>
        <w:t xml:space="preserve">            </w:t>
      </w:r>
      <w:r>
        <w:rPr>
          <w:rFonts w:hint="eastAsia" w:ascii="宋体" w:hAnsi="宋体"/>
          <w:szCs w:val="21"/>
        </w:rPr>
        <w:t>）无招标文件所指的在建工程。</w:t>
      </w:r>
    </w:p>
    <w:p>
      <w:pPr>
        <w:spacing w:line="360" w:lineRule="auto"/>
        <w:ind w:firstLine="420" w:firstLineChars="200"/>
        <w:rPr>
          <w:rFonts w:ascii="宋体" w:hAnsi="宋体"/>
          <w:szCs w:val="21"/>
        </w:rPr>
      </w:pPr>
      <w:r>
        <w:rPr>
          <w:rFonts w:hint="eastAsia" w:ascii="宋体" w:hAnsi="宋体"/>
          <w:szCs w:val="21"/>
        </w:rPr>
        <w:t>2．本投标人及拟派本招标项目的项目负责人无本地区范围内的水利建设市场限制投标期内的不良行为记录（以当地水行政主管部门不良行为记录查询结果为准）。</w:t>
      </w:r>
    </w:p>
    <w:p>
      <w:pPr>
        <w:spacing w:line="360" w:lineRule="auto"/>
        <w:ind w:firstLine="420" w:firstLineChars="200"/>
        <w:rPr>
          <w:rFonts w:ascii="宋体" w:hAnsi="宋体"/>
          <w:szCs w:val="21"/>
        </w:rPr>
      </w:pPr>
      <w:r>
        <w:rPr>
          <w:rFonts w:hint="eastAsia" w:ascii="宋体" w:hAnsi="宋体"/>
          <w:szCs w:val="21"/>
        </w:rPr>
        <w:t>3．本投标人及拟派本招标项目项目负责人（身份证号码：</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）近三年内（“近三年”指投标截止之日上溯三年，以中国裁判文书网查询信息为准，查询信息与法院出具的文书不一致的，以法院出具的文书为准）无行贿犯罪记录。</w:t>
      </w:r>
    </w:p>
    <w:p>
      <w:pPr>
        <w:spacing w:line="360" w:lineRule="auto"/>
        <w:ind w:firstLine="420" w:firstLineChars="200"/>
        <w:rPr>
          <w:rFonts w:ascii="宋体" w:hAnsi="宋体"/>
          <w:szCs w:val="21"/>
        </w:rPr>
      </w:pPr>
      <w:r>
        <w:rPr>
          <w:rFonts w:hint="eastAsia" w:ascii="宋体" w:hAnsi="宋体"/>
          <w:szCs w:val="21"/>
        </w:rPr>
        <w:t>4．本投标人提供的资料保证真实。</w:t>
      </w:r>
    </w:p>
    <w:p>
      <w:pPr>
        <w:spacing w:line="360" w:lineRule="auto"/>
        <w:ind w:firstLine="420" w:firstLineChars="200"/>
        <w:rPr>
          <w:rFonts w:ascii="宋体" w:hAnsi="宋体"/>
          <w:szCs w:val="21"/>
        </w:rPr>
      </w:pPr>
      <w:r>
        <w:rPr>
          <w:rFonts w:hint="eastAsia" w:ascii="宋体" w:hAnsi="宋体"/>
          <w:szCs w:val="21"/>
        </w:rPr>
        <w:t>以上情况如有不实，愿意被取消中标资格并上报行政主管部门，由行政主管部门列入不良行为记录；招标人可不退还投标保证金。</w:t>
      </w:r>
    </w:p>
    <w:p>
      <w:pPr>
        <w:spacing w:line="360" w:lineRule="auto"/>
        <w:ind w:firstLine="420" w:firstLineChars="200"/>
        <w:rPr>
          <w:rFonts w:ascii="宋体" w:hAnsi="宋体"/>
          <w:szCs w:val="21"/>
        </w:rPr>
      </w:pPr>
      <w:r>
        <w:rPr>
          <w:rFonts w:hint="eastAsia" w:ascii="宋体" w:hAnsi="宋体"/>
          <w:szCs w:val="21"/>
        </w:rPr>
        <w:t>附：拟派项目负责人身份证复印件</w:t>
      </w:r>
    </w:p>
    <w:tbl>
      <w:tblPr>
        <w:tblStyle w:val="4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jc w:val="center"/>
              <w:rPr>
                <w:rFonts w:ascii="宋体" w:hAnsi="宋体"/>
                <w:szCs w:val="21"/>
              </w:rPr>
            </w:pPr>
            <w:r>
              <w:rPr>
                <w:rFonts w:hint="eastAsia" w:ascii="宋体" w:hAnsi="宋体"/>
                <w:szCs w:val="21"/>
              </w:rPr>
              <w:t>拟派项目负责人身份证（正、反面）复印件粘贴处</w:t>
            </w:r>
          </w:p>
        </w:tc>
      </w:tr>
    </w:tbl>
    <w:p>
      <w:pPr>
        <w:spacing w:line="360" w:lineRule="auto"/>
        <w:rPr>
          <w:rFonts w:ascii="宋体" w:hAnsi="宋体"/>
          <w:szCs w:val="21"/>
        </w:rPr>
      </w:pPr>
    </w:p>
    <w:p>
      <w:pPr>
        <w:snapToGrid w:val="0"/>
        <w:spacing w:line="360" w:lineRule="auto"/>
        <w:ind w:firstLine="420"/>
        <w:jc w:val="right"/>
        <w:rPr>
          <w:szCs w:val="21"/>
        </w:rPr>
      </w:pPr>
      <w:r>
        <w:rPr>
          <w:rFonts w:hAnsi="宋体"/>
          <w:szCs w:val="21"/>
        </w:rPr>
        <w:t>投标人：</w:t>
      </w:r>
      <w:r>
        <w:rPr>
          <w:szCs w:val="21"/>
          <w:u w:val="single"/>
        </w:rPr>
        <w:t xml:space="preserve">                  </w:t>
      </w:r>
      <w:r>
        <w:rPr>
          <w:rFonts w:hAnsi="宋体"/>
          <w:szCs w:val="21"/>
        </w:rPr>
        <w:t>（盖单位章）</w:t>
      </w:r>
    </w:p>
    <w:p>
      <w:pPr>
        <w:snapToGrid w:val="0"/>
        <w:spacing w:line="360" w:lineRule="auto"/>
        <w:ind w:firstLine="420"/>
        <w:jc w:val="right"/>
        <w:rPr>
          <w:szCs w:val="21"/>
        </w:rPr>
      </w:pPr>
      <w:r>
        <w:rPr>
          <w:szCs w:val="21"/>
        </w:rPr>
        <w:t xml:space="preserve">                                              </w:t>
      </w:r>
      <w:r>
        <w:rPr>
          <w:szCs w:val="21"/>
          <w:u w:val="single"/>
        </w:rPr>
        <w:t xml:space="preserve">           </w:t>
      </w:r>
      <w:r>
        <w:rPr>
          <w:rFonts w:hAnsi="宋体"/>
          <w:szCs w:val="21"/>
        </w:rPr>
        <w:t>年</w:t>
      </w:r>
      <w:r>
        <w:rPr>
          <w:szCs w:val="21"/>
          <w:u w:val="single"/>
        </w:rPr>
        <w:t xml:space="preserve">      </w:t>
      </w:r>
      <w:r>
        <w:rPr>
          <w:rFonts w:hAnsi="宋体"/>
          <w:szCs w:val="21"/>
        </w:rPr>
        <w:t>月</w:t>
      </w:r>
      <w:r>
        <w:rPr>
          <w:szCs w:val="21"/>
          <w:u w:val="single"/>
        </w:rPr>
        <w:t xml:space="preserve">       </w:t>
      </w:r>
      <w:r>
        <w:rPr>
          <w:rFonts w:hAnsi="宋体"/>
          <w:szCs w:val="21"/>
        </w:rPr>
        <w:t>日</w:t>
      </w:r>
    </w:p>
    <w:p>
      <w:pPr>
        <w:spacing w:line="360" w:lineRule="auto"/>
        <w:ind w:firstLine="420" w:firstLineChars="200"/>
        <w:rPr>
          <w:rFonts w:ascii="宋体" w:hAnsi="宋体"/>
          <w:szCs w:val="21"/>
        </w:rPr>
      </w:pPr>
    </w:p>
    <w:p>
      <w:pPr>
        <w:snapToGrid w:val="0"/>
        <w:spacing w:line="360" w:lineRule="auto"/>
        <w:ind w:firstLine="420"/>
        <w:jc w:val="right"/>
        <w:rPr>
          <w:sz w:val="24"/>
        </w:rPr>
      </w:pPr>
    </w:p>
    <w:p>
      <w:pPr>
        <w:tabs>
          <w:tab w:val="left" w:pos="-3216"/>
        </w:tabs>
        <w:rPr>
          <w:rFonts w:ascii="宋体" w:hAnsi="宋体"/>
          <w:snapToGrid w:val="0"/>
          <w:szCs w:val="21"/>
        </w:rPr>
      </w:pPr>
    </w:p>
    <w:p>
      <w:pPr>
        <w:tabs>
          <w:tab w:val="left" w:pos="-3216"/>
        </w:tabs>
        <w:rPr>
          <w:rFonts w:ascii="宋体" w:hAnsi="宋体"/>
          <w:snapToGrid w:val="0"/>
          <w:szCs w:val="21"/>
        </w:rPr>
      </w:pPr>
    </w:p>
    <w:p>
      <w:pPr>
        <w:spacing w:line="360" w:lineRule="auto"/>
        <w:ind w:firstLine="5040" w:firstLineChars="2400"/>
        <w:rPr>
          <w:kern w:val="0"/>
        </w:rPr>
      </w:pPr>
    </w:p>
    <w:p>
      <w:pPr>
        <w:spacing w:line="360" w:lineRule="auto"/>
        <w:ind w:firstLine="5040" w:firstLineChars="2400"/>
        <w:rPr>
          <w:kern w:val="0"/>
        </w:rPr>
      </w:pPr>
    </w:p>
    <w:p>
      <w:pPr>
        <w:spacing w:line="480" w:lineRule="auto"/>
        <w:jc w:val="center"/>
        <w:rPr>
          <w:b/>
          <w:sz w:val="28"/>
          <w:szCs w:val="28"/>
        </w:rPr>
      </w:pPr>
      <w:r>
        <w:rPr>
          <w:rFonts w:hint="eastAsia"/>
          <w:b/>
          <w:sz w:val="28"/>
          <w:szCs w:val="28"/>
        </w:rPr>
        <w:t>其他材料</w:t>
      </w:r>
    </w:p>
    <w:p>
      <w:pPr>
        <w:spacing w:line="360" w:lineRule="auto"/>
        <w:jc w:val="left"/>
        <w:rPr>
          <w:rFonts w:hint="eastAsia" w:ascii="宋体" w:hAnsi="宋体" w:eastAsia="宋体" w:cs="宋体"/>
          <w:b/>
          <w:bCs/>
          <w:sz w:val="32"/>
          <w:szCs w:val="32"/>
        </w:rPr>
      </w:pPr>
    </w:p>
    <w:p>
      <w:pPr>
        <w:rPr>
          <w:rFonts w:hint="eastAsia" w:ascii="宋体" w:hAnsi="宋体" w:eastAsia="宋体" w:cs="宋体"/>
          <w:lang w:val="en-US" w:eastAsia="zh-CN"/>
        </w:rPr>
      </w:pPr>
      <w:bookmarkStart w:id="511" w:name="_Toc10102"/>
      <w:bookmarkStart w:id="512" w:name="_Toc34835612"/>
      <w:r>
        <w:rPr>
          <w:rFonts w:hint="eastAsia" w:ascii="宋体" w:hAnsi="宋体" w:eastAsia="宋体" w:cs="宋体"/>
          <w:lang w:val="en-US" w:eastAsia="zh-CN"/>
        </w:rPr>
        <w:br w:type="page"/>
      </w:r>
    </w:p>
    <w:p>
      <w:pPr>
        <w:pStyle w:val="294"/>
        <w:jc w:val="left"/>
        <w:rPr>
          <w:rFonts w:hAnsi="Times New Roman" w:cs="宋体"/>
          <w:b w:val="0"/>
          <w:bCs w:val="0"/>
          <w:color w:val="auto"/>
          <w:sz w:val="32"/>
          <w:szCs w:val="32"/>
        </w:rPr>
      </w:pPr>
      <w:r>
        <w:rPr>
          <w:rFonts w:hint="eastAsia" w:ascii="宋体" w:hAnsi="宋体" w:eastAsia="宋体" w:cs="宋体"/>
          <w:color w:val="auto"/>
          <w:lang w:val="en-US" w:eastAsia="zh-CN"/>
        </w:rPr>
        <w:t>十一</w:t>
      </w:r>
      <w:r>
        <w:rPr>
          <w:rFonts w:hint="eastAsia" w:ascii="宋体" w:hAnsi="宋体" w:eastAsia="宋体" w:cs="宋体"/>
          <w:color w:val="auto"/>
        </w:rPr>
        <w:t>、</w:t>
      </w:r>
      <w:bookmarkEnd w:id="511"/>
      <w:bookmarkEnd w:id="512"/>
      <w:bookmarkStart w:id="513" w:name="_Toc104891498"/>
      <w:r>
        <w:rPr>
          <w:rFonts w:hint="eastAsia" w:ascii="宋体" w:hAnsi="宋体" w:eastAsia="宋体" w:cs="宋体"/>
          <w:b w:val="0"/>
          <w:bCs w:val="0"/>
          <w:color w:val="auto"/>
          <w:sz w:val="32"/>
          <w:szCs w:val="32"/>
        </w:rPr>
        <w:t>定标</w:t>
      </w:r>
      <w:r>
        <w:rPr>
          <w:rFonts w:hAnsi="Times New Roman" w:cs="宋体"/>
          <w:b w:val="0"/>
          <w:bCs w:val="0"/>
          <w:color w:val="auto"/>
          <w:sz w:val="32"/>
          <w:szCs w:val="32"/>
        </w:rPr>
        <w:t>资料</w:t>
      </w:r>
    </w:p>
    <w:p>
      <w:pPr>
        <w:pStyle w:val="295"/>
        <w:jc w:val="center"/>
        <w:outlineLvl w:val="1"/>
        <w:rPr>
          <w:color w:val="auto"/>
          <w:sz w:val="23"/>
          <w:szCs w:val="23"/>
        </w:rPr>
      </w:pPr>
      <w:r>
        <w:rPr>
          <w:color w:val="auto"/>
          <w:sz w:val="32"/>
          <w:szCs w:val="32"/>
        </w:rPr>
        <w:t>（一）投标人</w:t>
      </w:r>
      <w:r>
        <w:rPr>
          <w:rFonts w:hint="eastAsia"/>
          <w:color w:val="auto"/>
          <w:sz w:val="32"/>
          <w:szCs w:val="32"/>
        </w:rPr>
        <w:t>定标资料汇总</w:t>
      </w:r>
      <w:r>
        <w:rPr>
          <w:color w:val="auto"/>
          <w:sz w:val="32"/>
          <w:szCs w:val="32"/>
        </w:rPr>
        <w:t>表</w:t>
      </w:r>
      <w:bookmarkEnd w:id="513"/>
    </w:p>
    <w:tbl>
      <w:tblPr>
        <w:tblStyle w:val="4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9"/>
        <w:gridCol w:w="1839"/>
        <w:gridCol w:w="835"/>
        <w:gridCol w:w="728"/>
        <w:gridCol w:w="1072"/>
        <w:gridCol w:w="487"/>
        <w:gridCol w:w="243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1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投标人名称</w:t>
            </w:r>
          </w:p>
        </w:tc>
        <w:tc>
          <w:tcPr>
            <w:tcW w:w="7397" w:type="dxa"/>
            <w:gridSpan w:val="6"/>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71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注册地址</w:t>
            </w:r>
          </w:p>
        </w:tc>
        <w:tc>
          <w:tcPr>
            <w:tcW w:w="3402"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c>
          <w:tcPr>
            <w:tcW w:w="1072"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邮政编码</w:t>
            </w:r>
          </w:p>
        </w:tc>
        <w:tc>
          <w:tcPr>
            <w:tcW w:w="2923"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71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成立时间</w:t>
            </w:r>
          </w:p>
        </w:tc>
        <w:tc>
          <w:tcPr>
            <w:tcW w:w="183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c>
          <w:tcPr>
            <w:tcW w:w="5558"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ind w:firstLine="110" w:firstLineChars="50"/>
              <w:jc w:val="center"/>
              <w:rPr>
                <w:rFonts w:hint="eastAsia" w:ascii="宋体" w:hAnsi="宋体" w:eastAsia="宋体" w:cs="宋体"/>
                <w:color w:val="auto"/>
                <w:sz w:val="22"/>
                <w:szCs w:val="20"/>
              </w:rPr>
            </w:pPr>
            <w:r>
              <w:rPr>
                <w:rFonts w:hint="eastAsia" w:ascii="宋体" w:hAnsi="宋体" w:eastAsia="宋体" w:cs="宋体"/>
                <w:color w:val="auto"/>
                <w:sz w:val="22"/>
                <w:szCs w:val="20"/>
              </w:rPr>
              <w:t xml:space="preserve">管理人员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71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企业资质等级</w:t>
            </w:r>
          </w:p>
        </w:tc>
        <w:tc>
          <w:tcPr>
            <w:tcW w:w="183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c>
          <w:tcPr>
            <w:tcW w:w="835" w:type="dxa"/>
            <w:vMerge w:val="restart"/>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其中</w:t>
            </w:r>
          </w:p>
        </w:tc>
        <w:tc>
          <w:tcPr>
            <w:tcW w:w="2287"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项目负责人</w:t>
            </w:r>
          </w:p>
        </w:tc>
        <w:tc>
          <w:tcPr>
            <w:tcW w:w="2436"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trPr>
        <w:tc>
          <w:tcPr>
            <w:tcW w:w="171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营业执照号</w:t>
            </w:r>
          </w:p>
        </w:tc>
        <w:tc>
          <w:tcPr>
            <w:tcW w:w="183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c>
          <w:tcPr>
            <w:tcW w:w="835"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c>
          <w:tcPr>
            <w:tcW w:w="2287"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高级职称人员</w:t>
            </w:r>
          </w:p>
        </w:tc>
        <w:tc>
          <w:tcPr>
            <w:tcW w:w="2436"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171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注册资金</w:t>
            </w:r>
          </w:p>
        </w:tc>
        <w:tc>
          <w:tcPr>
            <w:tcW w:w="183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c>
          <w:tcPr>
            <w:tcW w:w="835"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c>
          <w:tcPr>
            <w:tcW w:w="2287"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中级职称人员</w:t>
            </w:r>
          </w:p>
        </w:tc>
        <w:tc>
          <w:tcPr>
            <w:tcW w:w="2436"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71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cs="宋体"/>
                <w:color w:val="auto"/>
                <w:sz w:val="22"/>
                <w:szCs w:val="20"/>
                <w:lang w:val="en-US" w:eastAsia="zh-CN"/>
              </w:rPr>
              <w:t>近12个月</w:t>
            </w:r>
            <w:r>
              <w:rPr>
                <w:rFonts w:hint="eastAsia" w:ascii="宋体" w:hAnsi="宋体" w:eastAsia="宋体" w:cs="宋体"/>
                <w:color w:val="auto"/>
                <w:sz w:val="22"/>
                <w:szCs w:val="20"/>
              </w:rPr>
              <w:t>缴税额</w:t>
            </w:r>
          </w:p>
        </w:tc>
        <w:tc>
          <w:tcPr>
            <w:tcW w:w="183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c>
          <w:tcPr>
            <w:tcW w:w="835"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c>
          <w:tcPr>
            <w:tcW w:w="2287"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初级职称人员</w:t>
            </w:r>
          </w:p>
        </w:tc>
        <w:tc>
          <w:tcPr>
            <w:tcW w:w="2436"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1719" w:type="dxa"/>
            <w:tcBorders>
              <w:top w:val="single" w:color="auto" w:sz="4" w:space="0"/>
              <w:left w:val="single" w:color="auto" w:sz="4" w:space="0"/>
              <w:right w:val="single" w:color="auto" w:sz="4" w:space="0"/>
            </w:tcBorders>
            <w:noWrap w:val="0"/>
            <w:vAlign w:val="center"/>
          </w:tcPr>
          <w:p>
            <w:pPr>
              <w:topLinePunct/>
              <w:spacing w:line="440" w:lineRule="exact"/>
              <w:jc w:val="both"/>
              <w:rPr>
                <w:rFonts w:hint="eastAsia" w:ascii="宋体" w:hAnsi="宋体" w:eastAsia="宋体" w:cs="宋体"/>
                <w:color w:val="auto"/>
                <w:sz w:val="22"/>
                <w:szCs w:val="20"/>
              </w:rPr>
            </w:pPr>
            <w:r>
              <w:rPr>
                <w:rFonts w:hint="eastAsia" w:ascii="宋体" w:hAnsi="宋体" w:eastAsia="宋体" w:cs="宋体"/>
                <w:color w:val="auto"/>
                <w:sz w:val="22"/>
                <w:szCs w:val="20"/>
              </w:rPr>
              <w:t>类似业绩情况</w:t>
            </w:r>
          </w:p>
        </w:tc>
        <w:tc>
          <w:tcPr>
            <w:tcW w:w="7397" w:type="dxa"/>
            <w:gridSpan w:val="6"/>
            <w:tcBorders>
              <w:top w:val="single" w:color="auto" w:sz="4" w:space="0"/>
              <w:left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p>
            <w:pPr>
              <w:topLinePunct/>
              <w:spacing w:line="440" w:lineRule="exact"/>
              <w:jc w:val="center"/>
              <w:rPr>
                <w:rFonts w:hint="eastAsia" w:ascii="宋体" w:hAnsi="宋体" w:eastAsia="宋体" w:cs="宋体"/>
                <w:color w:val="auto"/>
                <w:sz w:val="22"/>
                <w:szCs w:val="20"/>
              </w:rPr>
            </w:pPr>
          </w:p>
          <w:p>
            <w:pPr>
              <w:topLinePunct/>
              <w:spacing w:line="440" w:lineRule="exact"/>
              <w:jc w:val="center"/>
              <w:rPr>
                <w:rFonts w:hint="eastAsia" w:ascii="宋体" w:hAnsi="宋体" w:eastAsia="宋体" w:cs="宋体"/>
                <w:color w:val="auto"/>
                <w:sz w:val="22"/>
                <w:szCs w:val="20"/>
              </w:rPr>
            </w:pPr>
          </w:p>
          <w:p>
            <w:pPr>
              <w:topLinePunct/>
              <w:spacing w:line="440" w:lineRule="exact"/>
              <w:jc w:val="center"/>
              <w:rPr>
                <w:rFonts w:hint="eastAsia" w:ascii="宋体" w:hAnsi="宋体" w:eastAsia="宋体" w:cs="宋体"/>
                <w:color w:val="auto"/>
                <w:sz w:val="22"/>
                <w:szCs w:val="20"/>
              </w:rPr>
            </w:pPr>
          </w:p>
          <w:p>
            <w:pPr>
              <w:topLinePunct/>
              <w:spacing w:line="440" w:lineRule="exact"/>
              <w:rPr>
                <w:rFonts w:hint="eastAsia" w:ascii="宋体" w:hAnsi="宋体" w:eastAsia="宋体" w:cs="宋体"/>
                <w:color w:val="auto"/>
                <w:sz w:val="22"/>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1719" w:type="dxa"/>
            <w:tcBorders>
              <w:top w:val="single" w:color="auto" w:sz="4" w:space="0"/>
              <w:left w:val="single" w:color="auto" w:sz="4" w:space="0"/>
              <w:right w:val="single" w:color="auto" w:sz="4" w:space="0"/>
            </w:tcBorders>
            <w:noWrap w:val="0"/>
            <w:vAlign w:val="center"/>
          </w:tcPr>
          <w:p>
            <w:pPr>
              <w:topLinePunct/>
              <w:spacing w:line="440" w:lineRule="exact"/>
              <w:ind w:firstLine="220" w:firstLineChars="100"/>
              <w:jc w:val="center"/>
              <w:rPr>
                <w:rFonts w:hint="eastAsia" w:ascii="宋体" w:hAnsi="宋体" w:eastAsia="宋体" w:cs="宋体"/>
                <w:color w:val="auto"/>
                <w:sz w:val="22"/>
                <w:szCs w:val="20"/>
              </w:rPr>
            </w:pPr>
            <w:r>
              <w:rPr>
                <w:rFonts w:hint="eastAsia" w:ascii="宋体" w:hAnsi="宋体" w:eastAsia="宋体" w:cs="宋体"/>
                <w:color w:val="auto"/>
                <w:sz w:val="22"/>
                <w:szCs w:val="20"/>
              </w:rPr>
              <w:t>获奖情况</w:t>
            </w:r>
          </w:p>
        </w:tc>
        <w:tc>
          <w:tcPr>
            <w:tcW w:w="7397" w:type="dxa"/>
            <w:gridSpan w:val="6"/>
            <w:tcBorders>
              <w:top w:val="single" w:color="auto" w:sz="4" w:space="0"/>
              <w:left w:val="single" w:color="auto" w:sz="4" w:space="0"/>
              <w:right w:val="single" w:color="auto" w:sz="4" w:space="0"/>
            </w:tcBorders>
            <w:noWrap w:val="0"/>
            <w:vAlign w:val="center"/>
          </w:tcPr>
          <w:p>
            <w:pPr>
              <w:topLinePunct/>
              <w:spacing w:line="440" w:lineRule="exact"/>
              <w:rPr>
                <w:rFonts w:hint="eastAsia" w:ascii="宋体" w:hAnsi="宋体" w:eastAsia="宋体" w:cs="宋体"/>
                <w:color w:val="auto"/>
                <w:sz w:val="22"/>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171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r>
              <w:rPr>
                <w:rFonts w:hint="eastAsia" w:ascii="宋体" w:hAnsi="宋体" w:eastAsia="宋体" w:cs="宋体"/>
                <w:color w:val="auto"/>
                <w:sz w:val="22"/>
                <w:szCs w:val="20"/>
              </w:rPr>
              <w:t>备注</w:t>
            </w:r>
          </w:p>
        </w:tc>
        <w:tc>
          <w:tcPr>
            <w:tcW w:w="7397" w:type="dxa"/>
            <w:gridSpan w:val="6"/>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color w:val="auto"/>
                <w:sz w:val="22"/>
                <w:szCs w:val="20"/>
              </w:rPr>
            </w:pPr>
          </w:p>
        </w:tc>
      </w:tr>
    </w:tbl>
    <w:p>
      <w:pPr>
        <w:pStyle w:val="2"/>
        <w:tabs>
          <w:tab w:val="left" w:pos="9360"/>
        </w:tabs>
        <w:ind w:left="0" w:firstLine="0" w:firstLineChars="0"/>
        <w:rPr>
          <w:color w:val="auto"/>
        </w:rPr>
      </w:pPr>
    </w:p>
    <w:p>
      <w:pPr>
        <w:pStyle w:val="4"/>
        <w:ind w:left="2400"/>
        <w:rPr>
          <w:color w:val="auto"/>
        </w:rPr>
      </w:pPr>
    </w:p>
    <w:p>
      <w:pPr>
        <w:rPr>
          <w:color w:val="auto"/>
        </w:rPr>
      </w:pPr>
    </w:p>
    <w:p>
      <w:pPr>
        <w:pStyle w:val="2"/>
        <w:tabs>
          <w:tab w:val="left" w:pos="9360"/>
        </w:tabs>
        <w:ind w:firstLine="210"/>
        <w:rPr>
          <w:color w:val="auto"/>
        </w:rPr>
      </w:pPr>
    </w:p>
    <w:p>
      <w:pPr>
        <w:pStyle w:val="4"/>
        <w:ind w:left="2400"/>
        <w:rPr>
          <w:color w:val="auto"/>
        </w:rPr>
      </w:pPr>
    </w:p>
    <w:p>
      <w:pPr>
        <w:rPr>
          <w:color w:val="auto"/>
        </w:rPr>
      </w:pPr>
    </w:p>
    <w:p>
      <w:pPr>
        <w:rPr>
          <w:color w:val="auto"/>
        </w:rPr>
      </w:pPr>
    </w:p>
    <w:p>
      <w:pPr>
        <w:widowControl/>
        <w:tabs>
          <w:tab w:val="left" w:pos="567"/>
          <w:tab w:val="left" w:pos="1146"/>
        </w:tabs>
        <w:autoSpaceDE/>
        <w:autoSpaceDN/>
        <w:adjustRightInd/>
        <w:spacing w:after="360" w:afterLines="150"/>
        <w:jc w:val="center"/>
        <w:outlineLvl w:val="1"/>
        <w:rPr>
          <w:rFonts w:hAnsi="宋体" w:cs="宋体"/>
          <w:b/>
          <w:bCs/>
          <w:color w:val="auto"/>
          <w:sz w:val="36"/>
          <w:szCs w:val="36"/>
        </w:rPr>
      </w:pPr>
      <w:bookmarkStart w:id="514" w:name="_Toc104891499"/>
      <w:r>
        <w:rPr>
          <w:rFonts w:hint="eastAsia" w:hAnsi="宋体" w:cs="宋体"/>
          <w:b/>
          <w:bCs/>
          <w:color w:val="auto"/>
          <w:sz w:val="36"/>
          <w:szCs w:val="36"/>
        </w:rPr>
        <w:t>证明文件</w:t>
      </w:r>
      <w:bookmarkEnd w:id="514"/>
    </w:p>
    <w:p>
      <w:pPr>
        <w:spacing w:line="360" w:lineRule="auto"/>
        <w:ind w:right="288"/>
        <w:jc w:val="both"/>
        <w:rPr>
          <w:rFonts w:ascii="宋体" w:hAnsi="宋体" w:cs="宋体"/>
          <w:color w:val="auto"/>
          <w:sz w:val="28"/>
          <w:szCs w:val="28"/>
        </w:rPr>
      </w:pPr>
      <w:r>
        <w:rPr>
          <w:rFonts w:hint="eastAsia" w:ascii="宋体" w:hAnsi="宋体" w:cs="宋体"/>
          <w:color w:val="auto"/>
          <w:sz w:val="28"/>
          <w:szCs w:val="28"/>
        </w:rPr>
        <w:t>投标人按招标文件要求提供</w:t>
      </w:r>
    </w:p>
    <w:p>
      <w:pPr>
        <w:spacing w:line="360" w:lineRule="auto"/>
        <w:jc w:val="left"/>
        <w:rPr>
          <w:rFonts w:hint="eastAsia" w:ascii="宋体" w:hAnsi="宋体" w:eastAsia="宋体" w:cs="宋体"/>
          <w:i/>
          <w:szCs w:val="21"/>
        </w:rPr>
      </w:pPr>
    </w:p>
    <w:p>
      <w:pPr>
        <w:adjustRightInd w:val="0"/>
        <w:snapToGrid w:val="0"/>
        <w:spacing w:line="360" w:lineRule="auto"/>
        <w:jc w:val="left"/>
        <w:rPr>
          <w:rFonts w:hint="eastAsia" w:ascii="宋体" w:hAnsi="宋体" w:eastAsia="宋体" w:cs="宋体"/>
          <w:szCs w:val="21"/>
        </w:rPr>
      </w:pPr>
    </w:p>
    <w:p>
      <w:pPr>
        <w:spacing w:line="360" w:lineRule="auto"/>
        <w:jc w:val="left"/>
        <w:rPr>
          <w:rFonts w:hint="eastAsia" w:ascii="宋体" w:hAnsi="宋体" w:eastAsia="宋体" w:cs="宋体"/>
          <w:sz w:val="24"/>
        </w:rPr>
      </w:pPr>
      <w:r>
        <w:rPr>
          <w:rFonts w:hint="eastAsia" w:ascii="宋体" w:hAnsi="宋体" w:eastAsia="宋体" w:cs="宋体"/>
          <w:sz w:val="24"/>
        </w:rPr>
        <w:br w:type="page"/>
      </w:r>
    </w:p>
    <w:p>
      <w:pPr>
        <w:pStyle w:val="6"/>
        <w:rPr>
          <w:rFonts w:hint="eastAsia" w:ascii="宋体" w:hAnsi="宋体" w:eastAsia="宋体" w:cs="宋体"/>
        </w:rPr>
      </w:pPr>
      <w:bookmarkStart w:id="515" w:name="_Toc23396"/>
      <w:bookmarkStart w:id="516" w:name="_Toc34835613"/>
      <w:r>
        <w:rPr>
          <w:rFonts w:hint="eastAsia" w:ascii="宋体" w:hAnsi="宋体" w:eastAsia="宋体" w:cs="宋体"/>
          <w:lang w:val="en-US" w:eastAsia="zh-CN"/>
        </w:rPr>
        <w:t>十二</w:t>
      </w:r>
      <w:r>
        <w:rPr>
          <w:rFonts w:hint="eastAsia" w:ascii="宋体" w:hAnsi="宋体" w:eastAsia="宋体" w:cs="宋体"/>
        </w:rPr>
        <w:t>、其他资料</w:t>
      </w:r>
      <w:bookmarkEnd w:id="515"/>
      <w:bookmarkEnd w:id="516"/>
    </w:p>
    <w:p>
      <w:pPr>
        <w:spacing w:line="360" w:lineRule="auto"/>
        <w:ind w:firstLine="5040" w:firstLineChars="2400"/>
        <w:rPr>
          <w:kern w:val="0"/>
        </w:rPr>
      </w:pPr>
    </w:p>
    <w:sectPr>
      <w:footerReference r:id="rId11" w:type="first"/>
      <w:headerReference r:id="rId9" w:type="default"/>
      <w:footerReference r:id="rId10" w:type="even"/>
      <w:footnotePr>
        <w:numFmt w:val="decimalEnclosedCircleChinese"/>
        <w:numRestart w:val="eachPage"/>
      </w:footnotePr>
      <w:type w:val="nextColumn"/>
      <w:pgSz w:w="11907" w:h="16840"/>
      <w:pgMar w:top="1361" w:right="1440" w:bottom="1361" w:left="1440" w:header="720" w:footer="907"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书宋_GBK">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40001" w:csb1="00000000"/>
  </w:font>
  <w:font w:name="Helvetica">
    <w:panose1 w:val="020B0504020202030204"/>
    <w:charset w:val="00"/>
    <w:family w:val="swiss"/>
    <w:pitch w:val="default"/>
    <w:sig w:usb0="00000007" w:usb1="00000000" w:usb2="00000000" w:usb3="00000000" w:csb0="00000093"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新宋体">
    <w:panose1 w:val="02010609030101010101"/>
    <w:charset w:val="86"/>
    <w:family w:val="modern"/>
    <w:pitch w:val="default"/>
    <w:sig w:usb0="00000203" w:usb1="288F0000" w:usb2="0000000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none" lIns="0" tIns="0" rIns="0" bIns="0" anchor="t" anchorCtr="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XJm8AOEBAAC9AwAA&#10;DgAAAAAAAAABACAAAAAiAQAAZHJzL2Uyb0RvYy54bWxQSwUGAAAAAAYABgBZAQAAdQUAAAAA&#10;">
              <v:fill on="f" focussize="0,0"/>
              <v:stroke on="f" weight="1.2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hpgkvTAAAABQEAAA8AAAAA&#10;AAAAAQAgAAAAIgAAAGRycy9kb3ducmV2LnhtbFBLAQIUABQAAAAIAIdO4kADKq3I4AEAAL0DAAAO&#10;AAAAAAAAAAEAIAAAACIBAABkcnMvZTJvRG9jLnhtbFBLBQYAAAAABgAGAFkBAAB0BQAAAAA=&#10;">
              <v:fill on="f" focussize="0,0"/>
              <v:stroke on="f" weight="1.2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right="72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MFKrnuEBAAC9AwAA&#10;DgAAAAAAAAABACAAAAAiAQAAZHJzL2Uyb0RvYy54bWxQSwUGAAAAAAYABgBZAQAAdQUAAAAA&#10;">
              <v:fill on="f" focussize="0,0"/>
              <v:stroke on="f" weight="1.2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none" lIns="0" tIns="0" rIns="0" bIns="0" anchor="t" anchorCtr="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XaoWThAQAAvQ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55RYZnDg558/zr/u&#10;zr+/k+WLpE/vQo1htw4D4/AGBtya+T7gZaI9SG/SHwkR9KO6p4u6YoiEp6RqVVUlujj65gPiF/fp&#10;zof4ToAhyWiox/FlVdnxQ4hj6BySqlm4UVrnEWpLekS9ql5d5YyLC9G1xSKJxdhtsuKwGyZqO2hP&#10;yAxfBFbswH+jpMd9aKjF9adEv7cod1qd2fCzsZsNZjkmNjRSMppvY16x1GNwrw8R+8ztp9Jjvakj&#10;nGoWYNrAtDZ/n3PU/avb/A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ZdqhZOEBAAC9AwAA&#10;DgAAAAAAAAABACAAAAAiAQAAZHJzL2Uyb0RvYy54bWxQSwUGAAAAAAYABgBZAQAAdQUAAAAA&#10;">
              <v:fill on="f" focussize="0,0"/>
              <v:stroke on="f" weight="1.2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right="72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DLwkLbywEAAJgDAAAOAAAAAAAAAAEAIAAAACIBAABkcnMv&#10;ZTJvRG9jLnhtbFBLBQYAAAAABgAGAFkBAABfBQAAAAA=&#10;">
              <v:fill on="f" focussize="0,0"/>
              <v:stroke on="f" weight="1.2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right" w:y="1"/>
      <w:rPr>
        <w:rStyle w:val="45"/>
      </w:rPr>
    </w:pPr>
    <w:r>
      <w:fldChar w:fldCharType="begin"/>
    </w:r>
    <w:r>
      <w:rPr>
        <w:rStyle w:val="45"/>
      </w:rPr>
      <w:instrText xml:space="preserve">PAGE  </w:instrText>
    </w:r>
    <w:r>
      <w:fldChar w:fldCharType="separate"/>
    </w:r>
    <w:r>
      <w:rPr>
        <w:rStyle w:val="45"/>
      </w:rPr>
      <w:t>51</w:t>
    </w:r>
    <w:r>
      <w:fldChar w:fldCharType="end"/>
    </w:r>
  </w:p>
  <w:p>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right="360"/>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165</w:t>
                          </w:r>
                          <w:r>
                            <w:rPr>
                              <w:rFonts w:hint="eastAsia"/>
                            </w:rPr>
                            <w:fldChar w:fldCharType="end"/>
                          </w:r>
                        </w:p>
                      </w:txbxContent>
                    </wps:txbx>
                    <wps:bodyPr vert="horz" wrap="none" lIns="0" tIns="0" rIns="0" bIns="0" anchor="t" anchorCtr="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PkezrgAQAAvQ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OUy6dP7WGPancdEGN66IeVO/ojORHuQwaQ/EiIYR3VPF3XFAISnompVVSWGOMbmA+IUD+U+&#10;RHgvnCHJaGjA68uqsuPHCGPqnJK6WXertEY/q7UlPaJeVW+ucsUlhOjaYpPEYpw2WTDshonCzrUn&#10;ZIYvAjt2LnynpMd9aKjF9adEf7Aod1qd2QizsZsNZjkWNhQoGc13kFcsDRb9zQFwzjx+aj32mybC&#10;W80CTBuY1ubfc856eHWb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hpgkvTAAAABQEAAA8AAAAA&#10;AAAAAQAgAAAAIgAAAGRycy9kb3ducmV2LnhtbFBLAQIUABQAAAAIAIdO4kBT5Hs64AEAAL0DAAAO&#10;AAAAAAAAAAEAIAAAACIBAABkcnMvZTJvRG9jLnhtbFBLBQYAAAAABgAGAFkBAAB0BQAAAAA=&#10;">
              <v:fill on="f" focussize="0,0"/>
              <v:stroke on="f" weight="1.2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165</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both"/>
    </w:pPr>
    <w:r>
      <w:rPr>
        <w:rFonts w:hint="eastAsia" w:ascii="宋体" w:hAnsi="宋体"/>
        <w:color w:val="000000"/>
        <w:kern w:val="0"/>
      </w:rPr>
      <w:t xml:space="preserve">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C96638"/>
    <w:multiLevelType w:val="multilevel"/>
    <w:tmpl w:val="24C9663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66346F13"/>
    <w:multiLevelType w:val="singleLevel"/>
    <w:tmpl w:val="66346F13"/>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iZWM5YjVkNTJiZWExOWNmMmYwMTkxYmM3OTViYmQifQ=="/>
  </w:docVars>
  <w:rsids>
    <w:rsidRoot w:val="00172A27"/>
    <w:rsid w:val="00004668"/>
    <w:rsid w:val="00005829"/>
    <w:rsid w:val="00005A0F"/>
    <w:rsid w:val="00006866"/>
    <w:rsid w:val="00007594"/>
    <w:rsid w:val="00010002"/>
    <w:rsid w:val="0001388C"/>
    <w:rsid w:val="00013BB2"/>
    <w:rsid w:val="000171EF"/>
    <w:rsid w:val="00021CB3"/>
    <w:rsid w:val="0002601B"/>
    <w:rsid w:val="00027EF5"/>
    <w:rsid w:val="00031936"/>
    <w:rsid w:val="00032D06"/>
    <w:rsid w:val="00033083"/>
    <w:rsid w:val="0003477C"/>
    <w:rsid w:val="000423DE"/>
    <w:rsid w:val="00043AEF"/>
    <w:rsid w:val="00046710"/>
    <w:rsid w:val="00054B86"/>
    <w:rsid w:val="00060004"/>
    <w:rsid w:val="00061E80"/>
    <w:rsid w:val="000639EE"/>
    <w:rsid w:val="0006637E"/>
    <w:rsid w:val="00067876"/>
    <w:rsid w:val="0007120F"/>
    <w:rsid w:val="00072F9E"/>
    <w:rsid w:val="00073E4F"/>
    <w:rsid w:val="00074EA8"/>
    <w:rsid w:val="00077697"/>
    <w:rsid w:val="00077D24"/>
    <w:rsid w:val="00077EF3"/>
    <w:rsid w:val="00081CEA"/>
    <w:rsid w:val="00084373"/>
    <w:rsid w:val="00086FC3"/>
    <w:rsid w:val="00087853"/>
    <w:rsid w:val="00090DA7"/>
    <w:rsid w:val="00095F73"/>
    <w:rsid w:val="000A08F4"/>
    <w:rsid w:val="000A16C9"/>
    <w:rsid w:val="000A2AA8"/>
    <w:rsid w:val="000A4459"/>
    <w:rsid w:val="000A5315"/>
    <w:rsid w:val="000A615F"/>
    <w:rsid w:val="000C1F1E"/>
    <w:rsid w:val="000C396D"/>
    <w:rsid w:val="000C3F8F"/>
    <w:rsid w:val="000C57ED"/>
    <w:rsid w:val="000C7601"/>
    <w:rsid w:val="000D0BF5"/>
    <w:rsid w:val="000D12F3"/>
    <w:rsid w:val="000D1D8D"/>
    <w:rsid w:val="000D7F3E"/>
    <w:rsid w:val="000E0A2F"/>
    <w:rsid w:val="000E29A7"/>
    <w:rsid w:val="000E2C22"/>
    <w:rsid w:val="000F04B1"/>
    <w:rsid w:val="000F09D8"/>
    <w:rsid w:val="000F0F47"/>
    <w:rsid w:val="000F420C"/>
    <w:rsid w:val="000F43A1"/>
    <w:rsid w:val="000F44E6"/>
    <w:rsid w:val="00104069"/>
    <w:rsid w:val="0011005A"/>
    <w:rsid w:val="00120E98"/>
    <w:rsid w:val="001261EF"/>
    <w:rsid w:val="00126ABB"/>
    <w:rsid w:val="00131344"/>
    <w:rsid w:val="00134078"/>
    <w:rsid w:val="00140937"/>
    <w:rsid w:val="001433FA"/>
    <w:rsid w:val="00143419"/>
    <w:rsid w:val="001449DC"/>
    <w:rsid w:val="00145D22"/>
    <w:rsid w:val="00146649"/>
    <w:rsid w:val="00146F49"/>
    <w:rsid w:val="00147753"/>
    <w:rsid w:val="0015035A"/>
    <w:rsid w:val="001503E2"/>
    <w:rsid w:val="001509D3"/>
    <w:rsid w:val="00162862"/>
    <w:rsid w:val="00164D1B"/>
    <w:rsid w:val="00165213"/>
    <w:rsid w:val="0016542B"/>
    <w:rsid w:val="00166006"/>
    <w:rsid w:val="00171395"/>
    <w:rsid w:val="001717D1"/>
    <w:rsid w:val="00172A27"/>
    <w:rsid w:val="00180FD9"/>
    <w:rsid w:val="00185363"/>
    <w:rsid w:val="00187100"/>
    <w:rsid w:val="001911CC"/>
    <w:rsid w:val="00191FFB"/>
    <w:rsid w:val="00194A05"/>
    <w:rsid w:val="00194BB4"/>
    <w:rsid w:val="001962FD"/>
    <w:rsid w:val="00196638"/>
    <w:rsid w:val="001A424D"/>
    <w:rsid w:val="001A57CD"/>
    <w:rsid w:val="001B0431"/>
    <w:rsid w:val="001B2791"/>
    <w:rsid w:val="001B4B2E"/>
    <w:rsid w:val="001B7260"/>
    <w:rsid w:val="001C3612"/>
    <w:rsid w:val="001C5B3B"/>
    <w:rsid w:val="001C7C80"/>
    <w:rsid w:val="001C7F55"/>
    <w:rsid w:val="001D0B40"/>
    <w:rsid w:val="001D1A20"/>
    <w:rsid w:val="001D7D25"/>
    <w:rsid w:val="001E0B29"/>
    <w:rsid w:val="001E0D14"/>
    <w:rsid w:val="001E4E33"/>
    <w:rsid w:val="001F3F3B"/>
    <w:rsid w:val="001F570A"/>
    <w:rsid w:val="001F5C36"/>
    <w:rsid w:val="00203B07"/>
    <w:rsid w:val="00212930"/>
    <w:rsid w:val="00215153"/>
    <w:rsid w:val="00216233"/>
    <w:rsid w:val="00217659"/>
    <w:rsid w:val="002203E9"/>
    <w:rsid w:val="00222DEE"/>
    <w:rsid w:val="0022405F"/>
    <w:rsid w:val="00224CBF"/>
    <w:rsid w:val="00224D80"/>
    <w:rsid w:val="0023593E"/>
    <w:rsid w:val="002361E6"/>
    <w:rsid w:val="00236D0E"/>
    <w:rsid w:val="0024180F"/>
    <w:rsid w:val="0024448B"/>
    <w:rsid w:val="00250009"/>
    <w:rsid w:val="00252517"/>
    <w:rsid w:val="002536EC"/>
    <w:rsid w:val="00256CC0"/>
    <w:rsid w:val="00261C04"/>
    <w:rsid w:val="002623D1"/>
    <w:rsid w:val="0026315C"/>
    <w:rsid w:val="002634D3"/>
    <w:rsid w:val="00265BAC"/>
    <w:rsid w:val="00267149"/>
    <w:rsid w:val="002733D0"/>
    <w:rsid w:val="00275554"/>
    <w:rsid w:val="00280C22"/>
    <w:rsid w:val="00282DE9"/>
    <w:rsid w:val="00292B90"/>
    <w:rsid w:val="0029468B"/>
    <w:rsid w:val="00295889"/>
    <w:rsid w:val="002A0092"/>
    <w:rsid w:val="002A12C4"/>
    <w:rsid w:val="002A1F8D"/>
    <w:rsid w:val="002A3C0C"/>
    <w:rsid w:val="002A55F3"/>
    <w:rsid w:val="002A59D9"/>
    <w:rsid w:val="002A6D8D"/>
    <w:rsid w:val="002A73C0"/>
    <w:rsid w:val="002B085F"/>
    <w:rsid w:val="002B14AC"/>
    <w:rsid w:val="002B3F18"/>
    <w:rsid w:val="002B42AE"/>
    <w:rsid w:val="002B49E0"/>
    <w:rsid w:val="002B6E34"/>
    <w:rsid w:val="002B733F"/>
    <w:rsid w:val="002C2106"/>
    <w:rsid w:val="002C4A4C"/>
    <w:rsid w:val="002C5A27"/>
    <w:rsid w:val="002D78E2"/>
    <w:rsid w:val="002E02C7"/>
    <w:rsid w:val="002E4A09"/>
    <w:rsid w:val="002E54DD"/>
    <w:rsid w:val="002E6F80"/>
    <w:rsid w:val="002E745A"/>
    <w:rsid w:val="002F32D7"/>
    <w:rsid w:val="002F3B91"/>
    <w:rsid w:val="002F4059"/>
    <w:rsid w:val="002F49CB"/>
    <w:rsid w:val="002F4DF3"/>
    <w:rsid w:val="00302004"/>
    <w:rsid w:val="003053ED"/>
    <w:rsid w:val="00305C88"/>
    <w:rsid w:val="003063F3"/>
    <w:rsid w:val="0031101D"/>
    <w:rsid w:val="00324D67"/>
    <w:rsid w:val="00325B84"/>
    <w:rsid w:val="0032755E"/>
    <w:rsid w:val="00331BD8"/>
    <w:rsid w:val="00331D2F"/>
    <w:rsid w:val="00332116"/>
    <w:rsid w:val="00332ADB"/>
    <w:rsid w:val="00336BD4"/>
    <w:rsid w:val="0034416D"/>
    <w:rsid w:val="00355534"/>
    <w:rsid w:val="00355A71"/>
    <w:rsid w:val="003561F6"/>
    <w:rsid w:val="00356F39"/>
    <w:rsid w:val="003605B4"/>
    <w:rsid w:val="00360D3B"/>
    <w:rsid w:val="00361E57"/>
    <w:rsid w:val="0036218D"/>
    <w:rsid w:val="003628B0"/>
    <w:rsid w:val="00365880"/>
    <w:rsid w:val="00367000"/>
    <w:rsid w:val="00367047"/>
    <w:rsid w:val="003707D7"/>
    <w:rsid w:val="00372069"/>
    <w:rsid w:val="00373589"/>
    <w:rsid w:val="00382342"/>
    <w:rsid w:val="00382F37"/>
    <w:rsid w:val="00383608"/>
    <w:rsid w:val="0038565A"/>
    <w:rsid w:val="00387D85"/>
    <w:rsid w:val="0039287C"/>
    <w:rsid w:val="003A01E4"/>
    <w:rsid w:val="003A2120"/>
    <w:rsid w:val="003A2599"/>
    <w:rsid w:val="003A717F"/>
    <w:rsid w:val="003A719C"/>
    <w:rsid w:val="003B273E"/>
    <w:rsid w:val="003B4A1A"/>
    <w:rsid w:val="003B58B3"/>
    <w:rsid w:val="003B67B2"/>
    <w:rsid w:val="003B7719"/>
    <w:rsid w:val="003C20D4"/>
    <w:rsid w:val="003D13AE"/>
    <w:rsid w:val="003D2689"/>
    <w:rsid w:val="003D26B1"/>
    <w:rsid w:val="003D59DE"/>
    <w:rsid w:val="003D7427"/>
    <w:rsid w:val="003D79A1"/>
    <w:rsid w:val="003E33BF"/>
    <w:rsid w:val="003E4E54"/>
    <w:rsid w:val="003E5844"/>
    <w:rsid w:val="003E6BC0"/>
    <w:rsid w:val="003F2CB2"/>
    <w:rsid w:val="003F3B82"/>
    <w:rsid w:val="003F5081"/>
    <w:rsid w:val="003F6142"/>
    <w:rsid w:val="003F760B"/>
    <w:rsid w:val="00400274"/>
    <w:rsid w:val="004013C3"/>
    <w:rsid w:val="00401EB2"/>
    <w:rsid w:val="004059EA"/>
    <w:rsid w:val="00410896"/>
    <w:rsid w:val="00410B49"/>
    <w:rsid w:val="00411555"/>
    <w:rsid w:val="004120D7"/>
    <w:rsid w:val="004121EB"/>
    <w:rsid w:val="004156CA"/>
    <w:rsid w:val="00416461"/>
    <w:rsid w:val="004218C9"/>
    <w:rsid w:val="0042276B"/>
    <w:rsid w:val="00423404"/>
    <w:rsid w:val="004241A8"/>
    <w:rsid w:val="00437820"/>
    <w:rsid w:val="00442EB5"/>
    <w:rsid w:val="0044335B"/>
    <w:rsid w:val="0044441E"/>
    <w:rsid w:val="00445887"/>
    <w:rsid w:val="00450197"/>
    <w:rsid w:val="00452BF6"/>
    <w:rsid w:val="00453DCF"/>
    <w:rsid w:val="004542D5"/>
    <w:rsid w:val="00454326"/>
    <w:rsid w:val="0045434E"/>
    <w:rsid w:val="00456726"/>
    <w:rsid w:val="00460245"/>
    <w:rsid w:val="0046164B"/>
    <w:rsid w:val="00461CFC"/>
    <w:rsid w:val="00464841"/>
    <w:rsid w:val="00465124"/>
    <w:rsid w:val="00465F6C"/>
    <w:rsid w:val="004705A2"/>
    <w:rsid w:val="00470CA8"/>
    <w:rsid w:val="00470DCE"/>
    <w:rsid w:val="00474793"/>
    <w:rsid w:val="00476D8D"/>
    <w:rsid w:val="00477740"/>
    <w:rsid w:val="00480DF9"/>
    <w:rsid w:val="004814D5"/>
    <w:rsid w:val="00481B15"/>
    <w:rsid w:val="0048277B"/>
    <w:rsid w:val="00483495"/>
    <w:rsid w:val="00484CF2"/>
    <w:rsid w:val="00487D8A"/>
    <w:rsid w:val="00491512"/>
    <w:rsid w:val="00491E99"/>
    <w:rsid w:val="00496395"/>
    <w:rsid w:val="00497859"/>
    <w:rsid w:val="004A43D3"/>
    <w:rsid w:val="004A6DD1"/>
    <w:rsid w:val="004B6736"/>
    <w:rsid w:val="004B773B"/>
    <w:rsid w:val="004C3D5D"/>
    <w:rsid w:val="004D00DB"/>
    <w:rsid w:val="004D0C77"/>
    <w:rsid w:val="004D2E44"/>
    <w:rsid w:val="004D42F8"/>
    <w:rsid w:val="004E27B0"/>
    <w:rsid w:val="004F1FCD"/>
    <w:rsid w:val="004F2138"/>
    <w:rsid w:val="004F47DC"/>
    <w:rsid w:val="004F5848"/>
    <w:rsid w:val="004F77DC"/>
    <w:rsid w:val="00502926"/>
    <w:rsid w:val="0050622D"/>
    <w:rsid w:val="00510C62"/>
    <w:rsid w:val="005116FD"/>
    <w:rsid w:val="00512B88"/>
    <w:rsid w:val="00513351"/>
    <w:rsid w:val="00516295"/>
    <w:rsid w:val="00520C0F"/>
    <w:rsid w:val="00523C73"/>
    <w:rsid w:val="00523C7F"/>
    <w:rsid w:val="00526E94"/>
    <w:rsid w:val="0053203C"/>
    <w:rsid w:val="00532FE8"/>
    <w:rsid w:val="005353CA"/>
    <w:rsid w:val="00536627"/>
    <w:rsid w:val="0053665D"/>
    <w:rsid w:val="00537AB3"/>
    <w:rsid w:val="00540E79"/>
    <w:rsid w:val="0054270D"/>
    <w:rsid w:val="005438DA"/>
    <w:rsid w:val="0054787E"/>
    <w:rsid w:val="00547987"/>
    <w:rsid w:val="00551096"/>
    <w:rsid w:val="00552767"/>
    <w:rsid w:val="00553BA2"/>
    <w:rsid w:val="00555803"/>
    <w:rsid w:val="005561C7"/>
    <w:rsid w:val="0056083B"/>
    <w:rsid w:val="0056492B"/>
    <w:rsid w:val="00565609"/>
    <w:rsid w:val="00567624"/>
    <w:rsid w:val="00573BCD"/>
    <w:rsid w:val="005743F9"/>
    <w:rsid w:val="00575E0F"/>
    <w:rsid w:val="00582744"/>
    <w:rsid w:val="00582FCF"/>
    <w:rsid w:val="005877A7"/>
    <w:rsid w:val="00591148"/>
    <w:rsid w:val="00592638"/>
    <w:rsid w:val="005929D9"/>
    <w:rsid w:val="005938B9"/>
    <w:rsid w:val="005974BA"/>
    <w:rsid w:val="005975F3"/>
    <w:rsid w:val="005A1B87"/>
    <w:rsid w:val="005A2845"/>
    <w:rsid w:val="005A3E4E"/>
    <w:rsid w:val="005A540F"/>
    <w:rsid w:val="005A6E66"/>
    <w:rsid w:val="005B18CA"/>
    <w:rsid w:val="005B60A3"/>
    <w:rsid w:val="005C0704"/>
    <w:rsid w:val="005C07BB"/>
    <w:rsid w:val="005C1A4A"/>
    <w:rsid w:val="005C21B8"/>
    <w:rsid w:val="005C29F0"/>
    <w:rsid w:val="005C2A98"/>
    <w:rsid w:val="005C3445"/>
    <w:rsid w:val="005C6297"/>
    <w:rsid w:val="005C6793"/>
    <w:rsid w:val="005C6D6F"/>
    <w:rsid w:val="005C747C"/>
    <w:rsid w:val="005D2060"/>
    <w:rsid w:val="005D33E1"/>
    <w:rsid w:val="005E42E9"/>
    <w:rsid w:val="005E4C74"/>
    <w:rsid w:val="005E77C2"/>
    <w:rsid w:val="005E7DF9"/>
    <w:rsid w:val="005E7E1D"/>
    <w:rsid w:val="005F2730"/>
    <w:rsid w:val="005F3578"/>
    <w:rsid w:val="005F39AF"/>
    <w:rsid w:val="005F4C74"/>
    <w:rsid w:val="005F558F"/>
    <w:rsid w:val="005F7B8B"/>
    <w:rsid w:val="0060077E"/>
    <w:rsid w:val="006032C1"/>
    <w:rsid w:val="0060408F"/>
    <w:rsid w:val="006049A1"/>
    <w:rsid w:val="00611080"/>
    <w:rsid w:val="00611B3B"/>
    <w:rsid w:val="00616ADA"/>
    <w:rsid w:val="006173D1"/>
    <w:rsid w:val="00623C40"/>
    <w:rsid w:val="00625343"/>
    <w:rsid w:val="00631F67"/>
    <w:rsid w:val="006349DD"/>
    <w:rsid w:val="006356F8"/>
    <w:rsid w:val="00635F48"/>
    <w:rsid w:val="00641F56"/>
    <w:rsid w:val="006435DA"/>
    <w:rsid w:val="00643856"/>
    <w:rsid w:val="0064410B"/>
    <w:rsid w:val="006447CA"/>
    <w:rsid w:val="00644CB8"/>
    <w:rsid w:val="00646FF1"/>
    <w:rsid w:val="0064758C"/>
    <w:rsid w:val="00650A77"/>
    <w:rsid w:val="006574CC"/>
    <w:rsid w:val="00657F2A"/>
    <w:rsid w:val="00661946"/>
    <w:rsid w:val="00661979"/>
    <w:rsid w:val="006839E2"/>
    <w:rsid w:val="00685649"/>
    <w:rsid w:val="006909D4"/>
    <w:rsid w:val="00691888"/>
    <w:rsid w:val="00691C02"/>
    <w:rsid w:val="00691ED5"/>
    <w:rsid w:val="00696528"/>
    <w:rsid w:val="006A12E0"/>
    <w:rsid w:val="006A4DA5"/>
    <w:rsid w:val="006A5FEC"/>
    <w:rsid w:val="006A6D62"/>
    <w:rsid w:val="006A712B"/>
    <w:rsid w:val="006A7A17"/>
    <w:rsid w:val="006B097D"/>
    <w:rsid w:val="006B5F1A"/>
    <w:rsid w:val="006C6097"/>
    <w:rsid w:val="006C643C"/>
    <w:rsid w:val="006D269A"/>
    <w:rsid w:val="006D2E4D"/>
    <w:rsid w:val="006D435A"/>
    <w:rsid w:val="006D7212"/>
    <w:rsid w:val="006D7BFC"/>
    <w:rsid w:val="006E277B"/>
    <w:rsid w:val="006E2B1A"/>
    <w:rsid w:val="006E5B68"/>
    <w:rsid w:val="006E6F0C"/>
    <w:rsid w:val="006E7225"/>
    <w:rsid w:val="006F06C6"/>
    <w:rsid w:val="006F1AC2"/>
    <w:rsid w:val="00700878"/>
    <w:rsid w:val="00702C4E"/>
    <w:rsid w:val="0071091C"/>
    <w:rsid w:val="00712A85"/>
    <w:rsid w:val="00715CCB"/>
    <w:rsid w:val="00717698"/>
    <w:rsid w:val="00717A7E"/>
    <w:rsid w:val="007204BD"/>
    <w:rsid w:val="00723009"/>
    <w:rsid w:val="007244FD"/>
    <w:rsid w:val="007253AF"/>
    <w:rsid w:val="00727BBD"/>
    <w:rsid w:val="0073090C"/>
    <w:rsid w:val="00733689"/>
    <w:rsid w:val="00735016"/>
    <w:rsid w:val="00743837"/>
    <w:rsid w:val="00747671"/>
    <w:rsid w:val="00750B65"/>
    <w:rsid w:val="007540B9"/>
    <w:rsid w:val="00754DC8"/>
    <w:rsid w:val="007554A6"/>
    <w:rsid w:val="007554B8"/>
    <w:rsid w:val="00757039"/>
    <w:rsid w:val="00761BBC"/>
    <w:rsid w:val="00764527"/>
    <w:rsid w:val="00765556"/>
    <w:rsid w:val="00765E90"/>
    <w:rsid w:val="00765EE5"/>
    <w:rsid w:val="00765F61"/>
    <w:rsid w:val="00766108"/>
    <w:rsid w:val="00766D97"/>
    <w:rsid w:val="00767B2B"/>
    <w:rsid w:val="007718F1"/>
    <w:rsid w:val="00771ECD"/>
    <w:rsid w:val="007722AE"/>
    <w:rsid w:val="00772687"/>
    <w:rsid w:val="00773D34"/>
    <w:rsid w:val="007742E2"/>
    <w:rsid w:val="007755A8"/>
    <w:rsid w:val="00776360"/>
    <w:rsid w:val="007802AD"/>
    <w:rsid w:val="007856FF"/>
    <w:rsid w:val="007A023F"/>
    <w:rsid w:val="007A4E4B"/>
    <w:rsid w:val="007A58EE"/>
    <w:rsid w:val="007A5954"/>
    <w:rsid w:val="007A766A"/>
    <w:rsid w:val="007B10C2"/>
    <w:rsid w:val="007B1C1B"/>
    <w:rsid w:val="007B1D77"/>
    <w:rsid w:val="007B2C7B"/>
    <w:rsid w:val="007B71E2"/>
    <w:rsid w:val="007C3F83"/>
    <w:rsid w:val="007C55C9"/>
    <w:rsid w:val="007D0297"/>
    <w:rsid w:val="007D0E4A"/>
    <w:rsid w:val="007D2305"/>
    <w:rsid w:val="007D493D"/>
    <w:rsid w:val="007D5DCE"/>
    <w:rsid w:val="007E1DB2"/>
    <w:rsid w:val="007E2FD0"/>
    <w:rsid w:val="007E5F6C"/>
    <w:rsid w:val="007E758A"/>
    <w:rsid w:val="007F4863"/>
    <w:rsid w:val="007F5778"/>
    <w:rsid w:val="007F682E"/>
    <w:rsid w:val="00800166"/>
    <w:rsid w:val="0080093B"/>
    <w:rsid w:val="00803A11"/>
    <w:rsid w:val="0080446B"/>
    <w:rsid w:val="00812177"/>
    <w:rsid w:val="008145A3"/>
    <w:rsid w:val="00822117"/>
    <w:rsid w:val="00822890"/>
    <w:rsid w:val="00826499"/>
    <w:rsid w:val="008320EF"/>
    <w:rsid w:val="008327F2"/>
    <w:rsid w:val="008429A9"/>
    <w:rsid w:val="008452E8"/>
    <w:rsid w:val="00845813"/>
    <w:rsid w:val="00846DF8"/>
    <w:rsid w:val="008472EB"/>
    <w:rsid w:val="00850147"/>
    <w:rsid w:val="00852779"/>
    <w:rsid w:val="00853103"/>
    <w:rsid w:val="00857852"/>
    <w:rsid w:val="00863784"/>
    <w:rsid w:val="00863EA9"/>
    <w:rsid w:val="00865784"/>
    <w:rsid w:val="00866B4D"/>
    <w:rsid w:val="00871305"/>
    <w:rsid w:val="00875025"/>
    <w:rsid w:val="00875138"/>
    <w:rsid w:val="00875CDC"/>
    <w:rsid w:val="00876487"/>
    <w:rsid w:val="00876B13"/>
    <w:rsid w:val="00877A6D"/>
    <w:rsid w:val="00881A76"/>
    <w:rsid w:val="00881AA5"/>
    <w:rsid w:val="00887573"/>
    <w:rsid w:val="008910A2"/>
    <w:rsid w:val="00897856"/>
    <w:rsid w:val="008A0FB3"/>
    <w:rsid w:val="008A2AF5"/>
    <w:rsid w:val="008A2CF0"/>
    <w:rsid w:val="008A45A8"/>
    <w:rsid w:val="008A4A81"/>
    <w:rsid w:val="008A5413"/>
    <w:rsid w:val="008A78B5"/>
    <w:rsid w:val="008B52F8"/>
    <w:rsid w:val="008B5680"/>
    <w:rsid w:val="008B5A47"/>
    <w:rsid w:val="008C2521"/>
    <w:rsid w:val="008C546F"/>
    <w:rsid w:val="008C70D5"/>
    <w:rsid w:val="008D0B6D"/>
    <w:rsid w:val="008D2436"/>
    <w:rsid w:val="008E38B9"/>
    <w:rsid w:val="008E3BDD"/>
    <w:rsid w:val="008F2B66"/>
    <w:rsid w:val="008F334C"/>
    <w:rsid w:val="008F4406"/>
    <w:rsid w:val="008F60B6"/>
    <w:rsid w:val="00900AA6"/>
    <w:rsid w:val="00901AF6"/>
    <w:rsid w:val="009040D1"/>
    <w:rsid w:val="009047FD"/>
    <w:rsid w:val="00907FA9"/>
    <w:rsid w:val="0091091A"/>
    <w:rsid w:val="009112AC"/>
    <w:rsid w:val="00911B2D"/>
    <w:rsid w:val="0091642A"/>
    <w:rsid w:val="00917C49"/>
    <w:rsid w:val="0092043B"/>
    <w:rsid w:val="00920FBC"/>
    <w:rsid w:val="00923B6A"/>
    <w:rsid w:val="00927232"/>
    <w:rsid w:val="00931D2C"/>
    <w:rsid w:val="00940378"/>
    <w:rsid w:val="009409A0"/>
    <w:rsid w:val="00942C71"/>
    <w:rsid w:val="00946DAE"/>
    <w:rsid w:val="009544CE"/>
    <w:rsid w:val="00954871"/>
    <w:rsid w:val="00956560"/>
    <w:rsid w:val="00961738"/>
    <w:rsid w:val="00965713"/>
    <w:rsid w:val="0097054D"/>
    <w:rsid w:val="00973F1B"/>
    <w:rsid w:val="0097431F"/>
    <w:rsid w:val="00976443"/>
    <w:rsid w:val="00977529"/>
    <w:rsid w:val="009800DE"/>
    <w:rsid w:val="00981263"/>
    <w:rsid w:val="00984E0D"/>
    <w:rsid w:val="00984F6B"/>
    <w:rsid w:val="0099144F"/>
    <w:rsid w:val="009914A6"/>
    <w:rsid w:val="009979FE"/>
    <w:rsid w:val="00997A60"/>
    <w:rsid w:val="009A2691"/>
    <w:rsid w:val="009A743B"/>
    <w:rsid w:val="009C0E78"/>
    <w:rsid w:val="009C30CD"/>
    <w:rsid w:val="009C5101"/>
    <w:rsid w:val="009C5194"/>
    <w:rsid w:val="009C75BB"/>
    <w:rsid w:val="009D022F"/>
    <w:rsid w:val="009D2E21"/>
    <w:rsid w:val="009D59D5"/>
    <w:rsid w:val="009D60C4"/>
    <w:rsid w:val="009D6E63"/>
    <w:rsid w:val="009D6F9C"/>
    <w:rsid w:val="009E5023"/>
    <w:rsid w:val="009E5D93"/>
    <w:rsid w:val="009E6B48"/>
    <w:rsid w:val="009E6F3A"/>
    <w:rsid w:val="009E795D"/>
    <w:rsid w:val="009F1CFC"/>
    <w:rsid w:val="009F2AEF"/>
    <w:rsid w:val="009F2AF6"/>
    <w:rsid w:val="009F4776"/>
    <w:rsid w:val="009F4F44"/>
    <w:rsid w:val="009F669A"/>
    <w:rsid w:val="009F66CC"/>
    <w:rsid w:val="009F6DFC"/>
    <w:rsid w:val="009F7945"/>
    <w:rsid w:val="00A026A9"/>
    <w:rsid w:val="00A0361B"/>
    <w:rsid w:val="00A064F1"/>
    <w:rsid w:val="00A10D80"/>
    <w:rsid w:val="00A15B40"/>
    <w:rsid w:val="00A2061C"/>
    <w:rsid w:val="00A22A41"/>
    <w:rsid w:val="00A2444A"/>
    <w:rsid w:val="00A25E48"/>
    <w:rsid w:val="00A2696D"/>
    <w:rsid w:val="00A26C5E"/>
    <w:rsid w:val="00A30FD0"/>
    <w:rsid w:val="00A32D7D"/>
    <w:rsid w:val="00A33423"/>
    <w:rsid w:val="00A34C9D"/>
    <w:rsid w:val="00A36C74"/>
    <w:rsid w:val="00A37367"/>
    <w:rsid w:val="00A37711"/>
    <w:rsid w:val="00A3771C"/>
    <w:rsid w:val="00A402DC"/>
    <w:rsid w:val="00A4478B"/>
    <w:rsid w:val="00A51118"/>
    <w:rsid w:val="00A51705"/>
    <w:rsid w:val="00A568E5"/>
    <w:rsid w:val="00A572E0"/>
    <w:rsid w:val="00A6172C"/>
    <w:rsid w:val="00A64FB4"/>
    <w:rsid w:val="00A6602B"/>
    <w:rsid w:val="00A66F42"/>
    <w:rsid w:val="00A706AD"/>
    <w:rsid w:val="00A71F02"/>
    <w:rsid w:val="00A72344"/>
    <w:rsid w:val="00A7311F"/>
    <w:rsid w:val="00A73CEB"/>
    <w:rsid w:val="00A73F9B"/>
    <w:rsid w:val="00A74B54"/>
    <w:rsid w:val="00A8076A"/>
    <w:rsid w:val="00A83DB5"/>
    <w:rsid w:val="00A861EE"/>
    <w:rsid w:val="00A866AC"/>
    <w:rsid w:val="00A906D7"/>
    <w:rsid w:val="00A914A9"/>
    <w:rsid w:val="00A917E4"/>
    <w:rsid w:val="00A92578"/>
    <w:rsid w:val="00A93CC8"/>
    <w:rsid w:val="00A95195"/>
    <w:rsid w:val="00AA0604"/>
    <w:rsid w:val="00AA0F23"/>
    <w:rsid w:val="00AA5C7D"/>
    <w:rsid w:val="00AA753D"/>
    <w:rsid w:val="00AA7A84"/>
    <w:rsid w:val="00AA7EBF"/>
    <w:rsid w:val="00AB00F0"/>
    <w:rsid w:val="00AB4601"/>
    <w:rsid w:val="00AC4F08"/>
    <w:rsid w:val="00AD09C0"/>
    <w:rsid w:val="00AD1B07"/>
    <w:rsid w:val="00AD2F17"/>
    <w:rsid w:val="00AE2EB4"/>
    <w:rsid w:val="00AE69A7"/>
    <w:rsid w:val="00AF0552"/>
    <w:rsid w:val="00AF22F8"/>
    <w:rsid w:val="00B0034E"/>
    <w:rsid w:val="00B02B25"/>
    <w:rsid w:val="00B033AC"/>
    <w:rsid w:val="00B03602"/>
    <w:rsid w:val="00B04CBD"/>
    <w:rsid w:val="00B04ED9"/>
    <w:rsid w:val="00B075C0"/>
    <w:rsid w:val="00B151F5"/>
    <w:rsid w:val="00B1746A"/>
    <w:rsid w:val="00B21BF2"/>
    <w:rsid w:val="00B2296C"/>
    <w:rsid w:val="00B239F7"/>
    <w:rsid w:val="00B23E49"/>
    <w:rsid w:val="00B30F6B"/>
    <w:rsid w:val="00B31708"/>
    <w:rsid w:val="00B335CE"/>
    <w:rsid w:val="00B34FF6"/>
    <w:rsid w:val="00B36ADA"/>
    <w:rsid w:val="00B40E6C"/>
    <w:rsid w:val="00B443D0"/>
    <w:rsid w:val="00B44D48"/>
    <w:rsid w:val="00B52993"/>
    <w:rsid w:val="00B52E3C"/>
    <w:rsid w:val="00B531B4"/>
    <w:rsid w:val="00B56739"/>
    <w:rsid w:val="00B575B3"/>
    <w:rsid w:val="00B57C97"/>
    <w:rsid w:val="00B6005A"/>
    <w:rsid w:val="00B62CAA"/>
    <w:rsid w:val="00B6564D"/>
    <w:rsid w:val="00B66683"/>
    <w:rsid w:val="00B73EA3"/>
    <w:rsid w:val="00B7753D"/>
    <w:rsid w:val="00B77ECF"/>
    <w:rsid w:val="00B77FDF"/>
    <w:rsid w:val="00B814B2"/>
    <w:rsid w:val="00B83332"/>
    <w:rsid w:val="00B851AD"/>
    <w:rsid w:val="00B918DB"/>
    <w:rsid w:val="00BA021D"/>
    <w:rsid w:val="00BA0D30"/>
    <w:rsid w:val="00BA18FF"/>
    <w:rsid w:val="00BA1C4C"/>
    <w:rsid w:val="00BA30A8"/>
    <w:rsid w:val="00BA50AC"/>
    <w:rsid w:val="00BA636C"/>
    <w:rsid w:val="00BB39EF"/>
    <w:rsid w:val="00BC412D"/>
    <w:rsid w:val="00BC622C"/>
    <w:rsid w:val="00BC76DA"/>
    <w:rsid w:val="00BC7B7E"/>
    <w:rsid w:val="00BD031A"/>
    <w:rsid w:val="00BD3172"/>
    <w:rsid w:val="00BD553E"/>
    <w:rsid w:val="00BD6D7F"/>
    <w:rsid w:val="00BD6F5D"/>
    <w:rsid w:val="00BE2CA8"/>
    <w:rsid w:val="00BE36AB"/>
    <w:rsid w:val="00BF3C96"/>
    <w:rsid w:val="00BF6BFC"/>
    <w:rsid w:val="00C01283"/>
    <w:rsid w:val="00C02241"/>
    <w:rsid w:val="00C03C3C"/>
    <w:rsid w:val="00C04274"/>
    <w:rsid w:val="00C05C35"/>
    <w:rsid w:val="00C12119"/>
    <w:rsid w:val="00C123CA"/>
    <w:rsid w:val="00C13F28"/>
    <w:rsid w:val="00C144BD"/>
    <w:rsid w:val="00C146AF"/>
    <w:rsid w:val="00C25198"/>
    <w:rsid w:val="00C25AEB"/>
    <w:rsid w:val="00C26181"/>
    <w:rsid w:val="00C3245B"/>
    <w:rsid w:val="00C32BA5"/>
    <w:rsid w:val="00C32D40"/>
    <w:rsid w:val="00C37273"/>
    <w:rsid w:val="00C41CAF"/>
    <w:rsid w:val="00C43CF0"/>
    <w:rsid w:val="00C4705D"/>
    <w:rsid w:val="00C47579"/>
    <w:rsid w:val="00C50570"/>
    <w:rsid w:val="00C50713"/>
    <w:rsid w:val="00C51D85"/>
    <w:rsid w:val="00C5259C"/>
    <w:rsid w:val="00C53C24"/>
    <w:rsid w:val="00C61F58"/>
    <w:rsid w:val="00C62407"/>
    <w:rsid w:val="00C625E3"/>
    <w:rsid w:val="00C634E4"/>
    <w:rsid w:val="00C646B2"/>
    <w:rsid w:val="00C6497C"/>
    <w:rsid w:val="00C72426"/>
    <w:rsid w:val="00C73617"/>
    <w:rsid w:val="00C73BE1"/>
    <w:rsid w:val="00C7572F"/>
    <w:rsid w:val="00C8164E"/>
    <w:rsid w:val="00C854B6"/>
    <w:rsid w:val="00C86CBA"/>
    <w:rsid w:val="00C90765"/>
    <w:rsid w:val="00C9342C"/>
    <w:rsid w:val="00C9350B"/>
    <w:rsid w:val="00CA340F"/>
    <w:rsid w:val="00CA6DBD"/>
    <w:rsid w:val="00CB162E"/>
    <w:rsid w:val="00CB2276"/>
    <w:rsid w:val="00CB3091"/>
    <w:rsid w:val="00CB46F7"/>
    <w:rsid w:val="00CB7334"/>
    <w:rsid w:val="00CB7EE5"/>
    <w:rsid w:val="00CC5E15"/>
    <w:rsid w:val="00CD3A48"/>
    <w:rsid w:val="00CD68B1"/>
    <w:rsid w:val="00CE0D2D"/>
    <w:rsid w:val="00CE2FC9"/>
    <w:rsid w:val="00CE336F"/>
    <w:rsid w:val="00CE3BC4"/>
    <w:rsid w:val="00CF0757"/>
    <w:rsid w:val="00CF07C5"/>
    <w:rsid w:val="00CF38FB"/>
    <w:rsid w:val="00CF480E"/>
    <w:rsid w:val="00D0100C"/>
    <w:rsid w:val="00D027A7"/>
    <w:rsid w:val="00D21A8D"/>
    <w:rsid w:val="00D24E41"/>
    <w:rsid w:val="00D31149"/>
    <w:rsid w:val="00D35261"/>
    <w:rsid w:val="00D36523"/>
    <w:rsid w:val="00D37952"/>
    <w:rsid w:val="00D404F9"/>
    <w:rsid w:val="00D437D6"/>
    <w:rsid w:val="00D44D9F"/>
    <w:rsid w:val="00D4591D"/>
    <w:rsid w:val="00D50A73"/>
    <w:rsid w:val="00D57F97"/>
    <w:rsid w:val="00D62E56"/>
    <w:rsid w:val="00D72BDE"/>
    <w:rsid w:val="00D7408C"/>
    <w:rsid w:val="00D75698"/>
    <w:rsid w:val="00D83136"/>
    <w:rsid w:val="00D874E9"/>
    <w:rsid w:val="00D9056F"/>
    <w:rsid w:val="00D905B2"/>
    <w:rsid w:val="00D95DF1"/>
    <w:rsid w:val="00D97E2A"/>
    <w:rsid w:val="00DA00A2"/>
    <w:rsid w:val="00DA0146"/>
    <w:rsid w:val="00DA2ABC"/>
    <w:rsid w:val="00DA4760"/>
    <w:rsid w:val="00DA7A48"/>
    <w:rsid w:val="00DB0026"/>
    <w:rsid w:val="00DB4F67"/>
    <w:rsid w:val="00DB7652"/>
    <w:rsid w:val="00DB7F93"/>
    <w:rsid w:val="00DC00AA"/>
    <w:rsid w:val="00DC0127"/>
    <w:rsid w:val="00DC02AB"/>
    <w:rsid w:val="00DC25D6"/>
    <w:rsid w:val="00DC7C59"/>
    <w:rsid w:val="00DD3D48"/>
    <w:rsid w:val="00DE1AD2"/>
    <w:rsid w:val="00DE30CD"/>
    <w:rsid w:val="00DE3B3E"/>
    <w:rsid w:val="00DE75AB"/>
    <w:rsid w:val="00DF0490"/>
    <w:rsid w:val="00DF25C4"/>
    <w:rsid w:val="00DF5932"/>
    <w:rsid w:val="00E00745"/>
    <w:rsid w:val="00E02BD7"/>
    <w:rsid w:val="00E03D38"/>
    <w:rsid w:val="00E04F72"/>
    <w:rsid w:val="00E11066"/>
    <w:rsid w:val="00E12E9D"/>
    <w:rsid w:val="00E203DF"/>
    <w:rsid w:val="00E23E27"/>
    <w:rsid w:val="00E305DA"/>
    <w:rsid w:val="00E32363"/>
    <w:rsid w:val="00E32601"/>
    <w:rsid w:val="00E37877"/>
    <w:rsid w:val="00E37AD1"/>
    <w:rsid w:val="00E43237"/>
    <w:rsid w:val="00E46711"/>
    <w:rsid w:val="00E54D8C"/>
    <w:rsid w:val="00E5506C"/>
    <w:rsid w:val="00E61C26"/>
    <w:rsid w:val="00E62B0F"/>
    <w:rsid w:val="00E636C3"/>
    <w:rsid w:val="00E65AA9"/>
    <w:rsid w:val="00E664C5"/>
    <w:rsid w:val="00E718A7"/>
    <w:rsid w:val="00E73BE2"/>
    <w:rsid w:val="00E746E3"/>
    <w:rsid w:val="00E75D72"/>
    <w:rsid w:val="00E82EBE"/>
    <w:rsid w:val="00E90F7C"/>
    <w:rsid w:val="00E92749"/>
    <w:rsid w:val="00E92959"/>
    <w:rsid w:val="00E92A23"/>
    <w:rsid w:val="00E94E7C"/>
    <w:rsid w:val="00E966C4"/>
    <w:rsid w:val="00EA22E2"/>
    <w:rsid w:val="00EA2490"/>
    <w:rsid w:val="00EA599E"/>
    <w:rsid w:val="00EB14C1"/>
    <w:rsid w:val="00EB18DF"/>
    <w:rsid w:val="00EB1DF5"/>
    <w:rsid w:val="00EB23B0"/>
    <w:rsid w:val="00EC38B4"/>
    <w:rsid w:val="00EC638B"/>
    <w:rsid w:val="00EC7DE5"/>
    <w:rsid w:val="00ED007A"/>
    <w:rsid w:val="00ED1A50"/>
    <w:rsid w:val="00ED3B2E"/>
    <w:rsid w:val="00ED5530"/>
    <w:rsid w:val="00ED69A4"/>
    <w:rsid w:val="00ED6AA6"/>
    <w:rsid w:val="00EE308A"/>
    <w:rsid w:val="00EE7FFE"/>
    <w:rsid w:val="00EF048C"/>
    <w:rsid w:val="00EF109F"/>
    <w:rsid w:val="00EF23A1"/>
    <w:rsid w:val="00EF23AB"/>
    <w:rsid w:val="00EF46B6"/>
    <w:rsid w:val="00EF5DEC"/>
    <w:rsid w:val="00F00379"/>
    <w:rsid w:val="00F0429C"/>
    <w:rsid w:val="00F04E87"/>
    <w:rsid w:val="00F0678C"/>
    <w:rsid w:val="00F1009C"/>
    <w:rsid w:val="00F11400"/>
    <w:rsid w:val="00F167B7"/>
    <w:rsid w:val="00F172C6"/>
    <w:rsid w:val="00F176F7"/>
    <w:rsid w:val="00F20B88"/>
    <w:rsid w:val="00F2395E"/>
    <w:rsid w:val="00F245FA"/>
    <w:rsid w:val="00F24CFD"/>
    <w:rsid w:val="00F2524C"/>
    <w:rsid w:val="00F25C5A"/>
    <w:rsid w:val="00F26234"/>
    <w:rsid w:val="00F272DE"/>
    <w:rsid w:val="00F27CC2"/>
    <w:rsid w:val="00F32E38"/>
    <w:rsid w:val="00F34C9F"/>
    <w:rsid w:val="00F427B3"/>
    <w:rsid w:val="00F447E0"/>
    <w:rsid w:val="00F46B6A"/>
    <w:rsid w:val="00F52724"/>
    <w:rsid w:val="00F529A9"/>
    <w:rsid w:val="00F53ADA"/>
    <w:rsid w:val="00F569E6"/>
    <w:rsid w:val="00F60A9E"/>
    <w:rsid w:val="00F67107"/>
    <w:rsid w:val="00F674A6"/>
    <w:rsid w:val="00F674EA"/>
    <w:rsid w:val="00F716B8"/>
    <w:rsid w:val="00F71F7F"/>
    <w:rsid w:val="00F72067"/>
    <w:rsid w:val="00F74396"/>
    <w:rsid w:val="00F81541"/>
    <w:rsid w:val="00F81DF0"/>
    <w:rsid w:val="00F823FB"/>
    <w:rsid w:val="00F8750D"/>
    <w:rsid w:val="00F87BBF"/>
    <w:rsid w:val="00F91109"/>
    <w:rsid w:val="00F92A03"/>
    <w:rsid w:val="00F95BB4"/>
    <w:rsid w:val="00FA0250"/>
    <w:rsid w:val="00FA2BD9"/>
    <w:rsid w:val="00FA3DAE"/>
    <w:rsid w:val="00FA4E54"/>
    <w:rsid w:val="00FA74BB"/>
    <w:rsid w:val="00FB13EF"/>
    <w:rsid w:val="00FB2A85"/>
    <w:rsid w:val="00FB40EE"/>
    <w:rsid w:val="00FC545A"/>
    <w:rsid w:val="00FC6DBB"/>
    <w:rsid w:val="00FE21FD"/>
    <w:rsid w:val="00FE239E"/>
    <w:rsid w:val="00FE259A"/>
    <w:rsid w:val="00FE3CD7"/>
    <w:rsid w:val="00FF02ED"/>
    <w:rsid w:val="00FF261F"/>
    <w:rsid w:val="00FF2659"/>
    <w:rsid w:val="00FF2F80"/>
    <w:rsid w:val="00FF58B1"/>
    <w:rsid w:val="014B4C6F"/>
    <w:rsid w:val="01C40DAD"/>
    <w:rsid w:val="029C3B08"/>
    <w:rsid w:val="033E4975"/>
    <w:rsid w:val="0363299D"/>
    <w:rsid w:val="03921E31"/>
    <w:rsid w:val="03B61B38"/>
    <w:rsid w:val="03E846CD"/>
    <w:rsid w:val="049162A8"/>
    <w:rsid w:val="04A64961"/>
    <w:rsid w:val="04A929D4"/>
    <w:rsid w:val="055B2AB9"/>
    <w:rsid w:val="059B4617"/>
    <w:rsid w:val="06D34FC4"/>
    <w:rsid w:val="0742772F"/>
    <w:rsid w:val="076B2B23"/>
    <w:rsid w:val="0774266D"/>
    <w:rsid w:val="0966796C"/>
    <w:rsid w:val="0A1C65D8"/>
    <w:rsid w:val="0A6061A0"/>
    <w:rsid w:val="0ADA35D6"/>
    <w:rsid w:val="0B352D51"/>
    <w:rsid w:val="0BFB2CA2"/>
    <w:rsid w:val="0C9677B8"/>
    <w:rsid w:val="0CEA2BAE"/>
    <w:rsid w:val="0D294344"/>
    <w:rsid w:val="0DC24FC9"/>
    <w:rsid w:val="0E102F9C"/>
    <w:rsid w:val="0E5B66B2"/>
    <w:rsid w:val="0E87508E"/>
    <w:rsid w:val="0E9D06EF"/>
    <w:rsid w:val="0F5C1388"/>
    <w:rsid w:val="0F624C0E"/>
    <w:rsid w:val="10292140"/>
    <w:rsid w:val="103C42A6"/>
    <w:rsid w:val="105C43DF"/>
    <w:rsid w:val="10D074E4"/>
    <w:rsid w:val="10E8154C"/>
    <w:rsid w:val="112E09B5"/>
    <w:rsid w:val="11C44F7D"/>
    <w:rsid w:val="127D55CB"/>
    <w:rsid w:val="12F24FCE"/>
    <w:rsid w:val="142C1E3E"/>
    <w:rsid w:val="14382433"/>
    <w:rsid w:val="14AD285B"/>
    <w:rsid w:val="14CE53FA"/>
    <w:rsid w:val="14D03341"/>
    <w:rsid w:val="14EE2364"/>
    <w:rsid w:val="14FE4E9F"/>
    <w:rsid w:val="15A049D2"/>
    <w:rsid w:val="15D53B7E"/>
    <w:rsid w:val="15FE6CFB"/>
    <w:rsid w:val="171C7CAA"/>
    <w:rsid w:val="176A3745"/>
    <w:rsid w:val="1780455A"/>
    <w:rsid w:val="17A11BAD"/>
    <w:rsid w:val="17BB6828"/>
    <w:rsid w:val="18285832"/>
    <w:rsid w:val="18C614AD"/>
    <w:rsid w:val="18F41EB5"/>
    <w:rsid w:val="193A2714"/>
    <w:rsid w:val="194D42C9"/>
    <w:rsid w:val="195554F7"/>
    <w:rsid w:val="19901F59"/>
    <w:rsid w:val="1A070F52"/>
    <w:rsid w:val="1A2D137C"/>
    <w:rsid w:val="1A3D33F9"/>
    <w:rsid w:val="1A466A53"/>
    <w:rsid w:val="1A920D57"/>
    <w:rsid w:val="1AAE54FD"/>
    <w:rsid w:val="1ADA63B6"/>
    <w:rsid w:val="1B733D28"/>
    <w:rsid w:val="1CC15D30"/>
    <w:rsid w:val="1CD20CBD"/>
    <w:rsid w:val="1CE04EB5"/>
    <w:rsid w:val="1D452D66"/>
    <w:rsid w:val="1E6C78D5"/>
    <w:rsid w:val="1EFF4396"/>
    <w:rsid w:val="1F3F504B"/>
    <w:rsid w:val="1F405BC5"/>
    <w:rsid w:val="1F4E28DA"/>
    <w:rsid w:val="1F616C6D"/>
    <w:rsid w:val="1FAB23EA"/>
    <w:rsid w:val="1FEB27AF"/>
    <w:rsid w:val="208A49FD"/>
    <w:rsid w:val="20964A00"/>
    <w:rsid w:val="20AB1E04"/>
    <w:rsid w:val="2148471E"/>
    <w:rsid w:val="215722F2"/>
    <w:rsid w:val="21635A81"/>
    <w:rsid w:val="21E16655"/>
    <w:rsid w:val="21ED23E9"/>
    <w:rsid w:val="22811A2C"/>
    <w:rsid w:val="22B934C3"/>
    <w:rsid w:val="236625AC"/>
    <w:rsid w:val="244F515A"/>
    <w:rsid w:val="245C540B"/>
    <w:rsid w:val="24EF387F"/>
    <w:rsid w:val="25AF092B"/>
    <w:rsid w:val="26751327"/>
    <w:rsid w:val="26BB1C65"/>
    <w:rsid w:val="270E1EAB"/>
    <w:rsid w:val="27190EDC"/>
    <w:rsid w:val="276C2AB3"/>
    <w:rsid w:val="27A42993"/>
    <w:rsid w:val="27E25706"/>
    <w:rsid w:val="27EA7710"/>
    <w:rsid w:val="281254E5"/>
    <w:rsid w:val="28171533"/>
    <w:rsid w:val="281D3600"/>
    <w:rsid w:val="28934399"/>
    <w:rsid w:val="28E477BB"/>
    <w:rsid w:val="29A22C31"/>
    <w:rsid w:val="2A0E35C2"/>
    <w:rsid w:val="2A8A5913"/>
    <w:rsid w:val="2AB53C89"/>
    <w:rsid w:val="2B3B2934"/>
    <w:rsid w:val="2C143B87"/>
    <w:rsid w:val="2C1D0A22"/>
    <w:rsid w:val="2C7B259B"/>
    <w:rsid w:val="2D153DFF"/>
    <w:rsid w:val="2D582F33"/>
    <w:rsid w:val="2D864873"/>
    <w:rsid w:val="2D931EB5"/>
    <w:rsid w:val="2D934DE0"/>
    <w:rsid w:val="2DAA7029"/>
    <w:rsid w:val="2DE3095B"/>
    <w:rsid w:val="2E4646DE"/>
    <w:rsid w:val="2EC27E9B"/>
    <w:rsid w:val="2EF629AF"/>
    <w:rsid w:val="2F4F7C53"/>
    <w:rsid w:val="2F8B5037"/>
    <w:rsid w:val="306D65C5"/>
    <w:rsid w:val="308101C4"/>
    <w:rsid w:val="30AD79FC"/>
    <w:rsid w:val="31286634"/>
    <w:rsid w:val="328C3546"/>
    <w:rsid w:val="3367004C"/>
    <w:rsid w:val="3416219A"/>
    <w:rsid w:val="342357C7"/>
    <w:rsid w:val="347A22F0"/>
    <w:rsid w:val="34B73953"/>
    <w:rsid w:val="357859B9"/>
    <w:rsid w:val="35A03CBE"/>
    <w:rsid w:val="36B60976"/>
    <w:rsid w:val="371C0202"/>
    <w:rsid w:val="371E3435"/>
    <w:rsid w:val="375E03FE"/>
    <w:rsid w:val="37C51149"/>
    <w:rsid w:val="37E030C6"/>
    <w:rsid w:val="37E66D8F"/>
    <w:rsid w:val="386A7016"/>
    <w:rsid w:val="396153AB"/>
    <w:rsid w:val="397C22A3"/>
    <w:rsid w:val="39EF0F5E"/>
    <w:rsid w:val="3A54033F"/>
    <w:rsid w:val="3A5563F9"/>
    <w:rsid w:val="3AD84EDE"/>
    <w:rsid w:val="3ADC403B"/>
    <w:rsid w:val="3B534C95"/>
    <w:rsid w:val="3B8E5F60"/>
    <w:rsid w:val="3BA330D8"/>
    <w:rsid w:val="3C4C1AA2"/>
    <w:rsid w:val="3C6F2215"/>
    <w:rsid w:val="3C915B62"/>
    <w:rsid w:val="3D20639E"/>
    <w:rsid w:val="3D352038"/>
    <w:rsid w:val="3D950259"/>
    <w:rsid w:val="3DC465B9"/>
    <w:rsid w:val="3EAE6A28"/>
    <w:rsid w:val="3EC17382"/>
    <w:rsid w:val="3EC73BD3"/>
    <w:rsid w:val="3ED13106"/>
    <w:rsid w:val="3FB21C8B"/>
    <w:rsid w:val="40002E48"/>
    <w:rsid w:val="40296572"/>
    <w:rsid w:val="405C79F3"/>
    <w:rsid w:val="408556EA"/>
    <w:rsid w:val="40975751"/>
    <w:rsid w:val="40C844AD"/>
    <w:rsid w:val="40D90F8C"/>
    <w:rsid w:val="40EF2AC7"/>
    <w:rsid w:val="411C4FAB"/>
    <w:rsid w:val="4134651D"/>
    <w:rsid w:val="41596556"/>
    <w:rsid w:val="4240632A"/>
    <w:rsid w:val="42AE0B04"/>
    <w:rsid w:val="42F260CB"/>
    <w:rsid w:val="43A761BD"/>
    <w:rsid w:val="44132FB1"/>
    <w:rsid w:val="44B22E48"/>
    <w:rsid w:val="44F04C8D"/>
    <w:rsid w:val="45F12EA3"/>
    <w:rsid w:val="462A1DC2"/>
    <w:rsid w:val="46482C5B"/>
    <w:rsid w:val="47176DBC"/>
    <w:rsid w:val="476307B9"/>
    <w:rsid w:val="47696582"/>
    <w:rsid w:val="479E1904"/>
    <w:rsid w:val="485D3E3C"/>
    <w:rsid w:val="48902EA7"/>
    <w:rsid w:val="492E3C1C"/>
    <w:rsid w:val="4AA153D9"/>
    <w:rsid w:val="4AF65881"/>
    <w:rsid w:val="4B9935A2"/>
    <w:rsid w:val="4BD213B7"/>
    <w:rsid w:val="4C0E6C47"/>
    <w:rsid w:val="4C3F359D"/>
    <w:rsid w:val="4CC90409"/>
    <w:rsid w:val="4D4F63CB"/>
    <w:rsid w:val="4D6E17DC"/>
    <w:rsid w:val="4DF07B9A"/>
    <w:rsid w:val="4E043554"/>
    <w:rsid w:val="4E387C7D"/>
    <w:rsid w:val="4F0F02C3"/>
    <w:rsid w:val="4F4B0654"/>
    <w:rsid w:val="4FB65C44"/>
    <w:rsid w:val="504875BB"/>
    <w:rsid w:val="50527C8C"/>
    <w:rsid w:val="51021C59"/>
    <w:rsid w:val="51105E8E"/>
    <w:rsid w:val="5158646F"/>
    <w:rsid w:val="518E70C9"/>
    <w:rsid w:val="51A97E16"/>
    <w:rsid w:val="51E805CA"/>
    <w:rsid w:val="522F2B13"/>
    <w:rsid w:val="526815BE"/>
    <w:rsid w:val="52B618F2"/>
    <w:rsid w:val="52EF4F98"/>
    <w:rsid w:val="52F04A9C"/>
    <w:rsid w:val="52FD4092"/>
    <w:rsid w:val="53191390"/>
    <w:rsid w:val="53CF12C1"/>
    <w:rsid w:val="557103F2"/>
    <w:rsid w:val="55B337E1"/>
    <w:rsid w:val="562C4E53"/>
    <w:rsid w:val="56C71A99"/>
    <w:rsid w:val="573B036F"/>
    <w:rsid w:val="577E24CD"/>
    <w:rsid w:val="57B16F91"/>
    <w:rsid w:val="58B010B5"/>
    <w:rsid w:val="59667D3C"/>
    <w:rsid w:val="59CB539B"/>
    <w:rsid w:val="5A156D3C"/>
    <w:rsid w:val="5A8D3A78"/>
    <w:rsid w:val="5AB24D04"/>
    <w:rsid w:val="5B2134B0"/>
    <w:rsid w:val="5B2B04CD"/>
    <w:rsid w:val="5B3D3206"/>
    <w:rsid w:val="5B6A234F"/>
    <w:rsid w:val="5BCC0C25"/>
    <w:rsid w:val="5C9F4219"/>
    <w:rsid w:val="5CB16186"/>
    <w:rsid w:val="5DD937AA"/>
    <w:rsid w:val="5E0148B7"/>
    <w:rsid w:val="5E3550CC"/>
    <w:rsid w:val="5E9D38DA"/>
    <w:rsid w:val="5F134912"/>
    <w:rsid w:val="5F2D02A3"/>
    <w:rsid w:val="5F62736D"/>
    <w:rsid w:val="5FE20F07"/>
    <w:rsid w:val="5FE958CA"/>
    <w:rsid w:val="60730B79"/>
    <w:rsid w:val="60BF0CE9"/>
    <w:rsid w:val="61634017"/>
    <w:rsid w:val="6179332A"/>
    <w:rsid w:val="6197049C"/>
    <w:rsid w:val="6220498F"/>
    <w:rsid w:val="625F07BA"/>
    <w:rsid w:val="62B1298D"/>
    <w:rsid w:val="62BA0BCD"/>
    <w:rsid w:val="6304434A"/>
    <w:rsid w:val="630640F6"/>
    <w:rsid w:val="6330554F"/>
    <w:rsid w:val="63585AF0"/>
    <w:rsid w:val="64B332F4"/>
    <w:rsid w:val="65173ABC"/>
    <w:rsid w:val="656D1500"/>
    <w:rsid w:val="6575345E"/>
    <w:rsid w:val="65B00FAD"/>
    <w:rsid w:val="65FF7C02"/>
    <w:rsid w:val="66270D81"/>
    <w:rsid w:val="668E510C"/>
    <w:rsid w:val="6695260D"/>
    <w:rsid w:val="66CE5129"/>
    <w:rsid w:val="671F09FF"/>
    <w:rsid w:val="677D73F8"/>
    <w:rsid w:val="67BF4E1E"/>
    <w:rsid w:val="68427A57"/>
    <w:rsid w:val="6850631A"/>
    <w:rsid w:val="688C79F9"/>
    <w:rsid w:val="6A6F33D4"/>
    <w:rsid w:val="6AA364BE"/>
    <w:rsid w:val="6ABF2036"/>
    <w:rsid w:val="6B153F82"/>
    <w:rsid w:val="6B27210A"/>
    <w:rsid w:val="6B5476E9"/>
    <w:rsid w:val="6BD7627C"/>
    <w:rsid w:val="6C1C3AEF"/>
    <w:rsid w:val="6CAA431B"/>
    <w:rsid w:val="6D240B82"/>
    <w:rsid w:val="6E847E5A"/>
    <w:rsid w:val="6E8F7ED1"/>
    <w:rsid w:val="6EA9791B"/>
    <w:rsid w:val="6EB2257F"/>
    <w:rsid w:val="6EB922B6"/>
    <w:rsid w:val="6EC3601E"/>
    <w:rsid w:val="6ED3176A"/>
    <w:rsid w:val="6EE3705F"/>
    <w:rsid w:val="6EE916AD"/>
    <w:rsid w:val="6F0F2BDF"/>
    <w:rsid w:val="6FC969DE"/>
    <w:rsid w:val="70324C48"/>
    <w:rsid w:val="708F193F"/>
    <w:rsid w:val="71CF3529"/>
    <w:rsid w:val="71D927EC"/>
    <w:rsid w:val="71F9632D"/>
    <w:rsid w:val="72733597"/>
    <w:rsid w:val="72BC104A"/>
    <w:rsid w:val="72C0369D"/>
    <w:rsid w:val="732764C2"/>
    <w:rsid w:val="734D3DAA"/>
    <w:rsid w:val="73EA0CFB"/>
    <w:rsid w:val="746E625D"/>
    <w:rsid w:val="7488552D"/>
    <w:rsid w:val="7513743D"/>
    <w:rsid w:val="75360A48"/>
    <w:rsid w:val="759645EC"/>
    <w:rsid w:val="759F7E86"/>
    <w:rsid w:val="75D800F4"/>
    <w:rsid w:val="75E266E9"/>
    <w:rsid w:val="763F65C2"/>
    <w:rsid w:val="776979A9"/>
    <w:rsid w:val="77950645"/>
    <w:rsid w:val="77BE206C"/>
    <w:rsid w:val="77E66384"/>
    <w:rsid w:val="7817271B"/>
    <w:rsid w:val="78CD4AD8"/>
    <w:rsid w:val="79573352"/>
    <w:rsid w:val="79756F2E"/>
    <w:rsid w:val="7A057AEA"/>
    <w:rsid w:val="7A707BB2"/>
    <w:rsid w:val="7AF46D3F"/>
    <w:rsid w:val="7B4B6523"/>
    <w:rsid w:val="7B8A3B60"/>
    <w:rsid w:val="7BF41D81"/>
    <w:rsid w:val="7C0638FB"/>
    <w:rsid w:val="7C5F7354"/>
    <w:rsid w:val="7C721FE7"/>
    <w:rsid w:val="7C943FD9"/>
    <w:rsid w:val="7CF018A1"/>
    <w:rsid w:val="7D1D790E"/>
    <w:rsid w:val="7DCC5ED3"/>
    <w:rsid w:val="7DDA1BED"/>
    <w:rsid w:val="7DDF547C"/>
    <w:rsid w:val="7E314567"/>
    <w:rsid w:val="7E6E39DB"/>
    <w:rsid w:val="7EF97BE0"/>
    <w:rsid w:val="7F695915"/>
    <w:rsid w:val="7F7826D7"/>
    <w:rsid w:val="7F9A1A50"/>
    <w:rsid w:val="7FB542B0"/>
    <w:rsid w:val="7FC3209C"/>
    <w:rsid w:val="7FDE6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61"/>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62"/>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link w:val="63"/>
    <w:qFormat/>
    <w:uiPriority w:val="0"/>
    <w:pPr>
      <w:keepNext/>
      <w:keepLines/>
      <w:spacing w:before="260" w:after="260" w:line="416" w:lineRule="auto"/>
      <w:outlineLvl w:val="2"/>
    </w:pPr>
    <w:rPr>
      <w:b/>
      <w:bCs/>
      <w:sz w:val="32"/>
      <w:szCs w:val="32"/>
    </w:rPr>
  </w:style>
  <w:style w:type="paragraph" w:styleId="8">
    <w:name w:val="heading 4"/>
    <w:basedOn w:val="1"/>
    <w:next w:val="9"/>
    <w:link w:val="64"/>
    <w:qFormat/>
    <w:uiPriority w:val="0"/>
    <w:pPr>
      <w:keepLines/>
      <w:widowControl/>
      <w:autoSpaceDE w:val="0"/>
      <w:autoSpaceDN w:val="0"/>
      <w:adjustRightInd w:val="0"/>
      <w:jc w:val="left"/>
      <w:textAlignment w:val="baseline"/>
      <w:outlineLvl w:val="3"/>
    </w:pPr>
    <w:rPr>
      <w:rFonts w:eastAsia="楷体_GB2312"/>
      <w:b/>
      <w:snapToGrid w:val="0"/>
      <w:kern w:val="0"/>
      <w:sz w:val="24"/>
      <w:szCs w:val="20"/>
    </w:rPr>
  </w:style>
  <w:style w:type="paragraph" w:styleId="10">
    <w:name w:val="heading 5"/>
    <w:basedOn w:val="1"/>
    <w:next w:val="1"/>
    <w:link w:val="66"/>
    <w:qFormat/>
    <w:uiPriority w:val="0"/>
    <w:pPr>
      <w:keepNext/>
      <w:keepLines/>
      <w:widowControl/>
      <w:tabs>
        <w:tab w:val="left" w:pos="1008"/>
      </w:tabs>
      <w:spacing w:before="280" w:after="290" w:line="372" w:lineRule="auto"/>
      <w:ind w:left="1008" w:hanging="1008"/>
      <w:jc w:val="left"/>
      <w:outlineLvl w:val="4"/>
    </w:pPr>
    <w:rPr>
      <w:rFonts w:ascii="宋体" w:hAnsi="宋体"/>
      <w:b/>
      <w:bCs/>
      <w:sz w:val="28"/>
      <w:szCs w:val="28"/>
    </w:rPr>
  </w:style>
  <w:style w:type="paragraph" w:styleId="11">
    <w:name w:val="heading 6"/>
    <w:basedOn w:val="1"/>
    <w:next w:val="1"/>
    <w:link w:val="67"/>
    <w:qFormat/>
    <w:uiPriority w:val="0"/>
    <w:pPr>
      <w:keepNext/>
      <w:keepLines/>
      <w:widowControl/>
      <w:tabs>
        <w:tab w:val="left" w:pos="1152"/>
      </w:tabs>
      <w:spacing w:before="240" w:after="64" w:line="317" w:lineRule="auto"/>
      <w:ind w:left="1152" w:hanging="1152"/>
      <w:jc w:val="left"/>
      <w:outlineLvl w:val="5"/>
    </w:pPr>
    <w:rPr>
      <w:rFonts w:ascii="Arial" w:hAnsi="Arial" w:eastAsia="黑体"/>
      <w:b/>
      <w:bCs/>
      <w:sz w:val="24"/>
    </w:rPr>
  </w:style>
  <w:style w:type="paragraph" w:styleId="12">
    <w:name w:val="heading 7"/>
    <w:basedOn w:val="1"/>
    <w:next w:val="1"/>
    <w:link w:val="68"/>
    <w:qFormat/>
    <w:uiPriority w:val="0"/>
    <w:pPr>
      <w:keepNext/>
      <w:keepLines/>
      <w:widowControl/>
      <w:tabs>
        <w:tab w:val="left" w:pos="1296"/>
      </w:tabs>
      <w:spacing w:before="240" w:after="64" w:line="317" w:lineRule="auto"/>
      <w:ind w:left="1296" w:hanging="1296"/>
      <w:jc w:val="left"/>
      <w:outlineLvl w:val="6"/>
    </w:pPr>
    <w:rPr>
      <w:rFonts w:ascii="宋体" w:hAnsi="宋体"/>
      <w:b/>
      <w:bCs/>
      <w:sz w:val="24"/>
    </w:rPr>
  </w:style>
  <w:style w:type="paragraph" w:styleId="13">
    <w:name w:val="heading 8"/>
    <w:basedOn w:val="1"/>
    <w:next w:val="1"/>
    <w:link w:val="69"/>
    <w:qFormat/>
    <w:uiPriority w:val="0"/>
    <w:pPr>
      <w:keepNext/>
      <w:keepLines/>
      <w:widowControl/>
      <w:tabs>
        <w:tab w:val="left" w:pos="1440"/>
      </w:tabs>
      <w:spacing w:before="240" w:after="64" w:line="317" w:lineRule="auto"/>
      <w:ind w:left="1440" w:hanging="1440"/>
      <w:jc w:val="left"/>
      <w:outlineLvl w:val="7"/>
    </w:pPr>
    <w:rPr>
      <w:rFonts w:ascii="Arial" w:hAnsi="Arial" w:eastAsia="黑体"/>
      <w:sz w:val="24"/>
    </w:rPr>
  </w:style>
  <w:style w:type="paragraph" w:styleId="14">
    <w:name w:val="heading 9"/>
    <w:basedOn w:val="1"/>
    <w:next w:val="1"/>
    <w:link w:val="70"/>
    <w:qFormat/>
    <w:uiPriority w:val="0"/>
    <w:pPr>
      <w:keepNext/>
      <w:keepLines/>
      <w:widowControl/>
      <w:tabs>
        <w:tab w:val="left" w:pos="1584"/>
      </w:tabs>
      <w:spacing w:before="240" w:after="64" w:line="317" w:lineRule="auto"/>
      <w:ind w:left="1584" w:hanging="1584"/>
      <w:jc w:val="left"/>
      <w:outlineLvl w:val="8"/>
    </w:pPr>
    <w:rPr>
      <w:rFonts w:ascii="Arial" w:hAnsi="Arial" w:eastAsia="黑体"/>
      <w:sz w:val="24"/>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link w:val="60"/>
    <w:qFormat/>
    <w:uiPriority w:val="0"/>
    <w:pPr>
      <w:widowControl/>
      <w:ind w:firstLine="420" w:firstLineChars="100"/>
      <w:jc w:val="left"/>
    </w:pPr>
    <w:rPr>
      <w:rFonts w:ascii="宋体" w:hAnsi="宋体"/>
    </w:rPr>
  </w:style>
  <w:style w:type="paragraph" w:styleId="3">
    <w:name w:val="Body Text"/>
    <w:basedOn w:val="1"/>
    <w:next w:val="2"/>
    <w:link w:val="59"/>
    <w:qFormat/>
    <w:uiPriority w:val="0"/>
    <w:pPr>
      <w:spacing w:after="120"/>
    </w:pPr>
  </w:style>
  <w:style w:type="paragraph" w:styleId="4">
    <w:name w:val="toc 6"/>
    <w:basedOn w:val="1"/>
    <w:next w:val="1"/>
    <w:qFormat/>
    <w:uiPriority w:val="39"/>
    <w:pPr>
      <w:ind w:left="1050"/>
      <w:jc w:val="left"/>
    </w:pPr>
    <w:rPr>
      <w:sz w:val="18"/>
      <w:szCs w:val="18"/>
    </w:rPr>
  </w:style>
  <w:style w:type="paragraph" w:styleId="9">
    <w:name w:val="Normal Indent"/>
    <w:basedOn w:val="1"/>
    <w:link w:val="65"/>
    <w:qFormat/>
    <w:uiPriority w:val="0"/>
    <w:pPr>
      <w:adjustRightInd w:val="0"/>
      <w:spacing w:line="312" w:lineRule="atLeast"/>
      <w:ind w:firstLine="420"/>
      <w:textAlignment w:val="baseline"/>
    </w:pPr>
    <w:rPr>
      <w:kern w:val="0"/>
      <w:szCs w:val="20"/>
    </w:rPr>
  </w:style>
  <w:style w:type="paragraph" w:styleId="15">
    <w:name w:val="toc 7"/>
    <w:basedOn w:val="1"/>
    <w:next w:val="1"/>
    <w:qFormat/>
    <w:uiPriority w:val="39"/>
    <w:pPr>
      <w:ind w:left="1260"/>
      <w:jc w:val="left"/>
    </w:pPr>
    <w:rPr>
      <w:sz w:val="18"/>
      <w:szCs w:val="18"/>
    </w:rPr>
  </w:style>
  <w:style w:type="paragraph" w:styleId="16">
    <w:name w:val="caption"/>
    <w:basedOn w:val="1"/>
    <w:next w:val="1"/>
    <w:qFormat/>
    <w:uiPriority w:val="0"/>
    <w:pPr>
      <w:widowControl/>
      <w:spacing w:line="360" w:lineRule="auto"/>
      <w:ind w:firstLine="480" w:firstLineChars="200"/>
      <w:jc w:val="left"/>
    </w:pPr>
    <w:rPr>
      <w:rFonts w:ascii="Arial" w:hAnsi="Arial" w:eastAsia="黑体" w:cs="Arial"/>
      <w:kern w:val="0"/>
      <w:sz w:val="20"/>
      <w:szCs w:val="20"/>
    </w:rPr>
  </w:style>
  <w:style w:type="paragraph" w:styleId="17">
    <w:name w:val="Document Map"/>
    <w:basedOn w:val="1"/>
    <w:link w:val="71"/>
    <w:qFormat/>
    <w:uiPriority w:val="0"/>
    <w:rPr>
      <w:rFonts w:ascii="宋体"/>
      <w:sz w:val="18"/>
      <w:szCs w:val="18"/>
    </w:rPr>
  </w:style>
  <w:style w:type="paragraph" w:styleId="18">
    <w:name w:val="annotation text"/>
    <w:basedOn w:val="1"/>
    <w:link w:val="72"/>
    <w:qFormat/>
    <w:uiPriority w:val="0"/>
    <w:pPr>
      <w:jc w:val="left"/>
    </w:pPr>
  </w:style>
  <w:style w:type="paragraph" w:styleId="19">
    <w:name w:val="Body Text 3"/>
    <w:basedOn w:val="1"/>
    <w:qFormat/>
    <w:uiPriority w:val="0"/>
    <w:pPr>
      <w:spacing w:after="120"/>
    </w:pPr>
    <w:rPr>
      <w:rFonts w:ascii="仿宋_GB2312" w:eastAsia="仿宋_GB2312"/>
      <w:b/>
      <w:sz w:val="16"/>
      <w:szCs w:val="16"/>
    </w:rPr>
  </w:style>
  <w:style w:type="paragraph" w:styleId="20">
    <w:name w:val="Body Text Indent"/>
    <w:basedOn w:val="1"/>
    <w:link w:val="73"/>
    <w:qFormat/>
    <w:uiPriority w:val="0"/>
    <w:pPr>
      <w:spacing w:line="520" w:lineRule="exact"/>
      <w:ind w:firstLine="480" w:firstLineChars="200"/>
    </w:pPr>
    <w:rPr>
      <w:rFonts w:eastAsia="华文中宋"/>
      <w:sz w:val="24"/>
    </w:rPr>
  </w:style>
  <w:style w:type="paragraph" w:styleId="21">
    <w:name w:val="toc 5"/>
    <w:basedOn w:val="1"/>
    <w:next w:val="1"/>
    <w:qFormat/>
    <w:uiPriority w:val="39"/>
    <w:pPr>
      <w:ind w:left="840"/>
      <w:jc w:val="left"/>
    </w:pPr>
    <w:rPr>
      <w:sz w:val="18"/>
      <w:szCs w:val="18"/>
    </w:rPr>
  </w:style>
  <w:style w:type="paragraph" w:styleId="22">
    <w:name w:val="toc 3"/>
    <w:basedOn w:val="1"/>
    <w:next w:val="1"/>
    <w:qFormat/>
    <w:uiPriority w:val="39"/>
    <w:pPr>
      <w:ind w:left="840" w:leftChars="400"/>
    </w:pPr>
  </w:style>
  <w:style w:type="paragraph" w:styleId="23">
    <w:name w:val="Plain Text"/>
    <w:basedOn w:val="1"/>
    <w:link w:val="74"/>
    <w:qFormat/>
    <w:uiPriority w:val="0"/>
    <w:rPr>
      <w:rFonts w:ascii="宋体" w:hAnsi="Courier New" w:cs="Courier New"/>
      <w:szCs w:val="21"/>
    </w:rPr>
  </w:style>
  <w:style w:type="paragraph" w:styleId="24">
    <w:name w:val="toc 8"/>
    <w:basedOn w:val="1"/>
    <w:next w:val="1"/>
    <w:qFormat/>
    <w:uiPriority w:val="39"/>
    <w:pPr>
      <w:ind w:left="1470"/>
      <w:jc w:val="left"/>
    </w:pPr>
    <w:rPr>
      <w:sz w:val="18"/>
      <w:szCs w:val="18"/>
    </w:rPr>
  </w:style>
  <w:style w:type="paragraph" w:styleId="25">
    <w:name w:val="Date"/>
    <w:basedOn w:val="1"/>
    <w:next w:val="1"/>
    <w:link w:val="75"/>
    <w:qFormat/>
    <w:uiPriority w:val="0"/>
    <w:pPr>
      <w:ind w:left="100" w:leftChars="2500"/>
    </w:pPr>
    <w:rPr>
      <w:rFonts w:ascii="方正书宋_GBK" w:hAnsi="Courier New" w:eastAsia="方正书宋_GBK" w:cs="Courier New"/>
      <w:sz w:val="28"/>
      <w:szCs w:val="21"/>
    </w:rPr>
  </w:style>
  <w:style w:type="paragraph" w:styleId="26">
    <w:name w:val="Body Text Indent 2"/>
    <w:basedOn w:val="1"/>
    <w:link w:val="76"/>
    <w:qFormat/>
    <w:uiPriority w:val="0"/>
    <w:pPr>
      <w:spacing w:after="120" w:line="480" w:lineRule="auto"/>
      <w:ind w:left="420" w:leftChars="200"/>
    </w:pPr>
  </w:style>
  <w:style w:type="paragraph" w:styleId="27">
    <w:name w:val="Balloon Text"/>
    <w:basedOn w:val="1"/>
    <w:link w:val="77"/>
    <w:qFormat/>
    <w:uiPriority w:val="0"/>
    <w:rPr>
      <w:sz w:val="18"/>
      <w:szCs w:val="18"/>
    </w:rPr>
  </w:style>
  <w:style w:type="paragraph" w:styleId="28">
    <w:name w:val="footer"/>
    <w:basedOn w:val="1"/>
    <w:link w:val="78"/>
    <w:qFormat/>
    <w:uiPriority w:val="99"/>
    <w:pPr>
      <w:tabs>
        <w:tab w:val="center" w:pos="4153"/>
        <w:tab w:val="right" w:pos="8306"/>
      </w:tabs>
      <w:snapToGrid w:val="0"/>
      <w:jc w:val="left"/>
    </w:pPr>
    <w:rPr>
      <w:sz w:val="18"/>
      <w:szCs w:val="18"/>
    </w:rPr>
  </w:style>
  <w:style w:type="paragraph" w:styleId="29">
    <w:name w:val="header"/>
    <w:basedOn w:val="1"/>
    <w:link w:val="79"/>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style>
  <w:style w:type="paragraph" w:styleId="31">
    <w:name w:val="toc 4"/>
    <w:basedOn w:val="1"/>
    <w:next w:val="1"/>
    <w:qFormat/>
    <w:uiPriority w:val="39"/>
    <w:pPr>
      <w:ind w:left="630"/>
      <w:jc w:val="left"/>
    </w:pPr>
    <w:rPr>
      <w:sz w:val="18"/>
      <w:szCs w:val="18"/>
    </w:rPr>
  </w:style>
  <w:style w:type="paragraph" w:styleId="32">
    <w:name w:val="footnote text"/>
    <w:basedOn w:val="1"/>
    <w:link w:val="80"/>
    <w:qFormat/>
    <w:uiPriority w:val="0"/>
    <w:pPr>
      <w:widowControl/>
      <w:snapToGrid w:val="0"/>
      <w:jc w:val="left"/>
    </w:pPr>
    <w:rPr>
      <w:rFonts w:ascii="宋体" w:hAnsi="宋体"/>
      <w:kern w:val="0"/>
      <w:sz w:val="18"/>
      <w:szCs w:val="18"/>
    </w:rPr>
  </w:style>
  <w:style w:type="paragraph" w:styleId="33">
    <w:name w:val="Body Text Indent 3"/>
    <w:basedOn w:val="1"/>
    <w:link w:val="81"/>
    <w:qFormat/>
    <w:uiPriority w:val="0"/>
    <w:pPr>
      <w:spacing w:after="120"/>
      <w:ind w:left="420" w:leftChars="200"/>
    </w:pPr>
    <w:rPr>
      <w:rFonts w:ascii="微软雅黑" w:hAnsi="微软雅黑" w:eastAsia="华文中宋"/>
      <w:sz w:val="16"/>
      <w:szCs w:val="16"/>
    </w:rPr>
  </w:style>
  <w:style w:type="paragraph" w:styleId="34">
    <w:name w:val="table of figures"/>
    <w:basedOn w:val="1"/>
    <w:next w:val="1"/>
    <w:qFormat/>
    <w:uiPriority w:val="0"/>
    <w:pPr>
      <w:ind w:left="200" w:leftChars="200" w:hanging="200" w:hangingChars="200"/>
    </w:pPr>
  </w:style>
  <w:style w:type="paragraph" w:styleId="35">
    <w:name w:val="toc 2"/>
    <w:basedOn w:val="1"/>
    <w:next w:val="1"/>
    <w:qFormat/>
    <w:uiPriority w:val="39"/>
    <w:pPr>
      <w:ind w:left="420" w:leftChars="200"/>
    </w:pPr>
  </w:style>
  <w:style w:type="paragraph" w:styleId="36">
    <w:name w:val="toc 9"/>
    <w:basedOn w:val="1"/>
    <w:next w:val="1"/>
    <w:qFormat/>
    <w:uiPriority w:val="39"/>
    <w:pPr>
      <w:ind w:left="1680"/>
      <w:jc w:val="left"/>
    </w:pPr>
    <w:rPr>
      <w:sz w:val="18"/>
      <w:szCs w:val="18"/>
    </w:rPr>
  </w:style>
  <w:style w:type="paragraph" w:styleId="37">
    <w:name w:val="Body Text 2"/>
    <w:basedOn w:val="1"/>
    <w:link w:val="82"/>
    <w:qFormat/>
    <w:uiPriority w:val="0"/>
    <w:pPr>
      <w:widowControl/>
      <w:spacing w:line="360" w:lineRule="auto"/>
      <w:jc w:val="left"/>
    </w:pPr>
    <w:rPr>
      <w:rFonts w:eastAsia="楷体_GB2312"/>
      <w:sz w:val="24"/>
    </w:rPr>
  </w:style>
  <w:style w:type="paragraph" w:styleId="38">
    <w:name w:val="HTML Preformatted"/>
    <w:basedOn w:val="1"/>
    <w:link w:val="83"/>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3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0">
    <w:name w:val="annotation subject"/>
    <w:basedOn w:val="18"/>
    <w:next w:val="18"/>
    <w:link w:val="84"/>
    <w:qFormat/>
    <w:uiPriority w:val="0"/>
    <w:pPr>
      <w:widowControl/>
    </w:pPr>
    <w:rPr>
      <w:rFonts w:ascii="宋体" w:hAnsi="宋体"/>
      <w:b/>
      <w:bCs/>
      <w:sz w:val="24"/>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qFormat/>
    <w:uiPriority w:val="0"/>
    <w:rPr>
      <w:b/>
      <w:bCs/>
    </w:rPr>
  </w:style>
  <w:style w:type="character" w:styleId="45">
    <w:name w:val="page number"/>
    <w:qFormat/>
    <w:uiPriority w:val="0"/>
  </w:style>
  <w:style w:type="character" w:styleId="46">
    <w:name w:val="FollowedHyperlink"/>
    <w:qFormat/>
    <w:uiPriority w:val="0"/>
    <w:rPr>
      <w:color w:val="333333"/>
      <w:u w:val="none"/>
    </w:rPr>
  </w:style>
  <w:style w:type="character" w:styleId="47">
    <w:name w:val="Emphasis"/>
    <w:qFormat/>
    <w:uiPriority w:val="0"/>
    <w:rPr>
      <w:rFonts w:cs="Times New Roman"/>
      <w:color w:val="CC0033"/>
    </w:rPr>
  </w:style>
  <w:style w:type="character" w:styleId="48">
    <w:name w:val="HTML Definition"/>
    <w:qFormat/>
    <w:uiPriority w:val="0"/>
  </w:style>
  <w:style w:type="character" w:styleId="49">
    <w:name w:val="HTML Typewriter"/>
    <w:qFormat/>
    <w:uiPriority w:val="0"/>
    <w:rPr>
      <w:rFonts w:ascii="monospace" w:hAnsi="monospace" w:eastAsia="monospace" w:cs="monospace"/>
      <w:sz w:val="20"/>
    </w:rPr>
  </w:style>
  <w:style w:type="character" w:styleId="50">
    <w:name w:val="HTML Acronym"/>
    <w:qFormat/>
    <w:uiPriority w:val="0"/>
  </w:style>
  <w:style w:type="character" w:styleId="51">
    <w:name w:val="HTML Variable"/>
    <w:qFormat/>
    <w:uiPriority w:val="0"/>
  </w:style>
  <w:style w:type="character" w:styleId="52">
    <w:name w:val="Hyperlink"/>
    <w:qFormat/>
    <w:uiPriority w:val="99"/>
    <w:rPr>
      <w:color w:val="333333"/>
      <w:u w:val="none"/>
    </w:rPr>
  </w:style>
  <w:style w:type="character" w:styleId="53">
    <w:name w:val="HTML Code"/>
    <w:qFormat/>
    <w:uiPriority w:val="0"/>
    <w:rPr>
      <w:rFonts w:hint="default" w:ascii="monospace" w:hAnsi="monospace" w:eastAsia="monospace" w:cs="monospace"/>
      <w:sz w:val="20"/>
    </w:rPr>
  </w:style>
  <w:style w:type="character" w:styleId="54">
    <w:name w:val="annotation reference"/>
    <w:qFormat/>
    <w:uiPriority w:val="0"/>
    <w:rPr>
      <w:sz w:val="21"/>
      <w:szCs w:val="21"/>
    </w:rPr>
  </w:style>
  <w:style w:type="character" w:styleId="55">
    <w:name w:val="HTML Cite"/>
    <w:qFormat/>
    <w:uiPriority w:val="0"/>
  </w:style>
  <w:style w:type="character" w:styleId="56">
    <w:name w:val="footnote reference"/>
    <w:qFormat/>
    <w:uiPriority w:val="0"/>
    <w:rPr>
      <w:rFonts w:cs="Times New Roman"/>
      <w:vertAlign w:val="superscript"/>
    </w:rPr>
  </w:style>
  <w:style w:type="character" w:styleId="57">
    <w:name w:val="HTML Keyboard"/>
    <w:qFormat/>
    <w:uiPriority w:val="0"/>
    <w:rPr>
      <w:rFonts w:hint="default" w:ascii="monospace" w:hAnsi="monospace" w:eastAsia="monospace" w:cs="monospace"/>
      <w:sz w:val="20"/>
    </w:rPr>
  </w:style>
  <w:style w:type="character" w:styleId="58">
    <w:name w:val="HTML Sample"/>
    <w:qFormat/>
    <w:uiPriority w:val="0"/>
    <w:rPr>
      <w:rFonts w:hint="default" w:ascii="monospace" w:hAnsi="monospace" w:eastAsia="monospace" w:cs="monospace"/>
    </w:rPr>
  </w:style>
  <w:style w:type="character" w:customStyle="1" w:styleId="59">
    <w:name w:val="正文文本 字符"/>
    <w:link w:val="3"/>
    <w:qFormat/>
    <w:uiPriority w:val="0"/>
    <w:rPr>
      <w:kern w:val="2"/>
      <w:sz w:val="21"/>
      <w:szCs w:val="24"/>
    </w:rPr>
  </w:style>
  <w:style w:type="character" w:customStyle="1" w:styleId="60">
    <w:name w:val="正文文本首行缩进 字符"/>
    <w:link w:val="2"/>
    <w:qFormat/>
    <w:uiPriority w:val="0"/>
    <w:rPr>
      <w:rFonts w:ascii="宋体" w:hAnsi="宋体" w:cs="宋体"/>
      <w:kern w:val="2"/>
      <w:sz w:val="21"/>
      <w:szCs w:val="24"/>
    </w:rPr>
  </w:style>
  <w:style w:type="character" w:customStyle="1" w:styleId="61">
    <w:name w:val="标题 1 字符"/>
    <w:link w:val="5"/>
    <w:qFormat/>
    <w:uiPriority w:val="0"/>
    <w:rPr>
      <w:rFonts w:eastAsia="宋体"/>
      <w:b/>
      <w:bCs/>
      <w:kern w:val="44"/>
      <w:sz w:val="44"/>
      <w:szCs w:val="44"/>
      <w:lang w:val="en-US" w:eastAsia="zh-CN" w:bidi="ar-SA"/>
    </w:rPr>
  </w:style>
  <w:style w:type="character" w:customStyle="1" w:styleId="62">
    <w:name w:val="标题 2 字符"/>
    <w:link w:val="6"/>
    <w:qFormat/>
    <w:uiPriority w:val="0"/>
    <w:rPr>
      <w:rFonts w:ascii="Arial" w:hAnsi="Arial" w:eastAsia="黑体"/>
      <w:b/>
      <w:bCs/>
      <w:kern w:val="2"/>
      <w:sz w:val="32"/>
      <w:szCs w:val="32"/>
      <w:lang w:val="en-US" w:eastAsia="zh-CN" w:bidi="ar-SA"/>
    </w:rPr>
  </w:style>
  <w:style w:type="character" w:customStyle="1" w:styleId="63">
    <w:name w:val="标题 3 字符"/>
    <w:link w:val="7"/>
    <w:qFormat/>
    <w:uiPriority w:val="0"/>
    <w:rPr>
      <w:rFonts w:eastAsia="宋体"/>
      <w:b/>
      <w:bCs/>
      <w:kern w:val="2"/>
      <w:sz w:val="32"/>
      <w:szCs w:val="32"/>
      <w:lang w:val="en-US" w:eastAsia="zh-CN" w:bidi="ar-SA"/>
    </w:rPr>
  </w:style>
  <w:style w:type="character" w:customStyle="1" w:styleId="64">
    <w:name w:val="标题 4 字符"/>
    <w:link w:val="8"/>
    <w:qFormat/>
    <w:uiPriority w:val="0"/>
    <w:rPr>
      <w:rFonts w:eastAsia="楷体_GB2312"/>
      <w:b/>
      <w:snapToGrid w:val="0"/>
      <w:sz w:val="24"/>
      <w:lang w:val="en-US" w:eastAsia="zh-CN" w:bidi="ar-SA"/>
    </w:rPr>
  </w:style>
  <w:style w:type="character" w:customStyle="1" w:styleId="65">
    <w:name w:val="正文缩进 字符"/>
    <w:link w:val="9"/>
    <w:qFormat/>
    <w:uiPriority w:val="0"/>
    <w:rPr>
      <w:rFonts w:eastAsia="宋体"/>
      <w:sz w:val="21"/>
      <w:lang w:val="en-US" w:eastAsia="zh-CN" w:bidi="ar-SA"/>
    </w:rPr>
  </w:style>
  <w:style w:type="character" w:customStyle="1" w:styleId="66">
    <w:name w:val="标题 5 字符"/>
    <w:link w:val="10"/>
    <w:qFormat/>
    <w:uiPriority w:val="0"/>
    <w:rPr>
      <w:rFonts w:ascii="宋体" w:hAnsi="宋体" w:cs="宋体"/>
      <w:b/>
      <w:bCs/>
      <w:kern w:val="2"/>
      <w:sz w:val="28"/>
      <w:szCs w:val="28"/>
    </w:rPr>
  </w:style>
  <w:style w:type="character" w:customStyle="1" w:styleId="67">
    <w:name w:val="标题 6 字符"/>
    <w:link w:val="11"/>
    <w:qFormat/>
    <w:uiPriority w:val="0"/>
    <w:rPr>
      <w:rFonts w:ascii="Arial" w:hAnsi="Arial" w:eastAsia="黑体" w:cs="宋体"/>
      <w:b/>
      <w:bCs/>
      <w:kern w:val="2"/>
      <w:sz w:val="24"/>
      <w:szCs w:val="24"/>
    </w:rPr>
  </w:style>
  <w:style w:type="character" w:customStyle="1" w:styleId="68">
    <w:name w:val="标题 7 字符"/>
    <w:link w:val="12"/>
    <w:qFormat/>
    <w:uiPriority w:val="0"/>
    <w:rPr>
      <w:rFonts w:ascii="宋体" w:hAnsi="宋体" w:cs="宋体"/>
      <w:b/>
      <w:bCs/>
      <w:kern w:val="2"/>
      <w:sz w:val="24"/>
      <w:szCs w:val="24"/>
    </w:rPr>
  </w:style>
  <w:style w:type="character" w:customStyle="1" w:styleId="69">
    <w:name w:val="标题 8 字符"/>
    <w:link w:val="13"/>
    <w:qFormat/>
    <w:uiPriority w:val="0"/>
    <w:rPr>
      <w:rFonts w:ascii="Arial" w:hAnsi="Arial" w:eastAsia="黑体" w:cs="宋体"/>
      <w:kern w:val="2"/>
      <w:sz w:val="24"/>
      <w:szCs w:val="24"/>
    </w:rPr>
  </w:style>
  <w:style w:type="character" w:customStyle="1" w:styleId="70">
    <w:name w:val="标题 9 字符"/>
    <w:link w:val="14"/>
    <w:qFormat/>
    <w:uiPriority w:val="0"/>
    <w:rPr>
      <w:rFonts w:ascii="Arial" w:hAnsi="Arial" w:eastAsia="黑体" w:cs="宋体"/>
      <w:kern w:val="2"/>
      <w:sz w:val="24"/>
      <w:szCs w:val="21"/>
    </w:rPr>
  </w:style>
  <w:style w:type="character" w:customStyle="1" w:styleId="71">
    <w:name w:val="文档结构图 字符"/>
    <w:link w:val="17"/>
    <w:qFormat/>
    <w:uiPriority w:val="0"/>
    <w:rPr>
      <w:rFonts w:ascii="宋体"/>
      <w:kern w:val="2"/>
      <w:sz w:val="18"/>
      <w:szCs w:val="18"/>
    </w:rPr>
  </w:style>
  <w:style w:type="character" w:customStyle="1" w:styleId="72">
    <w:name w:val="批注文字 字符"/>
    <w:link w:val="18"/>
    <w:qFormat/>
    <w:uiPriority w:val="0"/>
    <w:rPr>
      <w:kern w:val="2"/>
      <w:sz w:val="21"/>
      <w:szCs w:val="24"/>
    </w:rPr>
  </w:style>
  <w:style w:type="character" w:customStyle="1" w:styleId="73">
    <w:name w:val="正文文本缩进 字符"/>
    <w:link w:val="20"/>
    <w:qFormat/>
    <w:uiPriority w:val="0"/>
    <w:rPr>
      <w:rFonts w:eastAsia="华文中宋"/>
      <w:kern w:val="2"/>
      <w:sz w:val="24"/>
      <w:szCs w:val="24"/>
      <w:lang w:val="en-US" w:eastAsia="zh-CN" w:bidi="ar-SA"/>
    </w:rPr>
  </w:style>
  <w:style w:type="character" w:customStyle="1" w:styleId="74">
    <w:name w:val="纯文本 字符"/>
    <w:link w:val="23"/>
    <w:qFormat/>
    <w:uiPriority w:val="0"/>
    <w:rPr>
      <w:rFonts w:ascii="宋体" w:hAnsi="Courier New" w:eastAsia="宋体" w:cs="Courier New"/>
      <w:kern w:val="2"/>
      <w:sz w:val="21"/>
      <w:szCs w:val="21"/>
      <w:lang w:val="en-US" w:eastAsia="zh-CN" w:bidi="ar-SA"/>
    </w:rPr>
  </w:style>
  <w:style w:type="character" w:customStyle="1" w:styleId="75">
    <w:name w:val="日期 字符"/>
    <w:link w:val="25"/>
    <w:qFormat/>
    <w:uiPriority w:val="0"/>
    <w:rPr>
      <w:rFonts w:ascii="方正书宋_GBK" w:hAnsi="Courier New" w:eastAsia="方正书宋_GBK" w:cs="Courier New"/>
      <w:kern w:val="2"/>
      <w:sz w:val="28"/>
      <w:szCs w:val="21"/>
      <w:lang w:val="en-US" w:eastAsia="zh-CN" w:bidi="ar-SA"/>
    </w:rPr>
  </w:style>
  <w:style w:type="character" w:customStyle="1" w:styleId="76">
    <w:name w:val="正文文本缩进 2 字符"/>
    <w:link w:val="26"/>
    <w:qFormat/>
    <w:uiPriority w:val="0"/>
    <w:rPr>
      <w:rFonts w:eastAsia="宋体"/>
      <w:kern w:val="2"/>
      <w:sz w:val="21"/>
      <w:szCs w:val="24"/>
      <w:lang w:val="en-US" w:eastAsia="zh-CN" w:bidi="ar-SA"/>
    </w:rPr>
  </w:style>
  <w:style w:type="character" w:customStyle="1" w:styleId="77">
    <w:name w:val="批注框文本 字符"/>
    <w:link w:val="27"/>
    <w:qFormat/>
    <w:uiPriority w:val="0"/>
    <w:rPr>
      <w:rFonts w:eastAsia="宋体"/>
      <w:kern w:val="2"/>
      <w:sz w:val="18"/>
      <w:szCs w:val="18"/>
      <w:lang w:val="en-US" w:eastAsia="zh-CN" w:bidi="ar-SA"/>
    </w:rPr>
  </w:style>
  <w:style w:type="character" w:customStyle="1" w:styleId="78">
    <w:name w:val="页脚 字符"/>
    <w:link w:val="28"/>
    <w:qFormat/>
    <w:uiPriority w:val="99"/>
    <w:rPr>
      <w:rFonts w:eastAsia="宋体"/>
      <w:kern w:val="2"/>
      <w:sz w:val="18"/>
      <w:szCs w:val="18"/>
      <w:lang w:val="en-US" w:eastAsia="zh-CN" w:bidi="ar-SA"/>
    </w:rPr>
  </w:style>
  <w:style w:type="character" w:customStyle="1" w:styleId="79">
    <w:name w:val="页眉 字符"/>
    <w:link w:val="29"/>
    <w:qFormat/>
    <w:uiPriority w:val="99"/>
    <w:rPr>
      <w:rFonts w:eastAsia="宋体"/>
      <w:kern w:val="2"/>
      <w:sz w:val="18"/>
      <w:szCs w:val="18"/>
      <w:lang w:val="en-US" w:eastAsia="zh-CN" w:bidi="ar-SA"/>
    </w:rPr>
  </w:style>
  <w:style w:type="character" w:customStyle="1" w:styleId="80">
    <w:name w:val="脚注文本 字符"/>
    <w:link w:val="32"/>
    <w:qFormat/>
    <w:uiPriority w:val="0"/>
    <w:rPr>
      <w:rFonts w:ascii="宋体" w:hAnsi="宋体" w:cs="宋体"/>
      <w:sz w:val="18"/>
      <w:szCs w:val="18"/>
    </w:rPr>
  </w:style>
  <w:style w:type="character" w:customStyle="1" w:styleId="81">
    <w:name w:val="正文文本缩进 3 字符"/>
    <w:link w:val="33"/>
    <w:qFormat/>
    <w:uiPriority w:val="0"/>
    <w:rPr>
      <w:rFonts w:ascii="微软雅黑" w:hAnsi="微软雅黑" w:eastAsia="华文中宋"/>
      <w:kern w:val="2"/>
      <w:sz w:val="16"/>
      <w:szCs w:val="16"/>
    </w:rPr>
  </w:style>
  <w:style w:type="character" w:customStyle="1" w:styleId="82">
    <w:name w:val="正文文本 2 字符"/>
    <w:link w:val="37"/>
    <w:qFormat/>
    <w:uiPriority w:val="0"/>
    <w:rPr>
      <w:rFonts w:eastAsia="楷体_GB2312"/>
      <w:kern w:val="2"/>
      <w:sz w:val="24"/>
      <w:szCs w:val="24"/>
    </w:rPr>
  </w:style>
  <w:style w:type="character" w:customStyle="1" w:styleId="83">
    <w:name w:val="HTML 预设格式 字符"/>
    <w:link w:val="38"/>
    <w:qFormat/>
    <w:uiPriority w:val="0"/>
    <w:rPr>
      <w:rFonts w:ascii="宋体" w:hAnsi="宋体" w:cs="宋体"/>
      <w:sz w:val="24"/>
      <w:szCs w:val="24"/>
    </w:rPr>
  </w:style>
  <w:style w:type="character" w:customStyle="1" w:styleId="84">
    <w:name w:val="批注主题 字符"/>
    <w:link w:val="40"/>
    <w:qFormat/>
    <w:uiPriority w:val="0"/>
    <w:rPr>
      <w:rFonts w:ascii="宋体" w:hAnsi="宋体" w:cs="宋体"/>
      <w:b/>
      <w:bCs/>
      <w:kern w:val="2"/>
      <w:sz w:val="24"/>
      <w:szCs w:val="24"/>
    </w:rPr>
  </w:style>
  <w:style w:type="character" w:customStyle="1" w:styleId="85">
    <w:name w:val="zbggmain style9"/>
    <w:qFormat/>
    <w:uiPriority w:val="0"/>
  </w:style>
  <w:style w:type="character" w:customStyle="1" w:styleId="86">
    <w:name w:val="正文文本缩进 3 Char Char"/>
    <w:qFormat/>
    <w:uiPriority w:val="0"/>
    <w:rPr>
      <w:rFonts w:eastAsia="宋体"/>
      <w:kern w:val="2"/>
      <w:sz w:val="16"/>
      <w:szCs w:val="16"/>
      <w:lang w:val="en-US" w:eastAsia="zh-CN" w:bidi="ar-SA"/>
    </w:rPr>
  </w:style>
  <w:style w:type="character" w:customStyle="1" w:styleId="87">
    <w:name w:val="Char Char9"/>
    <w:qFormat/>
    <w:uiPriority w:val="0"/>
    <w:rPr>
      <w:rFonts w:eastAsia="宋体"/>
      <w:b/>
      <w:bCs/>
      <w:kern w:val="44"/>
      <w:sz w:val="44"/>
      <w:szCs w:val="44"/>
      <w:lang w:val="en-US" w:eastAsia="zh-CN" w:bidi="ar-SA"/>
    </w:rPr>
  </w:style>
  <w:style w:type="character" w:customStyle="1" w:styleId="88">
    <w:name w:val="Body Text 2 Char1"/>
    <w:qFormat/>
    <w:uiPriority w:val="0"/>
    <w:rPr>
      <w:rFonts w:ascii="宋体" w:eastAsia="宋体" w:cs="宋体"/>
      <w:kern w:val="0"/>
      <w:sz w:val="24"/>
      <w:szCs w:val="24"/>
    </w:rPr>
  </w:style>
  <w:style w:type="character" w:customStyle="1" w:styleId="89">
    <w:name w:val="正文缩进2格 Char Char"/>
    <w:link w:val="90"/>
    <w:qFormat/>
    <w:uiPriority w:val="0"/>
    <w:rPr>
      <w:rFonts w:ascii="仿宋_GB2312" w:hAnsi="宋体" w:eastAsia="仿宋_GB2312"/>
      <w:kern w:val="2"/>
      <w:sz w:val="31"/>
      <w:lang w:bidi="ar-SA"/>
    </w:rPr>
  </w:style>
  <w:style w:type="paragraph" w:customStyle="1" w:styleId="90">
    <w:name w:val="正文缩进2格"/>
    <w:basedOn w:val="1"/>
    <w:link w:val="89"/>
    <w:qFormat/>
    <w:uiPriority w:val="0"/>
    <w:pPr>
      <w:spacing w:line="600" w:lineRule="exact"/>
      <w:ind w:firstLine="639" w:firstLineChars="206"/>
    </w:pPr>
    <w:rPr>
      <w:rFonts w:ascii="仿宋_GB2312" w:hAnsi="宋体" w:eastAsia="仿宋_GB2312"/>
      <w:sz w:val="31"/>
      <w:szCs w:val="20"/>
    </w:rPr>
  </w:style>
  <w:style w:type="character" w:customStyle="1" w:styleId="91">
    <w:name w:val="c1"/>
    <w:qFormat/>
    <w:uiPriority w:val="0"/>
    <w:rPr>
      <w:rFonts w:cs="Times New Roman"/>
      <w:sz w:val="20"/>
      <w:szCs w:val="20"/>
    </w:rPr>
  </w:style>
  <w:style w:type="character" w:customStyle="1" w:styleId="92">
    <w:name w:val="Header Char1"/>
    <w:qFormat/>
    <w:uiPriority w:val="0"/>
    <w:rPr>
      <w:rFonts w:ascii="宋体" w:eastAsia="宋体" w:cs="宋体"/>
      <w:kern w:val="0"/>
      <w:sz w:val="18"/>
      <w:szCs w:val="18"/>
    </w:rPr>
  </w:style>
  <w:style w:type="character" w:customStyle="1" w:styleId="93">
    <w:name w:val="纯文本 Char2"/>
    <w:qFormat/>
    <w:uiPriority w:val="0"/>
    <w:rPr>
      <w:rFonts w:ascii="宋体" w:hAnsi="Courier New" w:eastAsia="宋体"/>
      <w:kern w:val="2"/>
      <w:sz w:val="21"/>
      <w:lang w:val="en-US" w:eastAsia="zh-CN" w:bidi="ar-SA"/>
    </w:rPr>
  </w:style>
  <w:style w:type="character" w:customStyle="1" w:styleId="94">
    <w:name w:val="Footer Char"/>
    <w:qFormat/>
    <w:uiPriority w:val="0"/>
    <w:rPr>
      <w:rFonts w:ascii="宋体" w:eastAsia="宋体" w:cs="宋体"/>
      <w:kern w:val="0"/>
      <w:sz w:val="18"/>
      <w:szCs w:val="18"/>
    </w:rPr>
  </w:style>
  <w:style w:type="character" w:customStyle="1" w:styleId="95">
    <w:name w:val="样式 标题 1 + (中文) 宋体 Char Char"/>
    <w:link w:val="96"/>
    <w:qFormat/>
    <w:uiPriority w:val="0"/>
    <w:rPr>
      <w:rFonts w:eastAsia="宋体"/>
      <w:b/>
      <w:bCs/>
      <w:kern w:val="2"/>
      <w:sz w:val="36"/>
      <w:szCs w:val="24"/>
      <w:lang w:val="en-US" w:eastAsia="zh-CN" w:bidi="ar-SA"/>
    </w:rPr>
  </w:style>
  <w:style w:type="paragraph" w:customStyle="1" w:styleId="96">
    <w:name w:val="样式 标题 1 + (中文) 宋体"/>
    <w:basedOn w:val="5"/>
    <w:link w:val="95"/>
    <w:qFormat/>
    <w:uiPriority w:val="0"/>
    <w:pPr>
      <w:keepLines w:val="0"/>
      <w:spacing w:before="0" w:after="0" w:line="240" w:lineRule="auto"/>
      <w:jc w:val="center"/>
    </w:pPr>
    <w:rPr>
      <w:kern w:val="2"/>
      <w:sz w:val="36"/>
      <w:szCs w:val="24"/>
    </w:rPr>
  </w:style>
  <w:style w:type="character" w:customStyle="1" w:styleId="97">
    <w:name w:val="样式1 Char Char"/>
    <w:link w:val="98"/>
    <w:qFormat/>
    <w:uiPriority w:val="0"/>
    <w:rPr>
      <w:rFonts w:eastAsia="宋体"/>
      <w:kern w:val="2"/>
      <w:sz w:val="26"/>
      <w:szCs w:val="24"/>
      <w:lang w:val="en-US" w:eastAsia="zh-CN" w:bidi="ar-SA"/>
    </w:rPr>
  </w:style>
  <w:style w:type="paragraph" w:customStyle="1" w:styleId="98">
    <w:name w:val="样式1"/>
    <w:basedOn w:val="1"/>
    <w:link w:val="97"/>
    <w:qFormat/>
    <w:uiPriority w:val="0"/>
    <w:rPr>
      <w:sz w:val="26"/>
    </w:rPr>
  </w:style>
  <w:style w:type="character" w:customStyle="1" w:styleId="99">
    <w:name w:val="HTML Preformatted Char1"/>
    <w:qFormat/>
    <w:uiPriority w:val="0"/>
    <w:rPr>
      <w:rFonts w:ascii="Courier New" w:hAnsi="Courier New" w:cs="Courier New"/>
      <w:kern w:val="0"/>
      <w:sz w:val="20"/>
      <w:szCs w:val="20"/>
    </w:rPr>
  </w:style>
  <w:style w:type="character" w:customStyle="1" w:styleId="100">
    <w:name w:val="正文段落正式格式 Char Char"/>
    <w:link w:val="101"/>
    <w:qFormat/>
    <w:uiPriority w:val="0"/>
    <w:rPr>
      <w:rFonts w:cs="宋体"/>
      <w:color w:val="000000"/>
      <w:sz w:val="24"/>
    </w:rPr>
  </w:style>
  <w:style w:type="paragraph" w:customStyle="1" w:styleId="101">
    <w:name w:val="正文段落正式格式"/>
    <w:basedOn w:val="1"/>
    <w:link w:val="100"/>
    <w:qFormat/>
    <w:uiPriority w:val="0"/>
    <w:pPr>
      <w:widowControl/>
      <w:spacing w:line="360" w:lineRule="auto"/>
      <w:ind w:firstLine="480" w:firstLineChars="200"/>
      <w:jc w:val="left"/>
    </w:pPr>
    <w:rPr>
      <w:color w:val="000000"/>
      <w:kern w:val="0"/>
      <w:sz w:val="24"/>
      <w:szCs w:val="20"/>
    </w:rPr>
  </w:style>
  <w:style w:type="character" w:customStyle="1" w:styleId="102">
    <w:name w:val="正文缩进 Char1"/>
    <w:qFormat/>
    <w:locked/>
    <w:uiPriority w:val="0"/>
    <w:rPr>
      <w:rFonts w:eastAsia="宋体"/>
      <w:lang w:val="en-US" w:eastAsia="zh-CN" w:bidi="ar-SA"/>
    </w:rPr>
  </w:style>
  <w:style w:type="character" w:customStyle="1" w:styleId="103">
    <w:name w:val="无间隔 字符"/>
    <w:link w:val="104"/>
    <w:qFormat/>
    <w:uiPriority w:val="0"/>
    <w:rPr>
      <w:sz w:val="22"/>
      <w:szCs w:val="22"/>
      <w:lang w:val="en-US" w:eastAsia="zh-CN" w:bidi="ar-SA"/>
    </w:rPr>
  </w:style>
  <w:style w:type="paragraph" w:customStyle="1" w:styleId="104">
    <w:name w:val="无间隔1"/>
    <w:link w:val="103"/>
    <w:qFormat/>
    <w:uiPriority w:val="0"/>
    <w:rPr>
      <w:rFonts w:ascii="Times New Roman" w:hAnsi="Times New Roman" w:eastAsia="宋体" w:cs="Times New Roman"/>
      <w:sz w:val="22"/>
      <w:szCs w:val="22"/>
      <w:lang w:val="en-US" w:eastAsia="zh-CN" w:bidi="ar-SA"/>
    </w:rPr>
  </w:style>
  <w:style w:type="character" w:customStyle="1" w:styleId="105">
    <w:name w:val="bulletintext1"/>
    <w:qFormat/>
    <w:uiPriority w:val="0"/>
    <w:rPr>
      <w:color w:val="000000"/>
      <w:sz w:val="24"/>
      <w:szCs w:val="24"/>
    </w:rPr>
  </w:style>
  <w:style w:type="character" w:customStyle="1" w:styleId="106">
    <w:name w:val="_Style 105"/>
    <w:unhideWhenUsed/>
    <w:qFormat/>
    <w:uiPriority w:val="99"/>
    <w:rPr>
      <w:color w:val="605E5C"/>
      <w:shd w:val="clear" w:color="auto" w:fill="E1DFDD"/>
    </w:rPr>
  </w:style>
  <w:style w:type="character" w:customStyle="1" w:styleId="107">
    <w:name w:val="Char Char6"/>
    <w:qFormat/>
    <w:uiPriority w:val="0"/>
    <w:rPr>
      <w:rFonts w:ascii="Calibri" w:hAnsi="Calibri" w:eastAsia="宋体"/>
      <w:kern w:val="2"/>
      <w:sz w:val="18"/>
      <w:szCs w:val="18"/>
      <w:lang w:val="en-US" w:eastAsia="zh-CN" w:bidi="ar-SA"/>
    </w:rPr>
  </w:style>
  <w:style w:type="character" w:customStyle="1" w:styleId="108">
    <w:name w:val="正文文本 Char1"/>
    <w:qFormat/>
    <w:uiPriority w:val="0"/>
    <w:rPr>
      <w:kern w:val="2"/>
      <w:sz w:val="21"/>
      <w:szCs w:val="24"/>
    </w:rPr>
  </w:style>
  <w:style w:type="character" w:customStyle="1" w:styleId="109">
    <w:name w:val="正文文字 Char"/>
    <w:qFormat/>
    <w:uiPriority w:val="0"/>
    <w:rPr>
      <w:rFonts w:ascii="宋体" w:eastAsia="宋体"/>
      <w:kern w:val="2"/>
      <w:sz w:val="28"/>
      <w:lang w:val="en-US" w:eastAsia="zh-CN" w:bidi="ar-SA"/>
    </w:rPr>
  </w:style>
  <w:style w:type="character" w:customStyle="1" w:styleId="110">
    <w:name w:val="二室正文 Char Char"/>
    <w:link w:val="111"/>
    <w:qFormat/>
    <w:uiPriority w:val="0"/>
    <w:rPr>
      <w:rFonts w:eastAsia="仿宋_GB2312"/>
      <w:kern w:val="2"/>
      <w:sz w:val="28"/>
      <w:szCs w:val="24"/>
    </w:rPr>
  </w:style>
  <w:style w:type="paragraph" w:customStyle="1" w:styleId="111">
    <w:name w:val="二室正文"/>
    <w:basedOn w:val="1"/>
    <w:link w:val="110"/>
    <w:qFormat/>
    <w:uiPriority w:val="0"/>
    <w:pPr>
      <w:spacing w:line="520" w:lineRule="exact"/>
      <w:ind w:firstLine="200" w:firstLineChars="200"/>
    </w:pPr>
    <w:rPr>
      <w:rFonts w:eastAsia="仿宋_GB2312"/>
      <w:sz w:val="28"/>
    </w:rPr>
  </w:style>
  <w:style w:type="character" w:customStyle="1" w:styleId="112">
    <w:name w:val="Date Char1"/>
    <w:qFormat/>
    <w:uiPriority w:val="0"/>
    <w:rPr>
      <w:rFonts w:ascii="宋体" w:eastAsia="宋体" w:cs="宋体"/>
      <w:kern w:val="0"/>
      <w:sz w:val="24"/>
      <w:szCs w:val="24"/>
    </w:rPr>
  </w:style>
  <w:style w:type="character" w:customStyle="1" w:styleId="113">
    <w:name w:val="Plain Text Char1"/>
    <w:qFormat/>
    <w:uiPriority w:val="0"/>
    <w:rPr>
      <w:rFonts w:ascii="宋体" w:hAnsi="Courier New" w:cs="Courier New"/>
      <w:kern w:val="0"/>
      <w:sz w:val="21"/>
      <w:szCs w:val="21"/>
    </w:rPr>
  </w:style>
  <w:style w:type="character" w:customStyle="1" w:styleId="114">
    <w:name w:val="font01"/>
    <w:qFormat/>
    <w:uiPriority w:val="0"/>
    <w:rPr>
      <w:rFonts w:hint="eastAsia" w:ascii="宋体" w:hAnsi="宋体" w:eastAsia="宋体"/>
      <w:color w:val="000000"/>
      <w:sz w:val="22"/>
      <w:szCs w:val="22"/>
      <w:u w:val="none"/>
      <w:vertAlign w:val="superscript"/>
    </w:rPr>
  </w:style>
  <w:style w:type="character" w:customStyle="1" w:styleId="115">
    <w:name w:val="标题 4 Char Char Char Char"/>
    <w:qFormat/>
    <w:uiPriority w:val="0"/>
    <w:rPr>
      <w:rFonts w:eastAsia="楷体_GB2312"/>
      <w:b/>
      <w:snapToGrid w:val="0"/>
      <w:sz w:val="24"/>
      <w:lang w:val="en-US" w:eastAsia="zh-CN" w:bidi="ar-SA"/>
    </w:rPr>
  </w:style>
  <w:style w:type="character" w:customStyle="1" w:styleId="116">
    <w:name w:val="标题 3 Char Char Char Char"/>
    <w:qFormat/>
    <w:uiPriority w:val="0"/>
    <w:rPr>
      <w:rFonts w:eastAsia="黑体"/>
      <w:b/>
      <w:sz w:val="24"/>
      <w:lang w:val="en-US" w:eastAsia="zh-CN" w:bidi="ar-SA"/>
    </w:rPr>
  </w:style>
  <w:style w:type="character" w:customStyle="1" w:styleId="117">
    <w:name w:val="正文文本 2 Char1"/>
    <w:qFormat/>
    <w:uiPriority w:val="0"/>
    <w:rPr>
      <w:kern w:val="2"/>
      <w:sz w:val="21"/>
      <w:szCs w:val="24"/>
    </w:rPr>
  </w:style>
  <w:style w:type="character" w:customStyle="1" w:styleId="118">
    <w:name w:val="样式 宋体 小二 黑色"/>
    <w:qFormat/>
    <w:uiPriority w:val="0"/>
    <w:rPr>
      <w:rFonts w:ascii="宋体" w:hAnsi="宋体"/>
      <w:color w:val="000000"/>
      <w:spacing w:val="40"/>
      <w:kern w:val="0"/>
      <w:sz w:val="36"/>
    </w:rPr>
  </w:style>
  <w:style w:type="character" w:customStyle="1" w:styleId="119">
    <w:name w:val="Body Text Indent 2 Char1"/>
    <w:qFormat/>
    <w:uiPriority w:val="0"/>
    <w:rPr>
      <w:rFonts w:ascii="宋体" w:eastAsia="宋体" w:cs="宋体"/>
      <w:kern w:val="0"/>
      <w:sz w:val="24"/>
      <w:szCs w:val="24"/>
    </w:rPr>
  </w:style>
  <w:style w:type="character" w:customStyle="1" w:styleId="120">
    <w:name w:val="脚注文本 Char1"/>
    <w:qFormat/>
    <w:uiPriority w:val="0"/>
    <w:rPr>
      <w:kern w:val="2"/>
      <w:sz w:val="18"/>
      <w:szCs w:val="18"/>
    </w:rPr>
  </w:style>
  <w:style w:type="character" w:customStyle="1" w:styleId="121">
    <w:name w:val="font31"/>
    <w:qFormat/>
    <w:uiPriority w:val="0"/>
    <w:rPr>
      <w:rFonts w:hint="eastAsia" w:ascii="宋体" w:hAnsi="宋体" w:eastAsia="宋体" w:cs="宋体"/>
      <w:b/>
      <w:color w:val="000000"/>
      <w:sz w:val="24"/>
      <w:szCs w:val="24"/>
    </w:rPr>
  </w:style>
  <w:style w:type="character" w:customStyle="1" w:styleId="122">
    <w:name w:val="!缩进 Char"/>
    <w:link w:val="123"/>
    <w:qFormat/>
    <w:uiPriority w:val="0"/>
    <w:rPr>
      <w:color w:val="000000"/>
      <w:kern w:val="2"/>
      <w:sz w:val="24"/>
      <w:szCs w:val="21"/>
    </w:rPr>
  </w:style>
  <w:style w:type="paragraph" w:customStyle="1" w:styleId="123">
    <w:name w:val="!缩进"/>
    <w:basedOn w:val="1"/>
    <w:link w:val="122"/>
    <w:qFormat/>
    <w:uiPriority w:val="0"/>
    <w:pPr>
      <w:spacing w:beforeLines="50" w:afterLines="50" w:line="360" w:lineRule="auto"/>
      <w:ind w:firstLine="480" w:firstLineChars="200"/>
      <w:jc w:val="left"/>
    </w:pPr>
    <w:rPr>
      <w:color w:val="000000"/>
      <w:sz w:val="24"/>
      <w:szCs w:val="21"/>
    </w:rPr>
  </w:style>
  <w:style w:type="character" w:customStyle="1" w:styleId="124">
    <w:name w:val="font21"/>
    <w:qFormat/>
    <w:uiPriority w:val="0"/>
    <w:rPr>
      <w:rFonts w:hint="eastAsia" w:ascii="宋体" w:hAnsi="宋体" w:eastAsia="宋体"/>
      <w:color w:val="000000"/>
      <w:sz w:val="22"/>
      <w:szCs w:val="22"/>
      <w:u w:val="none"/>
    </w:rPr>
  </w:style>
  <w:style w:type="character" w:customStyle="1" w:styleId="125">
    <w:name w:val="纯文本 Char Char Char"/>
    <w:qFormat/>
    <w:uiPriority w:val="0"/>
    <w:rPr>
      <w:rFonts w:ascii="宋体" w:hAnsi="Courier New" w:eastAsia="宋体" w:cs="Courier New"/>
      <w:kern w:val="2"/>
      <w:sz w:val="21"/>
      <w:szCs w:val="21"/>
      <w:lang w:val="en-US" w:eastAsia="zh-CN" w:bidi="ar-SA"/>
    </w:rPr>
  </w:style>
  <w:style w:type="character" w:customStyle="1" w:styleId="126">
    <w:name w:val="标题 4 Char Char"/>
    <w:qFormat/>
    <w:uiPriority w:val="0"/>
    <w:rPr>
      <w:rFonts w:eastAsia="楷体_GB2312"/>
      <w:b/>
      <w:snapToGrid w:val="0"/>
      <w:sz w:val="24"/>
      <w:lang w:val="en-US" w:eastAsia="zh-CN" w:bidi="ar-SA"/>
    </w:rPr>
  </w:style>
  <w:style w:type="character" w:customStyle="1" w:styleId="127">
    <w:name w:val="正文文字 Char1"/>
    <w:qFormat/>
    <w:uiPriority w:val="0"/>
    <w:rPr>
      <w:rFonts w:ascii="宋体" w:eastAsia="宋体"/>
      <w:kern w:val="2"/>
      <w:sz w:val="28"/>
      <w:lang w:val="en-US" w:eastAsia="zh-CN" w:bidi="ar-SA"/>
    </w:rPr>
  </w:style>
  <w:style w:type="character" w:customStyle="1" w:styleId="128">
    <w:name w:val="样式 11 磅 加粗"/>
    <w:qFormat/>
    <w:uiPriority w:val="0"/>
    <w:rPr>
      <w:rFonts w:ascii="Times New Roman" w:hAnsi="Times New Roman" w:eastAsia="宋体"/>
      <w:b/>
      <w:bCs/>
      <w:sz w:val="22"/>
    </w:rPr>
  </w:style>
  <w:style w:type="character" w:customStyle="1" w:styleId="129">
    <w:name w:val="标题3 Char"/>
    <w:qFormat/>
    <w:uiPriority w:val="0"/>
    <w:rPr>
      <w:rFonts w:ascii="宋体" w:hAnsi="宋体" w:eastAsia="宋体"/>
      <w:b/>
      <w:bCs/>
      <w:kern w:val="44"/>
      <w:sz w:val="24"/>
      <w:szCs w:val="24"/>
      <w:lang w:val="en-US" w:eastAsia="zh-CN" w:bidi="ar-SA"/>
    </w:rPr>
  </w:style>
  <w:style w:type="character" w:customStyle="1" w:styleId="130">
    <w:name w:val="扉页2"/>
    <w:qFormat/>
    <w:uiPriority w:val="0"/>
    <w:rPr>
      <w:rFonts w:eastAsia="宋体"/>
      <w:b/>
      <w:sz w:val="28"/>
    </w:rPr>
  </w:style>
  <w:style w:type="character" w:customStyle="1" w:styleId="131">
    <w:name w:val="标题3 Char Char"/>
    <w:link w:val="132"/>
    <w:qFormat/>
    <w:uiPriority w:val="0"/>
    <w:rPr>
      <w:rFonts w:ascii="华文中宋" w:hAnsi="华文中宋" w:eastAsia="华文中宋"/>
      <w:b/>
      <w:bCs/>
      <w:kern w:val="44"/>
      <w:sz w:val="24"/>
      <w:szCs w:val="24"/>
      <w:lang w:val="en-US" w:eastAsia="zh-CN" w:bidi="ar-SA"/>
    </w:rPr>
  </w:style>
  <w:style w:type="paragraph" w:customStyle="1" w:styleId="132">
    <w:name w:val="标题3"/>
    <w:basedOn w:val="5"/>
    <w:link w:val="131"/>
    <w:qFormat/>
    <w:uiPriority w:val="0"/>
    <w:pPr>
      <w:spacing w:before="156" w:beforeLines="50" w:after="156" w:afterLines="50" w:line="400" w:lineRule="exact"/>
    </w:pPr>
    <w:rPr>
      <w:rFonts w:ascii="华文中宋" w:hAnsi="华文中宋" w:eastAsia="华文中宋"/>
      <w:sz w:val="24"/>
      <w:szCs w:val="24"/>
    </w:rPr>
  </w:style>
  <w:style w:type="character" w:customStyle="1" w:styleId="133">
    <w:name w:val="Body Text Indent Char1"/>
    <w:qFormat/>
    <w:uiPriority w:val="0"/>
    <w:rPr>
      <w:rFonts w:ascii="宋体" w:eastAsia="宋体" w:cs="宋体"/>
      <w:kern w:val="0"/>
      <w:sz w:val="24"/>
      <w:szCs w:val="24"/>
    </w:rPr>
  </w:style>
  <w:style w:type="character" w:customStyle="1" w:styleId="134">
    <w:name w:val="正文段落正式格式 Char"/>
    <w:qFormat/>
    <w:locked/>
    <w:uiPriority w:val="0"/>
    <w:rPr>
      <w:rFonts w:eastAsia="宋体" w:cs="宋体"/>
      <w:color w:val="000000"/>
      <w:sz w:val="24"/>
      <w:lang w:val="en-US" w:eastAsia="zh-CN" w:bidi="ar-SA"/>
    </w:rPr>
  </w:style>
  <w:style w:type="character" w:customStyle="1" w:styleId="135">
    <w:name w:val="Body Text Char1"/>
    <w:qFormat/>
    <w:uiPriority w:val="0"/>
    <w:rPr>
      <w:rFonts w:ascii="宋体" w:eastAsia="宋体" w:cs="宋体"/>
      <w:kern w:val="0"/>
      <w:sz w:val="24"/>
      <w:szCs w:val="24"/>
    </w:rPr>
  </w:style>
  <w:style w:type="character" w:customStyle="1" w:styleId="136">
    <w:name w:val="正文文本 Char Char"/>
    <w:qFormat/>
    <w:uiPriority w:val="0"/>
    <w:rPr>
      <w:rFonts w:eastAsia="宋体"/>
      <w:kern w:val="2"/>
      <w:sz w:val="21"/>
      <w:szCs w:val="24"/>
      <w:lang w:val="en-US" w:eastAsia="zh-CN" w:bidi="ar-SA"/>
    </w:rPr>
  </w:style>
  <w:style w:type="character" w:customStyle="1" w:styleId="137">
    <w:name w:val="正文首行缩进 Char1"/>
    <w:qFormat/>
    <w:uiPriority w:val="0"/>
  </w:style>
  <w:style w:type="character" w:customStyle="1" w:styleId="138">
    <w:name w:val="Body Text Indent 3 Char1"/>
    <w:qFormat/>
    <w:uiPriority w:val="0"/>
    <w:rPr>
      <w:rFonts w:ascii="宋体" w:eastAsia="宋体" w:cs="宋体"/>
      <w:kern w:val="0"/>
      <w:sz w:val="16"/>
      <w:szCs w:val="16"/>
    </w:rPr>
  </w:style>
  <w:style w:type="character" w:customStyle="1" w:styleId="139">
    <w:name w:val="style11"/>
    <w:qFormat/>
    <w:uiPriority w:val="0"/>
    <w:rPr>
      <w:sz w:val="27"/>
      <w:szCs w:val="27"/>
    </w:rPr>
  </w:style>
  <w:style w:type="character" w:customStyle="1" w:styleId="140">
    <w:name w:val="样式1 Char"/>
    <w:qFormat/>
    <w:uiPriority w:val="0"/>
    <w:rPr>
      <w:rFonts w:eastAsia="宋体"/>
      <w:kern w:val="2"/>
      <w:sz w:val="26"/>
      <w:szCs w:val="24"/>
      <w:lang w:val="en-US" w:eastAsia="zh-CN" w:bidi="ar-SA"/>
    </w:rPr>
  </w:style>
  <w:style w:type="character" w:customStyle="1" w:styleId="141">
    <w:name w:val="标题 2 Char1"/>
    <w:qFormat/>
    <w:uiPriority w:val="0"/>
    <w:rPr>
      <w:rFonts w:ascii="Arial" w:hAnsi="Arial" w:eastAsia="黑体"/>
      <w:b/>
      <w:bCs/>
      <w:kern w:val="2"/>
      <w:sz w:val="32"/>
      <w:szCs w:val="32"/>
      <w:lang w:val="en-US" w:eastAsia="zh-CN" w:bidi="ar-SA"/>
    </w:rPr>
  </w:style>
  <w:style w:type="character" w:customStyle="1" w:styleId="142">
    <w:name w:val="纯文本 Char1"/>
    <w:qFormat/>
    <w:uiPriority w:val="0"/>
    <w:rPr>
      <w:rFonts w:ascii="Arial" w:hAnsi="Courier New" w:eastAsia="Arial" w:cs="Courier New"/>
      <w:kern w:val="2"/>
      <w:sz w:val="21"/>
      <w:szCs w:val="21"/>
      <w:lang w:val="en-US" w:eastAsia="zh-CN" w:bidi="ar-SA"/>
    </w:rPr>
  </w:style>
  <w:style w:type="paragraph" w:customStyle="1" w:styleId="143">
    <w:name w:val="Char3 Char Char Char"/>
    <w:basedOn w:val="1"/>
    <w:qFormat/>
    <w:uiPriority w:val="0"/>
    <w:pPr>
      <w:adjustRightInd w:val="0"/>
      <w:spacing w:line="360" w:lineRule="auto"/>
      <w:jc w:val="left"/>
      <w:textAlignment w:val="baseline"/>
    </w:pPr>
    <w:rPr>
      <w:kern w:val="0"/>
      <w:sz w:val="24"/>
      <w:szCs w:val="20"/>
    </w:rPr>
  </w:style>
  <w:style w:type="paragraph" w:customStyle="1" w:styleId="144">
    <w:name w:val="样式 Arial 10 磅 居中2"/>
    <w:basedOn w:val="1"/>
    <w:qFormat/>
    <w:uiPriority w:val="0"/>
    <w:pPr>
      <w:widowControl/>
      <w:jc w:val="center"/>
    </w:pPr>
    <w:rPr>
      <w:rFonts w:cs="宋体"/>
      <w:kern w:val="0"/>
      <w:sz w:val="22"/>
      <w:szCs w:val="20"/>
    </w:rPr>
  </w:style>
  <w:style w:type="paragraph" w:customStyle="1" w:styleId="145">
    <w:name w:val="样式 二室正文 + (中文) 宋体 首行缩进:  2 字符 段后: 3 磅"/>
    <w:basedOn w:val="1"/>
    <w:qFormat/>
    <w:uiPriority w:val="0"/>
    <w:pPr>
      <w:spacing w:after="60" w:line="340" w:lineRule="exact"/>
      <w:ind w:firstLine="200" w:firstLineChars="200"/>
    </w:pPr>
    <w:rPr>
      <w:rFonts w:hAnsi="宋体" w:cs="宋体"/>
      <w:sz w:val="28"/>
      <w:szCs w:val="20"/>
    </w:rPr>
  </w:style>
  <w:style w:type="paragraph" w:customStyle="1" w:styleId="146">
    <w:name w:val="纯文本1"/>
    <w:basedOn w:val="1"/>
    <w:qFormat/>
    <w:uiPriority w:val="0"/>
    <w:pPr>
      <w:widowControl/>
      <w:adjustRightInd w:val="0"/>
      <w:jc w:val="left"/>
      <w:textAlignment w:val="baseline"/>
    </w:pPr>
    <w:rPr>
      <w:rFonts w:ascii="宋体" w:hAnsi="Courier New" w:cs="宋体"/>
      <w:kern w:val="0"/>
      <w:sz w:val="24"/>
      <w:szCs w:val="20"/>
    </w:rPr>
  </w:style>
  <w:style w:type="paragraph" w:customStyle="1" w:styleId="147">
    <w:name w:val="二室标2"/>
    <w:basedOn w:val="1"/>
    <w:qFormat/>
    <w:uiPriority w:val="0"/>
    <w:pPr>
      <w:widowControl/>
      <w:spacing w:before="156" w:beforeLines="50" w:after="156" w:afterLines="50" w:line="520" w:lineRule="exact"/>
      <w:outlineLvl w:val="1"/>
    </w:pPr>
    <w:rPr>
      <w:rFonts w:eastAsia="黑体"/>
      <w:kern w:val="0"/>
      <w:sz w:val="30"/>
      <w:szCs w:val="20"/>
    </w:rPr>
  </w:style>
  <w:style w:type="paragraph" w:customStyle="1" w:styleId="148">
    <w:name w:val="Char1"/>
    <w:basedOn w:val="1"/>
    <w:qFormat/>
    <w:uiPriority w:val="0"/>
    <w:pPr>
      <w:widowControl/>
      <w:jc w:val="left"/>
    </w:pPr>
    <w:rPr>
      <w:rFonts w:ascii="宋体" w:hAnsi="宋体" w:cs="宋体"/>
      <w:kern w:val="0"/>
      <w:sz w:val="24"/>
    </w:rPr>
  </w:style>
  <w:style w:type="paragraph" w:customStyle="1" w:styleId="14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50">
    <w:name w:val="扉页_公司名称"/>
    <w:qFormat/>
    <w:uiPriority w:val="0"/>
    <w:pPr>
      <w:jc w:val="center"/>
    </w:pPr>
    <w:rPr>
      <w:rFonts w:ascii="Times New Roman" w:hAnsi="Times New Roman" w:eastAsia="黑体" w:cs="Times New Roman"/>
      <w:kern w:val="2"/>
      <w:sz w:val="32"/>
      <w:szCs w:val="24"/>
      <w:lang w:val="en-US" w:eastAsia="zh-CN" w:bidi="ar-SA"/>
    </w:rPr>
  </w:style>
  <w:style w:type="paragraph" w:customStyle="1" w:styleId="151">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52">
    <w:name w:val="_Style 151"/>
    <w:qFormat/>
    <w:uiPriority w:val="0"/>
    <w:rPr>
      <w:rFonts w:ascii="Times New Roman" w:hAnsi="Times New Roman" w:eastAsia="宋体" w:cs="Times New Roman"/>
      <w:kern w:val="2"/>
      <w:sz w:val="21"/>
      <w:szCs w:val="24"/>
      <w:lang w:val="en-US" w:eastAsia="zh-CN" w:bidi="ar-SA"/>
    </w:rPr>
  </w:style>
  <w:style w:type="paragraph" w:customStyle="1" w:styleId="15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154">
    <w:name w:val="表格文字"/>
    <w:basedOn w:val="1"/>
    <w:next w:val="3"/>
    <w:qFormat/>
    <w:uiPriority w:val="0"/>
    <w:pPr>
      <w:widowControl/>
      <w:jc w:val="left"/>
    </w:pPr>
    <w:rPr>
      <w:rFonts w:ascii="宋体" w:hAnsi="宋体" w:cs="宋体"/>
      <w:kern w:val="0"/>
      <w:sz w:val="24"/>
    </w:rPr>
  </w:style>
  <w:style w:type="paragraph" w:customStyle="1" w:styleId="155">
    <w:name w:val="正文内容"/>
    <w:basedOn w:val="1"/>
    <w:qFormat/>
    <w:uiPriority w:val="0"/>
    <w:pPr>
      <w:ind w:firstLine="200" w:firstLineChars="200"/>
      <w:jc w:val="left"/>
    </w:pPr>
    <w:rPr>
      <w:sz w:val="28"/>
    </w:rPr>
  </w:style>
  <w:style w:type="paragraph" w:customStyle="1" w:styleId="156">
    <w:name w:val="f1"/>
    <w:basedOn w:val="1"/>
    <w:qFormat/>
    <w:uiPriority w:val="0"/>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157">
    <w:name w:val="font9"/>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158">
    <w:name w:val="WPS Plain"/>
    <w:qFormat/>
    <w:uiPriority w:val="0"/>
    <w:rPr>
      <w:rFonts w:ascii="Times New Roman" w:hAnsi="Times New Roman" w:eastAsia="宋体" w:cs="Times New Roman"/>
      <w:lang w:val="en-US" w:eastAsia="zh-CN" w:bidi="ar-SA"/>
    </w:rPr>
  </w:style>
  <w:style w:type="paragraph" w:customStyle="1" w:styleId="159">
    <w:name w:val="mulu3"/>
    <w:basedOn w:val="1"/>
    <w:qFormat/>
    <w:uiPriority w:val="0"/>
    <w:pPr>
      <w:widowControl/>
      <w:spacing w:before="100" w:beforeAutospacing="1" w:after="100" w:afterAutospacing="1" w:line="360" w:lineRule="atLeast"/>
      <w:ind w:firstLine="420"/>
      <w:jc w:val="left"/>
    </w:pPr>
    <w:rPr>
      <w:rFonts w:ascii="宋体" w:hAnsi="宋体" w:cs="宋体"/>
      <w:color w:val="213F69"/>
      <w:kern w:val="0"/>
      <w:sz w:val="24"/>
      <w:szCs w:val="21"/>
    </w:rPr>
  </w:style>
  <w:style w:type="paragraph" w:customStyle="1" w:styleId="160">
    <w:name w:val="xl45"/>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Arial Unicode MS" w:hAnsi="Arial Unicode MS"/>
      <w:kern w:val="0"/>
      <w:szCs w:val="21"/>
    </w:rPr>
  </w:style>
  <w:style w:type="paragraph" w:customStyle="1" w:styleId="16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62">
    <w:name w:val="样式 11 磅 居中3"/>
    <w:basedOn w:val="1"/>
    <w:qFormat/>
    <w:uiPriority w:val="0"/>
    <w:pPr>
      <w:widowControl/>
      <w:jc w:val="center"/>
    </w:pPr>
    <w:rPr>
      <w:rFonts w:cs="宋体"/>
      <w:kern w:val="0"/>
      <w:sz w:val="22"/>
      <w:szCs w:val="20"/>
    </w:rPr>
  </w:style>
  <w:style w:type="paragraph" w:customStyle="1" w:styleId="16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164">
    <w:name w:val="zhang"/>
    <w:basedOn w:val="1"/>
    <w:qFormat/>
    <w:uiPriority w:val="0"/>
    <w:pPr>
      <w:widowControl/>
      <w:jc w:val="left"/>
    </w:pPr>
    <w:rPr>
      <w:rFonts w:ascii="宋体" w:hAnsi="宋体" w:cs="宋体"/>
      <w:b/>
      <w:bCs/>
      <w:smallCaps/>
      <w:color w:val="000000"/>
      <w:kern w:val="0"/>
      <w:sz w:val="20"/>
      <w:szCs w:val="20"/>
    </w:rPr>
  </w:style>
  <w:style w:type="paragraph" w:customStyle="1" w:styleId="165">
    <w:name w:val="xl33"/>
    <w:basedOn w:val="1"/>
    <w:qFormat/>
    <w:uiPriority w:val="0"/>
    <w:pPr>
      <w:widowControl/>
      <w:spacing w:before="100" w:beforeAutospacing="1" w:after="100" w:afterAutospacing="1"/>
      <w:jc w:val="center"/>
    </w:pPr>
    <w:rPr>
      <w:rFonts w:hint="eastAsia" w:ascii="黑体" w:hAnsi="宋体" w:eastAsia="黑体"/>
      <w:b/>
      <w:bCs/>
      <w:kern w:val="0"/>
      <w:sz w:val="28"/>
      <w:szCs w:val="28"/>
    </w:rPr>
  </w:style>
  <w:style w:type="paragraph" w:customStyle="1" w:styleId="166">
    <w:name w:val="样式 11 磅 居中"/>
    <w:basedOn w:val="1"/>
    <w:qFormat/>
    <w:uiPriority w:val="0"/>
    <w:pPr>
      <w:widowControl/>
      <w:jc w:val="center"/>
    </w:pPr>
    <w:rPr>
      <w:rFonts w:cs="宋体"/>
      <w:kern w:val="0"/>
      <w:sz w:val="22"/>
      <w:szCs w:val="20"/>
    </w:rPr>
  </w:style>
  <w:style w:type="paragraph" w:customStyle="1" w:styleId="167">
    <w:name w:val="[Normal]"/>
    <w:qFormat/>
    <w:uiPriority w:val="0"/>
    <w:rPr>
      <w:rFonts w:ascii="宋体" w:hAnsi="宋体" w:eastAsia="宋体" w:cs="Times New Roman"/>
      <w:sz w:val="24"/>
      <w:szCs w:val="22"/>
      <w:lang w:val="zh-CN" w:eastAsia="zh-CN" w:bidi="ar-SA"/>
    </w:rPr>
  </w:style>
  <w:style w:type="paragraph" w:customStyle="1" w:styleId="168">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69">
    <w:name w:val="正文表标题"/>
    <w:next w:val="170"/>
    <w:qFormat/>
    <w:uiPriority w:val="0"/>
    <w:pPr>
      <w:jc w:val="both"/>
    </w:pPr>
    <w:rPr>
      <w:rFonts w:ascii="黑体" w:hAnsi="Times New Roman" w:eastAsia="黑体" w:cs="Times New Roman"/>
      <w:sz w:val="21"/>
      <w:lang w:val="en-US" w:eastAsia="zh-CN" w:bidi="ar-SA"/>
    </w:rPr>
  </w:style>
  <w:style w:type="paragraph" w:customStyle="1" w:styleId="17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71">
    <w:name w:val="样式 宋体 小二 加粗 居中"/>
    <w:basedOn w:val="1"/>
    <w:qFormat/>
    <w:uiPriority w:val="0"/>
    <w:pPr>
      <w:jc w:val="center"/>
    </w:pPr>
    <w:rPr>
      <w:rFonts w:ascii="宋体" w:hAnsi="宋体" w:cs="宋体"/>
      <w:b/>
      <w:bCs/>
      <w:kern w:val="0"/>
      <w:sz w:val="36"/>
      <w:szCs w:val="20"/>
    </w:rPr>
  </w:style>
  <w:style w:type="paragraph" w:customStyle="1" w:styleId="17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3">
    <w:name w:val="xl8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FF0000"/>
      <w:kern w:val="0"/>
      <w:sz w:val="24"/>
    </w:rPr>
  </w:style>
  <w:style w:type="paragraph" w:customStyle="1" w:styleId="174">
    <w:name w:val="样式 宋体 小二 黑色 左 左侧:  0 厘米 悬挂缩进: 2 字符"/>
    <w:basedOn w:val="1"/>
    <w:qFormat/>
    <w:uiPriority w:val="0"/>
    <w:pPr>
      <w:spacing w:line="480" w:lineRule="auto"/>
      <w:ind w:left="200" w:hanging="200" w:hangingChars="200"/>
      <w:jc w:val="left"/>
    </w:pPr>
    <w:rPr>
      <w:rFonts w:ascii="宋体" w:hAnsi="宋体" w:cs="宋体"/>
      <w:color w:val="000000"/>
      <w:spacing w:val="40"/>
      <w:kern w:val="0"/>
      <w:sz w:val="36"/>
      <w:szCs w:val="20"/>
    </w:rPr>
  </w:style>
  <w:style w:type="paragraph" w:customStyle="1" w:styleId="175">
    <w:name w:val="xl63"/>
    <w:basedOn w:val="1"/>
    <w:qFormat/>
    <w:uiPriority w:val="0"/>
    <w:pPr>
      <w:widowControl/>
      <w:spacing w:before="100" w:beforeAutospacing="1" w:after="100" w:afterAutospacing="1"/>
      <w:jc w:val="center"/>
      <w:textAlignment w:val="center"/>
    </w:pPr>
    <w:rPr>
      <w:rFonts w:ascii="Arial Unicode MS" w:hAnsi="Arial Unicode MS" w:cs="Arial Unicode MS"/>
      <w:kern w:val="0"/>
      <w:sz w:val="20"/>
      <w:szCs w:val="20"/>
      <w:lang w:eastAsia="en-US"/>
    </w:rPr>
  </w:style>
  <w:style w:type="paragraph" w:customStyle="1" w:styleId="176">
    <w:name w:val="样式 (中文) Times New Roman 小二 居中"/>
    <w:basedOn w:val="1"/>
    <w:qFormat/>
    <w:uiPriority w:val="0"/>
    <w:pPr>
      <w:jc w:val="center"/>
    </w:pPr>
    <w:rPr>
      <w:rFonts w:eastAsia="Times New Roman" w:cs="宋体"/>
      <w:kern w:val="0"/>
      <w:sz w:val="36"/>
      <w:szCs w:val="20"/>
    </w:rPr>
  </w:style>
  <w:style w:type="paragraph" w:customStyle="1" w:styleId="177">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8">
    <w:name w:val="xl6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rPr>
  </w:style>
  <w:style w:type="paragraph" w:customStyle="1" w:styleId="179">
    <w:name w:val="Paragraph1"/>
    <w:basedOn w:val="1"/>
    <w:next w:val="1"/>
    <w:qFormat/>
    <w:uiPriority w:val="0"/>
    <w:pPr>
      <w:widowControl/>
      <w:spacing w:line="275" w:lineRule="exact"/>
      <w:jc w:val="left"/>
    </w:pPr>
    <w:rPr>
      <w:rFonts w:ascii="宋体" w:hAnsi="宋体" w:cs="宋体"/>
      <w:kern w:val="0"/>
      <w:sz w:val="24"/>
      <w:szCs w:val="20"/>
      <w:lang w:val="en-GB"/>
    </w:rPr>
  </w:style>
  <w:style w:type="paragraph" w:customStyle="1" w:styleId="180">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8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2">
    <w:name w:val="题目5"/>
    <w:basedOn w:val="1"/>
    <w:next w:val="1"/>
    <w:qFormat/>
    <w:uiPriority w:val="0"/>
    <w:pPr>
      <w:widowControl/>
      <w:spacing w:line="360" w:lineRule="auto"/>
      <w:jc w:val="left"/>
    </w:pPr>
    <w:rPr>
      <w:b/>
      <w:kern w:val="0"/>
      <w:sz w:val="32"/>
      <w:szCs w:val="20"/>
    </w:rPr>
  </w:style>
  <w:style w:type="paragraph" w:customStyle="1" w:styleId="183">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84">
    <w:name w:val="样式 11 磅 黑色 居中1"/>
    <w:basedOn w:val="1"/>
    <w:qFormat/>
    <w:uiPriority w:val="0"/>
    <w:pPr>
      <w:widowControl/>
      <w:jc w:val="center"/>
    </w:pPr>
    <w:rPr>
      <w:rFonts w:cs="宋体"/>
      <w:color w:val="000000"/>
      <w:kern w:val="0"/>
      <w:sz w:val="22"/>
      <w:szCs w:val="20"/>
    </w:rPr>
  </w:style>
  <w:style w:type="paragraph" w:customStyle="1" w:styleId="185">
    <w:name w:val="样式 宋体 小一 加粗 黑色 居中"/>
    <w:basedOn w:val="1"/>
    <w:qFormat/>
    <w:uiPriority w:val="0"/>
    <w:pPr>
      <w:spacing w:line="360" w:lineRule="auto"/>
      <w:jc w:val="center"/>
    </w:pPr>
    <w:rPr>
      <w:rFonts w:ascii="宋体" w:cs="宋体"/>
      <w:b/>
      <w:bCs/>
      <w:color w:val="000000"/>
      <w:spacing w:val="40"/>
      <w:kern w:val="0"/>
      <w:sz w:val="48"/>
      <w:szCs w:val="20"/>
    </w:rPr>
  </w:style>
  <w:style w:type="paragraph" w:customStyle="1" w:styleId="186">
    <w:name w:val="一级标题"/>
    <w:basedOn w:val="1"/>
    <w:qFormat/>
    <w:uiPriority w:val="0"/>
    <w:pPr>
      <w:widowControl/>
      <w:spacing w:before="156" w:after="156"/>
      <w:jc w:val="left"/>
    </w:pPr>
    <w:rPr>
      <w:rFonts w:ascii="宋体" w:hAnsi="宋体" w:eastAsia="黑体" w:cs="宋体"/>
      <w:kern w:val="0"/>
      <w:sz w:val="24"/>
      <w:szCs w:val="20"/>
    </w:rPr>
  </w:style>
  <w:style w:type="paragraph" w:customStyle="1" w:styleId="187">
    <w:name w:val="章标题"/>
    <w:next w:val="1"/>
    <w:qFormat/>
    <w:uiPriority w:val="0"/>
    <w:pPr>
      <w:spacing w:line="360" w:lineRule="auto"/>
      <w:jc w:val="both"/>
      <w:outlineLvl w:val="1"/>
    </w:pPr>
    <w:rPr>
      <w:rFonts w:ascii="楷体_GB2312" w:hAnsi="Times New Roman" w:eastAsia="楷体_GB2312" w:cs="Times New Roman"/>
      <w:sz w:val="24"/>
      <w:szCs w:val="24"/>
      <w:lang w:val="en-US" w:eastAsia="zh-CN" w:bidi="ar-SA"/>
    </w:rPr>
  </w:style>
  <w:style w:type="paragraph" w:customStyle="1" w:styleId="18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9">
    <w:name w:val="二室标3"/>
    <w:basedOn w:val="1"/>
    <w:qFormat/>
    <w:uiPriority w:val="0"/>
    <w:pPr>
      <w:spacing w:line="560" w:lineRule="exact"/>
      <w:outlineLvl w:val="2"/>
    </w:pPr>
    <w:rPr>
      <w:rFonts w:eastAsia="仿宋_GB2312"/>
      <w:b/>
      <w:sz w:val="28"/>
    </w:rPr>
  </w:style>
  <w:style w:type="paragraph" w:customStyle="1" w:styleId="190">
    <w:name w:val="样式 标题 1 + (中文) 宋体1"/>
    <w:basedOn w:val="5"/>
    <w:qFormat/>
    <w:uiPriority w:val="0"/>
    <w:pPr>
      <w:keepLines w:val="0"/>
      <w:spacing w:before="0" w:after="0" w:line="240" w:lineRule="auto"/>
      <w:jc w:val="center"/>
    </w:pPr>
    <w:rPr>
      <w:kern w:val="2"/>
      <w:sz w:val="36"/>
      <w:szCs w:val="24"/>
    </w:rPr>
  </w:style>
  <w:style w:type="paragraph" w:customStyle="1" w:styleId="191">
    <w:name w:val="font14"/>
    <w:basedOn w:val="1"/>
    <w:qFormat/>
    <w:uiPriority w:val="0"/>
    <w:pPr>
      <w:widowControl/>
      <w:spacing w:before="100" w:beforeAutospacing="1" w:after="100" w:afterAutospacing="1"/>
      <w:jc w:val="left"/>
    </w:pPr>
    <w:rPr>
      <w:rFonts w:ascii="宋体" w:hAnsi="宋体" w:cs="宋体"/>
      <w:color w:val="FF0000"/>
      <w:kern w:val="0"/>
      <w:sz w:val="22"/>
      <w:szCs w:val="22"/>
    </w:rPr>
  </w:style>
  <w:style w:type="paragraph" w:customStyle="1" w:styleId="192">
    <w:name w:val="样式 11 磅 右"/>
    <w:basedOn w:val="1"/>
    <w:qFormat/>
    <w:uiPriority w:val="0"/>
    <w:pPr>
      <w:widowControl/>
      <w:jc w:val="right"/>
    </w:pPr>
    <w:rPr>
      <w:rFonts w:cs="宋体"/>
      <w:kern w:val="0"/>
      <w:sz w:val="22"/>
      <w:szCs w:val="20"/>
    </w:rPr>
  </w:style>
  <w:style w:type="paragraph" w:customStyle="1" w:styleId="193">
    <w:name w:val="样式 11 磅 居中1"/>
    <w:basedOn w:val="1"/>
    <w:qFormat/>
    <w:uiPriority w:val="0"/>
    <w:pPr>
      <w:widowControl/>
      <w:jc w:val="center"/>
    </w:pPr>
    <w:rPr>
      <w:rFonts w:cs="宋体"/>
      <w:kern w:val="0"/>
      <w:sz w:val="22"/>
      <w:szCs w:val="20"/>
    </w:rPr>
  </w:style>
  <w:style w:type="paragraph" w:customStyle="1" w:styleId="194">
    <w:name w:val="custom_unionstyle"/>
    <w:basedOn w:val="1"/>
    <w:qFormat/>
    <w:uiPriority w:val="0"/>
    <w:pPr>
      <w:widowControl/>
      <w:jc w:val="left"/>
    </w:pPr>
    <w:rPr>
      <w:rFonts w:ascii="宋体" w:hAnsi="宋体" w:cs="宋体"/>
      <w:kern w:val="0"/>
      <w:sz w:val="24"/>
    </w:rPr>
  </w:style>
  <w:style w:type="paragraph" w:customStyle="1" w:styleId="19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96">
    <w:name w:val="样式 Times New Roman 五号 居中"/>
    <w:basedOn w:val="1"/>
    <w:qFormat/>
    <w:uiPriority w:val="0"/>
    <w:pPr>
      <w:widowControl/>
      <w:jc w:val="center"/>
    </w:pPr>
    <w:rPr>
      <w:rFonts w:cs="宋体"/>
      <w:kern w:val="0"/>
      <w:sz w:val="22"/>
      <w:szCs w:val="20"/>
    </w:rPr>
  </w:style>
  <w:style w:type="paragraph" w:customStyle="1" w:styleId="197">
    <w:name w:val="样式 11 磅 加粗 居中1"/>
    <w:basedOn w:val="1"/>
    <w:qFormat/>
    <w:uiPriority w:val="0"/>
    <w:pPr>
      <w:widowControl/>
      <w:jc w:val="center"/>
    </w:pPr>
    <w:rPr>
      <w:rFonts w:cs="宋体"/>
      <w:b/>
      <w:bCs/>
      <w:kern w:val="0"/>
      <w:sz w:val="22"/>
      <w:szCs w:val="20"/>
    </w:rPr>
  </w:style>
  <w:style w:type="paragraph" w:customStyle="1" w:styleId="198">
    <w:name w:val="Char Char Char Char Char Char Char"/>
    <w:basedOn w:val="1"/>
    <w:qFormat/>
    <w:uiPriority w:val="0"/>
    <w:pPr>
      <w:spacing w:line="360" w:lineRule="auto"/>
      <w:ind w:firstLine="200" w:firstLineChars="200"/>
    </w:pPr>
    <w:rPr>
      <w:rFonts w:ascii="宋体" w:hAnsi="宋体" w:cs="宋体"/>
      <w:sz w:val="24"/>
    </w:rPr>
  </w:style>
  <w:style w:type="paragraph" w:customStyle="1" w:styleId="199">
    <w:name w:val="样式 11 磅 居中2"/>
    <w:basedOn w:val="1"/>
    <w:qFormat/>
    <w:uiPriority w:val="0"/>
    <w:pPr>
      <w:widowControl/>
      <w:jc w:val="center"/>
    </w:pPr>
    <w:rPr>
      <w:rFonts w:cs="宋体"/>
      <w:kern w:val="0"/>
      <w:sz w:val="22"/>
      <w:szCs w:val="20"/>
    </w:rPr>
  </w:style>
  <w:style w:type="paragraph" w:customStyle="1" w:styleId="200">
    <w:name w:val="封面_文档编号"/>
    <w:qFormat/>
    <w:uiPriority w:val="0"/>
    <w:pPr>
      <w:jc w:val="right"/>
    </w:pPr>
    <w:rPr>
      <w:rFonts w:ascii="Times New Roman" w:hAnsi="Times New Roman" w:eastAsia="宋体" w:cs="Times New Roman"/>
      <w:b/>
      <w:kern w:val="2"/>
      <w:sz w:val="21"/>
      <w:szCs w:val="24"/>
      <w:lang w:val="en-US" w:eastAsia="zh-CN" w:bidi="ar-SA"/>
    </w:rPr>
  </w:style>
  <w:style w:type="paragraph" w:customStyle="1" w:styleId="201">
    <w:name w:val="样式 11 磅 居中4"/>
    <w:basedOn w:val="1"/>
    <w:qFormat/>
    <w:uiPriority w:val="0"/>
    <w:pPr>
      <w:widowControl/>
      <w:jc w:val="center"/>
    </w:pPr>
    <w:rPr>
      <w:rFonts w:cs="宋体"/>
      <w:kern w:val="0"/>
      <w:sz w:val="22"/>
      <w:szCs w:val="20"/>
    </w:rPr>
  </w:style>
  <w:style w:type="paragraph" w:customStyle="1" w:styleId="202">
    <w:name w:val="xl8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03">
    <w:name w:val="xl38"/>
    <w:basedOn w:val="1"/>
    <w:qFormat/>
    <w:uiPriority w:val="0"/>
    <w:pPr>
      <w:widowControl/>
      <w:spacing w:before="100" w:beforeAutospacing="1" w:after="100" w:afterAutospacing="1"/>
      <w:jc w:val="center"/>
    </w:pPr>
    <w:rPr>
      <w:rFonts w:ascii="Arial Unicode MS" w:hAnsi="Arial Unicode MS" w:cs="Arial Unicode MS"/>
      <w:kern w:val="0"/>
      <w:sz w:val="24"/>
      <w:lang w:eastAsia="en-US"/>
    </w:rPr>
  </w:style>
  <w:style w:type="paragraph" w:customStyle="1" w:styleId="20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05">
    <w:name w:val="扉页_项目名称"/>
    <w:qFormat/>
    <w:uiPriority w:val="0"/>
    <w:pPr>
      <w:jc w:val="center"/>
    </w:pPr>
    <w:rPr>
      <w:rFonts w:ascii="Times New Roman" w:hAnsi="Times New Roman" w:eastAsia="宋体" w:cs="Times New Roman"/>
      <w:kern w:val="2"/>
      <w:sz w:val="44"/>
      <w:szCs w:val="24"/>
      <w:lang w:val="en-US" w:eastAsia="zh-CN" w:bidi="ar-SA"/>
    </w:rPr>
  </w:style>
  <w:style w:type="paragraph" w:customStyle="1" w:styleId="206">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207">
    <w:name w:val="正文 A"/>
    <w:qFormat/>
    <w:uiPriority w:val="0"/>
    <w:pPr>
      <w:framePr w:wrap="around" w:vAnchor="margin" w:hAnchor="text" w:y="1"/>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08">
    <w:name w:val="Char Char Char Char Char Char3 Char Char Char Char Char Char Char"/>
    <w:basedOn w:val="1"/>
    <w:next w:val="1"/>
    <w:qFormat/>
    <w:uiPriority w:val="0"/>
    <w:rPr>
      <w:rFonts w:ascii="仿宋_GB2312" w:hAnsi="宋体" w:eastAsia="仿宋_GB2312" w:cs="宋体"/>
      <w:sz w:val="24"/>
    </w:rPr>
  </w:style>
  <w:style w:type="paragraph" w:customStyle="1" w:styleId="209">
    <w:name w:val="xl31"/>
    <w:basedOn w:val="1"/>
    <w:qFormat/>
    <w:uiPriority w:val="0"/>
    <w:pPr>
      <w:widowControl/>
      <w:spacing w:before="100" w:beforeAutospacing="1" w:after="100" w:afterAutospacing="1"/>
      <w:jc w:val="center"/>
      <w:textAlignment w:val="center"/>
    </w:pPr>
    <w:rPr>
      <w:rFonts w:ascii="宋体" w:hAnsi="宋体"/>
      <w:kern w:val="0"/>
      <w:sz w:val="22"/>
      <w:szCs w:val="22"/>
    </w:rPr>
  </w:style>
  <w:style w:type="paragraph" w:customStyle="1" w:styleId="210">
    <w:name w:val="四级目录 Char Char Char Char Char"/>
    <w:next w:val="1"/>
    <w:qFormat/>
    <w:uiPriority w:val="0"/>
    <w:pPr>
      <w:spacing w:line="360" w:lineRule="auto"/>
      <w:ind w:left="200" w:leftChars="200"/>
    </w:pPr>
    <w:rPr>
      <w:rFonts w:ascii="Times New Roman" w:hAnsi="Times New Roman" w:eastAsia="宋体" w:cs="Times New Roman"/>
      <w:lang w:val="en-US" w:eastAsia="zh-CN" w:bidi="ar-SA"/>
    </w:rPr>
  </w:style>
  <w:style w:type="paragraph" w:customStyle="1" w:styleId="211">
    <w:name w:val="扉页_文档编号"/>
    <w:qFormat/>
    <w:uiPriority w:val="0"/>
    <w:pPr>
      <w:jc w:val="center"/>
    </w:pPr>
    <w:rPr>
      <w:rFonts w:ascii="Times New Roman" w:hAnsi="Times New Roman" w:eastAsia="宋体" w:cs="Times New Roman"/>
      <w:b/>
      <w:kern w:val="2"/>
      <w:sz w:val="28"/>
      <w:szCs w:val="24"/>
      <w:lang w:val="en-US" w:eastAsia="zh-CN" w:bidi="ar-SA"/>
    </w:rPr>
  </w:style>
  <w:style w:type="paragraph" w:customStyle="1" w:styleId="212">
    <w:name w:val="宋体 四号"/>
    <w:basedOn w:val="1"/>
    <w:qFormat/>
    <w:uiPriority w:val="0"/>
    <w:pPr>
      <w:spacing w:line="360" w:lineRule="auto"/>
      <w:ind w:firstLine="560" w:firstLineChars="200"/>
      <w:jc w:val="left"/>
    </w:pPr>
    <w:rPr>
      <w:rFonts w:cs="宋体"/>
      <w:sz w:val="28"/>
      <w:szCs w:val="28"/>
    </w:rPr>
  </w:style>
  <w:style w:type="paragraph" w:customStyle="1" w:styleId="213">
    <w:name w:val="样式 首行缩进:  2 字符"/>
    <w:basedOn w:val="1"/>
    <w:qFormat/>
    <w:uiPriority w:val="0"/>
    <w:pPr>
      <w:widowControl/>
      <w:spacing w:line="360" w:lineRule="auto"/>
      <w:ind w:firstLine="480" w:firstLineChars="200"/>
      <w:jc w:val="left"/>
    </w:pPr>
    <w:rPr>
      <w:rFonts w:ascii="楷体_GB2312" w:hAnsi="宋体" w:eastAsia="楷体_GB2312" w:cs="宋体"/>
      <w:kern w:val="0"/>
      <w:sz w:val="24"/>
    </w:rPr>
  </w:style>
  <w:style w:type="paragraph" w:customStyle="1" w:styleId="214">
    <w:name w:val="图表说明"/>
    <w:qFormat/>
    <w:uiPriority w:val="0"/>
    <w:pPr>
      <w:spacing w:line="360" w:lineRule="auto"/>
      <w:jc w:val="center"/>
    </w:pPr>
    <w:rPr>
      <w:rFonts w:ascii="Arial" w:hAnsi="Arial" w:eastAsia="宋体" w:cs="宋体"/>
      <w:b/>
      <w:kern w:val="2"/>
      <w:sz w:val="21"/>
      <w:lang w:val="en-US" w:eastAsia="zh-CN" w:bidi="ar-SA"/>
    </w:rPr>
  </w:style>
  <w:style w:type="paragraph" w:customStyle="1" w:styleId="215">
    <w:name w:val="样式 宋体 小二 黑色 左"/>
    <w:basedOn w:val="1"/>
    <w:qFormat/>
    <w:uiPriority w:val="0"/>
    <w:pPr>
      <w:spacing w:line="360" w:lineRule="auto"/>
      <w:ind w:firstLine="400" w:firstLineChars="400"/>
      <w:jc w:val="left"/>
    </w:pPr>
    <w:rPr>
      <w:rFonts w:ascii="宋体" w:cs="宋体"/>
      <w:color w:val="000000"/>
      <w:spacing w:val="40"/>
      <w:kern w:val="0"/>
      <w:sz w:val="36"/>
      <w:szCs w:val="20"/>
    </w:rPr>
  </w:style>
  <w:style w:type="paragraph" w:customStyle="1" w:styleId="216">
    <w:name w:val="Char Char Char2 Char"/>
    <w:basedOn w:val="1"/>
    <w:qFormat/>
    <w:uiPriority w:val="0"/>
    <w:pPr>
      <w:tabs>
        <w:tab w:val="left" w:pos="780"/>
      </w:tabs>
      <w:ind w:left="780" w:hanging="360"/>
    </w:pPr>
  </w:style>
  <w:style w:type="paragraph" w:customStyle="1" w:styleId="217">
    <w:name w:val="正文图标题"/>
    <w:next w:val="170"/>
    <w:qFormat/>
    <w:uiPriority w:val="0"/>
    <w:pPr>
      <w:ind w:left="5250"/>
      <w:jc w:val="center"/>
    </w:pPr>
    <w:rPr>
      <w:rFonts w:ascii="黑体" w:hAnsi="Times New Roman" w:eastAsia="黑体" w:cs="Times New Roman"/>
      <w:sz w:val="21"/>
      <w:lang w:val="en-US" w:eastAsia="zh-CN" w:bidi="ar-SA"/>
    </w:rPr>
  </w:style>
  <w:style w:type="paragraph" w:customStyle="1" w:styleId="21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9">
    <w:name w:val="xl29"/>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20">
    <w:name w:val="T表格"/>
    <w:qFormat/>
    <w:uiPriority w:val="0"/>
    <w:pPr>
      <w:jc w:val="center"/>
    </w:pPr>
    <w:rPr>
      <w:rFonts w:ascii="Times New Roman" w:hAnsi="Times New Roman" w:eastAsia="宋体" w:cs="Times New Roman"/>
      <w:sz w:val="21"/>
      <w:lang w:val="en-US" w:eastAsia="zh-CN" w:bidi="ar-SA"/>
    </w:rPr>
  </w:style>
  <w:style w:type="paragraph" w:customStyle="1" w:styleId="22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2">
    <w:name w:val="样式 标题 1 + (中文) 宋体 行距: 1.5 倍行距"/>
    <w:basedOn w:val="5"/>
    <w:qFormat/>
    <w:uiPriority w:val="0"/>
    <w:pPr>
      <w:keepLines w:val="0"/>
      <w:spacing w:before="0" w:after="0" w:line="360" w:lineRule="auto"/>
      <w:jc w:val="center"/>
    </w:pPr>
    <w:rPr>
      <w:rFonts w:cs="宋体"/>
      <w:kern w:val="2"/>
      <w:sz w:val="36"/>
      <w:szCs w:val="20"/>
    </w:rPr>
  </w:style>
  <w:style w:type="paragraph" w:customStyle="1" w:styleId="22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4">
    <w:name w:val="Table Paragraph"/>
    <w:basedOn w:val="1"/>
    <w:qFormat/>
    <w:uiPriority w:val="1"/>
  </w:style>
  <w:style w:type="paragraph" w:customStyle="1" w:styleId="225">
    <w:name w:val="前言、引言标题"/>
    <w:next w:val="1"/>
    <w:qFormat/>
    <w:uiPriority w:val="0"/>
    <w:pPr>
      <w:shd w:val="clear" w:color="FFFFFF" w:fill="FFFFFF"/>
      <w:tabs>
        <w:tab w:val="left" w:pos="900"/>
      </w:tabs>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26">
    <w:name w:val="密级编号"/>
    <w:basedOn w:val="1"/>
    <w:qFormat/>
    <w:uiPriority w:val="0"/>
    <w:pPr>
      <w:adjustRightInd w:val="0"/>
      <w:jc w:val="center"/>
      <w:textAlignment w:val="baseline"/>
    </w:pPr>
    <w:rPr>
      <w:rFonts w:ascii="仿宋_GB2312" w:eastAsia="仿宋_GB2312"/>
      <w:kern w:val="0"/>
      <w:sz w:val="24"/>
      <w:szCs w:val="20"/>
    </w:rPr>
  </w:style>
  <w:style w:type="paragraph" w:customStyle="1" w:styleId="227">
    <w:name w:val="表格文字_居中"/>
    <w:basedOn w:val="154"/>
    <w:qFormat/>
    <w:uiPriority w:val="0"/>
    <w:pPr>
      <w:jc w:val="center"/>
    </w:pPr>
  </w:style>
  <w:style w:type="paragraph" w:customStyle="1" w:styleId="228">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9">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0">
    <w:name w:val="封面_项目名称"/>
    <w:qFormat/>
    <w:uiPriority w:val="0"/>
    <w:pPr>
      <w:jc w:val="center"/>
    </w:pPr>
    <w:rPr>
      <w:rFonts w:ascii="Times New Roman" w:hAnsi="Times New Roman" w:eastAsia="宋体" w:cs="Times New Roman"/>
      <w:kern w:val="2"/>
      <w:sz w:val="44"/>
      <w:szCs w:val="24"/>
      <w:lang w:val="en-US" w:eastAsia="zh-CN" w:bidi="ar-SA"/>
    </w:rPr>
  </w:style>
  <w:style w:type="paragraph" w:customStyle="1" w:styleId="231">
    <w:name w:val="二级条标题"/>
    <w:basedOn w:val="232"/>
    <w:next w:val="1"/>
    <w:qFormat/>
    <w:uiPriority w:val="0"/>
    <w:pPr>
      <w:tabs>
        <w:tab w:val="left" w:pos="2010"/>
        <w:tab w:val="left" w:pos="2160"/>
      </w:tabs>
      <w:ind w:left="0" w:hanging="420"/>
      <w:outlineLvl w:val="3"/>
    </w:pPr>
  </w:style>
  <w:style w:type="paragraph" w:customStyle="1" w:styleId="232">
    <w:name w:val="一级条标题"/>
    <w:next w:val="1"/>
    <w:qFormat/>
    <w:uiPriority w:val="0"/>
    <w:pPr>
      <w:tabs>
        <w:tab w:val="left" w:pos="2010"/>
      </w:tabs>
      <w:ind w:left="2010" w:hanging="720"/>
      <w:outlineLvl w:val="2"/>
    </w:pPr>
    <w:rPr>
      <w:rFonts w:ascii="Times New Roman" w:hAnsi="Times New Roman" w:eastAsia="黑体" w:cs="Times New Roman"/>
      <w:sz w:val="21"/>
      <w:lang w:val="en-US" w:eastAsia="zh-CN" w:bidi="ar-SA"/>
    </w:rPr>
  </w:style>
  <w:style w:type="paragraph" w:customStyle="1" w:styleId="233">
    <w:name w:val="样式 样式 样式 样式 样式 样式 样式 正文文本缩进 + 首行缩进:  4 字符 + 首行缩进:  2 字符 + 首行缩进: ..."/>
    <w:basedOn w:val="1"/>
    <w:qFormat/>
    <w:uiPriority w:val="0"/>
    <w:pPr>
      <w:topLinePunct/>
      <w:adjustRightInd w:val="0"/>
      <w:snapToGrid w:val="0"/>
      <w:spacing w:line="360" w:lineRule="auto"/>
      <w:ind w:firstLine="200" w:firstLineChars="200"/>
    </w:pPr>
    <w:rPr>
      <w:rFonts w:cs="宋体"/>
      <w:snapToGrid w:val="0"/>
      <w:kern w:val="0"/>
      <w:sz w:val="24"/>
      <w:szCs w:val="20"/>
    </w:rPr>
  </w:style>
  <w:style w:type="paragraph" w:customStyle="1" w:styleId="234">
    <w:name w:val="font13"/>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235">
    <w:name w:val="font12"/>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23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华文中宋" w:hAnsi="华文中宋" w:eastAsia="华文中宋"/>
      <w:b/>
      <w:bCs/>
      <w:kern w:val="0"/>
      <w:sz w:val="24"/>
    </w:rPr>
  </w:style>
  <w:style w:type="paragraph" w:customStyle="1" w:styleId="237">
    <w:name w:val="Char"/>
    <w:basedOn w:val="1"/>
    <w:qFormat/>
    <w:uiPriority w:val="0"/>
    <w:pPr>
      <w:spacing w:line="360" w:lineRule="auto"/>
      <w:ind w:firstLine="200" w:firstLineChars="200"/>
    </w:pPr>
    <w:rPr>
      <w:rFonts w:ascii="宋体" w:hAnsi="宋体" w:cs="宋体"/>
      <w:sz w:val="24"/>
    </w:rPr>
  </w:style>
  <w:style w:type="paragraph" w:customStyle="1" w:styleId="238">
    <w:name w:val="样式 样式 宋体 小二 黑色 左 左侧:  0 厘米 悬挂缩进: 2 字符 + 左侧:  0 厘米 悬挂缩进: 2 字符"/>
    <w:basedOn w:val="174"/>
    <w:qFormat/>
    <w:uiPriority w:val="0"/>
    <w:pPr>
      <w:spacing w:line="360" w:lineRule="auto"/>
    </w:pPr>
  </w:style>
  <w:style w:type="paragraph" w:customStyle="1" w:styleId="239">
    <w:name w:val="二室表头"/>
    <w:basedOn w:val="1"/>
    <w:qFormat/>
    <w:uiPriority w:val="0"/>
    <w:pPr>
      <w:spacing w:before="156" w:beforeLines="50" w:after="62" w:afterLines="20" w:line="520" w:lineRule="exact"/>
      <w:outlineLvl w:val="3"/>
    </w:pPr>
    <w:rPr>
      <w:rFonts w:eastAsia="黑体"/>
      <w:kern w:val="0"/>
      <w:sz w:val="28"/>
      <w:szCs w:val="28"/>
    </w:rPr>
  </w:style>
  <w:style w:type="paragraph" w:customStyle="1" w:styleId="240">
    <w:name w:val="font16"/>
    <w:basedOn w:val="1"/>
    <w:qFormat/>
    <w:uiPriority w:val="0"/>
    <w:pPr>
      <w:widowControl/>
      <w:spacing w:before="100" w:beforeAutospacing="1" w:after="100" w:afterAutospacing="1"/>
      <w:jc w:val="left"/>
    </w:pPr>
    <w:rPr>
      <w:rFonts w:ascii="宋体" w:hAnsi="宋体" w:cs="宋体"/>
      <w:color w:val="FF0000"/>
      <w:kern w:val="0"/>
      <w:sz w:val="22"/>
      <w:szCs w:val="22"/>
    </w:rPr>
  </w:style>
  <w:style w:type="paragraph" w:customStyle="1" w:styleId="241">
    <w:name w:val="封面_日期"/>
    <w:qFormat/>
    <w:uiPriority w:val="0"/>
    <w:pPr>
      <w:jc w:val="center"/>
    </w:pPr>
    <w:rPr>
      <w:rFonts w:ascii="Times New Roman" w:hAnsi="Times New Roman" w:eastAsia="黑体" w:cs="Times New Roman"/>
      <w:kern w:val="2"/>
      <w:sz w:val="30"/>
      <w:szCs w:val="24"/>
      <w:lang w:val="en-US" w:eastAsia="zh-CN" w:bidi="ar-SA"/>
    </w:rPr>
  </w:style>
  <w:style w:type="paragraph" w:customStyle="1" w:styleId="242">
    <w:name w:val="标题2"/>
    <w:basedOn w:val="6"/>
    <w:next w:val="3"/>
    <w:qFormat/>
    <w:uiPriority w:val="0"/>
    <w:pPr>
      <w:snapToGrid w:val="0"/>
      <w:spacing w:line="240" w:lineRule="auto"/>
      <w:jc w:val="left"/>
    </w:pPr>
    <w:rPr>
      <w:rFonts w:ascii="黑体"/>
      <w:sz w:val="28"/>
      <w:szCs w:val="28"/>
    </w:rPr>
  </w:style>
  <w:style w:type="paragraph" w:customStyle="1" w:styleId="243">
    <w:name w:val="xl28"/>
    <w:basedOn w:val="1"/>
    <w:qFormat/>
    <w:uiPriority w:val="0"/>
    <w:pPr>
      <w:widowControl/>
      <w:spacing w:before="100" w:beforeAutospacing="1" w:after="100" w:afterAutospacing="1"/>
      <w:jc w:val="center"/>
    </w:pPr>
    <w:rPr>
      <w:rFonts w:hint="eastAsia" w:ascii="黑体" w:hAnsi="宋体" w:eastAsia="黑体"/>
      <w:b/>
      <w:bCs/>
      <w:kern w:val="0"/>
      <w:sz w:val="32"/>
      <w:szCs w:val="32"/>
    </w:rPr>
  </w:style>
  <w:style w:type="paragraph" w:customStyle="1" w:styleId="244">
    <w:name w:val="Char Char Char1 Char Char Char Char Char Char Char"/>
    <w:basedOn w:val="1"/>
    <w:qFormat/>
    <w:uiPriority w:val="0"/>
    <w:pPr>
      <w:spacing w:line="480" w:lineRule="exact"/>
    </w:pPr>
  </w:style>
  <w:style w:type="paragraph" w:customStyle="1" w:styleId="24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246">
    <w:name w:val="标题1"/>
    <w:basedOn w:val="5"/>
    <w:qFormat/>
    <w:uiPriority w:val="0"/>
    <w:pPr>
      <w:keepLines w:val="0"/>
      <w:spacing w:before="312" w:beforeLines="100" w:after="312" w:afterLines="100" w:line="480" w:lineRule="auto"/>
      <w:jc w:val="center"/>
    </w:pPr>
    <w:rPr>
      <w:rFonts w:ascii="微软雅黑" w:hAnsi="微软雅黑" w:eastAsia="楷体_GB2312" w:cs="微软雅黑"/>
      <w:bCs w:val="0"/>
      <w:kern w:val="2"/>
      <w:sz w:val="32"/>
      <w:szCs w:val="24"/>
    </w:rPr>
  </w:style>
  <w:style w:type="paragraph" w:customStyle="1" w:styleId="247">
    <w:name w:val="样式 左 行距: 单倍行距"/>
    <w:basedOn w:val="1"/>
    <w:qFormat/>
    <w:uiPriority w:val="0"/>
    <w:pPr>
      <w:spacing w:line="360" w:lineRule="auto"/>
      <w:ind w:firstLine="150" w:firstLineChars="150"/>
      <w:jc w:val="left"/>
    </w:pPr>
    <w:rPr>
      <w:rFonts w:cs="宋体"/>
      <w:szCs w:val="20"/>
    </w:rPr>
  </w:style>
  <w:style w:type="paragraph" w:customStyle="1" w:styleId="248">
    <w:name w:val="font1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49">
    <w:name w:val="段落"/>
    <w:basedOn w:val="23"/>
    <w:qFormat/>
    <w:uiPriority w:val="0"/>
    <w:pPr>
      <w:widowControl/>
      <w:tabs>
        <w:tab w:val="left" w:pos="1140"/>
      </w:tabs>
      <w:spacing w:before="156" w:after="156"/>
      <w:ind w:firstLine="540"/>
      <w:jc w:val="left"/>
    </w:pPr>
    <w:rPr>
      <w:rFonts w:cs="Times New Roman"/>
      <w:sz w:val="24"/>
      <w:szCs w:val="20"/>
    </w:rPr>
  </w:style>
  <w:style w:type="paragraph" w:customStyle="1" w:styleId="250">
    <w:name w:val="图片_居中"/>
    <w:qFormat/>
    <w:uiPriority w:val="0"/>
    <w:pPr>
      <w:jc w:val="center"/>
    </w:pPr>
    <w:rPr>
      <w:rFonts w:ascii="Times New Roman" w:hAnsi="Times New Roman" w:eastAsia="宋体" w:cs="Times New Roman"/>
      <w:kern w:val="2"/>
      <w:sz w:val="18"/>
      <w:szCs w:val="24"/>
      <w:lang w:val="en-US" w:eastAsia="zh-CN" w:bidi="ar-SA"/>
    </w:rPr>
  </w:style>
  <w:style w:type="paragraph" w:customStyle="1" w:styleId="251">
    <w:name w:val="p0"/>
    <w:basedOn w:val="1"/>
    <w:qFormat/>
    <w:uiPriority w:val="0"/>
    <w:pPr>
      <w:widowControl/>
      <w:jc w:val="left"/>
    </w:pPr>
    <w:rPr>
      <w:kern w:val="0"/>
      <w:sz w:val="20"/>
      <w:szCs w:val="20"/>
    </w:rPr>
  </w:style>
  <w:style w:type="paragraph" w:customStyle="1" w:styleId="252">
    <w:name w:val="二室标1"/>
    <w:basedOn w:val="1"/>
    <w:qFormat/>
    <w:uiPriority w:val="0"/>
    <w:pPr>
      <w:spacing w:before="312" w:beforeLines="100" w:after="312" w:afterLines="100" w:line="520" w:lineRule="exact"/>
      <w:jc w:val="center"/>
      <w:outlineLvl w:val="0"/>
    </w:pPr>
    <w:rPr>
      <w:rFonts w:ascii="黑体" w:eastAsia="黑体"/>
      <w:b/>
      <w:sz w:val="36"/>
    </w:rPr>
  </w:style>
  <w:style w:type="paragraph" w:customStyle="1" w:styleId="253">
    <w:name w:val="Char Char Char Char Char Char Char Char Char Char Char Char Char"/>
    <w:basedOn w:val="1"/>
    <w:qFormat/>
    <w:uiPriority w:val="0"/>
  </w:style>
  <w:style w:type="paragraph" w:customStyle="1" w:styleId="254">
    <w:name w:val="表格"/>
    <w:basedOn w:val="1"/>
    <w:qFormat/>
    <w:uiPriority w:val="0"/>
    <w:pPr>
      <w:jc w:val="center"/>
    </w:pPr>
    <w:rPr>
      <w:rFonts w:cs="宋体"/>
      <w:bCs/>
      <w:sz w:val="24"/>
      <w:szCs w:val="20"/>
    </w:rPr>
  </w:style>
  <w:style w:type="paragraph" w:customStyle="1" w:styleId="255">
    <w:name w:val="普通(网站)1"/>
    <w:basedOn w:val="1"/>
    <w:qFormat/>
    <w:uiPriority w:val="0"/>
    <w:pPr>
      <w:widowControl/>
      <w:spacing w:before="100" w:after="100"/>
      <w:jc w:val="left"/>
    </w:pPr>
    <w:rPr>
      <w:rFonts w:ascii="Arial Unicode MS" w:hAnsi="Arial Unicode MS" w:cs="宋体"/>
      <w:kern w:val="0"/>
      <w:sz w:val="24"/>
      <w:szCs w:val="20"/>
    </w:rPr>
  </w:style>
  <w:style w:type="paragraph" w:customStyle="1" w:styleId="256">
    <w:name w:val="列项——（一级）"/>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57">
    <w:name w:val="Char Char1 Char Char Char Char Char Char Char Char"/>
    <w:basedOn w:val="1"/>
    <w:qFormat/>
    <w:uiPriority w:val="0"/>
    <w:pPr>
      <w:widowControl/>
      <w:adjustRightInd w:val="0"/>
      <w:spacing w:after="160" w:line="240" w:lineRule="exact"/>
      <w:jc w:val="left"/>
    </w:pPr>
    <w:rPr>
      <w:rFonts w:ascii="Verdana" w:hAnsi="Verdana" w:cs="宋体"/>
      <w:kern w:val="0"/>
      <w:sz w:val="20"/>
      <w:szCs w:val="20"/>
      <w:lang w:eastAsia="en-US"/>
    </w:rPr>
  </w:style>
  <w:style w:type="paragraph" w:customStyle="1" w:styleId="258">
    <w:name w:val="封面_文档性质"/>
    <w:qFormat/>
    <w:uiPriority w:val="0"/>
    <w:pPr>
      <w:jc w:val="center"/>
    </w:pPr>
    <w:rPr>
      <w:rFonts w:ascii="Times New Roman" w:hAnsi="Times New Roman" w:eastAsia="宋体" w:cs="Times New Roman"/>
      <w:kern w:val="2"/>
      <w:sz w:val="44"/>
      <w:szCs w:val="24"/>
      <w:lang w:val="en-US" w:eastAsia="zh-CN" w:bidi="ar-SA"/>
    </w:rPr>
  </w:style>
  <w:style w:type="paragraph" w:customStyle="1" w:styleId="259">
    <w:name w:val="样式 Arial 10 磅 居中1"/>
    <w:basedOn w:val="1"/>
    <w:qFormat/>
    <w:uiPriority w:val="0"/>
    <w:pPr>
      <w:widowControl/>
      <w:jc w:val="center"/>
    </w:pPr>
    <w:rPr>
      <w:rFonts w:cs="宋体"/>
      <w:kern w:val="0"/>
      <w:sz w:val="20"/>
      <w:szCs w:val="20"/>
    </w:rPr>
  </w:style>
  <w:style w:type="paragraph" w:customStyle="1" w:styleId="26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61">
    <w:name w:val="xl6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262">
    <w:name w:val="四级条标题"/>
    <w:basedOn w:val="263"/>
    <w:next w:val="1"/>
    <w:qFormat/>
    <w:uiPriority w:val="0"/>
    <w:pPr>
      <w:tabs>
        <w:tab w:val="left" w:pos="2010"/>
        <w:tab w:val="left" w:pos="2580"/>
        <w:tab w:val="left" w:pos="3000"/>
      </w:tabs>
      <w:ind w:left="3000"/>
      <w:outlineLvl w:val="5"/>
    </w:pPr>
  </w:style>
  <w:style w:type="paragraph" w:customStyle="1" w:styleId="263">
    <w:name w:val="三级条标题"/>
    <w:basedOn w:val="231"/>
    <w:next w:val="1"/>
    <w:qFormat/>
    <w:uiPriority w:val="0"/>
    <w:pPr>
      <w:tabs>
        <w:tab w:val="left" w:pos="2580"/>
        <w:tab w:val="clear" w:pos="2160"/>
      </w:tabs>
      <w:ind w:left="2580"/>
      <w:outlineLvl w:val="4"/>
    </w:pPr>
  </w:style>
  <w:style w:type="paragraph" w:customStyle="1" w:styleId="264">
    <w:name w:val="五级条标题"/>
    <w:basedOn w:val="262"/>
    <w:next w:val="1"/>
    <w:qFormat/>
    <w:uiPriority w:val="0"/>
    <w:pPr>
      <w:tabs>
        <w:tab w:val="left" w:pos="3420"/>
        <w:tab w:val="clear" w:pos="3000"/>
      </w:tabs>
      <w:ind w:left="3420"/>
      <w:outlineLvl w:val="6"/>
    </w:pPr>
  </w:style>
  <w:style w:type="paragraph" w:customStyle="1" w:styleId="265">
    <w:name w:val="封面_公司名称"/>
    <w:qFormat/>
    <w:uiPriority w:val="0"/>
    <w:pPr>
      <w:jc w:val="center"/>
    </w:pPr>
    <w:rPr>
      <w:rFonts w:ascii="Times New Roman" w:hAnsi="Times New Roman" w:eastAsia="黑体" w:cs="Times New Roman"/>
      <w:kern w:val="2"/>
      <w:sz w:val="32"/>
      <w:szCs w:val="24"/>
      <w:lang w:val="en-US" w:eastAsia="zh-CN" w:bidi="ar-SA"/>
    </w:rPr>
  </w:style>
  <w:style w:type="paragraph" w:customStyle="1" w:styleId="266">
    <w:name w:val="二室表文宋"/>
    <w:basedOn w:val="1"/>
    <w:qFormat/>
    <w:uiPriority w:val="0"/>
    <w:pPr>
      <w:spacing w:line="460" w:lineRule="exact"/>
      <w:ind w:left="-106" w:leftChars="-38"/>
      <w:jc w:val="center"/>
    </w:pPr>
    <w:rPr>
      <w:rFonts w:ascii="宋体" w:hAnsi="宋体"/>
      <w:sz w:val="24"/>
      <w:szCs w:val="21"/>
    </w:rPr>
  </w:style>
  <w:style w:type="paragraph" w:customStyle="1" w:styleId="267">
    <w:name w:val="Char Char Char Char Char Char Char1"/>
    <w:basedOn w:val="1"/>
    <w:qFormat/>
    <w:uiPriority w:val="0"/>
    <w:pPr>
      <w:spacing w:line="360" w:lineRule="auto"/>
      <w:ind w:firstLine="200" w:firstLineChars="200"/>
    </w:pPr>
    <w:rPr>
      <w:rFonts w:ascii="宋体" w:hAnsi="宋体" w:cs="宋体"/>
      <w:sz w:val="24"/>
    </w:rPr>
  </w:style>
  <w:style w:type="paragraph" w:customStyle="1" w:styleId="268">
    <w:name w:val="xl7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6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70">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27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b/>
      <w:bCs/>
      <w:kern w:val="0"/>
      <w:sz w:val="16"/>
      <w:szCs w:val="16"/>
      <w:lang w:eastAsia="en-US"/>
    </w:rPr>
  </w:style>
  <w:style w:type="paragraph" w:customStyle="1" w:styleId="272">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73">
    <w:name w:val="样式 11 磅 加粗 居中"/>
    <w:basedOn w:val="1"/>
    <w:qFormat/>
    <w:uiPriority w:val="0"/>
    <w:pPr>
      <w:widowControl/>
      <w:jc w:val="center"/>
    </w:pPr>
    <w:rPr>
      <w:rFonts w:cs="宋体"/>
      <w:b/>
      <w:bCs/>
      <w:kern w:val="0"/>
      <w:sz w:val="22"/>
      <w:szCs w:val="20"/>
    </w:rPr>
  </w:style>
  <w:style w:type="paragraph" w:customStyle="1" w:styleId="274">
    <w:name w:val="目录_目录"/>
    <w:qFormat/>
    <w:uiPriority w:val="0"/>
    <w:pPr>
      <w:jc w:val="center"/>
    </w:pPr>
    <w:rPr>
      <w:rFonts w:ascii="Times New Roman" w:hAnsi="Times New Roman" w:eastAsia="黑体" w:cs="Times New Roman"/>
      <w:kern w:val="2"/>
      <w:sz w:val="32"/>
      <w:szCs w:val="24"/>
      <w:lang w:val="en-US" w:eastAsia="zh-CN" w:bidi="ar-SA"/>
    </w:rPr>
  </w:style>
  <w:style w:type="paragraph" w:customStyle="1" w:styleId="27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276">
    <w:name w:val="xl3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7">
    <w:name w:val="样式 Arial 10 磅 居中"/>
    <w:basedOn w:val="1"/>
    <w:qFormat/>
    <w:uiPriority w:val="0"/>
    <w:pPr>
      <w:widowControl/>
      <w:jc w:val="center"/>
    </w:pPr>
    <w:rPr>
      <w:rFonts w:cs="宋体"/>
      <w:kern w:val="0"/>
      <w:sz w:val="20"/>
      <w:szCs w:val="20"/>
    </w:rPr>
  </w:style>
  <w:style w:type="paragraph" w:customStyle="1" w:styleId="278">
    <w:name w:val="style1"/>
    <w:basedOn w:val="1"/>
    <w:qFormat/>
    <w:uiPriority w:val="0"/>
    <w:pPr>
      <w:widowControl/>
      <w:spacing w:before="100" w:beforeAutospacing="1" w:after="100" w:afterAutospacing="1" w:line="432" w:lineRule="auto"/>
      <w:jc w:val="left"/>
    </w:pPr>
    <w:rPr>
      <w:rFonts w:ascii="宋体" w:hAnsi="宋体" w:cs="宋体"/>
      <w:kern w:val="0"/>
      <w:sz w:val="27"/>
      <w:szCs w:val="27"/>
    </w:rPr>
  </w:style>
  <w:style w:type="paragraph" w:customStyle="1" w:styleId="279">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80">
    <w:name w:val="font15"/>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81">
    <w:name w:val="标题 31"/>
    <w:basedOn w:val="1"/>
    <w:qFormat/>
    <w:uiPriority w:val="1"/>
    <w:pPr>
      <w:ind w:left="120"/>
      <w:jc w:val="left"/>
      <w:outlineLvl w:val="3"/>
    </w:pPr>
    <w:rPr>
      <w:rFonts w:ascii="黑体" w:hAnsi="黑体" w:eastAsia="黑体"/>
      <w:kern w:val="0"/>
      <w:sz w:val="28"/>
      <w:szCs w:val="28"/>
      <w:lang w:eastAsia="en-US"/>
    </w:rPr>
  </w:style>
  <w:style w:type="paragraph" w:customStyle="1" w:styleId="282">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83">
    <w:name w:val="Char2"/>
    <w:basedOn w:val="1"/>
    <w:qFormat/>
    <w:uiPriority w:val="0"/>
    <w:pPr>
      <w:widowControl/>
      <w:jc w:val="left"/>
    </w:pPr>
    <w:rPr>
      <w:rFonts w:ascii="宋体" w:hAnsi="宋体" w:cs="宋体"/>
      <w:kern w:val="0"/>
      <w:sz w:val="24"/>
    </w:rPr>
  </w:style>
  <w:style w:type="paragraph" w:customStyle="1" w:styleId="284">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FF0000"/>
      <w:kern w:val="0"/>
      <w:sz w:val="24"/>
    </w:rPr>
  </w:style>
  <w:style w:type="paragraph" w:customStyle="1" w:styleId="286">
    <w:name w:val="默认段落字体 Para Char Char Char Char"/>
    <w:basedOn w:val="1"/>
    <w:qFormat/>
    <w:uiPriority w:val="0"/>
    <w:rPr>
      <w:rFonts w:ascii="微软雅黑" w:hAnsi="微软雅黑" w:eastAsia="华文中宋"/>
    </w:rPr>
  </w:style>
  <w:style w:type="paragraph" w:customStyle="1" w:styleId="287">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8">
    <w:name w:val="正文缩进2"/>
    <w:basedOn w:val="1"/>
    <w:next w:val="1"/>
    <w:qFormat/>
    <w:uiPriority w:val="0"/>
    <w:pPr>
      <w:spacing w:line="500" w:lineRule="exact"/>
      <w:ind w:firstLine="567"/>
    </w:pPr>
    <w:rPr>
      <w:sz w:val="24"/>
      <w:szCs w:val="20"/>
    </w:rPr>
  </w:style>
  <w:style w:type="paragraph" w:customStyle="1" w:styleId="289">
    <w:name w:val="样式 11 磅 黑色 居中"/>
    <w:basedOn w:val="1"/>
    <w:qFormat/>
    <w:uiPriority w:val="0"/>
    <w:pPr>
      <w:widowControl/>
      <w:jc w:val="center"/>
    </w:pPr>
    <w:rPr>
      <w:rFonts w:cs="宋体"/>
      <w:color w:val="000000"/>
      <w:kern w:val="0"/>
      <w:sz w:val="22"/>
      <w:szCs w:val="20"/>
    </w:rPr>
  </w:style>
  <w:style w:type="paragraph" w:customStyle="1" w:styleId="290">
    <w:name w:val="mulu1"/>
    <w:basedOn w:val="1"/>
    <w:qFormat/>
    <w:uiPriority w:val="0"/>
    <w:pPr>
      <w:widowControl/>
      <w:spacing w:before="100" w:beforeAutospacing="1" w:after="100" w:afterAutospacing="1" w:line="330" w:lineRule="atLeast"/>
      <w:ind w:firstLine="30"/>
      <w:jc w:val="left"/>
    </w:pPr>
    <w:rPr>
      <w:rFonts w:ascii="宋体" w:hAnsi="宋体" w:cs="宋体"/>
      <w:b/>
      <w:bCs/>
      <w:color w:val="213F69"/>
      <w:kern w:val="0"/>
      <w:sz w:val="24"/>
      <w:szCs w:val="21"/>
    </w:rPr>
  </w:style>
  <w:style w:type="paragraph" w:customStyle="1" w:styleId="291">
    <w:name w:val="样式2"/>
    <w:basedOn w:val="28"/>
    <w:next w:val="29"/>
    <w:qFormat/>
    <w:uiPriority w:val="0"/>
    <w:pPr>
      <w:widowControl/>
      <w:tabs>
        <w:tab w:val="clear" w:pos="4153"/>
        <w:tab w:val="clear" w:pos="8306"/>
      </w:tabs>
      <w:ind w:right="360"/>
    </w:pPr>
    <w:rPr>
      <w:rFonts w:ascii="宋体" w:hAnsi="宋体" w:cs="宋体"/>
      <w:kern w:val="0"/>
    </w:rPr>
  </w:style>
  <w:style w:type="paragraph" w:customStyle="1" w:styleId="292">
    <w:name w:val="列表段落1"/>
    <w:basedOn w:val="1"/>
    <w:qFormat/>
    <w:uiPriority w:val="0"/>
  </w:style>
  <w:style w:type="paragraph" w:customStyle="1" w:styleId="293">
    <w:name w:val="内文正文"/>
    <w:basedOn w:val="1"/>
    <w:qFormat/>
    <w:uiPriority w:val="0"/>
    <w:pPr>
      <w:adjustRightInd w:val="0"/>
      <w:snapToGrid w:val="0"/>
      <w:spacing w:line="400" w:lineRule="atLeast"/>
      <w:ind w:firstLine="420" w:firstLineChars="200"/>
    </w:pPr>
    <w:rPr>
      <w:rFonts w:ascii="宋体"/>
    </w:rPr>
  </w:style>
  <w:style w:type="paragraph" w:customStyle="1" w:styleId="294">
    <w:name w:val="样式 标题 2 + Times New Roman 四号 非加粗 段前: 5 磅 段后: 0 磅 行距: 固定值 20..."/>
    <w:basedOn w:val="6"/>
    <w:qFormat/>
    <w:uiPriority w:val="0"/>
    <w:pPr>
      <w:keepNext/>
      <w:keepLines/>
      <w:autoSpaceDE/>
      <w:autoSpaceDN/>
      <w:adjustRightInd/>
      <w:spacing w:before="100" w:line="400" w:lineRule="exact"/>
      <w:ind w:left="0"/>
      <w:jc w:val="both"/>
    </w:pPr>
    <w:rPr>
      <w:rFonts w:ascii="Times New Roman" w:eastAsia="黑体"/>
      <w:sz w:val="28"/>
      <w:szCs w:val="20"/>
    </w:rPr>
  </w:style>
  <w:style w:type="paragraph" w:customStyle="1" w:styleId="295">
    <w:name w:val="样式 标题 3 + (中文) 黑体 小四 非加粗 段前: 7.8 磅 段后: 0 磅 行距: 固定值 20 磅"/>
    <w:basedOn w:val="7"/>
    <w:qFormat/>
    <w:uiPriority w:val="0"/>
    <w:pPr>
      <w:keepNext/>
      <w:keepLines/>
      <w:widowControl w:val="0"/>
      <w:spacing w:line="400" w:lineRule="exact"/>
      <w:ind w:firstLine="137" w:firstLineChars="49"/>
      <w:jc w:val="both"/>
    </w:pPr>
    <w:rPr>
      <w:rFonts w:ascii="黑体" w:eastAsia="黑体"/>
      <w:b w:val="0"/>
      <w:bCs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102</Pages>
  <Words>37921</Words>
  <Characters>40310</Characters>
  <Lines>388</Lines>
  <Paragraphs>109</Paragraphs>
  <TotalTime>13</TotalTime>
  <ScaleCrop>false</ScaleCrop>
  <LinksUpToDate>false</LinksUpToDate>
  <CharactersWithSpaces>46638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2010-10-12T07:35:00Z</dcterms:created>
  <dc:creator>USER</dc:creator>
  <cp:lastModifiedBy>CSP</cp:lastModifiedBy>
  <cp:lastPrinted>2023-02-09T09:45:00Z</cp:lastPrinted>
  <dcterms:modified xsi:type="dcterms:W3CDTF">2023-02-16T09:15:23Z</dcterms:modified>
  <dc:title>水      利      部</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502C1F3742AF434BB4FF4CE9704134E6</vt:lpwstr>
  </property>
</Properties>
</file>