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Theme="minorEastAsia" w:hAnsi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附件1</w:t>
      </w:r>
      <w:bookmarkStart w:id="1" w:name="_GoBack"/>
      <w:bookmarkEnd w:id="1"/>
      <w:r>
        <w:rPr>
          <w:rFonts w:hint="eastAsia" w:asciiTheme="minorEastAsia" w:hAnsiTheme="minorEastAsia" w:cstheme="minorEastAsia"/>
          <w:b w:val="0"/>
          <w:bCs w:val="0"/>
          <w:color w:val="auto"/>
          <w:sz w:val="24"/>
          <w:szCs w:val="24"/>
          <w:highlight w:val="none"/>
          <w:lang w:val="en-US" w:eastAsia="zh-CN"/>
        </w:rPr>
        <w:t>：</w:t>
      </w:r>
    </w:p>
    <w:p>
      <w:pPr>
        <w:widowControl/>
        <w:jc w:val="center"/>
        <w:rPr>
          <w:rFonts w:hint="default"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cstheme="minorEastAsia"/>
          <w:b/>
          <w:bCs/>
          <w:color w:val="auto"/>
          <w:sz w:val="28"/>
          <w:szCs w:val="28"/>
          <w:highlight w:val="none"/>
          <w:lang w:val="en-US" w:eastAsia="zh-CN"/>
        </w:rPr>
        <w:t>采购清单</w:t>
      </w:r>
    </w:p>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一、计算机网络系统</w:t>
      </w:r>
    </w:p>
    <w:tbl>
      <w:tblPr>
        <w:tblStyle w:val="4"/>
        <w:tblW w:w="10361"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154"/>
        <w:gridCol w:w="7326"/>
        <w:gridCol w:w="720"/>
        <w:gridCol w:w="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60" w:type="dxa"/>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序号</w:t>
            </w:r>
          </w:p>
        </w:tc>
        <w:tc>
          <w:tcPr>
            <w:tcW w:w="1154" w:type="dxa"/>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设备名称</w:t>
            </w:r>
          </w:p>
        </w:tc>
        <w:tc>
          <w:tcPr>
            <w:tcW w:w="7326" w:type="dxa"/>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主要性能指标</w:t>
            </w:r>
          </w:p>
        </w:tc>
        <w:tc>
          <w:tcPr>
            <w:tcW w:w="720" w:type="dxa"/>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c>
          <w:tcPr>
            <w:tcW w:w="601" w:type="dxa"/>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60" w:type="dxa"/>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154" w:type="dxa"/>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核心交换机</w:t>
            </w:r>
          </w:p>
        </w:tc>
        <w:tc>
          <w:tcPr>
            <w:tcW w:w="7326" w:type="dxa"/>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1、★性能要求： 交换容量≥735Gbps，包转发率≥220Mpps，若存在双指标，则以较小的指标为准；</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2、★配置要求： 提供≥24个千兆电口，其中8个光电复用口（如不具备充裕的combo口，需实配8个千兆电口和8个千兆光口），≥4个万兆光口，≥1个扩展插槽（支持防火墙硬件板卡，2端口万兆电口卡等），以上提供官网截图；配置热插拔双电源、热插拔双风扇；实配VXLAN功能</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3、性能指标：MAC地址表≥64K，路由表容量≥32K，ARP≥32K，提供工信部权威测试报告</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4、堆叠能力：最大堆叠台数&gt;=9台；支持跨设备链路聚合，单一IP管理，分布式弹性路由，提供工信部权威测试报告</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5、★安全能力：支持防火墙硬件板卡，提供官网截图及链接证明；</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6、有线无线一体化：内置软AC功能，交换平台实现有线无线一体化集成，配合MC-AC分层模式，消除无线带宽瓶颈，提供工信部权威测试报告。</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7、路由协议：支持IPv4静态路由、RIP V1/V2、OSPF、BGP；支持IPv6静态路由、RIPng、OSPFv3、BGP4+</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8、★Macsec：支持MACsec硬件加密安全技术，提供官网截图及链接证明</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9、管理工具配置：为方便运维，要求集成或配置智能运维软件,标配500个网络设备授权，提供软件功能截图</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10、维护工具配置：提供一站式智能运维界面，通过智能运维门户可以提供向导式的网络运维，设备管理、故障排查、维护大全、控制台等功能，提供软件功能截图</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11、★入网证：提供工信部入网证书</w:t>
            </w:r>
          </w:p>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12、服务要求：</w:t>
            </w:r>
            <w:r>
              <w:rPr>
                <w:rFonts w:hint="eastAsia" w:asciiTheme="minorEastAsia" w:hAnsiTheme="minorEastAsia" w:cstheme="minorEastAsia"/>
                <w:color w:val="auto"/>
                <w:kern w:val="0"/>
                <w:sz w:val="20"/>
                <w:szCs w:val="20"/>
                <w:highlight w:val="none"/>
                <w:lang w:val="en-US" w:eastAsia="zh-CN"/>
              </w:rPr>
              <w:t>中标后提供三年质保。</w:t>
            </w:r>
          </w:p>
        </w:tc>
        <w:tc>
          <w:tcPr>
            <w:tcW w:w="720" w:type="dxa"/>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601" w:type="dxa"/>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6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154"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24口千兆接入层交换机</w:t>
            </w:r>
          </w:p>
        </w:tc>
        <w:tc>
          <w:tcPr>
            <w:tcW w:w="7326"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1、★性能要求： 交换容量≥330Gbps，包转发率≥95Mpps，若存在双指标，则以较小的指标为准；提供官网截图证明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2、★配置要求： 固化≥4个千兆光口，≥24个千兆电口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虚拟化：支持多虚一智能弹性架构，能将多台物理设备互相连接起来，使其虚拟为一台逻辑设备，以简化管理，简化业务，弹性扩展，保证网络的高可靠；支持纵向虚拟化技术，能够将接入设备作为远程接口板加入主设备系统，在纵向维度上将核心层设备和接入层设备虚拟为一台逻辑设备，使网络设备进行统一管理，策略统一配置</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4、防雷：为保证设备的可靠性，要求业务端口内置10KV防雷能力，提供官网截图证明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5、CPU防护：实现CPU保护功能，能限制非法报文对CPU的攻击，保护交换机在各种环境下稳定工作</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6、路由协议：支持IPv4静态路由、RIP V1/V2、OSPF；支持IPv6静态路由、RIPng</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7、管理工具配置：为方便运维，要求集成或配置智能运维软件,标配500个网络设备授权，提供软件功能截图</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8、维护工具配置：提供一站式智能运维界面，通过智能运维门户可以提供向导式的网络运维，设备管理、故障排查、维护大全、控制台等功能，提供软件功能截图</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9、服务要求：</w:t>
            </w:r>
            <w:r>
              <w:rPr>
                <w:rFonts w:hint="eastAsia" w:asciiTheme="minorEastAsia" w:hAnsiTheme="minorEastAsia" w:cstheme="minorEastAsia"/>
                <w:color w:val="auto"/>
                <w:kern w:val="0"/>
                <w:sz w:val="20"/>
                <w:szCs w:val="20"/>
                <w:highlight w:val="none"/>
                <w:lang w:val="en-US" w:eastAsia="zh-CN"/>
              </w:rPr>
              <w:t>中标后提供三年质保。</w:t>
            </w:r>
          </w:p>
        </w:tc>
        <w:tc>
          <w:tcPr>
            <w:tcW w:w="72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601" w:type="dxa"/>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6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1154"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网络24口千兆接入层交换机（POE）</w:t>
            </w:r>
          </w:p>
        </w:tc>
        <w:tc>
          <w:tcPr>
            <w:tcW w:w="7326"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1、★性能要求： 交换容量≥330Gbps，包转发率≥95Mpps，若存在双指标，则以较小的指标为准；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2、★配置要求： 提供≥4个千兆光口（其中4个光电复用口），≥24个千兆电口，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3、★PoE供电：交流供电情况下POE≥378W，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虚拟化：支持多虚一智能弹性架构，能将多台物理设备互相连接起来，使其虚拟为一台逻辑设备，以简化管理，简化业务，弹性扩展，保证网络的高可靠；支持纵向虚拟化技术，能够将接入设备作为远程接口板加入主设备系统，在纵向维度上将核心层设备和接入层设备虚拟为一台逻辑设备，使网络设备进行统一管理，策略统一配置</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5、防雷：为保证设备的可靠性，要求业务端口内置10KV防雷能力，提供官网截图证明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6、路由协议：支持IPv4静态路由、RIP V1/V2、OSPF；支持IPv6静态路由、RIPng</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7、管理工具配置：为方便运维，要求集成或配置智能运维软件,标配500个网络设备授权，提供软件功能截图</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8、维护工具配置：提供一站式智能运维界面，通过智能运维门户可以提供向导式的网络运维，设备管理、故障排查、维护大全、控制台等功能，提供软件功能截图</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9、入网证：提供工信部入网证书</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10、服务要求：</w:t>
            </w:r>
            <w:r>
              <w:rPr>
                <w:rFonts w:hint="eastAsia" w:asciiTheme="minorEastAsia" w:hAnsiTheme="minorEastAsia" w:cstheme="minorEastAsia"/>
                <w:color w:val="auto"/>
                <w:kern w:val="0"/>
                <w:sz w:val="20"/>
                <w:szCs w:val="20"/>
                <w:highlight w:val="none"/>
                <w:lang w:val="en-US" w:eastAsia="zh-CN"/>
              </w:rPr>
              <w:t>中标后提供三年质保。</w:t>
            </w:r>
          </w:p>
        </w:tc>
        <w:tc>
          <w:tcPr>
            <w:tcW w:w="72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601" w:type="dxa"/>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6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1154"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监控24口千兆接入层交换机（POE）</w:t>
            </w:r>
          </w:p>
        </w:tc>
        <w:tc>
          <w:tcPr>
            <w:tcW w:w="7326"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 端口类型：24个千兆以太网端口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 交换容量：48Gbps</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 转发性能：35.7Mpps</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4.MAC地址表：8K</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5.二层协议：支持802.3x </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 防雷特性：支持共模防护7KV，防雷4级</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 POE：190W</w:t>
            </w:r>
          </w:p>
        </w:tc>
        <w:tc>
          <w:tcPr>
            <w:tcW w:w="72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601" w:type="dxa"/>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6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1154"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光模块</w:t>
            </w:r>
          </w:p>
        </w:tc>
        <w:tc>
          <w:tcPr>
            <w:tcW w:w="7326"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光模块-SFP-GE-单模模块-(1310nm,10km,LC)</w:t>
            </w:r>
          </w:p>
        </w:tc>
        <w:tc>
          <w:tcPr>
            <w:tcW w:w="720" w:type="dxa"/>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c>
          <w:tcPr>
            <w:tcW w:w="601" w:type="dxa"/>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6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1154"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室内无线AP</w:t>
            </w:r>
          </w:p>
        </w:tc>
        <w:tc>
          <w:tcPr>
            <w:tcW w:w="7326" w:type="dxa"/>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1、★工作模式：采用整机四流设计，可同时工作在802.11a/b/g/n/ac/ac wave2模式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2、天线设计：内置全向天线</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3、★协商速率：整机协商速率≥1267Mbps，</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4、接口设计：≥1个10/100/1000Mbps(RJ45)，</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5、MU-MIMO性能测试：2个单流11ac Wave2终端，MU-MIMO的性能≥649Mbps，提供工信部权威测试报告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6、多用户视频业务：整机接入用户数≥120个，同时点播1M码流的视频文件时，视频点播流畅不卡顿，提供工信部权威测试报告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7、★接入规格：整机接入用户规格512，提供工信部权威测试报告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8、无线定位:配合无线控制器，支持CUPID定位，精准度≤2米，不需要人工采集指纹特征数据库，</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9、★入网证：要求投标产品为成熟产品，投标设备必须持有国家工信部型号核准证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10、★WIFI联盟证书：为保证终端互联互通有效性，需提供投标产品WiFi联盟证书</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color w:val="auto"/>
                <w:kern w:val="0"/>
                <w:sz w:val="20"/>
                <w:szCs w:val="20"/>
                <w:highlight w:val="none"/>
              </w:rPr>
              <w:t>兼容性：要求无线AP与平阳教育局现有无线城域网及无线控制器无缝兼容，在城域网范围内可实现统一管理，统一接入YJE认证系统，实现无线漫游，方便共享使用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12、服务要求：</w:t>
            </w:r>
            <w:r>
              <w:rPr>
                <w:rFonts w:hint="eastAsia" w:asciiTheme="minorEastAsia" w:hAnsiTheme="minorEastAsia" w:cstheme="minorEastAsia"/>
                <w:color w:val="auto"/>
                <w:kern w:val="0"/>
                <w:sz w:val="20"/>
                <w:szCs w:val="20"/>
                <w:highlight w:val="none"/>
                <w:lang w:val="en-US" w:eastAsia="zh-CN"/>
              </w:rPr>
              <w:t>中</w:t>
            </w:r>
            <w:r>
              <w:rPr>
                <w:rFonts w:hint="eastAsia" w:asciiTheme="minorEastAsia" w:hAnsiTheme="minorEastAsia" w:cstheme="minorEastAsia"/>
                <w:color w:val="auto"/>
                <w:kern w:val="0"/>
                <w:sz w:val="20"/>
                <w:szCs w:val="20"/>
                <w:highlight w:val="none"/>
              </w:rPr>
              <w:t>标后提供三年质保</w:t>
            </w:r>
            <w:r>
              <w:rPr>
                <w:rFonts w:hint="eastAsia" w:asciiTheme="minorEastAsia" w:hAnsiTheme="minorEastAsia" w:cstheme="minorEastAsia"/>
                <w:color w:val="auto"/>
                <w:kern w:val="0"/>
                <w:sz w:val="20"/>
                <w:szCs w:val="20"/>
                <w:highlight w:val="none"/>
              </w:rPr>
              <w:t>。</w:t>
            </w:r>
          </w:p>
        </w:tc>
        <w:tc>
          <w:tcPr>
            <w:tcW w:w="720" w:type="dxa"/>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c>
          <w:tcPr>
            <w:tcW w:w="601" w:type="dxa"/>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23 </w:t>
            </w:r>
          </w:p>
        </w:tc>
      </w:tr>
    </w:tbl>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二、视频监控系统</w:t>
      </w:r>
    </w:p>
    <w:tbl>
      <w:tblPr>
        <w:tblStyle w:val="4"/>
        <w:tblW w:w="10361" w:type="dxa"/>
        <w:tblInd w:w="95" w:type="dxa"/>
        <w:tblLayout w:type="autofit"/>
        <w:tblCellMar>
          <w:top w:w="0" w:type="dxa"/>
          <w:left w:w="108" w:type="dxa"/>
          <w:bottom w:w="0" w:type="dxa"/>
          <w:right w:w="108" w:type="dxa"/>
        </w:tblCellMar>
      </w:tblPr>
      <w:tblGrid>
        <w:gridCol w:w="680"/>
        <w:gridCol w:w="1034"/>
        <w:gridCol w:w="7371"/>
        <w:gridCol w:w="709"/>
        <w:gridCol w:w="567"/>
      </w:tblGrid>
      <w:tr>
        <w:tblPrEx>
          <w:tblCellMar>
            <w:top w:w="0" w:type="dxa"/>
            <w:left w:w="108" w:type="dxa"/>
            <w:bottom w:w="0" w:type="dxa"/>
            <w:right w:w="108" w:type="dxa"/>
          </w:tblCellMar>
        </w:tblPrEx>
        <w:trPr>
          <w:trHeight w:val="563" w:hRule="atLeast"/>
        </w:trPr>
        <w:tc>
          <w:tcPr>
            <w:tcW w:w="680" w:type="dxa"/>
            <w:tcBorders>
              <w:top w:val="single" w:color="auto" w:sz="4" w:space="0"/>
              <w:left w:val="single" w:color="auto" w:sz="4" w:space="0"/>
              <w:bottom w:val="single" w:color="auto" w:sz="4" w:space="0"/>
              <w:right w:val="single" w:color="auto" w:sz="4" w:space="0"/>
            </w:tcBorders>
            <w:shd w:val="clear" w:color="000000" w:fill="BFBFBF"/>
            <w:noWrap/>
            <w:vAlign w:val="center"/>
          </w:tcPr>
          <w:p>
            <w:pPr>
              <w:widowControl/>
              <w:jc w:val="center"/>
              <w:rPr>
                <w:rFonts w:asciiTheme="minorEastAsia" w:hAnsiTheme="minorEastAsia" w:cstheme="minorEastAsia"/>
                <w:b/>
                <w:bCs/>
                <w:color w:val="auto"/>
                <w:kern w:val="0"/>
                <w:sz w:val="20"/>
                <w:szCs w:val="20"/>
                <w:highlight w:val="none"/>
              </w:rPr>
            </w:pPr>
            <w:bookmarkStart w:id="0" w:name="RANGE!A1:G12"/>
            <w:r>
              <w:rPr>
                <w:rFonts w:hint="eastAsia" w:asciiTheme="minorEastAsia" w:hAnsiTheme="minorEastAsia" w:cstheme="minorEastAsia"/>
                <w:b/>
                <w:bCs/>
                <w:color w:val="auto"/>
                <w:kern w:val="0"/>
                <w:sz w:val="20"/>
                <w:szCs w:val="20"/>
                <w:highlight w:val="none"/>
              </w:rPr>
              <w:t>序号</w:t>
            </w:r>
            <w:bookmarkEnd w:id="0"/>
          </w:p>
        </w:tc>
        <w:tc>
          <w:tcPr>
            <w:tcW w:w="1034" w:type="dxa"/>
            <w:tcBorders>
              <w:top w:val="single" w:color="auto" w:sz="4" w:space="0"/>
              <w:left w:val="nil"/>
              <w:bottom w:val="single" w:color="auto" w:sz="4" w:space="0"/>
              <w:right w:val="single" w:color="auto" w:sz="4" w:space="0"/>
            </w:tcBorders>
            <w:shd w:val="clear" w:color="000000" w:fill="BFBFB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设备名称</w:t>
            </w:r>
          </w:p>
        </w:tc>
        <w:tc>
          <w:tcPr>
            <w:tcW w:w="7371" w:type="dxa"/>
            <w:tcBorders>
              <w:top w:val="single" w:color="auto" w:sz="4" w:space="0"/>
              <w:left w:val="nil"/>
              <w:bottom w:val="single" w:color="auto" w:sz="4" w:space="0"/>
              <w:right w:val="single" w:color="auto" w:sz="4" w:space="0"/>
            </w:tcBorders>
            <w:shd w:val="clear" w:color="000000" w:fill="BFBFB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主要性能指标要求</w:t>
            </w:r>
          </w:p>
        </w:tc>
        <w:tc>
          <w:tcPr>
            <w:tcW w:w="709" w:type="dxa"/>
            <w:tcBorders>
              <w:top w:val="single" w:color="auto" w:sz="4" w:space="0"/>
              <w:left w:val="nil"/>
              <w:bottom w:val="single" w:color="auto" w:sz="4" w:space="0"/>
              <w:right w:val="single" w:color="auto" w:sz="4" w:space="0"/>
            </w:tcBorders>
            <w:shd w:val="clear" w:color="000000" w:fill="BFBFBF"/>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c>
          <w:tcPr>
            <w:tcW w:w="567" w:type="dxa"/>
            <w:tcBorders>
              <w:top w:val="single" w:color="auto" w:sz="4" w:space="0"/>
              <w:left w:val="nil"/>
              <w:bottom w:val="single" w:color="auto" w:sz="4" w:space="0"/>
              <w:right w:val="single" w:color="auto" w:sz="4" w:space="0"/>
            </w:tcBorders>
            <w:shd w:val="clear" w:color="000000" w:fill="BFBFBF"/>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监控摄像机</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200万1/2.7”CMOS ICR红外阵列筒型网络摄像机；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视频压缩标准 H.265 / H.264 / MJPEG；</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最小照度：0.01Lux @(F1.2,AGC ON) ,0 Lux with IR；</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镜头：4mm, 水平视场角:90.3°(6mm,8mm,12mm可选)；</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帧率：50Hz: 25fps (1920 × 1080,1280 × 960,1280 × 720)；</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宽动态范围：120dB；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感兴趣区域：ROI支持三码流分别设置1个固定区域；</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智能报警：越界侦测,区域入侵侦测,场景变更侦测,人脸侦测,虚焦侦测，物品遗留侦测,物品拾取侦测,非法停车侦测,人员聚集侦测,徘徊侦测,快速移动侦测,进入区域侦测,离开区域侦测；</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电源供应：DC12V±25%  / PoE(802.3af)；</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功耗：7W MAX；</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红外照射距离最远可达：30米；</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 支持智能后检索，配合NVR支持事件的二次检索分析；</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存储功能：NAS(NFS,SMB/CIFS均支持) ；</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快门：1/3秒至1/100,000秒；</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工作温度和湿度：-30℃~60℃,湿度小于95%(无凝结)；</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IP67防护等级</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★同一静止场景相同图像质量下，设备在H.265编码方式时，开启智能编码功能和不开启智能编码相比，码率节约1/2。（提供公安部型式检验报告证明）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★支持对存储卡进行读写锁定，锁定后的存储卡在移动终端需要密码才能访问。（提供公安部型式检验报告证明）</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62</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轻智能警戒机-周界</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200万星光级1/2.7"CMOS智能筒型网络摄像机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智能侦测:采用深度学习硬件及算法,提供精准的人车分类侦测,支持越界侦测,区域入侵侦测,进入/离开区域侦测。</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★内置GPU芯片（公安部检验报告证明）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★支持白光报警功能，当报警产生时，可触发联动声音警报和白光闪烁。（公安部检验报告证明）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★支持声音报警功能，报警声音类型不小于10种，报警声级及报警次数可设置。（公安部检验报告证明）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★需具备智能分析抗干扰功能，当篮球、小狗、树叶等非人或车辆目标经过检测区域时，不会触发报警。（公安部检验报告证明）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最低照度彩色：0.001 lx，黑白:0.0001 lx，最大亮度鉴别等级（灰度等级）不小于11级。</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镜头:4mm, 水平视场角81.9°[6mm(50.8°),8mm(38.7°),12mm(24.2°)可选]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宽动态范围:120dB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视频压缩标准:H.265/H.264/ MJPEG</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最大图像尺寸:1920 × 1080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存储功能:支持Micro SD(即TF卡)/Micro SDHC/Micro SDXC卡((128GB或者256GB)断网本地存储及断网续传,NAS(NFS,SMB/CIFS均支持),配合支持SD卡加密及SD状态检测功能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通讯接口:1个RJ45 10M / 100M 自适应以太网口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音频接口:内置麦克风和扬声器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音频接口:1对音频输入(Line in)/输出（Line out）外部接口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报警输入:1路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报警输出:1路(报警输出最大支持DC24V/AC24V 1A)</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电源输出:支持两线式DC12V 100mA电源输出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工作温度和湿度:-30℃~60℃,湿度小于95%(无凝结)</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电源供应:DC12V±25% / PoE(802.3af)</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电源接口类型:Φ5.5mm圆头电源接口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功耗:DC12V:9W Max; PoE:10.5W Max</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红外照射距离:最远可达50米</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r>
      <w:tr>
        <w:tblPrEx>
          <w:tblCellMar>
            <w:top w:w="0" w:type="dxa"/>
            <w:left w:w="108" w:type="dxa"/>
            <w:bottom w:w="0" w:type="dxa"/>
            <w:right w:w="108" w:type="dxa"/>
          </w:tblCellMar>
        </w:tblPrEx>
        <w:trPr>
          <w:trHeight w:val="444"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壁装支架</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壁装支架 /铝合金 定制</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74</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电梯半球</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200万1/2.7” CMOS日夜型迷你半球型网络摄像机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内置麦克风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最低照度:彩色:0.01 Lux @ (F1.2, AGC ON),0 Lux with IR</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镜头:2.8 mm@ F1.6, 水平视场角:114.8°,垂直视场角:62.1°,对角线视场角:135.6°</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调整角度:水平-15~15°,垂直0~75°,旋转0-360°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宽动态范围:105dB数字宽动态</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视频压缩标准:H.264/H.265/MJPEG</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最大图像尺寸:1920 × 1080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存储功能:支持Micro SD(即TF卡)/Micro SDHC /Micro SDXC 卡(128G)断网本地存储,NAS(NFS,SMB/CIFS 均支持)</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通讯接口:1 个RJ45 10M / 100M 自适应以太网口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工作温度和湿度:-10℃~40℃,湿度小于95%(无凝结)</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电源供应:DC:12V±25%(支持防反接保护),POE:802.3af</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电源接口类型:Φ5.5mm 圆口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功耗:DC:Max: 6.0W,PoE:Max:7.5W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红外照射距离:3m</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电梯网桥</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2.4G电梯网桥，802.11n制式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发射功率：20dBm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天线增益：8dBi，水平60°，垂直35°，定向天线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成对包装，距离100米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单网口设计</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硬盘录像机</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硬件规格：</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2U标准机架式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2个HDMI，2个VGA,HDMI+VGA组内同源</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8盘位，可满配6TB硬盘</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2个千兆网口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2个USB2.0接口、1个USB3.0接口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1个eSATA接口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报警IO：16进4路（可选配8出）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软件性能：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输入带宽：256M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32路H.264、H.265混合接入</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最大支持8×1080P解码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支持H.265、H.264解码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Smart 2.0/整机热备/ANR/智能检索/智能回放/车牌检索/人脸检索/热度图/客流量统计/分时段回放/超高倍速回放/双系统备份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★支持秒级检索查看硬盘中录像文件，秒级检索录像文件中的人员、车辆、人体等活动目标，并以弹窗形式来展示活动目标关联的录像片段（以公安部检测报告为准）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★支持图片文件秒级检索，秒级提取硬盘中人脸、车辆、人体等图片文件，用户可快速浏览全部通道中的图片文件（以公安部检测报告为准）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★支持过车记录导出表格功能，表格包含通道、时间、车牌号、车型、车身颜色、车辆品牌、车辆抓拍图片信息（以提供的公安部检测报告为准）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★配合全局摄像机，支持3D定位功能，可以在全景通道上任意选取点位，球机通道可变倍定位（以公安部检测报告为准）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在线检查西数硬盘的运行状态、健康状态，包括低温警报、高温警报、异步信号恢复警报、重新分配扇区技术警报、读取恢复警报、无法修复的错误警报、机械故障警报、磁头加载率警报、电源接通复位率警报、总功率负载率警报、电源开启小时警报（以公安部检测报告为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实时查看设备状态，包括CPU使用率、内存使用率、CPU温度、机箱温度、风扇转速等；支持配置风扇全速、自动调速转动模式，自动调速转动模式可根据机箱温度自适应调节风扇转速（以公安部检测报告为准）</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r>
      <w:tr>
        <w:tblPrEx>
          <w:tblCellMar>
            <w:top w:w="0" w:type="dxa"/>
            <w:left w:w="108" w:type="dxa"/>
            <w:bottom w:w="0" w:type="dxa"/>
            <w:right w:w="108" w:type="dxa"/>
          </w:tblCellMar>
        </w:tblPrEx>
        <w:trPr>
          <w:trHeight w:val="444"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硬盘</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6TB/64MB(6Gb/秒 NCQ)/5900RPM/SATA3</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1034"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显示屏</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55寸</w:t>
            </w:r>
          </w:p>
        </w:tc>
        <w:tc>
          <w:tcPr>
            <w:tcW w:w="709"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r>
      <w:tr>
        <w:tblPrEx>
          <w:tblCellMar>
            <w:top w:w="0" w:type="dxa"/>
            <w:left w:w="108" w:type="dxa"/>
            <w:bottom w:w="0" w:type="dxa"/>
            <w:right w:w="108" w:type="dxa"/>
          </w:tblCellMar>
        </w:tblPrEx>
        <w:trPr>
          <w:trHeight w:val="660"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1034"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解码器</w:t>
            </w:r>
          </w:p>
        </w:tc>
        <w:tc>
          <w:tcPr>
            <w:tcW w:w="7371" w:type="dxa"/>
            <w:tcBorders>
              <w:top w:val="nil"/>
              <w:left w:val="nil"/>
              <w:bottom w:val="single" w:color="auto" w:sz="4" w:space="0"/>
              <w:right w:val="single" w:color="auto" w:sz="4" w:space="0"/>
            </w:tcBorders>
            <w:shd w:val="clear" w:color="000000" w:fill="FFFFFF"/>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 采用嵌入式架构，专用Linux系统，使用DSP解码。为了设备稳定可靠运行，不得采用工控机或者PC机的X86架构；</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 ★具备20个RJ45网络接口，1路语音输入，1路语音输出，1个RS232接口，1个RS485接口，8路报警输入，8路报警输出，1个VGA视频输入接口，1个DVI-I输入接口。输出口支持8个HDMI接口，支持4路模拟音频输出，支持4路模拟视频输出（公安部检验报告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 支持8路HDMI和4路BNC输出，HDMI（可以转DVI-D）（奇数口）输出分辨率最高支持4K（3840*2160@30HZ）；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 支持1、2、4、6、8、9、10、12、16、25、36画面分割显示；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 将设备当前的解码输出模式设置为一个场景，设备可保存多个场景，并可通过客户端软件切换设备场景；</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 ★可对以下分辨率的视频图像进行解码后输出：8路分辨率为4000×3000（20fps）的视频图像；16路分辨率为4096×2160（25fps）的视频图像；16路分辨率为3840×2160（25fps）的视频图像；24路分辨率为2592×1944（30fps）的视频图像；40路分辨率为2048×1536（30fps）的视频图像；64路分辨率为1920×1080（30fps）的视频图像；128路分辨率为1280×720（30fps）的视频图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 可对输入的视频画面进行90°旋转显示；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 ★可可对客户端电脑桌面解码输出显示（公安部检验报告证明）；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 ★设备接入具有智能行为分析功能的摄像机，可解码显示智能行为分析信息，包括移动侦测、越界入侵、区域入侵、起身离开等，并上传报警信息（公安部检验报告证明）；</w:t>
            </w:r>
          </w:p>
        </w:tc>
        <w:tc>
          <w:tcPr>
            <w:tcW w:w="709"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c>
          <w:tcPr>
            <w:tcW w:w="567"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r>
        <w:tblPrEx>
          <w:tblCellMar>
            <w:top w:w="0" w:type="dxa"/>
            <w:left w:w="108" w:type="dxa"/>
            <w:bottom w:w="0" w:type="dxa"/>
            <w:right w:w="108" w:type="dxa"/>
          </w:tblCellMar>
        </w:tblPrEx>
        <w:trPr>
          <w:trHeight w:val="561" w:hRule="atLeast"/>
        </w:trPr>
        <w:tc>
          <w:tcPr>
            <w:tcW w:w="68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1034"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网络键盘</w:t>
            </w:r>
          </w:p>
        </w:tc>
        <w:tc>
          <w:tcPr>
            <w:tcW w:w="7371" w:type="dxa"/>
            <w:tcBorders>
              <w:top w:val="nil"/>
              <w:left w:val="nil"/>
              <w:bottom w:val="single" w:color="auto" w:sz="4" w:space="0"/>
              <w:right w:val="single" w:color="auto" w:sz="4" w:space="0"/>
            </w:tcBorders>
            <w:shd w:val="clear" w:color="000000" w:fill="FFFFFF"/>
          </w:tcPr>
          <w:p>
            <w:pPr>
              <w:widowControl/>
              <w:spacing w:after="240"/>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支持7寸触摸屏，分辨率800*480；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支持网络控制方式；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支持RS232、RS485串口控制；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延时≤200ms（以公安部检验报告为准）；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支持两级用户权限，支持16个用户，1个管理员用户，15个操作员用户；</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★支持≥6000台设备，并支持excel文件批量导入（以公安部检验报告为准）；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★支持1路1080P视频解码显示，支持在本地触控屏上预览图像（以公安部检验报告为准）；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支持音频输入、输出口；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支持USB接口；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连接云台设备时，支持云台方向、预置点、巡航、模式路径、光圈调节、变焦、变倍、雨刷和灯光等控制功能；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支持四维摇杆控制；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★具有回放控制键，支持回放控制功能（以公安部检验报告为准）；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支持接入DVR、DVS、NVR、网络摄像机、球机设备；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支持切换前端输入通道或输入组到解码器、视频综合平台等设备，支持画面分割、场景切换等功能；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支持抓图和录像功能，文件可保存至外接U盘或上传至FTP服务器；</w:t>
            </w:r>
          </w:p>
        </w:tc>
        <w:tc>
          <w:tcPr>
            <w:tcW w:w="709"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c>
          <w:tcPr>
            <w:tcW w:w="567"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bl>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三、公共广播系统</w:t>
      </w:r>
    </w:p>
    <w:tbl>
      <w:tblPr>
        <w:tblStyle w:val="4"/>
        <w:tblW w:w="10412" w:type="dxa"/>
        <w:tblInd w:w="95" w:type="dxa"/>
        <w:tblLayout w:type="autofit"/>
        <w:tblCellMar>
          <w:top w:w="0" w:type="dxa"/>
          <w:left w:w="108" w:type="dxa"/>
          <w:bottom w:w="0" w:type="dxa"/>
          <w:right w:w="108" w:type="dxa"/>
        </w:tblCellMar>
      </w:tblPr>
      <w:tblGrid>
        <w:gridCol w:w="722"/>
        <w:gridCol w:w="992"/>
        <w:gridCol w:w="7371"/>
        <w:gridCol w:w="709"/>
        <w:gridCol w:w="618"/>
      </w:tblGrid>
      <w:tr>
        <w:tblPrEx>
          <w:tblCellMar>
            <w:top w:w="0" w:type="dxa"/>
            <w:left w:w="108" w:type="dxa"/>
            <w:bottom w:w="0" w:type="dxa"/>
            <w:right w:w="108" w:type="dxa"/>
          </w:tblCellMar>
        </w:tblPrEx>
        <w:trPr>
          <w:trHeight w:val="499" w:hRule="atLeast"/>
        </w:trPr>
        <w:tc>
          <w:tcPr>
            <w:tcW w:w="722" w:type="dxa"/>
            <w:tcBorders>
              <w:top w:val="single" w:color="auto" w:sz="4" w:space="0"/>
              <w:left w:val="single" w:color="auto" w:sz="4" w:space="0"/>
              <w:bottom w:val="single" w:color="auto" w:sz="4" w:space="0"/>
              <w:right w:val="single" w:color="auto" w:sz="4" w:space="0"/>
            </w:tcBorders>
            <w:shd w:val="clear" w:color="000000" w:fill="7F7F7F"/>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序号</w:t>
            </w:r>
          </w:p>
        </w:tc>
        <w:tc>
          <w:tcPr>
            <w:tcW w:w="992"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名称</w:t>
            </w:r>
          </w:p>
        </w:tc>
        <w:tc>
          <w:tcPr>
            <w:tcW w:w="7371"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　</w:t>
            </w:r>
          </w:p>
        </w:tc>
        <w:tc>
          <w:tcPr>
            <w:tcW w:w="709"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c>
          <w:tcPr>
            <w:tcW w:w="618"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智能控制主机</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1.超强的编程自动控制，每天可多达200步，并设有晴天、雨天运行模式；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2.内置强大灵活的音频矩阵，8路输入，16路输出，可手动或自动任意切换；各区可同时播放不同节目，互不干扰；</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3.内置可编程控制的MP3音源，音质优美；采用SD卡存储，容量可以任意扩充，随机附送读卡器，下载曲目简单方便；</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4.外控各种音源设备，实现在规定时间、指定地点（区域），播放对应的节目（音乐）；</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5.强大的电源管理，内置6路可编程控制的电源，并可外控电源时序器进行扩充；</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6.多模式的消防报警功能，包括全区独立报警、分区独立报警、相邻（1.2.3.4）分区6种报警模式；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7.本地广播寻呼功能，可灵活的实现全区，分区广播寻呼； </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8.配合呼叫站可进行远程寻呼广播；通过呼叫站的音频接入口；</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9.与电话寻呼器连接则可实现电话远程全区，分区寻呼广播。</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CD播放器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1.吸入式机芯，防尘效果更好，使用寿命更长；</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2.自动播放控制，全数码伺服；</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3.可播放：CD/VCD/MP3/DVD碟片；</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4.内置宽频高保真监听扬声器；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5.内置MP3播放器，可读USB和SD卡；</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6.可通过面板按键或红外遥控器控制操作。</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调谐器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1.调频、调幅（AM/FM）立体声二波段接收可选，电台频率记忆存储可达99个；</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2.电台频率自动搜索存储功能，且有断电记忆功能；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3.采用石英锁相环路频率合成器式调谐回路技术，接收频率精确稳定；</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4.两组接收天线输入：AM接收天线输入；FM接收天线75Ω输入；</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5.1路音频信号左右声道（L /R）输出；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6.可通过面板按键或红外遥控器控制操作。</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寻呼器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 桌面式设计，黑色氧化铝拉丝面板，精致美观，工艺考究，现代感十足；</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 液晶屏和分区指示灯配合显示每个分区工作状态，16个数字键和功能键，操作简单；</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3.带有钟声提示音提醒及音量调节；</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 1路话筒（MIC）以及独立的音量调节；一路辅助线路输入；一路音频辅助输出，外扩有源音箱；</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5.可扩展到16台远程呼叫话筒进行寻呼广播，最大接线距离1Km。</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电源时序器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1.标准机柜式设计（2U），黑色氧化铝拉丝面板，人性化的抽手，考究的工艺，尽显高档气质；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2.16路电源输出，每路输出AC220V(10A)， 电源插口总容量达 6KVA；</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3.设有电子锁开关，可手动控制16个电源上断电；也可与定时器、智能控制器相连接，实现自动控制；支持配置CH1和CH2通道为受控或不受控状态。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4.16路电源插座依次间隔1秒打开；</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5.有1路24V消防信号输入接口；1路消防短路报警触发信号输出。</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监听器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1.标准机柜式设计，支持220V电源输入。</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2.具有10路功率信号隔离输入，监听10个分区，可任意选通所监听的分区声音，通道不干扰。</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3.内置宽频带高保真扬声器，具有监听音量调节旋钮和分区选择旋钮；5单位LED电平显示，显示监听的信号输出状态及音量大小。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前置放大器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1.1组MIC话筒输入，有自动和手动选择呼叫功能开关。在自动呼叫状态由MIC通道调校音调和音量。具有第一优先。</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2.在手动呼叫状态可由各自通道自由选择。优先权大于EMC，当强插信号中断时，自动恢复各路对应输入；2组紧急输入具有第二优先</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3.当有紧急信号输入时便自动切入播放紧急音频信号，当紧急信号中断时，自动恢复各路对应输入。</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4.八路LINE输入，独立控制,话筒/LINE具有独立高/低音调节,2路EMC输入，可以切换八路LINE信号,MIC输入可切断EMC输入信号,八路非平衡输出。</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功率放大器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1.功放采用高效D类放大电路，要求内置高效率开关电源，整机效率≥85%；信噪比≥85dB，频率响应：80Hz~16KHz，THD≤0.1%。</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2.为了节省安装空间及更好地散热设计，设备应采用≤1U高度标准19英寸机箱设计。</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3.具有2通道欧式端子平衡输入，2通道欧式端子输出。具有2通道数字功率放大器，额定功率输出≥2×120W，具备2路100V或4-16Ω输出端子接线扬声器。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★4.支持故障输出功能，可远程监控功放设备工作状态。（提供产品接口截图佐证）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5.支持短路、过载、过热保护功能。</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功率放大器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1.功放采用高效D类放大电路，要求内置高效率开关电源，整机效率≥85%；信噪比≥85dB，频率响应：80Hz~16KHz，THD≤0.1%。</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2.为了节省安装空间及更好地散热设计，设备应采用≤1U高度标准19英寸机箱设计。</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3.具有4通道欧式端子平衡输入，4通道欧式端子输出。具有4通道数字功率放大器，额定功率输出≥4×120W，具备4路100V或4-16Ω输出端子接线扬声器。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★4.支持故障输出功能，可远程监控功放设备工作状态。（提供产品接口截图佐证）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5.支持短路、过载、过热保护功能。</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喇叭</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1.额定功率：(100V)1.5W,3W,6W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2.额定功率：(70V)0.75W,1.5W,3W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3.灵敏度)≥92dB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4.频率响应(-10dB)：110-18KHz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5.喇叭单元：5"×1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29</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音量控制器</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1.控制方式:定压式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2.输入功率:100W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3.信号输入:70～100V</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4.信号输出:0～100V</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5.输出连接:定压喇叭</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6.频率响应:80Hz-16KHz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7.衰减方式:变压器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8.音控级别:十一档</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安装底盒</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1、材料：ABS</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2、尺寸：长×宽×高=80×80×60（mm）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3、安装方式：暗装</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7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13</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壁挂音箱</w:t>
            </w:r>
          </w:p>
        </w:tc>
        <w:tc>
          <w:tcPr>
            <w:tcW w:w="7371"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1．额定功率（100V）：3W,6W,10W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2．额定功率（70V）：1.5W,3W,5W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3．灵敏度≥88dB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4．频率响</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618"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bl>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四、多功能会议</w:t>
      </w:r>
      <w:r>
        <w:rPr>
          <w:rFonts w:hint="eastAsia" w:asciiTheme="minorEastAsia" w:hAnsiTheme="minorEastAsia" w:cstheme="minorEastAsia"/>
          <w:b/>
          <w:bCs/>
          <w:color w:val="auto"/>
          <w:sz w:val="28"/>
          <w:szCs w:val="28"/>
          <w:highlight w:val="none"/>
          <w:lang w:eastAsia="zh-CN"/>
        </w:rPr>
        <w:t>系统</w:t>
      </w:r>
    </w:p>
    <w:tbl>
      <w:tblPr>
        <w:tblStyle w:val="4"/>
        <w:tblW w:w="10456" w:type="dxa"/>
        <w:tblInd w:w="0" w:type="dxa"/>
        <w:tblLayout w:type="autofit"/>
        <w:tblCellMar>
          <w:top w:w="0" w:type="dxa"/>
          <w:left w:w="108" w:type="dxa"/>
          <w:bottom w:w="0" w:type="dxa"/>
          <w:right w:w="108" w:type="dxa"/>
        </w:tblCellMar>
      </w:tblPr>
      <w:tblGrid>
        <w:gridCol w:w="456"/>
        <w:gridCol w:w="884"/>
        <w:gridCol w:w="7415"/>
        <w:gridCol w:w="709"/>
        <w:gridCol w:w="992"/>
      </w:tblGrid>
      <w:tr>
        <w:tblPrEx>
          <w:tblCellMar>
            <w:top w:w="0" w:type="dxa"/>
            <w:left w:w="108" w:type="dxa"/>
            <w:bottom w:w="0" w:type="dxa"/>
            <w:right w:w="108" w:type="dxa"/>
          </w:tblCellMar>
        </w:tblPrEx>
        <w:trPr>
          <w:trHeight w:val="510" w:hRule="atLeast"/>
        </w:trPr>
        <w:tc>
          <w:tcPr>
            <w:tcW w:w="456" w:type="dxa"/>
            <w:tcBorders>
              <w:top w:val="single" w:color="auto" w:sz="4" w:space="0"/>
              <w:left w:val="single" w:color="auto" w:sz="4" w:space="0"/>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序号</w:t>
            </w:r>
          </w:p>
        </w:tc>
        <w:tc>
          <w:tcPr>
            <w:tcW w:w="884"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设备或材料名称</w:t>
            </w:r>
          </w:p>
        </w:tc>
        <w:tc>
          <w:tcPr>
            <w:tcW w:w="7415"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技术参数</w:t>
            </w:r>
          </w:p>
        </w:tc>
        <w:tc>
          <w:tcPr>
            <w:tcW w:w="709"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c>
          <w:tcPr>
            <w:tcW w:w="992" w:type="dxa"/>
            <w:tcBorders>
              <w:top w:val="single" w:color="auto" w:sz="4" w:space="0"/>
              <w:left w:val="nil"/>
              <w:bottom w:val="single" w:color="auto" w:sz="4" w:space="0"/>
              <w:right w:val="single" w:color="auto" w:sz="4" w:space="0"/>
            </w:tcBorders>
            <w:shd w:val="clear" w:color="000000" w:fill="7F7F7F"/>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P2.5全彩屏</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1、像素点采用1红1蓝1绿三合一；安装方式：钢挂贴墙式安装</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2、室内 Q2.5全彩单元板显示效果更加清晰细腻；实现高刷新率、高灰阶及较高灯管利用率；无残影、防“毛毛虫” 、低功耗、低突波等.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3、模组尺寸：320mm*160mm ，模组分辨率128点×64点；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4、驱动器件：采用动态行驱动芯片 ，具有支持亮度调节功能。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5、工作电压：在4.5VDC能正常工作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6、工作环境：能满足—20℃ ~ 50℃ 正常工作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7、★像素点间距：≤2.5mm ；最佳视角：水平≥150°，垂直≥140°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8、物理密度：≥160000点/㎡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9、★刷新频率：≥3840Hz；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10、最大对比度：≥5200：1</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11、校正后白平衡亮度：≥600cd/m2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12、色度均匀性   ：≤0.005，亮度均匀性   ：≥95%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13、色温：3000K-18000K具有可调整性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14、灰度级数：大于或等于16bit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15、平均无故障时间：≥10000小时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16、平整度：≤0.20mm；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17、工作电压：AC380V(三相五线制)或220v±10％,50HZ，包含配套电源。</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18、★最大功耗：≤420W /㎡，平均功耗≤140W/㎡</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平方</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LED专业主控</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1、支持丰富的数字信号接口，包括1路HDMI 2.0、4路DVI、2路SDI；具备16个千兆网口输出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2、最大输入分辨率4096*2160@60Hz，支持分辨率任意设置；</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3、最大带载1040万像素，最宽或最高可达8192像素；</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4、支持视频源任意切换，可根据显示屏分辨率对输入图像进行拼接、缩放；</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5、支持5画面显示，位置、大小可自由调节；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6、支持HDCP 2.2；</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7、双USB 2.0高速通讯接口，用于电脑调试和主控间任意级联；</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8、支持亮度和色温调节；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9、支持低亮高灰；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10、设备通过3C认证</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接收卡</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１、单卡输出 RGB’数据 ３２ 组；</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 单卡带载像素为256*256(4扫)  128*512(16扫) 128*1024(32扫）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 支持配置文件回读；</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 支持静态-32扫任意扫描方式，兼容行业主流常规芯片、双锁存芯片、PWM高刷芯片；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5、支持138译码、595译码、5958译码等多种译码方式；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6、宽电压设计，支持电压输入范围+3.5V-6V；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7、硬件采用工业级设计，支持-40度至85度工作环境；</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8、支持4V防反接保护电路，（可选配不分正负任意接）；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9、支持多种灰度模式。刷新优先、灰度优先、亮度优先；</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 支持逐点亮色度校正；</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38</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张</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多功能卡</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1、软件实时显示功能卡监测的亮度和温度等信号。</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2、支持自动亮度调节，自动温度控制。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3、支持远程上电和关电，以及空调、风扇的自动开关。</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控制软件</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LED播放软件</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综合布线</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6类网线、40平分三相五线制电源线、PVC管x2条</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项</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 结构</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尺寸：5.76m* 3.52m 边框黑色亚光钛金、架材料采用方管焊接</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配电箱</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交流接触器、空气开关、二级防护、插座等</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效果灯</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1.额定电压：AC110V～240V, 50～60Hz   功率:165W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2.光源： 54×3W LED(R14G14B14W12)/平均寿命：50000H；混色：RGBW(红绿蓝白)线性混色，1670万种颜色（0-100%饱和度可调），内置宏功能。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3.色温校正：3200K～7200K线性调节；发光角度可调节；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4.透镜角度：25°(15°、45°可选)；独立电子频闪1-25Hz，可随机频闪，脉冲频闪，同步异步频闪，单色、混色温频闪。</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5.液晶显示菜单：调用各种场景，内置程序可以直接调用执行</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6.控制模式：多种声控、DMX512.内置程序自走、主从联机模式；通道：5/8通道(二种通道模式可选)。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7.灯具连接：三芯信号线IN/OUT   电源线IN/OUT；铸铝外壳，光效高，混光均匀，性能稳定，配一进一出手拉手1米长电源、信号线，1024级超高灰度调光更加柔和。</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8.电子调光：0-100%独立电子线性调光，摄像视频真实无闪烁，主从自走自动同步功能，控台正常控制自走永久同步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9.防护等级：电气Ⅱ级，防火V-1，防护IP20；声控灵敏度：65-130dB；工作环境：-20℃~40℃。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影视灯</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1.电压:220V±10%。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★2.功率:灯管55Wx4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3.总功率:220W。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4.色温：3200K/5600K。</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★5.寿命:10000小时。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6.照度:2M 1200LUX；5M 300LUX。</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控台</w:t>
            </w:r>
          </w:p>
        </w:tc>
        <w:tc>
          <w:tcPr>
            <w:tcW w:w="7415"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★1.DMX512/1990标准，最大256个DMX控制通道，一路光电隔离信号输出；最大控制16台电脑灯或64路调光。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★2.自动生成灯库，带背光的LCD显示屏，首创的中英文显示可切换界面，面板中英文可选；内置图形轨迹发生器，有35个内置图形，方便用户对电脑灯进行图形轨迹控制，如画圆、螺旋、彩虹、追逐等多种效果。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3.图形参数（如：振幅、速度、间隔、波浪、方向）均可独立设置，更方便快捷的做出想要的造型和场景，可同时输出和运行16个重演场景。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可储存80个重演场景，用于储存多步场景和单步场景。每个多步场景最多可储存600个单步，带16根集控推杆。按键点控和推杆集控兼容，关机或者突发断电等情况数据可记忆保持，U盘可备份控台数据，并支持重新导入到控台使用，同型号控台数据可共享。</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5.支持远程软件升级，随时随地增加新的功能。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6.预置推杆可控制电脑灯的属性，属性控制更方便快捷，支持立即黑场。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7.电源：AC 100 -240V / 50-60Hz。</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10" w:hRule="atLeast"/>
        </w:trPr>
        <w:tc>
          <w:tcPr>
            <w:tcW w:w="45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配件</w:t>
            </w:r>
          </w:p>
        </w:tc>
        <w:tc>
          <w:tcPr>
            <w:tcW w:w="7415" w:type="dxa"/>
            <w:tcBorders>
              <w:top w:val="nil"/>
              <w:left w:val="nil"/>
              <w:bottom w:val="single" w:color="auto" w:sz="4" w:space="0"/>
              <w:right w:val="single" w:color="auto" w:sz="4" w:space="0"/>
            </w:tcBorders>
            <w:shd w:val="clear" w:color="auto" w:fill="auto"/>
            <w:noWrap/>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灯光配件</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13</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专业音箱</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1.阻抗：8Ω(XHT)"</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2.频响：45Hz~20KHz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3.额定功率：450W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4.灵敏度：100dB/W/M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5.覆盖角度：(H)80°(V)60°</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6.高音：1.73"压缩高音单元×1</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7.低音：15"低音×1</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14</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支架</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固定面板尺寸（长*宽）： 140mm*65mm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箱体固定面板尺寸（长*宽）： 128mm*70mm</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专业功放</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1.两声道功放有三档输入灵敏度选择（支持0.775V/1V/1.44V），可轻松接纳宽幅度范围信号源输入。输入座接地脚接地和悬浮控制。</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★2.采用智能控制强制散热设计，具有风机噪音小，散热效率高等特点；具有完善可靠的安全保护措施和工作状态指示（短路、过载、直流和过热保护，变压器过热保护）。</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3.输出功率:立体声/并联8Ω:700W*2.立体声/并联4Ω:1050W*2.桥接8Ω:2100W。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4.采用标准XLR+TRS1/4” 复合多功能输入接口，更加方便不同用户需求。智能削峰限幅器，控制功率模块及扬声器系统在安全范围内工作。</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5.信噪比≥95dB、频响:20Hz-20KHz(+0dB/-2dB)；分离度≥80dB、失真度≤0.05%。</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19"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专业音箱</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1.阻抗：8Ω(XHT)"</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2.频响：60Hz-20KHz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3.额定功率：300W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4.灵敏度：98dB/W/M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5.覆盖角度：(H)80°(V)60°</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6.高音：1.4"压缩高音单元×1；低音：10"低音×1</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17</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专业功放</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★1.两声道功放有三档输入灵敏度选择（支持0.775V/1V/1.44V），可轻松接纳宽幅度范围信号源输入</w:t>
            </w:r>
            <w:r>
              <w:rPr>
                <w:rFonts w:hint="eastAsia" w:asciiTheme="minorEastAsia" w:hAnsiTheme="minorEastAsia" w:cstheme="minorEastAsia"/>
                <w:color w:val="auto"/>
                <w:kern w:val="0"/>
                <w:sz w:val="20"/>
                <w:szCs w:val="20"/>
                <w:highlight w:val="none"/>
              </w:rPr>
              <w:t>(出具满足该参数的</w:t>
            </w:r>
            <w:r>
              <w:rPr>
                <w:rFonts w:hint="eastAsia" w:asciiTheme="minorEastAsia" w:hAnsiTheme="minorEastAsia" w:cstheme="minorEastAsia"/>
                <w:color w:val="auto"/>
                <w:kern w:val="0"/>
                <w:sz w:val="20"/>
                <w:szCs w:val="20"/>
                <w:highlight w:val="none"/>
              </w:rPr>
              <w:t>有资质的</w:t>
            </w:r>
            <w:r>
              <w:rPr>
                <w:rFonts w:hint="eastAsia" w:asciiTheme="minorEastAsia" w:hAnsiTheme="minorEastAsia" w:cstheme="minorEastAsia"/>
                <w:color w:val="auto"/>
                <w:kern w:val="0"/>
                <w:sz w:val="20"/>
                <w:szCs w:val="20"/>
                <w:highlight w:val="none"/>
              </w:rPr>
              <w:t>第三方检测机构出具的</w:t>
            </w:r>
            <w:r>
              <w:rPr>
                <w:rFonts w:hint="eastAsia" w:asciiTheme="minorEastAsia" w:hAnsiTheme="minorEastAsia" w:cstheme="minorEastAsia"/>
                <w:color w:val="auto"/>
                <w:kern w:val="0"/>
                <w:sz w:val="20"/>
                <w:szCs w:val="20"/>
                <w:highlight w:val="none"/>
                <w:lang w:eastAsia="zh-CN"/>
              </w:rPr>
              <w:t>有效期</w:t>
            </w:r>
            <w:r>
              <w:rPr>
                <w:rFonts w:hint="eastAsia" w:asciiTheme="minorEastAsia" w:hAnsiTheme="minorEastAsia" w:cstheme="minorEastAsia"/>
                <w:color w:val="auto"/>
                <w:kern w:val="0"/>
                <w:sz w:val="20"/>
                <w:szCs w:val="20"/>
                <w:highlight w:val="none"/>
                <w:lang w:eastAsia="zh-CN"/>
              </w:rPr>
              <w:t>内的</w:t>
            </w:r>
            <w:r>
              <w:rPr>
                <w:rFonts w:hint="eastAsia" w:asciiTheme="minorEastAsia" w:hAnsiTheme="minorEastAsia" w:cstheme="minorEastAsia"/>
                <w:color w:val="auto"/>
                <w:kern w:val="0"/>
                <w:sz w:val="20"/>
                <w:szCs w:val="20"/>
                <w:highlight w:val="none"/>
              </w:rPr>
              <w:t>检测报告)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2.采用智能控制强制散热设计，具有风机噪音小，散热效率高等特点；</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★3.具有完善可靠的安全保护措施和工作状态指示（短路、过载、直流和过热保护，变压器过热保护）。</w:t>
            </w:r>
            <w:r>
              <w:rPr>
                <w:rFonts w:hint="eastAsia" w:asciiTheme="minorEastAsia" w:hAnsiTheme="minorEastAsia" w:cstheme="minorEastAsia"/>
                <w:color w:val="auto"/>
                <w:kern w:val="0"/>
                <w:sz w:val="20"/>
                <w:szCs w:val="20"/>
                <w:highlight w:val="none"/>
              </w:rPr>
              <w:t>(出具满足该参数的</w:t>
            </w:r>
            <w:r>
              <w:rPr>
                <w:rFonts w:hint="eastAsia" w:asciiTheme="minorEastAsia" w:hAnsiTheme="minorEastAsia" w:cstheme="minorEastAsia"/>
                <w:color w:val="auto"/>
                <w:kern w:val="0"/>
                <w:sz w:val="20"/>
                <w:szCs w:val="20"/>
                <w:highlight w:val="none"/>
              </w:rPr>
              <w:t>有资质的</w:t>
            </w:r>
            <w:r>
              <w:rPr>
                <w:rFonts w:hint="eastAsia" w:asciiTheme="minorEastAsia" w:hAnsiTheme="minorEastAsia" w:cstheme="minorEastAsia"/>
                <w:color w:val="auto"/>
                <w:kern w:val="0"/>
                <w:sz w:val="20"/>
                <w:szCs w:val="20"/>
                <w:highlight w:val="none"/>
              </w:rPr>
              <w:t>第三方检测机构出具的</w:t>
            </w:r>
            <w:r>
              <w:rPr>
                <w:rFonts w:hint="eastAsia" w:asciiTheme="minorEastAsia" w:hAnsiTheme="minorEastAsia" w:cstheme="minorEastAsia"/>
                <w:color w:val="auto"/>
                <w:kern w:val="0"/>
                <w:sz w:val="20"/>
                <w:szCs w:val="20"/>
                <w:highlight w:val="none"/>
                <w:lang w:eastAsia="zh-CN"/>
              </w:rPr>
              <w:t>有效期</w:t>
            </w:r>
            <w:r>
              <w:rPr>
                <w:rFonts w:hint="eastAsia" w:asciiTheme="minorEastAsia" w:hAnsiTheme="minorEastAsia" w:cstheme="minorEastAsia"/>
                <w:color w:val="auto"/>
                <w:kern w:val="0"/>
                <w:sz w:val="20"/>
                <w:szCs w:val="20"/>
                <w:highlight w:val="none"/>
                <w:lang w:eastAsia="zh-CN"/>
              </w:rPr>
              <w:t>内的</w:t>
            </w:r>
            <w:r>
              <w:rPr>
                <w:rFonts w:hint="eastAsia" w:asciiTheme="minorEastAsia" w:hAnsiTheme="minorEastAsia" w:cstheme="minorEastAsia"/>
                <w:color w:val="auto"/>
                <w:kern w:val="0"/>
                <w:sz w:val="20"/>
                <w:szCs w:val="20"/>
                <w:highlight w:val="none"/>
              </w:rPr>
              <w:t>检测报告)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4.输出功率:立体声/并联8Ω:≥500W*2、立体声/并联4Ω:≥730W*2、桥接8Ω:≥1460W。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5.采用标准XLR+TRS1/4”复合多功能输入接口，更加方便不同用户需求。智能削峰限幅器，控制功率模块及扬声器系统在安全范围内工作。</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6.信噪比≥90dB、频响:20Hz-20KHz(+0dB/-2dB)；分离度≥80dB、失真度≤0.05%。</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18</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调音台</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1.支持≥8路麦克风输入兼容6路线路输入接口，支持≥2路立体声输入接口，≥4路RCA输入，话筒接口幻象电源：+48V。</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★2.具有≥2组立体主输出、≥4路编组输出、≥4路辅助输出、≥1组立体声监听输出、≥1个耳机监听输出、≥2个效果输出、≥1组主混音断点插入、≥6个断点插入。（提供接口截图佐证）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3.内置24位DSP效果器，提供100种预设效果。</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4.具备13个60mm行程的高精密碳膜推子。</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★5.内置USB声卡模块，支持连接电脑进行音乐播放和声音录音；内置MP3播放器，支持1个USB接口接U盘播放音乐。（提供功能截图佐证）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6.频率响应：20Hz-20kHz，±2dB；失真度：&lt;0.03% at+0dB,22Hz-22KHz A-weighted；灵敏度；+21dB~-30dB；信噪比：&lt;-100dBr A-weighted。</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19</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音频处理器</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1.数字音频处理器支持≥4路平衡式话筒/线路输入通道，采用裸线接口端子，平衡接法；支持≥4路平衡式线路输出，采用裸线接口端子，平衡接法。</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2、输入通道支持前级放大、信号发生器、扩展器、压缩器、5段参量均衡、AM自动混音功能、AFC自适应反馈消除、AEC回声消除、ANC噪声消除。</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3、输出通道支持31段参量均衡器、延时器、分频器、高低通滤波器、限幅器。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4.支持24bit/48KHz卓越的高品质声音，支持输入通道48V幻象供电，频率响应：20Hz-20KHz，总谐波失真＜0.002%@1KHz,4dBu，数/模动态范围(A-计权)：120dB；最大输出电平≥+24dBu，最大输入电平≥+24dBu。</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★5.支持通过ipad或iPhone或安卓手机APP软件进行操作控制，面板具备USB接口，支持多媒体存储，可进行播放或存储录播。（提供功能界面截图及接口截图佐证）</w:t>
            </w:r>
            <w:r>
              <w:rPr>
                <w:rFonts w:hint="eastAsia" w:asciiTheme="minorEastAsia" w:hAnsiTheme="minorEastAsia" w:cstheme="minorEastAsia"/>
                <w:color w:val="auto"/>
                <w:kern w:val="0"/>
                <w:sz w:val="20"/>
                <w:szCs w:val="20"/>
                <w:highlight w:val="none"/>
              </w:rPr>
              <w:t>(出具满足该参数的</w:t>
            </w:r>
            <w:r>
              <w:rPr>
                <w:rFonts w:hint="eastAsia" w:asciiTheme="minorEastAsia" w:hAnsiTheme="minorEastAsia" w:cstheme="minorEastAsia"/>
                <w:color w:val="auto"/>
                <w:kern w:val="0"/>
                <w:sz w:val="20"/>
                <w:szCs w:val="20"/>
                <w:highlight w:val="none"/>
              </w:rPr>
              <w:t>有资质的</w:t>
            </w:r>
            <w:r>
              <w:rPr>
                <w:rFonts w:hint="eastAsia" w:asciiTheme="minorEastAsia" w:hAnsiTheme="minorEastAsia" w:cstheme="minorEastAsia"/>
                <w:color w:val="auto"/>
                <w:kern w:val="0"/>
                <w:sz w:val="20"/>
                <w:szCs w:val="20"/>
                <w:highlight w:val="none"/>
              </w:rPr>
              <w:t>第三方检测机构出具的</w:t>
            </w:r>
            <w:r>
              <w:rPr>
                <w:rFonts w:hint="eastAsia" w:asciiTheme="minorEastAsia" w:hAnsiTheme="minorEastAsia" w:cstheme="minorEastAsia"/>
                <w:color w:val="auto"/>
                <w:kern w:val="0"/>
                <w:sz w:val="20"/>
                <w:szCs w:val="20"/>
                <w:highlight w:val="none"/>
                <w:lang w:eastAsia="zh-CN"/>
              </w:rPr>
              <w:t>有效期</w:t>
            </w:r>
            <w:r>
              <w:rPr>
                <w:rFonts w:hint="eastAsia" w:asciiTheme="minorEastAsia" w:hAnsiTheme="minorEastAsia" w:cstheme="minorEastAsia"/>
                <w:color w:val="auto"/>
                <w:kern w:val="0"/>
                <w:sz w:val="20"/>
                <w:szCs w:val="20"/>
                <w:highlight w:val="none"/>
                <w:lang w:eastAsia="zh-CN"/>
              </w:rPr>
              <w:t>内的</w:t>
            </w:r>
            <w:r>
              <w:rPr>
                <w:rFonts w:hint="eastAsia" w:asciiTheme="minorEastAsia" w:hAnsiTheme="minorEastAsia" w:cstheme="minorEastAsia"/>
                <w:color w:val="auto"/>
                <w:kern w:val="0"/>
                <w:sz w:val="20"/>
                <w:szCs w:val="20"/>
                <w:highlight w:val="none"/>
              </w:rPr>
              <w:t>检测报告)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6.配置双向RS-232接口，可用于控制外部设备；配置RS-485接口，可实现自动摄像跟踪功能。配置8通道可编程GPIO控制接口（可自定义输入输出）。</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7.支持断电自动保护记忆功能。支持通道拷贝、粘贴、联控功能。支持通过浏览器访问设备，下载自带管理控制软件；软件界面直观、图形化，可工作在XP/Windows7.8.10等系统环境下。</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无线话筒</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★1.频率指标：640-690MHz 740-790MHz 807-830MHz 共三段，调制方式：宽带FM，频道数目：500个频道间隔：250KHz。</w:t>
            </w:r>
            <w:r>
              <w:rPr>
                <w:rFonts w:hint="eastAsia" w:asciiTheme="minorEastAsia" w:hAnsiTheme="minorEastAsia" w:cstheme="minorEastAsia"/>
                <w:color w:val="auto"/>
                <w:kern w:val="0"/>
                <w:sz w:val="20"/>
                <w:szCs w:val="20"/>
                <w:highlight w:val="none"/>
              </w:rPr>
              <w:t>(出具满足该参数的</w:t>
            </w:r>
            <w:r>
              <w:rPr>
                <w:rFonts w:hint="eastAsia" w:asciiTheme="minorEastAsia" w:hAnsiTheme="minorEastAsia" w:cstheme="minorEastAsia"/>
                <w:color w:val="auto"/>
                <w:kern w:val="0"/>
                <w:sz w:val="20"/>
                <w:szCs w:val="20"/>
                <w:highlight w:val="none"/>
              </w:rPr>
              <w:t>有资质的</w:t>
            </w:r>
            <w:r>
              <w:rPr>
                <w:rFonts w:hint="eastAsia" w:asciiTheme="minorEastAsia" w:hAnsiTheme="minorEastAsia" w:cstheme="minorEastAsia"/>
                <w:color w:val="auto"/>
                <w:kern w:val="0"/>
                <w:sz w:val="20"/>
                <w:szCs w:val="20"/>
                <w:highlight w:val="none"/>
              </w:rPr>
              <w:t>第三方检测机构出具的</w:t>
            </w:r>
            <w:r>
              <w:rPr>
                <w:rFonts w:hint="eastAsia" w:asciiTheme="minorEastAsia" w:hAnsiTheme="minorEastAsia" w:cstheme="minorEastAsia"/>
                <w:color w:val="auto"/>
                <w:kern w:val="0"/>
                <w:sz w:val="20"/>
                <w:szCs w:val="20"/>
                <w:highlight w:val="none"/>
                <w:lang w:eastAsia="zh-CN"/>
              </w:rPr>
              <w:t>有效期</w:t>
            </w:r>
            <w:r>
              <w:rPr>
                <w:rFonts w:hint="eastAsia" w:asciiTheme="minorEastAsia" w:hAnsiTheme="minorEastAsia" w:cstheme="minorEastAsia"/>
                <w:color w:val="auto"/>
                <w:kern w:val="0"/>
                <w:sz w:val="20"/>
                <w:szCs w:val="20"/>
                <w:highlight w:val="none"/>
                <w:lang w:eastAsia="zh-CN"/>
              </w:rPr>
              <w:t>内的</w:t>
            </w:r>
            <w:r>
              <w:rPr>
                <w:rFonts w:hint="eastAsia" w:asciiTheme="minorEastAsia" w:hAnsiTheme="minorEastAsia" w:cstheme="minorEastAsia"/>
                <w:color w:val="auto"/>
                <w:kern w:val="0"/>
                <w:sz w:val="20"/>
                <w:szCs w:val="20"/>
                <w:highlight w:val="none"/>
              </w:rPr>
              <w:t>检测报告)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2.配套有1台接收主机和2个无线手持话筒。</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采用UHF超高频段双真分集接收，并采用PLL锁相环多信道频率合成技术；V/A显示屏在任何角度观察字体清晰同时显示信道号与工作频率。红外对频功能，能方便、快捷的使发射机与接收机频率同步，超强的抗干扰能力，能有效抑制由外部带来的噪音干扰及同频干扰。</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★4.带8级射频电平显示，8级音频电平显示，频道菜单显示，静音显示；具有SCAN 自动扫频功能，使用前按SET功能键自动找一个环境最干净的频点处停下来，此频率作为接收机的使用频率。</w:t>
            </w:r>
            <w:r>
              <w:rPr>
                <w:rFonts w:hint="eastAsia" w:asciiTheme="minorEastAsia" w:hAnsiTheme="minorEastAsia" w:cstheme="minorEastAsia"/>
                <w:color w:val="auto"/>
                <w:kern w:val="0"/>
                <w:sz w:val="20"/>
                <w:szCs w:val="20"/>
                <w:highlight w:val="none"/>
              </w:rPr>
              <w:t>(出具满足该参数的</w:t>
            </w:r>
            <w:r>
              <w:rPr>
                <w:rFonts w:hint="eastAsia" w:asciiTheme="minorEastAsia" w:hAnsiTheme="minorEastAsia" w:cstheme="minorEastAsia"/>
                <w:color w:val="auto"/>
                <w:kern w:val="0"/>
                <w:sz w:val="20"/>
                <w:szCs w:val="20"/>
                <w:highlight w:val="none"/>
              </w:rPr>
              <w:t>有资质的</w:t>
            </w:r>
            <w:r>
              <w:rPr>
                <w:rFonts w:hint="eastAsia" w:asciiTheme="minorEastAsia" w:hAnsiTheme="minorEastAsia" w:cstheme="minorEastAsia"/>
                <w:color w:val="auto"/>
                <w:kern w:val="0"/>
                <w:sz w:val="20"/>
                <w:szCs w:val="20"/>
                <w:highlight w:val="none"/>
              </w:rPr>
              <w:t>第三方检测机构出具的</w:t>
            </w:r>
            <w:r>
              <w:rPr>
                <w:rFonts w:hint="eastAsia" w:asciiTheme="minorEastAsia" w:hAnsiTheme="minorEastAsia" w:cstheme="minorEastAsia"/>
                <w:color w:val="auto"/>
                <w:kern w:val="0"/>
                <w:sz w:val="20"/>
                <w:szCs w:val="20"/>
                <w:highlight w:val="none"/>
                <w:lang w:eastAsia="zh-CN"/>
              </w:rPr>
              <w:t>有效期</w:t>
            </w:r>
            <w:r>
              <w:rPr>
                <w:rFonts w:hint="eastAsia" w:asciiTheme="minorEastAsia" w:hAnsiTheme="minorEastAsia" w:cstheme="minorEastAsia"/>
                <w:color w:val="auto"/>
                <w:kern w:val="0"/>
                <w:sz w:val="20"/>
                <w:szCs w:val="20"/>
                <w:highlight w:val="none"/>
                <w:lang w:eastAsia="zh-CN"/>
              </w:rPr>
              <w:t>内的</w:t>
            </w:r>
            <w:r>
              <w:rPr>
                <w:rFonts w:hint="eastAsia" w:asciiTheme="minorEastAsia" w:hAnsiTheme="minorEastAsia" w:cstheme="minorEastAsia"/>
                <w:color w:val="auto"/>
                <w:kern w:val="0"/>
                <w:sz w:val="20"/>
                <w:szCs w:val="20"/>
                <w:highlight w:val="none"/>
              </w:rPr>
              <w:t>检测报告)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5.平衡和非平衡两种选择输出端口，适应不同的设备连接需求。</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6.接收机指标：采用二次变频超外差的接收机方式，灵敏度: 12dB μV（80dBS/N)，灵敏度调节范围:12-32dB μV，频率响应:80Hz-18KHz（±3dB）。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7.发射机指标：音头采用动圈式麦克风</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8.输出功率:3mW~30mW。</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21</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无线话筒</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采用UHF超高频段双真分集接收，并采用PLL锁相环多信道频率合成技术；V/A显示屏在任何角度观察字体清晰同时显示信道号与工作频率。红外对频功能，能方便、快捷的使发射机与接收机频率同步，超强的抗干扰能力，能有效抑制由外部带来的噪音干扰及同频干扰。</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2.带8级射频电平显示，8级音频电平显示，频道菜单显示，静音显示；具有SCAN 自动扫频功能，使用前按SET功能键自动找一个环境最干净的频点处停下来，此频率作为接收机的使用频率</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3.平衡和非平衡两种选择输出端口，适应不同的设备连接需求。</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4.频率指标:640-830MHz，调制方式:宽带FM，提供各200个可调频率，共500个信道选择，真正分集式接收,有效避免断频现象和延长接收距离。工作距离约100m；中频丰富，声音具有磁性感和混厚感。</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5.接收机指标：采用二次变频超外差的接收机方式，灵敏度: 12dB μV（80dBS/N)，灵敏度调节范围:12-32dB μV，频率响应:80Hz-18KHz（±3dB）。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6.系统包括有一台主机+一个领夹和一个头戴话筒；发射机指标：音头采用动圈式麦克风，输出功率:3mW~30mW。</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22</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天线分配器</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1.可支持为4台一拖二真分集话筒自动选讯接收机的多频道系统共用一对天线和一个电源，简化天线装配工程，提升接收距离及效能。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2.频带范围：640~960MHz，输出/入增益+1.0dB(频段中心)，输出/入阻抗：50Ω，频宽：320MHz。</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23</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话筒天线</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1.采用专业UHF频段无线真分集接收机用的45度极化宽频全向天线，支持550MHz ~ 850MHz频率范围频段，具有8dBi的高指向特性的增益。</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2.最大功率支持50W，半功率波瓣宽度：H:76°±5°，V:76°±5°，前后比≥23dB，。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3.接头类型BNC，输入阻抗50Ω，雷电保护：直流接地DC。</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4.支持吸顶、壁挂、垂直安装方式。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855"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话筒</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1.指向性：心形指向性</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2.信噪比：65dB SPL 1KHz at 1Pa</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3.频率响应：20-18KHz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4.输出阻抗：75Ω</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5.灵敏度：-40dB±2dB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6.动态范围：109dB,1KH</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7.供电电压：DC3V/幻象48V</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25</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处理器</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1.具备12路幻象供电话筒输入，无需外部供电，每路麦克风音量分别独立调整，方便调试选择。</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2.自带防啸叫移频功能，内置五段参量均衡和数字移频两重防啸叫技术，有效防止啸叫。</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3.话筒传声增益提升量范围5dB-14dB；移频量7 Hz±1 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4.支持2路RCA、1路平衡卡农输出接口，支持幻象供电48V选择开关。</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26</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电源时序器</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1.支持8通道电源时序打开/关闭，支持远程控制（上电+24V直流信号）8通道电源时序打开/关闭—当电源开关锁处于off位置时有效。支持配置CH1和CH2通道为受控或不受控状态。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2.当远程控制有效时同时控制后板ALARM（报警）端口导通—起到级联控制ALARM（报警）功能。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3.单个通道最大负载功率3500W，所有通道负载总功率达6000W，输入连接器：大功率线码式电源连接器。 </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4.输出连接器：4个16A电源插座和4个10A电源插座。</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27</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电源时序器</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1.支持8通道电源时序打开/关闭，每路动作延时时间：1秒，支持远程控制（上电+24V直流信号）8通道电源时序打开/关闭—当电源开关锁处于off位置时有效。支持配置CH1和CH2通道为受控或不受控状态。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2.当远程控制有效时同时控制后板ALARM（报警）端口导通—起到级联控制ALARM（报警）功能。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3.单个通道最大负载功率2200W，所有通道负载总功率达6000W。输出连接器：多用途电源插座。</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28</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机柜</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42U国产优质</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660"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29</w:t>
            </w:r>
          </w:p>
        </w:tc>
        <w:tc>
          <w:tcPr>
            <w:tcW w:w="88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其他辅材</w:t>
            </w:r>
          </w:p>
        </w:tc>
        <w:tc>
          <w:tcPr>
            <w:tcW w:w="741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绝缘胶布、电烙铁、脚手架、万用表等</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r>
    </w:tbl>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五、会议、教学系统</w:t>
      </w:r>
    </w:p>
    <w:p>
      <w:pPr>
        <w:rPr>
          <w:rFonts w:asciiTheme="minorEastAsia" w:hAnsiTheme="minorEastAsia" w:cstheme="minorEastAsia"/>
          <w:color w:val="auto"/>
          <w:sz w:val="20"/>
          <w:szCs w:val="20"/>
          <w:highlight w:val="none"/>
        </w:rPr>
      </w:pPr>
    </w:p>
    <w:tbl>
      <w:tblPr>
        <w:tblStyle w:val="4"/>
        <w:tblW w:w="10361" w:type="dxa"/>
        <w:tblInd w:w="96" w:type="dxa"/>
        <w:tblLayout w:type="autofit"/>
        <w:tblCellMar>
          <w:top w:w="0" w:type="dxa"/>
          <w:left w:w="108" w:type="dxa"/>
          <w:bottom w:w="0" w:type="dxa"/>
          <w:right w:w="108" w:type="dxa"/>
        </w:tblCellMar>
      </w:tblPr>
      <w:tblGrid>
        <w:gridCol w:w="864"/>
        <w:gridCol w:w="992"/>
        <w:gridCol w:w="6804"/>
        <w:gridCol w:w="709"/>
        <w:gridCol w:w="992"/>
      </w:tblGrid>
      <w:tr>
        <w:tblPrEx>
          <w:tblCellMar>
            <w:top w:w="0" w:type="dxa"/>
            <w:left w:w="108" w:type="dxa"/>
            <w:bottom w:w="0" w:type="dxa"/>
            <w:right w:w="108" w:type="dxa"/>
          </w:tblCellMar>
        </w:tblPrEx>
        <w:trPr>
          <w:trHeight w:val="499" w:hRule="atLeast"/>
        </w:trPr>
        <w:tc>
          <w:tcPr>
            <w:tcW w:w="864" w:type="dxa"/>
            <w:tcBorders>
              <w:top w:val="single" w:color="auto" w:sz="4" w:space="0"/>
              <w:left w:val="single" w:color="auto" w:sz="4" w:space="0"/>
              <w:bottom w:val="single" w:color="auto" w:sz="4" w:space="0"/>
              <w:right w:val="single" w:color="auto" w:sz="4" w:space="0"/>
            </w:tcBorders>
            <w:shd w:val="clear" w:color="000000" w:fill="7F7F7F"/>
            <w:noWrap/>
            <w:vAlign w:val="bottom"/>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序号</w:t>
            </w:r>
          </w:p>
        </w:tc>
        <w:tc>
          <w:tcPr>
            <w:tcW w:w="992" w:type="dxa"/>
            <w:tcBorders>
              <w:top w:val="single" w:color="auto" w:sz="4" w:space="0"/>
              <w:left w:val="nil"/>
              <w:bottom w:val="single" w:color="auto" w:sz="4" w:space="0"/>
              <w:right w:val="single" w:color="auto" w:sz="4" w:space="0"/>
            </w:tcBorders>
            <w:shd w:val="clear" w:color="000000" w:fill="7F7F7F"/>
            <w:noWrap/>
            <w:vAlign w:val="bottom"/>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名称 </w:t>
            </w:r>
          </w:p>
        </w:tc>
        <w:tc>
          <w:tcPr>
            <w:tcW w:w="6804" w:type="dxa"/>
            <w:tcBorders>
              <w:top w:val="single" w:color="auto" w:sz="4" w:space="0"/>
              <w:left w:val="nil"/>
              <w:bottom w:val="single" w:color="auto" w:sz="4" w:space="0"/>
              <w:right w:val="single" w:color="auto" w:sz="4" w:space="0"/>
            </w:tcBorders>
            <w:shd w:val="clear" w:color="000000" w:fill="7F7F7F"/>
            <w:noWrap/>
            <w:vAlign w:val="bottom"/>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配置</w:t>
            </w:r>
          </w:p>
        </w:tc>
        <w:tc>
          <w:tcPr>
            <w:tcW w:w="709" w:type="dxa"/>
            <w:tcBorders>
              <w:top w:val="single" w:color="auto" w:sz="4" w:space="0"/>
              <w:left w:val="nil"/>
              <w:bottom w:val="single" w:color="auto" w:sz="4" w:space="0"/>
              <w:right w:val="single" w:color="auto" w:sz="4" w:space="0"/>
            </w:tcBorders>
            <w:shd w:val="clear" w:color="000000" w:fill="7F7F7F"/>
            <w:noWrap/>
            <w:vAlign w:val="bottom"/>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数量</w:t>
            </w:r>
          </w:p>
        </w:tc>
        <w:tc>
          <w:tcPr>
            <w:tcW w:w="992" w:type="dxa"/>
            <w:tcBorders>
              <w:top w:val="single" w:color="auto" w:sz="4" w:space="0"/>
              <w:left w:val="nil"/>
              <w:bottom w:val="single" w:color="auto" w:sz="4" w:space="0"/>
              <w:right w:val="single" w:color="auto" w:sz="4" w:space="0"/>
            </w:tcBorders>
            <w:shd w:val="clear" w:color="000000" w:fill="7F7F7F"/>
            <w:noWrap/>
            <w:vAlign w:val="bottom"/>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大屏一体机</w:t>
            </w:r>
          </w:p>
        </w:tc>
        <w:tc>
          <w:tcPr>
            <w:tcW w:w="6804" w:type="dxa"/>
            <w:tcBorders>
              <w:top w:val="nil"/>
              <w:left w:val="nil"/>
              <w:bottom w:val="single" w:color="auto" w:sz="4" w:space="0"/>
              <w:right w:val="single" w:color="auto" w:sz="4" w:space="0"/>
            </w:tcBorders>
            <w:shd w:val="clear" w:color="auto" w:fill="auto"/>
            <w:noWrap/>
            <w:vAlign w:val="bottom"/>
          </w:tcPr>
          <w:p>
            <w:pPr>
              <w:widowControl/>
              <w:numPr>
                <w:ilvl w:val="0"/>
                <w:numId w:val="1"/>
              </w:numPr>
              <w:jc w:val="left"/>
              <w:rPr>
                <w:rFonts w:hint="eastAsia"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整机屏幕采用75英寸 UHD超高清LED 液晶屏，具备防眩光效果，屏幕图像分辨率达3840*2160；全金属外观，一体化设计，外部无任何可见内部功能模块连接线。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2.整机具备至少6个前置按键，方便老师快速开关机、调出中控菜单、进入安卓系统等操作。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3.整机具有减滤蓝光功能，可通过前置物理功能按键一键启用减滤蓝光模式。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4.设备支持通过前置物理按键一键启动录屏功能，可将屏幕中显示的课件、音频内容与老师人声同时录制。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5.整机内置非独立外扩展的摄像头，支持二维码扫码识别，可拍摄不低于500万像素的照片。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6.整机内置非独立外扩展的麦克风，可用于一键录屏对音频进行采集。</w:t>
            </w:r>
          </w:p>
          <w:p>
            <w:pPr>
              <w:widowControl/>
              <w:numPr>
                <w:ilvl w:val="0"/>
                <w:numId w:val="0"/>
              </w:numPr>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7.整机具备不少于3路前置双系统USB3.0接口,双系统USB3.0接口，双系统USB3.0接口支持Android系统、Windows系统读取外接移动存储设备，即插即用无需区分接口对应系统。</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8.具备≧1路VGA；≧1路Audio；≧1路AV；≧1路YPbPr；≧2路HDMI2.0；≧1路Android USB；≧1路RS232；≧1路RJ45；≧1路RF信号输入接口。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9.支持十点以上触摸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10.嵌入式系统版本不低于Android7.0，内存不低于2GB，存储空间不低于8GB。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11.软件支持授课模式、备课模式和桌面模式自由切换，且提供两种以上页面工具栏布局可供切换。</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12.书写：提供硬笔、荧光笔、毛笔、排刷、激光笔、魔术笔等。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13.板擦：支持点擦除、选择擦除及滑动清页,并可支持在选择笔工具状态下直接通过手势识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14.思维导图：提供思维导图编辑功能，可轻松增删或拖拽编辑内容节点，并支持在节点上插入图片、音频、视频、网页链接、课件页面链接。支持思维导图逐级、逐个节点展开，并可任意缩放，满足不同演示需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15.快捷抠图：无需借助专业图片处理软件，即可在白板软件中对导入的图片进行快捷抠图、去背景，处理后的图片主体边缘没有明显毛边，可导出保存成PNG格式。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16.3D教学助手：提供3D立体星球模型，包括地球、太阳、火星、水星、木星、金星、土星、海王星、天王星，支持360°自由旋转、缩放展示。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17.化学方程式编辑器：支持化学方程式快速编辑，当输入一个化学元素时，软件界面将自动显示出和该元素相关的多个常用化学反应方程式，老师可直接选择使用。插入后的化学方程式可重新编辑。</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18.主板采用H310芯片组，搭载Intel 8代酷睿系列 i3 CPU；内存：8GB DDR4笔记本内存或以上配置；硬盘：256GB或以上SSD固态硬盘。</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19.采用抽拉内置式模块化电脑，抽拉内置式，PC模块可插入整机，可实现无单独接线的插拔。采用120pin或以上接口；采用按压式卡扣方式，无需工具即可快速拆卸电脑模块。</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20.具有独立非外扩展的电脑USB接口：电脑上至少具备4个USB3.0 TypeA接口，1个USB TypeC接口（支持TypeC接口的U盘插入使用）。。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21.整机端内置双频(2.4G&amp;5G) WiFi网卡，支持IEEE 802.11a/b/g/n/ac标准</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22.整机端内置有线网卡：10M/100M/1000M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主板采用H310芯片组，搭载Intel 8代酷睿系列 i3 CPU；内存：8GB DDR4笔记本内存或以上配置；硬盘：256GB或以上SSD固态硬盘。</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lang w:val="en-US" w:eastAsia="zh-CN"/>
              </w:rPr>
              <w:t>23.</w:t>
            </w:r>
            <w:r>
              <w:rPr>
                <w:rFonts w:hint="eastAsia" w:asciiTheme="minorEastAsia" w:hAnsiTheme="minorEastAsia" w:cstheme="minorEastAsia"/>
                <w:color w:val="auto"/>
                <w:kern w:val="0"/>
                <w:sz w:val="20"/>
                <w:szCs w:val="20"/>
                <w:highlight w:val="none"/>
              </w:rPr>
              <w:t>机身采用热浸镀锌金属材质，采用智能风扇低噪音散热设计,模块主体尺寸不小于22cm*17cm*3cm以预留足够散热空间，确保封闭空间内有效散热。</w:t>
            </w:r>
          </w:p>
          <w:p>
            <w:pPr>
              <w:widowControl/>
              <w:jc w:val="left"/>
              <w:rPr>
                <w:rFonts w:hint="eastAsia"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采用抽拉内置式模块化电脑，抽拉内置式，PC模块可插入整机，可实现无单独接线的插拔。采用120pin或以上接口；采用按压式卡扣方式，无需工具即可快速拆卸电脑模块。</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lang w:val="en-US" w:eastAsia="zh-CN"/>
              </w:rPr>
              <w:t>24.</w:t>
            </w:r>
            <w:r>
              <w:rPr>
                <w:rFonts w:hint="eastAsia" w:asciiTheme="minorEastAsia" w:hAnsiTheme="minorEastAsia" w:cstheme="minorEastAsia"/>
                <w:color w:val="auto"/>
                <w:kern w:val="0"/>
                <w:sz w:val="20"/>
                <w:szCs w:val="20"/>
                <w:highlight w:val="none"/>
              </w:rPr>
              <w:t>具有独立非外扩展的电脑USB接口：电脑上至少具备4个USB3.0 TypeA接口，1个USB TypeC接口（支持TypeC接口的U盘插入使用）。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lang w:val="en-US" w:eastAsia="zh-CN"/>
              </w:rPr>
              <w:t>25.</w:t>
            </w:r>
            <w:r>
              <w:rPr>
                <w:rFonts w:hint="eastAsia" w:asciiTheme="minorEastAsia" w:hAnsiTheme="minorEastAsia" w:cstheme="minorEastAsia"/>
                <w:color w:val="auto"/>
                <w:kern w:val="0"/>
                <w:sz w:val="20"/>
                <w:szCs w:val="20"/>
                <w:highlight w:val="none"/>
              </w:rPr>
              <w:t>整机端内置蓝牙：在Windows系统下，整机可通过蓝牙模块与蓝牙音箱连接，通过蓝牙音箱播放整机音频。</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提供微软出具的授权教育合作伙伴资质证明（AEP）。</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整机端内置双频(2.4G&amp;5G) WiFi网卡，支持IEEE 802.11a/b/g/n/ac标准</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整机端内置有线网卡：10M/100M/1000M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具有独立非外扩展的视频输出接口：≥1路VGA ；≥1路HDMI ；≥1路DP。</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具有标准PC防盗锁孔，确保电脑模块安全防盗。</w:t>
            </w:r>
          </w:p>
        </w:tc>
        <w:tc>
          <w:tcPr>
            <w:tcW w:w="709" w:type="dxa"/>
            <w:tcBorders>
              <w:top w:val="nil"/>
              <w:left w:val="nil"/>
              <w:bottom w:val="single" w:color="auto" w:sz="4" w:space="0"/>
              <w:right w:val="single" w:color="auto" w:sz="4" w:space="0"/>
            </w:tcBorders>
            <w:shd w:val="clear" w:color="auto" w:fill="auto"/>
            <w:noWrap/>
            <w:vAlign w:val="bottom"/>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noWrap/>
            <w:vAlign w:val="bottom"/>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智能笔</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锥型笔头设计，笔头直径≦3mm，支持红外高精度书写。</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笔身配置不少于三个物理按键，具备翻页和模拟激光笔功能，兼顾触摸书写以及远程操控的握持姿态。</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兼容白板软件、PPT、PDF等多种演示软件课件的远程翻页控制。</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内置高精度陀螺仪，具备模拟激光笔功能，可通过笔身按钮激活陀螺仪模拟激光功能，适用于加载防眩光设计的教学显示设备。</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支持笔身翻转矫正，笔身轻微倾斜时，水平移动智能笔，可瞬时矫正识别光标动作为水平移动。</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兼容windows、android双系统使用，双系统环境下应用软件可远程响应智能笔操作指令。</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采用无线连接方式，无线接收距离≥10米。</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无线接收器采用微型Nano设计，即插即用，方便安装实施，整洁美观。</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支持智能休眠节电，智能笔15秒内无人使用时自动进入休眠节电模式，按任意按键唤醒智能遥控笔。</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移动授课终端</w:t>
            </w:r>
          </w:p>
        </w:tc>
        <w:tc>
          <w:tcPr>
            <w:tcW w:w="6804" w:type="dxa"/>
            <w:tcBorders>
              <w:top w:val="nil"/>
              <w:left w:val="nil"/>
              <w:bottom w:val="single" w:color="auto" w:sz="4" w:space="0"/>
              <w:right w:val="single" w:color="auto" w:sz="4" w:space="0"/>
            </w:tcBorders>
            <w:shd w:val="clear" w:color="auto" w:fill="auto"/>
            <w:vAlign w:val="center"/>
          </w:tcPr>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显示屏尺寸：≥10英寸，屏幕分辨率：≥1920×1200</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采用八核CPU，主频≥2.0GHz</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内存容量≥4GB；磁盘容量：≥64GB</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电池容量≥7600mAh锂电池</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摄像头：双摄像头，前置≥800W像素，后置≥1300W像素</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接口支持：耳麦接口≥1个，USB TYPE C充电接口≥1个，Micro SD卡接口≥1个（最大支持256G），支持18W快充。扩展支持：POGO PIN扩展接口≥1个，支持扩展键盘、手写板等外接设备。</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WiFi：支持802.11a/b/g/n/ac（2.4G&amp;5.8GHz)；蓝牙：支持Bluetooth4.2</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操作系统：Android 9.0或以上版本操作系统，使用定制化桌面，便于教学。</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护眼：支持一键开关滤除蓝光护眼模式，提供黑白屏高对比电纸书阅读模式，有效保障教师用眼安全。</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课件管理：</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①教师终端可查看教师个人云空间里所有互动课件列表，并可打开互动课件进行预览，预览时支持上下翻页、页面缩略图预览、页面跳转。课件预览保留课件对象拖拽移动、克隆复制、置顶、删除等互动功能，并可通过教师终端进行思维导图、课堂互动游戏的触控交互操作，并支持显示课件备注内容。</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②教师终端可将教师课件通过微信、朋友圈、云空间帐号、二维码、链接等方式进行分享，支持教师根据情况进行选择不同分享有效期。</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③教师可在教师终端选择是否接收获取的分享课件，接收后课件储存至个人云空间，可在互动课件列表预览。教师终端可对云空间互动课件和课件组移动、删除和重命名，课件及课件组支持批量移动、删除。</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移动授课：</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①教师终端智能识别授课端登录状态，授课端处于登录状态时，教师终端与授课端自动连接，无需人为操作。</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②无需局域网环境部署，教师即可使用平板进行课件翻页，课件预览、课件跳页。支持横竖屏两种模式。</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③支持教师终端对授课端远程实时同步批注，提供不少于3种笔触粗细和5种笔迹颜色。</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④支持调用教师终端摄像头拍摄照片并直接插入课件，提供文档、普通和彩图3种拍照模式，适用于不同教学场景。</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⑤支持上传教师终端本地图片，并发上传数量不少于9张。</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⑥在局域网环境下，可将教师终端屏幕实时同步至授课显示端，同屏窗口、全屏显示方式根据教师终端界面自动适配。</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⑦在局域网环境下提供直播功能，教师终端拍摄画面实时同步至授课显示端，直播窗口、全屏显示方式根据教师终端拍摄自动适配。</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⑧教师终端授课模式工具栏提供互动课堂功能菜单。支持在教师终端推送课件至学生终端。支持教师终端发起答题，需包含单选、多选、判断等题型，教师可设置答题计时并预设正确答案，结束答题后显示答题数据。另外教师终端支持抢答、抽选功能，活跃课堂氛围，还支持支持一键锁定、解锁学生终端屏幕。</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教师终端与交互智能平板通过网络实现账号数据对接互通、远程管控、移动授课，无需部署任何外接设备。</w:t>
            </w:r>
          </w:p>
          <w:p>
            <w:pPr>
              <w:pStyle w:val="6"/>
              <w:numPr>
                <w:ilvl w:val="0"/>
                <w:numId w:val="2"/>
              </w:numPr>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微课录制</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①教师可在平板进行微课录制，可进行书写、擦除、插入图片、加页、翻页。书写笔记支持多种颜色、粗细。</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②录制过程支持暂停、继续录制。</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③录制完成微课可以通过二维码扫描获取链接。</w:t>
            </w:r>
          </w:p>
          <w:p>
            <w:pPr>
              <w:pStyle w:val="6"/>
              <w:ind w:left="0"/>
              <w:contextualSpacing w:val="0"/>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④录制完成微课可自动保存到教师空间。</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为保证兼容性，移动授课终端需与交互智能平板为同一品牌。</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互联系统</w:t>
            </w:r>
          </w:p>
        </w:tc>
        <w:tc>
          <w:tcPr>
            <w:tcW w:w="6804" w:type="dxa"/>
            <w:tcBorders>
              <w:top w:val="nil"/>
              <w:left w:val="nil"/>
              <w:bottom w:val="single" w:color="auto" w:sz="4" w:space="0"/>
              <w:right w:val="single" w:color="auto" w:sz="4" w:space="0"/>
            </w:tcBorders>
            <w:shd w:val="clear" w:color="auto" w:fill="auto"/>
            <w:vAlign w:val="center"/>
          </w:tcPr>
          <w:p>
            <w:pPr>
              <w:rPr>
                <w:rFonts w:asciiTheme="minorEastAsia" w:hAnsiTheme="minorEastAsia" w:cstheme="minorEastAsia"/>
                <w:color w:val="auto"/>
                <w:sz w:val="20"/>
                <w:szCs w:val="20"/>
                <w:highlight w:val="none"/>
              </w:rPr>
            </w:pPr>
            <w:r>
              <w:rPr>
                <w:rFonts w:hint="eastAsia" w:asciiTheme="minorEastAsia" w:hAnsiTheme="minorEastAsia" w:cstheme="minorEastAsia"/>
                <w:b/>
                <w:bCs/>
                <w:color w:val="auto"/>
                <w:sz w:val="20"/>
                <w:szCs w:val="20"/>
                <w:highlight w:val="none"/>
              </w:rPr>
              <w:t>1、网络模式：</w:t>
            </w:r>
            <w:r>
              <w:rPr>
                <w:rFonts w:hint="eastAsia" w:asciiTheme="minorEastAsia" w:hAnsiTheme="minorEastAsia" w:cstheme="minorEastAsia"/>
                <w:color w:val="auto"/>
                <w:sz w:val="20"/>
                <w:szCs w:val="20"/>
                <w:highlight w:val="none"/>
              </w:rPr>
              <w:t>支持离线模式和在线模式。</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（1）离线模式：在无网络的情况下，支持板书内容同步到显示屏上，可以本地存储；</w:t>
            </w:r>
          </w:p>
          <w:p>
            <w:pPr>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snapToGrid w:val="0"/>
                <w:color w:val="auto"/>
                <w:spacing w:val="8"/>
                <w:kern w:val="0"/>
                <w:sz w:val="20"/>
                <w:szCs w:val="20"/>
                <w:highlight w:val="none"/>
              </w:rPr>
              <w:t>（2）在线模式：</w:t>
            </w:r>
            <w:r>
              <w:rPr>
                <w:rFonts w:hint="eastAsia" w:asciiTheme="minorEastAsia" w:hAnsiTheme="minorEastAsia" w:cstheme="minorEastAsia"/>
                <w:bCs/>
                <w:color w:val="auto"/>
                <w:kern w:val="0"/>
                <w:sz w:val="20"/>
                <w:szCs w:val="20"/>
                <w:highlight w:val="none"/>
              </w:rPr>
              <w:t>在联网的情况下，通过客户端软件</w:t>
            </w:r>
            <w:r>
              <w:rPr>
                <w:rFonts w:hint="eastAsia" w:asciiTheme="minorEastAsia" w:hAnsiTheme="minorEastAsia" w:cstheme="minorEastAsia"/>
                <w:snapToGrid w:val="0"/>
                <w:color w:val="auto"/>
                <w:spacing w:val="8"/>
                <w:kern w:val="0"/>
                <w:sz w:val="20"/>
                <w:szCs w:val="20"/>
                <w:highlight w:val="none"/>
              </w:rPr>
              <w:t>对黑板板书、电子课件和教师语音进行</w:t>
            </w:r>
            <w:r>
              <w:rPr>
                <w:rFonts w:hint="eastAsia" w:asciiTheme="minorEastAsia" w:hAnsiTheme="minorEastAsia" w:cstheme="minorEastAsia"/>
                <w:bCs/>
                <w:color w:val="auto"/>
                <w:kern w:val="0"/>
                <w:sz w:val="20"/>
                <w:szCs w:val="20"/>
                <w:highlight w:val="none"/>
              </w:rPr>
              <w:t>录制、存储，</w:t>
            </w:r>
            <w:r>
              <w:rPr>
                <w:rFonts w:hint="eastAsia" w:asciiTheme="minorEastAsia" w:hAnsiTheme="minorEastAsia" w:cstheme="minorEastAsia"/>
                <w:snapToGrid w:val="0"/>
                <w:color w:val="auto"/>
                <w:spacing w:val="8"/>
                <w:kern w:val="0"/>
                <w:sz w:val="20"/>
                <w:szCs w:val="20"/>
                <w:highlight w:val="none"/>
              </w:rPr>
              <w:t>可实现师生互动、观看直播等功能。</w:t>
            </w:r>
          </w:p>
          <w:p>
            <w:pPr>
              <w:rPr>
                <w:rFonts w:asciiTheme="minorEastAsia" w:hAnsiTheme="minorEastAsia" w:cstheme="minorEastAsia"/>
                <w:color w:val="auto"/>
                <w:sz w:val="20"/>
                <w:szCs w:val="20"/>
                <w:highlight w:val="none"/>
              </w:rPr>
            </w:pPr>
            <w:r>
              <w:rPr>
                <w:rFonts w:hint="eastAsia" w:asciiTheme="minorEastAsia" w:hAnsiTheme="minorEastAsia" w:cstheme="minorEastAsia"/>
                <w:b/>
                <w:bCs/>
                <w:color w:val="auto"/>
                <w:sz w:val="20"/>
                <w:szCs w:val="20"/>
                <w:highlight w:val="none"/>
              </w:rPr>
              <w:t>2、支持系统：</w:t>
            </w:r>
            <w:r>
              <w:rPr>
                <w:rFonts w:hint="eastAsia" w:asciiTheme="minorEastAsia" w:hAnsiTheme="minorEastAsia" w:cstheme="minorEastAsia"/>
                <w:color w:val="auto"/>
                <w:sz w:val="20"/>
                <w:szCs w:val="20"/>
                <w:highlight w:val="none"/>
              </w:rPr>
              <w:t>支持Win7以上、Mac OS跨平台免驱服务。</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snapToGrid w:val="0"/>
                <w:color w:val="auto"/>
                <w:spacing w:val="8"/>
                <w:kern w:val="0"/>
                <w:sz w:val="20"/>
                <w:szCs w:val="20"/>
                <w:highlight w:val="none"/>
              </w:rPr>
              <w:t>3、连接方式：</w:t>
            </w:r>
            <w:r>
              <w:rPr>
                <w:rFonts w:hint="eastAsia" w:asciiTheme="minorEastAsia" w:hAnsiTheme="minorEastAsia" w:cstheme="minorEastAsia"/>
                <w:snapToGrid w:val="0"/>
                <w:color w:val="auto"/>
                <w:spacing w:val="8"/>
                <w:kern w:val="0"/>
                <w:sz w:val="20"/>
                <w:szCs w:val="20"/>
                <w:highlight w:val="none"/>
              </w:rPr>
              <w:t>要求互联黑板能与触控一体机和壁挂一体机、投影机、电子白板等</w:t>
            </w:r>
            <w:r>
              <w:rPr>
                <w:rFonts w:hint="eastAsia" w:asciiTheme="minorEastAsia" w:hAnsiTheme="minorEastAsia" w:cstheme="minorEastAsia"/>
                <w:color w:val="auto"/>
                <w:sz w:val="20"/>
                <w:szCs w:val="20"/>
                <w:highlight w:val="none"/>
              </w:rPr>
              <w:t>多媒体电教设备</w:t>
            </w:r>
            <w:r>
              <w:rPr>
                <w:rFonts w:hint="eastAsia" w:asciiTheme="minorEastAsia" w:hAnsiTheme="minorEastAsia" w:cstheme="minorEastAsia"/>
                <w:snapToGrid w:val="0"/>
                <w:color w:val="auto"/>
                <w:spacing w:val="8"/>
                <w:kern w:val="0"/>
                <w:sz w:val="20"/>
                <w:szCs w:val="20"/>
                <w:highlight w:val="none"/>
              </w:rPr>
              <w:t>结合使用。只需通过一根USB线与计算机主机相连接即可实现数字化教学。</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snapToGrid w:val="0"/>
                <w:color w:val="auto"/>
                <w:spacing w:val="8"/>
                <w:kern w:val="0"/>
                <w:sz w:val="20"/>
                <w:szCs w:val="20"/>
                <w:highlight w:val="none"/>
              </w:rPr>
              <w:t>4、录课功能：</w:t>
            </w:r>
            <w:r>
              <w:rPr>
                <w:rFonts w:hint="eastAsia" w:asciiTheme="minorEastAsia" w:hAnsiTheme="minorEastAsia" w:cstheme="minorEastAsia"/>
                <w:bCs/>
                <w:color w:val="auto"/>
                <w:kern w:val="0"/>
                <w:sz w:val="20"/>
                <w:szCs w:val="20"/>
                <w:highlight w:val="none"/>
              </w:rPr>
              <w:t>通过安装客户端软件，</w:t>
            </w:r>
            <w:r>
              <w:rPr>
                <w:rFonts w:hint="eastAsia" w:asciiTheme="minorEastAsia" w:hAnsiTheme="minorEastAsia" w:cstheme="minorEastAsia"/>
                <w:snapToGrid w:val="0"/>
                <w:color w:val="auto"/>
                <w:spacing w:val="8"/>
                <w:kern w:val="0"/>
                <w:sz w:val="20"/>
                <w:szCs w:val="20"/>
                <w:highlight w:val="none"/>
              </w:rPr>
              <w:t>可以对黑板板书、电子课件和教师语音进行录制，实现微录播功能，而且每堂课的存储大小在</w:t>
            </w:r>
            <w:r>
              <w:rPr>
                <w:rFonts w:hint="eastAsia" w:asciiTheme="minorEastAsia" w:hAnsiTheme="minorEastAsia" w:cstheme="minorEastAsia"/>
                <w:snapToGrid w:val="0"/>
                <w:color w:val="auto"/>
                <w:spacing w:val="8"/>
                <w:kern w:val="0"/>
                <w:sz w:val="20"/>
                <w:szCs w:val="20"/>
                <w:highlight w:val="none"/>
              </w:rPr>
              <w:t>50M</w:t>
            </w:r>
            <w:r>
              <w:rPr>
                <w:rFonts w:hint="eastAsia" w:asciiTheme="minorEastAsia" w:hAnsiTheme="minorEastAsia" w:cstheme="minorEastAsia"/>
                <w:snapToGrid w:val="0"/>
                <w:color w:val="auto"/>
                <w:spacing w:val="8"/>
                <w:kern w:val="0"/>
                <w:sz w:val="20"/>
                <w:szCs w:val="20"/>
                <w:highlight w:val="none"/>
              </w:rPr>
              <w:t>以内。</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snapToGrid w:val="0"/>
                <w:color w:val="auto"/>
                <w:spacing w:val="8"/>
                <w:kern w:val="0"/>
                <w:sz w:val="20"/>
                <w:szCs w:val="20"/>
                <w:highlight w:val="none"/>
              </w:rPr>
              <w:t>5、实时数据化传统黑板书写内容，实时传输到服务器，可以通过手机微信、网页、或APP获得板书内容。</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6、</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分享功能</w:t>
            </w:r>
            <w:r>
              <w:rPr>
                <w:rFonts w:hint="eastAsia" w:asciiTheme="minorEastAsia" w:hAnsiTheme="minorEastAsia" w:cstheme="minorEastAsia"/>
                <w:snapToGrid w:val="0"/>
                <w:color w:val="auto"/>
                <w:spacing w:val="8"/>
                <w:kern w:val="0"/>
                <w:sz w:val="20"/>
                <w:szCs w:val="20"/>
                <w:highlight w:val="none"/>
              </w:rPr>
              <w:t>：学生可以根据自己对知识点的兴趣，通过手机、电脑或其它移动设备，实时@投影机屏幕或书写板，实时获得当前显示屏展示的内容以及板书内容，快速记录课堂笔记，自动生成文字笔记。</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7、</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互联功能</w:t>
            </w:r>
            <w:r>
              <w:rPr>
                <w:rFonts w:hint="eastAsia" w:asciiTheme="minorEastAsia" w:hAnsiTheme="minorEastAsia" w:cstheme="minorEastAsia"/>
                <w:snapToGrid w:val="0"/>
                <w:color w:val="auto"/>
                <w:spacing w:val="8"/>
                <w:kern w:val="0"/>
                <w:sz w:val="20"/>
                <w:szCs w:val="20"/>
                <w:highlight w:val="none"/>
              </w:rPr>
              <w:t>：软件设教师端和学生端，师生和家长都可以通过网络、微信、APP等，实现互联互通。</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8、</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同步显示</w:t>
            </w:r>
            <w:r>
              <w:rPr>
                <w:rFonts w:hint="eastAsia" w:asciiTheme="minorEastAsia" w:hAnsiTheme="minorEastAsia" w:cstheme="minorEastAsia"/>
                <w:snapToGrid w:val="0"/>
                <w:color w:val="auto"/>
                <w:spacing w:val="8"/>
                <w:kern w:val="0"/>
                <w:sz w:val="20"/>
                <w:szCs w:val="20"/>
                <w:highlight w:val="none"/>
              </w:rPr>
              <w:t>：基于普通黑板、普通白板等任何书写面，将普通粉笔或白板笔实时数字化，自动生成带原笔迹电子化板书，还原老师重要的板书内容，将书写的内容时时同步到教学显示屏上，实现数字化。</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9、</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自动识别</w:t>
            </w:r>
            <w:r>
              <w:rPr>
                <w:rFonts w:hint="eastAsia" w:asciiTheme="minorEastAsia" w:hAnsiTheme="minorEastAsia" w:cstheme="minorEastAsia"/>
                <w:snapToGrid w:val="0"/>
                <w:color w:val="auto"/>
                <w:spacing w:val="8"/>
                <w:kern w:val="0"/>
                <w:sz w:val="20"/>
                <w:szCs w:val="20"/>
                <w:highlight w:val="none"/>
              </w:rPr>
              <w:t>：</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snapToGrid w:val="0"/>
                <w:color w:val="auto"/>
                <w:spacing w:val="8"/>
                <w:kern w:val="0"/>
                <w:sz w:val="20"/>
                <w:szCs w:val="20"/>
                <w:highlight w:val="none"/>
              </w:rPr>
              <w:t>（1）不需要手动选择设置，自动识别书写笔尖的粗细变化，最大化还原书写体验；</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snapToGrid w:val="0"/>
                <w:color w:val="auto"/>
                <w:spacing w:val="8"/>
                <w:kern w:val="0"/>
                <w:sz w:val="20"/>
                <w:szCs w:val="20"/>
                <w:highlight w:val="none"/>
              </w:rPr>
              <w:t>（2）软件可以设置书写笔及板擦的临界范围，当操作物体尺寸大于该临界范围时，自动被识别为板擦，无需手动选择设置，不改变老师以往的使用习惯。</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snapToGrid w:val="0"/>
                <w:color w:val="auto"/>
                <w:spacing w:val="8"/>
                <w:kern w:val="0"/>
                <w:sz w:val="20"/>
                <w:szCs w:val="20"/>
                <w:highlight w:val="none"/>
              </w:rPr>
              <w:t>10、屏蔽功能：</w:t>
            </w:r>
            <w:r>
              <w:rPr>
                <w:rFonts w:hint="eastAsia" w:asciiTheme="minorEastAsia" w:hAnsiTheme="minorEastAsia" w:cstheme="minorEastAsia"/>
                <w:snapToGrid w:val="0"/>
                <w:color w:val="auto"/>
                <w:spacing w:val="8"/>
                <w:kern w:val="0"/>
                <w:sz w:val="20"/>
                <w:szCs w:val="20"/>
                <w:highlight w:val="none"/>
              </w:rPr>
              <w:t>可以自动屏蔽老师书写时衣袖、手掌的干扰。</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snapToGrid w:val="0"/>
                <w:color w:val="auto"/>
                <w:spacing w:val="8"/>
                <w:kern w:val="0"/>
                <w:sz w:val="20"/>
                <w:szCs w:val="20"/>
                <w:highlight w:val="none"/>
              </w:rPr>
              <w:t>11、多人书写：</w:t>
            </w:r>
            <w:r>
              <w:rPr>
                <w:rFonts w:hint="eastAsia" w:asciiTheme="minorEastAsia" w:hAnsiTheme="minorEastAsia" w:cstheme="minorEastAsia"/>
                <w:snapToGrid w:val="0"/>
                <w:color w:val="auto"/>
                <w:spacing w:val="8"/>
                <w:kern w:val="0"/>
                <w:sz w:val="20"/>
                <w:szCs w:val="20"/>
                <w:highlight w:val="none"/>
              </w:rPr>
              <w:t>支持多人同时书写</w:t>
            </w:r>
            <w:r>
              <w:rPr>
                <w:rFonts w:hint="eastAsia" w:asciiTheme="minorEastAsia" w:hAnsiTheme="minorEastAsia" w:cstheme="minorEastAsia"/>
                <w:color w:val="auto"/>
                <w:sz w:val="20"/>
                <w:szCs w:val="20"/>
                <w:highlight w:val="none"/>
                <w:lang w:val="zh-CN"/>
              </w:rPr>
              <w:t>（防误点模式关闭）</w:t>
            </w:r>
            <w:r>
              <w:rPr>
                <w:rFonts w:hint="eastAsia" w:asciiTheme="minorEastAsia" w:hAnsiTheme="minorEastAsia" w:cstheme="minorEastAsia"/>
                <w:snapToGrid w:val="0"/>
                <w:color w:val="auto"/>
                <w:spacing w:val="8"/>
                <w:kern w:val="0"/>
                <w:sz w:val="20"/>
                <w:szCs w:val="20"/>
                <w:highlight w:val="none"/>
              </w:rPr>
              <w:t>。</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snapToGrid w:val="0"/>
                <w:color w:val="auto"/>
                <w:spacing w:val="8"/>
                <w:kern w:val="0"/>
                <w:sz w:val="20"/>
                <w:szCs w:val="20"/>
                <w:highlight w:val="none"/>
              </w:rPr>
              <w:t>12、笔粗显示调整：</w:t>
            </w:r>
            <w:r>
              <w:rPr>
                <w:rFonts w:hint="eastAsia" w:asciiTheme="minorEastAsia" w:hAnsiTheme="minorEastAsia" w:cstheme="minorEastAsia"/>
                <w:snapToGrid w:val="0"/>
                <w:color w:val="auto"/>
                <w:spacing w:val="8"/>
                <w:kern w:val="0"/>
                <w:sz w:val="20"/>
                <w:szCs w:val="20"/>
                <w:highlight w:val="none"/>
              </w:rPr>
              <w:t>可以通过软件设置数字化后的板书粗细，可根据教室大小加粗板书笔记，方便学生观看。</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13、</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color w:val="auto"/>
                <w:sz w:val="20"/>
                <w:szCs w:val="20"/>
                <w:highlight w:val="none"/>
              </w:rPr>
              <w:t>终端</w:t>
            </w:r>
            <w:r>
              <w:rPr>
                <w:rFonts w:hint="eastAsia" w:asciiTheme="minorEastAsia" w:hAnsiTheme="minorEastAsia" w:cstheme="minorEastAsia"/>
                <w:b/>
                <w:snapToGrid w:val="0"/>
                <w:color w:val="auto"/>
                <w:spacing w:val="8"/>
                <w:kern w:val="0"/>
                <w:sz w:val="20"/>
                <w:szCs w:val="20"/>
                <w:highlight w:val="none"/>
              </w:rPr>
              <w:t>APP</w:t>
            </w:r>
            <w:r>
              <w:rPr>
                <w:rFonts w:hint="eastAsia" w:asciiTheme="minorEastAsia" w:hAnsiTheme="minorEastAsia" w:cstheme="minorEastAsia"/>
                <w:snapToGrid w:val="0"/>
                <w:color w:val="auto"/>
                <w:spacing w:val="8"/>
                <w:kern w:val="0"/>
                <w:sz w:val="20"/>
                <w:szCs w:val="20"/>
                <w:highlight w:val="none"/>
              </w:rPr>
              <w:t>：</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color w:val="auto"/>
                <w:sz w:val="20"/>
                <w:szCs w:val="20"/>
                <w:highlight w:val="none"/>
              </w:rPr>
              <w:t>（1）</w:t>
            </w:r>
            <w:r>
              <w:rPr>
                <w:rFonts w:hint="eastAsia" w:asciiTheme="minorEastAsia" w:hAnsiTheme="minorEastAsia" w:cstheme="minorEastAsia"/>
                <w:snapToGrid w:val="0"/>
                <w:color w:val="auto"/>
                <w:spacing w:val="8"/>
                <w:kern w:val="0"/>
                <w:sz w:val="20"/>
                <w:szCs w:val="20"/>
                <w:highlight w:val="none"/>
              </w:rPr>
              <w:t>可以使用手机或平板安装上APP软件，扫描二维码或是输入课堂号进入课堂，实现实时截屏形成课堂笔记进行保存，可随时查看，进行复习；可对截取内容进行标注；</w:t>
            </w:r>
          </w:p>
          <w:p>
            <w:pPr>
              <w:adjustRightInd w:val="0"/>
              <w:snapToGrid w:val="0"/>
              <w:spacing w:line="280" w:lineRule="exact"/>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图片上传：支持老师将实时拍照的图片（学生作业、教学素材等）上传到屏幕，供全班快速学习，交流。在老师同意的情况下，也支持所有班级的学生通过智能设备将各自的内容上传到屏幕，作为小组研讨交流；</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color w:val="auto"/>
                <w:sz w:val="20"/>
                <w:szCs w:val="20"/>
                <w:highlight w:val="none"/>
              </w:rPr>
              <w:t>（3）支持板书实时直播。</w:t>
            </w:r>
          </w:p>
          <w:p>
            <w:pPr>
              <w:adjustRightInd w:val="0"/>
              <w:snapToGrid w:val="0"/>
              <w:spacing w:line="280" w:lineRule="exact"/>
              <w:jc w:val="left"/>
              <w:rPr>
                <w:rFonts w:asciiTheme="minorEastAsia" w:hAnsiTheme="minorEastAsia" w:cstheme="minorEastAsia"/>
                <w:b/>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14、</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微信功能：</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color w:val="auto"/>
                <w:sz w:val="20"/>
                <w:szCs w:val="20"/>
                <w:highlight w:val="none"/>
              </w:rPr>
              <w:t>（1）</w:t>
            </w:r>
            <w:r>
              <w:rPr>
                <w:rFonts w:hint="eastAsia" w:asciiTheme="minorEastAsia" w:hAnsiTheme="minorEastAsia" w:cstheme="minorEastAsia"/>
                <w:snapToGrid w:val="0"/>
                <w:color w:val="auto"/>
                <w:spacing w:val="8"/>
                <w:kern w:val="0"/>
                <w:sz w:val="20"/>
                <w:szCs w:val="20"/>
                <w:highlight w:val="none"/>
              </w:rPr>
              <w:t>支持微信扫描二维码或是输入课堂号进入课堂，可实现实时截取显示屏上的内容，形成课堂笔记进行保存，可随时查看，进行复习；</w:t>
            </w:r>
          </w:p>
          <w:p>
            <w:pPr>
              <w:adjustRightInd w:val="0"/>
              <w:snapToGrid w:val="0"/>
              <w:spacing w:line="280" w:lineRule="exact"/>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图片上传：支持老师将实时拍照的图片（学生作业、教学素材等）上传到屏幕，供全班快速学习，交流。在老师同意的情况下，也支持所有班级的学生通过智能设备将各自的内容上传到屏幕，作为小组研讨交流；</w:t>
            </w:r>
          </w:p>
          <w:p>
            <w:pPr>
              <w:adjustRightInd w:val="0"/>
              <w:snapToGrid w:val="0"/>
              <w:spacing w:line="280" w:lineRule="exact"/>
              <w:jc w:val="left"/>
              <w:rPr>
                <w:rFonts w:asciiTheme="minorEastAsia" w:hAnsiTheme="minorEastAsia" w:cstheme="minorEastAsia"/>
                <w:snapToGrid w:val="0"/>
                <w:color w:val="auto"/>
                <w:spacing w:val="8"/>
                <w:kern w:val="0"/>
                <w:sz w:val="20"/>
                <w:szCs w:val="20"/>
                <w:highlight w:val="none"/>
              </w:rPr>
            </w:pPr>
            <w:r>
              <w:rPr>
                <w:rFonts w:hint="eastAsia" w:asciiTheme="minorEastAsia" w:hAnsiTheme="minorEastAsia" w:cstheme="minorEastAsia"/>
                <w:b/>
                <w:bCs/>
                <w:color w:val="auto"/>
                <w:sz w:val="20"/>
                <w:szCs w:val="20"/>
                <w:highlight w:val="none"/>
              </w:rPr>
              <w:t>15、</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b/>
                <w:snapToGrid w:val="0"/>
                <w:color w:val="auto"/>
                <w:spacing w:val="8"/>
                <w:kern w:val="0"/>
                <w:sz w:val="20"/>
                <w:szCs w:val="20"/>
                <w:highlight w:val="none"/>
              </w:rPr>
              <w:t>快捷键功能：</w:t>
            </w:r>
            <w:r>
              <w:rPr>
                <w:rFonts w:hint="eastAsia" w:asciiTheme="minorEastAsia" w:hAnsiTheme="minorEastAsia" w:cstheme="minorEastAsia"/>
                <w:snapToGrid w:val="0"/>
                <w:color w:val="auto"/>
                <w:spacing w:val="8"/>
                <w:kern w:val="0"/>
                <w:sz w:val="20"/>
                <w:szCs w:val="20"/>
                <w:highlight w:val="none"/>
              </w:rPr>
              <w:t>（板面设有板书功能键）</w:t>
            </w:r>
          </w:p>
          <w:p>
            <w:pPr>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（1）一键清屏：可以通过功能按钮将显示器上显示的板书一键清屏，方便老师快速清除屏幕杂点；</w:t>
            </w:r>
          </w:p>
          <w:p>
            <w:pPr>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（2）实时保存：可以通过功能按钮将当前板书保存在本地，方便无网络的教室及时保存重要板书内容；当教室联网时，当前板书可以直接保存在云端作为课堂笔记；</w:t>
            </w:r>
          </w:p>
          <w:p>
            <w:pPr>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（3）内容切换：可以通过功能按钮切换投影机显示板书内容或电脑课件内容；</w:t>
            </w:r>
          </w:p>
          <w:p>
            <w:pPr>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（4）多页展示：可以通过功能按钮上下切换多页板书，也可以在投影机或显示器上同时展示多页板书；</w:t>
            </w:r>
          </w:p>
          <w:p>
            <w:pPr>
              <w:adjustRightInd w:val="0"/>
              <w:snapToGrid w:val="0"/>
              <w:spacing w:line="280" w:lineRule="exact"/>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（5）颜色选择：可以通过功能按钮选择板书数字化后的颜色，分为红色、蓝色、黑色，方便老师根据上课内容有差别的进行重点显示；</w:t>
            </w:r>
          </w:p>
          <w:p>
            <w:pP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sz w:val="20"/>
                <w:szCs w:val="20"/>
                <w:highlight w:val="none"/>
              </w:rPr>
              <w:t>（6）分享设置：可以通过功能按钮让老师随时设置当前内容的分享模式，教师可以自由选择暂停分享所有课堂内容。</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阅读系统</w:t>
            </w:r>
          </w:p>
        </w:tc>
        <w:tc>
          <w:tcPr>
            <w:tcW w:w="6804" w:type="dxa"/>
            <w:tcBorders>
              <w:top w:val="nil"/>
              <w:left w:val="nil"/>
              <w:bottom w:val="single" w:color="auto" w:sz="4" w:space="0"/>
              <w:right w:val="single" w:color="auto" w:sz="4" w:space="0"/>
            </w:tcBorders>
            <w:shd w:val="clear" w:color="auto" w:fill="auto"/>
            <w:vAlign w:val="center"/>
          </w:tcPr>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★1.提供不少于6000本适合中学生使用的高清电子图书，图书资源针对学生提供不同的版本，并按照学生、成人（家长、老师）身份设定不同的图书分类方式；图书内容定期更新，每月更新量不少于150本。</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2.通过在线书城下载，直接阅读原版文本全文。</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3.提供不少于500套适合学生的图书测评题库，根据图书内容进行测评，可在线答题，在线获得测评结果。</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4.可提供学生用户个人阅读能力雷达图、阅读图书数量、阅读图书类别、测评通过正确率等数据。</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★5.支持成人用户、学生用户账号切换，学生用户支持图书下载、图书阅读、图书测评、读后感写作、数据统计等功能；成人用户支持学习通账号关联、图书推送、图书下载、图书阅读、数据统计等功能</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6.支持PDF, EPUB , TXT, DJVU, HTML, RTF, FB2, DOC, MOBI, CHM 等格式本地图书导入阅读；支持PNG, JPG,TIFF ,BMP等格式图片导入显示；支持MP3等音频格式文件导入播放</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★7.支持图书字体切换、文字批注、字典、复制粘贴、书签等阅读功能</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8.支持机构定制资源库配置</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color w:val="auto"/>
                <w:sz w:val="20"/>
                <w:szCs w:val="20"/>
                <w:highlight w:val="none"/>
              </w:rPr>
              <w:t>9</w:t>
            </w:r>
            <w:r>
              <w:rPr>
                <w:rFonts w:hint="eastAsia" w:asciiTheme="minorEastAsia" w:hAnsiTheme="minorEastAsia" w:cstheme="minorEastAsia"/>
                <w:color w:val="auto"/>
                <w:sz w:val="20"/>
                <w:szCs w:val="20"/>
                <w:highlight w:val="none"/>
              </w:rPr>
              <w:t>.</w:t>
            </w:r>
            <w:r>
              <w:rPr>
                <w:rFonts w:hint="eastAsia" w:asciiTheme="minorEastAsia" w:hAnsiTheme="minorEastAsia" w:cstheme="minorEastAsia"/>
                <w:color w:val="auto"/>
                <w:sz w:val="20"/>
                <w:szCs w:val="20"/>
                <w:highlight w:val="none"/>
                <w:lang w:eastAsia="zh-CN"/>
              </w:rPr>
              <w:t>必须在签订合同后</w:t>
            </w:r>
            <w:r>
              <w:rPr>
                <w:rFonts w:hint="eastAsia" w:asciiTheme="minorEastAsia" w:hAnsiTheme="minorEastAsia" w:cstheme="minorEastAsia"/>
                <w:color w:val="auto"/>
                <w:sz w:val="20"/>
                <w:szCs w:val="20"/>
                <w:highlight w:val="none"/>
              </w:rPr>
              <w:t>7</w:t>
            </w:r>
            <w:r>
              <w:rPr>
                <w:rFonts w:hint="eastAsia" w:asciiTheme="minorEastAsia" w:hAnsiTheme="minorEastAsia" w:cstheme="minorEastAsia"/>
                <w:color w:val="auto"/>
                <w:sz w:val="20"/>
                <w:szCs w:val="20"/>
                <w:highlight w:val="none"/>
                <w:lang w:eastAsia="zh-CN"/>
              </w:rPr>
              <w:t>个日历天</w:t>
            </w:r>
            <w:r>
              <w:rPr>
                <w:rFonts w:hint="eastAsia" w:asciiTheme="minorEastAsia" w:hAnsiTheme="minorEastAsia" w:cstheme="minorEastAsia"/>
                <w:color w:val="auto"/>
                <w:sz w:val="20"/>
                <w:szCs w:val="20"/>
                <w:highlight w:val="none"/>
              </w:rPr>
              <w:t>内对接温州</w:t>
            </w:r>
            <w:r>
              <w:rPr>
                <w:rFonts w:hint="eastAsia" w:asciiTheme="minorEastAsia" w:hAnsiTheme="minorEastAsia" w:cstheme="minorEastAsia"/>
                <w:color w:val="auto"/>
                <w:sz w:val="20"/>
                <w:szCs w:val="20"/>
                <w:highlight w:val="none"/>
              </w:rPr>
              <w:t>市云图书馆</w:t>
            </w:r>
            <w:r>
              <w:rPr>
                <w:rFonts w:hint="eastAsia" w:asciiTheme="minorEastAsia" w:hAnsiTheme="minorEastAsia" w:cstheme="minorEastAsia"/>
                <w:color w:val="auto"/>
                <w:sz w:val="20"/>
                <w:szCs w:val="20"/>
                <w:highlight w:val="none"/>
              </w:rPr>
              <w:t>，实现账号、资源、数据打通，支持教师发布阅读任务，学生接收阅读任务，教师接收阅读任务反馈的阅读任务管理流程。</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★10.可对接智慧课堂系统，实现账号、资源、数据打通，支持教师发布签到、投票、选人、讨论等课堂互动任务及课堂资料，学生接收互动任务及课堂资料，教师回收任务反馈的智慧课堂管理流程。</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专业音箱</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功能</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1.采用1只12寸中低音喇叭单元和1只1.7"环形聚乙烯振膜压缩高音单元。</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2.箱体采用15mm夹板制作，质量轻，耐磨喷漆处理，外贴防尘网棉。</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3.精确设计的分频器优化人声部分的中频表现力。</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4.多个螺丝吊装孔位，一个口径35 mm的柱杆插座，多种安装方式。</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技术参数</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1.ST阻抗：8Ω</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2.频响：50Hz~20KHz</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3.额定功率：350W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4.峰值功率：1400W</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5.灵敏度：99dB/W/M</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6.最大声压级（额定/峰值）：124dB/131dB</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7.覆盖角度：(H)80°(V)60°</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8.高音：1.7"压缩高音单元×1</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9.低音：12"低音×1</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支架</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固定面板尺寸（长*宽）： 140mm*65mm</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专业功放</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功能特点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1.工业造型钢面板，专业设计坚固面耐用，面板防尘网可折洗结构设计，可拆卸清洗的散热通风口。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2.开机软启动，防止开机时向电网吸收大电流，干扰其它用电设备。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3.智能控制强制散热设计，风机噪音小，散热效率高等特点。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4.两声道功放有三档输入灵敏度选择，轻松接纳宽幅度范围信号源输入。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5.完善可靠的安全保护措施和工作状态指示（短路、过载、直流和过热保护、变压器过热保护），让用户放心使用。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6.智能削峰限幅器，控制功率模块及扬声器系统在安全范围内工作。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7.标准XLR+TRS1/4” 复合输入接口，简洁的接口更加方便不同用户需求。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8.高品质变压器和低阻大容量电解滤波，保证大动态工作应付自如。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9.适应不同场合所需，可选立体声或桥接工作模式。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10.输入座接地脚接地和悬浮控制。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1.输出功率（20Hz-20KHz/THD≤1％）：立体声/并联8Ω×2：500W×2；立体声/并联4Ω×2：730W×2；桥接8Ω：1460W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2.连接座：XLR 、TRS接口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3.电压增益 (@1KHz)：36.2dB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4.输入灵敏度：0.775V/1V/1.44V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5.输入阻抗：10K Ω 非平衡、20KΩ 平衡</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6.频率响应(@1W功率下）：20Hz-20KHz/+0/-2dB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7.THD+N(@1/8功率下）：≤0.05％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8.信噪比 (A计权)：≥95dB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9.阻尼系数 (@ 1KHz)：≥200@ 8 ohms</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10.分离度 (@1KHz)：≥80dB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11.保护方式：过流保护、直流保护、短路保护</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12.指示灯：电源 、保护、失真</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13.冷却方式：风扇冷却</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14.供电：~ 220V； 50Hz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15.最大功耗：2200W</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调音台</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1、专业型紧凑式调音台,超低噪声离散式麦克风前置放大器和+48V幻象电源，功能强大齐全，音质动听。</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2、提供8路Mic输入接口兼容6路线路输入接口，话筒输入接口带48V幻像电源。</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3、提供2组立体声输入，4路RCA输入，可连接立体设备。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4、提供2组立体主输出、4路编组输出、4路辅助输出、1组立体声监听输出、1个耳机监听输出、2个效果输出。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5、提供1组主混音断点插入、6个断点插入，可连接额外的处理器（压缩器、均衡器。限幅器等）。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6、具有13个60mm行程的高精密碳膜推子。</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7、内置MP3播放器，支持1路USB接口，外接U盘播放音乐。</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8、内置USB声卡，连接电脑进行音乐播放和声音录音。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9、内置24位DSP效果器，提供100种预设效果。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10、提供1个USB供电接口，可连接USB照明灯。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11.支持7段图示均衡推子调节。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1.麦克风输入：8路（8个XLR接口）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2.线路输入：6路单插单声道/立体声自动切换混合接口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3.立体声输入通道：2组（4路单声道）、4路RCA输入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4.输出通道：2组立体主输出、4路编组输出、4路辅助输出、1组立体声监听输出、1个耳机监听输出、2个效果输出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5.INSERT：1组主混音断点插入、6个断点插入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6.USB接口：外接U盘播放音乐</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7.效果器：24位DSP效果器（包括人声、小房子、大厅、回声、回声+回响、盘子、声乐板、合唱GTR，旋转GTR、颤音GTR类型），100种预设效果</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8.USB声卡端口：支持电脑播放/录音，通过CH11/12通道回放</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9.幻象电源：+48V带开关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10.频率响应：20Hz-20kHz，±2dB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11.失真度：&lt;0.03% at+0dB,22Hz-22KHz A-weighted</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12.灵敏度：+21dB~-30dB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13.信噪比：&lt;-100dBr A-weighted</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14.单声道均衡：高频：+/-15dB @12KHz；中频：+/-15dB @100KHz-8KHz；低频：+/-15dB @80KHz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15.立体声均衡：高频：+/-15dB @12KHz；中频：+/-15dB @3KHz or +/-15dB @500KHz；低频：+/-15dB @80KHz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16.主混音串音：&lt;-80dB @0dB 20Hz-22KHz A-weighted，主输出：0dB,其他通道：最小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17.供电电压：AC 100-240V 50/60Hz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18.额定功率：30W</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音频处理器</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产品描述：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是一款高性能、多种音频处理技术高集成的4路输入4路输出的数字音频处理器，采用DSP音频处理技术，为用户提供卓越的声音品质；内置反馈抑制、回声消除、噪声消除等功能，还原高品质声音。主要应用于中大型场所，可以满足远程视频会议、体育场馆、会议中心、礼堂、宴会厅、展厅、多媒体会议、指挥中心等公共扩声系统等多方面的应用需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功能特点：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1.输入每通道：4路平衡式话筒/线路，采用裸线接口端子，平衡接法。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2.输出每通道：4路平衡式线路输出，采用裸线接口端子，平衡接法。</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3.提供24bit/48KHz卓越的高品质声音。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4.全功能矩阵混音，支持用户灵活、简单的信号路由操作，路由路径可自由组合。</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5.面板具备USB接口，支持多媒体存储，可进行播放或存储录播。</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6.配置双向RS-232接口，可用于控制外部设备。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7.配置RS-485接口，可实现自动摄像跟踪功能。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8.配置8通道可编程GPIO控制接口（可自定义输入输出）。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9.支持断电自动保护记忆功能。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10.支持通道拷贝、粘贴、联控功能。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11.Enternet多用途数据传输及控制端口，可以支持实时管理单台及多台设备。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12.支持通过浏览器访问设备，下载自带管理控制软件；软件界面直观、图形化，可工作在XP/Windows7、8、10等系统环境下。</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13.支持iOS、iPad、Android的手机/平板APP进行操作控制。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1.输入通道：前级放大、信号发生器、扩展器、压缩器、5段参量均衡、AM自动混音功能、AFC自适应反馈消除、AEC回声消除、ANC噪声消除</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2.输出通道：31段参量均衡器、延时器、分频器、高低通滤波器、限幅器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3.采样率：48K</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4.幻像供电：DC 48V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5.频率响应：20Hz-20KHz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6.总谐波失真+噪声：＜0.002% @1KHz ,4dBu</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7.数/模动态范围(A-计权)：120dB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8.模/数动态范围(A-计权)：120dB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9.输入阻抗(平衡式)：20KΩ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10.最大输出阻抗（平衡式)：100Ω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11.通道隔离度：1kHz，100dB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12.输入共模抑制：60Hz，80dB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13.最大输出电平：+24dBu，平衡</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14.最大输入电平：+24dBu，平衡</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15.工作电源：AC110V-220V,50Hz/60Hz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16.电源功耗：&lt;40W</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无线话筒</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 采用UHF超高频段双真分集接收，并采用PLL锁相环多信道频率合成技术。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 提供各200个可调频率，共500个信道选择，真正分集式接收,有效避免断频现象和延长接收距离。</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 具有SCAN 自动扫频功能，使用前按SET功能键自动找一个环境最干净的频点处停下来，此频率作为接收机的使用频率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 V/A显示屏在任何角度观察字体清晰同时显示信道号与工作频率。带8级射频电平显示，8级音频电平显示，频道菜单显示，静音显示。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 平衡和非平衡两种选择输出端口，适应不同的设备连接需求。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 超强的抗干扰能力，能有效抑制由外部带来的噪音干扰及同频干扰。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 红外对频功能，能方便、快捷的使发射机与接收机频率同步。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 中频丰富，声音且有磁性感和混厚感，属人声话筒音持的精华。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 轻触式按钮控制简捷，让用户使用更方便。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10.配套有1台接收主机和2个无线手持话筒。</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系统指标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1.频率指标：640-690MHz 740-790MHz 807-830MHz 共三段 共500个频率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2.调制方式：宽带FM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3.频道数目：500个</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4.频道间隔：250KHz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5.频率稳定度：±0.005%以内</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6.动态范围：100dB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7.最大频偏：±45KHz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8.频率响应：80Hz-18KHz（±3dB）（整个系统的频率取决于话筒单元）</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9.综合信噪比：105dB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10.综合失真：≤0.5%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11.工作距离：约100m（工作距离取决于很多因素，包括RF信号的吸收、反射和干扰等）直线无障碍</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12.工作温度：-10℃~+60℃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接收机指标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1．接收机方式：二次变频超外差</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2．中频频率：110MHz，10.7MHz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3．无线接口：BNC/50Ω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4．灵敏度：12dB μV（80dBS/N)</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5．灵敏度调节范围：12-32dB μV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6．离散抑制：≥75dB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7．最大输出电平：+10dBV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8．供电方式：DC12V-1A输入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发射机指标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1.音头：动圈式麦克风（双手持话筒）</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2.天线：手持麦克风内置螺旋天线，佩挂发射机采用1/4波长鞭状天线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3.输出功率：高功率30mW；低功率3mW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4.离散抑制：-60dB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5.电池寿命：30mW时大约10个小时，3mW时大约15个小时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6.功能特点：采用真分集接收方式、有效避免断频现象和延长接收距离</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7.音质特点：中频丰富唱歌轻松，声音具有磁性感和混厚感属人声话筒音持的精华</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无线话筒</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 采用UHF超高频段双真分集接收，并采用PLL锁相环多信道频率合成技术。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 提供各200个可调频率，共500个信道选择，真正分集式接收,有效避免断频现象和延长接收距离。</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 具有SCAN 自动扫频功能，使用前按SET功能键自动找一个环境最干净的频点处停下来，此频率作为接收机的使用频率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 V/A显示屏在任何角度观察字体清晰同时显示信道号与工作频率。带8级射频电平显示，8级音频电平显示，频道菜单显示，静音显示。</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 平衡和非平衡两种选择输出端口，适应不同的设备连接需求。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 超强的抗干扰能力，能有效抑制由外部带来的噪音干扰及同频干扰。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 红外对频功能，能方便、快捷的使发射机与接收机频率同步。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 中频丰富，声音且有磁性感和混厚感，属人声话筒音持的精华。</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 配套有1台接收主机和1个头戴式话筒和1个领夹式话筒。</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系统指标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1.频率指标：640-690MHz 740-790MHz 807-830MHz 共三段 共500个频率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2.调制方式：宽带FM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3.频道数目：500个</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4.频道间隔：250KHz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5.频率稳定度：±0.005%以内</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6.动态范围：100dB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7.最大频偏：±45KHz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8.频率响应：80Hz-18KHz（±3dB）（整个系统的频率取决于话筒单元）</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9.综合信噪比：105dB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10.综合失真：≤0.5%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11.工作距离：约100m（工作距离取决于很多因素，包括RF信号的吸收、反射和干扰等）直线无障碍</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12.工作温度：-10℃~+60℃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接收机指标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1．接收机方式：二次变频超外差</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2．中频频率：110MHz，10.7MHz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3．无线接口：BNC/50Ω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4．灵敏度：12dB μV（80dBS/N)</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5．灵敏度调节范围：12-32dB μV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6．离散抑制：≥75dB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7．最大输出电平：+10dBV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8．供电方式：DC12V-1A输入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发射机指标</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1.音头：电容式（领夹话筒/头戴）</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2.天线：手持麦克风内置螺旋天线，佩挂发射机采用1/4波长鞭状天线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3.输出功率：高功率30mW；低功率3mW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4.离散抑制：-60dB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5.电池寿命：30mW时大约10个小时，3mW时大约15个小时</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6.功能特点：采用真分集接收方式、有效避免断频现象和延长接收距离</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7.音质特点：中频丰富唱歌轻松，声音具有磁性感和混厚感属人声话筒音持的精华</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13</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话筒</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1.换能方式：电容式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2.指向性：心形指向性</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3.频率响应：20Hz-18KHz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4.输出阻抗：75Ω，平衡</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5.灵敏度：-40dB±2dB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6.动态范围：109dB, 1KH at max spl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7.信噪比：65dB 1KHz at 1 Pa</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8.供电电压：DC3V/幻象48V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9.开关：电子轻触</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 xml:space="preserve">10.咪杆长度：410mm </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11.线材配置：8米双芯、卡龙母+卡龙公</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14</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处理器</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系统概述：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专为会议、教学设计的新一代数字移频扩声设备，高保真音质、能有效地抑制啸叫，防止烧坏音响或喇叭设备；个性化设计，操作简单，只需开电源即可开启会议。</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功能特点：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1、采用环型变压器供电、严格对称电源设计，做工考究，设备严谨可靠。</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2、支持幻象48V电源供电麦克风接口，具备12路幻象供电话筒输入，无需外部供电，每路麦克风音量分别独立调整，方便调试选择。</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3、支持幻象供电48V选择开关。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4、自带防啸叫移频功能，内置五段参量均衡和数字移频两重防啸叫技术，有效防止啸叫。</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5、大幅提升话筒增益，有效提高话筒的拾音距离，使话筒增益提高到5～14dB。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6、音质清晰，保真度高，保证了语音的传送质量。</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1.频率响应：20Hz-20KHz（非移频状态）、150Hz-15KHz（移频状态）</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2.移频量：7 Hz±1 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3.传声增益提升量：5dB-14dB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4.输出灵敏度：600Ω  775mV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5.信噪比：≤85dB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6.幻象供电：48V</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7.麦克风输入：12路平衡卡农输入接口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8.线路输出：2路RCA、1路平衡卡农输出接口</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9.总谐波失真：≤1﹪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电源时序器</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1.8通道电源时序打开/关闭。</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2.远程控制（上电+24V直流信号）8通道电源时序打开/关闭—当电源开关锁处于off位置时有效；支持配置CH1和CH2通道为受控或不受控状态。</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3.当远程控制有效时同时控制后板ALARM（报警）端口导通—起到级联控制ALARM（报警）功能。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4.单个通道最大负载功率2200W，所有通道负载总功率达6000W。</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5.输入连接器：大功率线码式电源连接器。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6.输出连接器：多用途电源插座。</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技术参数</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1.额定输出电压：AC~220V50Hz</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2.额定输出电流：30A</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3.可控制电源：8路</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4.每路动作延时时间：1秒</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5.供电电源：VAC，220V50/60Hz，30A</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6.单路额定输出电源：10A</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机柜</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国产优质</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499" w:hRule="atLeast"/>
        </w:trPr>
        <w:tc>
          <w:tcPr>
            <w:tcW w:w="86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17</w:t>
            </w:r>
          </w:p>
        </w:tc>
        <w:tc>
          <w:tcPr>
            <w:tcW w:w="99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其他辅材</w:t>
            </w:r>
          </w:p>
        </w:tc>
        <w:tc>
          <w:tcPr>
            <w:tcW w:w="6804"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安装施工、综合布线等</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r>
    </w:tbl>
    <w:p>
      <w:pPr>
        <w:widowControl/>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br w:type="page"/>
      </w:r>
    </w:p>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六、教学大屏一体机</w:t>
      </w:r>
    </w:p>
    <w:tbl>
      <w:tblPr>
        <w:tblStyle w:val="4"/>
        <w:tblW w:w="10093" w:type="dxa"/>
        <w:tblInd w:w="95" w:type="dxa"/>
        <w:tblLayout w:type="autofit"/>
        <w:tblCellMar>
          <w:top w:w="0" w:type="dxa"/>
          <w:left w:w="108" w:type="dxa"/>
          <w:bottom w:w="0" w:type="dxa"/>
          <w:right w:w="108" w:type="dxa"/>
        </w:tblCellMar>
      </w:tblPr>
      <w:tblGrid>
        <w:gridCol w:w="800"/>
        <w:gridCol w:w="1056"/>
        <w:gridCol w:w="6804"/>
        <w:gridCol w:w="851"/>
        <w:gridCol w:w="582"/>
      </w:tblGrid>
      <w:tr>
        <w:tblPrEx>
          <w:tblCellMar>
            <w:top w:w="0" w:type="dxa"/>
            <w:left w:w="108" w:type="dxa"/>
            <w:bottom w:w="0" w:type="dxa"/>
            <w:right w:w="108" w:type="dxa"/>
          </w:tblCellMar>
        </w:tblPrEx>
        <w:trPr>
          <w:trHeight w:val="499" w:hRule="atLeast"/>
        </w:trPr>
        <w:tc>
          <w:tcPr>
            <w:tcW w:w="800" w:type="dxa"/>
            <w:tcBorders>
              <w:top w:val="single" w:color="auto" w:sz="4" w:space="0"/>
              <w:left w:val="single" w:color="auto" w:sz="4" w:space="0"/>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序号</w:t>
            </w:r>
          </w:p>
        </w:tc>
        <w:tc>
          <w:tcPr>
            <w:tcW w:w="1056" w:type="dxa"/>
            <w:tcBorders>
              <w:top w:val="single" w:color="auto" w:sz="4" w:space="0"/>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设备名称</w:t>
            </w:r>
          </w:p>
        </w:tc>
        <w:tc>
          <w:tcPr>
            <w:tcW w:w="6804" w:type="dxa"/>
            <w:tcBorders>
              <w:top w:val="single" w:color="auto" w:sz="4" w:space="0"/>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主要性能指标</w:t>
            </w:r>
          </w:p>
        </w:tc>
        <w:tc>
          <w:tcPr>
            <w:tcW w:w="851" w:type="dxa"/>
            <w:tcBorders>
              <w:top w:val="single" w:color="auto" w:sz="4" w:space="0"/>
              <w:left w:val="nil"/>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c>
          <w:tcPr>
            <w:tcW w:w="582" w:type="dxa"/>
            <w:tcBorders>
              <w:top w:val="single" w:color="auto" w:sz="4" w:space="0"/>
              <w:left w:val="nil"/>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r>
      <w:tr>
        <w:tblPrEx>
          <w:tblCellMar>
            <w:top w:w="0" w:type="dxa"/>
            <w:left w:w="108" w:type="dxa"/>
            <w:bottom w:w="0" w:type="dxa"/>
            <w:right w:w="108" w:type="dxa"/>
          </w:tblCellMar>
        </w:tblPrEx>
        <w:trPr>
          <w:trHeight w:val="499" w:hRule="atLeast"/>
        </w:trPr>
        <w:tc>
          <w:tcPr>
            <w:tcW w:w="8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056"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大屏一体机</w:t>
            </w:r>
          </w:p>
        </w:tc>
        <w:tc>
          <w:tcPr>
            <w:tcW w:w="6804" w:type="dxa"/>
            <w:tcBorders>
              <w:top w:val="nil"/>
              <w:left w:val="nil"/>
              <w:bottom w:val="single" w:color="auto" w:sz="4" w:space="0"/>
              <w:right w:val="single" w:color="auto" w:sz="4" w:space="0"/>
            </w:tcBorders>
            <w:shd w:val="clear" w:color="000000" w:fill="FFFFFF"/>
            <w:vAlign w:val="center"/>
          </w:tcPr>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 xml:space="preserve">金属前边框抗冲击圆角设计，符合幼儿设备安全规范要求。整机外观色调明亮活泼，适合幼儿教室整体装潢设计风格；整机屏幕采用65英寸超高清LED 液晶A规屏。 </w:t>
            </w:r>
          </w:p>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屏幕分辨率不低于3840*2160，显示比例16:9并支持UHD高清点对点显示，前置AG防眩光钢化玻璃，具备防眩光效果。屏幕显示灰度分辨等级达到128灰阶以上，保证画面显示效果细腻。</w:t>
            </w:r>
          </w:p>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搭配与整机外观风格一致的卡通摄像头，摄像头像素不低于500W，视场角不小于71.8度；摄像头集成内置麦克风拾音，拾音距离不小于3米。摄像头底座预留孔位，可使用螺丝等工具居中固定于整机顶端，确保摄录稳定性。</w:t>
            </w:r>
          </w:p>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整机内置AI语音操控模块，唤醒词激活后可通过语音控制整机快速开关白板软件、传屏互动工具、幼儿相机、幼教软件，操控电脑关机、待机及待机唤醒。语义词库支持离线使用，在无网络环境下仍可进行语音交互。方便教师快速上手使用。</w:t>
            </w:r>
          </w:p>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整机内置幼教专用相机以实现拍照和录像功能；拍照支持延时拍摄，可自由设置延时期限。拍照及录像的开始、保存、重拍、取消等操作均支持智能语音操控，快速记录课堂瞬间和活动视频。</w:t>
            </w:r>
          </w:p>
          <w:p>
            <w:pPr>
              <w:pStyle w:val="7"/>
              <w:numPr>
                <w:ilvl w:val="0"/>
                <w:numId w:val="3"/>
              </w:numPr>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整机端口不少于≥1路VGA ；≥1路PC Audio IN；≥1路HDMI；≥1路TV RF；≥1路Audio out；≥1路touch USB。</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整机采用红外触控技术，可支持二十点触控，便于多名幼儿同时操作书写</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处理器：主板采用H310芯片组,搭载Intel第8代酷睿处理器，I3处理器；内存：8GB DDR3L笔记本内存或以上配置；硬盘：256GB及以上SSD固态硬盘</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PC内置蓝牙：在Windows系统下，PC可通过蓝牙模块与蓝牙音箱连接，通过蓝牙音箱播放音频。</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采用抽拉内置式模块化电脑，电脑模块可完全嵌入整机，严丝合缝，无任何外凸、外露、外部接线等嵌入不严情况。遵循国际标准，采用120pin或以上接口，实现无单独接线的插拔。</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系统资源严格依据《3-6岁儿童学习与发展指南》与 《幼儿园指导纲要》编制而成，资源内容涵盖健康、语言、社会、科学、艺术等五个领域。</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资源包括：儿童普通读物动画和视频列表（300个以上）和动画视频资源列表（2600个以上），须提供全部资源列表。</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应用包括：“主题课程、特色课堂、电子白板、工具”等。</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系统提供相对成体系的课程，不仅仅是课件，老师授课一键调用资源及其方便简单。</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系统提供的主题课程，可支持电子书、动漫课堂，并具有活动目标、活动建议、快乐课堂和主题拓展。</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系统提供的特色课堂，可支持电子书、动漫课堂，并具有活动目标、活动建议、表演、诵读和拓展。</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系统提供的电子白板支持白板软件教学，可调整笔的粗细和九种以上字体颜色自定义，且可保存、撤销白板教学内容和发布到班级。</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系统提供：主题绘本，礼仪与安全，国学经典，幼儿才艺，剑桥主题英语，剑桥互动英语，经典童话故事，行为习惯故事，多元主题活动，潜能互动课程，手指操，蒙氏快乐阅读12类五大领域教育资源。</w:t>
            </w:r>
          </w:p>
          <w:p>
            <w:pPr>
              <w:numPr>
                <w:ilvl w:val="0"/>
                <w:numId w:val="3"/>
              </w:num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软件应为单机安装版本，在无网情况下能正常使用。</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★20、白板课件定向分享：通过手机号即可将课件推送至指定接收方云空间，接收方可在云空间接收并打开二次分享课件.</w:t>
            </w:r>
          </w:p>
          <w:p>
            <w:pPr>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t>★21、白板软件自带微课录制功能，录制后可通过二维码分享，学生扫码即可观看，观看后可导出学习报告，包括但不限于学生名单、观看时长、观看次数、答题时长、答题正确率等学情数据.</w:t>
            </w:r>
          </w:p>
          <w:p>
            <w:pP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sz w:val="20"/>
                <w:szCs w:val="20"/>
                <w:highlight w:val="none"/>
              </w:rPr>
              <w:t>22.由中国标准化研究院制定的视觉舒适度（VICO）体系认证，并达到视觉健康舒适度A级或以上标准</w:t>
            </w:r>
            <w:r>
              <w:rPr>
                <w:rFonts w:hint="eastAsia" w:asciiTheme="minorEastAsia" w:hAnsiTheme="minorEastAsia" w:cstheme="minorEastAsia"/>
                <w:color w:val="auto"/>
                <w:sz w:val="20"/>
                <w:szCs w:val="20"/>
                <w:highlight w:val="none"/>
                <w:lang w:eastAsia="zh-CN"/>
              </w:rPr>
              <w:t>。</w:t>
            </w:r>
            <w:r>
              <w:rPr>
                <w:rFonts w:hint="eastAsia" w:asciiTheme="minorEastAsia" w:hAnsiTheme="minorEastAsia" w:cstheme="minorEastAsia"/>
                <w:color w:val="auto"/>
                <w:kern w:val="0"/>
                <w:sz w:val="20"/>
                <w:szCs w:val="20"/>
                <w:highlight w:val="none"/>
              </w:rPr>
              <w:t>（提供</w:t>
            </w:r>
            <w:r>
              <w:rPr>
                <w:rFonts w:hint="eastAsia" w:asciiTheme="minorEastAsia" w:hAnsiTheme="minorEastAsia" w:cstheme="minorEastAsia"/>
                <w:color w:val="auto"/>
                <w:kern w:val="0"/>
                <w:sz w:val="20"/>
                <w:szCs w:val="20"/>
                <w:highlight w:val="none"/>
                <w:lang w:eastAsia="zh-CN"/>
              </w:rPr>
              <w:t>认证证书和</w:t>
            </w:r>
            <w:r>
              <w:rPr>
                <w:rFonts w:hint="eastAsia" w:asciiTheme="minorEastAsia" w:hAnsiTheme="minorEastAsia" w:cstheme="minorEastAsia"/>
                <w:color w:val="auto"/>
                <w:kern w:val="0"/>
                <w:sz w:val="20"/>
                <w:szCs w:val="20"/>
                <w:highlight w:val="none"/>
              </w:rPr>
              <w:t>有资质的第三方检测机构出具的有效期内的</w:t>
            </w:r>
            <w:r>
              <w:rPr>
                <w:rFonts w:hint="eastAsia" w:asciiTheme="minorEastAsia" w:hAnsiTheme="minorEastAsia" w:cstheme="minorEastAsia"/>
                <w:color w:val="auto"/>
                <w:kern w:val="0"/>
                <w:sz w:val="20"/>
                <w:szCs w:val="20"/>
                <w:highlight w:val="none"/>
                <w:lang w:eastAsia="zh-CN"/>
              </w:rPr>
              <w:t>测试</w:t>
            </w:r>
            <w:r>
              <w:rPr>
                <w:rFonts w:hint="eastAsia" w:asciiTheme="minorEastAsia" w:hAnsiTheme="minorEastAsia" w:cstheme="minorEastAsia"/>
                <w:color w:val="auto"/>
                <w:kern w:val="0"/>
                <w:sz w:val="20"/>
                <w:szCs w:val="20"/>
                <w:highlight w:val="none"/>
              </w:rPr>
              <w:t>报告）</w:t>
            </w:r>
          </w:p>
        </w:tc>
        <w:tc>
          <w:tcPr>
            <w:tcW w:w="851"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582"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499" w:hRule="atLeast"/>
        </w:trPr>
        <w:tc>
          <w:tcPr>
            <w:tcW w:w="8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056"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展台</w:t>
            </w:r>
          </w:p>
        </w:tc>
        <w:tc>
          <w:tcPr>
            <w:tcW w:w="6804" w:type="dxa"/>
            <w:tcBorders>
              <w:top w:val="nil"/>
              <w:left w:val="nil"/>
              <w:bottom w:val="single" w:color="auto" w:sz="4" w:space="0"/>
              <w:right w:val="single" w:color="auto" w:sz="4" w:space="0"/>
            </w:tcBorders>
            <w:shd w:val="clear" w:color="auto" w:fill="auto"/>
            <w:vAlign w:val="center"/>
          </w:tcPr>
          <w:p>
            <w:pPr>
              <w:pStyle w:val="8"/>
              <w:spacing w:line="240" w:lineRule="exact"/>
              <w:ind w:firstLine="0" w:firstLineChars="0"/>
              <w:rPr>
                <w:rFonts w:asciiTheme="minorEastAsia" w:hAnsiTheme="minorEastAsia" w:eastAsiaTheme="minorEastAsia" w:cstheme="minorEastAsia"/>
                <w:b/>
                <w:color w:val="auto"/>
                <w:kern w:val="0"/>
                <w:sz w:val="20"/>
                <w:szCs w:val="20"/>
                <w:highlight w:val="none"/>
              </w:rPr>
            </w:pPr>
            <w:r>
              <w:rPr>
                <w:rFonts w:hint="eastAsia" w:asciiTheme="minorEastAsia" w:hAnsiTheme="minorEastAsia" w:eastAsiaTheme="minorEastAsia" w:cstheme="minorEastAsia"/>
                <w:b/>
                <w:color w:val="auto"/>
                <w:kern w:val="0"/>
                <w:sz w:val="20"/>
                <w:szCs w:val="20"/>
                <w:highlight w:val="none"/>
              </w:rPr>
              <w:t>硬件部分：</w:t>
            </w:r>
          </w:p>
          <w:p>
            <w:pPr>
              <w:pStyle w:val="6"/>
              <w:widowControl/>
              <w:numPr>
                <w:ilvl w:val="0"/>
                <w:numId w:val="4"/>
              </w:numPr>
              <w:shd w:val="clear" w:color="auto" w:fill="FFFFFF"/>
              <w:spacing w:before="100" w:beforeAutospacing="1" w:after="100" w:afterAutospacing="1" w:line="240" w:lineRule="exact"/>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铝合金外壳，无锐角无利边设计，有效防止师生碰伤、划伤。</w:t>
            </w:r>
          </w:p>
          <w:p>
            <w:pPr>
              <w:pStyle w:val="6"/>
              <w:widowControl/>
              <w:numPr>
                <w:ilvl w:val="0"/>
                <w:numId w:val="4"/>
              </w:numPr>
              <w:shd w:val="clear" w:color="auto" w:fill="FFFFFF"/>
              <w:spacing w:before="100" w:beforeAutospacing="1" w:after="100" w:afterAutospacing="1" w:line="240" w:lineRule="exact"/>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壁挂式安装，防盗防破坏。</w:t>
            </w:r>
          </w:p>
          <w:p>
            <w:pPr>
              <w:pStyle w:val="6"/>
              <w:widowControl/>
              <w:numPr>
                <w:ilvl w:val="0"/>
                <w:numId w:val="4"/>
              </w:numPr>
              <w:shd w:val="clear" w:color="auto" w:fill="FFFFFF"/>
              <w:spacing w:before="100" w:beforeAutospacing="1" w:after="100" w:afterAutospacing="1"/>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采用三折叠开合式托板，展开后托板尺寸≥A4面积，收起时小巧不占空间，高效利用挂墙面积。</w:t>
            </w:r>
          </w:p>
          <w:p>
            <w:pPr>
              <w:pStyle w:val="6"/>
              <w:widowControl/>
              <w:numPr>
                <w:ilvl w:val="0"/>
                <w:numId w:val="4"/>
              </w:numPr>
              <w:shd w:val="clear" w:color="auto" w:fill="FFFFFF"/>
              <w:spacing w:before="100" w:beforeAutospacing="1" w:after="100" w:afterAutospacing="1"/>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采用USB高速接口，单根USB线实现供电、高清数据传输需求。</w:t>
            </w:r>
          </w:p>
          <w:p>
            <w:pPr>
              <w:pStyle w:val="6"/>
              <w:widowControl/>
              <w:numPr>
                <w:ilvl w:val="0"/>
                <w:numId w:val="4"/>
              </w:numPr>
              <w:shd w:val="clear" w:color="auto" w:fill="FFFFFF"/>
              <w:spacing w:before="100" w:beforeAutospacing="1" w:after="100" w:afterAutospacing="1"/>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采用800W像素自动对焦摄像头，可拍摄</w:t>
            </w:r>
            <w:r>
              <w:rPr>
                <w:rFonts w:hint="eastAsia" w:asciiTheme="minorEastAsia" w:hAnsiTheme="minorEastAsia" w:eastAsiaTheme="minorEastAsia" w:cstheme="minorEastAsia"/>
                <w:color w:val="auto"/>
                <w:sz w:val="20"/>
                <w:szCs w:val="20"/>
                <w:highlight w:val="none"/>
              </w:rPr>
              <w:t>≥</w:t>
            </w:r>
            <w:r>
              <w:rPr>
                <w:rFonts w:hint="eastAsia" w:asciiTheme="minorEastAsia" w:hAnsiTheme="minorEastAsia" w:eastAsiaTheme="minorEastAsia" w:cstheme="minorEastAsia"/>
                <w:color w:val="auto"/>
                <w:kern w:val="0"/>
                <w:sz w:val="20"/>
                <w:szCs w:val="20"/>
                <w:highlight w:val="none"/>
              </w:rPr>
              <w:t>A4画幅。</w:t>
            </w:r>
          </w:p>
          <w:p>
            <w:pPr>
              <w:pStyle w:val="6"/>
              <w:widowControl/>
              <w:numPr>
                <w:ilvl w:val="0"/>
                <w:numId w:val="4"/>
              </w:numPr>
              <w:shd w:val="clear" w:color="auto" w:fill="FFFFFF"/>
              <w:spacing w:before="100" w:beforeAutospacing="1" w:after="100" w:afterAutospacing="1"/>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展台按键采用电容式触摸按键，可实现一键启动展台画面、画面放大、画面缩小、画面旋转、拍照截图等功能，同时也支持在一体机或电脑上进行同样的操作。</w:t>
            </w:r>
          </w:p>
          <w:p>
            <w:pPr>
              <w:pStyle w:val="6"/>
              <w:widowControl/>
              <w:numPr>
                <w:ilvl w:val="0"/>
                <w:numId w:val="4"/>
              </w:numPr>
              <w:shd w:val="clear" w:color="auto" w:fill="FFFFFF"/>
              <w:spacing w:before="100" w:beforeAutospacing="1" w:after="100" w:afterAutospacing="1"/>
              <w:contextualSpacing w:val="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整机自带均光罩LED补光灯，光线不足时可进行亮度补充，亮度均匀。</w:t>
            </w:r>
          </w:p>
          <w:p>
            <w:pPr>
              <w:shd w:val="clear" w:color="auto" w:fill="FFFFFF"/>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软件部分：</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支持对展台实时画面进行放大、缩小、旋转、自适应、冻结画面等操作。</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支持展台画面实时批注，预设多种笔划粗细及颜色供选择，且支持对展台画面联同批注内容进行同步缩放、移动。</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支持展台画面拍照截图并进行多图预览，可对任一图片进行全屏显示。</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老师可在一体机或电脑上选择延时拍照功能，支持5秒或10秒延时模式，预留充足时间以便调整拍摄内容。</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可选择图像、文本或动态等多种情景模式，适应不同展示内容。</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具备图像增强功能，可自动裁剪背景并增强文字显示，使文档画面更清晰。</w:t>
            </w:r>
          </w:p>
          <w:p>
            <w:pPr>
              <w:pStyle w:val="8"/>
              <w:numPr>
                <w:ilvl w:val="0"/>
                <w:numId w:val="5"/>
              </w:numPr>
              <w:ind w:firstLineChars="0"/>
              <w:jc w:val="left"/>
              <w:rPr>
                <w:rFonts w:asciiTheme="minorEastAsia" w:hAnsiTheme="minorEastAsia" w:eastAsiaTheme="minorEastAsia" w:cstheme="minorEastAsia"/>
                <w:color w:val="auto"/>
                <w:kern w:val="0"/>
                <w:sz w:val="20"/>
                <w:szCs w:val="20"/>
                <w:highlight w:val="none"/>
              </w:rPr>
            </w:pPr>
            <w:r>
              <w:rPr>
                <w:rFonts w:hint="eastAsia" w:asciiTheme="minorEastAsia" w:hAnsiTheme="minorEastAsia" w:eastAsiaTheme="minorEastAsia" w:cstheme="minorEastAsia"/>
                <w:color w:val="auto"/>
                <w:kern w:val="0"/>
                <w:sz w:val="20"/>
                <w:szCs w:val="20"/>
                <w:highlight w:val="none"/>
              </w:rPr>
              <w:t>支持故障自动检测，在软件无法出现展台拍摄画面时，自动出现检测链接，帮助用户检测“无画面”的原因，并给出引导性解决方案。可判断硬件连接、显卡驱动、摄像头占用、软件版本等问题。</w:t>
            </w:r>
          </w:p>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支持二维码扫码功能：打开扫一扫功能后，将书本上的二维码放入扫描框内即可自动扫描，并进入系统浏览器获取二维码的链接内容，帮助老师快速获取电子教学资源。</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582"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bl>
    <w:p>
      <w:pPr>
        <w:rPr>
          <w:rFonts w:asciiTheme="minorEastAsia" w:hAnsiTheme="minorEastAsia" w:cstheme="minorEastAsia"/>
          <w:color w:val="auto"/>
          <w:sz w:val="20"/>
          <w:szCs w:val="20"/>
          <w:highlight w:val="none"/>
        </w:rPr>
      </w:pPr>
    </w:p>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七、综合布线</w:t>
      </w:r>
    </w:p>
    <w:tbl>
      <w:tblPr>
        <w:tblStyle w:val="4"/>
        <w:tblW w:w="9949" w:type="dxa"/>
        <w:tblInd w:w="95" w:type="dxa"/>
        <w:tblLayout w:type="fixed"/>
        <w:tblCellMar>
          <w:top w:w="0" w:type="dxa"/>
          <w:left w:w="108" w:type="dxa"/>
          <w:bottom w:w="0" w:type="dxa"/>
          <w:right w:w="108" w:type="dxa"/>
        </w:tblCellMar>
      </w:tblPr>
      <w:tblGrid>
        <w:gridCol w:w="581"/>
        <w:gridCol w:w="1949"/>
        <w:gridCol w:w="6002"/>
        <w:gridCol w:w="697"/>
        <w:gridCol w:w="720"/>
      </w:tblGrid>
      <w:tr>
        <w:tblPrEx>
          <w:tblCellMar>
            <w:top w:w="0" w:type="dxa"/>
            <w:left w:w="108" w:type="dxa"/>
            <w:bottom w:w="0" w:type="dxa"/>
            <w:right w:w="108" w:type="dxa"/>
          </w:tblCellMar>
        </w:tblPrEx>
        <w:trPr>
          <w:trHeight w:val="600" w:hRule="atLeast"/>
        </w:trPr>
        <w:tc>
          <w:tcPr>
            <w:tcW w:w="581" w:type="dxa"/>
            <w:tcBorders>
              <w:top w:val="nil"/>
              <w:left w:val="single" w:color="auto" w:sz="4" w:space="0"/>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序号</w:t>
            </w:r>
          </w:p>
        </w:tc>
        <w:tc>
          <w:tcPr>
            <w:tcW w:w="1949" w:type="dxa"/>
            <w:tcBorders>
              <w:top w:val="nil"/>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设备及软件名称</w:t>
            </w:r>
          </w:p>
        </w:tc>
        <w:tc>
          <w:tcPr>
            <w:tcW w:w="6002" w:type="dxa"/>
            <w:tcBorders>
              <w:top w:val="nil"/>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主要性能指标</w:t>
            </w:r>
          </w:p>
        </w:tc>
        <w:tc>
          <w:tcPr>
            <w:tcW w:w="697" w:type="dxa"/>
            <w:tcBorders>
              <w:top w:val="nil"/>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c>
          <w:tcPr>
            <w:tcW w:w="720" w:type="dxa"/>
            <w:tcBorders>
              <w:top w:val="nil"/>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r>
      <w:tr>
        <w:tblPrEx>
          <w:tblCellMar>
            <w:top w:w="0" w:type="dxa"/>
            <w:left w:w="108" w:type="dxa"/>
            <w:bottom w:w="0" w:type="dxa"/>
            <w:right w:w="108" w:type="dxa"/>
          </w:tblCellMar>
        </w:tblPrEx>
        <w:trPr>
          <w:trHeight w:val="600" w:hRule="atLeast"/>
        </w:trPr>
        <w:tc>
          <w:tcPr>
            <w:tcW w:w="9949" w:type="dxa"/>
            <w:gridSpan w:val="5"/>
            <w:tcBorders>
              <w:top w:val="nil"/>
              <w:left w:val="single" w:color="auto" w:sz="4" w:space="0"/>
              <w:bottom w:val="single" w:color="auto" w:sz="4" w:space="0"/>
              <w:right w:val="single" w:color="auto" w:sz="4" w:space="0"/>
            </w:tcBorders>
            <w:shd w:val="clear" w:color="000000" w:fill="FFFFFF" w:themeFill="background1"/>
            <w:vAlign w:val="center"/>
          </w:tcPr>
          <w:p>
            <w:pPr>
              <w:widowControl/>
              <w:jc w:val="left"/>
              <w:rPr>
                <w:rFonts w:asciiTheme="minorEastAsia" w:hAnsiTheme="minorEastAsia" w:cstheme="minorEastAsia"/>
                <w:b/>
                <w:bCs/>
                <w:color w:val="auto"/>
                <w:kern w:val="0"/>
                <w:sz w:val="20"/>
                <w:szCs w:val="20"/>
                <w:highlight w:val="none"/>
              </w:rPr>
            </w:pPr>
            <w:r>
              <w:rPr>
                <w:rFonts w:hint="eastAsia" w:ascii="宋体" w:hAnsi="宋体" w:eastAsia="宋体" w:cs="宋体"/>
                <w:b/>
                <w:bCs/>
                <w:color w:val="auto"/>
                <w:kern w:val="0"/>
                <w:sz w:val="24"/>
                <w:szCs w:val="24"/>
                <w:highlight w:val="none"/>
              </w:rPr>
              <w:t>（一）工作区子系统</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白色单孔信息面板</w:t>
            </w:r>
          </w:p>
        </w:tc>
        <w:tc>
          <w:tcPr>
            <w:tcW w:w="6002"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面板采用快速免工具拆卸设计,可免工具外部拆卸面板中间的网络组件组件，不用拆除面板即可维修方便快捷；</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材料：面板材vb料为优质PC；</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面板规格为国际标准的86*86mm；</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23</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白色双孔信息面板</w:t>
            </w:r>
          </w:p>
        </w:tc>
        <w:tc>
          <w:tcPr>
            <w:tcW w:w="6002"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面板采用快速免工具拆卸设计,可免工具外部拆卸面板中间的网络组件组件，不用拆除面板即可维修方便快捷</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材料：面板材料为优质PC；</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面板规格为国际标准的86*86mm ；</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6类非屏蔽信息模块</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规格：六类180度非屏蔽RJ45模块性能：模块金针厚金区镀金50U；IDC端子可卡接线径：单股或多股裸铜导体0.4-0.6mm；接线方式：110卡接式,使用110工具端接，保证线对自然绞距施工 传输速率≥250MHz条件下的传输要求，最少可插拔1500次以上，IDC触点可卡接22到23AWG线规的导体 </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51</w:t>
            </w:r>
          </w:p>
        </w:tc>
      </w:tr>
      <w:tr>
        <w:tblPrEx>
          <w:tblCellMar>
            <w:top w:w="0" w:type="dxa"/>
            <w:left w:w="108" w:type="dxa"/>
            <w:bottom w:w="0" w:type="dxa"/>
            <w:right w:w="108" w:type="dxa"/>
          </w:tblCellMar>
        </w:tblPrEx>
        <w:trPr>
          <w:trHeight w:val="660" w:hRule="atLeast"/>
        </w:trPr>
        <w:tc>
          <w:tcPr>
            <w:tcW w:w="9949" w:type="dxa"/>
            <w:gridSpan w:val="5"/>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宋体" w:hAnsi="宋体" w:eastAsia="宋体" w:cs="宋体"/>
                <w:b/>
                <w:bCs/>
                <w:color w:val="auto"/>
                <w:kern w:val="0"/>
                <w:sz w:val="24"/>
                <w:szCs w:val="24"/>
                <w:highlight w:val="none"/>
              </w:rPr>
              <w:t>（二）水平配线子系统</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6类非屏蔽十字骨架双绞线</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一箱305m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标准：UL 444, EIA/TIA 568-B.2和ISO/IEC 11801, IEC61156-5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传输：100米范围内≥250MHz条件下的传输要求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材料：填充物聚乙烯提供出色的十字隔离防串扰隔离技术从而保障良好的传输性能,外护套阻燃低烟无卤（LSZH）符合IEC60754第2部分无卤测试IEC61034第2部分排烟测试IEC60332第1部分阻燃性测试NES713毒性指数测试</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6120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三类25对大对数非屏蔽电缆</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传输性能指标超过国际标准ISO/IEC 11801和TIA/EIA 568B中相应级别的要求。任何4对芯线可支持10兆以太网（IEEE802.3）应用；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三类大对数线缆性能基于国际标准CLASS C，其线缆外层护套为PVC CM等级阻燃；</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芯型：0.50mm 24AWG；</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标准：EIA/TIA-568-B、ISO11801；</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带宽：≥ 16MHz(ACR&gt;10Db)；</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特性阻抗： (f=1-16MHz)100±15Ω；</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最大直流电阻不平衡：≤2.5%；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工作电容：6.6nF/100米；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不平衡电容：＜330pF/100米；</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延迟偏差：(max)45ns/100m；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额定传输速率(NVP)：58%。</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250</w:t>
            </w:r>
          </w:p>
        </w:tc>
      </w:tr>
      <w:tr>
        <w:tblPrEx>
          <w:tblCellMar>
            <w:top w:w="0" w:type="dxa"/>
            <w:left w:w="108" w:type="dxa"/>
            <w:bottom w:w="0" w:type="dxa"/>
            <w:right w:w="108" w:type="dxa"/>
          </w:tblCellMar>
        </w:tblPrEx>
        <w:trPr>
          <w:trHeight w:val="660" w:hRule="atLeast"/>
        </w:trPr>
        <w:tc>
          <w:tcPr>
            <w:tcW w:w="9949" w:type="dxa"/>
            <w:gridSpan w:val="5"/>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宋体" w:hAnsi="宋体" w:eastAsia="宋体" w:cs="宋体"/>
                <w:b/>
                <w:bCs/>
                <w:color w:val="auto"/>
                <w:kern w:val="0"/>
                <w:sz w:val="24"/>
                <w:szCs w:val="24"/>
                <w:highlight w:val="none"/>
              </w:rPr>
              <w:t>（三）设备间子系统</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100对110型机架式跳线架</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19″英寸标准机架式跳线PDR1015E-100（含连接模块、透明标签条、安装背板）；跳线架提供了基于高密度语音及高速数据的应用，具有前面操作、安装方便、打线省力、多线端接、在线测试、性能可靠等特点；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性能超过EIA/TIA-568-A及ISO11801标准CAT5e（超五类）性能规定；</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可卡接23-26AWG单股及多股线缆；端子片优质磷青铜，整体镀镍100μi，保证芯线的可靠端接；特有的深沟道便于线缆安装，适合串接和集合点应用；</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表面搭配空白标示片，标识胶条内可更换的彩色标示纸，端口信息管理更清晰方便；配套使用110型打线块结构的4对及5对接线端子，使对绞线对退扭和分开芯线更容易，施工更快捷；</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24口六类非屏蔽模块化数据配线架(带标签)</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采用标准的19英寸机架式结构，带有24个RJ45插口，IDC段包括V形触点；</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每个端口采用弹簧支撑的防尘盖技术，其色码可以与插座颜色保持一致；每个端口模块可单独拆卸，有利于特殊要求，如更换为视频模块、光纤模块；</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配线架采用冷轧钢制成，外覆石墨灰色粉末；</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正面RJ45插座触点原材料为磷青铜，电镀100μm镍50μm镀金；</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配线架含防尘盖板的设计，可保持模块插口的清洁，保护模块接触性能不受影响，同时方便日后系统的使用、维护；</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1U机架式理线器</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采用标准的19英寸机架式结构，采用带盖跳线理线槽，1U高度；</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带盖背面理线环后面进线，管理水平线缆，在机柜的内两侧配备了跳线导线环用于垂直方向管理跳线；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ABS材料制作,方便理线,上下活扣设计,前挡板可上下翻动；双铰链盖板，无需拆下盖板即可进行接线；</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双铰链盖板，无需拆下盖板即可进行接线。</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工作区非屏蔽数据跳线RJ45/RJ45(3米)</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六类性能，提供可靠性连接；</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水晶头簧片表面50um镀金；</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优质的内部7×0.20mm多股芯线，柔软性好，确保良好的传输性能；</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渐变型受力原理的加长护套，防滑抗拉，保证一定的弯曲半径；</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满足并且超越EIA/TIA-568B，ISO11801的六类信道要求；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线对间十字隔离技术，全面提升线缆性能，确保优异性能；</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条</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51</w:t>
            </w:r>
          </w:p>
        </w:tc>
      </w:tr>
      <w:tr>
        <w:tblPrEx>
          <w:tblCellMar>
            <w:top w:w="0" w:type="dxa"/>
            <w:left w:w="108" w:type="dxa"/>
            <w:bottom w:w="0" w:type="dxa"/>
            <w:right w:w="108" w:type="dxa"/>
          </w:tblCellMar>
        </w:tblPrEx>
        <w:trPr>
          <w:trHeight w:val="660" w:hRule="atLeast"/>
        </w:trPr>
        <w:tc>
          <w:tcPr>
            <w:tcW w:w="9949" w:type="dxa"/>
            <w:gridSpan w:val="5"/>
            <w:tcBorders>
              <w:top w:val="nil"/>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宋体" w:hAnsi="宋体" w:eastAsia="宋体" w:cs="宋体"/>
                <w:b/>
                <w:bCs/>
                <w:color w:val="auto"/>
                <w:kern w:val="0"/>
                <w:sz w:val="24"/>
                <w:szCs w:val="24"/>
                <w:highlight w:val="none"/>
              </w:rPr>
              <w:t>（四）公共广播综合布线</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信号传输线</w:t>
            </w:r>
          </w:p>
        </w:tc>
        <w:tc>
          <w:tcPr>
            <w:tcW w:w="6002"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RVS2*1.5</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3540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信号传输线</w:t>
            </w:r>
          </w:p>
        </w:tc>
        <w:tc>
          <w:tcPr>
            <w:tcW w:w="6002"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RVS2*2.5</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1100</w:t>
            </w:r>
          </w:p>
        </w:tc>
      </w:tr>
      <w:tr>
        <w:tblPrEx>
          <w:tblCellMar>
            <w:top w:w="0" w:type="dxa"/>
            <w:left w:w="108" w:type="dxa"/>
            <w:bottom w:w="0" w:type="dxa"/>
            <w:right w:w="108" w:type="dxa"/>
          </w:tblCellMar>
        </w:tblPrEx>
        <w:trPr>
          <w:trHeight w:val="660" w:hRule="atLeast"/>
        </w:trPr>
        <w:tc>
          <w:tcPr>
            <w:tcW w:w="9949"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宋体" w:hAnsi="宋体" w:eastAsia="宋体" w:cs="宋体"/>
                <w:b/>
                <w:bCs/>
                <w:color w:val="auto"/>
                <w:kern w:val="0"/>
                <w:sz w:val="24"/>
                <w:szCs w:val="24"/>
                <w:highlight w:val="none"/>
              </w:rPr>
              <w:t>（五）视频监控综合布线</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LC单模光芯尾纤(1米)</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ABS-OF 单芯尾纤 9/125 SM LC/UPC, 0.9mm ,1m；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外层覆被直径:900μm,芯直径:9/125μm；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尾纤保证指标:插入损耗≤0.2dB(PC);回波损耗≥26 dB(PC)。</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熔接</w:t>
            </w:r>
          </w:p>
        </w:tc>
        <w:tc>
          <w:tcPr>
            <w:tcW w:w="6002"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芯</w:t>
            </w:r>
          </w:p>
        </w:tc>
        <w:tc>
          <w:tcPr>
            <w:tcW w:w="720"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6类非屏蔽十字骨架双绞线</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一箱305m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标准：UL 444, EIA/TIA 568-B.2和ISO/IEC 11801, IEC61156-5</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传输：100米范围内≥250MHz条件下的传输要求</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材料：填充物聚乙烯提供出色的十字隔离防串扰隔离技术从而保障良好的传输性能,外护套阻燃低烟无卤（LSZH）符合IEC60754第2部分无卤测试IEC61034第2部分排烟测试IEC60332第1部分阻燃性测试NES713毒性指数测试</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5120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6芯室外单模光缆</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允许拉力：短期安装：600N，长期安装：200N；</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允许弯曲半径：动态：200MM；静态：100MM；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储存温度：存储温度：-20℃～+60℃，运行温度：-20℃～+60℃；</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光缆直径：5.4MM；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符合国际标准色谱颜色排列顺序,每KM衰减&lt;0.36dB(1310nm)；</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纤芯采用9/125um  OS2；</w:t>
            </w:r>
            <w:r>
              <w:rPr>
                <w:rFonts w:hint="eastAsia" w:asciiTheme="minorEastAsia" w:hAnsiTheme="minorEastAsia" w:cstheme="minorEastAsia"/>
                <w:color w:val="auto"/>
                <w:kern w:val="0"/>
                <w:sz w:val="20"/>
                <w:szCs w:val="20"/>
                <w:highlight w:val="none"/>
              </w:rPr>
              <w:br w:type="textWrapping"/>
            </w:r>
            <w:r>
              <w:rPr>
                <w:rFonts w:hint="eastAsia" w:asciiTheme="minorEastAsia" w:hAnsiTheme="minorEastAsia" w:cstheme="minorEastAsia"/>
                <w:color w:val="auto"/>
                <w:kern w:val="0"/>
                <w:sz w:val="20"/>
                <w:szCs w:val="20"/>
                <w:highlight w:val="none"/>
              </w:rPr>
              <w:t>高强度芳纶加强件,保证光纤无拉伸应变,确保光纤传输特性长期稳定；</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600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辅助材料</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电源头、水晶头、扎带、胶带、软管等</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项</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r>
        <w:tblPrEx>
          <w:tblCellMar>
            <w:top w:w="0" w:type="dxa"/>
            <w:left w:w="108" w:type="dxa"/>
            <w:bottom w:w="0" w:type="dxa"/>
            <w:right w:w="108" w:type="dxa"/>
          </w:tblCellMar>
        </w:tblPrEx>
        <w:trPr>
          <w:trHeight w:val="660" w:hRule="atLeast"/>
        </w:trPr>
        <w:tc>
          <w:tcPr>
            <w:tcW w:w="9949"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宋体" w:hAnsi="宋体" w:eastAsia="宋体" w:cs="宋体"/>
                <w:b/>
                <w:bCs/>
                <w:color w:val="auto"/>
                <w:kern w:val="0"/>
                <w:sz w:val="24"/>
                <w:szCs w:val="24"/>
                <w:highlight w:val="none"/>
              </w:rPr>
              <w:t>（六）内部综合管管路</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1949"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热镀锌防火金属桥架</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200*50*1.0</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c>
          <w:tcPr>
            <w:tcW w:w="720"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360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三通</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200*100*1.2</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下弯</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200*100*1.2</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1949"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竖三通</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200*50*1.0</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1949"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弯通</w:t>
            </w:r>
          </w:p>
        </w:tc>
        <w:tc>
          <w:tcPr>
            <w:tcW w:w="6002"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200*100*1.2</w:t>
            </w:r>
          </w:p>
        </w:tc>
        <w:tc>
          <w:tcPr>
            <w:tcW w:w="697"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只</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14</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1949"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砖、混凝土结构明配刚性阻燃管</w:t>
            </w:r>
          </w:p>
        </w:tc>
        <w:tc>
          <w:tcPr>
            <w:tcW w:w="6002"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xml:space="preserve">PVC25 </w:t>
            </w:r>
          </w:p>
        </w:tc>
        <w:tc>
          <w:tcPr>
            <w:tcW w:w="697"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m</w:t>
            </w:r>
          </w:p>
        </w:tc>
        <w:tc>
          <w:tcPr>
            <w:tcW w:w="720"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530</w:t>
            </w:r>
          </w:p>
        </w:tc>
      </w:tr>
      <w:tr>
        <w:tblPrEx>
          <w:tblCellMar>
            <w:top w:w="0" w:type="dxa"/>
            <w:left w:w="108" w:type="dxa"/>
            <w:bottom w:w="0" w:type="dxa"/>
            <w:right w:w="108" w:type="dxa"/>
          </w:tblCellMar>
        </w:tblPrEx>
        <w:trPr>
          <w:trHeight w:val="660" w:hRule="atLeast"/>
        </w:trPr>
        <w:tc>
          <w:tcPr>
            <w:tcW w:w="58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1949"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辅件</w:t>
            </w:r>
          </w:p>
        </w:tc>
        <w:tc>
          <w:tcPr>
            <w:tcW w:w="6002" w:type="dxa"/>
            <w:tcBorders>
              <w:top w:val="nil"/>
              <w:left w:val="nil"/>
              <w:bottom w:val="single" w:color="auto" w:sz="4" w:space="0"/>
              <w:right w:val="single" w:color="auto" w:sz="4" w:space="0"/>
            </w:tcBorders>
            <w:shd w:val="clear" w:color="auto" w:fill="auto"/>
            <w:noWrap/>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铜条、螺杆、直通、弯通等</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c>
          <w:tcPr>
            <w:tcW w:w="720"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r>
    </w:tbl>
    <w:p>
      <w:pPr>
        <w:widowControl/>
        <w:jc w:val="left"/>
        <w:rPr>
          <w:rFonts w:asciiTheme="minorEastAsia" w:hAnsiTheme="minorEastAsia" w:cstheme="minorEastAsia"/>
          <w:color w:val="auto"/>
          <w:sz w:val="20"/>
          <w:szCs w:val="20"/>
          <w:highlight w:val="none"/>
        </w:rPr>
      </w:pPr>
      <w:r>
        <w:rPr>
          <w:rFonts w:hint="eastAsia" w:asciiTheme="minorEastAsia" w:hAnsiTheme="minorEastAsia" w:cstheme="minorEastAsia"/>
          <w:color w:val="auto"/>
          <w:sz w:val="20"/>
          <w:szCs w:val="20"/>
          <w:highlight w:val="none"/>
        </w:rPr>
        <w:br w:type="page"/>
      </w:r>
    </w:p>
    <w:p>
      <w:pPr>
        <w:widowControl/>
        <w:jc w:val="left"/>
        <w:rPr>
          <w:rFonts w:hint="eastAsia" w:asciiTheme="minorEastAsia" w:hAnsi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rPr>
        <w:t>八、机房</w:t>
      </w:r>
      <w:r>
        <w:rPr>
          <w:rFonts w:hint="eastAsia" w:asciiTheme="minorEastAsia" w:hAnsiTheme="minorEastAsia" w:cstheme="minorEastAsia"/>
          <w:b/>
          <w:bCs/>
          <w:color w:val="auto"/>
          <w:sz w:val="28"/>
          <w:szCs w:val="28"/>
          <w:highlight w:val="none"/>
          <w:lang w:eastAsia="zh-CN"/>
        </w:rPr>
        <w:t>设备</w:t>
      </w:r>
      <w:r>
        <w:rPr>
          <w:rFonts w:hint="eastAsia" w:asciiTheme="minorEastAsia" w:hAnsiTheme="minorEastAsia" w:cstheme="minorEastAsia"/>
          <w:b/>
          <w:bCs/>
          <w:color w:val="auto"/>
          <w:sz w:val="28"/>
          <w:szCs w:val="28"/>
          <w:highlight w:val="none"/>
        </w:rPr>
        <w:t>系统</w:t>
      </w:r>
    </w:p>
    <w:tbl>
      <w:tblPr>
        <w:tblStyle w:val="4"/>
        <w:tblW w:w="9997" w:type="dxa"/>
        <w:tblInd w:w="95" w:type="dxa"/>
        <w:tblLayout w:type="autofit"/>
        <w:tblCellMar>
          <w:top w:w="0" w:type="dxa"/>
          <w:left w:w="108" w:type="dxa"/>
          <w:bottom w:w="0" w:type="dxa"/>
          <w:right w:w="108" w:type="dxa"/>
        </w:tblCellMar>
      </w:tblPr>
      <w:tblGrid>
        <w:gridCol w:w="680"/>
        <w:gridCol w:w="2620"/>
        <w:gridCol w:w="5360"/>
        <w:gridCol w:w="851"/>
        <w:gridCol w:w="486"/>
      </w:tblGrid>
      <w:tr>
        <w:tblPrEx>
          <w:tblCellMar>
            <w:top w:w="0" w:type="dxa"/>
            <w:left w:w="108" w:type="dxa"/>
            <w:bottom w:w="0" w:type="dxa"/>
            <w:right w:w="108" w:type="dxa"/>
          </w:tblCellMar>
        </w:tblPrEx>
        <w:trPr>
          <w:trHeight w:val="381" w:hRule="atLeast"/>
        </w:trPr>
        <w:tc>
          <w:tcPr>
            <w:tcW w:w="680" w:type="dxa"/>
            <w:tcBorders>
              <w:top w:val="single" w:color="auto" w:sz="4" w:space="0"/>
              <w:left w:val="single" w:color="auto" w:sz="4" w:space="0"/>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序号</w:t>
            </w:r>
          </w:p>
        </w:tc>
        <w:tc>
          <w:tcPr>
            <w:tcW w:w="2620" w:type="dxa"/>
            <w:tcBorders>
              <w:top w:val="single" w:color="auto" w:sz="4" w:space="0"/>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设备及软件名称</w:t>
            </w:r>
          </w:p>
        </w:tc>
        <w:tc>
          <w:tcPr>
            <w:tcW w:w="5360" w:type="dxa"/>
            <w:tcBorders>
              <w:top w:val="single" w:color="auto" w:sz="4" w:space="0"/>
              <w:left w:val="nil"/>
              <w:bottom w:val="single" w:color="auto" w:sz="4" w:space="0"/>
              <w:right w:val="single" w:color="auto" w:sz="4" w:space="0"/>
            </w:tcBorders>
            <w:shd w:val="clear" w:color="000000" w:fill="969696"/>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主要性能指标</w:t>
            </w:r>
          </w:p>
        </w:tc>
        <w:tc>
          <w:tcPr>
            <w:tcW w:w="851" w:type="dxa"/>
            <w:tcBorders>
              <w:top w:val="single" w:color="auto" w:sz="4" w:space="0"/>
              <w:left w:val="nil"/>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数量</w:t>
            </w:r>
          </w:p>
        </w:tc>
        <w:tc>
          <w:tcPr>
            <w:tcW w:w="486" w:type="dxa"/>
            <w:tcBorders>
              <w:top w:val="single" w:color="auto" w:sz="4" w:space="0"/>
              <w:left w:val="nil"/>
              <w:bottom w:val="single" w:color="auto" w:sz="4" w:space="0"/>
              <w:right w:val="single" w:color="auto" w:sz="4" w:space="0"/>
            </w:tcBorders>
            <w:shd w:val="clear" w:color="000000" w:fill="969696"/>
            <w:noWrap/>
            <w:vAlign w:val="center"/>
          </w:tcPr>
          <w:p>
            <w:pPr>
              <w:widowControl/>
              <w:jc w:val="center"/>
              <w:rPr>
                <w:rFonts w:asciiTheme="minorEastAsia" w:hAnsiTheme="minorEastAsia" w:cstheme="minorEastAsia"/>
                <w:b/>
                <w:bCs/>
                <w:color w:val="auto"/>
                <w:kern w:val="0"/>
                <w:sz w:val="20"/>
                <w:szCs w:val="20"/>
                <w:highlight w:val="none"/>
              </w:rPr>
            </w:pPr>
            <w:r>
              <w:rPr>
                <w:rFonts w:hint="eastAsia" w:asciiTheme="minorEastAsia" w:hAnsiTheme="minorEastAsia" w:cstheme="minorEastAsia"/>
                <w:b/>
                <w:bCs/>
                <w:color w:val="auto"/>
                <w:kern w:val="0"/>
                <w:sz w:val="20"/>
                <w:szCs w:val="20"/>
                <w:highlight w:val="none"/>
              </w:rPr>
              <w:t>单位</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全钢无边防静电架空活动地板</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600*600*35 无边</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安装地板支架</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400mm标高</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地面防静电漆</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地面防尘防潮处理</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5</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踢脚线（不锈钢）</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100mm拉丝不锈钢</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23</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6</w:t>
            </w:r>
          </w:p>
        </w:tc>
        <w:tc>
          <w:tcPr>
            <w:tcW w:w="2620"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顶面防尘防潮处理</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486"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7</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隐蔽孔洞封堵</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砖封，水泥抹平</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项</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配电柜</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9</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UPS20KVA输入输出电缆</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ZR-YJV3*16+1*10</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30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照明、维修插座电线</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ZR-YJV3*2.5</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11</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工业连接器</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16A</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12</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万用孔PDU（电源分配单元）</w:t>
            </w:r>
          </w:p>
        </w:tc>
        <w:tc>
          <w:tcPr>
            <w:tcW w:w="5360" w:type="dxa"/>
            <w:tcBorders>
              <w:top w:val="nil"/>
              <w:left w:val="nil"/>
              <w:bottom w:val="nil"/>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8位</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13</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网格桥架</w:t>
            </w:r>
          </w:p>
        </w:tc>
        <w:tc>
          <w:tcPr>
            <w:tcW w:w="53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200*100</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14</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金属软管</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20mm</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b/>
                <w:color w:val="auto"/>
                <w:kern w:val="0"/>
                <w:sz w:val="20"/>
                <w:szCs w:val="20"/>
                <w:highlight w:val="none"/>
              </w:rPr>
            </w:pPr>
            <w:r>
              <w:rPr>
                <w:rFonts w:hint="eastAsia" w:asciiTheme="minorEastAsia" w:hAnsiTheme="minorEastAsia" w:cstheme="minorEastAsia"/>
                <w:color w:val="auto"/>
                <w:kern w:val="0"/>
                <w:sz w:val="20"/>
                <w:szCs w:val="20"/>
                <w:highlight w:val="none"/>
              </w:rPr>
              <w:t>百米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15</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KBG20管</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百米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二级电源防雷器</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TOWE-32</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17</w:t>
            </w:r>
          </w:p>
        </w:tc>
        <w:tc>
          <w:tcPr>
            <w:tcW w:w="2620"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二级电源防雷器</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TOWE-12</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18</w:t>
            </w:r>
          </w:p>
        </w:tc>
        <w:tc>
          <w:tcPr>
            <w:tcW w:w="2620"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二级电源防雷器</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TOWE-13</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19</w:t>
            </w:r>
          </w:p>
        </w:tc>
        <w:tc>
          <w:tcPr>
            <w:tcW w:w="2620"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铜排带</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40*4</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w:t>
            </w:r>
          </w:p>
        </w:tc>
        <w:tc>
          <w:tcPr>
            <w:tcW w:w="2620"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绝缘端子</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付</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21</w:t>
            </w:r>
          </w:p>
        </w:tc>
        <w:tc>
          <w:tcPr>
            <w:tcW w:w="2620" w:type="dxa"/>
            <w:tcBorders>
              <w:top w:val="nil"/>
              <w:left w:val="nil"/>
              <w:bottom w:val="single" w:color="auto" w:sz="4" w:space="0"/>
              <w:right w:val="single" w:color="auto" w:sz="4" w:space="0"/>
            </w:tcBorders>
            <w:shd w:val="clear" w:color="auto" w:fill="auto"/>
            <w:vAlign w:val="center"/>
          </w:tcPr>
          <w:p>
            <w:pPr>
              <w:widowControl/>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扁铁</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20</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米</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22</w:t>
            </w:r>
          </w:p>
        </w:tc>
        <w:tc>
          <w:tcPr>
            <w:tcW w:w="2620" w:type="dxa"/>
            <w:tcBorders>
              <w:top w:val="nil"/>
              <w:left w:val="nil"/>
              <w:bottom w:val="nil"/>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UPS主机</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10K</w:t>
            </w:r>
          </w:p>
        </w:tc>
        <w:tc>
          <w:tcPr>
            <w:tcW w:w="851" w:type="dxa"/>
            <w:tcBorders>
              <w:top w:val="single" w:color="auto" w:sz="4" w:space="0"/>
              <w:left w:val="nil"/>
              <w:bottom w:val="nil"/>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23</w:t>
            </w:r>
          </w:p>
        </w:tc>
        <w:tc>
          <w:tcPr>
            <w:tcW w:w="262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后备电池(后备2小时)</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铅酸免维护蓄电池12V 100AH，后备2小时</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16</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节</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24</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电池柜</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25</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电池架</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套</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26</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UPS底座</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项</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27</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电池组底座</w:t>
            </w:r>
          </w:p>
        </w:tc>
        <w:tc>
          <w:tcPr>
            <w:tcW w:w="5360" w:type="dxa"/>
            <w:tcBorders>
              <w:top w:val="nil"/>
              <w:left w:val="nil"/>
              <w:bottom w:val="single" w:color="000000" w:sz="4" w:space="0"/>
              <w:right w:val="single" w:color="000000"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项</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28</w:t>
            </w:r>
          </w:p>
        </w:tc>
        <w:tc>
          <w:tcPr>
            <w:tcW w:w="2620" w:type="dxa"/>
            <w:tcBorders>
              <w:top w:val="nil"/>
              <w:left w:val="nil"/>
              <w:bottom w:val="single" w:color="auto" w:sz="4" w:space="0"/>
              <w:right w:val="single" w:color="auto" w:sz="4" w:space="0"/>
            </w:tcBorders>
            <w:shd w:val="clear" w:color="000000" w:fill="FFFFFF"/>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服务器机柜</w:t>
            </w:r>
          </w:p>
        </w:tc>
        <w:tc>
          <w:tcPr>
            <w:tcW w:w="5360"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42U 600*600*2000MM</w:t>
            </w: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w:t>
            </w:r>
          </w:p>
        </w:tc>
        <w:tc>
          <w:tcPr>
            <w:tcW w:w="486" w:type="dxa"/>
            <w:tcBorders>
              <w:top w:val="nil"/>
              <w:left w:val="nil"/>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台</w:t>
            </w:r>
          </w:p>
        </w:tc>
      </w:tr>
      <w:tr>
        <w:tblPrEx>
          <w:tblCellMar>
            <w:top w:w="0" w:type="dxa"/>
            <w:left w:w="108" w:type="dxa"/>
            <w:bottom w:w="0" w:type="dxa"/>
            <w:right w:w="108" w:type="dxa"/>
          </w:tblCellMar>
        </w:tblPrEx>
        <w:trPr>
          <w:trHeight w:val="503" w:hRule="atLeast"/>
        </w:trPr>
        <w:tc>
          <w:tcPr>
            <w:tcW w:w="68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29</w:t>
            </w:r>
          </w:p>
        </w:tc>
        <w:tc>
          <w:tcPr>
            <w:tcW w:w="262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附件</w:t>
            </w:r>
          </w:p>
        </w:tc>
        <w:tc>
          <w:tcPr>
            <w:tcW w:w="5360"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配套</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1</w:t>
            </w:r>
          </w:p>
        </w:tc>
        <w:tc>
          <w:tcPr>
            <w:tcW w:w="486" w:type="dxa"/>
            <w:tcBorders>
              <w:top w:val="nil"/>
              <w:left w:val="nil"/>
              <w:bottom w:val="single" w:color="auto" w:sz="4" w:space="0"/>
              <w:right w:val="single" w:color="auto" w:sz="4" w:space="0"/>
            </w:tcBorders>
            <w:shd w:val="clear" w:color="auto" w:fill="auto"/>
            <w:noWrap/>
            <w:vAlign w:val="center"/>
          </w:tcPr>
          <w:p>
            <w:pPr>
              <w:widowControl/>
              <w:jc w:val="center"/>
              <w:rPr>
                <w:rFonts w:asciiTheme="minorEastAsia" w:hAnsiTheme="minorEastAsia" w:cstheme="minorEastAsia"/>
                <w:color w:val="auto"/>
                <w:kern w:val="0"/>
                <w:sz w:val="20"/>
                <w:szCs w:val="20"/>
                <w:highlight w:val="none"/>
              </w:rPr>
            </w:pPr>
            <w:r>
              <w:rPr>
                <w:rFonts w:hint="eastAsia" w:asciiTheme="minorEastAsia" w:hAnsiTheme="minorEastAsia" w:cstheme="minorEastAsia"/>
                <w:color w:val="auto"/>
                <w:kern w:val="0"/>
                <w:sz w:val="20"/>
                <w:szCs w:val="20"/>
                <w:highlight w:val="none"/>
              </w:rPr>
              <w:t>批</w:t>
            </w:r>
          </w:p>
        </w:tc>
      </w:tr>
    </w:tbl>
    <w:p>
      <w:pPr>
        <w:rPr>
          <w:color w:val="auto"/>
          <w:highlight w:val="none"/>
        </w:rPr>
      </w:pPr>
    </w:p>
    <w:p>
      <w:pPr>
        <w:rPr>
          <w:color w:val="auto"/>
          <w:highlight w:val="none"/>
        </w:rPr>
      </w:pPr>
    </w:p>
    <w:sectPr>
      <w:footerReference r:id="rId3" w:type="default"/>
      <w:pgSz w:w="11906" w:h="16838"/>
      <w:pgMar w:top="1440" w:right="1134" w:bottom="1440"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AB91F0"/>
    <w:multiLevelType w:val="singleLevel"/>
    <w:tmpl w:val="A5AB91F0"/>
    <w:lvl w:ilvl="0" w:tentative="0">
      <w:start w:val="1"/>
      <w:numFmt w:val="decimal"/>
      <w:lvlText w:val="%1."/>
      <w:lvlJc w:val="left"/>
      <w:pPr>
        <w:ind w:left="425" w:hanging="425"/>
      </w:pPr>
      <w:rPr>
        <w:rFonts w:hint="default"/>
      </w:rPr>
    </w:lvl>
  </w:abstractNum>
  <w:abstractNum w:abstractNumId="1">
    <w:nsid w:val="1FA8227D"/>
    <w:multiLevelType w:val="singleLevel"/>
    <w:tmpl w:val="1FA8227D"/>
    <w:lvl w:ilvl="0" w:tentative="0">
      <w:start w:val="1"/>
      <w:numFmt w:val="decimal"/>
      <w:lvlText w:val="%1."/>
      <w:lvlJc w:val="left"/>
      <w:pPr>
        <w:tabs>
          <w:tab w:val="left" w:pos="312"/>
        </w:tabs>
      </w:pPr>
    </w:lvl>
  </w:abstractNum>
  <w:abstractNum w:abstractNumId="2">
    <w:nsid w:val="20EA7FDF"/>
    <w:multiLevelType w:val="singleLevel"/>
    <w:tmpl w:val="20EA7FDF"/>
    <w:lvl w:ilvl="0" w:tentative="0">
      <w:start w:val="1"/>
      <w:numFmt w:val="decimal"/>
      <w:lvlText w:val="%1."/>
      <w:lvlJc w:val="left"/>
      <w:pPr>
        <w:ind w:left="425" w:hanging="425"/>
      </w:pPr>
      <w:rPr>
        <w:rFonts w:hint="default"/>
      </w:rPr>
    </w:lvl>
  </w:abstractNum>
  <w:abstractNum w:abstractNumId="3">
    <w:nsid w:val="2E3D1088"/>
    <w:multiLevelType w:val="multilevel"/>
    <w:tmpl w:val="2E3D108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9AF38A7"/>
    <w:multiLevelType w:val="multilevel"/>
    <w:tmpl w:val="39AF38A7"/>
    <w:lvl w:ilvl="0" w:tentative="0">
      <w:start w:val="1"/>
      <w:numFmt w:val="decimal"/>
      <w:lvlText w:val="%1."/>
      <w:lvlJc w:val="left"/>
      <w:pPr>
        <w:ind w:left="360" w:hanging="360"/>
      </w:pPr>
      <w:rPr>
        <w:rFonts w:hint="default"/>
        <w:b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F62A1"/>
    <w:rsid w:val="00152CE9"/>
    <w:rsid w:val="004427B1"/>
    <w:rsid w:val="005015A7"/>
    <w:rsid w:val="00564C87"/>
    <w:rsid w:val="00B324D0"/>
    <w:rsid w:val="00FF62A1"/>
    <w:rsid w:val="02611AA3"/>
    <w:rsid w:val="03B12920"/>
    <w:rsid w:val="059D4942"/>
    <w:rsid w:val="06191ED9"/>
    <w:rsid w:val="0C550919"/>
    <w:rsid w:val="10B22AE8"/>
    <w:rsid w:val="10F974A5"/>
    <w:rsid w:val="1323018B"/>
    <w:rsid w:val="145B3885"/>
    <w:rsid w:val="1511565F"/>
    <w:rsid w:val="1595103A"/>
    <w:rsid w:val="175A6A34"/>
    <w:rsid w:val="188F5F60"/>
    <w:rsid w:val="1A1F1826"/>
    <w:rsid w:val="1A237057"/>
    <w:rsid w:val="1BDE3614"/>
    <w:rsid w:val="1D4A6786"/>
    <w:rsid w:val="1FE23F88"/>
    <w:rsid w:val="21601B18"/>
    <w:rsid w:val="22B91B93"/>
    <w:rsid w:val="24C34D83"/>
    <w:rsid w:val="26CA6B6D"/>
    <w:rsid w:val="2AC24DF1"/>
    <w:rsid w:val="2B354854"/>
    <w:rsid w:val="2D70276E"/>
    <w:rsid w:val="2DA85D2E"/>
    <w:rsid w:val="31E76116"/>
    <w:rsid w:val="32DD1D04"/>
    <w:rsid w:val="370D69BA"/>
    <w:rsid w:val="37D42330"/>
    <w:rsid w:val="3CA53C66"/>
    <w:rsid w:val="3E4D286A"/>
    <w:rsid w:val="405E1619"/>
    <w:rsid w:val="43016422"/>
    <w:rsid w:val="44D442D1"/>
    <w:rsid w:val="4AC92941"/>
    <w:rsid w:val="4B3437CE"/>
    <w:rsid w:val="4F7E0387"/>
    <w:rsid w:val="4F9942D5"/>
    <w:rsid w:val="51895662"/>
    <w:rsid w:val="556A1EBE"/>
    <w:rsid w:val="55E179D7"/>
    <w:rsid w:val="5A3D1A2E"/>
    <w:rsid w:val="5F645286"/>
    <w:rsid w:val="61EC2798"/>
    <w:rsid w:val="62B3530E"/>
    <w:rsid w:val="686F533C"/>
    <w:rsid w:val="698370B7"/>
    <w:rsid w:val="779E4BA7"/>
    <w:rsid w:val="79250BC6"/>
    <w:rsid w:val="7BB8507C"/>
    <w:rsid w:val="7C7C43DF"/>
    <w:rsid w:val="7D1701C0"/>
    <w:rsid w:val="7E111BB0"/>
    <w:rsid w:val="7E431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left="720"/>
      <w:contextualSpacing/>
    </w:pPr>
    <w:rPr>
      <w:rFonts w:ascii="Times New Roman" w:hAnsi="Times New Roman" w:eastAsia="宋体" w:cs="Times New Roman"/>
      <w:szCs w:val="24"/>
    </w:rPr>
  </w:style>
  <w:style w:type="paragraph" w:customStyle="1" w:styleId="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
    <w:name w:val="列出段落1"/>
    <w:basedOn w:val="1"/>
    <w:qFormat/>
    <w:uiPriority w:val="34"/>
    <w:pPr>
      <w:ind w:firstLine="420" w:firstLineChars="200"/>
    </w:pPr>
    <w:rPr>
      <w:rFonts w:ascii="Calibri" w:hAnsi="Calibri" w:eastAsia="宋体" w:cs="Calibri"/>
      <w:szCs w:val="21"/>
    </w:rPr>
  </w:style>
  <w:style w:type="character" w:customStyle="1" w:styleId="9">
    <w:name w:val="页眉 Char"/>
    <w:basedOn w:val="5"/>
    <w:link w:val="3"/>
    <w:qFormat/>
    <w:uiPriority w:val="0"/>
    <w:rPr>
      <w:kern w:val="2"/>
      <w:sz w:val="18"/>
      <w:szCs w:val="18"/>
    </w:rPr>
  </w:style>
  <w:style w:type="character" w:customStyle="1" w:styleId="10">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5056</Words>
  <Characters>28822</Characters>
  <Lines>240</Lines>
  <Paragraphs>67</Paragraphs>
  <TotalTime>11</TotalTime>
  <ScaleCrop>false</ScaleCrop>
  <LinksUpToDate>false</LinksUpToDate>
  <CharactersWithSpaces>33811</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雁1407287828</cp:lastModifiedBy>
  <dcterms:modified xsi:type="dcterms:W3CDTF">2020-09-07T08:41:03Z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