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t>鳌江干流水头段防洪带溪右岸闭合下林闸泵抢险应急工程施工标</w:t>
      </w:r>
    </w:p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第1次补充说明及答疑澄清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</w:rPr>
      </w:pPr>
      <w:r>
        <w:rPr>
          <w:sz w:val="24"/>
          <w:szCs w:val="24"/>
        </w:rPr>
        <w:t>各投标单位：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经研究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现对鳌江干流治理水头段防洪带溪右岸闭合</w:t>
      </w:r>
      <w:r>
        <w:rPr>
          <w:rFonts w:hint="eastAsia"/>
          <w:sz w:val="24"/>
          <w:szCs w:val="24"/>
          <w:lang w:eastAsia="zh-CN"/>
        </w:rPr>
        <w:t>下林闸泵</w:t>
      </w:r>
      <w:r>
        <w:rPr>
          <w:rFonts w:hint="eastAsia"/>
          <w:sz w:val="24"/>
          <w:szCs w:val="24"/>
        </w:rPr>
        <w:t>抢险应急工程施工标招标文件作如下</w:t>
      </w:r>
      <w:r>
        <w:rPr>
          <w:rFonts w:hint="eastAsia"/>
          <w:sz w:val="24"/>
          <w:szCs w:val="24"/>
          <w:lang w:val="en-US" w:eastAsia="zh-CN"/>
        </w:rPr>
        <w:t>补充</w:t>
      </w:r>
      <w:r>
        <w:rPr>
          <w:rFonts w:hint="eastAsia"/>
          <w:sz w:val="24"/>
          <w:szCs w:val="24"/>
        </w:rPr>
        <w:t>和</w:t>
      </w:r>
      <w:r>
        <w:rPr>
          <w:rFonts w:hint="eastAsia"/>
          <w:sz w:val="24"/>
          <w:szCs w:val="24"/>
          <w:lang w:val="en-US" w:eastAsia="zh-CN"/>
        </w:rPr>
        <w:t>答疑澄清</w:t>
      </w:r>
      <w:r>
        <w:rPr>
          <w:rFonts w:hint="eastAsia"/>
          <w:sz w:val="24"/>
          <w:szCs w:val="24"/>
        </w:rPr>
        <w:t>，若招标文件与本</w:t>
      </w:r>
      <w:r>
        <w:rPr>
          <w:rFonts w:hint="eastAsia"/>
          <w:sz w:val="24"/>
          <w:szCs w:val="24"/>
          <w:lang w:val="en-US" w:eastAsia="zh-CN"/>
        </w:rPr>
        <w:t>补充说明及答疑澄清文件</w:t>
      </w:r>
      <w:r>
        <w:rPr>
          <w:rFonts w:hint="eastAsia"/>
          <w:sz w:val="24"/>
          <w:szCs w:val="24"/>
        </w:rPr>
        <w:t>有不一致之处，以本</w:t>
      </w:r>
      <w:r>
        <w:rPr>
          <w:rFonts w:hint="eastAsia"/>
          <w:sz w:val="24"/>
          <w:szCs w:val="24"/>
          <w:lang w:val="en-US" w:eastAsia="zh-CN"/>
        </w:rPr>
        <w:t>补充说明及答疑澄清文件</w:t>
      </w:r>
      <w:r>
        <w:rPr>
          <w:rFonts w:hint="eastAsia"/>
          <w:sz w:val="24"/>
          <w:szCs w:val="24"/>
        </w:rPr>
        <w:t>为准。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一、补充说明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eastAsiaTheme="minor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根据</w:t>
      </w:r>
      <w:r>
        <w:rPr>
          <w:rFonts w:hint="eastAsia"/>
          <w:sz w:val="24"/>
          <w:szCs w:val="24"/>
        </w:rPr>
        <w:t>平阳县公共资源交易</w:t>
      </w:r>
      <w:r>
        <w:rPr>
          <w:rFonts w:hint="eastAsia"/>
          <w:sz w:val="24"/>
          <w:szCs w:val="24"/>
          <w:lang w:val="en-US" w:eastAsia="zh-CN"/>
        </w:rPr>
        <w:t>中心通知，</w:t>
      </w:r>
      <w:r>
        <w:rPr>
          <w:rFonts w:hint="eastAsia"/>
          <w:sz w:val="24"/>
          <w:szCs w:val="24"/>
        </w:rPr>
        <w:t>平阳县公共资源交易网原网址</w:t>
      </w:r>
      <w:r>
        <w:rPr>
          <w:rFonts w:hint="eastAsia"/>
          <w:sz w:val="24"/>
          <w:szCs w:val="24"/>
          <w:lang w:eastAsia="zh-CN"/>
        </w:rPr>
        <w:t>：</w:t>
      </w:r>
      <w:r>
        <w:rPr>
          <w:rFonts w:hint="eastAsia" w:eastAsiaTheme="minorEastAsia"/>
          <w:spacing w:val="-20"/>
          <w:sz w:val="24"/>
          <w:szCs w:val="24"/>
        </w:rPr>
        <w:fldChar w:fldCharType="begin"/>
      </w:r>
      <w:r>
        <w:rPr>
          <w:rFonts w:hint="eastAsia" w:eastAsiaTheme="minorEastAsia"/>
          <w:spacing w:val="-20"/>
          <w:sz w:val="24"/>
          <w:szCs w:val="24"/>
        </w:rPr>
        <w:instrText xml:space="preserve"> HYPERLINK "http://www.pyztb.com/TPFront/" </w:instrText>
      </w:r>
      <w:r>
        <w:rPr>
          <w:rFonts w:hint="eastAsia" w:eastAsiaTheme="minorEastAsia"/>
          <w:spacing w:val="-20"/>
          <w:sz w:val="24"/>
          <w:szCs w:val="24"/>
        </w:rPr>
        <w:fldChar w:fldCharType="separate"/>
      </w:r>
      <w:r>
        <w:rPr>
          <w:rFonts w:hint="eastAsia" w:eastAsiaTheme="minorEastAsia"/>
          <w:spacing w:val="-20"/>
          <w:sz w:val="24"/>
          <w:szCs w:val="24"/>
        </w:rPr>
        <w:t>http://www.pyztb.com/TPFront/</w:t>
      </w:r>
      <w:r>
        <w:rPr>
          <w:rFonts w:hint="eastAsia" w:eastAsiaTheme="minorEastAsia"/>
          <w:spacing w:val="-20"/>
          <w:sz w:val="24"/>
          <w:szCs w:val="24"/>
        </w:rPr>
        <w:fldChar w:fldCharType="end"/>
      </w:r>
      <w:r>
        <w:rPr>
          <w:rFonts w:hint="eastAsia" w:eastAsiaTheme="minorEastAsia"/>
          <w:spacing w:val="-20"/>
          <w:sz w:val="24"/>
          <w:szCs w:val="24"/>
        </w:rPr>
        <w:t> </w:t>
      </w:r>
      <w:r>
        <w:rPr>
          <w:rFonts w:hint="eastAsia"/>
          <w:sz w:val="24"/>
          <w:szCs w:val="24"/>
        </w:rPr>
        <w:t>变更为</w:t>
      </w:r>
      <w:r>
        <w:rPr>
          <w:rFonts w:hint="eastAsia" w:eastAsiaTheme="minorEastAsia"/>
          <w:spacing w:val="-20"/>
          <w:sz w:val="24"/>
          <w:szCs w:val="24"/>
        </w:rPr>
        <w:fldChar w:fldCharType="begin"/>
      </w:r>
      <w:r>
        <w:rPr>
          <w:rFonts w:hint="eastAsia" w:eastAsiaTheme="minorEastAsia"/>
          <w:spacing w:val="-20"/>
          <w:sz w:val="24"/>
          <w:szCs w:val="24"/>
        </w:rPr>
        <w:instrText xml:space="preserve"> HYPERLINK "http://www.zjpy.gov.cn/col/col1229353018/index.html" </w:instrText>
      </w:r>
      <w:r>
        <w:rPr>
          <w:rFonts w:hint="eastAsia" w:eastAsiaTheme="minorEastAsia"/>
          <w:spacing w:val="-20"/>
          <w:sz w:val="24"/>
          <w:szCs w:val="24"/>
        </w:rPr>
        <w:fldChar w:fldCharType="separate"/>
      </w:r>
      <w:r>
        <w:rPr>
          <w:rFonts w:hint="eastAsia" w:eastAsiaTheme="minorEastAsia"/>
          <w:spacing w:val="-20"/>
          <w:sz w:val="24"/>
          <w:szCs w:val="24"/>
        </w:rPr>
        <w:t>http://www.zjpy.gov.cn/col/col1229353018/index.html</w:t>
      </w:r>
      <w:r>
        <w:rPr>
          <w:rFonts w:hint="default" w:eastAsiaTheme="minorEastAsia"/>
          <w:spacing w:val="-20"/>
          <w:sz w:val="24"/>
          <w:szCs w:val="24"/>
        </w:rPr>
        <w:fldChar w:fldCharType="end"/>
      </w:r>
      <w:r>
        <w:rPr>
          <w:rFonts w:hint="eastAsia"/>
          <w:sz w:val="24"/>
          <w:szCs w:val="24"/>
        </w:rPr>
        <w:t>，或者也可以直接在平阳县人民政府网首页——重点领域信息公开——公共资源栏目直接打开，原网站网址有效期到2020年10月26日下午5点。“平阳县公共资源交易网”改为“平阳县政府门户网站公共资源交易</w:t>
      </w:r>
      <w:bookmarkStart w:id="0" w:name="_GoBack"/>
      <w:bookmarkEnd w:id="0"/>
      <w:r>
        <w:rPr>
          <w:rFonts w:hint="eastAsia"/>
          <w:sz w:val="24"/>
          <w:szCs w:val="24"/>
        </w:rPr>
        <w:t>网”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二、答疑澄清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1、问题：</w:t>
      </w:r>
      <w:r>
        <w:rPr>
          <w:rFonts w:hint="eastAsia"/>
          <w:sz w:val="24"/>
          <w:szCs w:val="24"/>
        </w:rPr>
        <w:t>是否可以提供Excel版清单？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回答：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为避免因不同的软件生成的工程量清单格式产生的数值变化（小数点后进位制不同），各投标人可以将word版工程量清单复制到</w:t>
      </w:r>
      <w:r>
        <w:rPr>
          <w:rFonts w:hint="eastAsia"/>
          <w:b/>
          <w:bCs/>
          <w:sz w:val="24"/>
          <w:szCs w:val="24"/>
          <w:u w:val="single"/>
        </w:rPr>
        <w:t>Excel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表中进行编制，招标人不再单独提供</w:t>
      </w:r>
      <w:r>
        <w:rPr>
          <w:rFonts w:hint="eastAsia"/>
          <w:b/>
          <w:bCs/>
          <w:sz w:val="24"/>
          <w:szCs w:val="24"/>
          <w:u w:val="single"/>
        </w:rPr>
        <w:t>Excel版清单</w:t>
      </w:r>
      <w:r>
        <w:rPr>
          <w:rFonts w:hint="eastAsia"/>
          <w:b/>
          <w:bCs/>
          <w:sz w:val="24"/>
          <w:szCs w:val="24"/>
          <w:u w:val="singl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、问题：投标人资格条件要求附表第三大点第4小点：拟派项目组主要人员（授权委托人）应为投标人本单位正式员工，均须提供近3个月出具社保缴费证明（并加盖缴费证明专用章）；请问如果有项目组主要人员（授权委托人）的社保缴纳在分公司的，是否满足要求？（社保缴纳在分公司的人员也应属于本单位正式员工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/>
          <w:b/>
          <w:bCs/>
          <w:sz w:val="24"/>
          <w:szCs w:val="24"/>
          <w:u w:val="single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回答：</w:t>
      </w:r>
      <w:r>
        <w:rPr>
          <w:rFonts w:hint="eastAsia"/>
          <w:b/>
          <w:bCs/>
          <w:sz w:val="24"/>
          <w:szCs w:val="24"/>
          <w:u w:val="single"/>
          <w:lang w:val="en-US" w:eastAsia="zh-CN"/>
        </w:rPr>
        <w:t>分公司非独立法人，分公司员工即为正式员工，但需提供由分公司代缴社保的相关证明材料。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平阳县水利发展投资有限公司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浙江广川工程咨询有限公司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right"/>
        <w:textAlignment w:val="auto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2020年10月13日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2543A"/>
    <w:rsid w:val="1A5E4687"/>
    <w:rsid w:val="1BC44234"/>
    <w:rsid w:val="1D9C49BC"/>
    <w:rsid w:val="26420528"/>
    <w:rsid w:val="4481372C"/>
    <w:rsid w:val="5D547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徐俊</dc:creator>
  <cp:lastModifiedBy>YUY</cp:lastModifiedBy>
  <cp:lastPrinted>2020-07-22T07:26:00Z</cp:lastPrinted>
  <dcterms:modified xsi:type="dcterms:W3CDTF">2020-10-12T01:40:58Z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