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微软雅黑" w:hAnsi="微软雅黑" w:eastAsia="微软雅黑" w:cs="微软雅黑"/>
          <w:color w:val="6E622E"/>
          <w:sz w:val="32"/>
          <w:szCs w:val="32"/>
        </w:rPr>
      </w:pPr>
      <w:bookmarkStart w:id="0" w:name="_GoBack"/>
      <w:r>
        <w:rPr>
          <w:rFonts w:hint="eastAsia" w:ascii="微软雅黑" w:hAnsi="微软雅黑" w:eastAsia="微软雅黑" w:cs="微软雅黑"/>
          <w:color w:val="6E622E"/>
          <w:sz w:val="32"/>
          <w:szCs w:val="32"/>
          <w:lang w:val="en-US" w:eastAsia="zh-CN"/>
        </w:rPr>
        <w:t>关于</w:t>
      </w:r>
      <w:r>
        <w:rPr>
          <w:rFonts w:ascii="微软雅黑" w:hAnsi="微软雅黑" w:eastAsia="微软雅黑" w:cs="微软雅黑"/>
          <w:color w:val="6E622E"/>
          <w:sz w:val="32"/>
          <w:szCs w:val="32"/>
        </w:rPr>
        <w:t>平阳县昆阳镇庙头至鸣山提升改造工程</w:t>
      </w:r>
    </w:p>
    <w:p>
      <w:pPr>
        <w:jc w:val="center"/>
        <w:rPr>
          <w:rFonts w:hint="default" w:ascii="微软雅黑" w:hAnsi="微软雅黑" w:eastAsia="微软雅黑" w:cs="微软雅黑"/>
          <w:color w:val="6E622E"/>
          <w:sz w:val="32"/>
          <w:szCs w:val="32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32"/>
          <w:szCs w:val="32"/>
          <w:lang w:val="en-US" w:eastAsia="zh-CN"/>
        </w:rPr>
        <w:t>网上提问的回复</w:t>
      </w:r>
    </w:p>
    <w:p>
      <w:pPr>
        <w:rPr>
          <w:rFonts w:ascii="微软雅黑" w:hAnsi="微软雅黑" w:eastAsia="微软雅黑" w:cs="微软雅黑"/>
          <w:color w:val="6E622E"/>
          <w:sz w:val="21"/>
          <w:szCs w:val="21"/>
        </w:rPr>
      </w:pPr>
    </w:p>
    <w:p>
      <w:pP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致各投标单位：</w:t>
      </w: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本项目网上提问作如下回复：</w:t>
      </w:r>
    </w:p>
    <w:p>
      <w:pPr>
        <w:ind w:firstLine="630" w:firstLineChars="300"/>
        <w:rPr>
          <w:rFonts w:ascii="微软雅黑" w:hAnsi="微软雅黑" w:eastAsia="微软雅黑" w:cs="微软雅黑"/>
          <w:color w:val="6E622E"/>
          <w:sz w:val="21"/>
          <w:szCs w:val="21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问：</w:t>
      </w:r>
      <w:r>
        <w:rPr>
          <w:rFonts w:ascii="微软雅黑" w:hAnsi="微软雅黑" w:eastAsia="微软雅黑" w:cs="微软雅黑"/>
          <w:color w:val="6E622E"/>
          <w:sz w:val="21"/>
          <w:szCs w:val="21"/>
        </w:rPr>
        <w:t>1.投标函附录、联合体协议书、资格审查资料（七）-（十）的电子格式与招标文件不一致，以哪个为准？ 2.招标文件投标函附录后面的价格指数和权重表需不需要填写？ 3.根据前附表3.7.5-4.2.2，本标是否再需提供纸质投标文件？ 4.前附表3.1.1为空，是否有构成投标文件的其他材料？</w:t>
      </w: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答：由于本项目为交通类线上开评标试点项目，招标文件与投标文件制作电子格式存有不一致的内容（投标文件格式、相关表格数据等）。投标文件按电子格式制作，招标文件未涉及内容可不作填写即可；电子投标文件制作内容（相关数据）与招标文件所涉及内容</w:t>
      </w: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（相关数据）</w:t>
      </w: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不一致的，根据招标文件内容</w:t>
      </w: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（相关数据）调整制作电子投标文件。本项目需提供纸质投标文件。</w:t>
      </w: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因此给投标单位造成的不便尽请谅解。</w:t>
      </w: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</w:p>
    <w:p>
      <w:pPr>
        <w:ind w:firstLine="630" w:firstLineChars="300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</w:p>
    <w:p>
      <w:pPr>
        <w:ind w:firstLine="630" w:firstLineChars="300"/>
        <w:jc w:val="right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 xml:space="preserve">                         平阳县昆阳镇人民政府</w:t>
      </w:r>
    </w:p>
    <w:p>
      <w:pPr>
        <w:ind w:firstLine="630" w:firstLineChars="300"/>
        <w:jc w:val="right"/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温州嘉宇工程造价咨询有限公司</w:t>
      </w:r>
    </w:p>
    <w:p>
      <w:pPr>
        <w:ind w:firstLine="630" w:firstLineChars="300"/>
        <w:jc w:val="right"/>
        <w:rPr>
          <w:rFonts w:hint="default" w:ascii="微软雅黑" w:hAnsi="微软雅黑" w:eastAsia="微软雅黑" w:cs="微软雅黑"/>
          <w:color w:val="6E622E"/>
          <w:sz w:val="21"/>
          <w:szCs w:val="21"/>
          <w:lang w:val="en-US" w:eastAsia="zh-CN"/>
        </w:rPr>
      </w:pPr>
      <w:r>
        <w:rPr>
          <w:rFonts w:hint="eastAsia" w:ascii="微软雅黑" w:hAnsi="微软雅黑" w:eastAsia="微软雅黑" w:cs="微软雅黑"/>
          <w:color w:val="6E622E"/>
          <w:sz w:val="21"/>
          <w:szCs w:val="21"/>
          <w:lang w:val="en-US" w:eastAsia="zh-CN"/>
        </w:rPr>
        <w:t>2022年7月20日</w:t>
      </w:r>
    </w:p>
    <w:bookmarkEnd w:id="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A557B32"/>
    <w:rsid w:val="7D645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FollowedHyperlink"/>
    <w:basedOn w:val="3"/>
    <w:qFormat/>
    <w:uiPriority w:val="0"/>
    <w:rPr>
      <w:color w:val="333333"/>
      <w:u w:val="none"/>
    </w:rPr>
  </w:style>
  <w:style w:type="character" w:styleId="5">
    <w:name w:val="Hyperlink"/>
    <w:basedOn w:val="3"/>
    <w:qFormat/>
    <w:uiPriority w:val="0"/>
    <w:rPr>
      <w:color w:val="333333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Office_11.1.0.11551_F1E327BC-269C-435d-A152-05C5408002CA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2022-07-20T15:43:00Z</dcterms:created>
  <dc:creator>Administrator.DESKTOP-G6S2K30</dc:creator>
  <cp:lastModifiedBy>化</cp:lastModifiedBy>
  <dcterms:modified xsi:type="dcterms:W3CDTF">2022-07-21T00:37:24Z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2052-11.1.0.11551</vt:lpwstr>
  </property>
  <property fmtid="{D5CDD505-2E9C-101B-9397-08002B2CF9AE}" pid="3" name="ICV">
    <vt:lpwstr>A3E6CBFE6A0B4746A1C3A9C51EC7FF41</vt:lpwstr>
  </property>
</Properties>
</file>