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1"/>
        <w:tblW w:w="0" w:type="auto"/>
        <w:tblInd w:w="108" w:type="dxa"/>
        <w:tblLayout w:type="fixed"/>
        <w:tblCellMar>
          <w:top w:w="0" w:type="dxa"/>
          <w:left w:w="0" w:type="dxa"/>
          <w:bottom w:w="0" w:type="dxa"/>
          <w:right w:w="0" w:type="dxa"/>
        </w:tblCellMar>
      </w:tblPr>
      <w:tblGrid>
        <w:gridCol w:w="9827"/>
      </w:tblGrid>
      <w:tr w14:paraId="6A120666">
        <w:tblPrEx>
          <w:tblCellMar>
            <w:top w:w="0" w:type="dxa"/>
            <w:left w:w="0" w:type="dxa"/>
            <w:bottom w:w="0" w:type="dxa"/>
            <w:right w:w="0" w:type="dxa"/>
          </w:tblCellMar>
        </w:tblPrEx>
        <w:trPr>
          <w:trHeight w:val="13980" w:hRule="atLeast"/>
        </w:trPr>
        <w:tc>
          <w:tcPr>
            <w:tcW w:w="98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8E7F40">
            <w:pPr>
              <w:widowControl/>
              <w:snapToGrid w:val="0"/>
              <w:spacing w:line="460" w:lineRule="atLeast"/>
              <w:jc w:val="center"/>
              <w:rPr>
                <w:rStyle w:val="83"/>
                <w:rFonts w:ascii="宋体" w:hAnsi="宋体" w:cs="宋体"/>
                <w:color w:val="auto"/>
                <w:highlight w:val="none"/>
              </w:rPr>
            </w:pPr>
          </w:p>
          <w:p w14:paraId="1DB49D02">
            <w:pPr>
              <w:widowControl/>
              <w:snapToGrid w:val="0"/>
              <w:spacing w:line="460" w:lineRule="atLeast"/>
              <w:jc w:val="center"/>
              <w:rPr>
                <w:rFonts w:ascii="宋体" w:hAnsi="宋体" w:cs="宋体"/>
                <w:b/>
                <w:color w:val="auto"/>
                <w:sz w:val="72"/>
                <w:highlight w:val="none"/>
              </w:rPr>
            </w:pPr>
            <w:r>
              <w:rPr>
                <w:rFonts w:hint="eastAsia" w:ascii="宋体" w:hAnsi="宋体" w:cs="宋体"/>
                <w:b/>
                <w:color w:val="auto"/>
                <w:sz w:val="72"/>
                <w:highlight w:val="none"/>
              </w:rPr>
              <w:t>平阳县政府采购</w:t>
            </w:r>
          </w:p>
          <w:p w14:paraId="34F818A3">
            <w:pPr>
              <w:widowControl/>
              <w:snapToGrid w:val="0"/>
              <w:spacing w:line="460" w:lineRule="atLeast"/>
              <w:jc w:val="center"/>
              <w:rPr>
                <w:rFonts w:ascii="宋体" w:hAnsi="宋体" w:cs="宋体"/>
                <w:color w:val="auto"/>
                <w:sz w:val="72"/>
                <w:highlight w:val="none"/>
              </w:rPr>
            </w:pPr>
            <w:r>
              <w:rPr>
                <w:rFonts w:hint="eastAsia" w:ascii="宋体" w:hAnsi="宋体" w:cs="宋体"/>
                <w:b/>
                <w:color w:val="auto"/>
                <w:sz w:val="72"/>
                <w:highlight w:val="none"/>
              </w:rPr>
              <w:t>竞争性磋商采购文件</w:t>
            </w:r>
          </w:p>
          <w:p w14:paraId="2CD606EC">
            <w:pPr>
              <w:widowControl/>
              <w:snapToGrid w:val="0"/>
              <w:spacing w:line="460" w:lineRule="atLeast"/>
              <w:jc w:val="center"/>
              <w:rPr>
                <w:rFonts w:ascii="宋体" w:hAnsi="宋体" w:cs="宋体"/>
                <w:b/>
                <w:color w:val="auto"/>
                <w:sz w:val="28"/>
                <w:highlight w:val="none"/>
              </w:rPr>
            </w:pPr>
            <w:r>
              <w:rPr>
                <w:rFonts w:hint="eastAsia" w:ascii="宋体" w:hAnsi="宋体" w:cs="宋体"/>
                <w:b/>
                <w:color w:val="auto"/>
                <w:sz w:val="30"/>
                <w:highlight w:val="none"/>
              </w:rPr>
              <w:t>（线上电子招投标）</w:t>
            </w:r>
          </w:p>
          <w:p w14:paraId="29D4602E">
            <w:pPr>
              <w:widowControl/>
              <w:snapToGrid w:val="0"/>
              <w:ind w:left="3578" w:leftChars="1569" w:hanging="440" w:hangingChars="146"/>
              <w:rPr>
                <w:rFonts w:ascii="宋体" w:hAnsi="宋体" w:cs="宋体"/>
                <w:b/>
                <w:color w:val="auto"/>
                <w:sz w:val="30"/>
                <w:highlight w:val="none"/>
              </w:rPr>
            </w:pPr>
          </w:p>
          <w:p w14:paraId="537A9363">
            <w:pPr>
              <w:widowControl/>
              <w:snapToGrid w:val="0"/>
              <w:spacing w:line="460" w:lineRule="atLeast"/>
              <w:rPr>
                <w:rFonts w:ascii="宋体" w:hAnsi="宋体" w:cs="宋体"/>
                <w:b/>
                <w:color w:val="auto"/>
                <w:sz w:val="28"/>
                <w:highlight w:val="none"/>
              </w:rPr>
            </w:pPr>
          </w:p>
          <w:p w14:paraId="20750C2B">
            <w:pPr>
              <w:pStyle w:val="39"/>
              <w:spacing w:line="360" w:lineRule="auto"/>
              <w:ind w:left="3305" w:leftChars="1050" w:hanging="1205" w:hangingChars="400"/>
              <w:jc w:val="both"/>
              <w:rPr>
                <w:rFonts w:ascii="宋体" w:hAnsi="宋体" w:cs="宋体"/>
                <w:bCs w:val="0"/>
                <w:color w:val="auto"/>
                <w:kern w:val="0"/>
                <w:sz w:val="30"/>
                <w:szCs w:val="20"/>
                <w:highlight w:val="none"/>
              </w:rPr>
            </w:pPr>
            <w:r>
              <w:rPr>
                <w:rFonts w:hint="eastAsia" w:ascii="宋体" w:hAnsi="宋体" w:cs="宋体"/>
                <w:bCs w:val="0"/>
                <w:color w:val="auto"/>
                <w:kern w:val="0"/>
                <w:sz w:val="30"/>
                <w:szCs w:val="20"/>
                <w:highlight w:val="none"/>
              </w:rPr>
              <w:t>项目名称：2026年-2027年中共平阳县委党校培训班车辆租赁</w:t>
            </w:r>
          </w:p>
          <w:p w14:paraId="456080DF">
            <w:pPr>
              <w:rPr>
                <w:color w:val="auto"/>
                <w:highlight w:val="none"/>
              </w:rPr>
            </w:pPr>
          </w:p>
          <w:p w14:paraId="223CCE25">
            <w:pPr>
              <w:widowControl/>
              <w:snapToGrid w:val="0"/>
              <w:spacing w:line="360" w:lineRule="auto"/>
              <w:ind w:firstLine="2108" w:firstLineChars="700"/>
              <w:jc w:val="left"/>
              <w:rPr>
                <w:rFonts w:ascii="宋体" w:hAnsi="宋体" w:cs="宋体"/>
                <w:b/>
                <w:color w:val="auto"/>
                <w:sz w:val="30"/>
                <w:highlight w:val="none"/>
              </w:rPr>
            </w:pPr>
            <w:r>
              <w:rPr>
                <w:rFonts w:hint="eastAsia" w:ascii="宋体" w:hAnsi="宋体" w:cs="宋体"/>
                <w:b/>
                <w:color w:val="auto"/>
                <w:sz w:val="30"/>
                <w:highlight w:val="none"/>
              </w:rPr>
              <w:t>采购编号：</w:t>
            </w:r>
            <w:r>
              <w:rPr>
                <w:rFonts w:hint="eastAsia" w:ascii="宋体" w:hAnsi="宋体" w:cs="宋体"/>
                <w:b/>
                <w:color w:val="auto"/>
                <w:sz w:val="30"/>
                <w:highlight w:val="none"/>
                <w:lang w:eastAsia="zh-CN"/>
              </w:rPr>
              <w:t>330326261230010000003</w:t>
            </w:r>
            <w:r>
              <w:rPr>
                <w:rFonts w:hint="eastAsia" w:ascii="宋体" w:hAnsi="宋体" w:cs="宋体"/>
                <w:b/>
                <w:color w:val="auto"/>
                <w:sz w:val="30"/>
                <w:highlight w:val="none"/>
              </w:rPr>
              <w:t xml:space="preserve"> </w:t>
            </w:r>
          </w:p>
          <w:p w14:paraId="11BD20D5">
            <w:pPr>
              <w:widowControl/>
              <w:snapToGrid w:val="0"/>
              <w:spacing w:line="360" w:lineRule="auto"/>
              <w:ind w:left="1260" w:firstLine="904"/>
              <w:jc w:val="left"/>
              <w:rPr>
                <w:rFonts w:ascii="宋体" w:hAnsi="宋体" w:cs="宋体"/>
                <w:b/>
                <w:color w:val="auto"/>
                <w:sz w:val="30"/>
                <w:highlight w:val="none"/>
              </w:rPr>
            </w:pPr>
          </w:p>
          <w:p w14:paraId="1FA1587B">
            <w:pPr>
              <w:widowControl/>
              <w:snapToGrid w:val="0"/>
              <w:spacing w:line="360" w:lineRule="auto"/>
              <w:ind w:left="1260" w:firstLine="904"/>
              <w:jc w:val="left"/>
              <w:rPr>
                <w:b/>
                <w:color w:val="auto"/>
                <w:sz w:val="30"/>
                <w:highlight w:val="none"/>
              </w:rPr>
            </w:pPr>
            <w:r>
              <w:rPr>
                <w:rFonts w:hint="eastAsia"/>
                <w:b/>
                <w:color w:val="auto"/>
                <w:sz w:val="30"/>
                <w:highlight w:val="none"/>
              </w:rPr>
              <w:t xml:space="preserve">采购单位：中共平阳县委党校 </w:t>
            </w:r>
          </w:p>
          <w:p w14:paraId="0BCC3D01">
            <w:pPr>
              <w:widowControl/>
              <w:snapToGrid w:val="0"/>
              <w:spacing w:line="360" w:lineRule="auto"/>
              <w:ind w:left="1260" w:firstLine="904"/>
              <w:jc w:val="left"/>
              <w:rPr>
                <w:b/>
                <w:color w:val="auto"/>
                <w:sz w:val="30"/>
                <w:highlight w:val="none"/>
              </w:rPr>
            </w:pPr>
            <w:r>
              <w:rPr>
                <w:rFonts w:hint="eastAsia"/>
                <w:b/>
                <w:color w:val="auto"/>
                <w:sz w:val="30"/>
                <w:highlight w:val="none"/>
              </w:rPr>
              <w:t>联 系 人：刘先生</w:t>
            </w:r>
          </w:p>
          <w:p w14:paraId="354D0C6E">
            <w:pPr>
              <w:widowControl/>
              <w:snapToGrid w:val="0"/>
              <w:spacing w:line="360" w:lineRule="auto"/>
              <w:ind w:left="1260" w:firstLine="904"/>
              <w:jc w:val="left"/>
              <w:rPr>
                <w:rFonts w:ascii="宋体" w:hAnsi="宋体" w:cs="宋体"/>
                <w:b/>
                <w:color w:val="auto"/>
                <w:sz w:val="30"/>
                <w:highlight w:val="none"/>
              </w:rPr>
            </w:pPr>
            <w:r>
              <w:rPr>
                <w:rFonts w:hint="eastAsia"/>
                <w:b/>
                <w:color w:val="auto"/>
                <w:sz w:val="30"/>
                <w:highlight w:val="none"/>
              </w:rPr>
              <w:t xml:space="preserve">联系电话：0577-58190119 </w:t>
            </w:r>
          </w:p>
          <w:p w14:paraId="67E2B339">
            <w:pPr>
              <w:widowControl/>
              <w:snapToGrid w:val="0"/>
              <w:spacing w:line="360" w:lineRule="auto"/>
              <w:jc w:val="left"/>
              <w:rPr>
                <w:rFonts w:ascii="宋体" w:hAnsi="宋体" w:cs="宋体"/>
                <w:b/>
                <w:color w:val="auto"/>
                <w:sz w:val="30"/>
                <w:szCs w:val="30"/>
                <w:highlight w:val="none"/>
              </w:rPr>
            </w:pPr>
          </w:p>
          <w:p w14:paraId="7F0274AF">
            <w:pPr>
              <w:widowControl/>
              <w:snapToGrid w:val="0"/>
              <w:spacing w:line="360" w:lineRule="auto"/>
              <w:ind w:left="1260" w:firstLine="904"/>
              <w:jc w:val="left"/>
              <w:rPr>
                <w:rFonts w:ascii="宋体" w:hAnsi="宋体" w:cs="宋体"/>
                <w:b/>
                <w:color w:val="auto"/>
                <w:sz w:val="30"/>
                <w:highlight w:val="none"/>
              </w:rPr>
            </w:pPr>
            <w:r>
              <w:rPr>
                <w:rFonts w:hint="eastAsia" w:ascii="宋体" w:hAnsi="宋体" w:cs="宋体"/>
                <w:b/>
                <w:color w:val="auto"/>
                <w:sz w:val="30"/>
                <w:highlight w:val="none"/>
              </w:rPr>
              <w:t>代理机构：平阳县公共资源交易中心</w:t>
            </w:r>
          </w:p>
          <w:p w14:paraId="1C435BC2">
            <w:pPr>
              <w:widowControl/>
              <w:snapToGrid w:val="0"/>
              <w:spacing w:line="360" w:lineRule="auto"/>
              <w:ind w:left="1260" w:firstLine="904"/>
              <w:jc w:val="left"/>
              <w:rPr>
                <w:rFonts w:ascii="宋体" w:hAnsi="宋体" w:cs="宋体"/>
                <w:b/>
                <w:color w:val="auto"/>
                <w:sz w:val="30"/>
                <w:highlight w:val="none"/>
              </w:rPr>
            </w:pPr>
            <w:r>
              <w:rPr>
                <w:rFonts w:hint="eastAsia" w:ascii="宋体" w:hAnsi="宋体" w:cs="宋体"/>
                <w:b/>
                <w:color w:val="auto"/>
                <w:sz w:val="30"/>
                <w:highlight w:val="none"/>
              </w:rPr>
              <w:t>联 系 人：白女士</w:t>
            </w:r>
          </w:p>
          <w:p w14:paraId="5F23D074">
            <w:pPr>
              <w:widowControl/>
              <w:snapToGrid w:val="0"/>
              <w:spacing w:line="360" w:lineRule="auto"/>
              <w:ind w:left="1260" w:firstLine="904"/>
              <w:jc w:val="left"/>
              <w:rPr>
                <w:rFonts w:ascii="宋体" w:hAnsi="宋体" w:cs="宋体"/>
                <w:b/>
                <w:color w:val="auto"/>
                <w:sz w:val="30"/>
                <w:highlight w:val="none"/>
              </w:rPr>
            </w:pPr>
            <w:r>
              <w:rPr>
                <w:rFonts w:hint="eastAsia" w:ascii="宋体" w:hAnsi="宋体" w:cs="宋体"/>
                <w:b/>
                <w:color w:val="auto"/>
                <w:sz w:val="30"/>
                <w:highlight w:val="none"/>
              </w:rPr>
              <w:t>联系电话：0577-63193038</w:t>
            </w:r>
          </w:p>
          <w:p w14:paraId="7C00EE12">
            <w:pPr>
              <w:widowControl/>
              <w:snapToGrid w:val="0"/>
              <w:jc w:val="left"/>
              <w:rPr>
                <w:rFonts w:ascii="宋体" w:hAnsi="宋体" w:cs="宋体"/>
                <w:color w:val="auto"/>
                <w:highlight w:val="none"/>
              </w:rPr>
            </w:pPr>
          </w:p>
          <w:p w14:paraId="4ABA1303">
            <w:pPr>
              <w:widowControl/>
              <w:snapToGrid w:val="0"/>
              <w:jc w:val="left"/>
              <w:rPr>
                <w:rFonts w:ascii="宋体" w:hAnsi="宋体" w:cs="宋体"/>
                <w:color w:val="auto"/>
                <w:highlight w:val="none"/>
              </w:rPr>
            </w:pPr>
          </w:p>
          <w:p w14:paraId="5F783846">
            <w:pPr>
              <w:widowControl/>
              <w:snapToGrid w:val="0"/>
              <w:jc w:val="left"/>
              <w:rPr>
                <w:rFonts w:ascii="宋体" w:hAnsi="宋体" w:cs="宋体"/>
                <w:color w:val="auto"/>
                <w:highlight w:val="none"/>
              </w:rPr>
            </w:pPr>
          </w:p>
          <w:p w14:paraId="2213BBA2">
            <w:pPr>
              <w:widowControl/>
              <w:snapToGrid w:val="0"/>
              <w:spacing w:line="460" w:lineRule="atLeast"/>
              <w:jc w:val="center"/>
              <w:rPr>
                <w:rFonts w:ascii="宋体" w:hAnsi="宋体" w:cs="宋体"/>
                <w:b/>
                <w:color w:val="auto"/>
                <w:sz w:val="84"/>
                <w:highlight w:val="none"/>
              </w:rPr>
            </w:pPr>
            <w:r>
              <w:rPr>
                <w:rFonts w:hint="eastAsia" w:ascii="宋体" w:hAnsi="宋体" w:cs="宋体"/>
                <w:b/>
                <w:color w:val="auto"/>
                <w:sz w:val="30"/>
                <w:highlight w:val="none"/>
              </w:rPr>
              <w:t>二零二六年一月</w:t>
            </w:r>
          </w:p>
        </w:tc>
      </w:tr>
    </w:tbl>
    <w:p w14:paraId="508C5B02">
      <w:pPr>
        <w:widowControl/>
        <w:snapToGrid w:val="0"/>
        <w:spacing w:line="460" w:lineRule="exact"/>
        <w:jc w:val="center"/>
        <w:rPr>
          <w:rFonts w:ascii="宋体" w:hAnsi="宋体" w:cs="宋体"/>
          <w:b/>
          <w:color w:val="auto"/>
          <w:sz w:val="28"/>
          <w:highlight w:val="none"/>
        </w:rPr>
        <w:sectPr>
          <w:footerReference r:id="rId7" w:type="first"/>
          <w:headerReference r:id="rId3" w:type="default"/>
          <w:footerReference r:id="rId5" w:type="default"/>
          <w:headerReference r:id="rId4" w:type="even"/>
          <w:footerReference r:id="rId6" w:type="even"/>
          <w:pgSz w:w="11907" w:h="16840"/>
          <w:pgMar w:top="1440" w:right="1117" w:bottom="1440" w:left="1157" w:header="720" w:footer="720" w:gutter="0"/>
          <w:pgNumType w:start="0"/>
          <w:cols w:space="720" w:num="1"/>
          <w:titlePg/>
          <w:docGrid w:linePitch="286" w:charSpace="0"/>
        </w:sectPr>
      </w:pPr>
    </w:p>
    <w:p w14:paraId="338C4168">
      <w:pPr>
        <w:widowControl/>
        <w:snapToGrid w:val="0"/>
        <w:spacing w:line="460" w:lineRule="exact"/>
        <w:jc w:val="center"/>
        <w:rPr>
          <w:rFonts w:ascii="宋体" w:hAnsi="宋体" w:cs="宋体"/>
          <w:b/>
          <w:color w:val="auto"/>
          <w:sz w:val="28"/>
          <w:highlight w:val="none"/>
        </w:rPr>
      </w:pPr>
      <w:r>
        <w:rPr>
          <w:rFonts w:hint="eastAsia" w:ascii="宋体" w:hAnsi="宋体" w:cs="宋体"/>
          <w:b/>
          <w:color w:val="auto"/>
          <w:sz w:val="28"/>
          <w:highlight w:val="none"/>
        </w:rPr>
        <w:t>平阳县公共资源交易中心关于2026年-2027年中共平阳县委党校培训班车辆租赁的竞争性磋商公告（线上电子招投标）</w:t>
      </w:r>
    </w:p>
    <w:p w14:paraId="26B5F8EA">
      <w:pPr>
        <w:widowControl/>
        <w:snapToGrid w:val="0"/>
        <w:spacing w:line="460" w:lineRule="exact"/>
        <w:jc w:val="center"/>
        <w:rPr>
          <w:rFonts w:ascii="宋体" w:hAnsi="宋体" w:cs="宋体"/>
          <w:b/>
          <w:color w:val="auto"/>
          <w:sz w:val="28"/>
          <w:highlight w:val="none"/>
        </w:rPr>
      </w:pPr>
      <w:r>
        <w:rPr>
          <w:rFonts w:hint="eastAsia" w:ascii="宋体" w:hAnsi="宋体" w:cs="宋体"/>
          <w:b/>
          <w:color w:val="auto"/>
          <w:sz w:val="28"/>
          <w:highlight w:val="none"/>
        </w:rPr>
        <w:t>公告日期：2026年</w:t>
      </w:r>
      <w:r>
        <w:rPr>
          <w:rFonts w:hint="eastAsia" w:ascii="宋体" w:hAnsi="宋体" w:cs="宋体"/>
          <w:b/>
          <w:color w:val="auto"/>
          <w:sz w:val="28"/>
          <w:highlight w:val="none"/>
          <w:lang w:val="en-US" w:eastAsia="zh-CN"/>
        </w:rPr>
        <w:t>1</w:t>
      </w:r>
      <w:r>
        <w:rPr>
          <w:rFonts w:hint="eastAsia" w:ascii="宋体" w:hAnsi="宋体" w:cs="宋体"/>
          <w:b/>
          <w:color w:val="auto"/>
          <w:sz w:val="28"/>
          <w:highlight w:val="none"/>
        </w:rPr>
        <w:t>月</w:t>
      </w:r>
      <w:r>
        <w:rPr>
          <w:rFonts w:hint="eastAsia" w:ascii="宋体" w:hAnsi="宋体" w:cs="宋体"/>
          <w:b/>
          <w:color w:val="auto"/>
          <w:sz w:val="28"/>
          <w:highlight w:val="none"/>
          <w:lang w:val="en-US" w:eastAsia="zh-CN"/>
        </w:rPr>
        <w:t>30</w:t>
      </w:r>
      <w:r>
        <w:rPr>
          <w:rFonts w:hint="eastAsia" w:ascii="宋体" w:hAnsi="宋体" w:cs="宋体"/>
          <w:b/>
          <w:color w:val="auto"/>
          <w:sz w:val="28"/>
          <w:highlight w:val="none"/>
        </w:rPr>
        <w:t>日</w:t>
      </w:r>
    </w:p>
    <w:p w14:paraId="2E1B0373">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项目概况   </w:t>
      </w:r>
    </w:p>
    <w:p w14:paraId="5D600F78">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w:t>
      </w:r>
      <w:r>
        <w:rPr>
          <w:rFonts w:hint="eastAsia" w:ascii="宋体" w:hAnsi="宋体" w:cs="Arial"/>
          <w:color w:val="auto"/>
          <w:sz w:val="22"/>
          <w:szCs w:val="22"/>
          <w:highlight w:val="none"/>
        </w:rPr>
        <w:t>2026年-2027年中共平阳县委党校培训班车辆租赁</w:t>
      </w:r>
      <w:r>
        <w:rPr>
          <w:rFonts w:ascii="宋体" w:hAnsi="宋体" w:cs="Arial"/>
          <w:color w:val="auto"/>
          <w:sz w:val="22"/>
          <w:szCs w:val="22"/>
          <w:highlight w:val="none"/>
        </w:rPr>
        <w:t>采购项目的潜在供应商应在政采云平台（www.zcygov.cn）获取（下载）采购文件，并于202</w:t>
      </w:r>
      <w:r>
        <w:rPr>
          <w:rFonts w:hint="eastAsia" w:ascii="宋体" w:hAnsi="宋体" w:cs="Arial"/>
          <w:color w:val="auto"/>
          <w:sz w:val="22"/>
          <w:szCs w:val="22"/>
          <w:highlight w:val="none"/>
        </w:rPr>
        <w:t>6</w:t>
      </w:r>
      <w:r>
        <w:rPr>
          <w:rFonts w:ascii="宋体" w:hAnsi="宋体" w:cs="Arial"/>
          <w:color w:val="auto"/>
          <w:sz w:val="22"/>
          <w:szCs w:val="22"/>
          <w:highlight w:val="none"/>
        </w:rPr>
        <w:t>年</w:t>
      </w:r>
      <w:r>
        <w:rPr>
          <w:rFonts w:hint="eastAsia" w:ascii="宋体" w:hAnsi="宋体" w:cs="Arial"/>
          <w:color w:val="auto"/>
          <w:sz w:val="22"/>
          <w:szCs w:val="22"/>
          <w:highlight w:val="none"/>
          <w:lang w:val="en-US" w:eastAsia="zh-CN"/>
        </w:rPr>
        <w:t>2</w:t>
      </w:r>
      <w:r>
        <w:rPr>
          <w:rFonts w:ascii="宋体" w:hAnsi="宋体" w:cs="Arial"/>
          <w:color w:val="auto"/>
          <w:sz w:val="22"/>
          <w:szCs w:val="22"/>
          <w:highlight w:val="none"/>
        </w:rPr>
        <w:t>月</w:t>
      </w:r>
      <w:r>
        <w:rPr>
          <w:rFonts w:hint="eastAsia" w:ascii="宋体" w:hAnsi="宋体" w:cs="Arial"/>
          <w:color w:val="auto"/>
          <w:sz w:val="22"/>
          <w:szCs w:val="22"/>
          <w:highlight w:val="none"/>
          <w:lang w:val="en-US" w:eastAsia="zh-CN"/>
        </w:rPr>
        <w:t>11</w:t>
      </w:r>
      <w:r>
        <w:rPr>
          <w:rFonts w:ascii="宋体" w:hAnsi="宋体" w:cs="Arial"/>
          <w:color w:val="auto"/>
          <w:sz w:val="22"/>
          <w:szCs w:val="22"/>
          <w:highlight w:val="none"/>
        </w:rPr>
        <w:t xml:space="preserve">日 </w:t>
      </w:r>
      <w:r>
        <w:rPr>
          <w:rFonts w:hint="eastAsia" w:ascii="宋体" w:hAnsi="宋体" w:cs="Arial"/>
          <w:color w:val="auto"/>
          <w:sz w:val="22"/>
          <w:szCs w:val="22"/>
          <w:highlight w:val="none"/>
        </w:rPr>
        <w:t>09</w:t>
      </w:r>
      <w:r>
        <w:rPr>
          <w:rFonts w:ascii="宋体" w:hAnsi="宋体" w:cs="Arial"/>
          <w:color w:val="auto"/>
          <w:sz w:val="22"/>
          <w:szCs w:val="22"/>
          <w:highlight w:val="none"/>
        </w:rPr>
        <w:t>:30（北京时间）前提交（上传）响应文件。</w:t>
      </w:r>
    </w:p>
    <w:p w14:paraId="493E4D61">
      <w:pPr>
        <w:widowControl/>
        <w:spacing w:line="360" w:lineRule="auto"/>
        <w:rPr>
          <w:rFonts w:ascii="宋体" w:hAnsi="宋体" w:cs="Arial"/>
          <w:color w:val="auto"/>
          <w:sz w:val="22"/>
          <w:szCs w:val="22"/>
          <w:highlight w:val="none"/>
        </w:rPr>
      </w:pPr>
      <w:r>
        <w:rPr>
          <w:rFonts w:hint="eastAsia" w:ascii="宋体" w:hAnsi="宋体" w:cs="Arial"/>
          <w:b/>
          <w:bCs/>
          <w:color w:val="auto"/>
          <w:sz w:val="22"/>
          <w:szCs w:val="22"/>
          <w:highlight w:val="none"/>
        </w:rPr>
        <w:t>一、项目基本情况</w:t>
      </w:r>
    </w:p>
    <w:p w14:paraId="762B5375">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项目编号：</w:t>
      </w:r>
      <w:r>
        <w:rPr>
          <w:rFonts w:hint="eastAsia" w:ascii="宋体" w:hAnsi="宋体" w:cs="Arial"/>
          <w:color w:val="auto"/>
          <w:sz w:val="22"/>
          <w:szCs w:val="22"/>
          <w:highlight w:val="none"/>
          <w:lang w:eastAsia="zh-CN"/>
        </w:rPr>
        <w:t>330326261230010000003</w:t>
      </w:r>
      <w:r>
        <w:rPr>
          <w:rFonts w:hint="eastAsia" w:ascii="宋体" w:hAnsi="宋体" w:cs="Arial"/>
          <w:color w:val="auto"/>
          <w:sz w:val="22"/>
          <w:szCs w:val="22"/>
          <w:highlight w:val="none"/>
        </w:rPr>
        <w:t xml:space="preserve"> </w:t>
      </w:r>
      <w:r>
        <w:rPr>
          <w:rFonts w:ascii="宋体" w:hAnsi="宋体" w:cs="Arial"/>
          <w:color w:val="auto"/>
          <w:sz w:val="22"/>
          <w:szCs w:val="22"/>
          <w:highlight w:val="none"/>
        </w:rPr>
        <w:t> </w:t>
      </w:r>
    </w:p>
    <w:p w14:paraId="772DABCF">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项目名称：</w:t>
      </w:r>
      <w:r>
        <w:rPr>
          <w:rFonts w:hint="eastAsia" w:ascii="宋体" w:hAnsi="宋体" w:cs="Arial"/>
          <w:color w:val="auto"/>
          <w:sz w:val="22"/>
          <w:szCs w:val="22"/>
          <w:highlight w:val="none"/>
        </w:rPr>
        <w:t>2026年-2027年中共平阳县委党校培训班车辆租赁</w:t>
      </w:r>
      <w:r>
        <w:rPr>
          <w:rFonts w:ascii="宋体" w:hAnsi="宋体" w:cs="Arial"/>
          <w:color w:val="auto"/>
          <w:sz w:val="22"/>
          <w:szCs w:val="22"/>
          <w:highlight w:val="none"/>
        </w:rPr>
        <w:t> </w:t>
      </w:r>
    </w:p>
    <w:p w14:paraId="2E250B3A">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采购方式：竞争性磋商 </w:t>
      </w:r>
    </w:p>
    <w:p w14:paraId="5E2C809E">
      <w:pPr>
        <w:widowControl/>
        <w:spacing w:line="360" w:lineRule="auto"/>
        <w:ind w:firstLine="660"/>
        <w:jc w:val="left"/>
        <w:rPr>
          <w:rFonts w:ascii="宋体" w:hAnsi="宋体" w:cs="Arial"/>
          <w:color w:val="auto"/>
          <w:sz w:val="22"/>
          <w:szCs w:val="22"/>
          <w:highlight w:val="none"/>
        </w:rPr>
      </w:pPr>
      <w:r>
        <w:rPr>
          <w:rFonts w:ascii="宋体" w:hAnsi="宋体" w:cs="Arial"/>
          <w:color w:val="auto"/>
          <w:sz w:val="22"/>
          <w:szCs w:val="22"/>
          <w:highlight w:val="none"/>
        </w:rPr>
        <w:t>预算金额（元）：</w:t>
      </w:r>
      <w:r>
        <w:rPr>
          <w:rFonts w:hint="eastAsia" w:ascii="宋体" w:hAnsi="宋体" w:cs="Arial"/>
          <w:color w:val="auto"/>
          <w:sz w:val="22"/>
          <w:szCs w:val="22"/>
          <w:highlight w:val="none"/>
        </w:rPr>
        <w:t>1000000</w:t>
      </w:r>
    </w:p>
    <w:p w14:paraId="6C4F115A">
      <w:pPr>
        <w:widowControl/>
        <w:spacing w:line="360" w:lineRule="auto"/>
        <w:ind w:firstLine="660"/>
        <w:jc w:val="left"/>
        <w:rPr>
          <w:rFonts w:ascii="宋体" w:hAnsi="宋体" w:cs="Arial"/>
          <w:color w:val="auto"/>
          <w:sz w:val="22"/>
          <w:szCs w:val="22"/>
          <w:highlight w:val="none"/>
        </w:rPr>
      </w:pPr>
      <w:r>
        <w:rPr>
          <w:rFonts w:ascii="宋体" w:hAnsi="宋体" w:cs="Arial"/>
          <w:color w:val="auto"/>
          <w:sz w:val="22"/>
          <w:szCs w:val="22"/>
          <w:highlight w:val="none"/>
        </w:rPr>
        <w:t>最高限价（元）：</w:t>
      </w:r>
      <w:r>
        <w:rPr>
          <w:rFonts w:hint="eastAsia" w:ascii="宋体" w:hAnsi="宋体" w:cs="Arial"/>
          <w:color w:val="auto"/>
          <w:sz w:val="22"/>
          <w:szCs w:val="22"/>
          <w:highlight w:val="none"/>
        </w:rPr>
        <w:t>1000000</w:t>
      </w:r>
    </w:p>
    <w:p w14:paraId="30598F60">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采购需求：</w:t>
      </w:r>
    </w:p>
    <w:p w14:paraId="76DE1C14">
      <w:pPr>
        <w:widowControl/>
        <w:spacing w:line="360" w:lineRule="auto"/>
        <w:ind w:firstLine="660"/>
        <w:jc w:val="left"/>
        <w:rPr>
          <w:rFonts w:ascii="宋体" w:hAnsi="宋体" w:cs="Arial"/>
          <w:color w:val="auto"/>
          <w:sz w:val="22"/>
          <w:szCs w:val="22"/>
          <w:highlight w:val="none"/>
        </w:rPr>
      </w:pPr>
      <w:r>
        <w:rPr>
          <w:rFonts w:ascii="宋体" w:hAnsi="宋体" w:cs="Arial"/>
          <w:color w:val="auto"/>
          <w:sz w:val="22"/>
          <w:szCs w:val="22"/>
          <w:highlight w:val="none"/>
        </w:rPr>
        <w:t>数量：</w:t>
      </w:r>
      <w:r>
        <w:rPr>
          <w:rFonts w:hint="eastAsia" w:ascii="宋体" w:hAnsi="宋体" w:cs="Arial"/>
          <w:color w:val="auto"/>
          <w:sz w:val="22"/>
          <w:szCs w:val="22"/>
          <w:highlight w:val="none"/>
        </w:rPr>
        <w:t>2</w:t>
      </w:r>
    </w:p>
    <w:p w14:paraId="41E83309">
      <w:pPr>
        <w:widowControl/>
        <w:spacing w:line="360" w:lineRule="auto"/>
        <w:ind w:firstLine="660"/>
        <w:jc w:val="left"/>
        <w:rPr>
          <w:rFonts w:ascii="宋体" w:hAnsi="宋体" w:cs="Arial"/>
          <w:color w:val="auto"/>
          <w:sz w:val="22"/>
          <w:szCs w:val="22"/>
          <w:highlight w:val="none"/>
        </w:rPr>
      </w:pPr>
      <w:r>
        <w:rPr>
          <w:rFonts w:ascii="宋体" w:hAnsi="宋体" w:cs="Arial"/>
          <w:color w:val="auto"/>
          <w:sz w:val="22"/>
          <w:szCs w:val="22"/>
          <w:highlight w:val="none"/>
        </w:rPr>
        <w:t>预算金额（元）：</w:t>
      </w:r>
      <w:r>
        <w:rPr>
          <w:rFonts w:hint="eastAsia" w:ascii="宋体" w:hAnsi="宋体" w:cs="Arial"/>
          <w:color w:val="auto"/>
          <w:sz w:val="22"/>
          <w:szCs w:val="22"/>
          <w:highlight w:val="none"/>
        </w:rPr>
        <w:t>1000000</w:t>
      </w:r>
    </w:p>
    <w:p w14:paraId="03FABF35">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w:t>
      </w:r>
      <w:r>
        <w:rPr>
          <w:rFonts w:hint="eastAsia" w:ascii="宋体" w:hAnsi="宋体" w:cs="Arial"/>
          <w:color w:val="auto"/>
          <w:sz w:val="22"/>
          <w:szCs w:val="22"/>
          <w:highlight w:val="none"/>
        </w:rPr>
        <w:t xml:space="preserve"> </w:t>
      </w:r>
      <w:r>
        <w:rPr>
          <w:rFonts w:ascii="宋体" w:hAnsi="宋体" w:cs="Arial"/>
          <w:color w:val="auto"/>
          <w:sz w:val="22"/>
          <w:szCs w:val="22"/>
          <w:highlight w:val="none"/>
        </w:rPr>
        <w:t>单位：</w:t>
      </w:r>
      <w:r>
        <w:rPr>
          <w:rFonts w:hint="eastAsia" w:ascii="宋体" w:hAnsi="宋体" w:cs="Arial"/>
          <w:color w:val="auto"/>
          <w:sz w:val="22"/>
          <w:szCs w:val="22"/>
          <w:highlight w:val="none"/>
        </w:rPr>
        <w:t>年</w:t>
      </w:r>
      <w:r>
        <w:rPr>
          <w:rFonts w:ascii="宋体" w:hAnsi="宋体" w:cs="Arial"/>
          <w:color w:val="auto"/>
          <w:sz w:val="22"/>
          <w:szCs w:val="22"/>
          <w:highlight w:val="none"/>
        </w:rPr>
        <w:t> </w:t>
      </w:r>
    </w:p>
    <w:p w14:paraId="45860D0D">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w:t>
      </w:r>
      <w:r>
        <w:rPr>
          <w:rFonts w:hint="eastAsia" w:ascii="宋体" w:hAnsi="宋体" w:cs="Arial"/>
          <w:color w:val="auto"/>
          <w:sz w:val="22"/>
          <w:szCs w:val="22"/>
          <w:highlight w:val="none"/>
        </w:rPr>
        <w:t xml:space="preserve"> </w:t>
      </w:r>
      <w:r>
        <w:rPr>
          <w:rFonts w:ascii="宋体" w:hAnsi="宋体" w:cs="Arial"/>
          <w:color w:val="auto"/>
          <w:sz w:val="22"/>
          <w:szCs w:val="22"/>
          <w:highlight w:val="none"/>
        </w:rPr>
        <w:t>简要规格描述：</w:t>
      </w:r>
      <w:r>
        <w:rPr>
          <w:rFonts w:hint="eastAsia" w:ascii="宋体" w:hAnsi="宋体" w:cs="Arial"/>
          <w:color w:val="auto"/>
          <w:sz w:val="22"/>
          <w:szCs w:val="22"/>
          <w:highlight w:val="none"/>
        </w:rPr>
        <w:t>2026年-2027年中共平阳县委党校培训班车辆租赁</w:t>
      </w:r>
    </w:p>
    <w:p w14:paraId="42AF796C">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w:t>
      </w:r>
      <w:r>
        <w:rPr>
          <w:rFonts w:hint="eastAsia" w:ascii="宋体" w:hAnsi="宋体" w:cs="Arial"/>
          <w:color w:val="auto"/>
          <w:sz w:val="22"/>
          <w:szCs w:val="22"/>
          <w:highlight w:val="none"/>
        </w:rPr>
        <w:t xml:space="preserve"> </w:t>
      </w:r>
      <w:r>
        <w:rPr>
          <w:rFonts w:ascii="宋体" w:hAnsi="宋体" w:cs="Arial"/>
          <w:color w:val="auto"/>
          <w:sz w:val="22"/>
          <w:szCs w:val="22"/>
          <w:highlight w:val="none"/>
        </w:rPr>
        <w:t>备注： </w:t>
      </w:r>
    </w:p>
    <w:p w14:paraId="60D20BEF">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合同履约期限：标项 1，</w:t>
      </w:r>
      <w:r>
        <w:rPr>
          <w:rFonts w:hint="eastAsia" w:ascii="宋体" w:hAnsi="宋体" w:cs="Arial"/>
          <w:color w:val="auto"/>
          <w:sz w:val="22"/>
          <w:szCs w:val="22"/>
          <w:highlight w:val="none"/>
        </w:rPr>
        <w:t>详见招标文件</w:t>
      </w:r>
      <w:r>
        <w:rPr>
          <w:rFonts w:ascii="宋体" w:hAnsi="宋体" w:cs="Arial"/>
          <w:color w:val="auto"/>
          <w:sz w:val="22"/>
          <w:szCs w:val="22"/>
          <w:highlight w:val="none"/>
        </w:rPr>
        <w:t>  </w:t>
      </w:r>
    </w:p>
    <w:p w14:paraId="7520B8A5">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本项目（否）接受联合体投标。  </w:t>
      </w:r>
    </w:p>
    <w:p w14:paraId="03589692">
      <w:pPr>
        <w:widowControl/>
        <w:spacing w:line="360" w:lineRule="auto"/>
        <w:rPr>
          <w:rFonts w:ascii="宋体" w:hAnsi="宋体" w:cs="Arial"/>
          <w:color w:val="auto"/>
          <w:sz w:val="22"/>
          <w:szCs w:val="22"/>
          <w:highlight w:val="none"/>
        </w:rPr>
      </w:pPr>
      <w:r>
        <w:rPr>
          <w:rFonts w:hint="eastAsia" w:ascii="宋体" w:hAnsi="宋体" w:cs="Arial"/>
          <w:b/>
          <w:bCs/>
          <w:color w:val="auto"/>
          <w:sz w:val="22"/>
          <w:szCs w:val="22"/>
          <w:highlight w:val="none"/>
        </w:rPr>
        <w:t>二、申请人的资格要求：</w:t>
      </w:r>
    </w:p>
    <w:p w14:paraId="7894FFA1">
      <w:pPr>
        <w:pStyle w:val="38"/>
        <w:spacing w:before="75" w:beforeAutospacing="0" w:after="75" w:afterAutospacing="0" w:line="360" w:lineRule="auto"/>
        <w:ind w:firstLine="440" w:firstLineChars="200"/>
        <w:rPr>
          <w:rFonts w:cs="宋体"/>
          <w:color w:val="auto"/>
          <w:sz w:val="22"/>
          <w:szCs w:val="22"/>
          <w:highlight w:val="none"/>
        </w:rPr>
      </w:pPr>
      <w:r>
        <w:rPr>
          <w:rFonts w:hint="eastAsia" w:cs="宋体"/>
          <w:color w:val="auto"/>
          <w:sz w:val="22"/>
          <w:szCs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071FC438">
      <w:pPr>
        <w:pStyle w:val="38"/>
        <w:spacing w:before="75" w:beforeAutospacing="0" w:after="75" w:afterAutospacing="0" w:line="360" w:lineRule="auto"/>
        <w:ind w:firstLine="440" w:firstLineChars="200"/>
        <w:rPr>
          <w:rFonts w:cs="宋体"/>
          <w:color w:val="auto"/>
          <w:sz w:val="22"/>
          <w:szCs w:val="22"/>
          <w:highlight w:val="none"/>
        </w:rPr>
      </w:pPr>
      <w:r>
        <w:rPr>
          <w:rFonts w:hint="eastAsia" w:cs="宋体"/>
          <w:color w:val="auto"/>
          <w:sz w:val="22"/>
          <w:szCs w:val="22"/>
          <w:highlight w:val="none"/>
        </w:rPr>
        <w:t>2.落实政府采购政策需满足的资格要求：无 </w:t>
      </w:r>
    </w:p>
    <w:p w14:paraId="68B74E37">
      <w:pPr>
        <w:widowControl/>
        <w:spacing w:line="360" w:lineRule="auto"/>
        <w:ind w:firstLine="440" w:firstLineChars="200"/>
        <w:jc w:val="left"/>
        <w:rPr>
          <w:rFonts w:ascii="宋体" w:hAnsi="宋体" w:cs="Arial"/>
          <w:color w:val="auto"/>
          <w:sz w:val="22"/>
          <w:szCs w:val="22"/>
          <w:highlight w:val="none"/>
        </w:rPr>
      </w:pPr>
      <w:r>
        <w:rPr>
          <w:rFonts w:hint="eastAsia" w:ascii="宋体" w:hAnsi="宋体" w:cs="宋体"/>
          <w:color w:val="auto"/>
          <w:sz w:val="22"/>
          <w:szCs w:val="22"/>
          <w:highlight w:val="none"/>
        </w:rPr>
        <w:t>3.本项目的特定资格要求：标项一：具有交通运输管理部门颁发的《道路运输经营许可证》（含县内包车客运、县际包车客运、市际包车客运、省际包车客运）</w:t>
      </w:r>
    </w:p>
    <w:p w14:paraId="5B4084D2">
      <w:pPr>
        <w:widowControl/>
        <w:spacing w:line="360" w:lineRule="auto"/>
        <w:rPr>
          <w:rFonts w:ascii="宋体" w:hAnsi="宋体" w:cs="Arial"/>
          <w:color w:val="auto"/>
          <w:sz w:val="22"/>
          <w:szCs w:val="22"/>
          <w:highlight w:val="none"/>
        </w:rPr>
      </w:pPr>
      <w:r>
        <w:rPr>
          <w:rFonts w:hint="eastAsia" w:ascii="宋体" w:hAnsi="宋体" w:cs="Arial"/>
          <w:b/>
          <w:bCs/>
          <w:color w:val="auto"/>
          <w:sz w:val="22"/>
          <w:szCs w:val="22"/>
          <w:highlight w:val="none"/>
        </w:rPr>
        <w:t>三、获取（下载）采购文件</w:t>
      </w:r>
    </w:p>
    <w:p w14:paraId="55345B42">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时间：/至</w:t>
      </w:r>
      <w:r>
        <w:rPr>
          <w:rFonts w:hint="eastAsia" w:ascii="宋体" w:hAnsi="宋体" w:cs="Arial"/>
          <w:color w:val="auto"/>
          <w:sz w:val="22"/>
          <w:szCs w:val="22"/>
          <w:highlight w:val="none"/>
        </w:rPr>
        <w:t>2026年</w:t>
      </w:r>
      <w:r>
        <w:rPr>
          <w:rFonts w:hint="eastAsia" w:ascii="宋体" w:hAnsi="宋体" w:cs="Arial"/>
          <w:color w:val="auto"/>
          <w:sz w:val="22"/>
          <w:szCs w:val="22"/>
          <w:highlight w:val="none"/>
          <w:lang w:val="en-US" w:eastAsia="zh-CN"/>
        </w:rPr>
        <w:t>2</w:t>
      </w:r>
      <w:r>
        <w:rPr>
          <w:rFonts w:hint="eastAsia" w:ascii="宋体" w:hAnsi="宋体" w:cs="Arial"/>
          <w:color w:val="auto"/>
          <w:sz w:val="22"/>
          <w:szCs w:val="22"/>
          <w:highlight w:val="none"/>
        </w:rPr>
        <w:t>月</w:t>
      </w:r>
      <w:r>
        <w:rPr>
          <w:rFonts w:hint="eastAsia" w:ascii="宋体" w:hAnsi="宋体" w:cs="Arial"/>
          <w:color w:val="auto"/>
          <w:sz w:val="22"/>
          <w:szCs w:val="22"/>
          <w:highlight w:val="none"/>
          <w:lang w:val="en-US" w:eastAsia="zh-CN"/>
        </w:rPr>
        <w:t>11</w:t>
      </w:r>
      <w:r>
        <w:rPr>
          <w:rFonts w:hint="eastAsia" w:ascii="宋体" w:hAnsi="宋体" w:cs="Arial"/>
          <w:color w:val="auto"/>
          <w:sz w:val="22"/>
          <w:szCs w:val="22"/>
          <w:highlight w:val="none"/>
        </w:rPr>
        <w:t>日</w:t>
      </w:r>
      <w:r>
        <w:rPr>
          <w:rFonts w:ascii="宋体" w:hAnsi="宋体" w:cs="Arial"/>
          <w:color w:val="auto"/>
          <w:sz w:val="22"/>
          <w:szCs w:val="22"/>
          <w:highlight w:val="none"/>
        </w:rPr>
        <w:t>，每天上午00:00至12:00，下午12:00至23:59（北京时间，线上获取法定节假日均可，线下获取文件法定节假日除外）</w:t>
      </w:r>
    </w:p>
    <w:p w14:paraId="549DCD30">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地点（网址）：政采云平台（www.zcygov.cn） </w:t>
      </w:r>
    </w:p>
    <w:p w14:paraId="44D59EF3">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方式：供应商登录政采云平台https://www.zcygov.cn/在线申请获取采购文件（进入“项目采购”应用，在获取采购文件菜单中选择项目，申请获取采购文件） </w:t>
      </w:r>
    </w:p>
    <w:p w14:paraId="523FBB6D">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售价（元）：0 </w:t>
      </w:r>
    </w:p>
    <w:p w14:paraId="720614B1">
      <w:pPr>
        <w:widowControl/>
        <w:spacing w:line="360" w:lineRule="auto"/>
        <w:rPr>
          <w:rFonts w:ascii="宋体" w:hAnsi="宋体" w:cs="Arial"/>
          <w:color w:val="auto"/>
          <w:sz w:val="22"/>
          <w:szCs w:val="22"/>
          <w:highlight w:val="none"/>
        </w:rPr>
      </w:pPr>
      <w:r>
        <w:rPr>
          <w:rFonts w:hint="eastAsia" w:ascii="宋体" w:hAnsi="宋体" w:cs="Arial"/>
          <w:b/>
          <w:bCs/>
          <w:color w:val="auto"/>
          <w:sz w:val="22"/>
          <w:szCs w:val="22"/>
          <w:highlight w:val="none"/>
        </w:rPr>
        <w:t>四、响应文件提交（上传）</w:t>
      </w:r>
      <w:r>
        <w:rPr>
          <w:rFonts w:hint="eastAsia" w:ascii="宋体" w:hAnsi="宋体" w:cs="宋体"/>
          <w:color w:val="auto"/>
          <w:sz w:val="22"/>
          <w:szCs w:val="22"/>
          <w:highlight w:val="none"/>
        </w:rPr>
        <w:t> </w:t>
      </w:r>
    </w:p>
    <w:p w14:paraId="6E54D12B">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截止时间：202</w:t>
      </w:r>
      <w:r>
        <w:rPr>
          <w:rFonts w:hint="eastAsia" w:ascii="宋体" w:hAnsi="宋体" w:cs="Arial"/>
          <w:color w:val="auto"/>
          <w:sz w:val="22"/>
          <w:szCs w:val="22"/>
          <w:highlight w:val="none"/>
        </w:rPr>
        <w:t>6</w:t>
      </w:r>
      <w:r>
        <w:rPr>
          <w:rFonts w:ascii="宋体" w:hAnsi="宋体" w:cs="Arial"/>
          <w:color w:val="auto"/>
          <w:sz w:val="22"/>
          <w:szCs w:val="22"/>
          <w:highlight w:val="none"/>
        </w:rPr>
        <w:t>年</w:t>
      </w:r>
      <w:r>
        <w:rPr>
          <w:rFonts w:hint="eastAsia" w:ascii="宋体" w:hAnsi="宋体" w:cs="Arial"/>
          <w:color w:val="auto"/>
          <w:sz w:val="22"/>
          <w:szCs w:val="22"/>
          <w:highlight w:val="none"/>
          <w:lang w:val="en-US" w:eastAsia="zh-CN"/>
        </w:rPr>
        <w:t>2</w:t>
      </w:r>
      <w:r>
        <w:rPr>
          <w:rFonts w:hint="eastAsia" w:ascii="宋体" w:hAnsi="宋体" w:cs="Arial"/>
          <w:color w:val="auto"/>
          <w:sz w:val="22"/>
          <w:szCs w:val="22"/>
          <w:highlight w:val="none"/>
        </w:rPr>
        <w:t>月</w:t>
      </w:r>
      <w:r>
        <w:rPr>
          <w:rFonts w:hint="eastAsia" w:ascii="宋体" w:hAnsi="宋体" w:cs="Arial"/>
          <w:color w:val="auto"/>
          <w:sz w:val="22"/>
          <w:szCs w:val="22"/>
          <w:highlight w:val="none"/>
          <w:lang w:val="en-US" w:eastAsia="zh-CN"/>
        </w:rPr>
        <w:t>11</w:t>
      </w:r>
      <w:r>
        <w:rPr>
          <w:rFonts w:hint="eastAsia" w:ascii="宋体" w:hAnsi="宋体" w:cs="Arial"/>
          <w:color w:val="auto"/>
          <w:sz w:val="22"/>
          <w:szCs w:val="22"/>
          <w:highlight w:val="none"/>
        </w:rPr>
        <w:t>日09</w:t>
      </w:r>
      <w:r>
        <w:rPr>
          <w:rFonts w:ascii="宋体" w:hAnsi="宋体" w:cs="Arial"/>
          <w:color w:val="auto"/>
          <w:sz w:val="22"/>
          <w:szCs w:val="22"/>
          <w:highlight w:val="none"/>
        </w:rPr>
        <w:t>:30（北京时间）</w:t>
      </w:r>
    </w:p>
    <w:p w14:paraId="46E95D06">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地点（网址）：政府采购云平台在线投标，投标供应商无须前往评审现场 </w:t>
      </w:r>
    </w:p>
    <w:p w14:paraId="01A29982">
      <w:pPr>
        <w:widowControl/>
        <w:spacing w:line="360" w:lineRule="auto"/>
        <w:rPr>
          <w:rFonts w:ascii="宋体" w:hAnsi="宋体" w:cs="Arial"/>
          <w:color w:val="auto"/>
          <w:sz w:val="22"/>
          <w:szCs w:val="22"/>
          <w:highlight w:val="none"/>
        </w:rPr>
      </w:pPr>
      <w:r>
        <w:rPr>
          <w:rFonts w:hint="eastAsia" w:ascii="宋体" w:hAnsi="宋体" w:cs="Arial"/>
          <w:b/>
          <w:bCs/>
          <w:color w:val="auto"/>
          <w:sz w:val="22"/>
          <w:szCs w:val="22"/>
          <w:highlight w:val="none"/>
        </w:rPr>
        <w:t>五、响应文件开启</w:t>
      </w:r>
      <w:r>
        <w:rPr>
          <w:rFonts w:hint="eastAsia" w:ascii="宋体" w:hAnsi="宋体" w:cs="宋体"/>
          <w:color w:val="auto"/>
          <w:sz w:val="22"/>
          <w:szCs w:val="22"/>
          <w:highlight w:val="none"/>
        </w:rPr>
        <w:t> </w:t>
      </w:r>
    </w:p>
    <w:p w14:paraId="55E7BA09">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开启时间：202</w:t>
      </w:r>
      <w:r>
        <w:rPr>
          <w:rFonts w:hint="eastAsia" w:ascii="宋体" w:hAnsi="宋体" w:cs="Arial"/>
          <w:color w:val="auto"/>
          <w:sz w:val="22"/>
          <w:szCs w:val="22"/>
          <w:highlight w:val="none"/>
        </w:rPr>
        <w:t>6</w:t>
      </w:r>
      <w:r>
        <w:rPr>
          <w:rFonts w:ascii="宋体" w:hAnsi="宋体" w:cs="Arial"/>
          <w:color w:val="auto"/>
          <w:sz w:val="22"/>
          <w:szCs w:val="22"/>
          <w:highlight w:val="none"/>
        </w:rPr>
        <w:t>年</w:t>
      </w:r>
      <w:r>
        <w:rPr>
          <w:rFonts w:hint="eastAsia" w:ascii="宋体" w:hAnsi="宋体" w:cs="Arial"/>
          <w:color w:val="auto"/>
          <w:sz w:val="22"/>
          <w:szCs w:val="22"/>
          <w:highlight w:val="none"/>
          <w:lang w:val="en-US" w:eastAsia="zh-CN"/>
        </w:rPr>
        <w:t>2</w:t>
      </w:r>
      <w:r>
        <w:rPr>
          <w:rFonts w:hint="eastAsia" w:ascii="宋体" w:hAnsi="宋体" w:cs="Arial"/>
          <w:color w:val="auto"/>
          <w:sz w:val="22"/>
          <w:szCs w:val="22"/>
          <w:highlight w:val="none"/>
        </w:rPr>
        <w:t>月</w:t>
      </w:r>
      <w:r>
        <w:rPr>
          <w:rFonts w:hint="eastAsia" w:ascii="宋体" w:hAnsi="宋体" w:cs="Arial"/>
          <w:color w:val="auto"/>
          <w:sz w:val="22"/>
          <w:szCs w:val="22"/>
          <w:highlight w:val="none"/>
          <w:lang w:val="en-US" w:eastAsia="zh-CN"/>
        </w:rPr>
        <w:t>11</w:t>
      </w:r>
      <w:r>
        <w:rPr>
          <w:rFonts w:hint="eastAsia" w:ascii="宋体" w:hAnsi="宋体" w:cs="Arial"/>
          <w:color w:val="auto"/>
          <w:sz w:val="22"/>
          <w:szCs w:val="22"/>
          <w:highlight w:val="none"/>
        </w:rPr>
        <w:t>日</w:t>
      </w:r>
      <w:r>
        <w:rPr>
          <w:rFonts w:ascii="宋体" w:hAnsi="宋体" w:cs="Arial"/>
          <w:color w:val="auto"/>
          <w:sz w:val="22"/>
          <w:szCs w:val="22"/>
          <w:highlight w:val="none"/>
        </w:rPr>
        <w:t xml:space="preserve"> </w:t>
      </w:r>
      <w:r>
        <w:rPr>
          <w:rFonts w:hint="eastAsia" w:ascii="宋体" w:hAnsi="宋体" w:cs="Arial"/>
          <w:color w:val="auto"/>
          <w:sz w:val="22"/>
          <w:szCs w:val="22"/>
          <w:highlight w:val="none"/>
        </w:rPr>
        <w:t>09</w:t>
      </w:r>
      <w:r>
        <w:rPr>
          <w:rFonts w:ascii="宋体" w:hAnsi="宋体" w:cs="Arial"/>
          <w:color w:val="auto"/>
          <w:sz w:val="22"/>
          <w:szCs w:val="22"/>
          <w:highlight w:val="none"/>
        </w:rPr>
        <w:t>:30（北京时间）</w:t>
      </w:r>
    </w:p>
    <w:p w14:paraId="35D8D2BF">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地点（网址）：</w:t>
      </w:r>
      <w:r>
        <w:rPr>
          <w:rFonts w:hint="eastAsia" w:ascii="宋体" w:hAnsi="宋体" w:cs="Arial"/>
          <w:color w:val="auto"/>
          <w:sz w:val="22"/>
          <w:szCs w:val="22"/>
          <w:highlight w:val="none"/>
        </w:rPr>
        <w:t>政府采购云平台在线投标，投标供应商无须前往评审现场 </w:t>
      </w:r>
      <w:r>
        <w:rPr>
          <w:rFonts w:ascii="宋体" w:hAnsi="宋体" w:cs="Arial"/>
          <w:color w:val="auto"/>
          <w:sz w:val="22"/>
          <w:szCs w:val="22"/>
          <w:highlight w:val="none"/>
        </w:rPr>
        <w:t> </w:t>
      </w:r>
    </w:p>
    <w:p w14:paraId="5A19C8C5">
      <w:pPr>
        <w:widowControl/>
        <w:spacing w:line="360" w:lineRule="auto"/>
        <w:rPr>
          <w:rFonts w:ascii="宋体" w:hAnsi="宋体" w:cs="Arial"/>
          <w:color w:val="auto"/>
          <w:sz w:val="22"/>
          <w:szCs w:val="22"/>
          <w:highlight w:val="none"/>
        </w:rPr>
      </w:pPr>
      <w:r>
        <w:rPr>
          <w:rFonts w:hint="eastAsia" w:ascii="宋体" w:hAnsi="宋体" w:cs="Arial"/>
          <w:b/>
          <w:bCs/>
          <w:color w:val="auto"/>
          <w:sz w:val="22"/>
          <w:szCs w:val="22"/>
          <w:highlight w:val="none"/>
        </w:rPr>
        <w:t>六、公告期限</w:t>
      </w:r>
    </w:p>
    <w:p w14:paraId="2A38102C">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自本公告发布之日起3个工作日。</w:t>
      </w:r>
    </w:p>
    <w:p w14:paraId="43D14352">
      <w:pPr>
        <w:widowControl/>
        <w:spacing w:line="360" w:lineRule="auto"/>
        <w:rPr>
          <w:rFonts w:ascii="宋体" w:hAnsi="宋体" w:cs="Arial"/>
          <w:color w:val="auto"/>
          <w:sz w:val="22"/>
          <w:szCs w:val="22"/>
          <w:highlight w:val="none"/>
        </w:rPr>
      </w:pPr>
      <w:r>
        <w:rPr>
          <w:rFonts w:hint="eastAsia" w:ascii="宋体" w:hAnsi="宋体" w:cs="Arial"/>
          <w:b/>
          <w:bCs/>
          <w:color w:val="auto"/>
          <w:sz w:val="22"/>
          <w:szCs w:val="22"/>
          <w:highlight w:val="none"/>
        </w:rPr>
        <w:t>七、其他补充事宜</w:t>
      </w:r>
      <w:r>
        <w:rPr>
          <w:rFonts w:hint="eastAsia" w:ascii="宋体" w:hAnsi="宋体" w:cs="宋体"/>
          <w:color w:val="auto"/>
          <w:sz w:val="22"/>
          <w:szCs w:val="22"/>
          <w:highlight w:val="none"/>
        </w:rPr>
        <w:t> </w:t>
      </w:r>
    </w:p>
    <w:p w14:paraId="6483F70B">
      <w:pPr>
        <w:widowControl/>
        <w:spacing w:line="360" w:lineRule="auto"/>
        <w:ind w:firstLine="480"/>
        <w:jc w:val="left"/>
        <w:rPr>
          <w:rFonts w:hint="eastAsia" w:ascii="宋体" w:hAnsi="宋体" w:cs="Arial"/>
          <w:color w:val="auto"/>
          <w:sz w:val="22"/>
          <w:szCs w:val="22"/>
          <w:highlight w:val="none"/>
        </w:rPr>
      </w:pPr>
      <w:r>
        <w:rPr>
          <w:rFonts w:hint="eastAsia" w:ascii="宋体" w:hAnsi="宋体" w:cs="Arial"/>
          <w:color w:val="auto"/>
          <w:sz w:val="22"/>
          <w:szCs w:val="22"/>
          <w:highlight w:val="none"/>
        </w:rPr>
        <w:t xml:space="preserve">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      </w:t>
      </w:r>
    </w:p>
    <w:p w14:paraId="51960606">
      <w:pPr>
        <w:widowControl/>
        <w:spacing w:line="360" w:lineRule="auto"/>
        <w:ind w:firstLine="480"/>
        <w:jc w:val="left"/>
        <w:rPr>
          <w:rFonts w:hint="eastAsia" w:ascii="宋体" w:hAnsi="宋体" w:cs="Arial"/>
          <w:color w:val="auto"/>
          <w:sz w:val="22"/>
          <w:szCs w:val="22"/>
          <w:highlight w:val="none"/>
        </w:rPr>
      </w:pPr>
      <w:r>
        <w:rPr>
          <w:rFonts w:hint="eastAsia" w:ascii="宋体" w:hAnsi="宋体" w:cs="Arial"/>
          <w:color w:val="auto"/>
          <w:sz w:val="22"/>
          <w:szCs w:val="22"/>
          <w:highlight w:val="none"/>
        </w:rPr>
        <w:t xml:space="preserve">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      </w:t>
      </w:r>
    </w:p>
    <w:p w14:paraId="3A753E0B">
      <w:pPr>
        <w:widowControl/>
        <w:spacing w:line="360" w:lineRule="auto"/>
        <w:ind w:firstLine="480"/>
        <w:jc w:val="left"/>
        <w:rPr>
          <w:rFonts w:hint="eastAsia" w:ascii="宋体" w:hAnsi="宋体" w:cs="Arial"/>
          <w:color w:val="auto"/>
          <w:sz w:val="22"/>
          <w:szCs w:val="22"/>
          <w:highlight w:val="none"/>
        </w:rPr>
      </w:pPr>
      <w:r>
        <w:rPr>
          <w:rFonts w:hint="eastAsia" w:ascii="宋体" w:hAnsi="宋体" w:cs="Arial"/>
          <w:color w:val="auto"/>
          <w:sz w:val="22"/>
          <w:szCs w:val="22"/>
          <w:highlight w:val="none"/>
        </w:rPr>
        <w:t xml:space="preserve">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      </w:t>
      </w:r>
    </w:p>
    <w:p w14:paraId="0B8FA0C8">
      <w:pPr>
        <w:widowControl/>
        <w:spacing w:line="360" w:lineRule="auto"/>
        <w:ind w:firstLine="480"/>
        <w:jc w:val="left"/>
        <w:rPr>
          <w:rFonts w:ascii="宋体" w:hAnsi="宋体" w:cs="Arial"/>
          <w:color w:val="auto"/>
          <w:sz w:val="22"/>
          <w:szCs w:val="22"/>
          <w:highlight w:val="none"/>
        </w:rPr>
      </w:pPr>
      <w:r>
        <w:rPr>
          <w:rFonts w:hint="eastAsia" w:ascii="宋体" w:hAnsi="宋体" w:cs="Arial"/>
          <w:color w:val="auto"/>
          <w:sz w:val="22"/>
          <w:szCs w:val="22"/>
          <w:highlight w:val="none"/>
          <w:lang w:val="en-US" w:eastAsia="zh-CN"/>
        </w:rPr>
        <w:t>4</w:t>
      </w:r>
      <w:r>
        <w:rPr>
          <w:rFonts w:ascii="宋体" w:hAnsi="宋体" w:cs="Arial"/>
          <w:color w:val="auto"/>
          <w:sz w:val="22"/>
          <w:szCs w:val="22"/>
          <w:highlight w:val="none"/>
        </w:rPr>
        <w:t>.其他事项：1）本项目通过“政府采购云平台（www.zcygov.cn）”实行在线投标响应（电子投标），供应商应先安装“政采云电子交易客户端”，并按照本招标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本公告附件《供应商项目采购-电子招投标操作指南》；通过“政府采购云平台”参与在线投标时如遇平台技术问题详询400-881-7190。 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质疑供应商须为政采云平台本项报名供应商。</w:t>
      </w:r>
    </w:p>
    <w:p w14:paraId="2017C457">
      <w:pPr>
        <w:widowControl/>
        <w:spacing w:line="360" w:lineRule="auto"/>
        <w:rPr>
          <w:rFonts w:ascii="宋体" w:hAnsi="宋体" w:cs="Arial"/>
          <w:color w:val="auto"/>
          <w:sz w:val="22"/>
          <w:szCs w:val="22"/>
          <w:highlight w:val="none"/>
        </w:rPr>
      </w:pPr>
      <w:r>
        <w:rPr>
          <w:rFonts w:hint="eastAsia" w:ascii="宋体" w:hAnsi="宋体" w:cs="Arial"/>
          <w:b/>
          <w:bCs/>
          <w:color w:val="auto"/>
          <w:sz w:val="22"/>
          <w:szCs w:val="22"/>
          <w:highlight w:val="none"/>
        </w:rPr>
        <w:t>八、凡对本次招标提出询问、质疑、投诉，请按以下方式联系</w:t>
      </w:r>
    </w:p>
    <w:p w14:paraId="4AD41379">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1.采购人信息</w:t>
      </w:r>
    </w:p>
    <w:p w14:paraId="44FBE8F1">
      <w:pPr>
        <w:widowControl/>
        <w:spacing w:line="360" w:lineRule="auto"/>
        <w:ind w:firstLine="660"/>
        <w:jc w:val="left"/>
        <w:rPr>
          <w:rFonts w:ascii="宋体" w:hAnsi="宋体" w:cs="Arial"/>
          <w:color w:val="auto"/>
          <w:sz w:val="22"/>
          <w:szCs w:val="22"/>
          <w:highlight w:val="none"/>
        </w:rPr>
      </w:pPr>
      <w:r>
        <w:rPr>
          <w:rFonts w:ascii="宋体" w:hAnsi="宋体" w:cs="Arial"/>
          <w:color w:val="auto"/>
          <w:sz w:val="22"/>
          <w:szCs w:val="22"/>
          <w:highlight w:val="none"/>
        </w:rPr>
        <w:t>名    称：</w:t>
      </w:r>
      <w:r>
        <w:rPr>
          <w:rFonts w:hint="eastAsia" w:ascii="宋体" w:hAnsi="宋体" w:cs="Arial"/>
          <w:color w:val="auto"/>
          <w:sz w:val="22"/>
          <w:szCs w:val="22"/>
          <w:highlight w:val="none"/>
        </w:rPr>
        <w:t>中共平阳县委党校</w:t>
      </w:r>
      <w:r>
        <w:rPr>
          <w:rFonts w:ascii="宋体" w:hAnsi="宋体" w:cs="Arial"/>
          <w:color w:val="auto"/>
          <w:sz w:val="22"/>
          <w:szCs w:val="22"/>
          <w:highlight w:val="none"/>
        </w:rPr>
        <w:t> </w:t>
      </w:r>
    </w:p>
    <w:p w14:paraId="0F24332E">
      <w:pPr>
        <w:widowControl/>
        <w:spacing w:line="360" w:lineRule="auto"/>
        <w:ind w:firstLine="660"/>
        <w:jc w:val="left"/>
        <w:rPr>
          <w:rFonts w:ascii="宋体" w:hAnsi="宋体" w:cs="Arial"/>
          <w:color w:val="auto"/>
          <w:sz w:val="22"/>
          <w:szCs w:val="22"/>
          <w:highlight w:val="none"/>
        </w:rPr>
      </w:pPr>
      <w:r>
        <w:rPr>
          <w:rFonts w:ascii="宋体" w:hAnsi="宋体" w:cs="Arial"/>
          <w:color w:val="auto"/>
          <w:sz w:val="22"/>
          <w:szCs w:val="22"/>
          <w:highlight w:val="none"/>
        </w:rPr>
        <w:t>地    址：</w:t>
      </w:r>
      <w:r>
        <w:rPr>
          <w:rFonts w:hint="eastAsia" w:ascii="宋体" w:hAnsi="宋体" w:cs="Arial"/>
          <w:color w:val="auto"/>
          <w:sz w:val="22"/>
          <w:szCs w:val="22"/>
          <w:highlight w:val="none"/>
        </w:rPr>
        <w:t>温州市平阳县昆阳镇横阳西路266号 </w:t>
      </w:r>
    </w:p>
    <w:p w14:paraId="7ACC2614">
      <w:pPr>
        <w:widowControl/>
        <w:spacing w:line="360" w:lineRule="auto"/>
        <w:ind w:firstLine="660"/>
        <w:jc w:val="left"/>
        <w:rPr>
          <w:rFonts w:ascii="宋体" w:hAnsi="宋体" w:cs="Arial"/>
          <w:color w:val="auto"/>
          <w:sz w:val="22"/>
          <w:szCs w:val="22"/>
          <w:highlight w:val="none"/>
        </w:rPr>
      </w:pPr>
      <w:r>
        <w:rPr>
          <w:rFonts w:ascii="宋体" w:hAnsi="宋体" w:cs="Arial"/>
          <w:color w:val="auto"/>
          <w:sz w:val="22"/>
          <w:szCs w:val="22"/>
          <w:highlight w:val="none"/>
        </w:rPr>
        <w:t xml:space="preserve">传  </w:t>
      </w:r>
      <w:r>
        <w:rPr>
          <w:rFonts w:hint="eastAsia" w:ascii="宋体" w:hAnsi="宋体" w:cs="Arial"/>
          <w:color w:val="auto"/>
          <w:sz w:val="22"/>
          <w:szCs w:val="22"/>
          <w:highlight w:val="none"/>
        </w:rPr>
        <w:t xml:space="preserve"> </w:t>
      </w:r>
      <w:r>
        <w:rPr>
          <w:rFonts w:ascii="宋体" w:hAnsi="宋体" w:cs="Arial"/>
          <w:color w:val="auto"/>
          <w:sz w:val="22"/>
          <w:szCs w:val="22"/>
          <w:highlight w:val="none"/>
        </w:rPr>
        <w:t>  真：</w:t>
      </w:r>
      <w:r>
        <w:rPr>
          <w:rFonts w:hint="eastAsia" w:ascii="宋体" w:hAnsi="宋体" w:cs="Arial"/>
          <w:color w:val="auto"/>
          <w:sz w:val="22"/>
          <w:szCs w:val="22"/>
          <w:highlight w:val="none"/>
        </w:rPr>
        <w:t>0577-58190121</w:t>
      </w:r>
    </w:p>
    <w:p w14:paraId="04DDBA37">
      <w:pPr>
        <w:widowControl/>
        <w:spacing w:line="360" w:lineRule="auto"/>
        <w:ind w:firstLine="660"/>
        <w:jc w:val="left"/>
        <w:rPr>
          <w:rFonts w:ascii="宋体" w:hAnsi="宋体" w:cs="Arial"/>
          <w:color w:val="auto"/>
          <w:sz w:val="22"/>
          <w:szCs w:val="22"/>
          <w:highlight w:val="none"/>
        </w:rPr>
      </w:pPr>
      <w:r>
        <w:rPr>
          <w:rFonts w:ascii="宋体" w:hAnsi="宋体" w:cs="Arial"/>
          <w:color w:val="auto"/>
          <w:sz w:val="22"/>
          <w:szCs w:val="22"/>
          <w:highlight w:val="none"/>
        </w:rPr>
        <w:t>项目联系人（询问）：</w:t>
      </w:r>
      <w:r>
        <w:rPr>
          <w:rFonts w:hint="eastAsia" w:ascii="宋体" w:hAnsi="宋体" w:cs="Arial"/>
          <w:color w:val="auto"/>
          <w:sz w:val="22"/>
          <w:szCs w:val="22"/>
          <w:highlight w:val="none"/>
        </w:rPr>
        <w:t>刘先生</w:t>
      </w:r>
    </w:p>
    <w:p w14:paraId="493D87A7">
      <w:pPr>
        <w:widowControl/>
        <w:spacing w:line="360" w:lineRule="auto"/>
        <w:ind w:firstLine="660"/>
        <w:jc w:val="left"/>
        <w:rPr>
          <w:rFonts w:ascii="宋体" w:hAnsi="宋体" w:cs="宋体"/>
          <w:color w:val="auto"/>
          <w:sz w:val="22"/>
          <w:szCs w:val="22"/>
          <w:highlight w:val="none"/>
        </w:rPr>
      </w:pPr>
      <w:r>
        <w:rPr>
          <w:rFonts w:ascii="宋体" w:hAnsi="宋体" w:cs="Arial"/>
          <w:color w:val="auto"/>
          <w:sz w:val="22"/>
          <w:szCs w:val="22"/>
          <w:highlight w:val="none"/>
        </w:rPr>
        <w:t>项目联系方式（询问）：</w:t>
      </w:r>
      <w:r>
        <w:rPr>
          <w:rFonts w:hint="eastAsia" w:ascii="宋体" w:hAnsi="宋体" w:cs="宋体"/>
          <w:color w:val="auto"/>
          <w:sz w:val="22"/>
          <w:szCs w:val="22"/>
          <w:highlight w:val="none"/>
        </w:rPr>
        <w:t>0577-58190119</w:t>
      </w:r>
    </w:p>
    <w:p w14:paraId="5889E9EF">
      <w:pPr>
        <w:widowControl/>
        <w:spacing w:line="360" w:lineRule="auto"/>
        <w:ind w:firstLine="660"/>
        <w:jc w:val="left"/>
        <w:rPr>
          <w:rFonts w:ascii="宋体" w:hAnsi="宋体" w:cs="Arial"/>
          <w:color w:val="auto"/>
          <w:sz w:val="22"/>
          <w:szCs w:val="22"/>
          <w:highlight w:val="none"/>
        </w:rPr>
      </w:pPr>
      <w:r>
        <w:rPr>
          <w:rFonts w:ascii="宋体" w:hAnsi="宋体" w:cs="Arial"/>
          <w:color w:val="auto"/>
          <w:sz w:val="22"/>
          <w:szCs w:val="22"/>
          <w:highlight w:val="none"/>
        </w:rPr>
        <w:t>质疑联系人：</w:t>
      </w:r>
      <w:r>
        <w:rPr>
          <w:rFonts w:hint="eastAsia" w:ascii="宋体" w:hAnsi="宋体" w:cs="Arial"/>
          <w:color w:val="auto"/>
          <w:sz w:val="22"/>
          <w:szCs w:val="22"/>
          <w:highlight w:val="none"/>
        </w:rPr>
        <w:t>章先生</w:t>
      </w:r>
    </w:p>
    <w:p w14:paraId="3DE04E9D">
      <w:pPr>
        <w:widowControl/>
        <w:spacing w:line="360" w:lineRule="auto"/>
        <w:ind w:firstLine="660"/>
        <w:jc w:val="left"/>
        <w:rPr>
          <w:rFonts w:ascii="宋体" w:hAnsi="宋体" w:cs="Arial"/>
          <w:color w:val="auto"/>
          <w:sz w:val="22"/>
          <w:szCs w:val="22"/>
          <w:highlight w:val="none"/>
        </w:rPr>
      </w:pPr>
      <w:r>
        <w:rPr>
          <w:rFonts w:ascii="宋体" w:hAnsi="宋体" w:cs="Arial"/>
          <w:color w:val="auto"/>
          <w:sz w:val="22"/>
          <w:szCs w:val="22"/>
          <w:highlight w:val="none"/>
        </w:rPr>
        <w:t>质疑联系方式：</w:t>
      </w:r>
      <w:r>
        <w:rPr>
          <w:rFonts w:hint="eastAsia" w:ascii="宋体" w:hAnsi="宋体" w:cs="宋体"/>
          <w:color w:val="auto"/>
          <w:sz w:val="22"/>
          <w:szCs w:val="22"/>
          <w:highlight w:val="none"/>
        </w:rPr>
        <w:t>0577-58190119 </w:t>
      </w:r>
    </w:p>
    <w:p w14:paraId="6134C03D">
      <w:pPr>
        <w:widowControl/>
        <w:spacing w:line="360" w:lineRule="auto"/>
        <w:jc w:val="left"/>
        <w:rPr>
          <w:rFonts w:ascii="宋体" w:hAnsi="宋体" w:cs="Arial"/>
          <w:color w:val="auto"/>
          <w:sz w:val="22"/>
          <w:szCs w:val="22"/>
          <w:highlight w:val="none"/>
        </w:rPr>
      </w:pPr>
      <w:r>
        <w:rPr>
          <w:rFonts w:ascii="宋体" w:hAnsi="宋体" w:cs="Arial"/>
          <w:color w:val="auto"/>
          <w:sz w:val="22"/>
          <w:szCs w:val="22"/>
          <w:highlight w:val="none"/>
        </w:rPr>
        <w:t xml:space="preserve">    </w:t>
      </w:r>
      <w:r>
        <w:rPr>
          <w:rFonts w:hint="eastAsia" w:ascii="宋体" w:hAnsi="宋体" w:cs="Arial"/>
          <w:color w:val="auto"/>
          <w:sz w:val="22"/>
          <w:szCs w:val="22"/>
          <w:highlight w:val="none"/>
        </w:rPr>
        <w:t>2.采购代理机构信息        </w:t>
      </w:r>
    </w:p>
    <w:p w14:paraId="3FBFD0E2">
      <w:pPr>
        <w:widowControl/>
        <w:spacing w:line="360" w:lineRule="auto"/>
        <w:ind w:firstLine="660" w:firstLineChars="300"/>
        <w:jc w:val="left"/>
        <w:rPr>
          <w:rFonts w:ascii="宋体" w:hAnsi="宋体" w:cs="Arial"/>
          <w:color w:val="auto"/>
          <w:sz w:val="22"/>
          <w:szCs w:val="22"/>
          <w:highlight w:val="none"/>
        </w:rPr>
      </w:pPr>
      <w:r>
        <w:rPr>
          <w:rFonts w:hint="eastAsia" w:ascii="宋体" w:hAnsi="宋体" w:cs="Arial"/>
          <w:color w:val="auto"/>
          <w:sz w:val="22"/>
          <w:szCs w:val="22"/>
          <w:highlight w:val="none"/>
        </w:rPr>
        <w:t>名    称：平阳县公共资源交易中心        </w:t>
      </w:r>
    </w:p>
    <w:p w14:paraId="3CBD3715">
      <w:pPr>
        <w:widowControl/>
        <w:spacing w:line="360" w:lineRule="auto"/>
        <w:ind w:firstLine="660" w:firstLineChars="300"/>
        <w:jc w:val="left"/>
        <w:rPr>
          <w:rFonts w:ascii="宋体" w:hAnsi="宋体" w:cs="Arial"/>
          <w:color w:val="auto"/>
          <w:sz w:val="22"/>
          <w:szCs w:val="22"/>
          <w:highlight w:val="none"/>
        </w:rPr>
      </w:pPr>
      <w:r>
        <w:rPr>
          <w:rFonts w:hint="eastAsia" w:ascii="宋体" w:hAnsi="宋体" w:cs="Arial"/>
          <w:color w:val="auto"/>
          <w:sz w:val="22"/>
          <w:szCs w:val="22"/>
          <w:highlight w:val="none"/>
        </w:rPr>
        <w:t>地    址：平阳县鳌江镇火车站大道和谐嘉园        </w:t>
      </w:r>
    </w:p>
    <w:p w14:paraId="41F6F752">
      <w:pPr>
        <w:widowControl/>
        <w:spacing w:line="360" w:lineRule="auto"/>
        <w:ind w:firstLine="660" w:firstLineChars="300"/>
        <w:jc w:val="left"/>
        <w:rPr>
          <w:rFonts w:ascii="宋体" w:hAnsi="宋体" w:cs="Arial"/>
          <w:color w:val="auto"/>
          <w:sz w:val="22"/>
          <w:szCs w:val="22"/>
          <w:highlight w:val="none"/>
        </w:rPr>
      </w:pPr>
      <w:r>
        <w:rPr>
          <w:rFonts w:hint="eastAsia" w:ascii="宋体" w:hAnsi="宋体" w:cs="Arial"/>
          <w:color w:val="auto"/>
          <w:sz w:val="22"/>
          <w:szCs w:val="22"/>
          <w:highlight w:val="none"/>
        </w:rPr>
        <w:t>传    真：</w:t>
      </w:r>
      <w:r>
        <w:rPr>
          <w:rFonts w:hint="eastAsia" w:ascii="宋体" w:hAnsi="宋体" w:cs="Arial"/>
          <w:color w:val="auto"/>
          <w:sz w:val="22"/>
          <w:szCs w:val="22"/>
          <w:highlight w:val="none"/>
          <w:lang w:val="en-US" w:eastAsia="zh-CN"/>
        </w:rPr>
        <w:t>/</w:t>
      </w:r>
      <w:r>
        <w:rPr>
          <w:rFonts w:hint="eastAsia" w:ascii="宋体" w:hAnsi="宋体" w:cs="Arial"/>
          <w:color w:val="auto"/>
          <w:sz w:val="22"/>
          <w:szCs w:val="22"/>
          <w:highlight w:val="none"/>
        </w:rPr>
        <w:t>        </w:t>
      </w:r>
    </w:p>
    <w:p w14:paraId="3A7AE4B3">
      <w:pPr>
        <w:widowControl/>
        <w:spacing w:line="360" w:lineRule="auto"/>
        <w:ind w:firstLine="660" w:firstLineChars="300"/>
        <w:jc w:val="left"/>
        <w:rPr>
          <w:rFonts w:ascii="宋体" w:hAnsi="宋体" w:cs="Arial"/>
          <w:color w:val="auto"/>
          <w:sz w:val="22"/>
          <w:szCs w:val="22"/>
          <w:highlight w:val="none"/>
        </w:rPr>
      </w:pPr>
      <w:r>
        <w:rPr>
          <w:rFonts w:hint="eastAsia" w:ascii="宋体" w:hAnsi="宋体" w:cs="Arial"/>
          <w:color w:val="auto"/>
          <w:sz w:val="22"/>
          <w:szCs w:val="22"/>
          <w:highlight w:val="none"/>
        </w:rPr>
        <w:t>项目联系人（询问）：白女士        </w:t>
      </w:r>
    </w:p>
    <w:p w14:paraId="17A46DB0">
      <w:pPr>
        <w:widowControl/>
        <w:spacing w:line="360" w:lineRule="auto"/>
        <w:ind w:firstLine="660" w:firstLineChars="300"/>
        <w:jc w:val="left"/>
        <w:rPr>
          <w:rFonts w:ascii="宋体" w:hAnsi="宋体" w:cs="Arial"/>
          <w:color w:val="auto"/>
          <w:sz w:val="22"/>
          <w:szCs w:val="22"/>
          <w:highlight w:val="none"/>
        </w:rPr>
      </w:pPr>
      <w:r>
        <w:rPr>
          <w:rFonts w:hint="eastAsia" w:ascii="宋体" w:hAnsi="宋体" w:cs="Arial"/>
          <w:color w:val="auto"/>
          <w:sz w:val="22"/>
          <w:szCs w:val="22"/>
          <w:highlight w:val="none"/>
        </w:rPr>
        <w:t>项目联系方式（询问）：0577-63193038        </w:t>
      </w:r>
    </w:p>
    <w:p w14:paraId="1A10B76E">
      <w:pPr>
        <w:widowControl/>
        <w:spacing w:line="360" w:lineRule="auto"/>
        <w:ind w:firstLine="660" w:firstLineChars="300"/>
        <w:jc w:val="left"/>
        <w:rPr>
          <w:rFonts w:ascii="宋体" w:hAnsi="宋体" w:cs="Arial"/>
          <w:color w:val="auto"/>
          <w:sz w:val="22"/>
          <w:szCs w:val="22"/>
          <w:highlight w:val="none"/>
        </w:rPr>
      </w:pPr>
      <w:r>
        <w:rPr>
          <w:rFonts w:hint="eastAsia" w:ascii="宋体" w:hAnsi="宋体" w:cs="Arial"/>
          <w:color w:val="auto"/>
          <w:sz w:val="22"/>
          <w:szCs w:val="22"/>
          <w:highlight w:val="none"/>
        </w:rPr>
        <w:t>质疑联系人：胡女士        </w:t>
      </w:r>
    </w:p>
    <w:p w14:paraId="0E59BD2C">
      <w:pPr>
        <w:widowControl/>
        <w:spacing w:line="360" w:lineRule="auto"/>
        <w:ind w:firstLine="660" w:firstLineChars="300"/>
        <w:jc w:val="left"/>
        <w:rPr>
          <w:rFonts w:ascii="宋体" w:hAnsi="宋体" w:cs="Arial"/>
          <w:color w:val="auto"/>
          <w:sz w:val="22"/>
          <w:szCs w:val="22"/>
          <w:highlight w:val="none"/>
        </w:rPr>
      </w:pPr>
      <w:r>
        <w:rPr>
          <w:rFonts w:hint="eastAsia" w:ascii="宋体" w:hAnsi="宋体" w:cs="Arial"/>
          <w:color w:val="auto"/>
          <w:sz w:val="22"/>
          <w:szCs w:val="22"/>
          <w:highlight w:val="none"/>
        </w:rPr>
        <w:t>质疑联系方式：0577-63193038</w:t>
      </w:r>
    </w:p>
    <w:p w14:paraId="23BAFC08">
      <w:pPr>
        <w:widowControl/>
        <w:spacing w:line="360" w:lineRule="auto"/>
        <w:ind w:firstLine="660" w:firstLineChars="300"/>
        <w:jc w:val="left"/>
        <w:rPr>
          <w:rFonts w:ascii="宋体" w:hAnsi="宋体" w:cs="宋体"/>
          <w:color w:val="auto"/>
          <w:sz w:val="22"/>
          <w:szCs w:val="22"/>
          <w:highlight w:val="none"/>
        </w:rPr>
      </w:pPr>
      <w:r>
        <w:rPr>
          <w:rFonts w:hint="eastAsia" w:ascii="宋体" w:hAnsi="宋体" w:cs="宋体"/>
          <w:color w:val="auto"/>
          <w:sz w:val="22"/>
          <w:szCs w:val="22"/>
          <w:highlight w:val="none"/>
        </w:rPr>
        <w:t>3.同级政府采购监督管理部门            </w:t>
      </w:r>
    </w:p>
    <w:p w14:paraId="5763777A">
      <w:pPr>
        <w:widowControl/>
        <w:spacing w:line="360" w:lineRule="auto"/>
        <w:ind w:firstLine="660" w:firstLineChars="300"/>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名  称：平阳县财政局（浙江省政府采购行政裁决服务中心（温州））           </w:t>
      </w:r>
    </w:p>
    <w:p w14:paraId="1DEB627B">
      <w:pPr>
        <w:widowControl/>
        <w:spacing w:line="360" w:lineRule="auto"/>
        <w:ind w:firstLine="660" w:firstLineChars="300"/>
        <w:jc w:val="left"/>
        <w:rPr>
          <w:rFonts w:ascii="宋体" w:hAnsi="宋体" w:cs="宋体"/>
          <w:color w:val="auto"/>
          <w:sz w:val="22"/>
          <w:szCs w:val="22"/>
          <w:highlight w:val="none"/>
        </w:rPr>
      </w:pPr>
      <w:r>
        <w:rPr>
          <w:rFonts w:hint="eastAsia" w:ascii="宋体" w:hAnsi="宋体" w:cs="宋体"/>
          <w:color w:val="auto"/>
          <w:sz w:val="22"/>
          <w:szCs w:val="22"/>
          <w:highlight w:val="none"/>
        </w:rPr>
        <w:t>地  址：温州市鹿城区滨江街道瓯江路展银大厦1606室             </w:t>
      </w:r>
    </w:p>
    <w:p w14:paraId="6A2DD662">
      <w:pPr>
        <w:widowControl/>
        <w:spacing w:line="360" w:lineRule="auto"/>
        <w:ind w:firstLine="660" w:firstLineChars="300"/>
        <w:jc w:val="left"/>
        <w:rPr>
          <w:rFonts w:ascii="宋体" w:hAnsi="宋体" w:cs="宋体"/>
          <w:color w:val="auto"/>
          <w:sz w:val="22"/>
          <w:szCs w:val="22"/>
          <w:highlight w:val="none"/>
        </w:rPr>
      </w:pPr>
      <w:r>
        <w:rPr>
          <w:rFonts w:hint="eastAsia" w:ascii="宋体" w:hAnsi="宋体" w:cs="宋体"/>
          <w:color w:val="auto"/>
          <w:sz w:val="22"/>
          <w:szCs w:val="22"/>
          <w:highlight w:val="none"/>
        </w:rPr>
        <w:t>传   真：/             </w:t>
      </w:r>
    </w:p>
    <w:p w14:paraId="7B86554D">
      <w:pPr>
        <w:widowControl/>
        <w:spacing w:line="360" w:lineRule="auto"/>
        <w:ind w:firstLine="660" w:firstLineChars="300"/>
        <w:jc w:val="left"/>
        <w:rPr>
          <w:rFonts w:ascii="宋体" w:hAnsi="宋体" w:cs="宋体"/>
          <w:color w:val="auto"/>
          <w:sz w:val="22"/>
          <w:szCs w:val="22"/>
          <w:highlight w:val="none"/>
        </w:rPr>
      </w:pPr>
      <w:r>
        <w:rPr>
          <w:rFonts w:hint="eastAsia" w:ascii="宋体" w:hAnsi="宋体" w:cs="宋体"/>
          <w:color w:val="auto"/>
          <w:sz w:val="22"/>
          <w:szCs w:val="22"/>
          <w:highlight w:val="none"/>
        </w:rPr>
        <w:t>联 系 人：李老师、王老师           </w:t>
      </w:r>
    </w:p>
    <w:p w14:paraId="6B8353CC">
      <w:pPr>
        <w:widowControl/>
        <w:spacing w:line="360" w:lineRule="auto"/>
        <w:ind w:firstLine="660" w:firstLineChars="300"/>
        <w:jc w:val="left"/>
        <w:rPr>
          <w:rFonts w:ascii="宋体" w:hAnsi="宋体" w:cs="宋体"/>
          <w:color w:val="auto"/>
          <w:sz w:val="22"/>
          <w:szCs w:val="22"/>
          <w:highlight w:val="none"/>
        </w:rPr>
      </w:pPr>
      <w:r>
        <w:rPr>
          <w:rFonts w:hint="eastAsia" w:ascii="宋体" w:hAnsi="宋体" w:cs="宋体"/>
          <w:color w:val="auto"/>
          <w:sz w:val="22"/>
          <w:szCs w:val="22"/>
          <w:highlight w:val="none"/>
        </w:rPr>
        <w:t>监督投诉电话：0577-85501561，0577-85501562</w:t>
      </w:r>
      <w:r>
        <w:rPr>
          <w:rFonts w:ascii="宋体" w:hAnsi="宋体" w:cs="宋体"/>
          <w:color w:val="auto"/>
          <w:sz w:val="22"/>
          <w:szCs w:val="22"/>
          <w:highlight w:val="none"/>
        </w:rPr>
        <w:t>若对项目采购电子交易系统操作有疑问，可登录政采云（https://www.zcygov.cn/），点击右侧咨询小采，获取采小蜜智能服务管家帮助，或拨打政采云服务热线400-881-7190获取热线服务帮助。        </w:t>
      </w:r>
    </w:p>
    <w:p w14:paraId="28329772">
      <w:pPr>
        <w:widowControl/>
        <w:spacing w:line="360" w:lineRule="auto"/>
        <w:ind w:firstLine="660" w:firstLineChars="300"/>
        <w:jc w:val="left"/>
        <w:rPr>
          <w:rFonts w:ascii="宋体" w:hAnsi="宋体" w:cs="宋体"/>
          <w:color w:val="auto"/>
          <w:sz w:val="22"/>
          <w:szCs w:val="22"/>
          <w:highlight w:val="none"/>
        </w:rPr>
      </w:pPr>
      <w:r>
        <w:rPr>
          <w:rFonts w:ascii="宋体" w:hAnsi="宋体" w:cs="宋体"/>
          <w:color w:val="auto"/>
          <w:sz w:val="22"/>
          <w:szCs w:val="22"/>
          <w:highlight w:val="none"/>
        </w:rPr>
        <w:t>CA问题联系电话（人工）：汇信CA 400-888-4636；天谷CA 400-087-8198。</w:t>
      </w:r>
    </w:p>
    <w:p w14:paraId="37E8BE44">
      <w:pPr>
        <w:pStyle w:val="38"/>
        <w:spacing w:before="43" w:beforeAutospacing="0" w:after="43" w:afterAutospacing="0"/>
        <w:rPr>
          <w:color w:val="auto"/>
          <w:sz w:val="52"/>
          <w:szCs w:val="52"/>
          <w:highlight w:val="none"/>
        </w:rPr>
      </w:pPr>
      <w:r>
        <w:rPr>
          <w:rFonts w:hint="eastAsia" w:ascii="仿宋" w:hAnsi="仿宋" w:eastAsia="仿宋" w:cs="仿宋"/>
          <w:color w:val="auto"/>
          <w:highlight w:val="none"/>
        </w:rPr>
        <w:br w:type="textWrapping"/>
      </w:r>
      <w:r>
        <w:rPr>
          <w:rFonts w:hint="eastAsia" w:ascii="仿宋" w:hAnsi="仿宋" w:eastAsia="仿宋" w:cs="仿宋"/>
          <w:color w:val="auto"/>
          <w:highlight w:val="none"/>
        </w:rPr>
        <w:t> </w:t>
      </w:r>
    </w:p>
    <w:p w14:paraId="76D805F9">
      <w:pPr>
        <w:pStyle w:val="38"/>
        <w:spacing w:before="60" w:beforeAutospacing="0" w:after="60" w:afterAutospacing="0"/>
        <w:rPr>
          <w:rFonts w:cs="宋体"/>
          <w:color w:val="auto"/>
          <w:highlight w:val="none"/>
        </w:rPr>
      </w:pPr>
    </w:p>
    <w:p w14:paraId="586A2867">
      <w:pPr>
        <w:pStyle w:val="38"/>
        <w:spacing w:before="60" w:beforeAutospacing="0" w:after="60" w:afterAutospacing="0"/>
        <w:rPr>
          <w:rFonts w:cs="宋体"/>
          <w:color w:val="auto"/>
          <w:sz w:val="19"/>
          <w:szCs w:val="19"/>
          <w:highlight w:val="none"/>
        </w:rPr>
      </w:pPr>
    </w:p>
    <w:p w14:paraId="7B9CD680">
      <w:pPr>
        <w:pStyle w:val="38"/>
        <w:spacing w:before="60" w:beforeAutospacing="0" w:after="60" w:afterAutospacing="0"/>
        <w:rPr>
          <w:rFonts w:cs="宋体"/>
          <w:color w:val="auto"/>
          <w:highlight w:val="none"/>
        </w:rPr>
      </w:pPr>
      <w:r>
        <w:rPr>
          <w:rFonts w:hint="eastAsia" w:cs="宋体"/>
          <w:color w:val="auto"/>
          <w:sz w:val="19"/>
          <w:szCs w:val="19"/>
          <w:highlight w:val="none"/>
        </w:rPr>
        <w:t> </w:t>
      </w:r>
    </w:p>
    <w:p w14:paraId="4ADDD998">
      <w:pPr>
        <w:pStyle w:val="38"/>
        <w:spacing w:before="60" w:beforeAutospacing="0" w:after="60" w:afterAutospacing="0"/>
        <w:rPr>
          <w:rFonts w:cs="宋体"/>
          <w:color w:val="auto"/>
          <w:highlight w:val="none"/>
        </w:rPr>
      </w:pPr>
      <w:r>
        <w:rPr>
          <w:rFonts w:hint="eastAsia" w:cs="宋体"/>
          <w:color w:val="auto"/>
          <w:sz w:val="19"/>
          <w:szCs w:val="19"/>
          <w:highlight w:val="none"/>
        </w:rPr>
        <w:t> </w:t>
      </w:r>
    </w:p>
    <w:p w14:paraId="3BF1880B">
      <w:pPr>
        <w:pStyle w:val="38"/>
        <w:spacing w:before="60" w:beforeAutospacing="0" w:after="60" w:afterAutospacing="0"/>
        <w:rPr>
          <w:rFonts w:cs="宋体"/>
          <w:color w:val="auto"/>
          <w:highlight w:val="none"/>
        </w:rPr>
      </w:pPr>
      <w:r>
        <w:rPr>
          <w:rFonts w:hint="eastAsia" w:cs="宋体"/>
          <w:color w:val="auto"/>
          <w:sz w:val="19"/>
          <w:szCs w:val="19"/>
          <w:highlight w:val="none"/>
        </w:rPr>
        <w:t> </w:t>
      </w:r>
    </w:p>
    <w:p w14:paraId="3BFCD015">
      <w:pPr>
        <w:pStyle w:val="38"/>
        <w:spacing w:before="0" w:beforeAutospacing="0" w:after="0" w:afterAutospacing="0" w:line="400" w:lineRule="exact"/>
        <w:rPr>
          <w:rFonts w:cs="宋体"/>
          <w:color w:val="auto"/>
          <w:highlight w:val="none"/>
        </w:rPr>
      </w:pPr>
    </w:p>
    <w:p w14:paraId="6CC79768">
      <w:pPr>
        <w:pStyle w:val="38"/>
        <w:spacing w:before="0" w:beforeAutospacing="0" w:after="0" w:afterAutospacing="0" w:line="400" w:lineRule="exact"/>
        <w:rPr>
          <w:rFonts w:cs="宋体"/>
          <w:color w:val="auto"/>
          <w:highlight w:val="none"/>
        </w:rPr>
      </w:pPr>
    </w:p>
    <w:p w14:paraId="4008728F">
      <w:pPr>
        <w:pStyle w:val="38"/>
        <w:spacing w:before="0" w:beforeAutospacing="0" w:after="0" w:afterAutospacing="0" w:line="400" w:lineRule="exact"/>
        <w:rPr>
          <w:rFonts w:cs="宋体"/>
          <w:color w:val="auto"/>
          <w:highlight w:val="none"/>
        </w:rPr>
      </w:pPr>
    </w:p>
    <w:p w14:paraId="1F1FA281">
      <w:pPr>
        <w:pStyle w:val="38"/>
        <w:spacing w:before="0" w:beforeAutospacing="0" w:after="0" w:afterAutospacing="0" w:line="400" w:lineRule="exact"/>
        <w:rPr>
          <w:rFonts w:cs="宋体"/>
          <w:color w:val="auto"/>
          <w:highlight w:val="none"/>
        </w:rPr>
      </w:pPr>
    </w:p>
    <w:p w14:paraId="1BA9FE71">
      <w:pPr>
        <w:pStyle w:val="38"/>
        <w:spacing w:before="0" w:beforeAutospacing="0" w:after="0" w:afterAutospacing="0" w:line="400" w:lineRule="exact"/>
        <w:rPr>
          <w:rFonts w:cs="宋体"/>
          <w:color w:val="auto"/>
          <w:highlight w:val="none"/>
        </w:rPr>
      </w:pPr>
    </w:p>
    <w:p w14:paraId="6392E4C7">
      <w:pPr>
        <w:pStyle w:val="21"/>
        <w:ind w:firstLine="0" w:firstLineChars="0"/>
        <w:rPr>
          <w:rFonts w:ascii="宋体" w:hAnsi="宋体" w:cs="宋体"/>
          <w:color w:val="auto"/>
          <w:highlight w:val="none"/>
        </w:rPr>
      </w:pPr>
    </w:p>
    <w:p w14:paraId="155F9B2F">
      <w:pPr>
        <w:widowControl/>
        <w:snapToGrid w:val="0"/>
        <w:spacing w:line="460" w:lineRule="exact"/>
        <w:jc w:val="center"/>
        <w:rPr>
          <w:rFonts w:ascii="宋体" w:hAnsi="宋体" w:cs="宋体"/>
          <w:b/>
          <w:color w:val="auto"/>
          <w:sz w:val="32"/>
          <w:highlight w:val="none"/>
        </w:rPr>
      </w:pPr>
    </w:p>
    <w:p w14:paraId="0FD11B57">
      <w:pPr>
        <w:widowControl/>
        <w:snapToGrid w:val="0"/>
        <w:spacing w:line="460" w:lineRule="exact"/>
        <w:jc w:val="center"/>
        <w:rPr>
          <w:rFonts w:ascii="宋体" w:hAnsi="宋体" w:cs="宋体"/>
          <w:b/>
          <w:color w:val="auto"/>
          <w:sz w:val="32"/>
          <w:highlight w:val="none"/>
        </w:rPr>
      </w:pPr>
    </w:p>
    <w:p w14:paraId="64129419">
      <w:pPr>
        <w:widowControl/>
        <w:snapToGrid w:val="0"/>
        <w:spacing w:line="460" w:lineRule="exact"/>
        <w:jc w:val="center"/>
        <w:rPr>
          <w:rFonts w:ascii="宋体" w:hAnsi="宋体" w:cs="宋体"/>
          <w:b/>
          <w:color w:val="auto"/>
          <w:sz w:val="32"/>
          <w:highlight w:val="none"/>
        </w:rPr>
      </w:pPr>
    </w:p>
    <w:p w14:paraId="37C86577">
      <w:pPr>
        <w:widowControl/>
        <w:snapToGrid w:val="0"/>
        <w:spacing w:line="460" w:lineRule="exact"/>
        <w:rPr>
          <w:rFonts w:ascii="宋体" w:hAnsi="宋体" w:cs="宋体"/>
          <w:b/>
          <w:color w:val="auto"/>
          <w:sz w:val="32"/>
          <w:highlight w:val="none"/>
        </w:rPr>
      </w:pPr>
    </w:p>
    <w:p w14:paraId="1DE94CAA">
      <w:pPr>
        <w:widowControl/>
        <w:snapToGrid w:val="0"/>
        <w:spacing w:line="460" w:lineRule="exact"/>
        <w:jc w:val="center"/>
        <w:rPr>
          <w:rFonts w:ascii="宋体" w:hAnsi="宋体" w:cs="宋体"/>
          <w:b/>
          <w:color w:val="auto"/>
          <w:sz w:val="32"/>
          <w:highlight w:val="none"/>
        </w:rPr>
      </w:pPr>
    </w:p>
    <w:p w14:paraId="1A2EE5B5">
      <w:pPr>
        <w:widowControl/>
        <w:snapToGrid w:val="0"/>
        <w:spacing w:line="460" w:lineRule="exact"/>
        <w:jc w:val="center"/>
        <w:rPr>
          <w:rFonts w:ascii="宋体" w:hAnsi="宋体" w:cs="宋体"/>
          <w:b/>
          <w:color w:val="auto"/>
          <w:sz w:val="32"/>
          <w:highlight w:val="none"/>
        </w:rPr>
      </w:pPr>
    </w:p>
    <w:p w14:paraId="142F2354">
      <w:pPr>
        <w:widowControl/>
        <w:snapToGrid w:val="0"/>
        <w:spacing w:line="460" w:lineRule="exact"/>
        <w:jc w:val="center"/>
        <w:rPr>
          <w:rFonts w:ascii="宋体" w:hAnsi="宋体" w:cs="宋体"/>
          <w:b/>
          <w:color w:val="auto"/>
          <w:sz w:val="32"/>
          <w:highlight w:val="none"/>
        </w:rPr>
      </w:pPr>
    </w:p>
    <w:p w14:paraId="6F6B076F">
      <w:pPr>
        <w:widowControl/>
        <w:snapToGrid w:val="0"/>
        <w:spacing w:line="460" w:lineRule="exact"/>
        <w:jc w:val="center"/>
        <w:rPr>
          <w:rFonts w:ascii="宋体" w:hAnsi="宋体" w:cs="宋体"/>
          <w:b/>
          <w:color w:val="auto"/>
          <w:sz w:val="32"/>
          <w:highlight w:val="none"/>
        </w:rPr>
      </w:pPr>
    </w:p>
    <w:p w14:paraId="780916D2">
      <w:pPr>
        <w:widowControl/>
        <w:snapToGrid w:val="0"/>
        <w:spacing w:line="460" w:lineRule="exact"/>
        <w:jc w:val="center"/>
        <w:rPr>
          <w:rFonts w:ascii="宋体" w:hAnsi="宋体" w:cs="宋体"/>
          <w:b/>
          <w:color w:val="auto"/>
          <w:sz w:val="32"/>
          <w:highlight w:val="none"/>
        </w:rPr>
      </w:pPr>
    </w:p>
    <w:p w14:paraId="0FBD6CE7">
      <w:pPr>
        <w:widowControl/>
        <w:snapToGrid w:val="0"/>
        <w:spacing w:line="460" w:lineRule="exact"/>
        <w:jc w:val="center"/>
        <w:rPr>
          <w:rFonts w:ascii="宋体" w:hAnsi="宋体" w:cs="宋体"/>
          <w:b/>
          <w:color w:val="auto"/>
          <w:sz w:val="32"/>
          <w:highlight w:val="none"/>
        </w:rPr>
      </w:pPr>
    </w:p>
    <w:p w14:paraId="0E157980">
      <w:pPr>
        <w:rPr>
          <w:rFonts w:hint="eastAsia" w:ascii="宋体" w:hAnsi="宋体" w:cs="宋体"/>
          <w:b/>
          <w:color w:val="auto"/>
          <w:sz w:val="32"/>
          <w:highlight w:val="none"/>
        </w:rPr>
      </w:pPr>
      <w:r>
        <w:rPr>
          <w:rFonts w:hint="eastAsia" w:ascii="宋体" w:hAnsi="宋体" w:cs="宋体"/>
          <w:b/>
          <w:color w:val="auto"/>
          <w:sz w:val="32"/>
          <w:highlight w:val="none"/>
        </w:rPr>
        <w:br w:type="page"/>
      </w:r>
    </w:p>
    <w:p w14:paraId="098BC07B">
      <w:pPr>
        <w:widowControl/>
        <w:snapToGrid w:val="0"/>
        <w:spacing w:line="460" w:lineRule="exact"/>
        <w:jc w:val="center"/>
        <w:rPr>
          <w:rFonts w:ascii="宋体" w:hAnsi="宋体" w:cs="宋体"/>
          <w:b/>
          <w:color w:val="auto"/>
          <w:sz w:val="32"/>
          <w:highlight w:val="none"/>
        </w:rPr>
      </w:pPr>
      <w:bookmarkStart w:id="21" w:name="_GoBack"/>
      <w:bookmarkEnd w:id="21"/>
      <w:r>
        <w:rPr>
          <w:rFonts w:hint="eastAsia" w:ascii="宋体" w:hAnsi="宋体" w:cs="宋体"/>
          <w:b/>
          <w:color w:val="auto"/>
          <w:sz w:val="32"/>
          <w:highlight w:val="none"/>
        </w:rPr>
        <w:t>磋 商 通 知（邀 请）书</w:t>
      </w:r>
    </w:p>
    <w:p w14:paraId="5163E648">
      <w:pPr>
        <w:widowControl/>
        <w:snapToGrid w:val="0"/>
        <w:spacing w:line="460" w:lineRule="exact"/>
        <w:ind w:firstLine="440"/>
        <w:jc w:val="left"/>
        <w:rPr>
          <w:rFonts w:ascii="宋体" w:hAnsi="宋体" w:cs="宋体"/>
          <w:color w:val="auto"/>
          <w:sz w:val="22"/>
          <w:highlight w:val="none"/>
        </w:rPr>
      </w:pPr>
      <w:r>
        <w:rPr>
          <w:rFonts w:hint="eastAsia" w:ascii="宋体" w:hAnsi="宋体" w:cs="宋体"/>
          <w:color w:val="auto"/>
          <w:sz w:val="22"/>
          <w:highlight w:val="none"/>
        </w:rPr>
        <w:t>平阳县公共资源交易中心对2026年-2027年中共平阳县委党校培训班车辆租赁进行竞争性磋商采购，我们现通知贵单位（公司）参加，并请按竞争性磋商文件的要求认真准备好响应文件，按时前来参与磋商采购。</w:t>
      </w:r>
    </w:p>
    <w:tbl>
      <w:tblPr>
        <w:tblStyle w:val="41"/>
        <w:tblW w:w="0" w:type="auto"/>
        <w:jc w:val="center"/>
        <w:tblLayout w:type="fixed"/>
        <w:tblCellMar>
          <w:top w:w="0" w:type="dxa"/>
          <w:left w:w="0" w:type="dxa"/>
          <w:bottom w:w="0" w:type="dxa"/>
          <w:right w:w="0" w:type="dxa"/>
        </w:tblCellMar>
      </w:tblPr>
      <w:tblGrid>
        <w:gridCol w:w="2261"/>
        <w:gridCol w:w="7559"/>
      </w:tblGrid>
      <w:tr w14:paraId="7F00E98D">
        <w:tblPrEx>
          <w:tblCellMar>
            <w:top w:w="0" w:type="dxa"/>
            <w:left w:w="0" w:type="dxa"/>
            <w:bottom w:w="0" w:type="dxa"/>
            <w:right w:w="0" w:type="dxa"/>
          </w:tblCellMar>
        </w:tblPrEx>
        <w:trPr>
          <w:trHeight w:val="221" w:hRule="atLeast"/>
          <w:jc w:val="center"/>
        </w:trPr>
        <w:tc>
          <w:tcPr>
            <w:tcW w:w="2261" w:type="dxa"/>
            <w:tcBorders>
              <w:top w:val="doub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0862975">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采购编号</w:t>
            </w:r>
          </w:p>
        </w:tc>
        <w:tc>
          <w:tcPr>
            <w:tcW w:w="7559" w:type="dxa"/>
            <w:tcBorders>
              <w:top w:val="doub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5F1240D">
            <w:pPr>
              <w:widowControl/>
              <w:snapToGrid w:val="0"/>
              <w:spacing w:line="320" w:lineRule="exact"/>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330326261230010000003</w:t>
            </w:r>
          </w:p>
        </w:tc>
      </w:tr>
      <w:tr w14:paraId="4B2FDFE3">
        <w:tblPrEx>
          <w:tblCellMar>
            <w:top w:w="0" w:type="dxa"/>
            <w:left w:w="0" w:type="dxa"/>
            <w:bottom w:w="0" w:type="dxa"/>
            <w:right w:w="0" w:type="dxa"/>
          </w:tblCellMar>
        </w:tblPrEx>
        <w:trPr>
          <w:trHeight w:val="269"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10CC1ED">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采购内容</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41789D1B">
            <w:pPr>
              <w:widowControl/>
              <w:tabs>
                <w:tab w:val="left" w:pos="5142"/>
              </w:tabs>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2026年-2027年中共平阳县委党校培训班车辆租赁</w:t>
            </w:r>
            <w:r>
              <w:rPr>
                <w:rFonts w:hint="eastAsia" w:ascii="宋体" w:hAnsi="宋体" w:cs="宋体"/>
                <w:color w:val="auto"/>
                <w:sz w:val="22"/>
                <w:szCs w:val="22"/>
                <w:highlight w:val="none"/>
              </w:rPr>
              <w:tab/>
            </w:r>
          </w:p>
        </w:tc>
      </w:tr>
      <w:tr w14:paraId="31A6DCE6">
        <w:tblPrEx>
          <w:tblCellMar>
            <w:top w:w="0" w:type="dxa"/>
            <w:left w:w="0" w:type="dxa"/>
            <w:bottom w:w="0" w:type="dxa"/>
            <w:right w:w="0" w:type="dxa"/>
          </w:tblCellMar>
        </w:tblPrEx>
        <w:trPr>
          <w:trHeight w:val="198"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6ACE175">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资金来源</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151FEC0">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财政性资金</w:t>
            </w:r>
          </w:p>
        </w:tc>
      </w:tr>
      <w:tr w14:paraId="02AE5808">
        <w:tblPrEx>
          <w:tblCellMar>
            <w:top w:w="0" w:type="dxa"/>
            <w:left w:w="0" w:type="dxa"/>
            <w:bottom w:w="0" w:type="dxa"/>
            <w:right w:w="0" w:type="dxa"/>
          </w:tblCellMar>
        </w:tblPrEx>
        <w:trPr>
          <w:trHeight w:val="252"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9753287">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采购方式</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5020501D">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竞争性磋商采购</w:t>
            </w:r>
          </w:p>
        </w:tc>
      </w:tr>
      <w:tr w14:paraId="75B62926">
        <w:tblPrEx>
          <w:tblCellMar>
            <w:top w:w="0" w:type="dxa"/>
            <w:left w:w="0" w:type="dxa"/>
            <w:bottom w:w="0" w:type="dxa"/>
            <w:right w:w="0" w:type="dxa"/>
          </w:tblCellMar>
        </w:tblPrEx>
        <w:trPr>
          <w:trHeight w:val="295"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573E92B">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供应商资格</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AC514A6">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按采购公告要求</w:t>
            </w:r>
          </w:p>
        </w:tc>
      </w:tr>
      <w:tr w14:paraId="592C3879">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85598F4">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报价有效期</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6D9B61D">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90日历天（自递交磋商响应文件截止日起计算）</w:t>
            </w:r>
          </w:p>
        </w:tc>
      </w:tr>
      <w:tr w14:paraId="3B6C2E70">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07F4DCE">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投标文件的签章</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ED89520">
            <w:pPr>
              <w:widowControl/>
              <w:snapToGrid w:val="0"/>
              <w:spacing w:line="320" w:lineRule="exact"/>
              <w:jc w:val="left"/>
              <w:rPr>
                <w:rFonts w:ascii="宋体" w:hAnsi="宋体" w:cs="宋体"/>
                <w:color w:val="auto"/>
                <w:sz w:val="22"/>
                <w:szCs w:val="22"/>
                <w:highlight w:val="none"/>
              </w:rPr>
            </w:pPr>
            <w:r>
              <w:rPr>
                <w:rFonts w:hint="eastAsia" w:ascii="宋体" w:hAnsi="宋体" w:cs="宋体"/>
                <w:b/>
                <w:color w:val="auto"/>
                <w:sz w:val="22"/>
                <w:szCs w:val="22"/>
                <w:highlight w:val="none"/>
                <w:lang w:bidi="ar"/>
              </w:rPr>
              <w:t>电子签章。</w:t>
            </w:r>
            <w:r>
              <w:rPr>
                <w:rFonts w:hint="eastAsia" w:ascii="宋体" w:hAnsi="宋体" w:cs="宋体"/>
                <w:color w:val="auto"/>
                <w:sz w:val="22"/>
                <w:szCs w:val="22"/>
                <w:highlight w:val="none"/>
              </w:rPr>
              <w:t>采购文件所指的加盖单位公章为电子签章。</w:t>
            </w:r>
          </w:p>
          <w:p w14:paraId="55DDDCCB">
            <w:pPr>
              <w:widowControl/>
              <w:snapToGrid w:val="0"/>
              <w:spacing w:line="320" w:lineRule="exact"/>
              <w:jc w:val="left"/>
              <w:rPr>
                <w:rFonts w:ascii="宋体" w:hAnsi="宋体" w:cs="宋体"/>
                <w:b/>
                <w:color w:val="auto"/>
                <w:sz w:val="22"/>
                <w:szCs w:val="22"/>
                <w:highlight w:val="none"/>
              </w:rPr>
            </w:pPr>
            <w:r>
              <w:rPr>
                <w:rFonts w:hint="eastAsia" w:ascii="宋体" w:hAnsi="宋体" w:cs="宋体"/>
                <w:color w:val="auto"/>
                <w:sz w:val="22"/>
                <w:szCs w:val="22"/>
                <w:highlight w:val="none"/>
              </w:rPr>
              <w:t>磋商响应文件须按采购文件格式要求，由供应商加盖单位公章和法定代表人或其授权代表印章（或签字）。</w:t>
            </w:r>
          </w:p>
        </w:tc>
      </w:tr>
      <w:tr w14:paraId="62243B03">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03E5E99">
            <w:pPr>
              <w:spacing w:line="320" w:lineRule="exact"/>
              <w:rPr>
                <w:rFonts w:ascii="宋体" w:hAnsi="宋体" w:cs="宋体"/>
                <w:color w:val="auto"/>
                <w:sz w:val="22"/>
                <w:szCs w:val="22"/>
                <w:highlight w:val="none"/>
              </w:rPr>
            </w:pPr>
            <w:r>
              <w:rPr>
                <w:rFonts w:hint="eastAsia" w:ascii="宋体" w:hAnsi="宋体" w:cs="宋体"/>
                <w:color w:val="auto"/>
                <w:sz w:val="22"/>
                <w:szCs w:val="22"/>
                <w:highlight w:val="none"/>
              </w:rPr>
              <w:t>响应文件的组成</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3BFDA3E">
            <w:pPr>
              <w:spacing w:line="320" w:lineRule="exact"/>
              <w:rPr>
                <w:rFonts w:ascii="宋体" w:hAnsi="宋体" w:cs="宋体"/>
                <w:b/>
                <w:color w:val="auto"/>
                <w:sz w:val="22"/>
                <w:szCs w:val="22"/>
                <w:highlight w:val="none"/>
                <w:u w:val="single"/>
              </w:rPr>
            </w:pPr>
            <w:r>
              <w:rPr>
                <w:rFonts w:hint="eastAsia" w:ascii="宋体" w:hAnsi="宋体" w:cs="宋体"/>
                <w:b/>
                <w:color w:val="auto"/>
                <w:sz w:val="22"/>
                <w:szCs w:val="22"/>
                <w:highlight w:val="none"/>
              </w:rPr>
              <w:t>完整的《响应文件》由“资格文件”、“商务技术文件”和“报价文件”三个部分组成。</w:t>
            </w:r>
          </w:p>
        </w:tc>
      </w:tr>
      <w:tr w14:paraId="7B343967">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2F8CEAA">
            <w:pPr>
              <w:spacing w:line="320" w:lineRule="exact"/>
              <w:rPr>
                <w:rFonts w:ascii="宋体" w:hAnsi="宋体" w:cs="宋体"/>
                <w:color w:val="auto"/>
                <w:sz w:val="22"/>
                <w:szCs w:val="22"/>
                <w:highlight w:val="none"/>
              </w:rPr>
            </w:pPr>
            <w:r>
              <w:rPr>
                <w:rFonts w:hint="eastAsia" w:ascii="宋体" w:hAnsi="宋体" w:cs="宋体"/>
                <w:color w:val="auto"/>
                <w:sz w:val="22"/>
                <w:szCs w:val="22"/>
                <w:highlight w:val="none"/>
              </w:rPr>
              <w:t>响应文件的编制</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E1D0ACD">
            <w:pPr>
              <w:spacing w:line="320" w:lineRule="exact"/>
              <w:rPr>
                <w:rFonts w:ascii="宋体" w:hAnsi="宋体" w:cs="宋体"/>
                <w:b/>
                <w:color w:val="auto"/>
                <w:sz w:val="22"/>
                <w:szCs w:val="22"/>
                <w:highlight w:val="none"/>
              </w:rPr>
            </w:pPr>
            <w:r>
              <w:rPr>
                <w:rFonts w:hint="eastAsia" w:ascii="宋体" w:hAnsi="宋体" w:cs="宋体"/>
                <w:b/>
                <w:color w:val="auto"/>
                <w:sz w:val="22"/>
                <w:szCs w:val="22"/>
                <w:highlight w:val="none"/>
              </w:rPr>
              <w:t>供应商应先安装“政采云电子交易客户端”，并按照本采购文件和“政府采购云平台”的要求，通过“政采云电子交易客户端”编制并加密响应文件。</w:t>
            </w:r>
          </w:p>
        </w:tc>
      </w:tr>
      <w:tr w14:paraId="454BCEB1">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D8B29F1">
            <w:pPr>
              <w:spacing w:line="320" w:lineRule="exact"/>
              <w:rPr>
                <w:rFonts w:ascii="宋体" w:hAnsi="宋体" w:cs="宋体"/>
                <w:color w:val="auto"/>
                <w:sz w:val="22"/>
                <w:szCs w:val="22"/>
                <w:highlight w:val="none"/>
              </w:rPr>
            </w:pPr>
            <w:r>
              <w:rPr>
                <w:rFonts w:hint="eastAsia" w:ascii="宋体" w:hAnsi="宋体" w:cs="宋体"/>
                <w:color w:val="auto"/>
                <w:sz w:val="22"/>
                <w:szCs w:val="22"/>
                <w:highlight w:val="none"/>
              </w:rPr>
              <w:t>响应文件的签章</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ED4D066">
            <w:pPr>
              <w:spacing w:line="320" w:lineRule="exact"/>
              <w:rPr>
                <w:rFonts w:ascii="宋体" w:hAnsi="宋体" w:cs="宋体"/>
                <w:b/>
                <w:color w:val="auto"/>
                <w:sz w:val="22"/>
                <w:szCs w:val="22"/>
                <w:highlight w:val="none"/>
              </w:rPr>
            </w:pPr>
            <w:r>
              <w:rPr>
                <w:rFonts w:hint="eastAsia" w:ascii="宋体" w:hAnsi="宋体" w:cs="宋体"/>
                <w:b/>
                <w:color w:val="auto"/>
                <w:sz w:val="22"/>
                <w:szCs w:val="22"/>
                <w:highlight w:val="none"/>
              </w:rPr>
              <w:t>电子签章，按《供应商须知》和《响应文件格式》标注的要求进行盖章、签署（电子签章）。</w:t>
            </w:r>
          </w:p>
        </w:tc>
      </w:tr>
      <w:tr w14:paraId="10EC3CF6">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8453D09">
            <w:pPr>
              <w:spacing w:line="320" w:lineRule="exact"/>
              <w:rPr>
                <w:rFonts w:ascii="宋体" w:hAnsi="宋体" w:cs="宋体"/>
                <w:color w:val="auto"/>
                <w:sz w:val="22"/>
                <w:szCs w:val="22"/>
                <w:highlight w:val="none"/>
              </w:rPr>
            </w:pPr>
            <w:r>
              <w:rPr>
                <w:rFonts w:hint="eastAsia" w:ascii="宋体" w:hAnsi="宋体" w:cs="宋体"/>
                <w:color w:val="auto"/>
                <w:sz w:val="22"/>
                <w:szCs w:val="22"/>
                <w:highlight w:val="none"/>
              </w:rPr>
              <w:t>响应文件的形式</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34348DA">
            <w:pPr>
              <w:spacing w:line="320" w:lineRule="exact"/>
              <w:rPr>
                <w:rFonts w:ascii="宋体" w:hAnsi="宋体" w:cs="宋体"/>
                <w:color w:val="auto"/>
                <w:sz w:val="22"/>
                <w:szCs w:val="22"/>
                <w:highlight w:val="none"/>
              </w:rPr>
            </w:pPr>
            <w:r>
              <w:rPr>
                <w:rFonts w:hint="eastAsia" w:ascii="宋体" w:hAnsi="宋体" w:cs="宋体"/>
                <w:b/>
                <w:color w:val="auto"/>
                <w:sz w:val="22"/>
                <w:szCs w:val="22"/>
                <w:highlight w:val="none"/>
              </w:rPr>
              <w:t>电子响应文件</w:t>
            </w: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即</w:t>
            </w:r>
            <w:r>
              <w:rPr>
                <w:rFonts w:hint="eastAsia" w:ascii="宋体" w:hAnsi="宋体" w:cs="宋体"/>
                <w:b/>
                <w:color w:val="auto"/>
                <w:sz w:val="22"/>
                <w:szCs w:val="22"/>
                <w:highlight w:val="none"/>
                <w:u w:val="single"/>
              </w:rPr>
              <w:t>“电子加密响应文件”</w:t>
            </w:r>
            <w:r>
              <w:rPr>
                <w:rFonts w:hint="eastAsia" w:ascii="宋体" w:hAnsi="宋体" w:cs="宋体"/>
                <w:color w:val="auto"/>
                <w:sz w:val="22"/>
                <w:szCs w:val="22"/>
                <w:highlight w:val="none"/>
                <w:u w:val="single"/>
              </w:rPr>
              <w:t>[文件格式.jmbs]</w:t>
            </w:r>
            <w:r>
              <w:rPr>
                <w:rFonts w:hint="eastAsia" w:ascii="宋体" w:hAnsi="宋体" w:cs="宋体"/>
                <w:color w:val="auto"/>
                <w:sz w:val="22"/>
                <w:szCs w:val="22"/>
                <w:highlight w:val="none"/>
              </w:rPr>
              <w:t>）；</w:t>
            </w:r>
          </w:p>
          <w:p w14:paraId="274EB115">
            <w:pPr>
              <w:spacing w:line="320" w:lineRule="exact"/>
              <w:rPr>
                <w:rFonts w:ascii="宋体" w:hAnsi="宋体" w:cs="宋体"/>
                <w:color w:val="auto"/>
                <w:sz w:val="22"/>
                <w:szCs w:val="22"/>
                <w:highlight w:val="none"/>
              </w:rPr>
            </w:pPr>
            <w:r>
              <w:rPr>
                <w:rFonts w:hint="eastAsia" w:ascii="宋体" w:hAnsi="宋体" w:cs="宋体"/>
                <w:color w:val="auto"/>
                <w:sz w:val="22"/>
                <w:szCs w:val="22"/>
                <w:highlight w:val="none"/>
              </w:rPr>
              <w:t>注：“电子加密响应文件”是指通过“政采云电子交易客户端”完成响应文件编制后生成并加密的数据电文形式的响应文件。</w:t>
            </w:r>
          </w:p>
        </w:tc>
      </w:tr>
      <w:tr w14:paraId="42BB9FF9">
        <w:tblPrEx>
          <w:tblCellMar>
            <w:top w:w="0" w:type="dxa"/>
            <w:left w:w="0" w:type="dxa"/>
            <w:bottom w:w="0" w:type="dxa"/>
            <w:right w:w="0" w:type="dxa"/>
          </w:tblCellMar>
        </w:tblPrEx>
        <w:trPr>
          <w:trHeight w:val="267"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51EB6409">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磋商响应文件份数</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4E698FBA">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（1）“电子加密投标文件”：在线上传递交、一份。（2）“备份投标文件”：密封包装后（邮寄形式投标截止时间前递交、一份（邮寄地址：平阳县鳌江镇火车站大道和谐嘉园   胡女士收0577-63193038 ））。</w:t>
            </w:r>
          </w:p>
        </w:tc>
      </w:tr>
      <w:tr w14:paraId="77E168CA">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32F4DF49">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质疑受理联系方式</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726C676">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代理机构名称：平阳县公共资源交易中心</w:t>
            </w:r>
          </w:p>
          <w:p w14:paraId="25989FFE">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机构地点：平阳县鳌江镇火车站大道和谐嘉园 </w:t>
            </w:r>
          </w:p>
          <w:p w14:paraId="6B3EA851">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联系人：胡女士</w:t>
            </w:r>
          </w:p>
          <w:p w14:paraId="5DCC0B7B">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联系电话：0577-63193038                </w:t>
            </w:r>
          </w:p>
        </w:tc>
      </w:tr>
      <w:tr w14:paraId="21472AFD">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1D7DF7EF">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投诉</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049D4AB1">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shd w:val="clear" w:color="auto" w:fill="FFFFFF"/>
              </w:rPr>
              <w:t>根据</w:t>
            </w:r>
            <w:r>
              <w:rPr>
                <w:rFonts w:hint="eastAsia" w:ascii="宋体" w:hAnsi="宋体" w:cs="宋体"/>
                <w:color w:val="auto"/>
                <w:sz w:val="22"/>
                <w:szCs w:val="22"/>
                <w:highlight w:val="none"/>
              </w:rPr>
              <w:t>《政府采购质疑和投诉办法》的规定，</w:t>
            </w:r>
            <w:r>
              <w:rPr>
                <w:rFonts w:hint="eastAsia" w:ascii="宋体" w:hAnsi="宋体" w:cs="宋体"/>
                <w:color w:val="auto"/>
                <w:sz w:val="22"/>
                <w:szCs w:val="22"/>
                <w:highlight w:val="none"/>
                <w:shd w:val="clear" w:color="auto" w:fill="FFFFFF"/>
              </w:rPr>
              <w:t>质疑供应商对采购人、采购代理机构的答复不满意或者采购人、采购代理机构未在规定的时间内作出答复的，可以在答复期满后十五个工作日内向同级政府采购监督管理部门投诉。</w:t>
            </w:r>
          </w:p>
        </w:tc>
      </w:tr>
      <w:tr w14:paraId="4E45FD1F">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248F8B6">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投诉受理联系方式</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047A3EEE">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名 称：平阳县财政局（浙江省政府采购行政裁决服务中心（温州））</w:t>
            </w:r>
          </w:p>
          <w:p w14:paraId="60CCD7A6">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地 址：温州市鹿城区滨江街道瓯江路展银大厦1606室</w:t>
            </w:r>
          </w:p>
          <w:p w14:paraId="2D79D512">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传 真：/</w:t>
            </w:r>
          </w:p>
          <w:p w14:paraId="35EFDE3E">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联系人：李老师、王老师</w:t>
            </w:r>
          </w:p>
          <w:p w14:paraId="4E2DCE09">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监督投诉电话：0577-85501561，0577-85501562</w:t>
            </w:r>
          </w:p>
        </w:tc>
      </w:tr>
      <w:tr w14:paraId="570B28C7">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E0C5D89">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本项目是否允许分包</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6B6D315A">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不允许</w:t>
            </w:r>
          </w:p>
        </w:tc>
      </w:tr>
      <w:tr w14:paraId="4B089E58">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62284776">
            <w:pPr>
              <w:widowControl/>
              <w:snapToGrid w:val="0"/>
              <w:spacing w:line="320" w:lineRule="exact"/>
              <w:jc w:val="left"/>
              <w:rPr>
                <w:rFonts w:ascii="宋体" w:hAnsi="宋体" w:cs="宋体"/>
                <w:color w:val="auto"/>
                <w:sz w:val="22"/>
                <w:szCs w:val="22"/>
                <w:highlight w:val="none"/>
              </w:rPr>
            </w:pPr>
            <w:r>
              <w:rPr>
                <w:rFonts w:hint="eastAsia" w:ascii="宋体" w:hAnsi="宋体" w:cs="宋体"/>
                <w:b/>
                <w:bCs/>
                <w:color w:val="auto"/>
                <w:sz w:val="21"/>
                <w:szCs w:val="21"/>
                <w:highlight w:val="none"/>
              </w:rPr>
              <w:t>扶持中小企业政策</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001E2A4">
            <w:pPr>
              <w:spacing w:line="24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根据财政部发布的《政府采购促进中小企业发展管理办法》财库（2020）46号、《浙江省财政厅关于进一步发挥政府采购政策功能全力推动经济稳进提质的通知》（浙财采监〔2022〕3号）、（浙财采监〔2022〕8号）、（财库〔2022〕19号）的相关规定：</w:t>
            </w:r>
          </w:p>
          <w:p w14:paraId="10EF5AF8">
            <w:pPr>
              <w:spacing w:line="24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.1.是否为预留份额项目：</w:t>
            </w:r>
          </w:p>
          <w:p w14:paraId="2FC2B1DD">
            <w:pPr>
              <w:spacing w:line="24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snapToGrid w:val="0"/>
                <w:color w:val="auto"/>
                <w:sz w:val="22"/>
                <w:szCs w:val="22"/>
                <w:highlight w:val="none"/>
              </w:rPr>
              <w:sym w:font="Wingdings" w:char="00A8"/>
            </w:r>
            <w:r>
              <w:rPr>
                <w:rFonts w:hint="eastAsia" w:ascii="宋体" w:hAnsi="宋体" w:eastAsia="宋体" w:cs="宋体"/>
                <w:b w:val="0"/>
                <w:bCs w:val="0"/>
                <w:snapToGrid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本项目为预留份额项目，专门面向中小企业采购。</w:t>
            </w:r>
          </w:p>
          <w:p w14:paraId="315A3C8A">
            <w:pPr>
              <w:spacing w:line="240" w:lineRule="auto"/>
              <w:ind w:left="220" w:hanging="220" w:hangingChars="1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sym w:font="Wingdings" w:char="00FE"/>
            </w:r>
            <w:r>
              <w:rPr>
                <w:rFonts w:hint="eastAsia" w:ascii="宋体" w:hAnsi="宋体" w:eastAsia="宋体" w:cs="宋体"/>
                <w:b w:val="0"/>
                <w:bCs w:val="0"/>
                <w:color w:val="auto"/>
                <w:sz w:val="22"/>
                <w:szCs w:val="22"/>
                <w:highlight w:val="none"/>
              </w:rPr>
              <w:t xml:space="preserve"> 本项目为非预留份额项目、非专门面向中小企业的项目</w:t>
            </w:r>
          </w:p>
          <w:p w14:paraId="2717BF35">
            <w:pPr>
              <w:spacing w:line="240" w:lineRule="auto"/>
              <w:ind w:left="220" w:hanging="220" w:hangingChars="1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sym w:font="Wingdings" w:char="00FE"/>
            </w:r>
            <w:r>
              <w:rPr>
                <w:rFonts w:hint="eastAsia" w:ascii="宋体" w:hAnsi="宋体" w:eastAsia="宋体" w:cs="宋体"/>
                <w:b w:val="0"/>
                <w:bCs w:val="0"/>
                <w:snapToGrid w:val="0"/>
                <w:color w:val="auto"/>
                <w:sz w:val="22"/>
                <w:szCs w:val="22"/>
                <w:highlight w:val="none"/>
              </w:rPr>
              <w:t xml:space="preserve"> </w:t>
            </w:r>
            <w:r>
              <w:rPr>
                <w:rFonts w:hint="eastAsia" w:ascii="宋体" w:hAnsi="宋体" w:eastAsia="宋体" w:cs="宋体"/>
                <w:b w:val="0"/>
                <w:bCs w:val="0"/>
                <w:color w:val="auto"/>
                <w:sz w:val="22"/>
                <w:szCs w:val="22"/>
                <w:highlight w:val="none"/>
              </w:rPr>
              <w:t>在评审时对小型和微型企业报价给予</w:t>
            </w:r>
            <w:r>
              <w:rPr>
                <w:rFonts w:hint="eastAsia" w:ascii="宋体" w:hAnsi="宋体" w:eastAsia="宋体" w:cs="宋体"/>
                <w:b w:val="0"/>
                <w:bCs w:val="0"/>
                <w:color w:val="auto"/>
                <w:sz w:val="22"/>
                <w:szCs w:val="22"/>
                <w:highlight w:val="none"/>
                <w:u w:val="single"/>
              </w:rPr>
              <w:t xml:space="preserve">10% </w:t>
            </w:r>
            <w:r>
              <w:rPr>
                <w:rFonts w:hint="eastAsia" w:ascii="宋体" w:hAnsi="宋体" w:eastAsia="宋体" w:cs="宋体"/>
                <w:b w:val="0"/>
                <w:bCs w:val="0"/>
                <w:color w:val="auto"/>
                <w:sz w:val="22"/>
                <w:szCs w:val="22"/>
                <w:highlight w:val="none"/>
              </w:rPr>
              <w:t>的扣除，用扣除后的价格参加评审。适用招标投标法的政府采购工程建设项目，采用综合评估法但未采用低价优先法计算价格分，评标时在采用原报价进行评分的基础上增加其价格得分的</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u w:val="single"/>
                <w:lang w:val="en-US" w:eastAsia="zh-CN"/>
              </w:rPr>
              <w:t>/</w:t>
            </w:r>
            <w:r>
              <w:rPr>
                <w:rFonts w:hint="eastAsia" w:ascii="宋体" w:hAnsi="宋体" w:eastAsia="宋体" w:cs="宋体"/>
                <w:b w:val="0"/>
                <w:bCs w:val="0"/>
                <w:color w:val="auto"/>
                <w:sz w:val="22"/>
                <w:szCs w:val="22"/>
                <w:highlight w:val="none"/>
                <w:u w:val="single"/>
              </w:rPr>
              <w:t xml:space="preserve">  </w:t>
            </w:r>
            <w:r>
              <w:rPr>
                <w:rFonts w:hint="eastAsia" w:ascii="宋体" w:hAnsi="宋体" w:eastAsia="宋体" w:cs="宋体"/>
                <w:b w:val="0"/>
                <w:bCs w:val="0"/>
                <w:color w:val="auto"/>
                <w:sz w:val="22"/>
                <w:szCs w:val="22"/>
                <w:highlight w:val="none"/>
              </w:rPr>
              <w:t>%（3%-5%）作为其价格分。</w:t>
            </w:r>
          </w:p>
          <w:p w14:paraId="21E695FA">
            <w:pPr>
              <w:spacing w:line="24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.2组成联合体或者接受分包的小微企业与联合体内其他企业、分包企业之间存在直接控股、管理关系的，不享受价格扣除优惠政策。</w:t>
            </w:r>
          </w:p>
          <w:p w14:paraId="079CAA4F">
            <w:pPr>
              <w:spacing w:line="24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.3价格扣除比例或者价格分加分比例对小型企业和微型企业同等对待，不作区分。</w:t>
            </w:r>
          </w:p>
          <w:p w14:paraId="77FFA40F">
            <w:pPr>
              <w:spacing w:line="24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4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6A695A83">
            <w:pPr>
              <w:spacing w:line="24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rPr>
              <w:t>.5接受分包的项目，享受扶持政策获得政府采购合同的，小微企业不得将合同分包给大中型企业，中型企业不得将合同分包给大型企业。</w:t>
            </w:r>
          </w:p>
          <w:p w14:paraId="52339454">
            <w:pPr>
              <w:spacing w:line="24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rPr>
              <w:t>、根据财库〔2017〕141号的相关规定，在政府采购活动中，残疾人福利性单位视同小型、微型企业，享受</w:t>
            </w:r>
            <w:r>
              <w:rPr>
                <w:rFonts w:hint="eastAsia" w:ascii="宋体" w:hAnsi="宋体" w:eastAsia="宋体" w:cs="宋体"/>
                <w:b w:val="0"/>
                <w:bCs w:val="0"/>
                <w:color w:val="auto"/>
                <w:sz w:val="22"/>
                <w:szCs w:val="22"/>
                <w:highlight w:val="none"/>
                <w:lang w:eastAsia="zh-CN"/>
              </w:rPr>
              <w:t>评审</w:t>
            </w:r>
            <w:r>
              <w:rPr>
                <w:rFonts w:hint="eastAsia" w:ascii="宋体" w:hAnsi="宋体" w:eastAsia="宋体" w:cs="宋体"/>
                <w:b w:val="0"/>
                <w:bCs w:val="0"/>
                <w:color w:val="auto"/>
                <w:sz w:val="22"/>
                <w:szCs w:val="22"/>
                <w:highlight w:val="none"/>
              </w:rPr>
              <w:t>价格扣除政策。属于享受政府采购支持政策的残疾人福利性单位，应满足财库〔2017〕141号文件第一条的规定，并在响应文件中提供残疾人福利性单位声明函。</w:t>
            </w:r>
          </w:p>
          <w:p w14:paraId="4E5DEE17">
            <w:pPr>
              <w:spacing w:line="240" w:lineRule="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rPr>
              <w:t>、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14:paraId="48365C7F">
            <w:pP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注：未提供以上材料的，均不给予价格扣除，以上优惠政策只享受一次）。</w:t>
            </w:r>
          </w:p>
          <w:p w14:paraId="4A2BACFA">
            <w:pPr>
              <w:widowControl/>
              <w:snapToGrid w:val="0"/>
              <w:spacing w:line="320" w:lineRule="exact"/>
              <w:jc w:val="left"/>
              <w:rPr>
                <w:rFonts w:ascii="宋体" w:hAnsi="宋体" w:cs="宋体"/>
                <w:color w:val="auto"/>
                <w:sz w:val="22"/>
                <w:szCs w:val="22"/>
                <w:highlight w:val="none"/>
              </w:rPr>
            </w:pPr>
            <w:r>
              <w:rPr>
                <w:rFonts w:hint="eastAsia" w:ascii="宋体" w:hAnsi="宋体" w:eastAsia="宋体" w:cs="宋体"/>
                <w:b/>
                <w:bCs/>
                <w:color w:val="auto"/>
                <w:sz w:val="22"/>
                <w:szCs w:val="22"/>
                <w:highlight w:val="none"/>
                <w:lang w:val="en-US" w:eastAsia="zh-CN"/>
              </w:rPr>
              <w:t>4、</w:t>
            </w:r>
            <w:r>
              <w:rPr>
                <w:rFonts w:hint="eastAsia" w:ascii="宋体" w:cs="Times New Roman"/>
                <w:bCs/>
                <w:color w:val="auto"/>
                <w:sz w:val="22"/>
                <w:szCs w:val="22"/>
                <w:highlight w:val="none"/>
                <w:lang w:bidi="ar-SA"/>
              </w:rPr>
              <w:t>本项目行业属于</w:t>
            </w:r>
            <w:r>
              <w:rPr>
                <w:rFonts w:hint="eastAsia" w:cs="仿宋"/>
                <w:b/>
                <w:bCs/>
                <w:color w:val="auto"/>
                <w:kern w:val="2"/>
                <w:sz w:val="22"/>
                <w:szCs w:val="22"/>
                <w:highlight w:val="none"/>
                <w:u w:val="single"/>
                <w:lang w:bidi="ar"/>
              </w:rPr>
              <w:t>交通运输业</w:t>
            </w:r>
            <w:r>
              <w:rPr>
                <w:rFonts w:hint="eastAsia" w:ascii="宋体" w:eastAsia="宋体" w:cs="仿宋"/>
                <w:b/>
                <w:bCs/>
                <w:color w:val="auto"/>
                <w:kern w:val="2"/>
                <w:sz w:val="22"/>
                <w:szCs w:val="22"/>
                <w:highlight w:val="none"/>
                <w:lang w:val="en-US" w:eastAsia="zh-CN" w:bidi="ar"/>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cs="Times New Roman"/>
                <w:bCs/>
                <w:color w:val="auto"/>
                <w:sz w:val="22"/>
                <w:szCs w:val="22"/>
                <w:highlight w:val="none"/>
                <w:lang w:bidi="ar-SA"/>
              </w:rPr>
              <w:t>。</w:t>
            </w:r>
          </w:p>
        </w:tc>
      </w:tr>
      <w:tr w14:paraId="167536E7">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4AF676B">
            <w:pPr>
              <w:spacing w:line="32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响应文件的上传和递交</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81F385A">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（1）“电子加密投标文件”的上传、递交：</w:t>
            </w:r>
          </w:p>
          <w:p w14:paraId="60C1D5A5">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a.投标供应商应在投标截止时间前将“电子加密投标文件”成功上传递交至“政府采购云平台”，否则投标无效。</w:t>
            </w:r>
          </w:p>
          <w:p w14:paraId="072E0C03">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b.“电子加密投标文件”成功上传递交后，供应商可自行打印投标文件接收回执。</w:t>
            </w:r>
          </w:p>
          <w:p w14:paraId="0C8F863E">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（2）“备份投标文件”的密封包装、递交：</w:t>
            </w:r>
          </w:p>
          <w:p w14:paraId="791DA002">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a.投标供应商在“政府采购云平台”完成“电子加密投标文件”的上传递交后，还可以（邮寄形式）在投标截止时间前递交以介质（U盘）存储的 “备份投标文件”（一份）；</w:t>
            </w:r>
          </w:p>
          <w:p w14:paraId="0090625E">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b.邮寄“备份投标文件”应当密封包装，并在包装上标注投标项目名称、投标单位名称并加盖公章。没有密封包装或者逾期邮寄送达至投标地点的“备份投标文件”将不予接收；</w:t>
            </w:r>
          </w:p>
          <w:p w14:paraId="3E1A6A85">
            <w:pPr>
              <w:spacing w:line="320" w:lineRule="exact"/>
              <w:rPr>
                <w:rFonts w:ascii="宋体" w:hAnsi="宋体" w:cs="宋体"/>
                <w:b/>
                <w:color w:val="auto"/>
                <w:sz w:val="22"/>
                <w:szCs w:val="22"/>
                <w:highlight w:val="none"/>
              </w:rPr>
            </w:pPr>
            <w:r>
              <w:rPr>
                <w:rFonts w:hint="eastAsia" w:ascii="宋体" w:hAnsi="宋体" w:cs="宋体"/>
                <w:color w:val="auto"/>
                <w:sz w:val="22"/>
                <w:szCs w:val="22"/>
                <w:highlight w:val="none"/>
                <w:lang w:bidi="ar"/>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14:paraId="026242FA">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29C7FEE8">
            <w:pPr>
              <w:spacing w:line="32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电子加密响应文件的</w:t>
            </w:r>
          </w:p>
          <w:p w14:paraId="788ACC97">
            <w:pPr>
              <w:spacing w:line="32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解密和异常情况处理</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7FD7B38A">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电子加密投标文件的解密和异常情况处理：</w:t>
            </w:r>
          </w:p>
          <w:p w14:paraId="110FAA8C">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（1）开标后，采购组织机构将向各投标供应商发出“电子加密投标文件”的解密通知，各投标供应商代表应当在接到解密通知后30分钟内自行完成“电子加密投标文件”的在线解密。</w:t>
            </w:r>
          </w:p>
          <w:p w14:paraId="210E889D">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459BBB03">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（3）投标截止时间前，投标供应商仅递交了“备份投标文件”而未将电子加密投标文件上传至“政府采购云平台”的，投标无效。</w:t>
            </w:r>
          </w:p>
        </w:tc>
      </w:tr>
      <w:tr w14:paraId="6419E14F">
        <w:tblPrEx>
          <w:tblCellMar>
            <w:top w:w="0" w:type="dxa"/>
            <w:left w:w="0" w:type="dxa"/>
            <w:bottom w:w="0" w:type="dxa"/>
            <w:right w:w="0" w:type="dxa"/>
          </w:tblCellMar>
        </w:tblPrEx>
        <w:trPr>
          <w:trHeight w:val="678"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0EB01EFB">
            <w:pPr>
              <w:widowControl/>
              <w:snapToGrid w:val="0"/>
              <w:spacing w:line="320" w:lineRule="exact"/>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递交磋商响应文件截止时间及开标解密开始时间</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15A13278">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2026年</w:t>
            </w:r>
            <w:r>
              <w:rPr>
                <w:rFonts w:hint="eastAsia" w:ascii="宋体" w:hAnsi="宋体" w:cs="宋体"/>
                <w:color w:val="auto"/>
                <w:sz w:val="22"/>
                <w:szCs w:val="22"/>
                <w:highlight w:val="none"/>
                <w:lang w:val="en-US" w:eastAsia="zh-CN" w:bidi="ar"/>
              </w:rPr>
              <w:t>2</w:t>
            </w:r>
            <w:r>
              <w:rPr>
                <w:rFonts w:hint="eastAsia" w:ascii="宋体" w:hAnsi="宋体" w:cs="宋体"/>
                <w:color w:val="auto"/>
                <w:sz w:val="22"/>
                <w:szCs w:val="22"/>
                <w:highlight w:val="none"/>
                <w:lang w:bidi="ar"/>
              </w:rPr>
              <w:t>月</w:t>
            </w:r>
            <w:r>
              <w:rPr>
                <w:rFonts w:hint="eastAsia" w:ascii="宋体" w:hAnsi="宋体" w:cs="宋体"/>
                <w:color w:val="auto"/>
                <w:sz w:val="22"/>
                <w:szCs w:val="22"/>
                <w:highlight w:val="none"/>
                <w:lang w:val="en-US" w:eastAsia="zh-CN" w:bidi="ar"/>
              </w:rPr>
              <w:t>11</w:t>
            </w:r>
            <w:r>
              <w:rPr>
                <w:rFonts w:hint="eastAsia" w:ascii="宋体" w:hAnsi="宋体" w:cs="宋体"/>
                <w:color w:val="auto"/>
                <w:sz w:val="22"/>
                <w:szCs w:val="22"/>
                <w:highlight w:val="none"/>
                <w:lang w:bidi="ar"/>
              </w:rPr>
              <w:t>日 09:30</w:t>
            </w:r>
          </w:p>
        </w:tc>
      </w:tr>
      <w:tr w14:paraId="28E4FF42">
        <w:tblPrEx>
          <w:tblCellMar>
            <w:top w:w="0" w:type="dxa"/>
            <w:left w:w="0" w:type="dxa"/>
            <w:bottom w:w="0" w:type="dxa"/>
            <w:right w:w="0" w:type="dxa"/>
          </w:tblCellMar>
        </w:tblPrEx>
        <w:trPr>
          <w:trHeight w:val="298"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4FE58AFC">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磋商地点（评审地点）</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411C5FB">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平阳县鳌江镇火车站大道和谐嘉园三楼评标室（平阳县公共资源交易中心）</w:t>
            </w:r>
          </w:p>
        </w:tc>
      </w:tr>
      <w:tr w14:paraId="35C7D76D">
        <w:tblPrEx>
          <w:tblCellMar>
            <w:top w:w="0" w:type="dxa"/>
            <w:left w:w="0" w:type="dxa"/>
            <w:bottom w:w="0" w:type="dxa"/>
            <w:right w:w="0" w:type="dxa"/>
          </w:tblCellMar>
        </w:tblPrEx>
        <w:trPr>
          <w:trHeight w:val="1752" w:hRule="atLeast"/>
          <w:jc w:val="center"/>
        </w:trPr>
        <w:tc>
          <w:tcPr>
            <w:tcW w:w="2261" w:type="dxa"/>
            <w:tcBorders>
              <w:top w:val="single" w:color="000000" w:sz="4" w:space="0"/>
              <w:left w:val="double" w:color="000000" w:sz="4" w:space="0"/>
              <w:bottom w:val="single" w:color="000000" w:sz="4" w:space="0"/>
              <w:right w:val="single" w:color="000000" w:sz="4" w:space="0"/>
            </w:tcBorders>
            <w:tcMar>
              <w:top w:w="0" w:type="dxa"/>
              <w:left w:w="108" w:type="dxa"/>
              <w:bottom w:w="0" w:type="dxa"/>
              <w:right w:w="108" w:type="dxa"/>
            </w:tcMar>
            <w:vAlign w:val="center"/>
          </w:tcPr>
          <w:p w14:paraId="74214EFB">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备注</w:t>
            </w:r>
          </w:p>
        </w:tc>
        <w:tc>
          <w:tcPr>
            <w:tcW w:w="7559" w:type="dxa"/>
            <w:tcBorders>
              <w:top w:val="single" w:color="000000" w:sz="4" w:space="0"/>
              <w:left w:val="single" w:color="000000" w:sz="4" w:space="0"/>
              <w:bottom w:val="single" w:color="000000" w:sz="4" w:space="0"/>
              <w:right w:val="double" w:color="000000" w:sz="4" w:space="0"/>
            </w:tcBorders>
            <w:tcMar>
              <w:top w:w="0" w:type="dxa"/>
              <w:left w:w="108" w:type="dxa"/>
              <w:bottom w:w="0" w:type="dxa"/>
              <w:right w:w="108" w:type="dxa"/>
            </w:tcMar>
            <w:vAlign w:val="center"/>
          </w:tcPr>
          <w:p w14:paraId="3CDFE261">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1、如发现竞争性磋商文件及其评审办法中存在含糊不清、相互矛盾、多种含义以及歧视性不公正条款或违法违规等内容时，请在规定的采购质疑截止时间前向采购机构书面反映，逾期不得再对竞争性磋商文件的条款提出质疑。竞争性磋商文件解释权归采购机构与采购人所有。</w:t>
            </w:r>
          </w:p>
          <w:p w14:paraId="73FC6BFE">
            <w:pPr>
              <w:spacing w:line="320" w:lineRule="exact"/>
              <w:rPr>
                <w:rFonts w:ascii="宋体" w:hAnsi="宋体" w:cs="宋体"/>
                <w:color w:val="auto"/>
                <w:sz w:val="22"/>
                <w:szCs w:val="22"/>
                <w:highlight w:val="none"/>
              </w:rPr>
            </w:pPr>
            <w:r>
              <w:rPr>
                <w:rFonts w:hint="eastAsia" w:ascii="宋体" w:hAnsi="宋体" w:cs="宋体"/>
                <w:color w:val="auto"/>
                <w:sz w:val="22"/>
                <w:szCs w:val="22"/>
                <w:highlight w:val="none"/>
                <w:lang w:bidi="ar"/>
              </w:rPr>
              <w:t>2、涉及本项目的相关文件要求，供应商自行收集</w:t>
            </w:r>
          </w:p>
        </w:tc>
      </w:tr>
      <w:tr w14:paraId="69967BAD">
        <w:tblPrEx>
          <w:tblCellMar>
            <w:top w:w="0" w:type="dxa"/>
            <w:left w:w="0" w:type="dxa"/>
            <w:bottom w:w="0" w:type="dxa"/>
            <w:right w:w="0" w:type="dxa"/>
          </w:tblCellMar>
        </w:tblPrEx>
        <w:trPr>
          <w:trHeight w:val="1396" w:hRule="atLeast"/>
          <w:jc w:val="center"/>
        </w:trPr>
        <w:tc>
          <w:tcPr>
            <w:tcW w:w="2261" w:type="dxa"/>
            <w:tcBorders>
              <w:top w:val="single" w:color="000000" w:sz="4" w:space="0"/>
              <w:left w:val="double" w:color="000000" w:sz="4" w:space="0"/>
              <w:bottom w:val="double" w:color="000000" w:sz="4" w:space="0"/>
              <w:right w:val="single" w:color="000000" w:sz="4" w:space="0"/>
            </w:tcBorders>
            <w:tcMar>
              <w:top w:w="0" w:type="dxa"/>
              <w:left w:w="108" w:type="dxa"/>
              <w:bottom w:w="0" w:type="dxa"/>
              <w:right w:w="108" w:type="dxa"/>
            </w:tcMar>
            <w:vAlign w:val="center"/>
          </w:tcPr>
          <w:p w14:paraId="4EA036A8">
            <w:pPr>
              <w:widowControl/>
              <w:snapToGrid w:val="0"/>
              <w:spacing w:line="320" w:lineRule="exact"/>
              <w:jc w:val="left"/>
              <w:rPr>
                <w:rFonts w:ascii="宋体" w:hAnsi="宋体" w:cs="宋体"/>
                <w:color w:val="auto"/>
                <w:sz w:val="22"/>
                <w:szCs w:val="22"/>
                <w:highlight w:val="none"/>
              </w:rPr>
            </w:pPr>
            <w:r>
              <w:rPr>
                <w:rFonts w:hint="eastAsia" w:ascii="宋体" w:hAnsi="宋体" w:cs="宋体"/>
                <w:color w:val="auto"/>
                <w:sz w:val="22"/>
                <w:szCs w:val="22"/>
                <w:highlight w:val="none"/>
              </w:rPr>
              <w:t>特别提醒</w:t>
            </w:r>
          </w:p>
        </w:tc>
        <w:tc>
          <w:tcPr>
            <w:tcW w:w="7559" w:type="dxa"/>
            <w:tcBorders>
              <w:top w:val="single" w:color="000000" w:sz="4" w:space="0"/>
              <w:left w:val="single" w:color="000000" w:sz="4" w:space="0"/>
              <w:bottom w:val="double" w:color="000000" w:sz="4" w:space="0"/>
              <w:right w:val="double" w:color="000000" w:sz="4" w:space="0"/>
            </w:tcBorders>
            <w:tcMar>
              <w:top w:w="0" w:type="dxa"/>
              <w:left w:w="108" w:type="dxa"/>
              <w:bottom w:w="0" w:type="dxa"/>
              <w:right w:w="108" w:type="dxa"/>
            </w:tcMar>
            <w:vAlign w:val="center"/>
          </w:tcPr>
          <w:p w14:paraId="735D9E80">
            <w:pPr>
              <w:spacing w:line="320" w:lineRule="exact"/>
              <w:rPr>
                <w:rFonts w:ascii="宋体" w:hAnsi="宋体" w:cs="宋体"/>
                <w:color w:val="auto"/>
                <w:sz w:val="22"/>
                <w:szCs w:val="22"/>
                <w:highlight w:val="none"/>
                <w:lang w:bidi="ar"/>
              </w:rPr>
            </w:pPr>
            <w:r>
              <w:rPr>
                <w:rFonts w:hint="eastAsia" w:ascii="宋体" w:hAnsi="宋体" w:cs="宋体"/>
                <w:color w:val="auto"/>
                <w:sz w:val="22"/>
                <w:szCs w:val="22"/>
                <w:highlight w:val="none"/>
                <w:lang w:bidi="ar"/>
              </w:rPr>
              <w:t>根据浙江省政府采购政策，自2026年1月1日起，被列入浙江省政府采购不良行为记录名单（尚在有效期内）的供应商，若为本项目中标单位，必须按约定</w:t>
            </w:r>
            <w:r>
              <w:rPr>
                <w:rFonts w:hint="eastAsia" w:ascii="宋体" w:hAnsi="宋体" w:cs="宋体"/>
                <w:color w:val="auto"/>
                <w:sz w:val="22"/>
                <w:szCs w:val="22"/>
                <w:highlight w:val="none"/>
                <w:lang w:val="en-US" w:eastAsia="zh-CN" w:bidi="ar"/>
              </w:rPr>
              <w:t>缴纳</w:t>
            </w:r>
            <w:r>
              <w:rPr>
                <w:rFonts w:hint="eastAsia" w:ascii="宋体" w:hAnsi="宋体" w:cs="宋体"/>
                <w:color w:val="auto"/>
                <w:sz w:val="22"/>
                <w:szCs w:val="22"/>
                <w:highlight w:val="none"/>
                <w:lang w:bidi="ar"/>
              </w:rPr>
              <w:t>履约保证金（上限为合同金额的10%，具体以合同签订为准）。请相关供应商知悉并提前准备。</w:t>
            </w:r>
          </w:p>
        </w:tc>
      </w:tr>
    </w:tbl>
    <w:p w14:paraId="4D137A55">
      <w:pPr>
        <w:widowControl/>
        <w:autoSpaceDE w:val="0"/>
        <w:autoSpaceDN w:val="0"/>
        <w:snapToGrid w:val="0"/>
        <w:spacing w:line="460" w:lineRule="atLeast"/>
        <w:rPr>
          <w:rFonts w:ascii="宋体" w:hAnsi="宋体" w:cs="宋体"/>
          <w:color w:val="auto"/>
          <w:sz w:val="32"/>
          <w:highlight w:val="none"/>
        </w:rPr>
      </w:pPr>
    </w:p>
    <w:p w14:paraId="7F48EA96">
      <w:pPr>
        <w:widowControl/>
        <w:autoSpaceDE w:val="0"/>
        <w:autoSpaceDN w:val="0"/>
        <w:snapToGrid w:val="0"/>
        <w:spacing w:line="460" w:lineRule="atLeast"/>
        <w:jc w:val="center"/>
        <w:rPr>
          <w:rFonts w:ascii="宋体" w:hAnsi="宋体" w:cs="宋体"/>
          <w:color w:val="auto"/>
          <w:sz w:val="32"/>
          <w:highlight w:val="none"/>
        </w:rPr>
      </w:pPr>
    </w:p>
    <w:p w14:paraId="2B5C8949">
      <w:pPr>
        <w:widowControl/>
        <w:autoSpaceDE w:val="0"/>
        <w:autoSpaceDN w:val="0"/>
        <w:snapToGrid w:val="0"/>
        <w:spacing w:line="460" w:lineRule="atLeast"/>
        <w:jc w:val="center"/>
        <w:rPr>
          <w:rFonts w:ascii="宋体" w:hAnsi="宋体" w:cs="宋体"/>
          <w:color w:val="auto"/>
          <w:sz w:val="32"/>
          <w:highlight w:val="none"/>
        </w:rPr>
      </w:pPr>
    </w:p>
    <w:p w14:paraId="180B74B0">
      <w:pPr>
        <w:widowControl/>
        <w:autoSpaceDE w:val="0"/>
        <w:autoSpaceDN w:val="0"/>
        <w:snapToGrid w:val="0"/>
        <w:spacing w:line="460" w:lineRule="atLeast"/>
        <w:jc w:val="center"/>
        <w:rPr>
          <w:rFonts w:ascii="宋体" w:hAnsi="宋体" w:cs="宋体"/>
          <w:color w:val="auto"/>
          <w:sz w:val="32"/>
          <w:highlight w:val="none"/>
        </w:rPr>
      </w:pPr>
    </w:p>
    <w:p w14:paraId="0A883C23">
      <w:pPr>
        <w:widowControl/>
        <w:autoSpaceDE w:val="0"/>
        <w:autoSpaceDN w:val="0"/>
        <w:snapToGrid w:val="0"/>
        <w:spacing w:line="460" w:lineRule="atLeast"/>
        <w:jc w:val="center"/>
        <w:rPr>
          <w:rFonts w:ascii="宋体" w:hAnsi="宋体" w:cs="宋体"/>
          <w:color w:val="auto"/>
          <w:sz w:val="32"/>
          <w:highlight w:val="none"/>
        </w:rPr>
      </w:pPr>
    </w:p>
    <w:p w14:paraId="2777C709">
      <w:pPr>
        <w:widowControl/>
        <w:autoSpaceDE w:val="0"/>
        <w:autoSpaceDN w:val="0"/>
        <w:snapToGrid w:val="0"/>
        <w:spacing w:line="460" w:lineRule="atLeast"/>
        <w:jc w:val="center"/>
        <w:rPr>
          <w:rFonts w:ascii="宋体" w:hAnsi="宋体" w:cs="宋体"/>
          <w:color w:val="auto"/>
          <w:sz w:val="32"/>
          <w:highlight w:val="none"/>
        </w:rPr>
      </w:pPr>
    </w:p>
    <w:p w14:paraId="391B6037">
      <w:pPr>
        <w:widowControl/>
        <w:autoSpaceDE w:val="0"/>
        <w:autoSpaceDN w:val="0"/>
        <w:snapToGrid w:val="0"/>
        <w:spacing w:line="460" w:lineRule="atLeast"/>
        <w:jc w:val="center"/>
        <w:rPr>
          <w:rFonts w:ascii="宋体" w:hAnsi="宋体" w:cs="宋体"/>
          <w:color w:val="auto"/>
          <w:sz w:val="32"/>
          <w:highlight w:val="none"/>
        </w:rPr>
      </w:pPr>
    </w:p>
    <w:p w14:paraId="6A46DD71">
      <w:pPr>
        <w:widowControl/>
        <w:autoSpaceDE w:val="0"/>
        <w:autoSpaceDN w:val="0"/>
        <w:snapToGrid w:val="0"/>
        <w:spacing w:line="460" w:lineRule="atLeast"/>
        <w:jc w:val="center"/>
        <w:rPr>
          <w:rFonts w:ascii="宋体" w:hAnsi="宋体" w:cs="宋体"/>
          <w:color w:val="auto"/>
          <w:sz w:val="32"/>
          <w:highlight w:val="none"/>
        </w:rPr>
      </w:pPr>
    </w:p>
    <w:p w14:paraId="3BAA327C">
      <w:pPr>
        <w:widowControl/>
        <w:autoSpaceDE w:val="0"/>
        <w:autoSpaceDN w:val="0"/>
        <w:snapToGrid w:val="0"/>
        <w:spacing w:line="460" w:lineRule="atLeast"/>
        <w:jc w:val="center"/>
        <w:rPr>
          <w:rFonts w:ascii="宋体" w:hAnsi="宋体" w:cs="宋体"/>
          <w:color w:val="auto"/>
          <w:sz w:val="32"/>
          <w:highlight w:val="none"/>
        </w:rPr>
      </w:pPr>
    </w:p>
    <w:p w14:paraId="0B5F913F">
      <w:pPr>
        <w:widowControl/>
        <w:autoSpaceDE w:val="0"/>
        <w:autoSpaceDN w:val="0"/>
        <w:snapToGrid w:val="0"/>
        <w:spacing w:line="460" w:lineRule="atLeast"/>
        <w:jc w:val="center"/>
        <w:rPr>
          <w:rFonts w:ascii="宋体" w:hAnsi="宋体" w:cs="宋体"/>
          <w:color w:val="auto"/>
          <w:sz w:val="32"/>
          <w:highlight w:val="none"/>
        </w:rPr>
      </w:pPr>
    </w:p>
    <w:p w14:paraId="2E40EBD9">
      <w:pPr>
        <w:rPr>
          <w:rFonts w:hint="eastAsia" w:ascii="宋体" w:hAnsi="宋体" w:cs="宋体"/>
          <w:color w:val="auto"/>
          <w:sz w:val="32"/>
          <w:highlight w:val="none"/>
        </w:rPr>
      </w:pPr>
      <w:r>
        <w:rPr>
          <w:rFonts w:hint="eastAsia" w:ascii="宋体" w:hAnsi="宋体" w:cs="宋体"/>
          <w:color w:val="auto"/>
          <w:sz w:val="32"/>
          <w:highlight w:val="none"/>
        </w:rPr>
        <w:br w:type="page"/>
      </w:r>
    </w:p>
    <w:p w14:paraId="2FFFABCC">
      <w:pPr>
        <w:widowControl/>
        <w:autoSpaceDE w:val="0"/>
        <w:autoSpaceDN w:val="0"/>
        <w:snapToGrid w:val="0"/>
        <w:spacing w:line="460" w:lineRule="atLeast"/>
        <w:jc w:val="center"/>
        <w:rPr>
          <w:rFonts w:ascii="宋体" w:hAnsi="宋体" w:cs="宋体"/>
          <w:color w:val="auto"/>
          <w:sz w:val="32"/>
          <w:highlight w:val="none"/>
        </w:rPr>
      </w:pPr>
      <w:r>
        <w:rPr>
          <w:rFonts w:hint="eastAsia" w:ascii="宋体" w:hAnsi="宋体" w:cs="宋体"/>
          <w:color w:val="auto"/>
          <w:sz w:val="32"/>
          <w:highlight w:val="none"/>
        </w:rPr>
        <w:t>竞争性磋商文件目录</w:t>
      </w:r>
    </w:p>
    <w:p w14:paraId="7E6E7BF6">
      <w:pPr>
        <w:widowControl/>
        <w:autoSpaceDE w:val="0"/>
        <w:autoSpaceDN w:val="0"/>
        <w:snapToGrid w:val="0"/>
        <w:spacing w:line="46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F9677D0">
      <w:pPr>
        <w:widowControl/>
        <w:autoSpaceDE w:val="0"/>
        <w:autoSpaceDN w:val="0"/>
        <w:snapToGrid w:val="0"/>
        <w:spacing w:line="460" w:lineRule="atLeast"/>
        <w:ind w:firstLine="330"/>
        <w:jc w:val="left"/>
        <w:rPr>
          <w:rFonts w:ascii="宋体" w:hAnsi="宋体" w:cs="宋体"/>
          <w:color w:val="auto"/>
          <w:sz w:val="24"/>
          <w:szCs w:val="24"/>
          <w:highlight w:val="none"/>
        </w:rPr>
      </w:pPr>
      <w:r>
        <w:rPr>
          <w:rFonts w:hint="eastAsia" w:ascii="宋体" w:hAnsi="宋体" w:cs="宋体"/>
          <w:color w:val="auto"/>
          <w:sz w:val="24"/>
          <w:szCs w:val="24"/>
          <w:highlight w:val="none"/>
        </w:rPr>
        <w:t>第一部分、项目简介</w:t>
      </w:r>
    </w:p>
    <w:p w14:paraId="7A7F52AE">
      <w:pPr>
        <w:widowControl/>
        <w:autoSpaceDE w:val="0"/>
        <w:autoSpaceDN w:val="0"/>
        <w:snapToGrid w:val="0"/>
        <w:spacing w:line="46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第二部分、采购内容及技术要求</w:t>
      </w:r>
    </w:p>
    <w:p w14:paraId="0193E19D">
      <w:pPr>
        <w:widowControl/>
        <w:autoSpaceDE w:val="0"/>
        <w:autoSpaceDN w:val="0"/>
        <w:snapToGrid w:val="0"/>
        <w:spacing w:line="46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第三部分、供应商须知</w:t>
      </w:r>
    </w:p>
    <w:p w14:paraId="2142F604">
      <w:pPr>
        <w:widowControl/>
        <w:autoSpaceDE w:val="0"/>
        <w:autoSpaceDN w:val="0"/>
        <w:snapToGrid w:val="0"/>
        <w:spacing w:line="46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第四部分、政府采购政策功能相关说明</w:t>
      </w:r>
    </w:p>
    <w:p w14:paraId="20E4B0DA">
      <w:pPr>
        <w:widowControl/>
        <w:autoSpaceDE w:val="0"/>
        <w:autoSpaceDN w:val="0"/>
        <w:snapToGrid w:val="0"/>
        <w:spacing w:line="440" w:lineRule="atLeast"/>
        <w:ind w:firstLine="33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第五部分、合同格式          </w:t>
      </w:r>
    </w:p>
    <w:p w14:paraId="00615F6C">
      <w:pPr>
        <w:widowControl/>
        <w:autoSpaceDE w:val="0"/>
        <w:autoSpaceDN w:val="0"/>
        <w:snapToGrid w:val="0"/>
        <w:spacing w:line="460" w:lineRule="atLeast"/>
        <w:ind w:firstLine="330"/>
        <w:jc w:val="left"/>
        <w:rPr>
          <w:rFonts w:ascii="宋体" w:hAnsi="宋体" w:cs="宋体"/>
          <w:color w:val="auto"/>
          <w:sz w:val="24"/>
          <w:szCs w:val="24"/>
          <w:highlight w:val="none"/>
        </w:rPr>
      </w:pPr>
      <w:r>
        <w:rPr>
          <w:rFonts w:hint="eastAsia" w:ascii="宋体" w:hAnsi="宋体" w:cs="宋体"/>
          <w:color w:val="auto"/>
          <w:sz w:val="24"/>
          <w:szCs w:val="24"/>
          <w:highlight w:val="none"/>
        </w:rPr>
        <w:t>第六部分、附件：投标文件格式</w:t>
      </w:r>
    </w:p>
    <w:p w14:paraId="32966141">
      <w:pPr>
        <w:widowControl/>
        <w:autoSpaceDE w:val="0"/>
        <w:autoSpaceDN w:val="0"/>
        <w:snapToGrid w:val="0"/>
        <w:spacing w:line="460" w:lineRule="atLeast"/>
        <w:ind w:firstLine="330"/>
        <w:jc w:val="left"/>
        <w:rPr>
          <w:rFonts w:ascii="宋体" w:hAnsi="宋体" w:cs="宋体"/>
          <w:color w:val="auto"/>
          <w:sz w:val="24"/>
          <w:szCs w:val="24"/>
          <w:highlight w:val="none"/>
        </w:rPr>
      </w:pPr>
      <w:r>
        <w:rPr>
          <w:rFonts w:hint="eastAsia" w:ascii="宋体" w:hAnsi="宋体" w:cs="宋体"/>
          <w:color w:val="auto"/>
          <w:sz w:val="24"/>
          <w:szCs w:val="24"/>
          <w:highlight w:val="none"/>
        </w:rPr>
        <w:t>第七部分、确定成交供应商办法</w:t>
      </w:r>
    </w:p>
    <w:p w14:paraId="4E1DC07C">
      <w:pPr>
        <w:widowControl/>
        <w:autoSpaceDE w:val="0"/>
        <w:autoSpaceDN w:val="0"/>
        <w:snapToGrid w:val="0"/>
        <w:spacing w:line="460" w:lineRule="atLeast"/>
        <w:ind w:firstLine="1665"/>
        <w:jc w:val="left"/>
        <w:rPr>
          <w:rFonts w:ascii="宋体" w:hAnsi="宋体" w:cs="宋体"/>
          <w:color w:val="auto"/>
          <w:sz w:val="24"/>
          <w:szCs w:val="24"/>
          <w:highlight w:val="none"/>
        </w:rPr>
      </w:pPr>
    </w:p>
    <w:p w14:paraId="666E38A9">
      <w:pPr>
        <w:widowControl/>
        <w:autoSpaceDE w:val="0"/>
        <w:autoSpaceDN w:val="0"/>
        <w:snapToGrid w:val="0"/>
        <w:spacing w:line="460" w:lineRule="atLeast"/>
        <w:ind w:firstLine="1665"/>
        <w:jc w:val="left"/>
        <w:rPr>
          <w:rFonts w:ascii="宋体" w:hAnsi="宋体" w:cs="宋体"/>
          <w:color w:val="auto"/>
          <w:sz w:val="22"/>
          <w:highlight w:val="none"/>
        </w:rPr>
      </w:pPr>
    </w:p>
    <w:p w14:paraId="2D80AB39">
      <w:pPr>
        <w:widowControl/>
        <w:autoSpaceDE w:val="0"/>
        <w:autoSpaceDN w:val="0"/>
        <w:snapToGrid w:val="0"/>
        <w:spacing w:before="120" w:line="460" w:lineRule="atLeast"/>
        <w:jc w:val="center"/>
        <w:rPr>
          <w:rFonts w:ascii="宋体" w:hAnsi="宋体" w:cs="宋体"/>
          <w:color w:val="auto"/>
          <w:sz w:val="22"/>
          <w:highlight w:val="none"/>
        </w:rPr>
      </w:pPr>
    </w:p>
    <w:p w14:paraId="3C357EE7">
      <w:pPr>
        <w:widowControl/>
        <w:autoSpaceDE w:val="0"/>
        <w:autoSpaceDN w:val="0"/>
        <w:snapToGrid w:val="0"/>
        <w:spacing w:before="120" w:line="460" w:lineRule="atLeast"/>
        <w:jc w:val="center"/>
        <w:rPr>
          <w:rFonts w:ascii="宋体" w:hAnsi="宋体" w:cs="宋体"/>
          <w:color w:val="auto"/>
          <w:sz w:val="22"/>
          <w:highlight w:val="none"/>
        </w:rPr>
      </w:pPr>
    </w:p>
    <w:p w14:paraId="6B522B8C">
      <w:pPr>
        <w:widowControl/>
        <w:autoSpaceDE w:val="0"/>
        <w:autoSpaceDN w:val="0"/>
        <w:snapToGrid w:val="0"/>
        <w:spacing w:before="120" w:line="460" w:lineRule="atLeast"/>
        <w:jc w:val="center"/>
        <w:rPr>
          <w:rFonts w:ascii="宋体" w:hAnsi="宋体" w:cs="宋体"/>
          <w:color w:val="auto"/>
          <w:sz w:val="22"/>
          <w:highlight w:val="none"/>
        </w:rPr>
      </w:pPr>
    </w:p>
    <w:p w14:paraId="4A5D8C93">
      <w:pPr>
        <w:widowControl/>
        <w:autoSpaceDE w:val="0"/>
        <w:autoSpaceDN w:val="0"/>
        <w:snapToGrid w:val="0"/>
        <w:spacing w:before="120" w:line="460" w:lineRule="atLeast"/>
        <w:jc w:val="center"/>
        <w:rPr>
          <w:rFonts w:ascii="宋体" w:hAnsi="宋体" w:cs="宋体"/>
          <w:color w:val="auto"/>
          <w:sz w:val="22"/>
          <w:highlight w:val="none"/>
        </w:rPr>
      </w:pPr>
    </w:p>
    <w:p w14:paraId="01E6C0D8">
      <w:pPr>
        <w:pStyle w:val="39"/>
        <w:outlineLvl w:val="9"/>
        <w:rPr>
          <w:rFonts w:ascii="宋体" w:hAnsi="宋体" w:cs="宋体"/>
          <w:color w:val="auto"/>
          <w:highlight w:val="none"/>
        </w:rPr>
      </w:pPr>
    </w:p>
    <w:p w14:paraId="0C80BEFE">
      <w:pPr>
        <w:widowControl/>
        <w:autoSpaceDE w:val="0"/>
        <w:autoSpaceDN w:val="0"/>
        <w:snapToGrid w:val="0"/>
        <w:spacing w:before="120" w:line="460" w:lineRule="atLeast"/>
        <w:jc w:val="center"/>
        <w:rPr>
          <w:rFonts w:ascii="宋体" w:hAnsi="宋体" w:cs="宋体"/>
          <w:b/>
          <w:color w:val="auto"/>
          <w:sz w:val="22"/>
          <w:highlight w:val="none"/>
        </w:rPr>
      </w:pPr>
    </w:p>
    <w:p w14:paraId="422BC34F">
      <w:pPr>
        <w:widowControl/>
        <w:autoSpaceDE w:val="0"/>
        <w:autoSpaceDN w:val="0"/>
        <w:snapToGrid w:val="0"/>
        <w:spacing w:line="460" w:lineRule="atLeast"/>
        <w:ind w:firstLine="590"/>
        <w:jc w:val="left"/>
        <w:rPr>
          <w:rFonts w:ascii="宋体" w:hAnsi="宋体" w:cs="宋体"/>
          <w:b/>
          <w:color w:val="auto"/>
          <w:sz w:val="24"/>
          <w:highlight w:val="none"/>
        </w:rPr>
      </w:pPr>
      <w:r>
        <w:rPr>
          <w:rFonts w:hint="eastAsia" w:ascii="宋体" w:hAnsi="宋体" w:cs="宋体"/>
          <w:b/>
          <w:color w:val="auto"/>
          <w:sz w:val="24"/>
          <w:highlight w:val="none"/>
          <w:u w:val="thick"/>
        </w:rPr>
        <w:t>★注：竞争性磋商文件中有的条款及要求以加粗、加下划线或符号</w:t>
      </w:r>
      <w:r>
        <w:rPr>
          <w:rFonts w:hint="eastAsia" w:ascii="宋体" w:hAnsi="宋体" w:cs="宋体"/>
          <w:b/>
          <w:color w:val="auto"/>
          <w:sz w:val="30"/>
          <w:highlight w:val="none"/>
          <w:u w:val="thick"/>
        </w:rPr>
        <w:t>*</w:t>
      </w:r>
      <w:r>
        <w:rPr>
          <w:rFonts w:hint="eastAsia" w:ascii="宋体" w:hAnsi="宋体" w:cs="宋体"/>
          <w:b/>
          <w:color w:val="auto"/>
          <w:sz w:val="24"/>
          <w:highlight w:val="none"/>
          <w:u w:val="thick"/>
        </w:rPr>
        <w:t>、▲、★、●的形式强调，这些特别强调的条款及内容有些是重要条款，供应商对重要条款的响应程度将作为评审工作的主要依据之一。</w:t>
      </w:r>
    </w:p>
    <w:p w14:paraId="23F07E8A">
      <w:pPr>
        <w:widowControl/>
        <w:autoSpaceDE w:val="0"/>
        <w:autoSpaceDN w:val="0"/>
        <w:snapToGrid w:val="0"/>
        <w:spacing w:line="400" w:lineRule="exact"/>
        <w:rPr>
          <w:rFonts w:ascii="宋体" w:hAnsi="宋体" w:cs="宋体"/>
          <w:b/>
          <w:color w:val="auto"/>
          <w:sz w:val="36"/>
          <w:highlight w:val="none"/>
        </w:rPr>
      </w:pPr>
    </w:p>
    <w:p w14:paraId="5C333E4F">
      <w:pPr>
        <w:pStyle w:val="39"/>
        <w:outlineLvl w:val="9"/>
        <w:rPr>
          <w:rFonts w:ascii="宋体" w:hAnsi="宋体" w:cs="宋体"/>
          <w:b w:val="0"/>
          <w:color w:val="auto"/>
          <w:sz w:val="36"/>
          <w:highlight w:val="none"/>
        </w:rPr>
      </w:pPr>
    </w:p>
    <w:p w14:paraId="34EA5629">
      <w:pPr>
        <w:rPr>
          <w:rFonts w:ascii="宋体" w:hAnsi="宋体" w:cs="宋体"/>
          <w:b/>
          <w:color w:val="auto"/>
          <w:sz w:val="36"/>
          <w:highlight w:val="none"/>
        </w:rPr>
      </w:pPr>
    </w:p>
    <w:p w14:paraId="1CF8273B">
      <w:pPr>
        <w:widowControl/>
        <w:autoSpaceDE w:val="0"/>
        <w:autoSpaceDN w:val="0"/>
        <w:snapToGrid w:val="0"/>
        <w:spacing w:line="400" w:lineRule="exact"/>
        <w:jc w:val="center"/>
        <w:outlineLvl w:val="0"/>
        <w:rPr>
          <w:rFonts w:ascii="宋体" w:hAnsi="宋体" w:cs="宋体"/>
          <w:b/>
          <w:color w:val="auto"/>
          <w:sz w:val="36"/>
          <w:highlight w:val="none"/>
        </w:rPr>
      </w:pPr>
    </w:p>
    <w:p w14:paraId="7705CF15">
      <w:pPr>
        <w:widowControl/>
        <w:autoSpaceDE w:val="0"/>
        <w:autoSpaceDN w:val="0"/>
        <w:snapToGrid w:val="0"/>
        <w:spacing w:line="400" w:lineRule="exact"/>
        <w:jc w:val="center"/>
        <w:outlineLvl w:val="0"/>
        <w:rPr>
          <w:rFonts w:ascii="宋体" w:hAnsi="宋体" w:cs="宋体"/>
          <w:b/>
          <w:color w:val="auto"/>
          <w:sz w:val="36"/>
          <w:highlight w:val="none"/>
        </w:rPr>
      </w:pPr>
    </w:p>
    <w:p w14:paraId="34E651DD">
      <w:pPr>
        <w:widowControl/>
        <w:autoSpaceDE w:val="0"/>
        <w:autoSpaceDN w:val="0"/>
        <w:snapToGrid w:val="0"/>
        <w:spacing w:line="400" w:lineRule="exact"/>
        <w:jc w:val="center"/>
        <w:outlineLvl w:val="0"/>
        <w:rPr>
          <w:rFonts w:ascii="宋体" w:hAnsi="宋体" w:cs="宋体"/>
          <w:b/>
          <w:color w:val="auto"/>
          <w:sz w:val="36"/>
          <w:highlight w:val="none"/>
        </w:rPr>
      </w:pPr>
    </w:p>
    <w:p w14:paraId="02DF613B">
      <w:pPr>
        <w:widowControl/>
        <w:autoSpaceDE w:val="0"/>
        <w:autoSpaceDN w:val="0"/>
        <w:snapToGrid w:val="0"/>
        <w:spacing w:line="400" w:lineRule="exact"/>
        <w:jc w:val="center"/>
        <w:outlineLvl w:val="0"/>
        <w:rPr>
          <w:rFonts w:ascii="宋体" w:hAnsi="宋体" w:cs="宋体"/>
          <w:b/>
          <w:color w:val="auto"/>
          <w:sz w:val="36"/>
          <w:highlight w:val="none"/>
        </w:rPr>
      </w:pPr>
    </w:p>
    <w:p w14:paraId="4EA1D505">
      <w:pPr>
        <w:widowControl/>
        <w:autoSpaceDE w:val="0"/>
        <w:autoSpaceDN w:val="0"/>
        <w:snapToGrid w:val="0"/>
        <w:spacing w:line="400" w:lineRule="exact"/>
        <w:jc w:val="center"/>
        <w:outlineLvl w:val="0"/>
        <w:rPr>
          <w:rFonts w:ascii="宋体" w:hAnsi="宋体" w:cs="宋体"/>
          <w:b/>
          <w:color w:val="auto"/>
          <w:sz w:val="36"/>
          <w:highlight w:val="none"/>
        </w:rPr>
      </w:pPr>
    </w:p>
    <w:p w14:paraId="317610B0">
      <w:pPr>
        <w:widowControl/>
        <w:autoSpaceDE w:val="0"/>
        <w:autoSpaceDN w:val="0"/>
        <w:snapToGrid w:val="0"/>
        <w:spacing w:line="400" w:lineRule="exact"/>
        <w:jc w:val="center"/>
        <w:outlineLvl w:val="0"/>
        <w:rPr>
          <w:rFonts w:ascii="宋体" w:hAnsi="宋体" w:cs="宋体"/>
          <w:b/>
          <w:color w:val="auto"/>
          <w:sz w:val="36"/>
          <w:highlight w:val="none"/>
        </w:rPr>
      </w:pPr>
      <w:r>
        <w:rPr>
          <w:rFonts w:hint="eastAsia" w:ascii="宋体" w:hAnsi="宋体" w:cs="宋体"/>
          <w:b/>
          <w:color w:val="auto"/>
          <w:sz w:val="36"/>
          <w:highlight w:val="none"/>
        </w:rPr>
        <w:t>第一部 项目简介</w:t>
      </w:r>
    </w:p>
    <w:p w14:paraId="196B01B0">
      <w:pPr>
        <w:widowControl/>
        <w:autoSpaceDE w:val="0"/>
        <w:autoSpaceDN w:val="0"/>
        <w:snapToGrid w:val="0"/>
        <w:spacing w:line="460" w:lineRule="atLeas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平阳县公共资源交易中心受中共平阳县委党校 委托，以竞争性磋商方式采购2026年-2027年中共平阳县委党校培训班车辆租赁，本项目资金已经落实。</w:t>
      </w:r>
    </w:p>
    <w:p w14:paraId="392C76EF">
      <w:pPr>
        <w:widowControl/>
        <w:autoSpaceDE w:val="0"/>
        <w:autoSpaceDN w:val="0"/>
        <w:snapToGrid w:val="0"/>
        <w:spacing w:line="460" w:lineRule="atLeas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我们热忱欢迎有关公司（企业）前来进行报价。</w:t>
      </w:r>
    </w:p>
    <w:p w14:paraId="79DB78ED">
      <w:pPr>
        <w:pStyle w:val="39"/>
        <w:outlineLvl w:val="9"/>
        <w:rPr>
          <w:rFonts w:ascii="宋体" w:hAnsi="宋体" w:cs="宋体"/>
          <w:color w:val="auto"/>
          <w:highlight w:val="none"/>
        </w:rPr>
      </w:pPr>
    </w:p>
    <w:p w14:paraId="73BB0E96">
      <w:pPr>
        <w:widowControl/>
        <w:autoSpaceDE w:val="0"/>
        <w:autoSpaceDN w:val="0"/>
        <w:snapToGrid w:val="0"/>
        <w:spacing w:line="460" w:lineRule="exact"/>
        <w:ind w:left="420"/>
        <w:jc w:val="center"/>
        <w:outlineLvl w:val="0"/>
        <w:rPr>
          <w:rFonts w:ascii="宋体" w:hAnsi="宋体" w:cs="宋体"/>
          <w:b/>
          <w:color w:val="auto"/>
          <w:sz w:val="36"/>
          <w:highlight w:val="none"/>
        </w:rPr>
      </w:pPr>
      <w:r>
        <w:rPr>
          <w:rFonts w:hint="eastAsia" w:ascii="宋体" w:hAnsi="宋体" w:cs="宋体"/>
          <w:b/>
          <w:color w:val="auto"/>
          <w:sz w:val="36"/>
          <w:highlight w:val="none"/>
        </w:rPr>
        <w:t>第二部分 采购内容及技术要求</w:t>
      </w:r>
    </w:p>
    <w:p w14:paraId="6A2B7F4F">
      <w:pPr>
        <w:widowControl/>
        <w:snapToGrid w:val="0"/>
        <w:spacing w:line="360" w:lineRule="auto"/>
        <w:jc w:val="left"/>
        <w:rPr>
          <w:rFonts w:ascii="宋体" w:hAnsi="宋体"/>
          <w:b/>
          <w:color w:val="auto"/>
          <w:sz w:val="22"/>
          <w:highlight w:val="none"/>
        </w:rPr>
      </w:pPr>
      <w:r>
        <w:rPr>
          <w:rFonts w:ascii="宋体" w:hAnsi="宋体"/>
          <w:b/>
          <w:color w:val="auto"/>
          <w:sz w:val="22"/>
          <w:highlight w:val="none"/>
        </w:rPr>
        <w:t>一、采购总说明</w:t>
      </w:r>
    </w:p>
    <w:p w14:paraId="21BFEC6B">
      <w:pPr>
        <w:widowControl/>
        <w:snapToGrid w:val="0"/>
        <w:spacing w:line="360" w:lineRule="auto"/>
        <w:ind w:firstLine="440" w:firstLineChars="200"/>
        <w:jc w:val="left"/>
        <w:rPr>
          <w:rFonts w:ascii="宋体" w:hAnsi="宋体"/>
          <w:color w:val="auto"/>
          <w:sz w:val="22"/>
          <w:highlight w:val="none"/>
        </w:rPr>
      </w:pPr>
      <w:r>
        <w:rPr>
          <w:rFonts w:ascii="宋体" w:hAnsi="宋体"/>
          <w:color w:val="auto"/>
          <w:sz w:val="22"/>
          <w:highlight w:val="none"/>
        </w:rPr>
        <w:t>1.1本技术规范要求提出的是最低限度的基本技术要求，并未对所有技术细节作出规定，供应商应提供符合本技术要求和国家标准、行业标准的优质服务。</w:t>
      </w:r>
    </w:p>
    <w:p w14:paraId="5ADD7BDE">
      <w:pPr>
        <w:widowControl/>
        <w:snapToGrid w:val="0"/>
        <w:spacing w:line="360" w:lineRule="auto"/>
        <w:ind w:firstLine="440" w:firstLineChars="200"/>
        <w:jc w:val="left"/>
        <w:rPr>
          <w:rFonts w:ascii="宋体" w:hAnsi="宋体"/>
          <w:color w:val="auto"/>
          <w:sz w:val="22"/>
          <w:highlight w:val="none"/>
        </w:rPr>
      </w:pPr>
      <w:r>
        <w:rPr>
          <w:rFonts w:ascii="宋体" w:hAnsi="宋体"/>
          <w:color w:val="auto"/>
          <w:sz w:val="22"/>
          <w:highlight w:val="none"/>
        </w:rPr>
        <w:t>1.2供应商服务与本技术要求不一致时，供应商应在报价文件中予以说明，并由</w:t>
      </w:r>
      <w:r>
        <w:rPr>
          <w:rFonts w:hint="eastAsia" w:ascii="宋体" w:hAnsi="宋体"/>
          <w:color w:val="auto"/>
          <w:sz w:val="22"/>
          <w:highlight w:val="none"/>
        </w:rPr>
        <w:t>磋商</w:t>
      </w:r>
      <w:r>
        <w:rPr>
          <w:rFonts w:ascii="宋体" w:hAnsi="宋体"/>
          <w:color w:val="auto"/>
          <w:sz w:val="22"/>
          <w:highlight w:val="none"/>
        </w:rPr>
        <w:t>采购小组鉴定供应商服务能否达到要求。如供应商没有在</w:t>
      </w:r>
      <w:r>
        <w:rPr>
          <w:rFonts w:hint="eastAsia" w:ascii="宋体" w:hAnsi="宋体"/>
          <w:color w:val="auto"/>
          <w:sz w:val="22"/>
          <w:highlight w:val="none"/>
        </w:rPr>
        <w:t>响应</w:t>
      </w:r>
      <w:r>
        <w:rPr>
          <w:rFonts w:ascii="宋体" w:hAnsi="宋体"/>
          <w:color w:val="auto"/>
          <w:sz w:val="22"/>
          <w:highlight w:val="none"/>
        </w:rPr>
        <w:t>文件中提出异议，则视为供应商提供的服务完全按照本采购文件要求。</w:t>
      </w:r>
    </w:p>
    <w:p w14:paraId="7DE5D9EC">
      <w:pPr>
        <w:widowControl/>
        <w:snapToGrid w:val="0"/>
        <w:spacing w:line="360" w:lineRule="auto"/>
        <w:ind w:firstLine="440" w:firstLineChars="200"/>
        <w:jc w:val="left"/>
        <w:rPr>
          <w:rFonts w:ascii="宋体" w:hAnsi="宋体"/>
          <w:color w:val="auto"/>
          <w:sz w:val="22"/>
          <w:highlight w:val="none"/>
        </w:rPr>
      </w:pPr>
      <w:r>
        <w:rPr>
          <w:rFonts w:ascii="宋体" w:hAnsi="宋体"/>
          <w:color w:val="auto"/>
          <w:sz w:val="22"/>
          <w:highlight w:val="none"/>
        </w:rPr>
        <w:t>2、技术要求及标准的执行</w:t>
      </w:r>
    </w:p>
    <w:p w14:paraId="75E6309C">
      <w:pPr>
        <w:widowControl/>
        <w:snapToGrid w:val="0"/>
        <w:spacing w:line="360" w:lineRule="auto"/>
        <w:ind w:firstLine="440" w:firstLineChars="200"/>
        <w:jc w:val="left"/>
        <w:rPr>
          <w:rFonts w:ascii="宋体" w:hAnsi="宋体"/>
          <w:color w:val="auto"/>
          <w:sz w:val="22"/>
          <w:highlight w:val="none"/>
        </w:rPr>
      </w:pPr>
      <w:r>
        <w:rPr>
          <w:rFonts w:ascii="宋体" w:hAnsi="宋体"/>
          <w:color w:val="auto"/>
          <w:sz w:val="22"/>
          <w:highlight w:val="none"/>
        </w:rPr>
        <w:t>供应商提供的服务应标明所执行的质量标准，若同一标准已颁发新标准，则按最新标准执行。若同一服务同时有几个标准（国际标准、国家标准、行业标准、企业标准等），则按最高层次的标准执行。</w:t>
      </w:r>
    </w:p>
    <w:p w14:paraId="1AE3D6DF">
      <w:pPr>
        <w:widowControl/>
        <w:snapToGrid w:val="0"/>
        <w:spacing w:line="360" w:lineRule="auto"/>
        <w:ind w:firstLine="440" w:firstLineChars="200"/>
        <w:jc w:val="left"/>
        <w:rPr>
          <w:rFonts w:ascii="宋体" w:hAnsi="宋体"/>
          <w:color w:val="auto"/>
          <w:sz w:val="22"/>
          <w:highlight w:val="none"/>
        </w:rPr>
      </w:pPr>
      <w:r>
        <w:rPr>
          <w:rFonts w:ascii="宋体" w:hAnsi="宋体"/>
          <w:color w:val="auto"/>
          <w:sz w:val="22"/>
          <w:highlight w:val="none"/>
        </w:rPr>
        <w:t>3、供应商须按国家有关规定及标准完成本次采购服务各项工作，并保证供应商提供相关数据与说明，报价文件须对</w:t>
      </w:r>
      <w:r>
        <w:rPr>
          <w:rFonts w:hint="eastAsia" w:ascii="宋体" w:hAnsi="宋体"/>
          <w:color w:val="auto"/>
          <w:sz w:val="22"/>
          <w:highlight w:val="none"/>
        </w:rPr>
        <w:t>本</w:t>
      </w:r>
      <w:r>
        <w:rPr>
          <w:rFonts w:ascii="宋体" w:hAnsi="宋体"/>
          <w:color w:val="auto"/>
          <w:sz w:val="22"/>
          <w:highlight w:val="none"/>
        </w:rPr>
        <w:t>项目采购内容及具体要求作出实质性回应。</w:t>
      </w:r>
    </w:p>
    <w:p w14:paraId="31B6E8C7">
      <w:pPr>
        <w:spacing w:line="360" w:lineRule="auto"/>
        <w:rPr>
          <w:rFonts w:ascii="宋体" w:hAnsi="宋体" w:cs="宋体"/>
          <w:b/>
          <w:color w:val="auto"/>
          <w:sz w:val="22"/>
          <w:szCs w:val="22"/>
          <w:highlight w:val="none"/>
        </w:rPr>
      </w:pPr>
      <w:r>
        <w:rPr>
          <w:rFonts w:hint="eastAsia" w:ascii="宋体" w:hAnsi="宋体" w:cs="宋体"/>
          <w:b/>
          <w:color w:val="auto"/>
          <w:sz w:val="22"/>
          <w:szCs w:val="22"/>
          <w:highlight w:val="none"/>
        </w:rPr>
        <w:t>二、采购内容</w:t>
      </w:r>
    </w:p>
    <w:p w14:paraId="510CE3DF">
      <w:pPr>
        <w:pStyle w:val="21"/>
        <w:spacing w:line="360" w:lineRule="auto"/>
        <w:ind w:firstLine="440" w:firstLineChars="200"/>
        <w:rPr>
          <w:rFonts w:ascii="宋体" w:hAnsi="宋体" w:cs="宋体"/>
          <w:color w:val="auto"/>
          <w:sz w:val="22"/>
          <w:highlight w:val="none"/>
        </w:rPr>
      </w:pPr>
      <w:r>
        <w:rPr>
          <w:rFonts w:hint="eastAsia" w:ascii="宋体" w:hAnsi="宋体" w:cs="宋体"/>
          <w:color w:val="auto"/>
          <w:sz w:val="22"/>
          <w:highlight w:val="none"/>
        </w:rPr>
        <w:t>1、客车规格及最高限价：</w:t>
      </w:r>
    </w:p>
    <w:tbl>
      <w:tblPr>
        <w:tblStyle w:val="42"/>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898"/>
        <w:gridCol w:w="1898"/>
        <w:gridCol w:w="1898"/>
        <w:gridCol w:w="2024"/>
      </w:tblGrid>
      <w:tr w14:paraId="3585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8" w:type="dxa"/>
            <w:vAlign w:val="center"/>
          </w:tcPr>
          <w:p w14:paraId="768ECA16">
            <w:pPr>
              <w:jc w:val="center"/>
              <w:rPr>
                <w:rFonts w:ascii="宋体" w:hAnsi="宋体" w:cs="宋体"/>
                <w:color w:val="auto"/>
                <w:sz w:val="22"/>
                <w:szCs w:val="22"/>
                <w:highlight w:val="none"/>
              </w:rPr>
            </w:pPr>
            <w:r>
              <w:rPr>
                <w:rFonts w:hint="eastAsia" w:ascii="宋体" w:hAnsi="宋体" w:cs="宋体"/>
                <w:color w:val="auto"/>
                <w:sz w:val="22"/>
                <w:szCs w:val="22"/>
                <w:highlight w:val="none"/>
              </w:rPr>
              <w:t>客车规格</w:t>
            </w:r>
          </w:p>
        </w:tc>
        <w:tc>
          <w:tcPr>
            <w:tcW w:w="1898" w:type="dxa"/>
            <w:vAlign w:val="center"/>
          </w:tcPr>
          <w:p w14:paraId="5EEB934B">
            <w:pPr>
              <w:jc w:val="center"/>
              <w:rPr>
                <w:rFonts w:ascii="宋体" w:hAnsi="宋体" w:cs="宋体"/>
                <w:color w:val="auto"/>
                <w:sz w:val="22"/>
                <w:szCs w:val="22"/>
                <w:highlight w:val="none"/>
              </w:rPr>
            </w:pPr>
            <w:r>
              <w:rPr>
                <w:rFonts w:hint="eastAsia" w:ascii="宋体" w:hAnsi="宋体" w:cs="宋体"/>
                <w:color w:val="auto"/>
                <w:sz w:val="22"/>
                <w:szCs w:val="22"/>
                <w:highlight w:val="none"/>
              </w:rPr>
              <w:t>半天最高限价（6小时，元）</w:t>
            </w:r>
          </w:p>
        </w:tc>
        <w:tc>
          <w:tcPr>
            <w:tcW w:w="1898" w:type="dxa"/>
            <w:vAlign w:val="center"/>
          </w:tcPr>
          <w:p w14:paraId="0E7E9444">
            <w:pPr>
              <w:jc w:val="center"/>
              <w:rPr>
                <w:rFonts w:ascii="宋体" w:hAnsi="宋体" w:cs="宋体"/>
                <w:color w:val="auto"/>
                <w:sz w:val="22"/>
                <w:szCs w:val="22"/>
                <w:highlight w:val="none"/>
              </w:rPr>
            </w:pPr>
            <w:r>
              <w:rPr>
                <w:rFonts w:hint="eastAsia" w:ascii="宋体" w:hAnsi="宋体" w:cs="宋体"/>
                <w:color w:val="auto"/>
                <w:sz w:val="22"/>
                <w:szCs w:val="22"/>
                <w:highlight w:val="none"/>
              </w:rPr>
              <w:t>全天最高限价（12小时，元）</w:t>
            </w:r>
          </w:p>
        </w:tc>
        <w:tc>
          <w:tcPr>
            <w:tcW w:w="1898" w:type="dxa"/>
            <w:vAlign w:val="center"/>
          </w:tcPr>
          <w:p w14:paraId="290ABD63">
            <w:pPr>
              <w:jc w:val="center"/>
              <w:rPr>
                <w:rFonts w:ascii="宋体" w:hAnsi="宋体" w:cs="宋体"/>
                <w:color w:val="auto"/>
                <w:sz w:val="22"/>
                <w:szCs w:val="22"/>
                <w:highlight w:val="none"/>
              </w:rPr>
            </w:pPr>
            <w:r>
              <w:rPr>
                <w:rFonts w:hint="eastAsia" w:ascii="宋体" w:hAnsi="宋体" w:cs="宋体"/>
                <w:color w:val="auto"/>
                <w:sz w:val="22"/>
                <w:szCs w:val="22"/>
                <w:highlight w:val="none"/>
              </w:rPr>
              <w:t>小时报价最高限价（元/小时）</w:t>
            </w:r>
          </w:p>
        </w:tc>
        <w:tc>
          <w:tcPr>
            <w:tcW w:w="2024" w:type="dxa"/>
            <w:vAlign w:val="center"/>
          </w:tcPr>
          <w:p w14:paraId="1C1039C9">
            <w:pPr>
              <w:jc w:val="center"/>
              <w:rPr>
                <w:rFonts w:ascii="宋体" w:hAnsi="宋体" w:cs="宋体"/>
                <w:color w:val="auto"/>
                <w:sz w:val="22"/>
                <w:szCs w:val="22"/>
                <w:highlight w:val="none"/>
              </w:rPr>
            </w:pPr>
            <w:r>
              <w:rPr>
                <w:rFonts w:hint="eastAsia" w:ascii="宋体" w:hAnsi="宋体" w:cs="宋体"/>
                <w:color w:val="auto"/>
                <w:sz w:val="22"/>
                <w:szCs w:val="22"/>
                <w:highlight w:val="none"/>
              </w:rPr>
              <w:t>市外路线每公里最高限价（元/公里）</w:t>
            </w:r>
          </w:p>
        </w:tc>
      </w:tr>
      <w:tr w14:paraId="34556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8" w:type="dxa"/>
            <w:vAlign w:val="center"/>
          </w:tcPr>
          <w:p w14:paraId="620D1DE1">
            <w:pPr>
              <w:jc w:val="center"/>
              <w:rPr>
                <w:rFonts w:ascii="宋体" w:hAnsi="宋体" w:cs="宋体"/>
                <w:color w:val="auto"/>
                <w:sz w:val="22"/>
                <w:szCs w:val="22"/>
                <w:highlight w:val="none"/>
              </w:rPr>
            </w:pPr>
            <w:r>
              <w:rPr>
                <w:rFonts w:hint="eastAsia" w:ascii="宋体" w:hAnsi="宋体" w:cs="宋体"/>
                <w:color w:val="auto"/>
                <w:sz w:val="22"/>
                <w:szCs w:val="22"/>
                <w:highlight w:val="none"/>
              </w:rPr>
              <w:t>56座</w:t>
            </w:r>
          </w:p>
        </w:tc>
        <w:tc>
          <w:tcPr>
            <w:tcW w:w="1898" w:type="dxa"/>
            <w:vAlign w:val="center"/>
          </w:tcPr>
          <w:p w14:paraId="2C4033AE">
            <w:pPr>
              <w:jc w:val="center"/>
              <w:rPr>
                <w:rFonts w:ascii="宋体" w:hAnsi="宋体" w:cs="宋体"/>
                <w:color w:val="auto"/>
                <w:sz w:val="22"/>
                <w:szCs w:val="22"/>
                <w:highlight w:val="none"/>
              </w:rPr>
            </w:pPr>
            <w:r>
              <w:rPr>
                <w:rFonts w:hint="eastAsia" w:ascii="宋体" w:hAnsi="宋体" w:cs="宋体"/>
                <w:color w:val="auto"/>
                <w:sz w:val="22"/>
                <w:szCs w:val="22"/>
                <w:highlight w:val="none"/>
              </w:rPr>
              <w:t>1700</w:t>
            </w:r>
          </w:p>
        </w:tc>
        <w:tc>
          <w:tcPr>
            <w:tcW w:w="1898" w:type="dxa"/>
            <w:vAlign w:val="center"/>
          </w:tcPr>
          <w:p w14:paraId="360B661D">
            <w:pPr>
              <w:jc w:val="center"/>
              <w:rPr>
                <w:rFonts w:ascii="宋体" w:hAnsi="宋体" w:cs="宋体"/>
                <w:color w:val="auto"/>
                <w:sz w:val="22"/>
                <w:szCs w:val="22"/>
                <w:highlight w:val="none"/>
              </w:rPr>
            </w:pPr>
            <w:r>
              <w:rPr>
                <w:rFonts w:hint="eastAsia" w:ascii="宋体" w:hAnsi="宋体" w:cs="宋体"/>
                <w:color w:val="auto"/>
                <w:sz w:val="22"/>
                <w:szCs w:val="22"/>
                <w:highlight w:val="none"/>
              </w:rPr>
              <w:t>1900</w:t>
            </w:r>
          </w:p>
        </w:tc>
        <w:tc>
          <w:tcPr>
            <w:tcW w:w="1898" w:type="dxa"/>
            <w:vAlign w:val="center"/>
          </w:tcPr>
          <w:p w14:paraId="6E594072">
            <w:pPr>
              <w:jc w:val="center"/>
              <w:rPr>
                <w:rFonts w:ascii="宋体" w:hAnsi="宋体" w:cs="宋体"/>
                <w:color w:val="auto"/>
                <w:sz w:val="22"/>
                <w:szCs w:val="22"/>
                <w:highlight w:val="none"/>
              </w:rPr>
            </w:pPr>
            <w:r>
              <w:rPr>
                <w:rFonts w:hint="eastAsia" w:ascii="宋体" w:hAnsi="宋体" w:cs="宋体"/>
                <w:color w:val="auto"/>
                <w:sz w:val="22"/>
                <w:szCs w:val="22"/>
                <w:highlight w:val="none"/>
              </w:rPr>
              <w:t>110</w:t>
            </w:r>
          </w:p>
        </w:tc>
        <w:tc>
          <w:tcPr>
            <w:tcW w:w="2024" w:type="dxa"/>
            <w:vAlign w:val="center"/>
          </w:tcPr>
          <w:p w14:paraId="710A546A">
            <w:pPr>
              <w:jc w:val="center"/>
              <w:rPr>
                <w:rFonts w:ascii="宋体" w:hAnsi="宋体" w:cs="宋体"/>
                <w:color w:val="auto"/>
                <w:sz w:val="22"/>
                <w:szCs w:val="22"/>
                <w:highlight w:val="none"/>
              </w:rPr>
            </w:pPr>
            <w:r>
              <w:rPr>
                <w:rFonts w:hint="eastAsia" w:ascii="宋体" w:hAnsi="宋体" w:cs="宋体"/>
                <w:color w:val="auto"/>
                <w:sz w:val="22"/>
                <w:szCs w:val="22"/>
                <w:highlight w:val="none"/>
              </w:rPr>
              <w:t>5.5</w:t>
            </w:r>
          </w:p>
        </w:tc>
      </w:tr>
      <w:tr w14:paraId="7FB5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8" w:type="dxa"/>
            <w:vAlign w:val="center"/>
          </w:tcPr>
          <w:p w14:paraId="4AA5ADA0">
            <w:pPr>
              <w:jc w:val="center"/>
              <w:rPr>
                <w:rFonts w:ascii="宋体" w:hAnsi="宋体" w:cs="宋体"/>
                <w:color w:val="auto"/>
                <w:sz w:val="22"/>
                <w:szCs w:val="22"/>
                <w:highlight w:val="none"/>
              </w:rPr>
            </w:pPr>
            <w:r>
              <w:rPr>
                <w:rFonts w:hint="eastAsia" w:ascii="宋体" w:hAnsi="宋体" w:cs="宋体"/>
                <w:color w:val="auto"/>
                <w:sz w:val="22"/>
                <w:szCs w:val="22"/>
                <w:highlight w:val="none"/>
              </w:rPr>
              <w:t>50座</w:t>
            </w:r>
          </w:p>
        </w:tc>
        <w:tc>
          <w:tcPr>
            <w:tcW w:w="1898" w:type="dxa"/>
            <w:vAlign w:val="center"/>
          </w:tcPr>
          <w:p w14:paraId="51029E34">
            <w:pPr>
              <w:jc w:val="center"/>
              <w:rPr>
                <w:rFonts w:ascii="宋体" w:hAnsi="宋体" w:cs="宋体"/>
                <w:color w:val="auto"/>
                <w:sz w:val="22"/>
                <w:szCs w:val="22"/>
                <w:highlight w:val="none"/>
              </w:rPr>
            </w:pPr>
            <w:r>
              <w:rPr>
                <w:rFonts w:hint="eastAsia" w:ascii="宋体" w:hAnsi="宋体" w:cs="宋体"/>
                <w:color w:val="auto"/>
                <w:sz w:val="22"/>
                <w:szCs w:val="22"/>
                <w:highlight w:val="none"/>
              </w:rPr>
              <w:t>1500</w:t>
            </w:r>
          </w:p>
        </w:tc>
        <w:tc>
          <w:tcPr>
            <w:tcW w:w="1898" w:type="dxa"/>
            <w:vAlign w:val="center"/>
          </w:tcPr>
          <w:p w14:paraId="6C7C0AE1">
            <w:pPr>
              <w:jc w:val="center"/>
              <w:rPr>
                <w:rFonts w:ascii="宋体" w:hAnsi="宋体" w:cs="宋体"/>
                <w:color w:val="auto"/>
                <w:sz w:val="22"/>
                <w:szCs w:val="22"/>
                <w:highlight w:val="none"/>
              </w:rPr>
            </w:pPr>
            <w:r>
              <w:rPr>
                <w:rFonts w:hint="eastAsia" w:ascii="宋体" w:hAnsi="宋体" w:cs="宋体"/>
                <w:color w:val="auto"/>
                <w:sz w:val="22"/>
                <w:szCs w:val="22"/>
                <w:highlight w:val="none"/>
              </w:rPr>
              <w:t>1700</w:t>
            </w:r>
          </w:p>
        </w:tc>
        <w:tc>
          <w:tcPr>
            <w:tcW w:w="1898" w:type="dxa"/>
            <w:vAlign w:val="center"/>
          </w:tcPr>
          <w:p w14:paraId="6DBA3958">
            <w:pPr>
              <w:jc w:val="center"/>
              <w:rPr>
                <w:rFonts w:ascii="宋体" w:hAnsi="宋体" w:cs="宋体"/>
                <w:color w:val="auto"/>
                <w:sz w:val="22"/>
                <w:szCs w:val="22"/>
                <w:highlight w:val="none"/>
              </w:rPr>
            </w:pPr>
            <w:r>
              <w:rPr>
                <w:rFonts w:hint="eastAsia" w:ascii="宋体" w:hAnsi="宋体" w:cs="宋体"/>
                <w:color w:val="auto"/>
                <w:sz w:val="22"/>
                <w:szCs w:val="22"/>
                <w:highlight w:val="none"/>
              </w:rPr>
              <w:t>110</w:t>
            </w:r>
          </w:p>
        </w:tc>
        <w:tc>
          <w:tcPr>
            <w:tcW w:w="2024" w:type="dxa"/>
            <w:vAlign w:val="center"/>
          </w:tcPr>
          <w:p w14:paraId="1C36DC7B">
            <w:pPr>
              <w:jc w:val="center"/>
              <w:rPr>
                <w:rFonts w:ascii="宋体" w:hAnsi="宋体" w:cs="宋体"/>
                <w:color w:val="auto"/>
                <w:sz w:val="22"/>
                <w:szCs w:val="22"/>
                <w:highlight w:val="none"/>
              </w:rPr>
            </w:pPr>
            <w:r>
              <w:rPr>
                <w:rFonts w:hint="eastAsia" w:ascii="宋体" w:hAnsi="宋体" w:cs="宋体"/>
                <w:color w:val="auto"/>
                <w:sz w:val="22"/>
                <w:szCs w:val="22"/>
                <w:highlight w:val="none"/>
              </w:rPr>
              <w:t>5.5</w:t>
            </w:r>
          </w:p>
        </w:tc>
      </w:tr>
      <w:tr w14:paraId="4265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8" w:type="dxa"/>
            <w:vAlign w:val="center"/>
          </w:tcPr>
          <w:p w14:paraId="640EDCF9">
            <w:pPr>
              <w:jc w:val="center"/>
              <w:rPr>
                <w:rFonts w:ascii="宋体" w:hAnsi="宋体" w:cs="宋体"/>
                <w:color w:val="auto"/>
                <w:sz w:val="22"/>
                <w:szCs w:val="22"/>
                <w:highlight w:val="none"/>
              </w:rPr>
            </w:pPr>
            <w:r>
              <w:rPr>
                <w:rFonts w:hint="eastAsia" w:ascii="宋体" w:hAnsi="宋体" w:cs="宋体"/>
                <w:color w:val="auto"/>
                <w:sz w:val="22"/>
                <w:szCs w:val="22"/>
                <w:highlight w:val="none"/>
              </w:rPr>
              <w:t>39座</w:t>
            </w:r>
          </w:p>
        </w:tc>
        <w:tc>
          <w:tcPr>
            <w:tcW w:w="1898" w:type="dxa"/>
            <w:vAlign w:val="center"/>
          </w:tcPr>
          <w:p w14:paraId="294027FB">
            <w:pPr>
              <w:jc w:val="center"/>
              <w:rPr>
                <w:rFonts w:ascii="宋体" w:hAnsi="宋体" w:cs="宋体"/>
                <w:color w:val="auto"/>
                <w:sz w:val="22"/>
                <w:szCs w:val="22"/>
                <w:highlight w:val="none"/>
              </w:rPr>
            </w:pPr>
            <w:r>
              <w:rPr>
                <w:rFonts w:hint="eastAsia" w:ascii="宋体" w:hAnsi="宋体" w:cs="宋体"/>
                <w:color w:val="auto"/>
                <w:sz w:val="22"/>
                <w:szCs w:val="22"/>
                <w:highlight w:val="none"/>
              </w:rPr>
              <w:t>1300</w:t>
            </w:r>
          </w:p>
        </w:tc>
        <w:tc>
          <w:tcPr>
            <w:tcW w:w="1898" w:type="dxa"/>
            <w:vAlign w:val="center"/>
          </w:tcPr>
          <w:p w14:paraId="1D4A94C3">
            <w:pPr>
              <w:jc w:val="center"/>
              <w:rPr>
                <w:rFonts w:ascii="宋体" w:hAnsi="宋体" w:cs="宋体"/>
                <w:color w:val="auto"/>
                <w:sz w:val="22"/>
                <w:szCs w:val="22"/>
                <w:highlight w:val="none"/>
              </w:rPr>
            </w:pPr>
            <w:r>
              <w:rPr>
                <w:rFonts w:hint="eastAsia" w:ascii="宋体" w:hAnsi="宋体" w:cs="宋体"/>
                <w:color w:val="auto"/>
                <w:sz w:val="22"/>
                <w:szCs w:val="22"/>
                <w:highlight w:val="none"/>
              </w:rPr>
              <w:t>1500</w:t>
            </w:r>
          </w:p>
        </w:tc>
        <w:tc>
          <w:tcPr>
            <w:tcW w:w="1898" w:type="dxa"/>
            <w:vAlign w:val="center"/>
          </w:tcPr>
          <w:p w14:paraId="5139C8BE">
            <w:pPr>
              <w:jc w:val="center"/>
              <w:rPr>
                <w:rFonts w:ascii="宋体" w:hAnsi="宋体" w:cs="宋体"/>
                <w:color w:val="auto"/>
                <w:sz w:val="22"/>
                <w:szCs w:val="22"/>
                <w:highlight w:val="none"/>
              </w:rPr>
            </w:pPr>
            <w:r>
              <w:rPr>
                <w:rFonts w:hint="eastAsia" w:ascii="宋体" w:hAnsi="宋体" w:cs="宋体"/>
                <w:color w:val="auto"/>
                <w:sz w:val="22"/>
                <w:szCs w:val="22"/>
                <w:highlight w:val="none"/>
              </w:rPr>
              <w:t>110</w:t>
            </w:r>
          </w:p>
        </w:tc>
        <w:tc>
          <w:tcPr>
            <w:tcW w:w="2024" w:type="dxa"/>
            <w:vAlign w:val="center"/>
          </w:tcPr>
          <w:p w14:paraId="30D6FAF0">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r>
      <w:tr w14:paraId="518C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8" w:type="dxa"/>
            <w:vAlign w:val="center"/>
          </w:tcPr>
          <w:p w14:paraId="4FFE1749">
            <w:pPr>
              <w:jc w:val="center"/>
              <w:rPr>
                <w:rFonts w:ascii="宋体" w:hAnsi="宋体" w:cs="宋体"/>
                <w:color w:val="auto"/>
                <w:sz w:val="22"/>
                <w:szCs w:val="22"/>
                <w:highlight w:val="none"/>
              </w:rPr>
            </w:pPr>
            <w:r>
              <w:rPr>
                <w:rFonts w:hint="eastAsia" w:ascii="宋体" w:hAnsi="宋体" w:cs="宋体"/>
                <w:color w:val="auto"/>
                <w:sz w:val="22"/>
                <w:szCs w:val="22"/>
                <w:highlight w:val="none"/>
              </w:rPr>
              <w:t>16座（7m）</w:t>
            </w:r>
          </w:p>
        </w:tc>
        <w:tc>
          <w:tcPr>
            <w:tcW w:w="1898" w:type="dxa"/>
            <w:vAlign w:val="center"/>
          </w:tcPr>
          <w:p w14:paraId="61D01A1E">
            <w:pPr>
              <w:jc w:val="center"/>
              <w:rPr>
                <w:rFonts w:ascii="宋体" w:hAnsi="宋体" w:cs="宋体"/>
                <w:color w:val="auto"/>
                <w:sz w:val="22"/>
                <w:szCs w:val="22"/>
                <w:highlight w:val="none"/>
              </w:rPr>
            </w:pPr>
            <w:r>
              <w:rPr>
                <w:rFonts w:hint="eastAsia" w:ascii="宋体" w:hAnsi="宋体" w:cs="宋体"/>
                <w:color w:val="auto"/>
                <w:sz w:val="22"/>
                <w:szCs w:val="22"/>
                <w:highlight w:val="none"/>
              </w:rPr>
              <w:t>1300</w:t>
            </w:r>
          </w:p>
        </w:tc>
        <w:tc>
          <w:tcPr>
            <w:tcW w:w="1898" w:type="dxa"/>
            <w:vAlign w:val="center"/>
          </w:tcPr>
          <w:p w14:paraId="0786DF7F">
            <w:pPr>
              <w:jc w:val="center"/>
              <w:rPr>
                <w:rFonts w:ascii="宋体" w:hAnsi="宋体" w:cs="宋体"/>
                <w:color w:val="auto"/>
                <w:sz w:val="22"/>
                <w:szCs w:val="22"/>
                <w:highlight w:val="none"/>
              </w:rPr>
            </w:pPr>
            <w:r>
              <w:rPr>
                <w:rFonts w:hint="eastAsia" w:ascii="宋体" w:hAnsi="宋体" w:cs="宋体"/>
                <w:color w:val="auto"/>
                <w:sz w:val="22"/>
                <w:szCs w:val="22"/>
                <w:highlight w:val="none"/>
              </w:rPr>
              <w:t>1500</w:t>
            </w:r>
          </w:p>
        </w:tc>
        <w:tc>
          <w:tcPr>
            <w:tcW w:w="1898" w:type="dxa"/>
            <w:vAlign w:val="center"/>
          </w:tcPr>
          <w:p w14:paraId="5C38C282">
            <w:pPr>
              <w:jc w:val="center"/>
              <w:rPr>
                <w:rFonts w:ascii="宋体" w:hAnsi="宋体" w:cs="宋体"/>
                <w:color w:val="auto"/>
                <w:sz w:val="22"/>
                <w:szCs w:val="22"/>
                <w:highlight w:val="none"/>
              </w:rPr>
            </w:pPr>
            <w:r>
              <w:rPr>
                <w:rFonts w:hint="eastAsia" w:ascii="宋体" w:hAnsi="宋体" w:cs="宋体"/>
                <w:color w:val="auto"/>
                <w:sz w:val="22"/>
                <w:szCs w:val="22"/>
                <w:highlight w:val="none"/>
              </w:rPr>
              <w:t>110</w:t>
            </w:r>
          </w:p>
        </w:tc>
        <w:tc>
          <w:tcPr>
            <w:tcW w:w="2024" w:type="dxa"/>
            <w:vAlign w:val="center"/>
          </w:tcPr>
          <w:p w14:paraId="088AD7FC">
            <w:pPr>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r>
      <w:tr w14:paraId="658F9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8" w:type="dxa"/>
            <w:vAlign w:val="center"/>
          </w:tcPr>
          <w:p w14:paraId="1B1AE737">
            <w:pPr>
              <w:jc w:val="center"/>
              <w:rPr>
                <w:rFonts w:ascii="宋体" w:hAnsi="宋体" w:cs="宋体"/>
                <w:color w:val="auto"/>
                <w:sz w:val="22"/>
                <w:szCs w:val="22"/>
                <w:highlight w:val="none"/>
              </w:rPr>
            </w:pPr>
            <w:r>
              <w:rPr>
                <w:rFonts w:hint="eastAsia" w:ascii="宋体" w:hAnsi="宋体" w:cs="宋体"/>
                <w:color w:val="auto"/>
                <w:sz w:val="22"/>
                <w:szCs w:val="22"/>
                <w:highlight w:val="none"/>
              </w:rPr>
              <w:t>19座</w:t>
            </w:r>
          </w:p>
        </w:tc>
        <w:tc>
          <w:tcPr>
            <w:tcW w:w="1898" w:type="dxa"/>
            <w:vAlign w:val="center"/>
          </w:tcPr>
          <w:p w14:paraId="7224D70F">
            <w:pPr>
              <w:jc w:val="center"/>
              <w:rPr>
                <w:rFonts w:ascii="宋体" w:hAnsi="宋体" w:cs="宋体"/>
                <w:color w:val="auto"/>
                <w:sz w:val="22"/>
                <w:szCs w:val="22"/>
                <w:highlight w:val="none"/>
              </w:rPr>
            </w:pPr>
            <w:r>
              <w:rPr>
                <w:rFonts w:hint="eastAsia" w:ascii="宋体" w:hAnsi="宋体" w:cs="宋体"/>
                <w:color w:val="auto"/>
                <w:sz w:val="22"/>
                <w:szCs w:val="22"/>
                <w:highlight w:val="none"/>
              </w:rPr>
              <w:t>900</w:t>
            </w:r>
          </w:p>
        </w:tc>
        <w:tc>
          <w:tcPr>
            <w:tcW w:w="1898" w:type="dxa"/>
            <w:vAlign w:val="center"/>
          </w:tcPr>
          <w:p w14:paraId="0A5B4F7E">
            <w:pPr>
              <w:jc w:val="center"/>
              <w:rPr>
                <w:rFonts w:ascii="宋体" w:hAnsi="宋体" w:cs="宋体"/>
                <w:color w:val="auto"/>
                <w:sz w:val="22"/>
                <w:szCs w:val="22"/>
                <w:highlight w:val="none"/>
              </w:rPr>
            </w:pPr>
            <w:r>
              <w:rPr>
                <w:rFonts w:hint="eastAsia" w:ascii="宋体" w:hAnsi="宋体" w:cs="宋体"/>
                <w:color w:val="auto"/>
                <w:sz w:val="22"/>
                <w:szCs w:val="22"/>
                <w:highlight w:val="none"/>
              </w:rPr>
              <w:t>1200</w:t>
            </w:r>
          </w:p>
        </w:tc>
        <w:tc>
          <w:tcPr>
            <w:tcW w:w="1898" w:type="dxa"/>
            <w:vAlign w:val="center"/>
          </w:tcPr>
          <w:p w14:paraId="6C053DC2">
            <w:pPr>
              <w:jc w:val="center"/>
              <w:rPr>
                <w:rFonts w:ascii="宋体" w:hAnsi="宋体" w:cs="宋体"/>
                <w:color w:val="auto"/>
                <w:sz w:val="22"/>
                <w:szCs w:val="22"/>
                <w:highlight w:val="none"/>
              </w:rPr>
            </w:pPr>
            <w:r>
              <w:rPr>
                <w:rFonts w:hint="eastAsia" w:ascii="宋体" w:hAnsi="宋体" w:cs="宋体"/>
                <w:color w:val="auto"/>
                <w:sz w:val="22"/>
                <w:szCs w:val="22"/>
                <w:highlight w:val="none"/>
              </w:rPr>
              <w:t>110</w:t>
            </w:r>
          </w:p>
        </w:tc>
        <w:tc>
          <w:tcPr>
            <w:tcW w:w="2024" w:type="dxa"/>
            <w:vAlign w:val="center"/>
          </w:tcPr>
          <w:p w14:paraId="201F2308">
            <w:pPr>
              <w:jc w:val="center"/>
              <w:rPr>
                <w:rFonts w:ascii="宋体" w:hAnsi="宋体" w:cs="宋体"/>
                <w:color w:val="auto"/>
                <w:sz w:val="22"/>
                <w:szCs w:val="22"/>
                <w:highlight w:val="none"/>
              </w:rPr>
            </w:pPr>
            <w:r>
              <w:rPr>
                <w:rFonts w:hint="eastAsia" w:ascii="宋体" w:hAnsi="宋体" w:cs="宋体"/>
                <w:color w:val="auto"/>
                <w:sz w:val="22"/>
                <w:szCs w:val="22"/>
                <w:highlight w:val="none"/>
              </w:rPr>
              <w:t>4.5</w:t>
            </w:r>
          </w:p>
        </w:tc>
      </w:tr>
      <w:tr w14:paraId="6723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616" w:type="dxa"/>
            <w:gridSpan w:val="5"/>
            <w:vAlign w:val="center"/>
          </w:tcPr>
          <w:p w14:paraId="51C38834">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注：（1）实际租赁时间超出的，超出时间1小时（含1小时）内，费用不予计算；</w:t>
            </w:r>
          </w:p>
          <w:p w14:paraId="554D1712">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（2）若原租赁时间为半天的，实际租赁时间超出1小时以上</w:t>
            </w:r>
            <w:r>
              <w:rPr>
                <w:rFonts w:hint="eastAsia" w:ascii="宋体" w:hAnsi="宋体" w:cs="宋体"/>
                <w:color w:val="auto"/>
                <w:sz w:val="22"/>
                <w:szCs w:val="22"/>
                <w:highlight w:val="none"/>
                <w:lang w:eastAsia="zh-CN"/>
              </w:rPr>
              <w:t>的</w:t>
            </w:r>
            <w:r>
              <w:rPr>
                <w:rFonts w:hint="eastAsia" w:ascii="宋体" w:hAnsi="宋体" w:cs="宋体"/>
                <w:color w:val="auto"/>
                <w:sz w:val="22"/>
                <w:szCs w:val="22"/>
                <w:highlight w:val="none"/>
              </w:rPr>
              <w:t>，超出1小时外的时间按小时收费，超出1小时外的时间达到3小时得按全天收费标准计费，不足1小时的按1小时计；</w:t>
            </w:r>
          </w:p>
          <w:p w14:paraId="097AE1C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（3）县外市内路线今后结算单价以相应最高限价增加200元再乘以中标折扣率，即县外市内路线今后结算单价=（相应最高限价+200）*中标折扣率；</w:t>
            </w:r>
          </w:p>
          <w:p w14:paraId="4A33AF9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（4）市外路线费用结算按照对应客车规格的市外路线每公里最高限价*中标折扣率*实际公里数+全天最高限价*（实际使用天数-1）；</w:t>
            </w:r>
          </w:p>
          <w:p w14:paraId="3BE4CF3C">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供应商须在商务技术文件中承诺：为满足本项目用车服务需求，在服务合同履行期间，供应商针对任一承诺车型，其可投入本项目使用的车辆数量，应不低于投标文件中该车型承诺基准数量的200%（即2倍。示例：若投标文件中承诺提供16座客车的基准数量为4辆，则供应商须承诺其可为本项目调配的该规格可用车辆总数不低于8辆），具体以承诺书为准。超过其承诺数量的，按实际投入客车的相应规格和数量进行结算。</w:t>
            </w:r>
          </w:p>
          <w:p w14:paraId="53EF0949">
            <w:pPr>
              <w:pStyle w:val="20"/>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（6）合并用车费用</w:t>
            </w:r>
          </w:p>
          <w:p w14:paraId="14442338">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①全天合并用车：全天最高限价+半天最高限价*50%（限县内各乡镇往返行程）；②半天合并用车：半天最高限价*150%（限县内各乡镇往返行程）</w:t>
            </w:r>
          </w:p>
          <w:p w14:paraId="1507CBD3">
            <w:pPr>
              <w:spacing w:line="360" w:lineRule="auto"/>
              <w:ind w:firstLine="440" w:firstLineChars="200"/>
              <w:rPr>
                <w:color w:val="auto"/>
                <w:highlight w:val="none"/>
              </w:rPr>
            </w:pPr>
            <w:r>
              <w:rPr>
                <w:rFonts w:hint="eastAsia" w:ascii="宋体" w:hAnsi="宋体" w:cs="宋体"/>
                <w:color w:val="auto"/>
                <w:sz w:val="22"/>
                <w:szCs w:val="22"/>
                <w:highlight w:val="none"/>
              </w:rPr>
              <w:t>（7）报价中应包含在合同期内车辆的季审、年审、轮胎、维修、燃料、保养、税金、营运费、保险费（第三者责任险200万元以上及乘客座位险100万元以上）、管理费、司机薪金、高速费等费用，相关工作均由供应商完成，采购人不再支付其他任何费用。</w:t>
            </w:r>
          </w:p>
        </w:tc>
      </w:tr>
    </w:tbl>
    <w:p w14:paraId="4A546E21">
      <w:pPr>
        <w:pStyle w:val="22"/>
        <w:autoSpaceDE/>
        <w:autoSpaceDN/>
        <w:adjustRightInd/>
        <w:spacing w:line="360" w:lineRule="auto"/>
        <w:ind w:left="0" w:leftChars="0" w:firstLine="440" w:firstLineChars="200"/>
        <w:rPr>
          <w:color w:val="auto"/>
          <w:highlight w:val="none"/>
        </w:rPr>
      </w:pPr>
      <w:r>
        <w:rPr>
          <w:rFonts w:hint="eastAsia" w:ascii="宋体" w:hAnsi="宋体" w:eastAsia="宋体" w:cs="宋体"/>
          <w:color w:val="auto"/>
          <w:sz w:val="22"/>
          <w:szCs w:val="22"/>
          <w:highlight w:val="none"/>
        </w:rPr>
        <w:t>2、路线：具体行程以采购人安排为准</w:t>
      </w:r>
    </w:p>
    <w:p w14:paraId="2411CD98">
      <w:pPr>
        <w:spacing w:line="360" w:lineRule="auto"/>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3、供应商所提供的车辆生产日期不得早于2017年，且需符合国家交通管理规定及安全环保等要求，车辆在使用期间如确需维修、保养，或年审、季审、接受定期检审及其它经采购人认可的合理因素而造成需要暂停运行时，供应商必须及时调派同等条件或以上的车辆（需采购人认可）供采购人使用。</w:t>
      </w:r>
      <w:r>
        <w:rPr>
          <w:rFonts w:hint="eastAsia" w:ascii="宋体" w:hAnsi="宋体" w:cs="宋体"/>
          <w:b/>
          <w:color w:val="auto"/>
          <w:sz w:val="22"/>
          <w:szCs w:val="22"/>
          <w:highlight w:val="none"/>
          <w:u w:val="single"/>
        </w:rPr>
        <w:t>▲</w:t>
      </w:r>
    </w:p>
    <w:p w14:paraId="5A08FF62">
      <w:pPr>
        <w:spacing w:line="360" w:lineRule="auto"/>
        <w:ind w:firstLine="442" w:firstLineChars="200"/>
        <w:rPr>
          <w:rFonts w:ascii="宋体" w:hAnsi="宋体" w:cs="宋体"/>
          <w:b/>
          <w:bCs/>
          <w:color w:val="auto"/>
          <w:sz w:val="22"/>
          <w:szCs w:val="22"/>
          <w:highlight w:val="none"/>
          <w:u w:val="single"/>
        </w:rPr>
      </w:pPr>
      <w:r>
        <w:rPr>
          <w:rFonts w:hint="eastAsia" w:ascii="宋体" w:hAnsi="宋体" w:cs="宋体"/>
          <w:b/>
          <w:bCs/>
          <w:color w:val="auto"/>
          <w:sz w:val="22"/>
          <w:szCs w:val="22"/>
          <w:highlight w:val="none"/>
          <w:u w:val="single"/>
        </w:rPr>
        <w:t>4、合同执行期间，供应商行车载客必须遵守道路交通规则。如违反交通规则，所有相关罚款由供应商负责；如造成交通事故或乘客伤亡，采购人有权向供应商索赔，由供应商承担所有责任及赔偿相应的费用。</w:t>
      </w:r>
      <w:r>
        <w:rPr>
          <w:rFonts w:hint="eastAsia" w:ascii="宋体" w:hAnsi="宋体" w:cs="宋体"/>
          <w:b/>
          <w:color w:val="auto"/>
          <w:sz w:val="22"/>
          <w:szCs w:val="22"/>
          <w:highlight w:val="none"/>
          <w:u w:val="single"/>
        </w:rPr>
        <w:t>▲</w:t>
      </w:r>
    </w:p>
    <w:p w14:paraId="263A312A">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供应商车辆必须在规定时间准时到达起点站，乘客候车时间如超过5分钟，采购人可采取其它方式到达目的地，所发生费用由供应商负责，如车辆途中故障排除需超过20分钟，应马上采用其它交通工具送采购人客人到达目的地，所发生的车费由供应商负责。</w:t>
      </w:r>
    </w:p>
    <w:p w14:paraId="217CD494">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6、供应商司机要求5年以上大客车驾驶经验，无发生违章交通事故纪录，具有基本的综合素质、仪表、服装整洁。司机必须配带手提电话并全天24小时开机，以供调配车辆之用。</w:t>
      </w:r>
    </w:p>
    <w:p w14:paraId="4CF3EDB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7、供应商车辆必须保持车厢内外整洁卫生、车窗明亮，且应做到每日清洁；定期对车厢进行消毒；每个座椅必须配备便于拆洗方便的座套，每月更换一次，保持洁净；不得在车厢内吸烟。</w:t>
      </w:r>
    </w:p>
    <w:p w14:paraId="44F31E9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8、供应商需在车内温度高于26摄氏度时开启冷空调，车内温度低于10摄氏度时开启热空调，车厢内必须保证适当通风。</w:t>
      </w:r>
    </w:p>
    <w:p w14:paraId="3DE90E33">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9、供应商必须制订完善的突发事件应急预案，并报采购人审核同意后备案。</w:t>
      </w:r>
    </w:p>
    <w:p w14:paraId="30D28CBA">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10、供应商必须指派具有熟练驾驶各类型大客车、具有基本维修知识、具有一定管理能力的人员担任管理员，全面负责车队管理和日常安全教育，负责执行采购人下达的各项工作指令，监督司机做好服务工作。</w:t>
      </w:r>
    </w:p>
    <w:p w14:paraId="186D7904">
      <w:pPr>
        <w:spacing w:line="36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三、商务条款</w:t>
      </w:r>
    </w:p>
    <w:p w14:paraId="3AC83FD5">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供应商报价中应包含在合同期内车辆的季审、年审、轮胎、维修、燃料、保养、税金、营运费、保险费（第三者责任险200万元以上及乘客座位险100万元以上）、管理费、司机薪金、高速费等费用，相关工作均由供应商完成，采购人不再支付其他任何费用。</w:t>
      </w:r>
    </w:p>
    <w:p w14:paraId="2F459CC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2、付款方式：①预付款：合同签订后，7个工作日内采购人向中标单位支付合同价款（预算金额）的40%。</w:t>
      </w:r>
      <w:r>
        <w:rPr>
          <w:rFonts w:hint="eastAsia" w:ascii="宋体" w:hAnsi="宋体" w:cs="宋体"/>
          <w:color w:val="auto"/>
          <w:sz w:val="22"/>
          <w:szCs w:val="22"/>
          <w:highlight w:val="none"/>
          <w:u w:val="single"/>
        </w:rPr>
        <w:t>（在签订合同时，供应商明确表示无需预付款或者主动要求降低预付款比例的，采购单位可不适用前述规定。（浙财采监[2022]3号文件））</w:t>
      </w:r>
      <w:r>
        <w:rPr>
          <w:rFonts w:hint="eastAsia" w:ascii="宋体" w:hAnsi="宋体" w:cs="宋体"/>
          <w:color w:val="auto"/>
          <w:sz w:val="22"/>
          <w:szCs w:val="22"/>
          <w:highlight w:val="none"/>
        </w:rPr>
        <w:t>②费用支付：每月5日之前供应商向采购人提供上月用车报表并进行备案，根据上月实际用车情况，结合中标折扣率确定结算金额，按该月结算金额进行支付。今后结算单价=相应项目最高限价*折扣率（①县外市内路线今后结算单价以相应最高限价增加200元再乘以中标折扣率，即县外市内路线今后结算单价=（相应最高限价+200）*中标折扣率；②市外路线费用结算按照对应客车规格的市外路线每公里最高限价*中标折扣率*实际公里数+全天最高限价*（实际使用天数-1）；③合并用车：全天合并用车：全天最高限价+半天最高限价*50%（限县内各乡镇往返行程）；半天合并用车：半天最高限价*150%（限县内各乡镇往返行程）。具体要求详见“客车规格及最高限价”）。</w:t>
      </w:r>
      <w:r>
        <w:rPr>
          <w:rFonts w:hint="eastAsia" w:ascii="宋体" w:hAnsi="宋体" w:cs="宋体"/>
          <w:b/>
          <w:bCs/>
          <w:color w:val="auto"/>
          <w:sz w:val="22"/>
          <w:szCs w:val="22"/>
          <w:highlight w:val="none"/>
        </w:rPr>
        <w:t>若采购人向中标单位支付预付款的，则在每月支付费用中全额扣回预付款，月支付费用不足时，待下月支付时扣回（以此类推）。若合同结束，所产生的实际费用低于预付款，中标单位应在7个工作日内无条件退回剩余预付款。</w:t>
      </w:r>
    </w:p>
    <w:p w14:paraId="1C9B71CE">
      <w:pPr>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3、本次招标服务期2年（2026年度、2027年度）。合同1年1签，每次服务期1年。中标供应商每年服务期末期向采购人提供年度用车总结。采购人根据上一合同期内供应商考核情况，经校委会研究讨论是否续签合同。</w:t>
      </w:r>
    </w:p>
    <w:p w14:paraId="1269AF93">
      <w:pPr>
        <w:spacing w:line="360" w:lineRule="auto"/>
        <w:ind w:firstLine="442" w:firstLineChars="200"/>
        <w:rPr>
          <w:rFonts w:ascii="宋体" w:hAnsi="宋体" w:cs="宋体"/>
          <w:b/>
          <w:bCs/>
          <w:color w:val="auto"/>
          <w:highlight w:val="none"/>
        </w:rPr>
      </w:pPr>
      <w:r>
        <w:rPr>
          <w:rFonts w:hint="eastAsia" w:ascii="宋体" w:hAnsi="宋体" w:cs="宋体"/>
          <w:b/>
          <w:bCs/>
          <w:color w:val="auto"/>
          <w:sz w:val="22"/>
          <w:szCs w:val="22"/>
          <w:highlight w:val="none"/>
        </w:rPr>
        <w:t>4、合同有效期：每年服务期为合同签订后12个月内。</w:t>
      </w:r>
    </w:p>
    <w:p w14:paraId="7B8155AB">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5、满足以下任意条件，本项目年度合同结束：1、费用累计达到50万元，2、本年度合同服务期到期。</w:t>
      </w:r>
    </w:p>
    <w:p w14:paraId="2BC074F6">
      <w:pPr>
        <w:widowControl/>
        <w:autoSpaceDE w:val="0"/>
        <w:autoSpaceDN w:val="0"/>
        <w:snapToGrid w:val="0"/>
        <w:spacing w:line="460" w:lineRule="exact"/>
        <w:ind w:firstLine="2530" w:firstLineChars="700"/>
        <w:outlineLvl w:val="0"/>
        <w:rPr>
          <w:rFonts w:ascii="宋体" w:hAnsi="宋体" w:cs="宋体"/>
          <w:b/>
          <w:color w:val="auto"/>
          <w:sz w:val="36"/>
          <w:highlight w:val="none"/>
        </w:rPr>
      </w:pPr>
    </w:p>
    <w:p w14:paraId="1153D451">
      <w:pPr>
        <w:widowControl/>
        <w:autoSpaceDE w:val="0"/>
        <w:autoSpaceDN w:val="0"/>
        <w:snapToGrid w:val="0"/>
        <w:spacing w:line="460" w:lineRule="exact"/>
        <w:ind w:firstLine="2530" w:firstLineChars="700"/>
        <w:outlineLvl w:val="0"/>
        <w:rPr>
          <w:rFonts w:ascii="宋体" w:hAnsi="宋体" w:cs="宋体"/>
          <w:b/>
          <w:color w:val="auto"/>
          <w:sz w:val="36"/>
          <w:highlight w:val="none"/>
        </w:rPr>
      </w:pPr>
    </w:p>
    <w:p w14:paraId="5804DDD3">
      <w:pPr>
        <w:widowControl/>
        <w:autoSpaceDE w:val="0"/>
        <w:autoSpaceDN w:val="0"/>
        <w:snapToGrid w:val="0"/>
        <w:spacing w:line="460" w:lineRule="exact"/>
        <w:ind w:firstLine="2530" w:firstLineChars="700"/>
        <w:outlineLvl w:val="0"/>
        <w:rPr>
          <w:rFonts w:ascii="宋体" w:hAnsi="宋体" w:cs="宋体"/>
          <w:b/>
          <w:color w:val="auto"/>
          <w:sz w:val="36"/>
          <w:highlight w:val="none"/>
        </w:rPr>
      </w:pPr>
    </w:p>
    <w:p w14:paraId="4DBEBC8C">
      <w:pPr>
        <w:widowControl/>
        <w:autoSpaceDE w:val="0"/>
        <w:autoSpaceDN w:val="0"/>
        <w:snapToGrid w:val="0"/>
        <w:spacing w:line="460" w:lineRule="exact"/>
        <w:ind w:firstLine="2530" w:firstLineChars="700"/>
        <w:outlineLvl w:val="0"/>
        <w:rPr>
          <w:rFonts w:ascii="宋体" w:hAnsi="宋体" w:cs="宋体"/>
          <w:b/>
          <w:color w:val="auto"/>
          <w:sz w:val="36"/>
          <w:highlight w:val="none"/>
        </w:rPr>
      </w:pPr>
    </w:p>
    <w:p w14:paraId="295418FC">
      <w:pPr>
        <w:widowControl/>
        <w:autoSpaceDE w:val="0"/>
        <w:autoSpaceDN w:val="0"/>
        <w:snapToGrid w:val="0"/>
        <w:spacing w:line="460" w:lineRule="exact"/>
        <w:ind w:firstLine="2530" w:firstLineChars="700"/>
        <w:outlineLvl w:val="0"/>
        <w:rPr>
          <w:rFonts w:ascii="宋体" w:hAnsi="宋体" w:cs="宋体"/>
          <w:b/>
          <w:color w:val="auto"/>
          <w:sz w:val="36"/>
          <w:highlight w:val="none"/>
        </w:rPr>
      </w:pPr>
    </w:p>
    <w:p w14:paraId="1A4F3206">
      <w:pPr>
        <w:widowControl/>
        <w:autoSpaceDE w:val="0"/>
        <w:autoSpaceDN w:val="0"/>
        <w:snapToGrid w:val="0"/>
        <w:spacing w:line="460" w:lineRule="exact"/>
        <w:ind w:firstLine="2530" w:firstLineChars="700"/>
        <w:outlineLvl w:val="0"/>
        <w:rPr>
          <w:rFonts w:ascii="宋体" w:hAnsi="宋体" w:cs="宋体"/>
          <w:b/>
          <w:color w:val="auto"/>
          <w:sz w:val="36"/>
          <w:highlight w:val="none"/>
        </w:rPr>
      </w:pPr>
    </w:p>
    <w:p w14:paraId="6B3EC5AD">
      <w:pPr>
        <w:widowControl/>
        <w:autoSpaceDE w:val="0"/>
        <w:autoSpaceDN w:val="0"/>
        <w:snapToGrid w:val="0"/>
        <w:spacing w:line="460" w:lineRule="exact"/>
        <w:jc w:val="center"/>
        <w:outlineLvl w:val="0"/>
        <w:rPr>
          <w:rFonts w:ascii="宋体" w:hAnsi="宋体" w:cs="宋体"/>
          <w:b/>
          <w:color w:val="auto"/>
          <w:sz w:val="36"/>
          <w:highlight w:val="none"/>
        </w:rPr>
      </w:pPr>
      <w:r>
        <w:rPr>
          <w:rFonts w:hint="eastAsia" w:ascii="宋体" w:hAnsi="宋体" w:cs="宋体"/>
          <w:b/>
          <w:color w:val="auto"/>
          <w:sz w:val="36"/>
          <w:highlight w:val="none"/>
        </w:rPr>
        <w:t>第三部分 供应商须知</w:t>
      </w:r>
    </w:p>
    <w:p w14:paraId="62327236">
      <w:pPr>
        <w:widowControl/>
        <w:snapToGrid w:val="0"/>
        <w:spacing w:line="460" w:lineRule="exact"/>
        <w:jc w:val="left"/>
        <w:outlineLvl w:val="1"/>
        <w:rPr>
          <w:rFonts w:ascii="宋体" w:hAnsi="宋体" w:cs="宋体"/>
          <w:b/>
          <w:color w:val="auto"/>
          <w:sz w:val="24"/>
          <w:szCs w:val="24"/>
          <w:highlight w:val="none"/>
        </w:rPr>
      </w:pPr>
      <w:r>
        <w:rPr>
          <w:rFonts w:hint="eastAsia" w:ascii="宋体" w:hAnsi="宋体" w:cs="宋体"/>
          <w:b/>
          <w:color w:val="auto"/>
          <w:sz w:val="24"/>
          <w:szCs w:val="24"/>
          <w:highlight w:val="none"/>
        </w:rPr>
        <w:t>一、说明</w:t>
      </w:r>
    </w:p>
    <w:p w14:paraId="44545EE7">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1、本次采购工作是按照《中华人民共和国政府采购法》及相关法律规章组织和实施。</w:t>
      </w:r>
    </w:p>
    <w:p w14:paraId="73C9A339">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2、供应商必须对全部内容进行报价，只对部分内容进行报价的供应商将按无效报价处理。</w:t>
      </w:r>
    </w:p>
    <w:p w14:paraId="1987C3B6">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3、无论采购过程中的作法和结果如何，供应商自行承担采购活动中所发生的全部费用。</w:t>
      </w:r>
    </w:p>
    <w:p w14:paraId="086BD64B">
      <w:pPr>
        <w:widowControl/>
        <w:autoSpaceDE w:val="0"/>
        <w:autoSpaceDN w:val="0"/>
        <w:snapToGrid w:val="0"/>
        <w:spacing w:line="460" w:lineRule="exact"/>
        <w:ind w:firstLine="433"/>
        <w:jc w:val="left"/>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4、供应商须自费到采购人处现场踏勘，以了解采购人需求，取得准确的报价依据。供应商须自行考虑投标报价的风险。▲</w:t>
      </w:r>
    </w:p>
    <w:p w14:paraId="2C089F10">
      <w:pPr>
        <w:autoSpaceDE w:val="0"/>
        <w:autoSpaceDN w:val="0"/>
        <w:snapToGrid w:val="0"/>
        <w:spacing w:line="420" w:lineRule="exact"/>
        <w:ind w:firstLine="433"/>
        <w:rPr>
          <w:rFonts w:ascii="宋体" w:hAnsi="宋体" w:cs="宋体"/>
          <w:b/>
          <w:color w:val="auto"/>
          <w:sz w:val="22"/>
          <w:szCs w:val="22"/>
          <w:highlight w:val="none"/>
        </w:rPr>
      </w:pPr>
      <w:r>
        <w:rPr>
          <w:rFonts w:hint="eastAsia" w:ascii="宋体" w:hAnsi="宋体" w:cs="宋体"/>
          <w:b/>
          <w:color w:val="auto"/>
          <w:sz w:val="22"/>
          <w:szCs w:val="22"/>
          <w:highlight w:val="none"/>
        </w:rPr>
        <w:t>5、▲本项目采购预算100万元人民币。</w:t>
      </w:r>
      <w:r>
        <w:rPr>
          <w:b/>
          <w:color w:val="auto"/>
          <w:sz w:val="22"/>
          <w:szCs w:val="24"/>
          <w:highlight w:val="none"/>
          <w:u w:val="single"/>
        </w:rPr>
        <w:t>报价采用折扣率方式，中标折扣率作为今后结算的依据。投标折扣率的范围在0%-100%之间。如果仅仅某个（些）供应商的报价超出最高限价（投标折扣率范围）的，则拒绝接受其报价，按无效报价处理。折扣率小数点后最多保留两位，四舍五入。</w:t>
      </w:r>
    </w:p>
    <w:p w14:paraId="61CAFBE8">
      <w:pPr>
        <w:widowControl/>
        <w:autoSpaceDE w:val="0"/>
        <w:autoSpaceDN w:val="0"/>
        <w:snapToGrid w:val="0"/>
        <w:spacing w:line="460" w:lineRule="exact"/>
        <w:ind w:firstLine="433"/>
        <w:jc w:val="left"/>
        <w:rPr>
          <w:rFonts w:ascii="宋体" w:hAnsi="宋体" w:cs="宋体"/>
          <w:b/>
          <w:color w:val="auto"/>
          <w:sz w:val="22"/>
          <w:szCs w:val="22"/>
          <w:highlight w:val="none"/>
        </w:rPr>
      </w:pPr>
      <w:r>
        <w:rPr>
          <w:rFonts w:hint="eastAsia" w:ascii="宋体" w:hAnsi="宋体" w:cs="宋体"/>
          <w:b/>
          <w:color w:val="auto"/>
          <w:sz w:val="22"/>
          <w:szCs w:val="22"/>
          <w:highlight w:val="none"/>
        </w:rPr>
        <w:t>6、</w:t>
      </w:r>
      <w:r>
        <w:rPr>
          <w:rFonts w:hint="eastAsia" w:ascii="宋体" w:hAnsi="宋体" w:cs="宋体"/>
          <w:b/>
          <w:color w:val="auto"/>
          <w:sz w:val="22"/>
          <w:szCs w:val="22"/>
          <w:highlight w:val="none"/>
          <w:u w:val="single"/>
        </w:rPr>
        <w:t>供应商企业不是独立法人的，按浙财采监[2013]24号文件执行。</w:t>
      </w:r>
    </w:p>
    <w:p w14:paraId="432EDDFB">
      <w:pPr>
        <w:widowControl/>
        <w:snapToGrid w:val="0"/>
        <w:spacing w:line="400" w:lineRule="exact"/>
        <w:ind w:firstLine="420"/>
        <w:jc w:val="left"/>
        <w:rPr>
          <w:rFonts w:ascii="宋体" w:hAnsi="宋体" w:cs="宋体"/>
          <w:b/>
          <w:color w:val="auto"/>
          <w:sz w:val="22"/>
          <w:szCs w:val="22"/>
          <w:highlight w:val="none"/>
        </w:rPr>
      </w:pPr>
      <w:r>
        <w:rPr>
          <w:rFonts w:hint="eastAsia" w:ascii="宋体" w:hAnsi="宋体" w:cs="宋体"/>
          <w:b/>
          <w:color w:val="auto"/>
          <w:sz w:val="22"/>
          <w:szCs w:val="22"/>
          <w:highlight w:val="none"/>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7806B2D5">
      <w:pPr>
        <w:widowControl/>
        <w:snapToGrid w:val="0"/>
        <w:spacing w:line="400" w:lineRule="exact"/>
        <w:ind w:firstLine="420"/>
        <w:jc w:val="left"/>
        <w:rPr>
          <w:rFonts w:ascii="宋体" w:hAnsi="宋体" w:cs="宋体"/>
          <w:b/>
          <w:color w:val="auto"/>
          <w:sz w:val="22"/>
          <w:szCs w:val="22"/>
          <w:highlight w:val="none"/>
        </w:rPr>
      </w:pPr>
      <w:r>
        <w:rPr>
          <w:rFonts w:hint="eastAsia" w:ascii="宋体" w:hAnsi="宋体" w:cs="宋体"/>
          <w:b/>
          <w:color w:val="auto"/>
          <w:sz w:val="22"/>
          <w:szCs w:val="22"/>
          <w:highlight w:val="none"/>
        </w:rPr>
        <w:t>▲7、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5.不同供应商上传投标（响应）文件或解密时网络IP地址异常一致的，网络IP地址异常一致的；</w:t>
      </w:r>
    </w:p>
    <w:p w14:paraId="34078E9D">
      <w:pPr>
        <w:widowControl/>
        <w:snapToGrid w:val="0"/>
        <w:spacing w:line="440" w:lineRule="exact"/>
        <w:ind w:firstLine="420" w:firstLineChars="190"/>
        <w:jc w:val="left"/>
        <w:rPr>
          <w:rFonts w:ascii="宋体" w:hAnsi="宋体" w:cs="宋体"/>
          <w:b/>
          <w:color w:val="auto"/>
          <w:sz w:val="22"/>
          <w:szCs w:val="22"/>
          <w:highlight w:val="none"/>
          <w:u w:val="single"/>
        </w:rPr>
      </w:pPr>
      <w:r>
        <w:rPr>
          <w:rFonts w:hint="eastAsia" w:hAnsi="宋体"/>
          <w:b/>
          <w:color w:val="auto"/>
          <w:sz w:val="22"/>
          <w:szCs w:val="22"/>
          <w:highlight w:val="none"/>
        </w:rPr>
        <w:t>8、</w:t>
      </w:r>
      <w:r>
        <w:rPr>
          <w:rFonts w:hAnsi="宋体"/>
          <w:b/>
          <w:color w:val="auto"/>
          <w:sz w:val="22"/>
          <w:szCs w:val="22"/>
          <w:highlight w:val="none"/>
        </w:rPr>
        <w:t>根据《工业和信息化部、国家统计局、国家发展和改革委员会、财政部关于印发中小企业划型标准规定的通知》（工信部联企业</w:t>
      </w:r>
      <w:r>
        <w:rPr>
          <w:b/>
          <w:color w:val="auto"/>
          <w:sz w:val="22"/>
          <w:szCs w:val="22"/>
          <w:highlight w:val="none"/>
        </w:rPr>
        <w:t>[2011]300</w:t>
      </w:r>
      <w:r>
        <w:rPr>
          <w:rFonts w:hAnsi="宋体"/>
          <w:b/>
          <w:color w:val="auto"/>
          <w:sz w:val="22"/>
          <w:szCs w:val="22"/>
          <w:highlight w:val="none"/>
        </w:rPr>
        <w:t>号），本项目所属行业为</w:t>
      </w:r>
      <w:r>
        <w:rPr>
          <w:rFonts w:hint="eastAsia" w:hAnsi="宋体"/>
          <w:b/>
          <w:color w:val="auto"/>
          <w:sz w:val="22"/>
          <w:szCs w:val="22"/>
          <w:highlight w:val="none"/>
          <w:u w:val="single"/>
        </w:rPr>
        <w:t>交通运输业</w:t>
      </w:r>
      <w:r>
        <w:rPr>
          <w:rFonts w:hAnsi="宋体"/>
          <w:b/>
          <w:color w:val="auto"/>
          <w:sz w:val="22"/>
          <w:szCs w:val="22"/>
          <w:highlight w:val="none"/>
        </w:rPr>
        <w:t>，投标供应商属于招标文件中明确的行业所对应的小微企业享受价格优惠折扣，否则不享受。</w:t>
      </w:r>
    </w:p>
    <w:p w14:paraId="20F6F2FB">
      <w:pPr>
        <w:widowControl/>
        <w:snapToGrid w:val="0"/>
        <w:spacing w:line="460" w:lineRule="exact"/>
        <w:ind w:firstLine="420"/>
        <w:jc w:val="left"/>
        <w:rPr>
          <w:rFonts w:ascii="宋体" w:hAnsi="宋体" w:cs="宋体"/>
          <w:b/>
          <w:color w:val="auto"/>
          <w:sz w:val="22"/>
          <w:szCs w:val="22"/>
          <w:highlight w:val="none"/>
        </w:rPr>
      </w:pPr>
      <w:r>
        <w:rPr>
          <w:rFonts w:hint="eastAsia" w:ascii="宋体" w:hAnsi="宋体" w:cs="宋体"/>
          <w:b/>
          <w:color w:val="auto"/>
          <w:sz w:val="22"/>
          <w:szCs w:val="22"/>
          <w:highlight w:val="none"/>
        </w:rPr>
        <w:t>9、供应商信用信息查询渠道及截止时点、信用信息查询记录和证据留存的具体方式、信用信息的使用规则等：</w:t>
      </w:r>
    </w:p>
    <w:p w14:paraId="3CD447C6">
      <w:pPr>
        <w:widowControl/>
        <w:snapToGrid w:val="0"/>
        <w:spacing w:line="460" w:lineRule="exact"/>
        <w:ind w:firstLine="418"/>
        <w:jc w:val="left"/>
        <w:rPr>
          <w:rFonts w:ascii="宋体" w:hAnsi="宋体" w:cs="宋体"/>
          <w:color w:val="auto"/>
          <w:sz w:val="22"/>
          <w:szCs w:val="22"/>
          <w:highlight w:val="none"/>
        </w:rPr>
      </w:pPr>
      <w:r>
        <w:rPr>
          <w:rFonts w:hint="eastAsia" w:ascii="宋体" w:hAnsi="宋体" w:cs="宋体"/>
          <w:color w:val="auto"/>
          <w:sz w:val="22"/>
          <w:szCs w:val="22"/>
          <w:highlight w:val="none"/>
        </w:rPr>
        <w:t>1）投标供应商信用信息查询的查询渠道：“信用中国”(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szCs w:val="22"/>
          <w:highlight w:val="none"/>
        </w:rPr>
        <w:t>www.creditchina.gov.cn</w: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)；“中国政府采购网”（http://www.ccgp.gov.cn/）；</w:t>
      </w:r>
    </w:p>
    <w:p w14:paraId="36D2406F">
      <w:pPr>
        <w:widowControl/>
        <w:snapToGrid w:val="0"/>
        <w:spacing w:line="460" w:lineRule="exact"/>
        <w:ind w:firstLine="418"/>
        <w:jc w:val="left"/>
        <w:rPr>
          <w:rFonts w:ascii="宋体" w:hAnsi="宋体" w:cs="宋体"/>
          <w:color w:val="auto"/>
          <w:sz w:val="22"/>
          <w:szCs w:val="22"/>
          <w:highlight w:val="none"/>
        </w:rPr>
      </w:pPr>
      <w:r>
        <w:rPr>
          <w:rFonts w:hint="eastAsia" w:ascii="宋体" w:hAnsi="宋体" w:cs="宋体"/>
          <w:color w:val="auto"/>
          <w:sz w:val="22"/>
          <w:szCs w:val="22"/>
          <w:highlight w:val="none"/>
        </w:rPr>
        <w:t>2）投标供应商信用信息查询截止时点：本项目投标截止时间。</w:t>
      </w:r>
    </w:p>
    <w:p w14:paraId="3AFEC36F">
      <w:pPr>
        <w:widowControl/>
        <w:snapToGrid w:val="0"/>
        <w:spacing w:line="460" w:lineRule="exact"/>
        <w:ind w:firstLine="418"/>
        <w:jc w:val="left"/>
        <w:rPr>
          <w:rFonts w:ascii="宋体" w:hAnsi="宋体" w:cs="宋体"/>
          <w:color w:val="auto"/>
          <w:sz w:val="22"/>
          <w:szCs w:val="22"/>
          <w:highlight w:val="none"/>
        </w:rPr>
      </w:pPr>
      <w:r>
        <w:rPr>
          <w:rFonts w:hint="eastAsia" w:ascii="宋体" w:hAnsi="宋体" w:cs="宋体"/>
          <w:color w:val="auto"/>
          <w:sz w:val="22"/>
          <w:szCs w:val="22"/>
          <w:highlight w:val="none"/>
        </w:rPr>
        <w:t>3）投标供应商信用信息查询记录和证据留存的具体方式：网页截图打印；</w:t>
      </w:r>
    </w:p>
    <w:p w14:paraId="5A9C3C62">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4）信用信息的使用规则：截止评标当日，经查询“信用中国”“中国政府采购网”存在列入失信被执行人、重大税收违法案件当事人名单、政府采购严重违法失信行为记录名单及其他不符合《中华人民共和国政府采购法》第二十二条规定条件的供应商，其投标做无效投标处理。</w:t>
      </w:r>
    </w:p>
    <w:p w14:paraId="36C56B3F">
      <w:pPr>
        <w:widowControl/>
        <w:autoSpaceDE w:val="0"/>
        <w:autoSpaceDN w:val="0"/>
        <w:snapToGrid w:val="0"/>
        <w:spacing w:line="460" w:lineRule="exact"/>
        <w:ind w:firstLine="433"/>
        <w:jc w:val="left"/>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10、 供应商进行电子响应应安装客户端软件，并按照采购文件和电子交易平台的要求编制并加密响应文件。供应商未按规定加密的投标文件，电子交易平台拒收并提示。</w:t>
      </w:r>
    </w:p>
    <w:p w14:paraId="4EB01C17">
      <w:pPr>
        <w:widowControl/>
        <w:autoSpaceDE w:val="0"/>
        <w:autoSpaceDN w:val="0"/>
        <w:snapToGrid w:val="0"/>
        <w:spacing w:line="460" w:lineRule="exact"/>
        <w:ind w:firstLine="433"/>
        <w:jc w:val="left"/>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11、为保证供应商顺利投标，供应商须在投标截止前自行登录浙江省政府采购网站（http://www.zjzfcg.gov.cn），查看是否有补充更正公告文件。如供应商未按补充更正公告文件进行投标的，责任自负。</w:t>
      </w:r>
    </w:p>
    <w:p w14:paraId="55326DC7">
      <w:pPr>
        <w:widowControl/>
        <w:autoSpaceDE w:val="0"/>
        <w:autoSpaceDN w:val="0"/>
        <w:snapToGrid w:val="0"/>
        <w:spacing w:line="460" w:lineRule="exact"/>
        <w:ind w:firstLine="433"/>
        <w:jc w:val="left"/>
        <w:rPr>
          <w:rFonts w:ascii="宋体" w:hAnsi="宋体" w:cs="宋体"/>
          <w:b/>
          <w:color w:val="auto"/>
          <w:sz w:val="22"/>
          <w:szCs w:val="22"/>
          <w:highlight w:val="none"/>
          <w:u w:val="single"/>
          <w:lang w:val="zh-CN"/>
        </w:rPr>
      </w:pPr>
      <w:r>
        <w:rPr>
          <w:rFonts w:hint="eastAsia" w:ascii="宋体" w:hAnsi="宋体" w:cs="宋体"/>
          <w:b/>
          <w:color w:val="auto"/>
          <w:sz w:val="22"/>
          <w:szCs w:val="22"/>
          <w:highlight w:val="none"/>
          <w:u w:val="single"/>
        </w:rPr>
        <w:t>12、该项目若因不可抗力因素或政策性调整等情况，采购人有权终止项目。（合同未签订的，合同不予签订；</w:t>
      </w:r>
      <w:r>
        <w:rPr>
          <w:rFonts w:hint="eastAsia" w:ascii="宋体" w:hAnsi="宋体" w:cs="宋体"/>
          <w:b/>
          <w:color w:val="auto"/>
          <w:sz w:val="22"/>
          <w:szCs w:val="22"/>
          <w:highlight w:val="none"/>
          <w:u w:val="single"/>
          <w:lang w:val="zh-CN"/>
        </w:rPr>
        <w:t>政府采购合同已经签订但尚未履行的，撤销合同；政府采购合同已经履行，</w:t>
      </w:r>
      <w:r>
        <w:rPr>
          <w:rFonts w:hint="eastAsia" w:ascii="宋体" w:hAnsi="宋体" w:cs="宋体"/>
          <w:b/>
          <w:color w:val="auto"/>
          <w:sz w:val="22"/>
          <w:szCs w:val="22"/>
          <w:highlight w:val="none"/>
          <w:u w:val="single"/>
        </w:rPr>
        <w:t>终止</w:t>
      </w:r>
      <w:r>
        <w:rPr>
          <w:rFonts w:hint="eastAsia" w:ascii="宋体" w:hAnsi="宋体" w:cs="宋体"/>
          <w:b/>
          <w:color w:val="auto"/>
          <w:sz w:val="22"/>
          <w:szCs w:val="22"/>
          <w:highlight w:val="none"/>
          <w:u w:val="single"/>
          <w:lang w:val="zh-CN"/>
        </w:rPr>
        <w:t>履约。采购人不承担赔偿责任，由供应商自行考虑投标、应标风险。）</w:t>
      </w:r>
    </w:p>
    <w:p w14:paraId="0AAA59D1">
      <w:pPr>
        <w:widowControl/>
        <w:snapToGrid w:val="0"/>
        <w:spacing w:line="460" w:lineRule="exact"/>
        <w:jc w:val="left"/>
        <w:outlineLvl w:val="1"/>
        <w:rPr>
          <w:rFonts w:ascii="宋体" w:hAnsi="宋体" w:cs="宋体"/>
          <w:b/>
          <w:color w:val="auto"/>
          <w:sz w:val="22"/>
          <w:szCs w:val="22"/>
          <w:highlight w:val="none"/>
        </w:rPr>
      </w:pPr>
      <w:r>
        <w:rPr>
          <w:rFonts w:hint="eastAsia" w:ascii="宋体" w:hAnsi="宋体" w:cs="宋体"/>
          <w:b/>
          <w:color w:val="auto"/>
          <w:sz w:val="22"/>
          <w:szCs w:val="22"/>
          <w:highlight w:val="none"/>
        </w:rPr>
        <w:t>二、供应商资格要求</w:t>
      </w:r>
    </w:p>
    <w:p w14:paraId="44445754">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按采购公告要求</w:t>
      </w:r>
    </w:p>
    <w:p w14:paraId="0CD71865">
      <w:pPr>
        <w:widowControl/>
        <w:snapToGrid w:val="0"/>
        <w:spacing w:line="460" w:lineRule="exact"/>
        <w:jc w:val="left"/>
        <w:outlineLvl w:val="1"/>
        <w:rPr>
          <w:rFonts w:ascii="宋体" w:hAnsi="宋体" w:cs="宋体"/>
          <w:b/>
          <w:color w:val="auto"/>
          <w:sz w:val="22"/>
          <w:szCs w:val="22"/>
          <w:highlight w:val="none"/>
        </w:rPr>
      </w:pPr>
      <w:r>
        <w:rPr>
          <w:rFonts w:hint="eastAsia" w:ascii="宋体" w:hAnsi="宋体" w:cs="宋体"/>
          <w:b/>
          <w:color w:val="auto"/>
          <w:sz w:val="22"/>
          <w:szCs w:val="22"/>
          <w:highlight w:val="none"/>
        </w:rPr>
        <w:t>三、采购文件</w:t>
      </w:r>
    </w:p>
    <w:p w14:paraId="32CF9D3B">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1、采购文件</w:t>
      </w:r>
    </w:p>
    <w:p w14:paraId="61CF9F4C">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1.1采购文件约束力</w:t>
      </w:r>
    </w:p>
    <w:p w14:paraId="751F0FA8">
      <w:pPr>
        <w:widowControl/>
        <w:autoSpaceDE w:val="0"/>
        <w:autoSpaceDN w:val="0"/>
        <w:snapToGrid w:val="0"/>
        <w:spacing w:line="460" w:lineRule="exact"/>
        <w:ind w:firstLine="431"/>
        <w:jc w:val="left"/>
        <w:rPr>
          <w:rFonts w:ascii="宋体" w:hAnsi="宋体" w:cs="宋体"/>
          <w:color w:val="auto"/>
          <w:sz w:val="22"/>
          <w:szCs w:val="22"/>
          <w:highlight w:val="none"/>
          <w:u w:val="single"/>
        </w:rPr>
      </w:pPr>
      <w:r>
        <w:rPr>
          <w:rFonts w:hint="eastAsia" w:ascii="宋体" w:hAnsi="宋体" w:cs="宋体"/>
          <w:color w:val="auto"/>
          <w:sz w:val="22"/>
          <w:szCs w:val="22"/>
          <w:highlight w:val="none"/>
        </w:rPr>
        <w:t>▲</w:t>
      </w:r>
      <w:r>
        <w:rPr>
          <w:rFonts w:hint="eastAsia" w:ascii="宋体" w:hAnsi="宋体" w:cs="宋体"/>
          <w:color w:val="auto"/>
          <w:sz w:val="22"/>
          <w:szCs w:val="22"/>
          <w:highlight w:val="none"/>
          <w:u w:val="single"/>
        </w:rPr>
        <w:t>供应商一旦获取了本采购文件并参加磋商报价，即被认为接受了本采购文件中所有条款和规定。</w:t>
      </w:r>
    </w:p>
    <w:p w14:paraId="43A89332">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1.2采购文件的组成</w:t>
      </w:r>
    </w:p>
    <w:p w14:paraId="3523C60C">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采购文件由采购文件总目录所列内容及补充资料等组成。</w:t>
      </w:r>
    </w:p>
    <w:p w14:paraId="38718EE1">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2、采购文件的澄清</w:t>
      </w:r>
    </w:p>
    <w:p w14:paraId="77832361">
      <w:pPr>
        <w:widowControl/>
        <w:autoSpaceDE w:val="0"/>
        <w:autoSpaceDN w:val="0"/>
        <w:snapToGrid w:val="0"/>
        <w:spacing w:line="460" w:lineRule="exact"/>
        <w:ind w:firstLine="433"/>
        <w:jc w:val="left"/>
        <w:rPr>
          <w:rFonts w:ascii="宋体" w:hAnsi="宋体" w:cs="宋体"/>
          <w:color w:val="auto"/>
          <w:sz w:val="22"/>
          <w:szCs w:val="22"/>
          <w:highlight w:val="none"/>
        </w:rPr>
      </w:pPr>
      <w:r>
        <w:rPr>
          <w:rFonts w:hint="eastAsia" w:ascii="宋体" w:hAnsi="宋体" w:cs="宋体"/>
          <w:color w:val="auto"/>
          <w:sz w:val="22"/>
          <w:szCs w:val="22"/>
          <w:highlight w:val="none"/>
        </w:rPr>
        <w:t>2.1、供应商对采购文件如有疑点要求澄清或质疑，或认为有必要与用户进行技术交流，须在磋商通知(邀请)书规定的质疑时间前用书面形式（包括信函、传真，下同）通知采购代理机构，采购代理机构将用书面或网上答疑形式予以答复。</w:t>
      </w:r>
    </w:p>
    <w:p w14:paraId="7CF131AD">
      <w:pPr>
        <w:widowControl/>
        <w:autoSpaceDE w:val="0"/>
        <w:autoSpaceDN w:val="0"/>
        <w:snapToGrid w:val="0"/>
        <w:spacing w:line="460" w:lineRule="exact"/>
        <w:ind w:firstLine="433"/>
        <w:jc w:val="left"/>
        <w:rPr>
          <w:rFonts w:ascii="宋体" w:hAnsi="宋体" w:cs="宋体"/>
          <w:color w:val="auto"/>
          <w:sz w:val="22"/>
          <w:szCs w:val="22"/>
          <w:highlight w:val="none"/>
        </w:rPr>
      </w:pPr>
      <w:r>
        <w:rPr>
          <w:rFonts w:hint="eastAsia" w:ascii="宋体" w:hAnsi="宋体" w:cs="宋体"/>
          <w:color w:val="auto"/>
          <w:sz w:val="22"/>
          <w:szCs w:val="22"/>
          <w:highlight w:val="none"/>
        </w:rPr>
        <w:t>2.2、供应商在收到采购代理机构书面形式的补充文件时须签收回执单，并传真至采购代理机构。</w:t>
      </w:r>
    </w:p>
    <w:p w14:paraId="4C0BBA59">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3、采购文件的修改</w:t>
      </w:r>
    </w:p>
    <w:p w14:paraId="78F8D5F3">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3.1在报价截止时间前，采购人有权修改采购文件，并以书面形式通知供应商。补充文件作为采购文件的补充和组成部分，对所有供应商均有约束力。</w:t>
      </w:r>
    </w:p>
    <w:p w14:paraId="7D34C183">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3.2为使供应商有足够的时间按采购文件要求修正磋商响应文件，采购人可酌情推迟递交磋商响应文件截止时间和磋商开始时间，并将此变更通知供应商。</w:t>
      </w:r>
    </w:p>
    <w:p w14:paraId="6BF0B0B4">
      <w:pPr>
        <w:widowControl/>
        <w:snapToGrid w:val="0"/>
        <w:spacing w:line="460" w:lineRule="exact"/>
        <w:jc w:val="left"/>
        <w:outlineLvl w:val="1"/>
        <w:rPr>
          <w:rFonts w:ascii="宋体" w:hAnsi="宋体" w:cs="宋体"/>
          <w:b/>
          <w:color w:val="auto"/>
          <w:sz w:val="22"/>
          <w:szCs w:val="22"/>
          <w:highlight w:val="none"/>
        </w:rPr>
      </w:pPr>
      <w:r>
        <w:rPr>
          <w:rFonts w:hint="eastAsia" w:ascii="宋体" w:hAnsi="宋体" w:cs="宋体"/>
          <w:b/>
          <w:color w:val="auto"/>
          <w:sz w:val="22"/>
          <w:szCs w:val="22"/>
          <w:highlight w:val="none"/>
        </w:rPr>
        <w:t>四、磋商响应文件</w:t>
      </w:r>
    </w:p>
    <w:p w14:paraId="0BB7DBCF">
      <w:pPr>
        <w:widowControl/>
        <w:autoSpaceDE w:val="0"/>
        <w:autoSpaceDN w:val="0"/>
        <w:snapToGrid w:val="0"/>
        <w:spacing w:line="460" w:lineRule="exact"/>
        <w:ind w:firstLine="431"/>
        <w:jc w:val="left"/>
        <w:outlineLvl w:val="3"/>
        <w:rPr>
          <w:rFonts w:ascii="宋体" w:hAnsi="宋体" w:cs="宋体"/>
          <w:b/>
          <w:bCs/>
          <w:color w:val="auto"/>
          <w:sz w:val="22"/>
          <w:szCs w:val="22"/>
          <w:highlight w:val="none"/>
        </w:rPr>
      </w:pPr>
      <w:r>
        <w:rPr>
          <w:rFonts w:hint="eastAsia" w:ascii="宋体" w:hAnsi="宋体" w:cs="宋体"/>
          <w:b/>
          <w:bCs/>
          <w:color w:val="auto"/>
          <w:sz w:val="22"/>
          <w:szCs w:val="22"/>
          <w:highlight w:val="none"/>
        </w:rPr>
        <w:t>1、磋商响应文件</w:t>
      </w:r>
    </w:p>
    <w:p w14:paraId="277855C3">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1.1供应商应仔细阅读采购文件中的所有内容，按照采购文件及采购要求，详细编制磋商响应文件。并对采购文件的要求做出实质上响应。实质上响应的报价应该是与采购文件要求的条款没有重大偏离的报价。未实质上响应的磋商响应文件将被拒绝，但允许报价在基本满足采购要求的前提下出现的微小差异。（是否为重大偏离由磋商采购小组判定）</w:t>
      </w:r>
    </w:p>
    <w:p w14:paraId="4E7EF135">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1.2供应商必须按采购文件的要求提供相关服务，并保证磋商响应文件的正确性和真实性。磋商响应文件全部内容应保持一致，否则可能导致不利于其报价的评定甚至被拒绝。技术和商务如有偏离均应填写偏离表。</w:t>
      </w:r>
    </w:p>
    <w:p w14:paraId="76F85026">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1.3供应商应仔细阅读采购文件中的所有内容，按照采购文件要求，详细编制磋商响应文件，所有文件资料必须是针对本次采购。不按采购文件的要求提供的磋商响应文件可能导致被拒绝。</w:t>
      </w:r>
    </w:p>
    <w:p w14:paraId="2F27B01A">
      <w:pPr>
        <w:widowControl/>
        <w:autoSpaceDE w:val="0"/>
        <w:autoSpaceDN w:val="0"/>
        <w:snapToGrid w:val="0"/>
        <w:spacing w:line="460" w:lineRule="exact"/>
        <w:ind w:firstLine="431"/>
        <w:jc w:val="left"/>
        <w:outlineLvl w:val="3"/>
        <w:rPr>
          <w:rFonts w:ascii="宋体" w:hAnsi="宋体" w:cs="宋体"/>
          <w:b/>
          <w:bCs/>
          <w:color w:val="auto"/>
          <w:sz w:val="22"/>
          <w:szCs w:val="22"/>
          <w:highlight w:val="none"/>
        </w:rPr>
      </w:pPr>
      <w:r>
        <w:rPr>
          <w:rFonts w:hint="eastAsia" w:ascii="宋体" w:hAnsi="宋体" w:cs="宋体"/>
          <w:b/>
          <w:bCs/>
          <w:color w:val="auto"/>
          <w:sz w:val="22"/>
          <w:szCs w:val="22"/>
          <w:highlight w:val="none"/>
        </w:rPr>
        <w:t>2、磋商响应文件的组成</w:t>
      </w:r>
    </w:p>
    <w:p w14:paraId="209B974F">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2.1 响应文件的组成</w:t>
      </w:r>
    </w:p>
    <w:p w14:paraId="0C087E94">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2.1.1完整的响应文件由《资格文件》、《商务技术文件》和《报价文件》三个部分组成（以下统称“响应文件”）。</w:t>
      </w:r>
    </w:p>
    <w:p w14:paraId="3CECB52E">
      <w:pPr>
        <w:widowControl/>
        <w:autoSpaceDE w:val="0"/>
        <w:autoSpaceDN w:val="0"/>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2.1.2响应文件内容组成表（磋商供应商应按以下清单提供相关资料，否则一切风险和责任由磋商供应商自行承担）：</w:t>
      </w:r>
    </w:p>
    <w:tbl>
      <w:tblPr>
        <w:tblStyle w:val="41"/>
        <w:tblW w:w="9750" w:type="dxa"/>
        <w:tblInd w:w="10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4"/>
        <w:gridCol w:w="1473"/>
        <w:gridCol w:w="6792"/>
        <w:gridCol w:w="11"/>
        <w:gridCol w:w="820"/>
      </w:tblGrid>
      <w:tr w14:paraId="13BAAD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trPr>
        <w:tc>
          <w:tcPr>
            <w:tcW w:w="654" w:type="dxa"/>
            <w:tcBorders>
              <w:bottom w:val="single" w:color="auto" w:sz="6" w:space="0"/>
            </w:tcBorders>
            <w:shd w:val="clear" w:color="auto" w:fill="DAEEF3"/>
            <w:vAlign w:val="center"/>
          </w:tcPr>
          <w:p w14:paraId="5FEF6F24">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序号</w:t>
            </w:r>
          </w:p>
        </w:tc>
        <w:tc>
          <w:tcPr>
            <w:tcW w:w="8276" w:type="dxa"/>
            <w:gridSpan w:val="3"/>
            <w:tcBorders>
              <w:bottom w:val="single" w:color="auto" w:sz="6" w:space="0"/>
            </w:tcBorders>
            <w:shd w:val="clear" w:color="auto" w:fill="DAEEF3"/>
            <w:vAlign w:val="center"/>
          </w:tcPr>
          <w:p w14:paraId="7F879237">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响应文件组成内容</w:t>
            </w:r>
          </w:p>
        </w:tc>
        <w:tc>
          <w:tcPr>
            <w:tcW w:w="820" w:type="dxa"/>
            <w:tcBorders>
              <w:bottom w:val="single" w:color="auto" w:sz="6" w:space="0"/>
            </w:tcBorders>
            <w:shd w:val="clear" w:color="auto" w:fill="DAEEF3"/>
            <w:vAlign w:val="center"/>
          </w:tcPr>
          <w:p w14:paraId="0F013587">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投标</w:t>
            </w:r>
          </w:p>
          <w:p w14:paraId="3C6F4519">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格式</w:t>
            </w:r>
          </w:p>
        </w:tc>
      </w:tr>
      <w:tr w14:paraId="7DF24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9750" w:type="dxa"/>
            <w:gridSpan w:val="5"/>
            <w:tcBorders>
              <w:top w:val="single" w:color="auto" w:sz="6" w:space="0"/>
              <w:bottom w:val="single" w:color="auto" w:sz="6" w:space="0"/>
            </w:tcBorders>
            <w:shd w:val="clear" w:color="auto" w:fill="FDE9D9"/>
            <w:vAlign w:val="center"/>
          </w:tcPr>
          <w:p w14:paraId="7BA82DCF">
            <w:pPr>
              <w:spacing w:line="360" w:lineRule="auto"/>
              <w:jc w:val="left"/>
              <w:rPr>
                <w:rFonts w:ascii="宋体" w:hAnsi="宋体"/>
                <w:b/>
                <w:color w:val="auto"/>
                <w:sz w:val="22"/>
                <w:szCs w:val="22"/>
                <w:highlight w:val="none"/>
              </w:rPr>
            </w:pPr>
            <w:r>
              <w:rPr>
                <w:rFonts w:hint="eastAsia" w:ascii="宋体" w:hAnsi="宋体"/>
                <w:b/>
                <w:color w:val="auto"/>
                <w:sz w:val="22"/>
                <w:szCs w:val="22"/>
                <w:highlight w:val="none"/>
              </w:rPr>
              <w:t>一、《资格文件》</w:t>
            </w:r>
            <w:r>
              <w:rPr>
                <w:rFonts w:hint="eastAsia" w:ascii="宋体" w:hAnsi="宋体" w:cs="Arial"/>
                <w:b/>
                <w:color w:val="auto"/>
                <w:sz w:val="22"/>
                <w:szCs w:val="22"/>
                <w:highlight w:val="none"/>
              </w:rPr>
              <w:t>组成内容（须单页保存，逐页上传，格式见附件）（此项供应商必须提供，否则不能通过资格性审查的，责任自负）</w:t>
            </w:r>
          </w:p>
        </w:tc>
      </w:tr>
      <w:tr w14:paraId="0E2212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top w:val="single" w:color="auto" w:sz="6" w:space="0"/>
            </w:tcBorders>
            <w:vAlign w:val="center"/>
          </w:tcPr>
          <w:p w14:paraId="534AE78D">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1</w:t>
            </w:r>
          </w:p>
        </w:tc>
        <w:tc>
          <w:tcPr>
            <w:tcW w:w="8265" w:type="dxa"/>
            <w:gridSpan w:val="2"/>
            <w:tcBorders>
              <w:top w:val="single" w:color="auto" w:sz="6" w:space="0"/>
            </w:tcBorders>
            <w:vAlign w:val="center"/>
          </w:tcPr>
          <w:p w14:paraId="7BA1E443">
            <w:pPr>
              <w:spacing w:line="360" w:lineRule="auto"/>
              <w:jc w:val="left"/>
              <w:rPr>
                <w:color w:val="auto"/>
                <w:sz w:val="22"/>
                <w:szCs w:val="22"/>
                <w:highlight w:val="none"/>
              </w:rPr>
            </w:pPr>
            <w:r>
              <w:rPr>
                <w:rFonts w:hint="eastAsia"/>
                <w:b/>
                <w:bCs/>
                <w:color w:val="auto"/>
                <w:sz w:val="22"/>
                <w:szCs w:val="22"/>
                <w:highlight w:val="none"/>
              </w:rPr>
              <w:t>“资格文件”封面</w:t>
            </w:r>
          </w:p>
        </w:tc>
        <w:tc>
          <w:tcPr>
            <w:tcW w:w="831" w:type="dxa"/>
            <w:gridSpan w:val="2"/>
            <w:tcBorders>
              <w:top w:val="single" w:color="auto" w:sz="6" w:space="0"/>
            </w:tcBorders>
            <w:vAlign w:val="center"/>
          </w:tcPr>
          <w:p w14:paraId="0CBEC897">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138B4C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top w:val="single" w:color="auto" w:sz="6" w:space="0"/>
            </w:tcBorders>
            <w:vAlign w:val="center"/>
          </w:tcPr>
          <w:p w14:paraId="4C2174CA">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2</w:t>
            </w:r>
          </w:p>
        </w:tc>
        <w:tc>
          <w:tcPr>
            <w:tcW w:w="8265" w:type="dxa"/>
            <w:gridSpan w:val="2"/>
            <w:tcBorders>
              <w:top w:val="single" w:color="auto" w:sz="6" w:space="0"/>
            </w:tcBorders>
            <w:vAlign w:val="center"/>
          </w:tcPr>
          <w:p w14:paraId="3A8A34B0">
            <w:pPr>
              <w:autoSpaceDE w:val="0"/>
              <w:autoSpaceDN w:val="0"/>
              <w:adjustRightInd w:val="0"/>
              <w:snapToGrid w:val="0"/>
              <w:spacing w:line="360" w:lineRule="auto"/>
              <w:textAlignment w:val="bottom"/>
              <w:rPr>
                <w:color w:val="auto"/>
                <w:sz w:val="22"/>
                <w:szCs w:val="22"/>
                <w:highlight w:val="none"/>
              </w:rPr>
            </w:pPr>
            <w:r>
              <w:rPr>
                <w:rFonts w:hint="eastAsia"/>
                <w:b/>
                <w:color w:val="auto"/>
                <w:sz w:val="22"/>
                <w:szCs w:val="22"/>
                <w:highlight w:val="none"/>
              </w:rPr>
              <w:t>具有独立承担民事责任能力的证明材料：企业法人营业执照</w:t>
            </w:r>
            <w:r>
              <w:rPr>
                <w:rFonts w:hint="eastAsia"/>
                <w:color w:val="auto"/>
                <w:sz w:val="22"/>
                <w:szCs w:val="22"/>
                <w:highlight w:val="none"/>
              </w:rPr>
              <w:t>（提供复制件加盖供应商公章）或供应商为依法允许经营的事业单位的，应提交事业单位法人证书（提供复制件加盖供应商公章）</w:t>
            </w:r>
          </w:p>
          <w:p w14:paraId="63140C77">
            <w:pPr>
              <w:spacing w:line="360" w:lineRule="auto"/>
              <w:jc w:val="left"/>
              <w:rPr>
                <w:rFonts w:ascii="宋体" w:hAnsi="宋体"/>
                <w:b/>
                <w:color w:val="auto"/>
                <w:sz w:val="22"/>
                <w:szCs w:val="22"/>
                <w:highlight w:val="none"/>
              </w:rPr>
            </w:pPr>
            <w:r>
              <w:rPr>
                <w:rFonts w:hint="eastAsia"/>
                <w:color w:val="auto"/>
                <w:sz w:val="22"/>
                <w:szCs w:val="22"/>
                <w:highlight w:val="none"/>
              </w:rPr>
              <w:t>备注：金融、保险、通讯等特定行业的全国性企业所设立的区域性分支机构，以及个体工商户、个人独资企业、合伙企业参加本项目投标的，除上述提供自身企业营业执照外，还须提供</w:t>
            </w:r>
            <w:r>
              <w:rPr>
                <w:rFonts w:hint="eastAsia" w:cs="Arial"/>
                <w:color w:val="auto"/>
                <w:sz w:val="22"/>
                <w:szCs w:val="22"/>
                <w:highlight w:val="none"/>
              </w:rPr>
              <w:t>总公司（总机构）授权书或房产权证或其他有效财产证明材料（</w:t>
            </w:r>
            <w:r>
              <w:rPr>
                <w:rFonts w:hint="eastAsia"/>
                <w:color w:val="auto"/>
                <w:sz w:val="22"/>
                <w:szCs w:val="22"/>
                <w:highlight w:val="none"/>
              </w:rPr>
              <w:t>提供</w:t>
            </w:r>
            <w:r>
              <w:rPr>
                <w:rFonts w:hint="eastAsia" w:cs="Arial"/>
                <w:color w:val="auto"/>
                <w:sz w:val="22"/>
                <w:szCs w:val="22"/>
                <w:highlight w:val="none"/>
              </w:rPr>
              <w:t>复制件</w:t>
            </w:r>
            <w:r>
              <w:rPr>
                <w:rFonts w:hint="eastAsia"/>
                <w:color w:val="auto"/>
                <w:sz w:val="22"/>
                <w:szCs w:val="22"/>
                <w:highlight w:val="none"/>
              </w:rPr>
              <w:t>加盖供应商公章</w:t>
            </w:r>
            <w:r>
              <w:rPr>
                <w:rFonts w:hint="eastAsia" w:cs="Arial"/>
                <w:color w:val="auto"/>
                <w:sz w:val="22"/>
                <w:szCs w:val="22"/>
                <w:highlight w:val="none"/>
              </w:rPr>
              <w:t>）。</w:t>
            </w:r>
          </w:p>
        </w:tc>
        <w:tc>
          <w:tcPr>
            <w:tcW w:w="831" w:type="dxa"/>
            <w:gridSpan w:val="2"/>
            <w:tcBorders>
              <w:top w:val="single" w:color="auto" w:sz="6" w:space="0"/>
            </w:tcBorders>
            <w:vAlign w:val="center"/>
          </w:tcPr>
          <w:p w14:paraId="132F2AD8">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14:paraId="2DA53D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vAlign w:val="center"/>
          </w:tcPr>
          <w:p w14:paraId="61FDE9A5">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3</w:t>
            </w:r>
          </w:p>
        </w:tc>
        <w:tc>
          <w:tcPr>
            <w:tcW w:w="8265" w:type="dxa"/>
            <w:gridSpan w:val="2"/>
            <w:vAlign w:val="center"/>
          </w:tcPr>
          <w:p w14:paraId="64F958EC">
            <w:pPr>
              <w:spacing w:line="360" w:lineRule="auto"/>
              <w:jc w:val="left"/>
              <w:rPr>
                <w:rFonts w:ascii="宋体" w:hAnsi="宋体"/>
                <w:color w:val="auto"/>
                <w:sz w:val="22"/>
                <w:szCs w:val="22"/>
                <w:highlight w:val="none"/>
              </w:rPr>
            </w:pPr>
            <w:r>
              <w:rPr>
                <w:rFonts w:hint="eastAsia"/>
                <w:b/>
                <w:color w:val="auto"/>
                <w:sz w:val="22"/>
                <w:szCs w:val="22"/>
                <w:highlight w:val="none"/>
              </w:rPr>
              <w:t>供应商符合参与政府采购活动资格条件的承诺函，格式见附件</w:t>
            </w:r>
          </w:p>
        </w:tc>
        <w:tc>
          <w:tcPr>
            <w:tcW w:w="831" w:type="dxa"/>
            <w:gridSpan w:val="2"/>
            <w:vAlign w:val="center"/>
          </w:tcPr>
          <w:p w14:paraId="4CD54AD9">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27FA16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vAlign w:val="center"/>
          </w:tcPr>
          <w:p w14:paraId="3721FE7E">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4</w:t>
            </w:r>
          </w:p>
        </w:tc>
        <w:tc>
          <w:tcPr>
            <w:tcW w:w="8265" w:type="dxa"/>
            <w:gridSpan w:val="2"/>
          </w:tcPr>
          <w:p w14:paraId="2E2D0B48">
            <w:pPr>
              <w:autoSpaceDE w:val="0"/>
              <w:autoSpaceDN w:val="0"/>
              <w:adjustRightInd w:val="0"/>
              <w:snapToGrid w:val="0"/>
              <w:spacing w:line="360" w:lineRule="auto"/>
              <w:jc w:val="left"/>
              <w:rPr>
                <w:rFonts w:ascii="宋体" w:hAnsi="宋体" w:cs="Arial"/>
                <w:b/>
                <w:color w:val="auto"/>
                <w:sz w:val="22"/>
                <w:szCs w:val="22"/>
                <w:highlight w:val="none"/>
              </w:rPr>
            </w:pPr>
            <w:r>
              <w:rPr>
                <w:rFonts w:hint="eastAsia" w:ascii="宋体" w:hAnsi="宋体" w:cs="Arial"/>
                <w:b/>
                <w:color w:val="auto"/>
                <w:sz w:val="22"/>
                <w:szCs w:val="22"/>
                <w:highlight w:val="none"/>
              </w:rPr>
              <w:t>供应商法定代表人授权书；如为法定代表人参与的只须提供法人身份证明。（格式见附件）</w:t>
            </w:r>
          </w:p>
        </w:tc>
        <w:tc>
          <w:tcPr>
            <w:tcW w:w="831" w:type="dxa"/>
            <w:gridSpan w:val="2"/>
          </w:tcPr>
          <w:p w14:paraId="11168507">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378D94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vAlign w:val="center"/>
          </w:tcPr>
          <w:p w14:paraId="402C55D3">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5</w:t>
            </w:r>
          </w:p>
        </w:tc>
        <w:tc>
          <w:tcPr>
            <w:tcW w:w="8265" w:type="dxa"/>
            <w:gridSpan w:val="2"/>
          </w:tcPr>
          <w:p w14:paraId="7FE55178">
            <w:pPr>
              <w:autoSpaceDE w:val="0"/>
              <w:autoSpaceDN w:val="0"/>
              <w:adjustRightInd w:val="0"/>
              <w:snapToGrid w:val="0"/>
              <w:spacing w:line="360" w:lineRule="auto"/>
              <w:jc w:val="left"/>
              <w:rPr>
                <w:rFonts w:ascii="宋体" w:hAnsi="宋体" w:cs="Arial"/>
                <w:b/>
                <w:color w:val="auto"/>
                <w:sz w:val="22"/>
                <w:szCs w:val="22"/>
                <w:highlight w:val="none"/>
              </w:rPr>
            </w:pPr>
            <w:r>
              <w:rPr>
                <w:rFonts w:hint="eastAsia" w:ascii="宋体" w:hAnsi="宋体" w:cs="Arial"/>
                <w:b/>
                <w:color w:val="auto"/>
                <w:sz w:val="22"/>
                <w:szCs w:val="22"/>
                <w:highlight w:val="none"/>
              </w:rPr>
              <w:t>交通运输管理部门颁发的《道路运输经营许可证》（含县内包车客运、县际包车客运、市际包车客运、省际包车客运）</w:t>
            </w:r>
          </w:p>
        </w:tc>
        <w:tc>
          <w:tcPr>
            <w:tcW w:w="831" w:type="dxa"/>
            <w:gridSpan w:val="2"/>
          </w:tcPr>
          <w:p w14:paraId="1B737649">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39607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750" w:type="dxa"/>
            <w:gridSpan w:val="5"/>
            <w:tcBorders>
              <w:bottom w:val="single" w:color="auto" w:sz="6" w:space="0"/>
            </w:tcBorders>
            <w:shd w:val="clear" w:color="auto" w:fill="E5DFEC"/>
            <w:vAlign w:val="center"/>
          </w:tcPr>
          <w:p w14:paraId="4D89C53C">
            <w:pPr>
              <w:spacing w:line="360" w:lineRule="auto"/>
              <w:jc w:val="left"/>
              <w:rPr>
                <w:rFonts w:ascii="宋体" w:hAnsi="宋体" w:cs="Arial"/>
                <w:color w:val="auto"/>
                <w:sz w:val="22"/>
                <w:szCs w:val="22"/>
                <w:highlight w:val="none"/>
              </w:rPr>
            </w:pPr>
            <w:r>
              <w:rPr>
                <w:color w:val="auto"/>
                <w:sz w:val="22"/>
                <w:szCs w:val="22"/>
                <w:highlight w:val="none"/>
              </w:rPr>
              <w:t>▲</w:t>
            </w:r>
            <w:r>
              <w:rPr>
                <w:rFonts w:hint="eastAsia" w:ascii="宋体" w:hAnsi="宋体"/>
                <w:b/>
                <w:color w:val="auto"/>
                <w:sz w:val="22"/>
                <w:szCs w:val="22"/>
                <w:highlight w:val="none"/>
              </w:rPr>
              <w:t>备注：上述</w:t>
            </w:r>
            <w:r>
              <w:rPr>
                <w:rFonts w:hint="eastAsia" w:ascii="宋体" w:hAnsi="宋体" w:cs="Arial"/>
                <w:b/>
                <w:color w:val="auto"/>
                <w:sz w:val="22"/>
                <w:szCs w:val="22"/>
                <w:highlight w:val="none"/>
              </w:rPr>
              <w:t>资格证明文件未提供或提供的资格证明材料不齐全的，资格审查作不通过处理，不得进入评审程序。</w:t>
            </w:r>
          </w:p>
        </w:tc>
      </w:tr>
      <w:tr w14:paraId="7D59AC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9750" w:type="dxa"/>
            <w:gridSpan w:val="5"/>
            <w:tcBorders>
              <w:top w:val="single" w:color="auto" w:sz="6" w:space="0"/>
              <w:bottom w:val="single" w:color="auto" w:sz="6" w:space="0"/>
            </w:tcBorders>
            <w:shd w:val="clear" w:color="auto" w:fill="FDE9D9"/>
            <w:vAlign w:val="center"/>
          </w:tcPr>
          <w:p w14:paraId="449AAFDE">
            <w:pPr>
              <w:spacing w:line="360" w:lineRule="auto"/>
              <w:jc w:val="left"/>
              <w:rPr>
                <w:rFonts w:ascii="宋体" w:hAnsi="宋体"/>
                <w:b/>
                <w:color w:val="auto"/>
                <w:sz w:val="22"/>
                <w:szCs w:val="22"/>
                <w:highlight w:val="none"/>
              </w:rPr>
            </w:pPr>
            <w:r>
              <w:rPr>
                <w:rFonts w:hint="eastAsia" w:ascii="宋体" w:hAnsi="宋体"/>
                <w:b/>
                <w:color w:val="auto"/>
                <w:sz w:val="22"/>
                <w:szCs w:val="22"/>
                <w:highlight w:val="none"/>
              </w:rPr>
              <w:t>二、</w:t>
            </w:r>
            <w:r>
              <w:rPr>
                <w:rFonts w:hint="eastAsia" w:ascii="宋体" w:hAnsi="宋体" w:cs="Arial"/>
                <w:b/>
                <w:color w:val="auto"/>
                <w:sz w:val="22"/>
                <w:szCs w:val="22"/>
                <w:highlight w:val="none"/>
              </w:rPr>
              <w:t>《商务技术文件》组成内容</w:t>
            </w:r>
          </w:p>
        </w:tc>
      </w:tr>
      <w:tr w14:paraId="4CEDF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top w:val="single" w:color="auto" w:sz="6" w:space="0"/>
            </w:tcBorders>
            <w:vAlign w:val="center"/>
          </w:tcPr>
          <w:p w14:paraId="743762E0">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1</w:t>
            </w:r>
          </w:p>
        </w:tc>
        <w:tc>
          <w:tcPr>
            <w:tcW w:w="8276" w:type="dxa"/>
            <w:gridSpan w:val="3"/>
            <w:tcBorders>
              <w:top w:val="single" w:color="auto" w:sz="6" w:space="0"/>
            </w:tcBorders>
            <w:vAlign w:val="center"/>
          </w:tcPr>
          <w:p w14:paraId="0BD9109B">
            <w:pPr>
              <w:spacing w:line="360" w:lineRule="auto"/>
              <w:jc w:val="left"/>
              <w:rPr>
                <w:rFonts w:ascii="宋体" w:hAnsi="宋体"/>
                <w:b/>
                <w:color w:val="auto"/>
                <w:sz w:val="22"/>
                <w:szCs w:val="22"/>
                <w:highlight w:val="none"/>
              </w:rPr>
            </w:pPr>
            <w:r>
              <w:rPr>
                <w:rFonts w:hint="eastAsia" w:ascii="宋体" w:hAnsi="宋体" w:cs="Arial"/>
                <w:b/>
                <w:color w:val="auto"/>
                <w:sz w:val="22"/>
                <w:szCs w:val="22"/>
                <w:highlight w:val="none"/>
              </w:rPr>
              <w:t>《商务技术文件》封面</w:t>
            </w:r>
          </w:p>
        </w:tc>
        <w:tc>
          <w:tcPr>
            <w:tcW w:w="820" w:type="dxa"/>
            <w:tcBorders>
              <w:top w:val="single" w:color="auto" w:sz="6" w:space="0"/>
            </w:tcBorders>
            <w:vAlign w:val="center"/>
          </w:tcPr>
          <w:p w14:paraId="215ECD12">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0E8C95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vAlign w:val="center"/>
          </w:tcPr>
          <w:p w14:paraId="61685662">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2</w:t>
            </w:r>
          </w:p>
        </w:tc>
        <w:tc>
          <w:tcPr>
            <w:tcW w:w="8276" w:type="dxa"/>
            <w:gridSpan w:val="3"/>
            <w:vAlign w:val="center"/>
          </w:tcPr>
          <w:p w14:paraId="7AC6E1E3">
            <w:pPr>
              <w:spacing w:line="360" w:lineRule="auto"/>
              <w:jc w:val="left"/>
              <w:rPr>
                <w:rFonts w:ascii="宋体" w:hAnsi="宋体"/>
                <w:b/>
                <w:color w:val="auto"/>
                <w:sz w:val="22"/>
                <w:szCs w:val="22"/>
                <w:highlight w:val="none"/>
              </w:rPr>
            </w:pPr>
            <w:r>
              <w:rPr>
                <w:rFonts w:hint="eastAsia" w:ascii="宋体" w:hAnsi="宋体" w:cs="Arial"/>
                <w:b/>
                <w:color w:val="auto"/>
                <w:sz w:val="22"/>
                <w:szCs w:val="22"/>
                <w:highlight w:val="none"/>
              </w:rPr>
              <w:t>《商务技术文件》目录（自拟）</w:t>
            </w:r>
          </w:p>
        </w:tc>
        <w:tc>
          <w:tcPr>
            <w:tcW w:w="820" w:type="dxa"/>
            <w:vAlign w:val="center"/>
          </w:tcPr>
          <w:p w14:paraId="3AD4BE12">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14:paraId="133B20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vAlign w:val="center"/>
          </w:tcPr>
          <w:p w14:paraId="423FE041">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3</w:t>
            </w:r>
          </w:p>
        </w:tc>
        <w:tc>
          <w:tcPr>
            <w:tcW w:w="8276" w:type="dxa"/>
            <w:gridSpan w:val="3"/>
            <w:vAlign w:val="center"/>
          </w:tcPr>
          <w:p w14:paraId="278AFC1A">
            <w:pPr>
              <w:spacing w:line="360" w:lineRule="auto"/>
              <w:jc w:val="left"/>
              <w:rPr>
                <w:rFonts w:ascii="宋体" w:hAnsi="宋体" w:cs="Arial"/>
                <w:b/>
                <w:color w:val="auto"/>
                <w:sz w:val="22"/>
                <w:szCs w:val="22"/>
                <w:highlight w:val="none"/>
              </w:rPr>
            </w:pPr>
            <w:r>
              <w:rPr>
                <w:rFonts w:hint="eastAsia" w:ascii="宋体" w:hAnsi="宋体" w:cs="Arial"/>
                <w:b/>
                <w:color w:val="auto"/>
                <w:sz w:val="22"/>
                <w:szCs w:val="22"/>
                <w:highlight w:val="none"/>
              </w:rPr>
              <w:t>供应商自评分指引表（自拟）</w:t>
            </w:r>
          </w:p>
        </w:tc>
        <w:tc>
          <w:tcPr>
            <w:tcW w:w="820" w:type="dxa"/>
            <w:vAlign w:val="center"/>
          </w:tcPr>
          <w:p w14:paraId="19F626CC">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14:paraId="3FBDFC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vAlign w:val="center"/>
          </w:tcPr>
          <w:p w14:paraId="5E4E1D70">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4</w:t>
            </w:r>
          </w:p>
        </w:tc>
        <w:tc>
          <w:tcPr>
            <w:tcW w:w="8276" w:type="dxa"/>
            <w:gridSpan w:val="3"/>
            <w:vAlign w:val="center"/>
          </w:tcPr>
          <w:p w14:paraId="75CC2947">
            <w:pPr>
              <w:spacing w:line="360" w:lineRule="auto"/>
              <w:jc w:val="left"/>
              <w:rPr>
                <w:rFonts w:ascii="宋体" w:hAnsi="宋体" w:cs="Arial"/>
                <w:b/>
                <w:color w:val="auto"/>
                <w:sz w:val="22"/>
                <w:szCs w:val="22"/>
                <w:highlight w:val="none"/>
              </w:rPr>
            </w:pPr>
            <w:r>
              <w:rPr>
                <w:color w:val="auto"/>
                <w:sz w:val="22"/>
                <w:szCs w:val="22"/>
                <w:highlight w:val="none"/>
              </w:rPr>
              <w:t>▲</w:t>
            </w:r>
            <w:r>
              <w:rPr>
                <w:rFonts w:ascii="宋体" w:hAnsi="宋体" w:cs="Arial"/>
                <w:b/>
                <w:color w:val="auto"/>
                <w:sz w:val="22"/>
                <w:szCs w:val="22"/>
                <w:highlight w:val="none"/>
              </w:rPr>
              <w:t>供应商参与政府采购活动投标资格声明</w:t>
            </w:r>
          </w:p>
        </w:tc>
        <w:tc>
          <w:tcPr>
            <w:tcW w:w="820" w:type="dxa"/>
            <w:vAlign w:val="center"/>
          </w:tcPr>
          <w:p w14:paraId="34586F98">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54D853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vAlign w:val="center"/>
          </w:tcPr>
          <w:p w14:paraId="767F2727">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5</w:t>
            </w:r>
          </w:p>
        </w:tc>
        <w:tc>
          <w:tcPr>
            <w:tcW w:w="8276" w:type="dxa"/>
            <w:gridSpan w:val="3"/>
            <w:vAlign w:val="center"/>
          </w:tcPr>
          <w:p w14:paraId="070DEBD9">
            <w:pPr>
              <w:spacing w:line="360" w:lineRule="auto"/>
              <w:jc w:val="left"/>
              <w:rPr>
                <w:rFonts w:ascii="宋体" w:hAnsi="宋体"/>
                <w:b/>
                <w:color w:val="auto"/>
                <w:sz w:val="22"/>
                <w:szCs w:val="22"/>
                <w:highlight w:val="none"/>
              </w:rPr>
            </w:pPr>
            <w:r>
              <w:rPr>
                <w:color w:val="auto"/>
                <w:sz w:val="22"/>
                <w:szCs w:val="22"/>
                <w:highlight w:val="none"/>
              </w:rPr>
              <w:t>▲</w:t>
            </w:r>
            <w:r>
              <w:rPr>
                <w:rFonts w:hint="eastAsia" w:ascii="宋体" w:hAnsi="宋体" w:cs="Arial"/>
                <w:b/>
                <w:color w:val="auto"/>
                <w:sz w:val="22"/>
                <w:szCs w:val="22"/>
                <w:highlight w:val="none"/>
              </w:rPr>
              <w:t>磋商</w:t>
            </w:r>
            <w:r>
              <w:rPr>
                <w:rFonts w:ascii="宋体" w:hAnsi="宋体" w:cs="Arial"/>
                <w:b/>
                <w:color w:val="auto"/>
                <w:sz w:val="22"/>
                <w:szCs w:val="22"/>
                <w:highlight w:val="none"/>
              </w:rPr>
              <w:t>函</w:t>
            </w:r>
          </w:p>
        </w:tc>
        <w:tc>
          <w:tcPr>
            <w:tcW w:w="820" w:type="dxa"/>
            <w:vAlign w:val="center"/>
          </w:tcPr>
          <w:p w14:paraId="3C1D8DDE">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043C1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vAlign w:val="center"/>
          </w:tcPr>
          <w:p w14:paraId="0A0E8EAE">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6</w:t>
            </w:r>
          </w:p>
        </w:tc>
        <w:tc>
          <w:tcPr>
            <w:tcW w:w="8276" w:type="dxa"/>
            <w:gridSpan w:val="3"/>
            <w:vAlign w:val="center"/>
          </w:tcPr>
          <w:p w14:paraId="6B846E98">
            <w:pPr>
              <w:spacing w:line="360" w:lineRule="auto"/>
              <w:jc w:val="left"/>
              <w:rPr>
                <w:rFonts w:ascii="宋体" w:hAnsi="宋体" w:cs="Arial"/>
                <w:b/>
                <w:color w:val="auto"/>
                <w:sz w:val="22"/>
                <w:szCs w:val="22"/>
                <w:highlight w:val="none"/>
              </w:rPr>
            </w:pPr>
            <w:r>
              <w:rPr>
                <w:rFonts w:hint="eastAsia" w:ascii="宋体" w:hAnsi="宋体" w:cs="Arial"/>
                <w:b/>
                <w:color w:val="auto"/>
                <w:sz w:val="22"/>
                <w:szCs w:val="22"/>
                <w:highlight w:val="none"/>
              </w:rPr>
              <w:t>磋商供应商情况声明（后附企业简介）</w:t>
            </w:r>
          </w:p>
        </w:tc>
        <w:tc>
          <w:tcPr>
            <w:tcW w:w="820" w:type="dxa"/>
            <w:vAlign w:val="center"/>
          </w:tcPr>
          <w:p w14:paraId="52939EB3">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0D7F51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bottom w:val="single" w:color="auto" w:sz="6" w:space="0"/>
            </w:tcBorders>
            <w:vAlign w:val="center"/>
          </w:tcPr>
          <w:p w14:paraId="117E4B5F">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7</w:t>
            </w:r>
          </w:p>
        </w:tc>
        <w:tc>
          <w:tcPr>
            <w:tcW w:w="8276" w:type="dxa"/>
            <w:gridSpan w:val="3"/>
            <w:tcBorders>
              <w:bottom w:val="single" w:color="auto" w:sz="6" w:space="0"/>
            </w:tcBorders>
            <w:vAlign w:val="center"/>
          </w:tcPr>
          <w:p w14:paraId="351E4578">
            <w:pPr>
              <w:spacing w:line="360" w:lineRule="auto"/>
              <w:jc w:val="left"/>
              <w:rPr>
                <w:rFonts w:ascii="宋体"/>
                <w:color w:val="auto"/>
                <w:sz w:val="22"/>
                <w:szCs w:val="22"/>
                <w:highlight w:val="none"/>
              </w:rPr>
            </w:pPr>
            <w:r>
              <w:rPr>
                <w:rFonts w:hint="eastAsia" w:ascii="宋体"/>
                <w:color w:val="auto"/>
                <w:sz w:val="22"/>
                <w:szCs w:val="22"/>
                <w:highlight w:val="none"/>
              </w:rPr>
              <w:t>商务偏离表、技术偏离表</w:t>
            </w:r>
            <w:r>
              <w:rPr>
                <w:rFonts w:hint="eastAsia" w:ascii="宋体" w:hAnsi="宋体" w:cs="Arial"/>
                <w:b/>
                <w:color w:val="auto"/>
                <w:sz w:val="22"/>
                <w:szCs w:val="22"/>
                <w:highlight w:val="none"/>
              </w:rPr>
              <w:t>(格式见附件也可自拟）</w:t>
            </w:r>
          </w:p>
        </w:tc>
        <w:tc>
          <w:tcPr>
            <w:tcW w:w="820" w:type="dxa"/>
            <w:tcBorders>
              <w:bottom w:val="single" w:color="auto" w:sz="6" w:space="0"/>
            </w:tcBorders>
            <w:vAlign w:val="center"/>
          </w:tcPr>
          <w:p w14:paraId="655BCAC8">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23B55D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bottom w:val="single" w:color="auto" w:sz="6" w:space="0"/>
            </w:tcBorders>
            <w:vAlign w:val="center"/>
          </w:tcPr>
          <w:p w14:paraId="686ECB5F">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8</w:t>
            </w:r>
          </w:p>
        </w:tc>
        <w:tc>
          <w:tcPr>
            <w:tcW w:w="8276" w:type="dxa"/>
            <w:gridSpan w:val="3"/>
            <w:tcBorders>
              <w:bottom w:val="single" w:color="auto" w:sz="6" w:space="0"/>
            </w:tcBorders>
            <w:vAlign w:val="center"/>
          </w:tcPr>
          <w:p w14:paraId="7D7CD8F2">
            <w:pPr>
              <w:spacing w:line="360" w:lineRule="auto"/>
              <w:jc w:val="left"/>
              <w:rPr>
                <w:rFonts w:ascii="宋体"/>
                <w:b/>
                <w:color w:val="auto"/>
                <w:sz w:val="22"/>
                <w:szCs w:val="22"/>
                <w:highlight w:val="none"/>
              </w:rPr>
            </w:pPr>
            <w:r>
              <w:rPr>
                <w:rFonts w:hint="eastAsia" w:ascii="宋体"/>
                <w:color w:val="auto"/>
                <w:sz w:val="22"/>
                <w:szCs w:val="22"/>
                <w:highlight w:val="none"/>
              </w:rPr>
              <w:t>项目实施方案</w:t>
            </w:r>
            <w:r>
              <w:rPr>
                <w:rFonts w:hint="eastAsia" w:ascii="宋体"/>
                <w:b/>
                <w:color w:val="auto"/>
                <w:sz w:val="22"/>
                <w:szCs w:val="22"/>
                <w:highlight w:val="none"/>
              </w:rPr>
              <w:t>(格式见附件也可自拟）</w:t>
            </w:r>
          </w:p>
        </w:tc>
        <w:tc>
          <w:tcPr>
            <w:tcW w:w="820" w:type="dxa"/>
            <w:tcBorders>
              <w:bottom w:val="single" w:color="auto" w:sz="6" w:space="0"/>
            </w:tcBorders>
            <w:vAlign w:val="center"/>
          </w:tcPr>
          <w:p w14:paraId="399BA929">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0B4794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bottom w:val="single" w:color="auto" w:sz="6" w:space="0"/>
            </w:tcBorders>
            <w:vAlign w:val="center"/>
          </w:tcPr>
          <w:p w14:paraId="7FCE7FD4">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9</w:t>
            </w:r>
          </w:p>
        </w:tc>
        <w:tc>
          <w:tcPr>
            <w:tcW w:w="8276" w:type="dxa"/>
            <w:gridSpan w:val="3"/>
            <w:tcBorders>
              <w:bottom w:val="single" w:color="auto" w:sz="6" w:space="0"/>
            </w:tcBorders>
            <w:vAlign w:val="center"/>
          </w:tcPr>
          <w:p w14:paraId="300AE8AB">
            <w:pPr>
              <w:spacing w:line="360" w:lineRule="auto"/>
              <w:jc w:val="left"/>
              <w:rPr>
                <w:rFonts w:ascii="宋体" w:hAnsi="宋体" w:cs="Arial"/>
                <w:color w:val="auto"/>
                <w:sz w:val="22"/>
                <w:szCs w:val="22"/>
                <w:highlight w:val="none"/>
              </w:rPr>
            </w:pPr>
            <w:r>
              <w:rPr>
                <w:rFonts w:hint="eastAsia" w:ascii="宋体" w:hAnsi="宋体" w:cs="Arial"/>
                <w:bCs/>
                <w:color w:val="auto"/>
                <w:sz w:val="22"/>
                <w:szCs w:val="22"/>
                <w:highlight w:val="none"/>
              </w:rPr>
              <w:t>车辆、人员配置情况</w:t>
            </w:r>
            <w:r>
              <w:rPr>
                <w:rFonts w:hint="eastAsia" w:ascii="宋体" w:hAnsi="宋体" w:cs="Arial"/>
                <w:b/>
                <w:color w:val="auto"/>
                <w:sz w:val="22"/>
                <w:szCs w:val="22"/>
                <w:highlight w:val="none"/>
              </w:rPr>
              <w:t>(格式见附件也可自拟）</w:t>
            </w:r>
          </w:p>
        </w:tc>
        <w:tc>
          <w:tcPr>
            <w:tcW w:w="820" w:type="dxa"/>
            <w:tcBorders>
              <w:bottom w:val="single" w:color="auto" w:sz="6" w:space="0"/>
            </w:tcBorders>
            <w:vAlign w:val="center"/>
          </w:tcPr>
          <w:p w14:paraId="2D8CBD51">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298BF9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bottom w:val="single" w:color="auto" w:sz="6" w:space="0"/>
            </w:tcBorders>
            <w:vAlign w:val="center"/>
          </w:tcPr>
          <w:p w14:paraId="5407CFCD">
            <w:pPr>
              <w:spacing w:line="360" w:lineRule="auto"/>
              <w:jc w:val="center"/>
              <w:rPr>
                <w:rFonts w:ascii="宋体" w:hAnsi="宋体"/>
                <w:b/>
                <w:color w:val="auto"/>
                <w:sz w:val="22"/>
                <w:szCs w:val="22"/>
                <w:highlight w:val="none"/>
              </w:rPr>
            </w:pPr>
            <w:r>
              <w:rPr>
                <w:rFonts w:ascii="宋体" w:hAnsi="宋体"/>
                <w:b/>
                <w:color w:val="auto"/>
                <w:sz w:val="22"/>
                <w:szCs w:val="22"/>
                <w:highlight w:val="none"/>
              </w:rPr>
              <w:t>1</w:t>
            </w:r>
            <w:r>
              <w:rPr>
                <w:rFonts w:hint="eastAsia" w:ascii="宋体" w:hAnsi="宋体"/>
                <w:b/>
                <w:color w:val="auto"/>
                <w:sz w:val="22"/>
                <w:szCs w:val="22"/>
                <w:highlight w:val="none"/>
              </w:rPr>
              <w:t>0</w:t>
            </w:r>
          </w:p>
        </w:tc>
        <w:tc>
          <w:tcPr>
            <w:tcW w:w="8276" w:type="dxa"/>
            <w:gridSpan w:val="3"/>
            <w:tcBorders>
              <w:bottom w:val="single" w:color="auto" w:sz="6" w:space="0"/>
            </w:tcBorders>
            <w:vAlign w:val="center"/>
          </w:tcPr>
          <w:p w14:paraId="4ABBC8D5">
            <w:pPr>
              <w:spacing w:line="360" w:lineRule="auto"/>
              <w:jc w:val="left"/>
              <w:rPr>
                <w:rFonts w:ascii="宋体"/>
                <w:color w:val="auto"/>
                <w:sz w:val="22"/>
                <w:szCs w:val="22"/>
                <w:highlight w:val="none"/>
              </w:rPr>
            </w:pPr>
            <w:r>
              <w:rPr>
                <w:rFonts w:hint="eastAsia" w:ascii="宋体" w:hAnsi="Times New Roman"/>
                <w:b w:val="0"/>
                <w:color w:val="auto"/>
                <w:kern w:val="2"/>
                <w:sz w:val="22"/>
                <w:szCs w:val="22"/>
                <w:highlight w:val="none"/>
              </w:rPr>
              <w:t>供应商自20</w:t>
            </w:r>
            <w:r>
              <w:rPr>
                <w:rFonts w:hint="eastAsia" w:ascii="宋体" w:hAnsi="Times New Roman"/>
                <w:b w:val="0"/>
                <w:color w:val="auto"/>
                <w:kern w:val="2"/>
                <w:sz w:val="22"/>
                <w:szCs w:val="22"/>
                <w:highlight w:val="none"/>
                <w:lang w:val="en-US" w:eastAsia="zh-CN"/>
              </w:rPr>
              <w:t>2</w:t>
            </w:r>
            <w:r>
              <w:rPr>
                <w:rFonts w:hint="eastAsia" w:ascii="宋体"/>
                <w:b w:val="0"/>
                <w:color w:val="auto"/>
                <w:kern w:val="2"/>
                <w:sz w:val="22"/>
                <w:szCs w:val="22"/>
                <w:highlight w:val="none"/>
                <w:lang w:val="en-US" w:eastAsia="zh-CN"/>
              </w:rPr>
              <w:t>3</w:t>
            </w:r>
            <w:r>
              <w:rPr>
                <w:rFonts w:hint="eastAsia" w:ascii="宋体" w:hAnsi="Times New Roman"/>
                <w:b w:val="0"/>
                <w:color w:val="auto"/>
                <w:kern w:val="2"/>
                <w:sz w:val="22"/>
                <w:szCs w:val="22"/>
                <w:highlight w:val="none"/>
              </w:rPr>
              <w:t>年1月1日以来类似业绩证明（按评标细则要求提供）</w:t>
            </w:r>
          </w:p>
        </w:tc>
        <w:tc>
          <w:tcPr>
            <w:tcW w:w="820" w:type="dxa"/>
            <w:tcBorders>
              <w:bottom w:val="single" w:color="auto" w:sz="6" w:space="0"/>
            </w:tcBorders>
            <w:vAlign w:val="center"/>
          </w:tcPr>
          <w:p w14:paraId="211479A9">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63DF54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top w:val="single" w:color="auto" w:sz="6" w:space="0"/>
              <w:bottom w:val="single" w:color="auto" w:sz="6" w:space="0"/>
            </w:tcBorders>
            <w:vAlign w:val="center"/>
          </w:tcPr>
          <w:p w14:paraId="79F14FB0">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11</w:t>
            </w:r>
          </w:p>
        </w:tc>
        <w:tc>
          <w:tcPr>
            <w:tcW w:w="8276" w:type="dxa"/>
            <w:gridSpan w:val="3"/>
            <w:tcBorders>
              <w:top w:val="single" w:color="auto" w:sz="6" w:space="0"/>
              <w:bottom w:val="single" w:color="auto" w:sz="6" w:space="0"/>
            </w:tcBorders>
            <w:vAlign w:val="center"/>
          </w:tcPr>
          <w:p w14:paraId="398B1F5B">
            <w:pPr>
              <w:spacing w:line="360" w:lineRule="auto"/>
              <w:jc w:val="left"/>
              <w:rPr>
                <w:rFonts w:ascii="宋体" w:hAnsi="宋体" w:cs="Arial"/>
                <w:b/>
                <w:color w:val="auto"/>
                <w:sz w:val="22"/>
                <w:szCs w:val="22"/>
                <w:highlight w:val="none"/>
              </w:rPr>
            </w:pPr>
            <w:r>
              <w:rPr>
                <w:rFonts w:ascii="宋体" w:hAnsi="宋体" w:cs="Arial"/>
                <w:b/>
                <w:color w:val="auto"/>
                <w:sz w:val="22"/>
                <w:szCs w:val="22"/>
                <w:highlight w:val="none"/>
              </w:rPr>
              <w:t>磋商供应商认为有必要提供的其他</w:t>
            </w:r>
            <w:r>
              <w:rPr>
                <w:rFonts w:hint="eastAsia" w:ascii="宋体" w:hAnsi="宋体" w:cs="Arial"/>
                <w:b/>
                <w:color w:val="auto"/>
                <w:sz w:val="22"/>
                <w:szCs w:val="22"/>
                <w:highlight w:val="none"/>
              </w:rPr>
              <w:t>与报价有关的材料或说明（如有）</w:t>
            </w:r>
          </w:p>
        </w:tc>
        <w:tc>
          <w:tcPr>
            <w:tcW w:w="820" w:type="dxa"/>
            <w:tcBorders>
              <w:top w:val="single" w:color="auto" w:sz="6" w:space="0"/>
              <w:bottom w:val="single" w:color="auto" w:sz="6" w:space="0"/>
            </w:tcBorders>
            <w:vAlign w:val="center"/>
          </w:tcPr>
          <w:p w14:paraId="293EA8D2">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5AAC05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top w:val="single" w:color="auto" w:sz="6" w:space="0"/>
              <w:bottom w:val="single" w:color="auto" w:sz="6" w:space="0"/>
            </w:tcBorders>
            <w:vAlign w:val="center"/>
          </w:tcPr>
          <w:p w14:paraId="09A8A024">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12</w:t>
            </w:r>
          </w:p>
        </w:tc>
        <w:tc>
          <w:tcPr>
            <w:tcW w:w="8276" w:type="dxa"/>
            <w:gridSpan w:val="3"/>
            <w:tcBorders>
              <w:top w:val="single" w:color="auto" w:sz="6" w:space="0"/>
              <w:bottom w:val="single" w:color="auto" w:sz="6" w:space="0"/>
            </w:tcBorders>
            <w:vAlign w:val="center"/>
          </w:tcPr>
          <w:p w14:paraId="25142CA4">
            <w:pPr>
              <w:spacing w:line="360" w:lineRule="auto"/>
              <w:jc w:val="left"/>
              <w:rPr>
                <w:rFonts w:ascii="宋体" w:hAnsi="宋体" w:cs="Arial"/>
                <w:b/>
                <w:color w:val="auto"/>
                <w:sz w:val="22"/>
                <w:szCs w:val="22"/>
                <w:highlight w:val="none"/>
              </w:rPr>
            </w:pPr>
            <w:r>
              <w:rPr>
                <w:rFonts w:hint="eastAsia" w:ascii="宋体" w:hAnsi="宋体" w:cs="Arial"/>
                <w:b/>
                <w:color w:val="auto"/>
                <w:sz w:val="22"/>
                <w:szCs w:val="22"/>
                <w:highlight w:val="none"/>
              </w:rPr>
              <w:t>诚信投标承诺书</w:t>
            </w:r>
          </w:p>
        </w:tc>
        <w:tc>
          <w:tcPr>
            <w:tcW w:w="820" w:type="dxa"/>
            <w:tcBorders>
              <w:top w:val="single" w:color="auto" w:sz="6" w:space="0"/>
              <w:bottom w:val="single" w:color="auto" w:sz="6" w:space="0"/>
            </w:tcBorders>
            <w:vAlign w:val="center"/>
          </w:tcPr>
          <w:p w14:paraId="120165D3">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1371D8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trPr>
        <w:tc>
          <w:tcPr>
            <w:tcW w:w="9750" w:type="dxa"/>
            <w:gridSpan w:val="5"/>
            <w:tcBorders>
              <w:top w:val="single" w:color="auto" w:sz="6" w:space="0"/>
              <w:bottom w:val="single" w:color="auto" w:sz="6" w:space="0"/>
            </w:tcBorders>
            <w:shd w:val="clear" w:color="auto" w:fill="FDE9D9"/>
            <w:vAlign w:val="center"/>
          </w:tcPr>
          <w:p w14:paraId="14657623">
            <w:pPr>
              <w:spacing w:line="360" w:lineRule="auto"/>
              <w:jc w:val="left"/>
              <w:rPr>
                <w:rFonts w:ascii="宋体" w:hAnsi="宋体"/>
                <w:b/>
                <w:color w:val="auto"/>
                <w:sz w:val="22"/>
                <w:szCs w:val="22"/>
                <w:highlight w:val="none"/>
              </w:rPr>
            </w:pPr>
            <w:r>
              <w:rPr>
                <w:rFonts w:hint="eastAsia" w:ascii="宋体" w:hAnsi="宋体"/>
                <w:b/>
                <w:color w:val="auto"/>
                <w:sz w:val="22"/>
                <w:szCs w:val="22"/>
                <w:highlight w:val="none"/>
              </w:rPr>
              <w:t>三、</w:t>
            </w:r>
            <w:r>
              <w:rPr>
                <w:rFonts w:hint="eastAsia" w:ascii="宋体" w:hAnsi="宋体" w:cs="Arial"/>
                <w:b/>
                <w:color w:val="auto"/>
                <w:sz w:val="22"/>
                <w:szCs w:val="22"/>
                <w:highlight w:val="none"/>
              </w:rPr>
              <w:t>《报价文件》组成内容</w:t>
            </w:r>
            <w:r>
              <w:rPr>
                <w:rFonts w:ascii="宋体" w:hAnsi="宋体" w:cs="Arial"/>
                <w:b/>
                <w:color w:val="auto"/>
                <w:sz w:val="22"/>
                <w:szCs w:val="22"/>
                <w:highlight w:val="none"/>
              </w:rPr>
              <w:t>【</w:t>
            </w:r>
            <w:r>
              <w:rPr>
                <w:rFonts w:hint="eastAsia" w:ascii="宋体" w:hAnsi="宋体" w:cs="Arial"/>
                <w:b/>
                <w:color w:val="auto"/>
                <w:sz w:val="22"/>
                <w:szCs w:val="22"/>
                <w:highlight w:val="none"/>
              </w:rPr>
              <w:t>依序编制</w:t>
            </w:r>
            <w:r>
              <w:rPr>
                <w:rFonts w:ascii="宋体" w:hAnsi="宋体" w:cs="Arial"/>
                <w:b/>
                <w:color w:val="auto"/>
                <w:sz w:val="22"/>
                <w:szCs w:val="22"/>
                <w:highlight w:val="none"/>
              </w:rPr>
              <w:t>】</w:t>
            </w:r>
          </w:p>
        </w:tc>
      </w:tr>
      <w:tr w14:paraId="09256B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top w:val="single" w:color="auto" w:sz="6" w:space="0"/>
              <w:bottom w:val="single" w:color="auto" w:sz="6" w:space="0"/>
            </w:tcBorders>
            <w:vAlign w:val="center"/>
          </w:tcPr>
          <w:p w14:paraId="119D0A58">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1</w:t>
            </w:r>
          </w:p>
        </w:tc>
        <w:tc>
          <w:tcPr>
            <w:tcW w:w="8276" w:type="dxa"/>
            <w:gridSpan w:val="3"/>
            <w:tcBorders>
              <w:top w:val="single" w:color="auto" w:sz="6" w:space="0"/>
              <w:bottom w:val="single" w:color="auto" w:sz="6" w:space="0"/>
            </w:tcBorders>
            <w:vAlign w:val="center"/>
          </w:tcPr>
          <w:p w14:paraId="50A2958E">
            <w:pPr>
              <w:spacing w:line="360" w:lineRule="auto"/>
              <w:jc w:val="left"/>
              <w:rPr>
                <w:rFonts w:ascii="宋体" w:hAnsi="宋体" w:cs="Arial"/>
                <w:b/>
                <w:color w:val="auto"/>
                <w:sz w:val="22"/>
                <w:szCs w:val="22"/>
                <w:highlight w:val="none"/>
              </w:rPr>
            </w:pPr>
            <w:r>
              <w:rPr>
                <w:rFonts w:hint="eastAsia" w:ascii="宋体" w:hAnsi="宋体" w:cs="Arial"/>
                <w:b/>
                <w:color w:val="auto"/>
                <w:sz w:val="22"/>
                <w:szCs w:val="22"/>
                <w:highlight w:val="none"/>
              </w:rPr>
              <w:t>《报价文件》封面</w:t>
            </w:r>
          </w:p>
        </w:tc>
        <w:tc>
          <w:tcPr>
            <w:tcW w:w="820" w:type="dxa"/>
            <w:tcBorders>
              <w:top w:val="single" w:color="auto" w:sz="6" w:space="0"/>
              <w:bottom w:val="single" w:color="auto" w:sz="6" w:space="0"/>
            </w:tcBorders>
            <w:vAlign w:val="center"/>
          </w:tcPr>
          <w:p w14:paraId="08503C49">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22CBD1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top w:val="single" w:color="auto" w:sz="6" w:space="0"/>
              <w:bottom w:val="single" w:color="auto" w:sz="6" w:space="0"/>
            </w:tcBorders>
            <w:vAlign w:val="center"/>
          </w:tcPr>
          <w:p w14:paraId="7BA8426B">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2</w:t>
            </w:r>
          </w:p>
        </w:tc>
        <w:tc>
          <w:tcPr>
            <w:tcW w:w="8276" w:type="dxa"/>
            <w:gridSpan w:val="3"/>
            <w:tcBorders>
              <w:top w:val="single" w:color="auto" w:sz="6" w:space="0"/>
              <w:bottom w:val="single" w:color="auto" w:sz="6" w:space="0"/>
            </w:tcBorders>
            <w:vAlign w:val="center"/>
          </w:tcPr>
          <w:p w14:paraId="0108FF1B">
            <w:pPr>
              <w:spacing w:line="360" w:lineRule="auto"/>
              <w:jc w:val="left"/>
              <w:rPr>
                <w:rFonts w:ascii="宋体" w:hAnsi="宋体" w:cs="Arial"/>
                <w:b/>
                <w:color w:val="auto"/>
                <w:sz w:val="22"/>
                <w:szCs w:val="22"/>
                <w:highlight w:val="none"/>
              </w:rPr>
            </w:pPr>
            <w:r>
              <w:rPr>
                <w:rFonts w:hint="eastAsia" w:ascii="宋体" w:hAnsi="宋体" w:cs="Arial"/>
                <w:b/>
                <w:color w:val="auto"/>
                <w:sz w:val="22"/>
                <w:szCs w:val="22"/>
                <w:highlight w:val="none"/>
              </w:rPr>
              <w:t>《报价文件》目录</w:t>
            </w:r>
            <w:r>
              <w:rPr>
                <w:rFonts w:hint="eastAsia" w:ascii="宋体" w:hAnsi="宋体" w:cs="Arial"/>
                <w:color w:val="auto"/>
                <w:sz w:val="22"/>
                <w:szCs w:val="22"/>
                <w:highlight w:val="none"/>
              </w:rPr>
              <w:t>（格式自拟）</w:t>
            </w:r>
          </w:p>
        </w:tc>
        <w:tc>
          <w:tcPr>
            <w:tcW w:w="820" w:type="dxa"/>
            <w:tcBorders>
              <w:top w:val="single" w:color="auto" w:sz="6" w:space="0"/>
              <w:bottom w:val="single" w:color="auto" w:sz="6" w:space="0"/>
            </w:tcBorders>
            <w:vAlign w:val="center"/>
          </w:tcPr>
          <w:p w14:paraId="512F6894">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14:paraId="632F8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top w:val="single" w:color="auto" w:sz="6" w:space="0"/>
              <w:bottom w:val="single" w:color="auto" w:sz="6" w:space="0"/>
            </w:tcBorders>
            <w:vAlign w:val="center"/>
          </w:tcPr>
          <w:p w14:paraId="002A6779">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3</w:t>
            </w:r>
          </w:p>
        </w:tc>
        <w:tc>
          <w:tcPr>
            <w:tcW w:w="8276" w:type="dxa"/>
            <w:gridSpan w:val="3"/>
            <w:tcBorders>
              <w:top w:val="single" w:color="auto" w:sz="6" w:space="0"/>
              <w:bottom w:val="single" w:color="auto" w:sz="6" w:space="0"/>
            </w:tcBorders>
            <w:vAlign w:val="center"/>
          </w:tcPr>
          <w:p w14:paraId="75D04C45">
            <w:pPr>
              <w:spacing w:line="360" w:lineRule="auto"/>
              <w:jc w:val="left"/>
              <w:rPr>
                <w:rFonts w:ascii="宋体" w:hAnsi="宋体" w:cs="Arial"/>
                <w:b/>
                <w:color w:val="auto"/>
                <w:sz w:val="22"/>
                <w:szCs w:val="22"/>
                <w:highlight w:val="none"/>
              </w:rPr>
            </w:pPr>
            <w:r>
              <w:rPr>
                <w:rFonts w:ascii="宋体" w:hAnsi="宋体" w:cs="Arial"/>
                <w:b/>
                <w:color w:val="auto"/>
                <w:sz w:val="22"/>
                <w:szCs w:val="22"/>
                <w:highlight w:val="none"/>
              </w:rPr>
              <w:t>▲</w:t>
            </w:r>
            <w:r>
              <w:rPr>
                <w:rFonts w:hint="eastAsia" w:ascii="宋体" w:hAnsi="宋体" w:cs="Arial"/>
                <w:b/>
                <w:color w:val="auto"/>
                <w:sz w:val="22"/>
                <w:szCs w:val="22"/>
                <w:highlight w:val="none"/>
              </w:rPr>
              <w:t>开标</w:t>
            </w:r>
            <w:r>
              <w:rPr>
                <w:rFonts w:ascii="宋体" w:hAnsi="宋体" w:cs="Arial"/>
                <w:b/>
                <w:color w:val="auto"/>
                <w:sz w:val="22"/>
                <w:szCs w:val="22"/>
                <w:highlight w:val="none"/>
              </w:rPr>
              <w:t>一览表</w:t>
            </w:r>
          </w:p>
        </w:tc>
        <w:tc>
          <w:tcPr>
            <w:tcW w:w="820" w:type="dxa"/>
            <w:tcBorders>
              <w:top w:val="single" w:color="auto" w:sz="6" w:space="0"/>
              <w:bottom w:val="single" w:color="auto" w:sz="6" w:space="0"/>
            </w:tcBorders>
            <w:vAlign w:val="center"/>
          </w:tcPr>
          <w:p w14:paraId="530ADF90">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01449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tcBorders>
              <w:top w:val="single" w:color="auto" w:sz="6" w:space="0"/>
              <w:bottom w:val="single" w:color="auto" w:sz="6" w:space="0"/>
            </w:tcBorders>
            <w:vAlign w:val="center"/>
          </w:tcPr>
          <w:p w14:paraId="30539CFA">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4</w:t>
            </w:r>
          </w:p>
        </w:tc>
        <w:tc>
          <w:tcPr>
            <w:tcW w:w="9096" w:type="dxa"/>
            <w:gridSpan w:val="4"/>
            <w:tcBorders>
              <w:top w:val="single" w:color="auto" w:sz="6" w:space="0"/>
              <w:bottom w:val="single" w:color="auto" w:sz="6" w:space="0"/>
            </w:tcBorders>
            <w:vAlign w:val="center"/>
          </w:tcPr>
          <w:p w14:paraId="12B9E9A1">
            <w:pPr>
              <w:spacing w:line="360" w:lineRule="auto"/>
              <w:rPr>
                <w:rFonts w:ascii="宋体" w:hAnsi="宋体" w:cs="Arial"/>
                <w:color w:val="auto"/>
                <w:sz w:val="22"/>
                <w:szCs w:val="22"/>
                <w:highlight w:val="none"/>
              </w:rPr>
            </w:pPr>
            <w:r>
              <w:rPr>
                <w:rFonts w:hint="eastAsia" w:ascii="宋体" w:hAnsi="宋体"/>
                <w:b/>
                <w:color w:val="auto"/>
                <w:sz w:val="22"/>
                <w:szCs w:val="22"/>
                <w:highlight w:val="none"/>
              </w:rPr>
              <w:t>磋商供应商符合采购文件规定的政府采购扶持政策的证明文件</w:t>
            </w:r>
            <w:r>
              <w:rPr>
                <w:rFonts w:hint="eastAsia" w:ascii="宋体" w:hAnsi="宋体"/>
                <w:color w:val="auto"/>
                <w:sz w:val="22"/>
                <w:szCs w:val="22"/>
                <w:highlight w:val="none"/>
              </w:rPr>
              <w:t>（如符合）</w:t>
            </w:r>
          </w:p>
        </w:tc>
      </w:tr>
      <w:tr w14:paraId="5691A6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vMerge w:val="restart"/>
            <w:tcBorders>
              <w:top w:val="single" w:color="auto" w:sz="6" w:space="0"/>
            </w:tcBorders>
            <w:vAlign w:val="center"/>
          </w:tcPr>
          <w:p w14:paraId="3E9EA256">
            <w:pPr>
              <w:spacing w:line="360" w:lineRule="auto"/>
              <w:jc w:val="center"/>
              <w:rPr>
                <w:rFonts w:ascii="宋体" w:hAnsi="宋体"/>
                <w:b/>
                <w:color w:val="auto"/>
                <w:sz w:val="22"/>
                <w:szCs w:val="22"/>
                <w:highlight w:val="none"/>
              </w:rPr>
            </w:pPr>
            <w:r>
              <w:rPr>
                <w:rFonts w:hint="eastAsia" w:ascii="宋体" w:hAnsi="宋体"/>
                <w:b/>
                <w:color w:val="auto"/>
                <w:sz w:val="22"/>
                <w:szCs w:val="22"/>
                <w:highlight w:val="none"/>
              </w:rPr>
              <w:t>4.1</w:t>
            </w:r>
          </w:p>
        </w:tc>
        <w:tc>
          <w:tcPr>
            <w:tcW w:w="1473" w:type="dxa"/>
            <w:vMerge w:val="restart"/>
            <w:tcBorders>
              <w:top w:val="single" w:color="auto" w:sz="6" w:space="0"/>
            </w:tcBorders>
            <w:vAlign w:val="center"/>
          </w:tcPr>
          <w:p w14:paraId="66C69F66">
            <w:pPr>
              <w:spacing w:line="360" w:lineRule="auto"/>
              <w:jc w:val="left"/>
              <w:rPr>
                <w:rFonts w:ascii="宋体" w:hAnsi="宋体" w:cs="Arial"/>
                <w:b/>
                <w:color w:val="auto"/>
                <w:sz w:val="22"/>
                <w:szCs w:val="22"/>
                <w:highlight w:val="none"/>
              </w:rPr>
            </w:pPr>
            <w:r>
              <w:rPr>
                <w:rFonts w:hint="eastAsia" w:ascii="宋体" w:hAnsi="宋体" w:cs="Arial"/>
                <w:color w:val="auto"/>
                <w:sz w:val="22"/>
                <w:szCs w:val="22"/>
                <w:highlight w:val="none"/>
              </w:rPr>
              <w:t>价格扶持政策材料</w:t>
            </w:r>
          </w:p>
        </w:tc>
        <w:tc>
          <w:tcPr>
            <w:tcW w:w="6803" w:type="dxa"/>
            <w:gridSpan w:val="2"/>
            <w:tcBorders>
              <w:top w:val="single" w:color="auto" w:sz="6" w:space="0"/>
              <w:bottom w:val="single" w:color="auto" w:sz="6" w:space="0"/>
            </w:tcBorders>
            <w:vAlign w:val="center"/>
          </w:tcPr>
          <w:p w14:paraId="6CDDEF68">
            <w:pPr>
              <w:spacing w:line="360" w:lineRule="auto"/>
              <w:jc w:val="left"/>
              <w:rPr>
                <w:rFonts w:ascii="宋体" w:hAnsi="宋体" w:cs="Arial"/>
                <w:b/>
                <w:color w:val="auto"/>
                <w:sz w:val="22"/>
                <w:szCs w:val="22"/>
                <w:highlight w:val="none"/>
              </w:rPr>
            </w:pPr>
            <w:r>
              <w:rPr>
                <w:rFonts w:hint="eastAsia" w:ascii="宋体" w:hAnsi="宋体"/>
                <w:b/>
                <w:color w:val="auto"/>
                <w:sz w:val="22"/>
                <w:szCs w:val="22"/>
                <w:highlight w:val="none"/>
              </w:rPr>
              <w:t>（1）中小企业声明函</w:t>
            </w:r>
            <w:r>
              <w:rPr>
                <w:rFonts w:hint="eastAsia" w:ascii="宋体" w:hAnsi="宋体"/>
                <w:color w:val="auto"/>
                <w:sz w:val="22"/>
                <w:szCs w:val="22"/>
                <w:highlight w:val="none"/>
              </w:rPr>
              <w:t>（如是，请提供）</w:t>
            </w:r>
          </w:p>
        </w:tc>
        <w:tc>
          <w:tcPr>
            <w:tcW w:w="820" w:type="dxa"/>
            <w:tcBorders>
              <w:top w:val="single" w:color="auto" w:sz="6" w:space="0"/>
              <w:bottom w:val="single" w:color="auto" w:sz="6" w:space="0"/>
            </w:tcBorders>
            <w:vAlign w:val="center"/>
          </w:tcPr>
          <w:p w14:paraId="19366371">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66C2C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vMerge w:val="continue"/>
            <w:vAlign w:val="center"/>
          </w:tcPr>
          <w:p w14:paraId="2CBB4AB2">
            <w:pPr>
              <w:spacing w:line="360" w:lineRule="auto"/>
              <w:jc w:val="center"/>
              <w:rPr>
                <w:rFonts w:ascii="宋体" w:hAnsi="宋体"/>
                <w:b/>
                <w:color w:val="auto"/>
                <w:sz w:val="22"/>
                <w:szCs w:val="22"/>
                <w:highlight w:val="none"/>
              </w:rPr>
            </w:pPr>
          </w:p>
        </w:tc>
        <w:tc>
          <w:tcPr>
            <w:tcW w:w="1473" w:type="dxa"/>
            <w:vMerge w:val="continue"/>
            <w:vAlign w:val="center"/>
          </w:tcPr>
          <w:p w14:paraId="282D6369">
            <w:pPr>
              <w:spacing w:line="360" w:lineRule="auto"/>
              <w:jc w:val="center"/>
              <w:rPr>
                <w:rFonts w:ascii="宋体" w:hAnsi="宋体" w:cs="Arial"/>
                <w:b/>
                <w:color w:val="auto"/>
                <w:sz w:val="22"/>
                <w:szCs w:val="22"/>
                <w:highlight w:val="none"/>
              </w:rPr>
            </w:pPr>
          </w:p>
        </w:tc>
        <w:tc>
          <w:tcPr>
            <w:tcW w:w="6803" w:type="dxa"/>
            <w:gridSpan w:val="2"/>
            <w:tcBorders>
              <w:top w:val="single" w:color="auto" w:sz="6" w:space="0"/>
              <w:bottom w:val="single" w:color="auto" w:sz="6" w:space="0"/>
            </w:tcBorders>
            <w:vAlign w:val="center"/>
          </w:tcPr>
          <w:p w14:paraId="704B7754">
            <w:pPr>
              <w:spacing w:line="360" w:lineRule="auto"/>
              <w:jc w:val="left"/>
              <w:rPr>
                <w:rFonts w:ascii="宋体" w:hAnsi="宋体" w:cs="Arial"/>
                <w:b/>
                <w:color w:val="auto"/>
                <w:sz w:val="22"/>
                <w:szCs w:val="22"/>
                <w:highlight w:val="none"/>
              </w:rPr>
            </w:pPr>
            <w:r>
              <w:rPr>
                <w:rFonts w:hint="eastAsia" w:ascii="宋体" w:hAnsi="宋体"/>
                <w:b/>
                <w:color w:val="auto"/>
                <w:sz w:val="22"/>
                <w:szCs w:val="22"/>
                <w:highlight w:val="none"/>
              </w:rPr>
              <w:t>（2）残疾人福利性单位声明函</w:t>
            </w:r>
            <w:r>
              <w:rPr>
                <w:rFonts w:hint="eastAsia" w:ascii="宋体" w:hAnsi="宋体"/>
                <w:color w:val="auto"/>
                <w:sz w:val="22"/>
                <w:szCs w:val="22"/>
                <w:highlight w:val="none"/>
              </w:rPr>
              <w:t>（如是，请提供）</w:t>
            </w:r>
          </w:p>
        </w:tc>
        <w:tc>
          <w:tcPr>
            <w:tcW w:w="820" w:type="dxa"/>
            <w:tcBorders>
              <w:top w:val="single" w:color="auto" w:sz="6" w:space="0"/>
              <w:bottom w:val="single" w:color="auto" w:sz="6" w:space="0"/>
            </w:tcBorders>
            <w:vAlign w:val="center"/>
          </w:tcPr>
          <w:p w14:paraId="1A2DB699">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有</w:t>
            </w:r>
          </w:p>
        </w:tc>
      </w:tr>
      <w:tr w14:paraId="46588E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54" w:type="dxa"/>
            <w:vMerge w:val="continue"/>
            <w:tcBorders>
              <w:bottom w:val="single" w:color="auto" w:sz="6" w:space="0"/>
            </w:tcBorders>
            <w:vAlign w:val="center"/>
          </w:tcPr>
          <w:p w14:paraId="585C31CB">
            <w:pPr>
              <w:spacing w:line="360" w:lineRule="auto"/>
              <w:jc w:val="center"/>
              <w:rPr>
                <w:rFonts w:ascii="宋体" w:hAnsi="宋体"/>
                <w:b/>
                <w:color w:val="auto"/>
                <w:sz w:val="22"/>
                <w:szCs w:val="22"/>
                <w:highlight w:val="none"/>
              </w:rPr>
            </w:pPr>
          </w:p>
        </w:tc>
        <w:tc>
          <w:tcPr>
            <w:tcW w:w="1473" w:type="dxa"/>
            <w:vMerge w:val="continue"/>
            <w:tcBorders>
              <w:bottom w:val="single" w:color="auto" w:sz="6" w:space="0"/>
            </w:tcBorders>
            <w:vAlign w:val="center"/>
          </w:tcPr>
          <w:p w14:paraId="63EF14AE">
            <w:pPr>
              <w:spacing w:line="360" w:lineRule="auto"/>
              <w:jc w:val="center"/>
              <w:rPr>
                <w:rFonts w:ascii="宋体" w:hAnsi="宋体" w:cs="Arial"/>
                <w:b/>
                <w:color w:val="auto"/>
                <w:sz w:val="22"/>
                <w:szCs w:val="22"/>
                <w:highlight w:val="none"/>
              </w:rPr>
            </w:pPr>
          </w:p>
        </w:tc>
        <w:tc>
          <w:tcPr>
            <w:tcW w:w="6803" w:type="dxa"/>
            <w:gridSpan w:val="2"/>
            <w:tcBorders>
              <w:top w:val="single" w:color="auto" w:sz="6" w:space="0"/>
              <w:bottom w:val="single" w:color="auto" w:sz="6" w:space="0"/>
            </w:tcBorders>
            <w:vAlign w:val="center"/>
          </w:tcPr>
          <w:p w14:paraId="65F9528A">
            <w:pPr>
              <w:spacing w:line="360" w:lineRule="auto"/>
              <w:jc w:val="left"/>
              <w:rPr>
                <w:rFonts w:ascii="宋体" w:hAnsi="宋体" w:cs="Arial"/>
                <w:b/>
                <w:color w:val="auto"/>
                <w:sz w:val="22"/>
                <w:szCs w:val="22"/>
                <w:highlight w:val="none"/>
              </w:rPr>
            </w:pPr>
            <w:r>
              <w:rPr>
                <w:rFonts w:hint="eastAsia" w:ascii="宋体" w:hAnsi="宋体"/>
                <w:b/>
                <w:color w:val="auto"/>
                <w:sz w:val="22"/>
                <w:szCs w:val="22"/>
                <w:highlight w:val="none"/>
              </w:rPr>
              <w:t>（3）相关部门出具的监狱企业证明文件</w:t>
            </w:r>
            <w:r>
              <w:rPr>
                <w:rFonts w:hint="eastAsia" w:ascii="宋体" w:hAnsi="宋体"/>
                <w:color w:val="auto"/>
                <w:sz w:val="22"/>
                <w:szCs w:val="22"/>
                <w:highlight w:val="none"/>
              </w:rPr>
              <w:t>（如是，提供</w:t>
            </w:r>
            <w:r>
              <w:rPr>
                <w:rFonts w:hint="eastAsia" w:ascii="宋体" w:hAnsi="宋体" w:cs="Arial"/>
                <w:color w:val="auto"/>
                <w:sz w:val="22"/>
                <w:szCs w:val="22"/>
                <w:highlight w:val="none"/>
              </w:rPr>
              <w:t>复制件</w:t>
            </w:r>
            <w:r>
              <w:rPr>
                <w:rFonts w:hint="eastAsia" w:ascii="宋体" w:hAnsi="宋体"/>
                <w:color w:val="auto"/>
                <w:sz w:val="22"/>
                <w:szCs w:val="22"/>
                <w:highlight w:val="none"/>
              </w:rPr>
              <w:t>加盖磋商供应商公章</w:t>
            </w:r>
            <w:r>
              <w:rPr>
                <w:rFonts w:hint="eastAsia" w:ascii="宋体" w:hAnsi="宋体" w:cs="Arial"/>
                <w:color w:val="auto"/>
                <w:sz w:val="22"/>
                <w:szCs w:val="22"/>
                <w:highlight w:val="none"/>
              </w:rPr>
              <w:t>）</w:t>
            </w:r>
          </w:p>
        </w:tc>
        <w:tc>
          <w:tcPr>
            <w:tcW w:w="820" w:type="dxa"/>
            <w:tcBorders>
              <w:top w:val="single" w:color="auto" w:sz="6" w:space="0"/>
              <w:bottom w:val="single" w:color="auto" w:sz="6" w:space="0"/>
            </w:tcBorders>
            <w:vAlign w:val="center"/>
          </w:tcPr>
          <w:p w14:paraId="28E07796">
            <w:pPr>
              <w:spacing w:line="360" w:lineRule="auto"/>
              <w:jc w:val="center"/>
              <w:rPr>
                <w:rFonts w:ascii="宋体" w:hAnsi="宋体" w:cs="Arial"/>
                <w:color w:val="auto"/>
                <w:sz w:val="22"/>
                <w:szCs w:val="22"/>
                <w:highlight w:val="none"/>
              </w:rPr>
            </w:pPr>
            <w:r>
              <w:rPr>
                <w:rFonts w:hint="eastAsia" w:ascii="宋体" w:hAnsi="宋体" w:cs="Arial"/>
                <w:color w:val="auto"/>
                <w:sz w:val="22"/>
                <w:szCs w:val="22"/>
                <w:highlight w:val="none"/>
              </w:rPr>
              <w:t>无</w:t>
            </w:r>
          </w:p>
        </w:tc>
      </w:tr>
      <w:tr w14:paraId="1679A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750" w:type="dxa"/>
            <w:gridSpan w:val="5"/>
            <w:shd w:val="clear" w:color="auto" w:fill="DAEEF3"/>
            <w:vAlign w:val="center"/>
          </w:tcPr>
          <w:p w14:paraId="4E54637D">
            <w:pPr>
              <w:spacing w:line="360" w:lineRule="auto"/>
              <w:jc w:val="center"/>
              <w:rPr>
                <w:rFonts w:ascii="宋体" w:hAnsi="宋体" w:cs="Arial"/>
                <w:color w:val="auto"/>
                <w:sz w:val="22"/>
                <w:szCs w:val="22"/>
                <w:highlight w:val="none"/>
              </w:rPr>
            </w:pPr>
          </w:p>
        </w:tc>
      </w:tr>
      <w:tr w14:paraId="7BDFD5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750" w:type="dxa"/>
            <w:gridSpan w:val="5"/>
            <w:vAlign w:val="center"/>
          </w:tcPr>
          <w:p w14:paraId="5378BD38">
            <w:pPr>
              <w:spacing w:line="360" w:lineRule="auto"/>
              <w:rPr>
                <w:rFonts w:ascii="宋体" w:hAnsi="宋体"/>
                <w:b/>
                <w:color w:val="auto"/>
                <w:sz w:val="22"/>
                <w:szCs w:val="22"/>
                <w:highlight w:val="none"/>
              </w:rPr>
            </w:pPr>
            <w:r>
              <w:rPr>
                <w:rFonts w:hint="eastAsia" w:ascii="宋体" w:hAnsi="宋体"/>
                <w:b/>
                <w:color w:val="auto"/>
                <w:sz w:val="22"/>
                <w:szCs w:val="22"/>
                <w:highlight w:val="none"/>
              </w:rPr>
              <w:t>（1）上述内容本采购文件《响应文件格式》中有</w:t>
            </w:r>
            <w:r>
              <w:rPr>
                <w:rFonts w:ascii="宋体" w:hAnsi="宋体"/>
                <w:b/>
                <w:color w:val="auto"/>
                <w:sz w:val="22"/>
                <w:szCs w:val="22"/>
                <w:highlight w:val="none"/>
              </w:rPr>
              <w:t>提供格式的，磋商供应商</w:t>
            </w:r>
            <w:r>
              <w:rPr>
                <w:rFonts w:hint="eastAsia" w:ascii="宋体" w:hAnsi="宋体"/>
                <w:b/>
                <w:color w:val="auto"/>
                <w:sz w:val="22"/>
                <w:szCs w:val="22"/>
                <w:highlight w:val="none"/>
              </w:rPr>
              <w:t>可参</w:t>
            </w:r>
            <w:r>
              <w:rPr>
                <w:rFonts w:ascii="宋体" w:hAnsi="宋体"/>
                <w:b/>
                <w:color w:val="auto"/>
                <w:sz w:val="22"/>
                <w:szCs w:val="22"/>
                <w:highlight w:val="none"/>
              </w:rPr>
              <w:t>照格式</w:t>
            </w:r>
            <w:r>
              <w:rPr>
                <w:rFonts w:hint="eastAsia" w:ascii="宋体" w:hAnsi="宋体"/>
                <w:b/>
                <w:color w:val="auto"/>
                <w:sz w:val="22"/>
                <w:szCs w:val="22"/>
                <w:highlight w:val="none"/>
              </w:rPr>
              <w:t>进行编制（格式中要求提供相关证明材料的还需后附相关证明材料），并按格式要求在指定位置根据要求进行签章，否则视为未提供；</w:t>
            </w:r>
          </w:p>
          <w:p w14:paraId="59FFE78E">
            <w:pPr>
              <w:spacing w:line="360" w:lineRule="auto"/>
              <w:rPr>
                <w:rFonts w:ascii="宋体" w:hAnsi="宋体"/>
                <w:b/>
                <w:color w:val="auto"/>
                <w:sz w:val="22"/>
                <w:szCs w:val="22"/>
                <w:highlight w:val="none"/>
              </w:rPr>
            </w:pPr>
            <w:r>
              <w:rPr>
                <w:rFonts w:hint="eastAsia" w:ascii="宋体" w:hAnsi="宋体"/>
                <w:b/>
                <w:color w:val="auto"/>
                <w:sz w:val="22"/>
                <w:szCs w:val="22"/>
                <w:highlight w:val="none"/>
              </w:rPr>
              <w:t>（2）采购文件《响应文件格式》</w:t>
            </w:r>
            <w:r>
              <w:rPr>
                <w:rFonts w:ascii="宋体" w:hAnsi="宋体"/>
                <w:b/>
                <w:color w:val="auto"/>
                <w:sz w:val="22"/>
                <w:szCs w:val="22"/>
                <w:highlight w:val="none"/>
              </w:rPr>
              <w:t>未提供格式的，请各磋商供应商自行拟定格式</w:t>
            </w:r>
            <w:r>
              <w:rPr>
                <w:rFonts w:hint="eastAsia" w:ascii="宋体" w:hAnsi="宋体"/>
                <w:b/>
                <w:color w:val="auto"/>
                <w:sz w:val="22"/>
                <w:szCs w:val="22"/>
                <w:highlight w:val="none"/>
              </w:rPr>
              <w:t>，并加盖单位公章并由法定代表人或其授权代表签署（签字或盖章），否则视为未提供；</w:t>
            </w:r>
          </w:p>
          <w:p w14:paraId="49632719">
            <w:pPr>
              <w:spacing w:line="360" w:lineRule="auto"/>
              <w:rPr>
                <w:rFonts w:hint="eastAsia" w:ascii="宋体" w:hAnsi="宋体" w:eastAsia="宋体" w:cs="Times New Roman"/>
                <w:b/>
                <w:color w:val="auto"/>
                <w:sz w:val="22"/>
                <w:szCs w:val="22"/>
                <w:highlight w:val="none"/>
              </w:rPr>
            </w:pPr>
            <w:r>
              <w:rPr>
                <w:rFonts w:hint="eastAsia" w:ascii="宋体" w:hAnsi="宋体"/>
                <w:b/>
                <w:color w:val="auto"/>
                <w:sz w:val="22"/>
                <w:szCs w:val="22"/>
                <w:highlight w:val="none"/>
              </w:rPr>
              <w:t>（3）可以提供复制件的相关证明材料必须加盖磋商供应商公章，否则视为未提供（例如：各类资格资质证书</w:t>
            </w:r>
            <w:r>
              <w:rPr>
                <w:rFonts w:hint="eastAsia" w:ascii="宋体" w:hAnsi="宋体" w:eastAsia="宋体" w:cs="Times New Roman"/>
                <w:b/>
                <w:color w:val="auto"/>
                <w:sz w:val="22"/>
                <w:szCs w:val="22"/>
                <w:highlight w:val="none"/>
              </w:rPr>
              <w:t>、业绩材料、许可材料、荣誉证书、产品注册登记材料、产品检测材料、验收材料等）</w:t>
            </w:r>
          </w:p>
          <w:p w14:paraId="3CA50430">
            <w:pPr>
              <w:spacing w:line="360" w:lineRule="auto"/>
              <w:rPr>
                <w:color w:val="auto"/>
                <w:sz w:val="22"/>
                <w:szCs w:val="22"/>
                <w:highlight w:val="none"/>
              </w:rPr>
            </w:pPr>
            <w:r>
              <w:rPr>
                <w:rFonts w:hint="eastAsia" w:ascii="宋体" w:hAnsi="宋体" w:eastAsia="宋体" w:cs="Times New Roman"/>
                <w:b/>
                <w:color w:val="auto"/>
                <w:sz w:val="22"/>
                <w:szCs w:val="22"/>
                <w:highlight w:val="none"/>
              </w:rPr>
              <w:t>（4）以上内容中标注“▲”的内容为必须提供的内容，未提供的投标无效。</w:t>
            </w:r>
          </w:p>
        </w:tc>
      </w:tr>
    </w:tbl>
    <w:p w14:paraId="55040888">
      <w:pPr>
        <w:widowControl/>
        <w:autoSpaceDE w:val="0"/>
        <w:autoSpaceDN w:val="0"/>
        <w:snapToGrid w:val="0"/>
        <w:spacing w:line="4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2.2 响应文件的编制</w:t>
      </w:r>
    </w:p>
    <w:p w14:paraId="16C829FE">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2.2.1本项目通过“政府采购云平台（www.zcygov.cn）”实行在线投标响应（电子投标）。供应商应通过“政采云电子交易客户端”，并按照本采购文件和“政府采购云平台”的要求编制并加密响应文件。</w:t>
      </w:r>
    </w:p>
    <w:p w14:paraId="17FFADEC">
      <w:pPr>
        <w:widowControl/>
        <w:autoSpaceDE w:val="0"/>
        <w:autoSpaceDN w:val="0"/>
        <w:snapToGrid w:val="0"/>
        <w:spacing w:line="460" w:lineRule="exact"/>
        <w:ind w:firstLine="440"/>
        <w:jc w:val="left"/>
        <w:rPr>
          <w:rFonts w:ascii="宋体" w:hAnsi="宋体" w:cs="宋体"/>
          <w:b/>
          <w:color w:val="auto"/>
          <w:sz w:val="22"/>
          <w:szCs w:val="22"/>
          <w:highlight w:val="none"/>
        </w:rPr>
      </w:pPr>
      <w:r>
        <w:rPr>
          <w:rFonts w:hint="eastAsia" w:ascii="宋体" w:hAnsi="宋体" w:cs="宋体"/>
          <w:color w:val="auto"/>
          <w:sz w:val="22"/>
          <w:szCs w:val="22"/>
          <w:highlight w:val="none"/>
        </w:rPr>
        <w:t>2.2.2磋商供应商应当按照 “响应文件内容组成表”规定的内容及顺序在“政采云电子交易客户端”编制响应文件。</w:t>
      </w:r>
    </w:p>
    <w:p w14:paraId="46BFF680">
      <w:pPr>
        <w:widowControl/>
        <w:autoSpaceDE w:val="0"/>
        <w:autoSpaceDN w:val="0"/>
        <w:snapToGrid w:val="0"/>
        <w:spacing w:line="460" w:lineRule="exact"/>
        <w:ind w:firstLine="440"/>
        <w:jc w:val="left"/>
        <w:rPr>
          <w:rFonts w:ascii="宋体" w:hAnsi="宋体" w:cs="宋体"/>
          <w:b/>
          <w:color w:val="auto"/>
          <w:sz w:val="22"/>
          <w:szCs w:val="22"/>
          <w:highlight w:val="none"/>
        </w:rPr>
      </w:pPr>
      <w:r>
        <w:rPr>
          <w:rFonts w:hint="eastAsia" w:ascii="宋体" w:hAnsi="宋体" w:cs="宋体"/>
          <w:b/>
          <w:color w:val="auto"/>
          <w:sz w:val="22"/>
          <w:szCs w:val="22"/>
          <w:highlight w:val="none"/>
        </w:rPr>
        <w:t>2.2.3“响应文件内容组成表”内容中标注“▲”的内容为必须提供的内容，未提供的投标无效。</w:t>
      </w:r>
    </w:p>
    <w:p w14:paraId="4D605614">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2.2.4《响应文件》内容不完整、编排混乱导致《响应文件》被误读、漏读或者查找不到相关内容的，是磋商供应商的责任。</w:t>
      </w:r>
    </w:p>
    <w:p w14:paraId="03D32558">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2.2.5《响应文件》因字迹潦草或表达不清所引起的后果由磋商供应商负责。</w:t>
      </w:r>
    </w:p>
    <w:p w14:paraId="564C5FE8">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2.2.6磋商供应商没有按照 “响应文件内容组成表”要求提供全部资料，或者没有仔细阅读采购文件，或者没有对采购文件在各方面的要求作出实质性响应是磋商供应商的风险，由此造成的一切后果由磋商供应商自行承担。</w:t>
      </w:r>
    </w:p>
    <w:p w14:paraId="4B08374C">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2.3 响应文件的签章</w:t>
      </w:r>
    </w:p>
    <w:p w14:paraId="153E4DA8">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2.3.1《响应文件》的签章：</w:t>
      </w:r>
      <w:r>
        <w:rPr>
          <w:rFonts w:hint="eastAsia" w:ascii="宋体" w:hAnsi="宋体" w:cs="宋体"/>
          <w:b/>
          <w:color w:val="auto"/>
          <w:sz w:val="22"/>
          <w:szCs w:val="22"/>
          <w:highlight w:val="none"/>
          <w:lang w:bidi="ar"/>
        </w:rPr>
        <w:t>电子签章</w:t>
      </w:r>
      <w:r>
        <w:rPr>
          <w:rFonts w:hint="eastAsia" w:ascii="宋体" w:hAnsi="宋体" w:cs="宋体"/>
          <w:color w:val="auto"/>
          <w:sz w:val="22"/>
          <w:szCs w:val="22"/>
          <w:highlight w:val="none"/>
        </w:rPr>
        <w:t>；</w:t>
      </w:r>
    </w:p>
    <w:p w14:paraId="1235E0DA">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2.3.2《响应文件》应由磋商供应商法定代表人或其授权代表签字（或盖章），并加盖磋商供应商公章，否则无效。</w:t>
      </w:r>
    </w:p>
    <w:p w14:paraId="37FFD53A">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2.3.3具体需要签章的内容见采购文件提供的“响应文件格式”，应签章而未签章的材料视为未提供，可能导致投标无效。</w:t>
      </w:r>
    </w:p>
    <w:p w14:paraId="6CA3D73A">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2.3.4电子签章操作指南详见采购公告附件《供应商项目采购-电子招投标操作指南》。</w:t>
      </w:r>
    </w:p>
    <w:p w14:paraId="6484BF02">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2.4 响应文件的形式</w:t>
      </w:r>
    </w:p>
    <w:p w14:paraId="53A0A224">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2.4.1响应文件的形式：电子响应文件；</w:t>
      </w:r>
    </w:p>
    <w:p w14:paraId="547926EE">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2.4.2“电子加密响应文件”[文件格式.jmbs]：“电子加密响应文件”是指通过“政采云电子交易客户端”完成响应文件编制后生成并加密的数据电文形式的响应文件。</w:t>
      </w:r>
    </w:p>
    <w:p w14:paraId="46D748DC">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2.5 响应文件的份数</w:t>
      </w:r>
    </w:p>
    <w:p w14:paraId="4C12F5F0">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2.5.1响应文件的份数：一份。</w:t>
      </w:r>
    </w:p>
    <w:p w14:paraId="0E71E61C">
      <w:pPr>
        <w:widowControl/>
        <w:autoSpaceDE w:val="0"/>
        <w:autoSpaceDN w:val="0"/>
        <w:snapToGrid w:val="0"/>
        <w:spacing w:line="460" w:lineRule="exact"/>
        <w:ind w:firstLine="440"/>
        <w:jc w:val="left"/>
        <w:outlineLvl w:val="3"/>
        <w:rPr>
          <w:rFonts w:ascii="宋体" w:hAnsi="宋体" w:cs="宋体"/>
          <w:b/>
          <w:bCs/>
          <w:color w:val="auto"/>
          <w:sz w:val="22"/>
          <w:szCs w:val="22"/>
          <w:highlight w:val="none"/>
        </w:rPr>
      </w:pPr>
      <w:r>
        <w:rPr>
          <w:rFonts w:hint="eastAsia" w:ascii="宋体" w:hAnsi="宋体" w:cs="宋体"/>
          <w:b/>
          <w:bCs/>
          <w:color w:val="auto"/>
          <w:sz w:val="22"/>
          <w:szCs w:val="22"/>
          <w:highlight w:val="none"/>
        </w:rPr>
        <w:t>3、磋商报价</w:t>
      </w:r>
    </w:p>
    <w:p w14:paraId="4295858E">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3. 1磋商报价应按采购文件中提供的相关报价格式填写；</w:t>
      </w:r>
    </w:p>
    <w:p w14:paraId="7D317A10">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3. 2本项目磋商时，设有最终报价环节；</w:t>
      </w:r>
    </w:p>
    <w:p w14:paraId="6E24C413">
      <w:pPr>
        <w:widowControl/>
        <w:autoSpaceDE w:val="0"/>
        <w:autoSpaceDN w:val="0"/>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3. 3本次项目以人民币报价，开启在线多轮报价后，以最终报价（人民币价格）为准；</w:t>
      </w:r>
      <w:r>
        <w:rPr>
          <w:rFonts w:hint="eastAsia" w:ascii="宋体" w:hAnsi="宋体" w:cs="宋体"/>
          <w:b/>
          <w:color w:val="auto"/>
          <w:sz w:val="22"/>
          <w:szCs w:val="22"/>
          <w:highlight w:val="none"/>
        </w:rPr>
        <w:t>投标供应商在线制作投标文件时《开标一览表》中填写的报价与解密后“电子加密投标文件”中《开标一览表》填写的报价不一致的，以解密后“电子加密投标文件”中《开标一览表》填写的报价为准，投标供应商拒绝接受此调整的，按无效投标处理。</w:t>
      </w:r>
    </w:p>
    <w:p w14:paraId="13830E4E">
      <w:pPr>
        <w:widowControl/>
        <w:autoSpaceDE w:val="0"/>
        <w:autoSpaceDN w:val="0"/>
        <w:snapToGrid w:val="0"/>
        <w:spacing w:line="460" w:lineRule="exact"/>
        <w:ind w:firstLine="440"/>
        <w:jc w:val="left"/>
        <w:rPr>
          <w:rFonts w:ascii="宋体" w:hAnsi="宋体" w:cs="宋体"/>
          <w:b/>
          <w:color w:val="auto"/>
          <w:sz w:val="22"/>
          <w:szCs w:val="22"/>
          <w:highlight w:val="none"/>
        </w:rPr>
      </w:pPr>
      <w:r>
        <w:rPr>
          <w:rFonts w:hint="eastAsia" w:ascii="宋体" w:hAnsi="宋体" w:cs="宋体"/>
          <w:color w:val="auto"/>
          <w:sz w:val="22"/>
          <w:szCs w:val="22"/>
          <w:highlight w:val="none"/>
        </w:rPr>
        <w:t>3.4供应商应考虑企业自身实力、经验及项目实施过程中的各种因素，根据采购说明，详细说明所能提供的各项具体服务内容，自主确定投标价，实行总价包干。</w:t>
      </w:r>
    </w:p>
    <w:p w14:paraId="25C8947D">
      <w:pPr>
        <w:widowControl/>
        <w:autoSpaceDE w:val="0"/>
        <w:autoSpaceDN w:val="0"/>
        <w:snapToGrid w:val="0"/>
        <w:spacing w:line="460" w:lineRule="exact"/>
        <w:ind w:firstLine="442"/>
        <w:jc w:val="left"/>
        <w:rPr>
          <w:rFonts w:ascii="宋体" w:hAnsi="宋体" w:cs="宋体"/>
          <w:b/>
          <w:color w:val="auto"/>
          <w:sz w:val="22"/>
          <w:szCs w:val="22"/>
          <w:highlight w:val="none"/>
        </w:rPr>
      </w:pPr>
      <w:r>
        <w:rPr>
          <w:rFonts w:hint="eastAsia" w:ascii="宋体" w:hAnsi="宋体" w:cs="宋体"/>
          <w:b/>
          <w:color w:val="auto"/>
          <w:sz w:val="22"/>
          <w:szCs w:val="22"/>
          <w:highlight w:val="none"/>
        </w:rPr>
        <w:t>3.5投标报价是指磋商供应商为正确地完全履行采购内容及要求的价格体现，包括了本项目提供服务的费用、利润、税费、其它相关费用（包括评审验收费用）等完成本项目所需的一切本身和不可或缺的所有工作开支、政策性文件规定及合同包含的所有风险、责任等各项全部费用。供应商在投标报价中应充分考虑所有可能发生的费用，否则采购人将视投标总价中已包括所有费用。</w:t>
      </w:r>
    </w:p>
    <w:p w14:paraId="1AF54432">
      <w:pPr>
        <w:widowControl/>
        <w:autoSpaceDE w:val="0"/>
        <w:autoSpaceDN w:val="0"/>
        <w:snapToGrid w:val="0"/>
        <w:spacing w:line="460" w:lineRule="exact"/>
        <w:ind w:firstLine="442"/>
        <w:jc w:val="left"/>
        <w:rPr>
          <w:rFonts w:ascii="宋体" w:hAnsi="宋体" w:cs="宋体"/>
          <w:color w:val="auto"/>
          <w:sz w:val="22"/>
          <w:szCs w:val="22"/>
          <w:highlight w:val="none"/>
          <w:u w:val="single"/>
        </w:rPr>
      </w:pPr>
      <w:r>
        <w:rPr>
          <w:rFonts w:hint="eastAsia" w:ascii="宋体" w:hAnsi="宋体" w:cs="宋体"/>
          <w:b/>
          <w:color w:val="auto"/>
          <w:sz w:val="22"/>
          <w:szCs w:val="22"/>
          <w:highlight w:val="none"/>
          <w:u w:val="single"/>
        </w:rPr>
        <w:t>供应商应综合考虑后报价，供应商须注意报价风险。</w:t>
      </w:r>
    </w:p>
    <w:p w14:paraId="4E460243">
      <w:pPr>
        <w:widowControl/>
        <w:snapToGrid w:val="0"/>
        <w:spacing w:line="460" w:lineRule="exact"/>
        <w:ind w:firstLine="440"/>
        <w:jc w:val="left"/>
        <w:outlineLvl w:val="3"/>
        <w:rPr>
          <w:rFonts w:ascii="宋体" w:hAnsi="宋体" w:cs="宋体"/>
          <w:b/>
          <w:bCs/>
          <w:color w:val="auto"/>
          <w:sz w:val="22"/>
          <w:szCs w:val="22"/>
          <w:highlight w:val="none"/>
        </w:rPr>
      </w:pPr>
      <w:r>
        <w:rPr>
          <w:rFonts w:hint="eastAsia" w:ascii="宋体" w:hAnsi="宋体" w:cs="宋体"/>
          <w:b/>
          <w:bCs/>
          <w:color w:val="auto"/>
          <w:sz w:val="22"/>
          <w:szCs w:val="22"/>
          <w:highlight w:val="none"/>
        </w:rPr>
        <w:t>4、磋商响应文件的有效期</w:t>
      </w:r>
    </w:p>
    <w:p w14:paraId="6ED1A4D8">
      <w:pPr>
        <w:widowControl/>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4.1自报价日起90天内，磋商响应文件应保持有效。有效期短于这个规定期限的报价将被拒绝。</w:t>
      </w:r>
    </w:p>
    <w:p w14:paraId="7BADF0DF">
      <w:pPr>
        <w:widowControl/>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4.2在特殊情况下，采购代理机构可与供应商协商延长磋商响应文件的有效期，这种要求和答复均应以书面形式进行。</w:t>
      </w:r>
    </w:p>
    <w:p w14:paraId="5AFE8555">
      <w:pPr>
        <w:widowControl/>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4.3供应商可拒绝接受延期要求。同意延长有效期的供应商不能修改磋商响应文件。</w:t>
      </w:r>
    </w:p>
    <w:p w14:paraId="714E047D">
      <w:pPr>
        <w:widowControl/>
        <w:snapToGrid w:val="0"/>
        <w:spacing w:line="460" w:lineRule="exact"/>
        <w:ind w:firstLine="504"/>
        <w:jc w:val="left"/>
        <w:outlineLvl w:val="3"/>
        <w:rPr>
          <w:rFonts w:ascii="宋体" w:hAnsi="宋体" w:cs="宋体"/>
          <w:b/>
          <w:bCs/>
          <w:color w:val="auto"/>
          <w:sz w:val="22"/>
          <w:szCs w:val="22"/>
          <w:highlight w:val="none"/>
        </w:rPr>
      </w:pPr>
      <w:r>
        <w:rPr>
          <w:rFonts w:hint="eastAsia" w:ascii="宋体" w:hAnsi="宋体" w:cs="宋体"/>
          <w:b/>
          <w:bCs/>
          <w:color w:val="auto"/>
          <w:sz w:val="22"/>
          <w:szCs w:val="22"/>
          <w:highlight w:val="none"/>
        </w:rPr>
        <w:t>5、磋商响应文件的修改和撤回</w:t>
      </w:r>
    </w:p>
    <w:p w14:paraId="590F1DDA">
      <w:pPr>
        <w:widowControl/>
        <w:snapToGrid w:val="0"/>
        <w:spacing w:line="460" w:lineRule="exact"/>
        <w:ind w:firstLine="504"/>
        <w:rPr>
          <w:rFonts w:ascii="宋体" w:hAnsi="宋体" w:cs="宋体"/>
          <w:b/>
          <w:color w:val="auto"/>
          <w:sz w:val="22"/>
          <w:szCs w:val="22"/>
          <w:highlight w:val="none"/>
        </w:rPr>
      </w:pPr>
      <w:r>
        <w:rPr>
          <w:rFonts w:hint="eastAsia" w:ascii="宋体" w:hAnsi="宋体" w:cs="宋体"/>
          <w:b/>
          <w:color w:val="auto"/>
          <w:sz w:val="22"/>
          <w:szCs w:val="22"/>
          <w:highlight w:val="none"/>
        </w:rPr>
        <w:t>供应商应当在磋商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拒收。</w:t>
      </w:r>
    </w:p>
    <w:p w14:paraId="33F92A82">
      <w:pPr>
        <w:widowControl/>
        <w:snapToGrid w:val="0"/>
        <w:spacing w:line="460" w:lineRule="exact"/>
        <w:ind w:firstLine="504"/>
        <w:jc w:val="left"/>
        <w:rPr>
          <w:rFonts w:ascii="宋体" w:hAnsi="宋体" w:cs="宋体"/>
          <w:b/>
          <w:color w:val="auto"/>
          <w:sz w:val="22"/>
          <w:szCs w:val="22"/>
          <w:highlight w:val="none"/>
        </w:rPr>
      </w:pPr>
      <w:r>
        <w:rPr>
          <w:rFonts w:hint="eastAsia" w:ascii="宋体" w:hAnsi="宋体" w:cs="宋体"/>
          <w:b/>
          <w:color w:val="auto"/>
          <w:sz w:val="22"/>
          <w:szCs w:val="22"/>
          <w:highlight w:val="none"/>
        </w:rPr>
        <w:t>磋商响应截止时间后，供应商不得撤回、修改《响应文件》。磋商响应截止时间后，磋商供应商在《响应文件》有效期内强行撤回（撤销）其响应文件的，采购人将对其失信行为上报至同级政府采购监督管理部门依法处理。</w:t>
      </w:r>
    </w:p>
    <w:p w14:paraId="78E08FCB">
      <w:pPr>
        <w:widowControl/>
        <w:snapToGrid w:val="0"/>
        <w:spacing w:line="460" w:lineRule="exact"/>
        <w:ind w:firstLine="504"/>
        <w:jc w:val="left"/>
        <w:outlineLvl w:val="3"/>
        <w:rPr>
          <w:rFonts w:ascii="宋体" w:hAnsi="宋体" w:cs="宋体"/>
          <w:b/>
          <w:bCs/>
          <w:color w:val="auto"/>
          <w:sz w:val="22"/>
          <w:szCs w:val="22"/>
          <w:highlight w:val="none"/>
        </w:rPr>
      </w:pPr>
      <w:r>
        <w:rPr>
          <w:rFonts w:hint="eastAsia" w:ascii="宋体" w:hAnsi="宋体" w:cs="宋体"/>
          <w:b/>
          <w:bCs/>
          <w:color w:val="auto"/>
          <w:sz w:val="22"/>
          <w:szCs w:val="22"/>
          <w:highlight w:val="none"/>
        </w:rPr>
        <w:t>6、响应文件的上传和递交</w:t>
      </w:r>
    </w:p>
    <w:p w14:paraId="59F96564">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6. 1“响应文件”的上传、递交：见磋商通知（邀 请）书。</w:t>
      </w:r>
    </w:p>
    <w:p w14:paraId="4FB396E7">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6.2 “电子加密响应文件”解密和异常情况处理</w:t>
      </w:r>
    </w:p>
    <w:p w14:paraId="37B0F323">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6.2.1“电子加密响应文件”解密：见磋商通知（邀 请）书</w:t>
      </w:r>
    </w:p>
    <w:p w14:paraId="1A6C49AD">
      <w:pPr>
        <w:widowControl/>
        <w:snapToGrid w:val="0"/>
        <w:spacing w:line="460" w:lineRule="exact"/>
        <w:jc w:val="left"/>
        <w:outlineLvl w:val="1"/>
        <w:rPr>
          <w:rFonts w:ascii="宋体" w:hAnsi="宋体" w:cs="宋体"/>
          <w:b/>
          <w:color w:val="auto"/>
          <w:sz w:val="22"/>
          <w:szCs w:val="22"/>
          <w:highlight w:val="none"/>
        </w:rPr>
      </w:pPr>
      <w:bookmarkStart w:id="0" w:name="_Toc30408905"/>
      <w:r>
        <w:rPr>
          <w:rFonts w:hint="eastAsia" w:ascii="宋体" w:hAnsi="宋体" w:cs="宋体"/>
          <w:b/>
          <w:color w:val="auto"/>
          <w:sz w:val="22"/>
          <w:szCs w:val="22"/>
          <w:highlight w:val="none"/>
        </w:rPr>
        <w:t>五、磋商</w:t>
      </w:r>
      <w:bookmarkEnd w:id="0"/>
    </w:p>
    <w:p w14:paraId="47534205">
      <w:pPr>
        <w:widowControl/>
        <w:snapToGrid w:val="0"/>
        <w:spacing w:line="460" w:lineRule="exact"/>
        <w:ind w:firstLine="504"/>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 、磋商时间、地点</w:t>
      </w:r>
    </w:p>
    <w:p w14:paraId="6018A14A">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1.1磋商时间：见磋商通知（邀 请）书。</w:t>
      </w:r>
    </w:p>
    <w:p w14:paraId="2BF08E2B">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1.2磋商地点：见磋商通知（邀 请）书。</w:t>
      </w:r>
    </w:p>
    <w:p w14:paraId="468ACBE1">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采购组织机构将按照采购文件规定的时间通过“政府采购云平台”组织磋商、开启响应文件，所有供应商均应当准时在线参加。</w:t>
      </w:r>
    </w:p>
    <w:p w14:paraId="55BC62C9">
      <w:pPr>
        <w:widowControl/>
        <w:snapToGrid w:val="0"/>
        <w:spacing w:line="460" w:lineRule="exact"/>
        <w:ind w:firstLine="504"/>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2、 磋商准备</w:t>
      </w:r>
    </w:p>
    <w:p w14:paraId="37269003">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2.1磋商的准备工作由采购组织机构负责落实；</w:t>
      </w:r>
    </w:p>
    <w:p w14:paraId="5D6F9882">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2.2采购组织机构将按照采购文件规定的时间通过“政府采购云平台”组织磋商、开启响应文件，所有供应商均应当准时在线参加。磋商供应商如不参加磋商会议的，视同认可磋商结果，事后不得对采购相关人员、磋商过程和磋商结果提出异议，同时磋商供应商因未参加磋商而导致响应文件无法按时解密等一切后果由供应商自己承担。如有需要，采购代理机构将邀请各磋商供应商代表现场出席磋商会议。磋商会议现场谢绝无关人员进入；</w:t>
      </w:r>
    </w:p>
    <w:p w14:paraId="1D3A8FC4">
      <w:pPr>
        <w:widowControl/>
        <w:snapToGrid w:val="0"/>
        <w:spacing w:line="460" w:lineRule="exact"/>
        <w:ind w:firstLine="504"/>
        <w:jc w:val="left"/>
        <w:rPr>
          <w:rFonts w:ascii="宋体" w:hAnsi="宋体" w:cs="宋体"/>
          <w:b/>
          <w:color w:val="auto"/>
          <w:sz w:val="22"/>
          <w:szCs w:val="22"/>
          <w:highlight w:val="none"/>
        </w:rPr>
      </w:pPr>
      <w:r>
        <w:rPr>
          <w:rFonts w:hint="eastAsia" w:ascii="宋体" w:hAnsi="宋体" w:cs="宋体"/>
          <w:b/>
          <w:color w:val="auto"/>
          <w:sz w:val="22"/>
          <w:szCs w:val="22"/>
          <w:highlight w:val="none"/>
        </w:rPr>
        <w:t>3 、磋商流程（两阶段）</w:t>
      </w:r>
    </w:p>
    <w:p w14:paraId="6AAA1231">
      <w:pPr>
        <w:widowControl/>
        <w:snapToGrid w:val="0"/>
        <w:spacing w:line="460" w:lineRule="exact"/>
        <w:ind w:firstLine="504"/>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3.1磋商会议第一阶段</w:t>
      </w:r>
    </w:p>
    <w:p w14:paraId="1988C04A">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1）磋商会议准时开始。向各磋商供应商发出电子加密响应文件【开始解密】通知，由供应商按采购文件规定的时间内自行进行响应文件解密。磋商供应商在规定的时间内无法完成已递交的“电子加密响应文件”解密的，视为响应文件撤回。</w:t>
      </w:r>
    </w:p>
    <w:p w14:paraId="2E458C3C">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异常情况处理：已上传“电子加密响应文件”的磋商供应商，因遗失CA或其他原因，导致无法按时解密“电子加密响应文件”的，如已按规定递交了备份响应文件的，将由采购组织机构按“政府采购云平台”操作规范将备份响应文件上传至“政府采购云平台”，上传成功后，“电子加密响应文件”自动失效；</w:t>
      </w:r>
    </w:p>
    <w:p w14:paraId="3D2199DC">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（2）响应文件解密结束后，开启响应文件。进入“开标记录”环节，采购代理机构在线检查供应商是否符合开标情况。</w:t>
      </w:r>
    </w:p>
    <w:p w14:paraId="4D187260">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（3）在开标过程中，如磋商小组对磋商响应文件有疑问，磋商小组组长将组员的询标内容汇总后，发起询标函（在线询标），供应商应在“澄清截止时间”内作出澄清，上传“澄清函”。</w:t>
      </w:r>
    </w:p>
    <w:p w14:paraId="3DE8A477">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（4）资格审查。采购人或采购代理机构对各个磋商供应商在线资格审查；</w:t>
      </w:r>
    </w:p>
    <w:p w14:paraId="20FA5009">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（5）符合性评审。磋商小组对磋商响应文件有效性、完整性和对磋商文件的响应性进行审查，并在线录入符合性审查的最终结果。</w:t>
      </w:r>
    </w:p>
    <w:p w14:paraId="3DDD24D7">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（6）商务技术评分。磋商小组对各有效的磋商供应商进行在线商务技术评分。评分结束后，将在线进行商务技术评分汇总。</w:t>
      </w:r>
    </w:p>
    <w:p w14:paraId="67DB0F17">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（7）第一阶段磋商结束。</w:t>
      </w:r>
    </w:p>
    <w:p w14:paraId="59DECE07">
      <w:pPr>
        <w:widowControl/>
        <w:snapToGrid w:val="0"/>
        <w:spacing w:line="460" w:lineRule="exact"/>
        <w:ind w:firstLine="504"/>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3.2磋商会议第二阶段</w:t>
      </w:r>
    </w:p>
    <w:p w14:paraId="5392D93A">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商务技术评审结束后，根据项目情况，开启“新一轮报价”。供应商在线参与报价，以最终报价为准。供应商应关注报价时限。</w:t>
      </w:r>
    </w:p>
    <w:p w14:paraId="43A47B7C">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（1）多轮报价结束后，进入在线“报价评审”，计算各磋商供应商的报价得分；</w:t>
      </w:r>
    </w:p>
    <w:p w14:paraId="18220FBA">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（2）得分汇总。汇总各磋商供应商的总得分情况。</w:t>
      </w:r>
    </w:p>
    <w:p w14:paraId="6DC21794">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（3）结果公布。</w:t>
      </w:r>
    </w:p>
    <w:p w14:paraId="4A0F6DC5">
      <w:pPr>
        <w:widowControl/>
        <w:snapToGrid w:val="0"/>
        <w:spacing w:line="460" w:lineRule="exact"/>
        <w:ind w:firstLine="504"/>
        <w:jc w:val="left"/>
        <w:rPr>
          <w:rFonts w:ascii="宋体" w:hAnsi="宋体" w:cs="宋体"/>
          <w:b/>
          <w:color w:val="auto"/>
          <w:sz w:val="22"/>
          <w:szCs w:val="22"/>
          <w:highlight w:val="none"/>
        </w:rPr>
      </w:pPr>
      <w:r>
        <w:rPr>
          <w:rFonts w:hint="eastAsia" w:ascii="宋体" w:hAnsi="宋体" w:cs="宋体"/>
          <w:b/>
          <w:color w:val="auto"/>
          <w:sz w:val="22"/>
          <w:szCs w:val="22"/>
          <w:highlight w:val="none"/>
        </w:rPr>
        <w:t>特别说明：如遇“政府采购云平台”电子化招标或评审程序调整的，按调整后程序执行。</w:t>
      </w:r>
    </w:p>
    <w:p w14:paraId="4CF2F2B6">
      <w:pPr>
        <w:widowControl/>
        <w:snapToGrid w:val="0"/>
        <w:spacing w:line="460" w:lineRule="exact"/>
        <w:jc w:val="left"/>
        <w:outlineLvl w:val="1"/>
        <w:rPr>
          <w:rFonts w:ascii="宋体" w:hAnsi="宋体" w:cs="宋体"/>
          <w:b/>
          <w:color w:val="auto"/>
          <w:sz w:val="22"/>
          <w:szCs w:val="22"/>
          <w:highlight w:val="none"/>
        </w:rPr>
      </w:pPr>
      <w:r>
        <w:rPr>
          <w:rFonts w:hint="eastAsia" w:ascii="宋体" w:hAnsi="宋体" w:cs="宋体"/>
          <w:b/>
          <w:color w:val="auto"/>
          <w:sz w:val="22"/>
          <w:szCs w:val="22"/>
          <w:highlight w:val="none"/>
        </w:rPr>
        <w:t>六、磋商供应商资格审查</w:t>
      </w:r>
    </w:p>
    <w:p w14:paraId="1F560949">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1、采购人或采购代理机构依法对各磋商供应商的资格进行审查，审查各磋商供应商的资格是否满足采购文件的要求。采购人对磋商供应商所提交的资格证明材料仅负审核的责任。如发现磋商供应商所提交的资格证明材料不合法或与事实不符，采购人可取消其成交资格并追究磋商供应商的法律责任。</w:t>
      </w:r>
    </w:p>
    <w:p w14:paraId="42AEEED7">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2、磋商供应商提交的资格证明材料无法证明其符合采购文件规定的“磋商供应商资格要求”的，采购人将对其作资格审查不合格处理（无效投标），并不再将其响应文件提交磋商小组进行后续评审。</w:t>
      </w:r>
    </w:p>
    <w:p w14:paraId="4C0D8639">
      <w:pPr>
        <w:widowControl/>
        <w:snapToGrid w:val="0"/>
        <w:spacing w:line="460" w:lineRule="exact"/>
        <w:ind w:firstLine="504"/>
        <w:jc w:val="left"/>
        <w:rPr>
          <w:rFonts w:ascii="宋体" w:hAnsi="宋体" w:cs="宋体"/>
          <w:b/>
          <w:color w:val="auto"/>
          <w:sz w:val="22"/>
          <w:szCs w:val="22"/>
          <w:highlight w:val="none"/>
        </w:rPr>
      </w:pPr>
      <w:r>
        <w:rPr>
          <w:rFonts w:hint="eastAsia" w:ascii="宋体" w:hAnsi="宋体" w:cs="宋体"/>
          <w:b/>
          <w:color w:val="auto"/>
          <w:sz w:val="22"/>
          <w:szCs w:val="22"/>
          <w:highlight w:val="none"/>
        </w:rPr>
        <w:t>3、有下列情形之一的，资格审查不通过，视为无效投标，并不再将其投标提交磋商小组进行后续评审：</w:t>
      </w:r>
    </w:p>
    <w:p w14:paraId="3DE30390">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1）未按采购文件“资格文件”要求提交资格证明文件的；</w:t>
      </w:r>
    </w:p>
    <w:p w14:paraId="490C7065">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2）提供的资格证明文件不符合采购文件要求或提供虚假资格证明文件的；</w:t>
      </w:r>
    </w:p>
    <w:p w14:paraId="7D40BEA9">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3）资格证明文件未按采购文件要求加盖供应商单位盖章、签字的；</w:t>
      </w:r>
    </w:p>
    <w:p w14:paraId="37DF4FC8">
      <w:pPr>
        <w:widowControl/>
        <w:snapToGrid w:val="0"/>
        <w:spacing w:line="460" w:lineRule="exact"/>
        <w:ind w:firstLine="504"/>
        <w:jc w:val="left"/>
        <w:rPr>
          <w:rFonts w:ascii="宋体" w:hAnsi="宋体" w:cs="宋体"/>
          <w:color w:val="auto"/>
          <w:sz w:val="22"/>
          <w:szCs w:val="22"/>
          <w:highlight w:val="none"/>
        </w:rPr>
      </w:pPr>
      <w:r>
        <w:rPr>
          <w:rFonts w:hint="eastAsia" w:ascii="宋体" w:hAnsi="宋体" w:cs="宋体"/>
          <w:color w:val="auto"/>
          <w:sz w:val="22"/>
          <w:szCs w:val="22"/>
          <w:highlight w:val="none"/>
        </w:rPr>
        <w:t>4）资格证明文件过了有效期的或未按有关规定年审合格的。</w:t>
      </w:r>
    </w:p>
    <w:p w14:paraId="0D048533">
      <w:pPr>
        <w:widowControl/>
        <w:snapToGrid w:val="0"/>
        <w:spacing w:line="460" w:lineRule="exact"/>
        <w:jc w:val="left"/>
        <w:outlineLvl w:val="1"/>
        <w:rPr>
          <w:rFonts w:ascii="宋体" w:hAnsi="宋体" w:cs="宋体"/>
          <w:b/>
          <w:color w:val="auto"/>
          <w:sz w:val="22"/>
          <w:szCs w:val="22"/>
          <w:highlight w:val="none"/>
        </w:rPr>
      </w:pPr>
      <w:r>
        <w:rPr>
          <w:rFonts w:hint="eastAsia" w:ascii="宋体" w:hAnsi="宋体" w:cs="宋体"/>
          <w:b/>
          <w:color w:val="auto"/>
          <w:sz w:val="22"/>
          <w:szCs w:val="22"/>
          <w:highlight w:val="none"/>
        </w:rPr>
        <w:t>七、评审</w:t>
      </w:r>
    </w:p>
    <w:p w14:paraId="0176AB54">
      <w:pPr>
        <w:widowControl/>
        <w:snapToGrid w:val="0"/>
        <w:spacing w:line="460" w:lineRule="exact"/>
        <w:ind w:firstLine="475"/>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 、评审工作的组织</w:t>
      </w:r>
    </w:p>
    <w:p w14:paraId="40977907">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采购人或采购代理机构负责组织本项目的评审工作，并依据《政府采购法》及相关法律法规规定履行职责。</w:t>
      </w:r>
    </w:p>
    <w:p w14:paraId="0E0ACE46">
      <w:pPr>
        <w:widowControl/>
        <w:snapToGrid w:val="0"/>
        <w:spacing w:line="460" w:lineRule="exact"/>
        <w:ind w:firstLine="475"/>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2 、磋商小组的组建</w:t>
      </w:r>
    </w:p>
    <w:p w14:paraId="4F98125E">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2.1磋商小组由采购人或采购代理机构依法组建，成员包括采购人代表和评审专家，成员人数为三人或以上单数，其中评审专家不少于成员总数的三分之二。</w:t>
      </w:r>
    </w:p>
    <w:p w14:paraId="1805902B">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2.2磋商小组成员名单在评审结果（采购结果）公告前保密。</w:t>
      </w:r>
    </w:p>
    <w:p w14:paraId="28788A4E">
      <w:pPr>
        <w:widowControl/>
        <w:snapToGrid w:val="0"/>
        <w:spacing w:line="460" w:lineRule="exact"/>
        <w:ind w:firstLine="475"/>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3、磋商小组的职责</w:t>
      </w:r>
    </w:p>
    <w:p w14:paraId="335E8D28">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3.1磋商小组负责具体评审事务，并独立履行下列职责：</w:t>
      </w:r>
    </w:p>
    <w:p w14:paraId="4D5A018F">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（1）审查、评价响应文件是否符合采购文件的商务、技术等实质性要求；</w:t>
      </w:r>
    </w:p>
    <w:p w14:paraId="10FAB679">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（2）要求磋商供应商对响应文件有关事项作出澄清或者说明；</w:t>
      </w:r>
    </w:p>
    <w:p w14:paraId="7D370C88">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（3）对响应文件进行比较和评价；</w:t>
      </w:r>
    </w:p>
    <w:p w14:paraId="43E8AFAC">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（4）确定成交候选人名单，以及根据采购人委托直接确定成交人；</w:t>
      </w:r>
    </w:p>
    <w:p w14:paraId="50A83379">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（5）向采购人、采购代理机构或者有关部门报告评审中发现的违法行为。</w:t>
      </w:r>
    </w:p>
    <w:p w14:paraId="5FCB8890">
      <w:pPr>
        <w:widowControl/>
        <w:snapToGrid w:val="0"/>
        <w:spacing w:line="460" w:lineRule="exact"/>
        <w:ind w:firstLine="475"/>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4 、评审原则</w:t>
      </w:r>
    </w:p>
    <w:p w14:paraId="1E42F3D3">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4.1评审原则：磋商小组按照客观、公正、审慎、择优的原则，根据采购文件规定的评审程序、评审方法和评审标准进行独立评审。</w:t>
      </w:r>
    </w:p>
    <w:p w14:paraId="0990B4A1">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4.2评审工作将依据采购文件、响应文件及采购文件中事先已列明的内容进行（如现场方案讲解、演示、样品等）。</w:t>
      </w:r>
    </w:p>
    <w:p w14:paraId="0F6E4933">
      <w:pPr>
        <w:widowControl/>
        <w:snapToGrid w:val="0"/>
        <w:spacing w:line="460" w:lineRule="exact"/>
        <w:ind w:firstLine="475"/>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5 、评审意见的争议处理</w:t>
      </w:r>
    </w:p>
    <w:p w14:paraId="14FAF2A9">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磋商小组成员对需要共同认定的事项存在争议的，按照少数服从多数的原则作出结论。持不同意见的磋商小组成员应当在评审报告上签署不同意见及理由，否则视为同意评审报告。</w:t>
      </w:r>
    </w:p>
    <w:p w14:paraId="7A3BFBA8">
      <w:pPr>
        <w:widowControl/>
        <w:snapToGrid w:val="0"/>
        <w:spacing w:line="460" w:lineRule="exact"/>
        <w:ind w:firstLine="475"/>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6、评委纪律</w:t>
      </w:r>
    </w:p>
    <w:p w14:paraId="6A325A0F">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磋商小组成员必须严格遵守保密规定，不得泄露评审的有关情况，任何单位和个人不得干扰、影响评标的正常进行，磋商小组成员不得私下与磋商供应商接触，不得出现浙江省政府采购活动现场组织管理办法中规定的其他禁止行为。</w:t>
      </w:r>
    </w:p>
    <w:p w14:paraId="28B5DF5F">
      <w:pPr>
        <w:widowControl/>
        <w:snapToGrid w:val="0"/>
        <w:spacing w:line="460" w:lineRule="exact"/>
        <w:ind w:firstLine="475"/>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7、评审方法和标准</w:t>
      </w:r>
    </w:p>
    <w:p w14:paraId="644704E5">
      <w:pPr>
        <w:widowControl/>
        <w:snapToGrid w:val="0"/>
        <w:spacing w:line="460" w:lineRule="exact"/>
        <w:ind w:firstLine="475"/>
        <w:jc w:val="left"/>
        <w:rPr>
          <w:rFonts w:ascii="宋体" w:hAnsi="宋体" w:cs="宋体"/>
          <w:color w:val="auto"/>
          <w:sz w:val="22"/>
          <w:szCs w:val="22"/>
          <w:highlight w:val="none"/>
        </w:rPr>
      </w:pPr>
      <w:r>
        <w:rPr>
          <w:rFonts w:hint="eastAsia" w:ascii="宋体" w:hAnsi="宋体" w:cs="宋体"/>
          <w:color w:val="auto"/>
          <w:sz w:val="22"/>
          <w:szCs w:val="22"/>
          <w:highlight w:val="none"/>
        </w:rPr>
        <w:t>磋商小组将按照采购文件中事先规定的评审方法和标准，对符合性审查合格的响应文件进行商务和技术的评估、综合比较与评价。详细评审方法和标准见本采购文件第七章《评审办法》。</w:t>
      </w:r>
    </w:p>
    <w:p w14:paraId="1393A6AD">
      <w:pPr>
        <w:widowControl/>
        <w:snapToGrid w:val="0"/>
        <w:spacing w:line="460" w:lineRule="exact"/>
        <w:ind w:firstLine="442"/>
        <w:jc w:val="left"/>
        <w:rPr>
          <w:rFonts w:ascii="宋体" w:hAnsi="宋体" w:cs="宋体"/>
          <w:b/>
          <w:color w:val="auto"/>
          <w:sz w:val="22"/>
          <w:szCs w:val="22"/>
          <w:highlight w:val="none"/>
          <w:u w:val="single"/>
        </w:rPr>
      </w:pPr>
      <w:r>
        <w:rPr>
          <w:rFonts w:hint="eastAsia" w:ascii="宋体" w:hAnsi="宋体" w:cs="宋体"/>
          <w:b/>
          <w:color w:val="auto"/>
          <w:sz w:val="22"/>
          <w:szCs w:val="22"/>
          <w:highlight w:val="none"/>
        </w:rPr>
        <w:t>8、</w:t>
      </w:r>
      <w:r>
        <w:rPr>
          <w:rFonts w:hint="eastAsia" w:ascii="宋体" w:hAnsi="宋体" w:cs="宋体"/>
          <w:b/>
          <w:color w:val="auto"/>
          <w:sz w:val="22"/>
          <w:szCs w:val="22"/>
          <w:highlight w:val="none"/>
          <w:u w:val="single"/>
        </w:rPr>
        <w:t>▲磋商采购小组发现磋商响应文件有下列情形之一的属于重大偏差(磋商采购小组按少数服从多数原则认定),按照无效报价处理：</w:t>
      </w:r>
    </w:p>
    <w:p w14:paraId="226DFA64">
      <w:pPr>
        <w:widowControl/>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1）未按采购文件要求编制或字迹模糊、辨认不清的磋商响应文件；</w:t>
      </w:r>
    </w:p>
    <w:p w14:paraId="702B8300">
      <w:pPr>
        <w:widowControl/>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2）没有按采购文件格式要求加盖有效公章、无法定代表人（或授权代表）签字（或印章）（具体格式见采购文件附件—磋商响应文件格式）；</w:t>
      </w:r>
    </w:p>
    <w:p w14:paraId="504D8B70">
      <w:pPr>
        <w:widowControl/>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3）明显不符合技术标准要求或不满足采购文件技术要求的磋商响应文件，经磋商后供应商拒绝修正的；</w:t>
      </w:r>
    </w:p>
    <w:p w14:paraId="49EB2C04">
      <w:pPr>
        <w:widowControl/>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4）磋商响应文件附有采购人不能接受的条款，经磋商后供应商拒绝修正的；</w:t>
      </w:r>
    </w:p>
    <w:p w14:paraId="5E04779C">
      <w:pPr>
        <w:widowControl/>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5）不符合采购文件中规定的实质性要求的磋商响应文件，经磋商后供应商拒绝修正的（是否为偏离实质性要求由磋商小组认定）；</w:t>
      </w:r>
    </w:p>
    <w:p w14:paraId="6C6D738F">
      <w:pPr>
        <w:widowControl/>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6）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p w14:paraId="3DF737A0">
      <w:pPr>
        <w:widowControl/>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7）存在串标、抬标或弄虚作假情况的；</w:t>
      </w:r>
    </w:p>
    <w:p w14:paraId="501DC692">
      <w:pPr>
        <w:widowControl/>
        <w:snapToGrid w:val="0"/>
        <w:spacing w:line="460" w:lineRule="exact"/>
        <w:ind w:firstLine="431"/>
        <w:jc w:val="left"/>
        <w:rPr>
          <w:rFonts w:ascii="宋体" w:hAnsi="宋体" w:cs="宋体"/>
          <w:color w:val="auto"/>
          <w:sz w:val="22"/>
          <w:szCs w:val="22"/>
          <w:highlight w:val="none"/>
        </w:rPr>
      </w:pPr>
      <w:r>
        <w:rPr>
          <w:rFonts w:hint="eastAsia" w:ascii="宋体" w:hAnsi="宋体" w:cs="宋体"/>
          <w:color w:val="auto"/>
          <w:sz w:val="22"/>
          <w:szCs w:val="22"/>
          <w:highlight w:val="none"/>
        </w:rPr>
        <w:t>8）其他经磋商小组认定的未能在实质上响应的或违反国家有关规定的磋商响应文件；</w:t>
      </w:r>
    </w:p>
    <w:p w14:paraId="2157B9E4">
      <w:pPr>
        <w:widowControl/>
        <w:snapToGrid w:val="0"/>
        <w:spacing w:line="460" w:lineRule="exact"/>
        <w:ind w:firstLine="442"/>
        <w:jc w:val="left"/>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9、本次采购，所有供应商最终报价均超出采购预算金额，采购人不能确认支付的，本次采购做流标处理。</w:t>
      </w:r>
    </w:p>
    <w:p w14:paraId="3D83140E">
      <w:pPr>
        <w:widowControl/>
        <w:snapToGrid w:val="0"/>
        <w:spacing w:line="460" w:lineRule="exact"/>
        <w:ind w:firstLine="433"/>
        <w:jc w:val="left"/>
        <w:rPr>
          <w:rFonts w:ascii="宋体" w:hAnsi="宋体" w:cs="宋体"/>
          <w:b/>
          <w:color w:val="auto"/>
          <w:sz w:val="22"/>
          <w:szCs w:val="22"/>
          <w:highlight w:val="none"/>
          <w:u w:val="single"/>
        </w:rPr>
      </w:pPr>
      <w:r>
        <w:rPr>
          <w:rFonts w:hint="eastAsia" w:ascii="宋体" w:hAnsi="宋体" w:cs="宋体"/>
          <w:b/>
          <w:color w:val="auto"/>
          <w:sz w:val="22"/>
          <w:szCs w:val="22"/>
          <w:highlight w:val="none"/>
          <w:u w:val="single"/>
        </w:rPr>
        <w:t>10、本次采购，如果经过磋商后供应商的付款方式或完工期出现负偏差的，则该供应商磋商响应文件按无效处理。</w:t>
      </w:r>
    </w:p>
    <w:p w14:paraId="68A527B6">
      <w:pPr>
        <w:adjustRightInd w:val="0"/>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11、出现下列情形之一的，采购人或者采购代理机构应当终止竞争性磋商采购活动，发布项目终止公告并说明原因，重新开展采购活动：</w:t>
      </w:r>
    </w:p>
    <w:p w14:paraId="22F16E06">
      <w:pPr>
        <w:adjustRightInd w:val="0"/>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1）因情况变化，不再符合规定的竞争性磋商采购方式适用情形的；</w:t>
      </w:r>
    </w:p>
    <w:p w14:paraId="2316AE27">
      <w:pPr>
        <w:adjustRightInd w:val="0"/>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2）出现影响采购公正的违法、违规行为的；</w:t>
      </w:r>
    </w:p>
    <w:p w14:paraId="2ABFCBD1">
      <w:pPr>
        <w:adjustRightInd w:val="0"/>
        <w:snapToGrid w:val="0"/>
        <w:spacing w:line="460" w:lineRule="exact"/>
        <w:ind w:firstLine="442" w:firstLineChars="200"/>
        <w:rPr>
          <w:rFonts w:hint="eastAsia" w:ascii="宋体" w:hAnsi="宋体" w:cs="宋体"/>
          <w:b/>
          <w:color w:val="auto"/>
          <w:sz w:val="22"/>
          <w:szCs w:val="22"/>
          <w:highlight w:val="none"/>
          <w:lang w:eastAsia="zh-CN"/>
        </w:rPr>
      </w:pPr>
      <w:r>
        <w:rPr>
          <w:rFonts w:hint="eastAsia" w:ascii="宋体" w:hAnsi="宋体" w:cs="宋体"/>
          <w:b/>
          <w:color w:val="auto"/>
          <w:sz w:val="22"/>
          <w:szCs w:val="22"/>
          <w:highlight w:val="none"/>
        </w:rPr>
        <w:t>3）除《政府采购竞争性磋商采购方式管理暂行办法》第二十一条第三款（市场竞争不充分的科研项目，以及需要扶持的科技成果转化项目）规定的情形外，在采购过程中符合要求的供应商或者报价未超过采购预算的供应商不足3家的</w:t>
      </w:r>
      <w:r>
        <w:rPr>
          <w:rFonts w:hint="eastAsia" w:ascii="宋体" w:hAnsi="宋体" w:cs="宋体"/>
          <w:b/>
          <w:color w:val="auto"/>
          <w:sz w:val="22"/>
          <w:szCs w:val="22"/>
          <w:highlight w:val="none"/>
          <w:lang w:eastAsia="zh-CN"/>
        </w:rPr>
        <w:t>。</w:t>
      </w:r>
    </w:p>
    <w:p w14:paraId="3823DD11">
      <w:pPr>
        <w:adjustRightInd w:val="0"/>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lang w:val="en-US" w:eastAsia="zh-CN"/>
        </w:rPr>
        <w:t>12、</w:t>
      </w:r>
      <w:r>
        <w:rPr>
          <w:rFonts w:hint="eastAsia" w:ascii="宋体" w:hAnsi="宋体" w:cs="宋体"/>
          <w:b/>
          <w:color w:val="auto"/>
          <w:sz w:val="22"/>
          <w:szCs w:val="22"/>
          <w:highlight w:val="none"/>
        </w:rPr>
        <w:t>可中止电子交易活动的情形</w:t>
      </w:r>
    </w:p>
    <w:p w14:paraId="52E4B947">
      <w:pPr>
        <w:adjustRightInd w:val="0"/>
        <w:snapToGrid w:val="0"/>
        <w:spacing w:line="460" w:lineRule="exact"/>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采购过程中出现以下情形，导致电子交易平台无法正常运行，或者无法保证电子交易的公平、公正和安全时，采购组织机构可中止电子交易活动：</w:t>
      </w:r>
    </w:p>
    <w:p w14:paraId="2BA4CC69">
      <w:pPr>
        <w:adjustRightInd w:val="0"/>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1）电子交易平台发生故障而无法登录访问的；</w:t>
      </w:r>
    </w:p>
    <w:p w14:paraId="6C429608">
      <w:pPr>
        <w:adjustRightInd w:val="0"/>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2）电子交易平台应用或数据库出现错误，不能进行正常操作的；</w:t>
      </w:r>
    </w:p>
    <w:p w14:paraId="5182B275">
      <w:pPr>
        <w:adjustRightInd w:val="0"/>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3）电子交易平台发现严重安全漏洞，有潜在泄密危险的；</w:t>
      </w:r>
    </w:p>
    <w:p w14:paraId="1E050E98">
      <w:pPr>
        <w:adjustRightInd w:val="0"/>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4）病毒发作导致不能进行正常操作的；</w:t>
      </w:r>
    </w:p>
    <w:p w14:paraId="430D99C3">
      <w:pPr>
        <w:adjustRightInd w:val="0"/>
        <w:snapToGrid w:val="0"/>
        <w:spacing w:line="46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5）其他无法保证电子交易的公平、公正和安全的情况。</w:t>
      </w:r>
    </w:p>
    <w:p w14:paraId="7BD09EAF">
      <w:pPr>
        <w:widowControl/>
        <w:snapToGrid w:val="0"/>
        <w:spacing w:line="460" w:lineRule="exact"/>
        <w:jc w:val="left"/>
        <w:rPr>
          <w:rFonts w:ascii="宋体" w:hAnsi="宋体" w:cs="宋体"/>
          <w:color w:val="auto"/>
          <w:sz w:val="22"/>
          <w:szCs w:val="22"/>
          <w:highlight w:val="none"/>
        </w:rPr>
      </w:pPr>
      <w:r>
        <w:rPr>
          <w:rFonts w:hint="eastAsia" w:ascii="宋体" w:hAnsi="宋体" w:cs="宋体"/>
          <w:b/>
          <w:color w:val="auto"/>
          <w:sz w:val="22"/>
          <w:szCs w:val="22"/>
          <w:highlight w:val="none"/>
        </w:rPr>
        <w:t>出现前款规定情形，不影响采购公平、公正性的，采购组织机构可以待上述情形消除后继续组织电子交易活动；影响或可能影响采购公平、公正性的，应当重新采购。</w:t>
      </w:r>
    </w:p>
    <w:p w14:paraId="0D649F68">
      <w:pPr>
        <w:widowControl/>
        <w:snapToGrid w:val="0"/>
        <w:spacing w:line="460" w:lineRule="exact"/>
        <w:jc w:val="left"/>
        <w:outlineLvl w:val="1"/>
        <w:rPr>
          <w:rFonts w:ascii="宋体" w:hAnsi="宋体" w:cs="宋体"/>
          <w:b/>
          <w:color w:val="auto"/>
          <w:sz w:val="22"/>
          <w:szCs w:val="22"/>
          <w:highlight w:val="none"/>
        </w:rPr>
      </w:pPr>
      <w:r>
        <w:rPr>
          <w:rFonts w:hint="eastAsia" w:ascii="宋体" w:hAnsi="宋体" w:cs="宋体"/>
          <w:b/>
          <w:color w:val="auto"/>
          <w:sz w:val="22"/>
          <w:szCs w:val="22"/>
          <w:highlight w:val="none"/>
        </w:rPr>
        <w:t>八、授予合同</w:t>
      </w:r>
    </w:p>
    <w:p w14:paraId="684407C2">
      <w:pPr>
        <w:widowControl/>
        <w:snapToGrid w:val="0"/>
        <w:spacing w:line="46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1、确定成交的供应商</w:t>
      </w:r>
    </w:p>
    <w:p w14:paraId="14EA9969">
      <w:pPr>
        <w:widowControl/>
        <w:snapToGrid w:val="0"/>
        <w:spacing w:line="460" w:lineRule="exact"/>
        <w:ind w:firstLine="440" w:firstLineChars="200"/>
        <w:jc w:val="left"/>
        <w:rPr>
          <w:rFonts w:ascii="宋体" w:hAnsi="宋体" w:cs="宋体"/>
          <w:color w:val="auto"/>
          <w:sz w:val="22"/>
          <w:szCs w:val="22"/>
          <w:highlight w:val="none"/>
          <w:u w:val="single"/>
        </w:rPr>
      </w:pPr>
      <w:r>
        <w:rPr>
          <w:rFonts w:hint="eastAsia" w:ascii="宋体" w:hAnsi="宋体" w:cs="宋体"/>
          <w:color w:val="auto"/>
          <w:sz w:val="22"/>
          <w:szCs w:val="22"/>
          <w:highlight w:val="none"/>
        </w:rPr>
        <w:t>评审结束后，根据磋商采购小组推荐，采购人依法确定成交供应商。</w:t>
      </w:r>
    </w:p>
    <w:p w14:paraId="070C1542">
      <w:pPr>
        <w:widowControl/>
        <w:snapToGrid w:val="0"/>
        <w:spacing w:line="460" w:lineRule="exact"/>
        <w:ind w:firstLine="442" w:firstLineChars="200"/>
        <w:jc w:val="left"/>
        <w:rPr>
          <w:rFonts w:ascii="宋体" w:hAnsi="宋体" w:cs="宋体"/>
          <w:b/>
          <w:bCs/>
          <w:color w:val="auto"/>
          <w:sz w:val="22"/>
          <w:szCs w:val="22"/>
          <w:highlight w:val="none"/>
        </w:rPr>
      </w:pPr>
      <w:r>
        <w:rPr>
          <w:rFonts w:hint="eastAsia" w:ascii="宋体" w:hAnsi="宋体" w:cs="宋体"/>
          <w:b/>
          <w:bCs/>
          <w:color w:val="auto"/>
          <w:sz w:val="22"/>
          <w:szCs w:val="22"/>
          <w:highlight w:val="none"/>
        </w:rPr>
        <w:t>2、成交通知书</w:t>
      </w:r>
    </w:p>
    <w:p w14:paraId="75983CB8">
      <w:pPr>
        <w:widowControl/>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2.1、采购代理机构</w:t>
      </w:r>
      <w:r>
        <w:rPr>
          <w:rFonts w:hint="eastAsia" w:ascii="宋体" w:hAnsi="宋体" w:cs="宋体"/>
          <w:color w:val="auto"/>
          <w:spacing w:val="10"/>
          <w:sz w:val="22"/>
          <w:szCs w:val="22"/>
          <w:highlight w:val="none"/>
        </w:rPr>
        <w:t>在浙江省政府采购网上公告成交结果，</w:t>
      </w:r>
      <w:r>
        <w:rPr>
          <w:rFonts w:hint="eastAsia" w:ascii="宋体" w:hAnsi="宋体" w:cs="宋体"/>
          <w:color w:val="auto"/>
          <w:spacing w:val="6"/>
          <w:sz w:val="22"/>
          <w:szCs w:val="22"/>
          <w:highlight w:val="none"/>
        </w:rPr>
        <w:t>公告期为1个工作日，同时</w:t>
      </w:r>
      <w:r>
        <w:rPr>
          <w:rFonts w:hint="eastAsia" w:ascii="宋体" w:hAnsi="宋体" w:cs="宋体"/>
          <w:color w:val="auto"/>
          <w:sz w:val="22"/>
          <w:szCs w:val="22"/>
          <w:highlight w:val="none"/>
        </w:rPr>
        <w:t>将向成交供应商发出成交通知书（成交通知书可以邮寄）。如发现成交供应商资格无效，则重新组织采购活动；新的成交供应商确定后，代理机构向新的成交供应商发出成交通知书。</w:t>
      </w:r>
    </w:p>
    <w:p w14:paraId="6C5E6470">
      <w:pPr>
        <w:widowControl/>
        <w:snapToGrid w:val="0"/>
        <w:spacing w:line="460" w:lineRule="exac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2.2、成交通知书对采购人和成交供应商具有法律约束力。成交通知书发出后，采购人改变成交结果或者成交供应商放弃成交的，应当承担法律责任。</w:t>
      </w:r>
    </w:p>
    <w:p w14:paraId="7C4017CB">
      <w:pPr>
        <w:widowControl/>
        <w:snapToGrid w:val="0"/>
        <w:spacing w:line="4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3、磋商采购小组对未成交的供应商不作原因解释。</w:t>
      </w:r>
    </w:p>
    <w:p w14:paraId="41DDB15F">
      <w:pPr>
        <w:widowControl/>
        <w:snapToGrid w:val="0"/>
        <w:spacing w:line="4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4、签订合同</w:t>
      </w:r>
    </w:p>
    <w:p w14:paraId="70EA4F44">
      <w:pPr>
        <w:widowControl/>
        <w:snapToGrid w:val="0"/>
        <w:spacing w:line="4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4.1、公示期结束后，成交供应商须主动联系采购人或采购代理机构领取成交通知书，并与采购人签订合同。成交供应商未经采购人许可，在规定时间内（中标通知书发出后30日历天内）未与采购人签订合同，则视为拒签合同。</w:t>
      </w:r>
    </w:p>
    <w:p w14:paraId="67EFE806">
      <w:pPr>
        <w:widowControl/>
        <w:snapToGrid w:val="0"/>
        <w:spacing w:line="4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4.2、采购文件、成交供应商的磋商响应文件及磋商响应修改文件、评审过程中有关澄清文件及经双方签字的询标纪要（承诺）和成交通知书均作为合同附件。</w:t>
      </w:r>
    </w:p>
    <w:p w14:paraId="79A525FD">
      <w:pPr>
        <w:widowControl/>
        <w:snapToGrid w:val="0"/>
        <w:spacing w:line="4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4.3拒签合同的责任</w:t>
      </w:r>
    </w:p>
    <w:p w14:paraId="4FAF45C2">
      <w:pPr>
        <w:widowControl/>
        <w:snapToGrid w:val="0"/>
        <w:spacing w:line="460" w:lineRule="exac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成交供应商接到成交通知书后，在规定时间内借故否认已经承诺的条件而拒签合同，以违约处理，并上报财政主管部门进行相应处罚。</w:t>
      </w:r>
    </w:p>
    <w:p w14:paraId="1213FE38">
      <w:pPr>
        <w:widowControl/>
        <w:autoSpaceDE w:val="0"/>
        <w:autoSpaceDN w:val="0"/>
        <w:snapToGrid w:val="0"/>
        <w:spacing w:line="420" w:lineRule="exact"/>
        <w:ind w:firstLine="450"/>
        <w:jc w:val="center"/>
        <w:outlineLvl w:val="0"/>
        <w:rPr>
          <w:rFonts w:ascii="宋体" w:hAnsi="宋体" w:cs="宋体"/>
          <w:color w:val="auto"/>
          <w:sz w:val="22"/>
          <w:szCs w:val="22"/>
          <w:highlight w:val="none"/>
        </w:rPr>
      </w:pPr>
      <w:r>
        <w:rPr>
          <w:rFonts w:hint="eastAsia" w:ascii="宋体" w:hAnsi="宋体" w:cs="宋体"/>
          <w:color w:val="auto"/>
          <w:sz w:val="32"/>
          <w:highlight w:val="none"/>
        </w:rPr>
        <w:br w:type="page"/>
      </w:r>
      <w:r>
        <w:rPr>
          <w:rFonts w:hint="eastAsia" w:ascii="宋体" w:hAnsi="宋体" w:cs="宋体"/>
          <w:b/>
          <w:color w:val="auto"/>
          <w:sz w:val="36"/>
          <w:highlight w:val="none"/>
        </w:rPr>
        <w:t>第四部分   政府采购政策功能相关说明</w:t>
      </w:r>
    </w:p>
    <w:p w14:paraId="240C5C8C">
      <w:pPr>
        <w:widowControl/>
        <w:snapToGrid w:val="0"/>
        <w:spacing w:line="460" w:lineRule="exact"/>
        <w:jc w:val="left"/>
        <w:rPr>
          <w:rFonts w:ascii="宋体" w:hAnsi="宋体" w:cs="宋体"/>
          <w:b/>
          <w:color w:val="auto"/>
          <w:sz w:val="24"/>
          <w:szCs w:val="24"/>
          <w:highlight w:val="none"/>
        </w:rPr>
      </w:pPr>
    </w:p>
    <w:p w14:paraId="0947352A">
      <w:pPr>
        <w:widowControl/>
        <w:snapToGrid w:val="0"/>
        <w:jc w:val="left"/>
        <w:rPr>
          <w:color w:val="auto"/>
          <w:sz w:val="22"/>
          <w:highlight w:val="none"/>
        </w:rPr>
      </w:pPr>
      <w:r>
        <w:rPr>
          <w:color w:val="auto"/>
          <w:sz w:val="22"/>
          <w:highlight w:val="none"/>
        </w:rPr>
        <w:t>一、小、微企业（含监狱企业、残疾人福利性单位）扶持政策说明</w:t>
      </w:r>
    </w:p>
    <w:p w14:paraId="0BCF389E">
      <w:pPr>
        <w:spacing w:line="440" w:lineRule="atLeast"/>
        <w:rPr>
          <w:color w:val="auto"/>
          <w:sz w:val="22"/>
          <w:szCs w:val="22"/>
          <w:highlight w:val="none"/>
        </w:rPr>
      </w:pPr>
      <w:r>
        <w:rPr>
          <w:rFonts w:hint="eastAsia"/>
          <w:color w:val="auto"/>
          <w:sz w:val="22"/>
          <w:szCs w:val="22"/>
          <w:highlight w:val="none"/>
        </w:rPr>
        <w:t>1、文件依据</w:t>
      </w:r>
    </w:p>
    <w:p w14:paraId="27BBCD42">
      <w:pPr>
        <w:snapToGrid w:val="0"/>
        <w:spacing w:line="440" w:lineRule="atLeast"/>
        <w:rPr>
          <w:color w:val="auto"/>
          <w:sz w:val="22"/>
          <w:highlight w:val="none"/>
        </w:rPr>
      </w:pPr>
      <w:r>
        <w:rPr>
          <w:color w:val="auto"/>
          <w:sz w:val="22"/>
          <w:highlight w:val="none"/>
        </w:rPr>
        <w:t>（1）</w:t>
      </w:r>
      <w:r>
        <w:rPr>
          <w:rFonts w:hint="eastAsia"/>
          <w:color w:val="auto"/>
          <w:sz w:val="22"/>
          <w:highlight w:val="none"/>
        </w:rPr>
        <w:t>浙江省财政厅关于进一步加大政府采购支持中小企业力度助力扎实稳住经济的通知（浙财采监〔2022〕8号）</w:t>
      </w:r>
    </w:p>
    <w:p w14:paraId="6ABE17DE">
      <w:pPr>
        <w:snapToGrid w:val="0"/>
        <w:spacing w:line="440" w:lineRule="atLeast"/>
        <w:rPr>
          <w:color w:val="auto"/>
          <w:sz w:val="22"/>
          <w:highlight w:val="none"/>
        </w:rPr>
      </w:pPr>
      <w:r>
        <w:rPr>
          <w:color w:val="auto"/>
          <w:sz w:val="22"/>
          <w:highlight w:val="none"/>
        </w:rPr>
        <w:t>（</w:t>
      </w:r>
      <w:r>
        <w:rPr>
          <w:rFonts w:hint="eastAsia"/>
          <w:color w:val="auto"/>
          <w:sz w:val="22"/>
          <w:highlight w:val="none"/>
        </w:rPr>
        <w:t>2</w:t>
      </w:r>
      <w:r>
        <w:rPr>
          <w:color w:val="auto"/>
          <w:sz w:val="22"/>
          <w:highlight w:val="none"/>
        </w:rPr>
        <w:t>）关于印发《</w:t>
      </w:r>
      <w:r>
        <w:rPr>
          <w:rFonts w:hint="eastAsia"/>
          <w:color w:val="auto"/>
          <w:sz w:val="22"/>
          <w:highlight w:val="none"/>
        </w:rPr>
        <w:t>政府采购促进中小企业发展管理办法</w:t>
      </w:r>
      <w:r>
        <w:rPr>
          <w:color w:val="auto"/>
          <w:sz w:val="22"/>
          <w:highlight w:val="none"/>
        </w:rPr>
        <w:t>》的通知（</w:t>
      </w:r>
      <w:r>
        <w:rPr>
          <w:rFonts w:hint="eastAsia"/>
          <w:color w:val="auto"/>
          <w:sz w:val="22"/>
          <w:highlight w:val="none"/>
        </w:rPr>
        <w:t>财库〔2020〕46号</w:t>
      </w:r>
      <w:r>
        <w:rPr>
          <w:color w:val="auto"/>
          <w:sz w:val="22"/>
          <w:highlight w:val="none"/>
        </w:rPr>
        <w:t>）</w:t>
      </w:r>
    </w:p>
    <w:p w14:paraId="19A69703">
      <w:pPr>
        <w:snapToGrid w:val="0"/>
        <w:spacing w:line="440" w:lineRule="atLeast"/>
        <w:rPr>
          <w:color w:val="auto"/>
          <w:sz w:val="22"/>
          <w:highlight w:val="none"/>
        </w:rPr>
      </w:pPr>
      <w:r>
        <w:rPr>
          <w:color w:val="auto"/>
          <w:sz w:val="22"/>
          <w:highlight w:val="none"/>
        </w:rPr>
        <w:t>（</w:t>
      </w:r>
      <w:r>
        <w:rPr>
          <w:rFonts w:hint="eastAsia"/>
          <w:color w:val="auto"/>
          <w:sz w:val="22"/>
          <w:highlight w:val="none"/>
        </w:rPr>
        <w:t>3</w:t>
      </w:r>
      <w:r>
        <w:rPr>
          <w:color w:val="auto"/>
          <w:sz w:val="22"/>
          <w:highlight w:val="none"/>
        </w:rPr>
        <w:t>）</w:t>
      </w:r>
      <w:r>
        <w:rPr>
          <w:rFonts w:hint="eastAsia"/>
          <w:color w:val="auto"/>
          <w:sz w:val="22"/>
          <w:highlight w:val="none"/>
        </w:rPr>
        <w:t>财政部关于进一步加大政府采购支持中小企业力度的通知（财库〔2022〕19号）</w:t>
      </w:r>
    </w:p>
    <w:p w14:paraId="26FC0F21">
      <w:pPr>
        <w:snapToGrid w:val="0"/>
        <w:spacing w:line="440" w:lineRule="atLeast"/>
        <w:rPr>
          <w:color w:val="auto"/>
          <w:sz w:val="22"/>
          <w:highlight w:val="none"/>
        </w:rPr>
      </w:pPr>
      <w:r>
        <w:rPr>
          <w:color w:val="auto"/>
          <w:sz w:val="22"/>
          <w:highlight w:val="none"/>
        </w:rPr>
        <w:t>（</w:t>
      </w:r>
      <w:r>
        <w:rPr>
          <w:rFonts w:hint="eastAsia"/>
          <w:color w:val="auto"/>
          <w:sz w:val="22"/>
          <w:highlight w:val="none"/>
        </w:rPr>
        <w:t>4</w:t>
      </w:r>
      <w:r>
        <w:rPr>
          <w:color w:val="auto"/>
          <w:sz w:val="22"/>
          <w:highlight w:val="none"/>
        </w:rPr>
        <w:t>）浙江省财政厅、浙江省经济和信息化委员会《关于简化中小企业类别确认流程有关事项的通知》(浙财采监[2018]2号)</w:t>
      </w:r>
    </w:p>
    <w:p w14:paraId="2EDD31F1">
      <w:pPr>
        <w:snapToGrid w:val="0"/>
        <w:spacing w:line="440" w:lineRule="atLeast"/>
        <w:rPr>
          <w:color w:val="auto"/>
          <w:sz w:val="22"/>
          <w:highlight w:val="none"/>
        </w:rPr>
      </w:pPr>
      <w:r>
        <w:rPr>
          <w:color w:val="auto"/>
          <w:sz w:val="22"/>
          <w:highlight w:val="none"/>
        </w:rPr>
        <w:t>（</w:t>
      </w:r>
      <w:r>
        <w:rPr>
          <w:rFonts w:hint="eastAsia"/>
          <w:color w:val="auto"/>
          <w:sz w:val="22"/>
          <w:highlight w:val="none"/>
        </w:rPr>
        <w:t>5</w:t>
      </w:r>
      <w:r>
        <w:rPr>
          <w:color w:val="auto"/>
          <w:sz w:val="22"/>
          <w:highlight w:val="none"/>
        </w:rPr>
        <w:t>）浙江省省财政厅《关于开展政府采购供应商网上注册登记和诚信管理工作的通知》（浙财采监〔2010〕8号)</w:t>
      </w:r>
    </w:p>
    <w:p w14:paraId="76D1B2EE">
      <w:pPr>
        <w:snapToGrid w:val="0"/>
        <w:spacing w:line="440" w:lineRule="atLeast"/>
        <w:rPr>
          <w:color w:val="auto"/>
          <w:sz w:val="22"/>
          <w:highlight w:val="none"/>
        </w:rPr>
      </w:pPr>
      <w:r>
        <w:rPr>
          <w:color w:val="auto"/>
          <w:sz w:val="22"/>
          <w:highlight w:val="none"/>
        </w:rPr>
        <w:t>（</w:t>
      </w:r>
      <w:r>
        <w:rPr>
          <w:rFonts w:hint="eastAsia"/>
          <w:color w:val="auto"/>
          <w:sz w:val="22"/>
          <w:highlight w:val="none"/>
        </w:rPr>
        <w:t>6</w:t>
      </w:r>
      <w:r>
        <w:rPr>
          <w:color w:val="auto"/>
          <w:sz w:val="22"/>
          <w:highlight w:val="none"/>
        </w:rPr>
        <w:t>）《工业和信息化部、国家统计局、国家发展和改革委员会、财政部关于印发中小企业划型标准规定的通知》（工信部联企业[2011]300号）</w:t>
      </w:r>
    </w:p>
    <w:p w14:paraId="65CA4022">
      <w:pPr>
        <w:snapToGrid w:val="0"/>
        <w:spacing w:line="440" w:lineRule="atLeast"/>
        <w:rPr>
          <w:color w:val="auto"/>
          <w:sz w:val="22"/>
          <w:highlight w:val="none"/>
        </w:rPr>
      </w:pPr>
      <w:r>
        <w:rPr>
          <w:color w:val="auto"/>
          <w:sz w:val="22"/>
          <w:highlight w:val="none"/>
        </w:rPr>
        <w:t>（</w:t>
      </w:r>
      <w:r>
        <w:rPr>
          <w:rFonts w:hint="eastAsia"/>
          <w:color w:val="auto"/>
          <w:sz w:val="22"/>
          <w:highlight w:val="none"/>
        </w:rPr>
        <w:t>7</w:t>
      </w:r>
      <w:r>
        <w:rPr>
          <w:color w:val="auto"/>
          <w:sz w:val="22"/>
          <w:highlight w:val="none"/>
        </w:rPr>
        <w:t>）财政部、司法部《关于政府采购支持监狱企业发展有关问题的通知》（财库〔2014〕68号）</w:t>
      </w:r>
    </w:p>
    <w:p w14:paraId="1B0B32F1">
      <w:pPr>
        <w:spacing w:line="440" w:lineRule="atLeast"/>
        <w:rPr>
          <w:color w:val="auto"/>
          <w:sz w:val="22"/>
          <w:szCs w:val="22"/>
          <w:highlight w:val="none"/>
        </w:rPr>
      </w:pPr>
      <w:r>
        <w:rPr>
          <w:color w:val="auto"/>
          <w:sz w:val="22"/>
          <w:highlight w:val="none"/>
        </w:rPr>
        <w:t>（</w:t>
      </w:r>
      <w:r>
        <w:rPr>
          <w:rFonts w:hint="eastAsia"/>
          <w:color w:val="auto"/>
          <w:sz w:val="22"/>
          <w:highlight w:val="none"/>
        </w:rPr>
        <w:t>8</w:t>
      </w:r>
      <w:r>
        <w:rPr>
          <w:color w:val="auto"/>
          <w:sz w:val="22"/>
          <w:highlight w:val="none"/>
        </w:rPr>
        <w:t>）《财政部 民政部 中国残疾人联合会关于促进残疾人就业政府采购政策的通知》（财库〔2017〕 141号）</w:t>
      </w:r>
    </w:p>
    <w:p w14:paraId="17AE122F">
      <w:pPr>
        <w:widowControl/>
        <w:snapToGrid w:val="0"/>
        <w:spacing w:line="440" w:lineRule="atLeast"/>
        <w:jc w:val="left"/>
        <w:rPr>
          <w:b/>
          <w:bCs/>
          <w:color w:val="auto"/>
          <w:sz w:val="22"/>
          <w:highlight w:val="none"/>
        </w:rPr>
      </w:pPr>
      <w:r>
        <w:rPr>
          <w:b/>
          <w:bCs/>
          <w:color w:val="auto"/>
          <w:sz w:val="22"/>
          <w:highlight w:val="none"/>
        </w:rPr>
        <w:t>2、享受小微企业价格折扣应具备的条件与价格折扣比例</w:t>
      </w:r>
    </w:p>
    <w:p w14:paraId="0BFC4542">
      <w:pPr>
        <w:spacing w:line="440" w:lineRule="atLeast"/>
        <w:rPr>
          <w:color w:val="auto"/>
          <w:sz w:val="22"/>
          <w:szCs w:val="22"/>
          <w:highlight w:val="none"/>
        </w:rPr>
      </w:pPr>
      <w:r>
        <w:rPr>
          <w:rFonts w:hint="eastAsia"/>
          <w:b/>
          <w:bCs/>
          <w:color w:val="auto"/>
          <w:sz w:val="22"/>
          <w:szCs w:val="22"/>
          <w:highlight w:val="none"/>
        </w:rPr>
        <w:t>（1）符合中小企业划分标准；</w:t>
      </w:r>
      <w:r>
        <w:rPr>
          <w:rFonts w:hint="eastAsia"/>
          <w:b/>
          <w:bCs/>
          <w:color w:val="auto"/>
          <w:sz w:val="22"/>
          <w:szCs w:val="22"/>
          <w:highlight w:val="none"/>
        </w:rPr>
        <w:br w:type="textWrapping"/>
      </w:r>
      <w:r>
        <w:rPr>
          <w:rFonts w:hint="eastAsia"/>
          <w:b/>
          <w:bCs/>
          <w:color w:val="auto"/>
          <w:sz w:val="22"/>
          <w:szCs w:val="22"/>
          <w:highlight w:val="none"/>
        </w:rPr>
        <w:t>（2）提供本企业制造的货物、承担的工程或者服务，或者提供其他中小企业制造的货物。本项所称货物不包括使用大型企业注册商标的货物。</w:t>
      </w:r>
      <w:r>
        <w:rPr>
          <w:rFonts w:hint="eastAsia"/>
          <w:b/>
          <w:bCs/>
          <w:color w:val="auto"/>
          <w:sz w:val="22"/>
          <w:szCs w:val="22"/>
          <w:highlight w:val="none"/>
        </w:rPr>
        <w:br w:type="textWrapping"/>
      </w:r>
      <w:r>
        <w:rPr>
          <w:rFonts w:hint="eastAsia"/>
          <w:b/>
          <w:bCs/>
          <w:color w:val="auto"/>
          <w:sz w:val="22"/>
          <w:szCs w:val="22"/>
          <w:highlight w:val="none"/>
        </w:rPr>
        <w:t>  中小企业划分标准，是指国务院有关部门根据企业从业人员、营业收入、资产总额等指标制定的中小企业划型标准。</w:t>
      </w:r>
      <w:r>
        <w:rPr>
          <w:rFonts w:hint="eastAsia"/>
          <w:b/>
          <w:bCs/>
          <w:color w:val="auto"/>
          <w:sz w:val="22"/>
          <w:szCs w:val="22"/>
          <w:highlight w:val="none"/>
        </w:rPr>
        <w:br w:type="textWrapping"/>
      </w:r>
      <w:r>
        <w:rPr>
          <w:rFonts w:hint="eastAsia"/>
          <w:b/>
          <w:bCs/>
          <w:color w:val="auto"/>
          <w:sz w:val="22"/>
          <w:szCs w:val="22"/>
          <w:highlight w:val="none"/>
        </w:rPr>
        <w:t>  小型、微型企业提供中、大型企业制造的货物的，视同为中、大型企业。</w:t>
      </w:r>
    </w:p>
    <w:p w14:paraId="67F9A095">
      <w:pPr>
        <w:spacing w:line="440" w:lineRule="atLeast"/>
        <w:rPr>
          <w:color w:val="auto"/>
          <w:sz w:val="22"/>
          <w:szCs w:val="22"/>
          <w:highlight w:val="none"/>
          <w:u w:val="single"/>
        </w:rPr>
      </w:pPr>
      <w:r>
        <w:rPr>
          <w:rFonts w:hint="eastAsia"/>
          <w:color w:val="auto"/>
          <w:sz w:val="22"/>
          <w:szCs w:val="22"/>
          <w:highlight w:val="none"/>
          <w:u w:val="single"/>
        </w:rPr>
        <w:t>（3）本项目对小型和微型企业产品的价格给予10%的扣除，用扣除后的价格参与评审。</w:t>
      </w:r>
    </w:p>
    <w:p w14:paraId="6E926964">
      <w:pPr>
        <w:spacing w:line="440" w:lineRule="atLeast"/>
        <w:rPr>
          <w:color w:val="auto"/>
          <w:sz w:val="22"/>
          <w:szCs w:val="22"/>
          <w:highlight w:val="none"/>
        </w:rPr>
      </w:pPr>
      <w:r>
        <w:rPr>
          <w:rFonts w:hint="eastAsia"/>
          <w:color w:val="auto"/>
          <w:sz w:val="22"/>
          <w:szCs w:val="22"/>
          <w:highlight w:val="none"/>
          <w:u w:val="single"/>
        </w:rPr>
        <w:t>3、享受小微企业价格折扣应提供以下证明材料</w:t>
      </w:r>
      <w:r>
        <w:rPr>
          <w:rFonts w:hint="eastAsia"/>
          <w:color w:val="auto"/>
          <w:sz w:val="22"/>
          <w:szCs w:val="22"/>
          <w:highlight w:val="none"/>
        </w:rPr>
        <w:t>：</w:t>
      </w:r>
    </w:p>
    <w:p w14:paraId="01E20570">
      <w:pPr>
        <w:widowControl/>
        <w:snapToGrid w:val="0"/>
        <w:spacing w:line="440" w:lineRule="atLeast"/>
        <w:jc w:val="left"/>
        <w:rPr>
          <w:b/>
          <w:color w:val="auto"/>
          <w:sz w:val="22"/>
          <w:highlight w:val="none"/>
        </w:rPr>
      </w:pPr>
      <w:r>
        <w:rPr>
          <w:b/>
          <w:color w:val="auto"/>
          <w:sz w:val="22"/>
          <w:highlight w:val="none"/>
        </w:rPr>
        <w:t>《中小企业声明函》（加盖供应商公章，格式见附件）</w:t>
      </w:r>
    </w:p>
    <w:p w14:paraId="56F74093">
      <w:pPr>
        <w:widowControl/>
        <w:snapToGrid w:val="0"/>
        <w:spacing w:line="440" w:lineRule="atLeast"/>
        <w:jc w:val="left"/>
        <w:rPr>
          <w:color w:val="auto"/>
          <w:sz w:val="22"/>
          <w:highlight w:val="none"/>
        </w:rPr>
      </w:pPr>
      <w:r>
        <w:rPr>
          <w:color w:val="auto"/>
          <w:sz w:val="22"/>
          <w:highlight w:val="none"/>
        </w:rPr>
        <w:t>4、</w:t>
      </w:r>
      <w:r>
        <w:rPr>
          <w:color w:val="auto"/>
          <w:sz w:val="22"/>
          <w:highlight w:val="none"/>
          <w:u w:val="single"/>
        </w:rPr>
        <w:t>享受监狱企业价格折扣应提供以下证明材料（投标文件</w:t>
      </w:r>
      <w:r>
        <w:rPr>
          <w:rFonts w:hint="eastAsia"/>
          <w:color w:val="auto"/>
          <w:sz w:val="22"/>
          <w:highlight w:val="none"/>
          <w:u w:val="single"/>
        </w:rPr>
        <w:t>商务技术文件</w:t>
      </w:r>
      <w:r>
        <w:rPr>
          <w:color w:val="auto"/>
          <w:sz w:val="22"/>
          <w:highlight w:val="none"/>
          <w:u w:val="single"/>
        </w:rPr>
        <w:t>中，不提供的不享受价格折扣）</w:t>
      </w:r>
      <w:r>
        <w:rPr>
          <w:color w:val="auto"/>
          <w:sz w:val="22"/>
          <w:highlight w:val="none"/>
        </w:rPr>
        <w:t>：</w:t>
      </w:r>
    </w:p>
    <w:p w14:paraId="66752BA8">
      <w:pPr>
        <w:widowControl/>
        <w:snapToGrid w:val="0"/>
        <w:spacing w:line="440" w:lineRule="atLeast"/>
        <w:jc w:val="left"/>
        <w:rPr>
          <w:color w:val="auto"/>
          <w:sz w:val="22"/>
          <w:highlight w:val="none"/>
        </w:rPr>
      </w:pPr>
      <w:r>
        <w:rPr>
          <w:color w:val="auto"/>
          <w:sz w:val="22"/>
          <w:highlight w:val="none"/>
        </w:rPr>
        <w:t>（1）监狱企业参加</w:t>
      </w:r>
      <w:r>
        <w:rPr>
          <w:rFonts w:hint="eastAsia"/>
          <w:color w:val="auto"/>
          <w:sz w:val="22"/>
          <w:highlight w:val="none"/>
        </w:rPr>
        <w:t>国企</w:t>
      </w:r>
      <w:r>
        <w:rPr>
          <w:color w:val="auto"/>
          <w:sz w:val="22"/>
          <w:highlight w:val="none"/>
        </w:rPr>
        <w:t>采购活动时，应当提供由省级以上监狱管理局、戒毒管理局(含新疆生产建设兵团)出具的属于监狱企业的证明文件（复印件加盖公章）。在</w:t>
      </w:r>
      <w:r>
        <w:rPr>
          <w:rFonts w:hint="eastAsia"/>
          <w:color w:val="auto"/>
          <w:sz w:val="22"/>
          <w:highlight w:val="none"/>
        </w:rPr>
        <w:t>国企</w:t>
      </w:r>
      <w:r>
        <w:rPr>
          <w:color w:val="auto"/>
          <w:sz w:val="22"/>
          <w:highlight w:val="none"/>
        </w:rPr>
        <w:t>采购活动中，监狱企业视同小型、微型企业，享受评审中价格扣除政策。</w:t>
      </w:r>
    </w:p>
    <w:p w14:paraId="3818BE39">
      <w:pPr>
        <w:widowControl/>
        <w:snapToGrid w:val="0"/>
        <w:spacing w:line="440" w:lineRule="atLeast"/>
        <w:jc w:val="left"/>
        <w:rPr>
          <w:color w:val="auto"/>
          <w:sz w:val="22"/>
          <w:highlight w:val="none"/>
        </w:rPr>
      </w:pPr>
      <w:r>
        <w:rPr>
          <w:color w:val="auto"/>
          <w:sz w:val="22"/>
          <w:highlight w:val="none"/>
        </w:rPr>
        <w:t>5、</w:t>
      </w:r>
      <w:r>
        <w:rPr>
          <w:color w:val="auto"/>
          <w:sz w:val="22"/>
          <w:highlight w:val="none"/>
          <w:u w:val="single"/>
        </w:rPr>
        <w:t>享受残疾人福利性单位格折扣应提供以下证明材料（投标文件</w:t>
      </w:r>
      <w:r>
        <w:rPr>
          <w:rFonts w:hint="eastAsia"/>
          <w:color w:val="auto"/>
          <w:sz w:val="22"/>
          <w:highlight w:val="none"/>
          <w:u w:val="single"/>
        </w:rPr>
        <w:t>商务技术文件</w:t>
      </w:r>
      <w:r>
        <w:rPr>
          <w:color w:val="auto"/>
          <w:sz w:val="22"/>
          <w:highlight w:val="none"/>
          <w:u w:val="single"/>
        </w:rPr>
        <w:t>中，不提供的不享受价格折扣）</w:t>
      </w:r>
      <w:r>
        <w:rPr>
          <w:color w:val="auto"/>
          <w:sz w:val="22"/>
          <w:highlight w:val="none"/>
        </w:rPr>
        <w:t>：</w:t>
      </w:r>
    </w:p>
    <w:p w14:paraId="284663A8">
      <w:pPr>
        <w:widowControl/>
        <w:snapToGrid w:val="0"/>
        <w:spacing w:line="440" w:lineRule="atLeast"/>
        <w:jc w:val="left"/>
        <w:rPr>
          <w:color w:val="auto"/>
          <w:sz w:val="22"/>
          <w:highlight w:val="none"/>
        </w:rPr>
      </w:pPr>
      <w:r>
        <w:rPr>
          <w:color w:val="auto"/>
          <w:sz w:val="22"/>
          <w:highlight w:val="none"/>
        </w:rPr>
        <w:t>（1）残疾人福利性单位声明函；</w:t>
      </w:r>
    </w:p>
    <w:p w14:paraId="2F69DA6E">
      <w:pPr>
        <w:widowControl/>
        <w:snapToGrid w:val="0"/>
        <w:spacing w:line="440" w:lineRule="atLeast"/>
        <w:jc w:val="left"/>
        <w:rPr>
          <w:color w:val="auto"/>
          <w:sz w:val="22"/>
          <w:highlight w:val="none"/>
        </w:rPr>
      </w:pPr>
      <w:r>
        <w:rPr>
          <w:color w:val="auto"/>
          <w:sz w:val="22"/>
          <w:highlight w:val="none"/>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0AED82DC">
      <w:pPr>
        <w:widowControl/>
        <w:snapToGrid w:val="0"/>
        <w:spacing w:line="440" w:lineRule="atLeast"/>
        <w:jc w:val="center"/>
        <w:rPr>
          <w:rFonts w:ascii="宋体" w:hAnsi="宋体"/>
          <w:color w:val="auto"/>
          <w:sz w:val="22"/>
          <w:szCs w:val="22"/>
          <w:highlight w:val="none"/>
        </w:rPr>
      </w:pPr>
      <w:bookmarkStart w:id="1" w:name="OLE_LINK13"/>
      <w:r>
        <w:rPr>
          <w:rFonts w:ascii="宋体" w:hAnsi="宋体"/>
          <w:color w:val="auto"/>
          <w:sz w:val="22"/>
          <w:szCs w:val="22"/>
          <w:highlight w:val="none"/>
        </w:rPr>
        <w:t>中小企业声明函</w:t>
      </w:r>
    </w:p>
    <w:p w14:paraId="54C1DDAE">
      <w:pPr>
        <w:widowControl/>
        <w:snapToGrid w:val="0"/>
        <w:spacing w:line="440" w:lineRule="atLeast"/>
        <w:ind w:firstLine="440" w:firstLineChars="200"/>
        <w:jc w:val="left"/>
        <w:rPr>
          <w:rFonts w:ascii="宋体" w:hAnsi="宋体"/>
          <w:color w:val="auto"/>
          <w:sz w:val="22"/>
          <w:szCs w:val="22"/>
          <w:highlight w:val="none"/>
        </w:rPr>
      </w:pPr>
      <w:r>
        <w:rPr>
          <w:rFonts w:ascii="宋体" w:hAnsi="宋体"/>
          <w:color w:val="auto"/>
          <w:sz w:val="22"/>
          <w:szCs w:val="22"/>
          <w:highlight w:val="none"/>
        </w:rPr>
        <w:t>本公司（联合体）郑重声明，根据《政府采购促进中小 企业发展管理办法》（财库﹝2020﹞46 号）的规定，本公司 （联合体）参加</w:t>
      </w:r>
      <w:r>
        <w:rPr>
          <w:rFonts w:ascii="宋体" w:hAnsi="宋体"/>
          <w:color w:val="auto"/>
          <w:sz w:val="22"/>
          <w:szCs w:val="22"/>
          <w:highlight w:val="none"/>
          <w:u w:val="single"/>
        </w:rPr>
        <w:t>（单位名称）</w:t>
      </w:r>
      <w:r>
        <w:rPr>
          <w:rFonts w:ascii="宋体" w:hAnsi="宋体"/>
          <w:color w:val="auto"/>
          <w:sz w:val="22"/>
          <w:szCs w:val="22"/>
          <w:highlight w:val="none"/>
        </w:rPr>
        <w:t>的</w:t>
      </w:r>
      <w:r>
        <w:rPr>
          <w:rFonts w:ascii="宋体" w:hAnsi="宋体"/>
          <w:color w:val="auto"/>
          <w:sz w:val="22"/>
          <w:szCs w:val="22"/>
          <w:highlight w:val="none"/>
          <w:u w:val="single"/>
        </w:rPr>
        <w:t>（项目名称）</w:t>
      </w:r>
      <w:r>
        <w:rPr>
          <w:rFonts w:ascii="宋体" w:hAnsi="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C62390C">
      <w:pPr>
        <w:widowControl/>
        <w:snapToGrid w:val="0"/>
        <w:spacing w:line="440" w:lineRule="atLeast"/>
        <w:ind w:firstLine="440" w:firstLineChars="200"/>
        <w:jc w:val="left"/>
        <w:rPr>
          <w:rFonts w:ascii="宋体" w:hAnsi="宋体"/>
          <w:color w:val="auto"/>
          <w:sz w:val="22"/>
          <w:szCs w:val="22"/>
          <w:highlight w:val="none"/>
        </w:rPr>
      </w:pPr>
      <w:r>
        <w:rPr>
          <w:rFonts w:ascii="宋体" w:hAnsi="宋体"/>
          <w:color w:val="auto"/>
          <w:sz w:val="22"/>
          <w:szCs w:val="22"/>
          <w:highlight w:val="none"/>
        </w:rPr>
        <w:t>1.</w:t>
      </w:r>
      <w:r>
        <w:rPr>
          <w:rFonts w:ascii="宋体" w:hAnsi="宋体"/>
          <w:color w:val="auto"/>
          <w:sz w:val="22"/>
          <w:szCs w:val="22"/>
          <w:highlight w:val="none"/>
          <w:u w:val="single"/>
        </w:rPr>
        <w:t xml:space="preserve"> （标的名称） </w:t>
      </w:r>
      <w:r>
        <w:rPr>
          <w:rFonts w:ascii="宋体" w:hAnsi="宋体"/>
          <w:color w:val="auto"/>
          <w:sz w:val="22"/>
          <w:szCs w:val="22"/>
          <w:highlight w:val="none"/>
        </w:rPr>
        <w:t>，属于</w:t>
      </w:r>
      <w:r>
        <w:rPr>
          <w:rFonts w:hint="eastAsia" w:ascii="宋体" w:hAnsi="宋体" w:cs="宋体"/>
          <w:b/>
          <w:bCs/>
          <w:color w:val="auto"/>
          <w:sz w:val="22"/>
          <w:szCs w:val="22"/>
          <w:highlight w:val="none"/>
          <w:u w:val="single"/>
        </w:rPr>
        <w:t>交通运输业</w:t>
      </w:r>
      <w:r>
        <w:rPr>
          <w:rFonts w:ascii="宋体" w:hAnsi="宋体"/>
          <w:color w:val="auto"/>
          <w:sz w:val="22"/>
          <w:szCs w:val="22"/>
          <w:highlight w:val="none"/>
        </w:rPr>
        <w:t>； 承建（承接）企业为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ascii="宋体" w:hAnsi="宋体"/>
          <w:color w:val="auto"/>
          <w:sz w:val="22"/>
          <w:szCs w:val="22"/>
          <w:highlight w:val="none"/>
          <w:u w:val="single"/>
        </w:rPr>
        <w:t xml:space="preserve">   </w:t>
      </w:r>
      <w:r>
        <w:rPr>
          <w:rFonts w:ascii="宋体" w:hAnsi="宋体"/>
          <w:color w:val="auto"/>
          <w:sz w:val="22"/>
          <w:szCs w:val="22"/>
          <w:highlight w:val="none"/>
        </w:rPr>
        <w:t>人，营业收入为</w:t>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ascii="宋体" w:hAnsi="宋体"/>
          <w:color w:val="auto"/>
          <w:sz w:val="22"/>
          <w:szCs w:val="22"/>
          <w:highlight w:val="none"/>
          <w:u w:val="single"/>
        </w:rPr>
        <w:t xml:space="preserve">    </w:t>
      </w:r>
      <w:r>
        <w:rPr>
          <w:rFonts w:ascii="宋体" w:hAnsi="宋体"/>
          <w:color w:val="auto"/>
          <w:sz w:val="22"/>
          <w:szCs w:val="22"/>
          <w:highlight w:val="none"/>
        </w:rPr>
        <w:t>万元</w:t>
      </w:r>
      <w:r>
        <w:rPr>
          <w:rFonts w:hint="eastAsia" w:ascii="宋体" w:hAnsi="宋体"/>
          <w:color w:val="auto"/>
          <w:sz w:val="22"/>
          <w:szCs w:val="22"/>
          <w:highlight w:val="none"/>
        </w:rPr>
        <w:t>（注1）</w:t>
      </w:r>
      <w:r>
        <w:rPr>
          <w:rFonts w:ascii="宋体" w:hAnsi="宋体"/>
          <w:color w:val="auto"/>
          <w:sz w:val="22"/>
          <w:szCs w:val="22"/>
          <w:highlight w:val="none"/>
        </w:rPr>
        <w:t>，属于</w:t>
      </w:r>
      <w:r>
        <w:rPr>
          <w:rFonts w:ascii="宋体" w:hAnsi="宋体"/>
          <w:color w:val="auto"/>
          <w:sz w:val="22"/>
          <w:szCs w:val="22"/>
          <w:highlight w:val="none"/>
          <w:u w:val="single"/>
        </w:rPr>
        <w:t>（中型企业、 小型企业、微型企业）</w:t>
      </w:r>
      <w:r>
        <w:rPr>
          <w:rFonts w:ascii="宋体" w:hAnsi="宋体"/>
          <w:color w:val="auto"/>
          <w:sz w:val="22"/>
          <w:szCs w:val="22"/>
          <w:highlight w:val="none"/>
        </w:rPr>
        <w:t xml:space="preserve">； </w:t>
      </w:r>
    </w:p>
    <w:p w14:paraId="4F335D39">
      <w:pPr>
        <w:widowControl/>
        <w:snapToGrid w:val="0"/>
        <w:spacing w:line="440" w:lineRule="atLeast"/>
        <w:ind w:firstLine="440" w:firstLineChars="200"/>
        <w:jc w:val="left"/>
        <w:rPr>
          <w:rFonts w:ascii="宋体" w:hAnsi="宋体"/>
          <w:color w:val="auto"/>
          <w:sz w:val="22"/>
          <w:szCs w:val="22"/>
          <w:highlight w:val="none"/>
        </w:rPr>
      </w:pPr>
      <w:r>
        <w:rPr>
          <w:rFonts w:ascii="宋体" w:hAnsi="宋体"/>
          <w:color w:val="auto"/>
          <w:sz w:val="22"/>
          <w:szCs w:val="22"/>
          <w:highlight w:val="none"/>
        </w:rPr>
        <w:t>2.</w:t>
      </w:r>
      <w:r>
        <w:rPr>
          <w:rFonts w:ascii="宋体" w:hAnsi="宋体"/>
          <w:color w:val="auto"/>
          <w:sz w:val="22"/>
          <w:szCs w:val="22"/>
          <w:highlight w:val="none"/>
          <w:u w:val="single"/>
        </w:rPr>
        <w:t xml:space="preserve"> （标的名称） </w:t>
      </w:r>
      <w:r>
        <w:rPr>
          <w:rFonts w:ascii="宋体" w:hAnsi="宋体"/>
          <w:color w:val="auto"/>
          <w:sz w:val="22"/>
          <w:szCs w:val="22"/>
          <w:highlight w:val="none"/>
        </w:rPr>
        <w:t>，属于</w:t>
      </w:r>
      <w:r>
        <w:rPr>
          <w:rFonts w:hint="eastAsia" w:ascii="宋体" w:hAnsi="宋体" w:cs="宋体"/>
          <w:b/>
          <w:bCs/>
          <w:color w:val="auto"/>
          <w:sz w:val="22"/>
          <w:szCs w:val="22"/>
          <w:highlight w:val="none"/>
          <w:u w:val="single"/>
        </w:rPr>
        <w:t>交通运输业</w:t>
      </w:r>
      <w:r>
        <w:rPr>
          <w:rFonts w:ascii="宋体" w:hAnsi="宋体"/>
          <w:color w:val="auto"/>
          <w:sz w:val="22"/>
          <w:szCs w:val="22"/>
          <w:highlight w:val="none"/>
        </w:rPr>
        <w:t>； 承建（承接）企业为</w:t>
      </w:r>
      <w:r>
        <w:rPr>
          <w:rFonts w:ascii="宋体" w:hAnsi="宋体"/>
          <w:color w:val="auto"/>
          <w:sz w:val="22"/>
          <w:szCs w:val="22"/>
          <w:highlight w:val="none"/>
          <w:u w:val="single"/>
        </w:rPr>
        <w:t>（企业名称）</w:t>
      </w:r>
      <w:r>
        <w:rPr>
          <w:rFonts w:ascii="宋体" w:hAnsi="宋体"/>
          <w:color w:val="auto"/>
          <w:sz w:val="22"/>
          <w:szCs w:val="22"/>
          <w:highlight w:val="none"/>
        </w:rPr>
        <w:t>，从业人员</w:t>
      </w:r>
      <w:r>
        <w:rPr>
          <w:rFonts w:ascii="宋体" w:hAnsi="宋体"/>
          <w:color w:val="auto"/>
          <w:sz w:val="22"/>
          <w:szCs w:val="22"/>
          <w:highlight w:val="none"/>
          <w:u w:val="single"/>
        </w:rPr>
        <w:t xml:space="preserve">   </w:t>
      </w:r>
      <w:r>
        <w:rPr>
          <w:rFonts w:ascii="宋体" w:hAnsi="宋体"/>
          <w:color w:val="auto"/>
          <w:sz w:val="22"/>
          <w:szCs w:val="22"/>
          <w:highlight w:val="none"/>
        </w:rPr>
        <w:t>人，营业收入为</w:t>
      </w:r>
      <w:r>
        <w:rPr>
          <w:rFonts w:ascii="宋体" w:hAnsi="宋体"/>
          <w:color w:val="auto"/>
          <w:sz w:val="22"/>
          <w:szCs w:val="22"/>
          <w:highlight w:val="none"/>
          <w:u w:val="single"/>
        </w:rPr>
        <w:t xml:space="preserve">    </w:t>
      </w:r>
      <w:r>
        <w:rPr>
          <w:rFonts w:ascii="宋体" w:hAnsi="宋体"/>
          <w:color w:val="auto"/>
          <w:sz w:val="22"/>
          <w:szCs w:val="22"/>
          <w:highlight w:val="none"/>
        </w:rPr>
        <w:t>万元，资产总额为</w:t>
      </w:r>
      <w:r>
        <w:rPr>
          <w:rFonts w:ascii="宋体" w:hAnsi="宋体"/>
          <w:color w:val="auto"/>
          <w:sz w:val="22"/>
          <w:szCs w:val="22"/>
          <w:highlight w:val="none"/>
          <w:u w:val="single"/>
        </w:rPr>
        <w:t xml:space="preserve">    </w:t>
      </w:r>
      <w:r>
        <w:rPr>
          <w:rFonts w:ascii="宋体" w:hAnsi="宋体"/>
          <w:color w:val="auto"/>
          <w:sz w:val="22"/>
          <w:szCs w:val="22"/>
          <w:highlight w:val="none"/>
        </w:rPr>
        <w:t>万元，属于</w:t>
      </w:r>
      <w:r>
        <w:rPr>
          <w:rFonts w:ascii="宋体" w:hAnsi="宋体"/>
          <w:color w:val="auto"/>
          <w:sz w:val="22"/>
          <w:szCs w:val="22"/>
          <w:highlight w:val="none"/>
          <w:u w:val="single"/>
        </w:rPr>
        <w:t>（中型企业、 小型企业、微型企业）</w:t>
      </w:r>
      <w:r>
        <w:rPr>
          <w:rFonts w:ascii="宋体" w:hAnsi="宋体"/>
          <w:color w:val="auto"/>
          <w:sz w:val="22"/>
          <w:szCs w:val="22"/>
          <w:highlight w:val="none"/>
        </w:rPr>
        <w:t xml:space="preserve">； </w:t>
      </w:r>
    </w:p>
    <w:p w14:paraId="008C21B6">
      <w:pPr>
        <w:widowControl/>
        <w:snapToGrid w:val="0"/>
        <w:spacing w:line="440" w:lineRule="atLeast"/>
        <w:ind w:firstLine="440" w:firstLineChars="200"/>
        <w:jc w:val="left"/>
        <w:rPr>
          <w:rFonts w:ascii="宋体" w:hAnsi="宋体"/>
          <w:color w:val="auto"/>
          <w:sz w:val="22"/>
          <w:szCs w:val="22"/>
          <w:highlight w:val="none"/>
        </w:rPr>
      </w:pPr>
      <w:r>
        <w:rPr>
          <w:rFonts w:ascii="宋体" w:hAnsi="宋体"/>
          <w:color w:val="auto"/>
          <w:sz w:val="22"/>
          <w:szCs w:val="22"/>
          <w:highlight w:val="none"/>
        </w:rPr>
        <w:t xml:space="preserve">…… </w:t>
      </w:r>
    </w:p>
    <w:p w14:paraId="1AF5F9F8">
      <w:pPr>
        <w:widowControl/>
        <w:snapToGrid w:val="0"/>
        <w:spacing w:line="440" w:lineRule="atLeast"/>
        <w:ind w:firstLine="440" w:firstLineChars="200"/>
        <w:jc w:val="left"/>
        <w:rPr>
          <w:rFonts w:ascii="宋体" w:hAnsi="宋体"/>
          <w:color w:val="auto"/>
          <w:sz w:val="22"/>
          <w:szCs w:val="22"/>
          <w:highlight w:val="none"/>
        </w:rPr>
      </w:pPr>
      <w:r>
        <w:rPr>
          <w:rFonts w:ascii="宋体" w:hAnsi="宋体"/>
          <w:color w:val="auto"/>
          <w:sz w:val="22"/>
          <w:szCs w:val="22"/>
          <w:highlight w:val="none"/>
        </w:rPr>
        <w:t xml:space="preserve">以上企业，不属于大企业的分支机构，不存在控股股东为大企业的情形，也不存在与大企业的负责人为同一人的情形。 </w:t>
      </w:r>
    </w:p>
    <w:p w14:paraId="69835112">
      <w:pPr>
        <w:widowControl/>
        <w:snapToGrid w:val="0"/>
        <w:spacing w:line="440" w:lineRule="atLeast"/>
        <w:ind w:firstLine="440" w:firstLineChars="200"/>
        <w:jc w:val="left"/>
        <w:rPr>
          <w:rFonts w:ascii="宋体" w:hAnsi="宋体"/>
          <w:color w:val="auto"/>
          <w:sz w:val="22"/>
          <w:szCs w:val="22"/>
          <w:highlight w:val="none"/>
        </w:rPr>
      </w:pPr>
      <w:r>
        <w:rPr>
          <w:rFonts w:ascii="宋体" w:hAnsi="宋体"/>
          <w:color w:val="auto"/>
          <w:sz w:val="22"/>
          <w:szCs w:val="22"/>
          <w:highlight w:val="none"/>
        </w:rPr>
        <w:t>本企业对上述声明内容的真实性负责。如有虚假，将依法承担相应责任。</w:t>
      </w:r>
    </w:p>
    <w:p w14:paraId="6DCA0ACC">
      <w:pPr>
        <w:widowControl/>
        <w:snapToGrid w:val="0"/>
        <w:spacing w:line="440" w:lineRule="atLeast"/>
        <w:jc w:val="left"/>
        <w:rPr>
          <w:rFonts w:ascii="宋体" w:hAnsi="宋体"/>
          <w:color w:val="auto"/>
          <w:sz w:val="22"/>
          <w:szCs w:val="22"/>
          <w:highlight w:val="none"/>
        </w:rPr>
      </w:pPr>
      <w:r>
        <w:rPr>
          <w:rFonts w:ascii="宋体" w:hAnsi="宋体"/>
          <w:color w:val="auto"/>
          <w:sz w:val="22"/>
          <w:szCs w:val="22"/>
          <w:highlight w:val="none"/>
        </w:rPr>
        <w:t xml:space="preserve">                                          企业名称（盖章）： </w:t>
      </w:r>
    </w:p>
    <w:p w14:paraId="7B0D21CD">
      <w:pPr>
        <w:widowControl/>
        <w:snapToGrid w:val="0"/>
        <w:spacing w:line="440" w:lineRule="atLeast"/>
        <w:ind w:firstLine="4620" w:firstLineChars="2100"/>
        <w:jc w:val="left"/>
        <w:rPr>
          <w:rFonts w:ascii="宋体" w:hAnsi="宋体"/>
          <w:color w:val="auto"/>
          <w:sz w:val="22"/>
          <w:szCs w:val="22"/>
          <w:highlight w:val="none"/>
        </w:rPr>
      </w:pPr>
      <w:r>
        <w:rPr>
          <w:rFonts w:ascii="宋体" w:hAnsi="宋体"/>
          <w:color w:val="auto"/>
          <w:sz w:val="22"/>
          <w:szCs w:val="22"/>
          <w:highlight w:val="none"/>
        </w:rPr>
        <w:t xml:space="preserve">日 期： </w:t>
      </w:r>
    </w:p>
    <w:p w14:paraId="41D6B2AE">
      <w:pPr>
        <w:widowControl/>
        <w:snapToGrid w:val="0"/>
        <w:spacing w:line="588" w:lineRule="exact"/>
        <w:jc w:val="left"/>
        <w:rPr>
          <w:rFonts w:ascii="宋体" w:hAnsi="宋体" w:cs="宋体"/>
          <w:color w:val="auto"/>
          <w:sz w:val="21"/>
          <w:szCs w:val="21"/>
          <w:highlight w:val="none"/>
        </w:rPr>
      </w:pPr>
      <w:r>
        <w:rPr>
          <w:rFonts w:hint="eastAsia" w:ascii="宋体" w:hAnsi="宋体"/>
          <w:color w:val="auto"/>
          <w:spacing w:val="6"/>
          <w:sz w:val="22"/>
          <w:szCs w:val="22"/>
          <w:highlight w:val="none"/>
        </w:rPr>
        <w:t>注1：</w:t>
      </w:r>
      <w:r>
        <w:rPr>
          <w:rFonts w:ascii="宋体" w:hAnsi="宋体"/>
          <w:color w:val="auto"/>
          <w:spacing w:val="6"/>
          <w:sz w:val="22"/>
          <w:szCs w:val="22"/>
          <w:highlight w:val="none"/>
        </w:rPr>
        <w:t>从业人员、营业收入、资产总额填报上一年度数据，无上一年度数据的新成立企业可不填</w:t>
      </w:r>
      <w:r>
        <w:rPr>
          <w:rFonts w:ascii="宋体" w:hAnsi="宋体"/>
          <w:color w:val="auto"/>
          <w:sz w:val="22"/>
          <w:szCs w:val="22"/>
          <w:highlight w:val="none"/>
        </w:rPr>
        <w:t>报。</w:t>
      </w:r>
      <w:r>
        <w:rPr>
          <w:color w:val="auto"/>
          <w:spacing w:val="6"/>
          <w:sz w:val="24"/>
          <w:highlight w:val="none"/>
        </w:rPr>
        <w:t>       </w:t>
      </w:r>
      <w:r>
        <w:rPr>
          <w:rFonts w:ascii="宋体" w:hAnsi="宋体"/>
          <w:color w:val="auto"/>
          <w:sz w:val="22"/>
          <w:szCs w:val="22"/>
          <w:highlight w:val="none"/>
        </w:rPr>
        <w:t>    </w:t>
      </w:r>
      <w:r>
        <w:rPr>
          <w:rFonts w:ascii="宋体" w:hAnsi="宋体"/>
          <w:color w:val="auto"/>
          <w:spacing w:val="6"/>
          <w:sz w:val="22"/>
          <w:szCs w:val="22"/>
          <w:highlight w:val="none"/>
        </w:rPr>
        <w:t>          </w:t>
      </w:r>
      <w:r>
        <w:rPr>
          <w:rFonts w:ascii="宋体" w:hAnsi="宋体"/>
          <w:color w:val="auto"/>
          <w:sz w:val="22"/>
          <w:szCs w:val="22"/>
          <w:highlight w:val="none"/>
        </w:rPr>
        <w:t>                  　　　　　</w:t>
      </w:r>
    </w:p>
    <w:p w14:paraId="649184C4">
      <w:pPr>
        <w:snapToGrid w:val="0"/>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填写说明：</w:t>
      </w:r>
    </w:p>
    <w:p w14:paraId="3D9F3EF3">
      <w:pPr>
        <w:snapToGrid w:val="0"/>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1）投标人为中型、小型、微型企业的提供此函；</w:t>
      </w:r>
    </w:p>
    <w:p w14:paraId="213ED1C3">
      <w:pPr>
        <w:snapToGrid w:val="0"/>
        <w:spacing w:line="400" w:lineRule="exac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2）中型企业不享受价格扣除，小型、微型企业的行业类别由评审专家结合投标人出具的证明材料认定；经认定不符合小型、微型企业标准的，不享受价格扣除；</w:t>
      </w:r>
    </w:p>
    <w:p w14:paraId="0201E562">
      <w:pPr>
        <w:snapToGrid w:val="0"/>
        <w:spacing w:line="400" w:lineRule="exact"/>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3）注：小型、微型企业参加政府采购活动时，应提供：a）《中小企业声明函》；上述证明材料提供不齐全的，不能享受价格扣除。</w:t>
      </w:r>
    </w:p>
    <w:p w14:paraId="1DC99547">
      <w:pPr>
        <w:widowControl/>
        <w:adjustRightInd w:val="0"/>
        <w:spacing w:line="420" w:lineRule="atLeast"/>
        <w:jc w:val="center"/>
        <w:textAlignment w:val="baseline"/>
        <w:rPr>
          <w:color w:val="auto"/>
          <w:spacing w:val="6"/>
          <w:kern w:val="2"/>
          <w:sz w:val="24"/>
          <w:szCs w:val="24"/>
          <w:highlight w:val="none"/>
        </w:rPr>
      </w:pPr>
      <w:r>
        <w:rPr>
          <w:rFonts w:hint="eastAsia" w:ascii="宋体" w:hAnsi="宋体" w:cs="宋体"/>
          <w:b/>
          <w:color w:val="auto"/>
          <w:kern w:val="2"/>
          <w:sz w:val="24"/>
          <w:szCs w:val="22"/>
          <w:highlight w:val="none"/>
        </w:rPr>
        <w:t>提示：供应商应实事求是填写并提供本表</w:t>
      </w:r>
      <w:r>
        <w:rPr>
          <w:rFonts w:hint="eastAsia" w:ascii="宋体" w:hAnsi="宋体" w:cs="宋体"/>
          <w:b/>
          <w:bCs/>
          <w:color w:val="auto"/>
          <w:sz w:val="22"/>
          <w:szCs w:val="22"/>
          <w:highlight w:val="none"/>
        </w:rPr>
        <w:t>。</w:t>
      </w:r>
      <w:r>
        <w:rPr>
          <w:rFonts w:hint="eastAsia" w:ascii="宋体" w:hAnsi="宋体" w:cs="宋体"/>
          <w:color w:val="auto"/>
          <w:kern w:val="2"/>
          <w:sz w:val="22"/>
          <w:szCs w:val="24"/>
          <w:highlight w:val="none"/>
        </w:rPr>
        <w:t> </w:t>
      </w:r>
      <w:r>
        <w:rPr>
          <w:rFonts w:hint="eastAsia" w:ascii="宋体" w:hAnsi="宋体" w:cs="宋体"/>
          <w:color w:val="auto"/>
          <w:kern w:val="2"/>
          <w:sz w:val="22"/>
          <w:szCs w:val="24"/>
          <w:highlight w:val="none"/>
        </w:rPr>
        <w:br w:type="page"/>
      </w:r>
      <w:r>
        <w:rPr>
          <w:color w:val="auto"/>
          <w:spacing w:val="6"/>
          <w:kern w:val="2"/>
          <w:sz w:val="24"/>
          <w:szCs w:val="24"/>
          <w:highlight w:val="none"/>
        </w:rPr>
        <w:t>残疾人福利性单位声明函</w:t>
      </w:r>
      <w:bookmarkEnd w:id="1"/>
    </w:p>
    <w:p w14:paraId="597092DF">
      <w:pPr>
        <w:widowControl/>
        <w:snapToGrid w:val="0"/>
        <w:spacing w:line="588" w:lineRule="exact"/>
        <w:jc w:val="left"/>
        <w:rPr>
          <w:color w:val="auto"/>
          <w:spacing w:val="6"/>
          <w:sz w:val="24"/>
          <w:highlight w:val="none"/>
        </w:rPr>
      </w:pPr>
    </w:p>
    <w:p w14:paraId="4EBF49D4">
      <w:pPr>
        <w:widowControl/>
        <w:snapToGrid w:val="0"/>
        <w:spacing w:line="588" w:lineRule="exact"/>
        <w:ind w:firstLine="504"/>
        <w:jc w:val="left"/>
        <w:rPr>
          <w:color w:val="auto"/>
          <w:spacing w:val="6"/>
          <w:sz w:val="22"/>
          <w:szCs w:val="18"/>
          <w:highlight w:val="none"/>
        </w:rPr>
      </w:pPr>
      <w:r>
        <w:rPr>
          <w:color w:val="auto"/>
          <w:spacing w:val="6"/>
          <w:sz w:val="22"/>
          <w:szCs w:val="18"/>
          <w:highlight w:val="none"/>
        </w:rPr>
        <w:t>本单位郑重声明，根据《财政部 民政部 中国残疾人联合会关于促进残疾人就业政府采购政策的通知》（财库</w:t>
      </w:r>
      <w:r>
        <w:rPr>
          <w:color w:val="auto"/>
          <w:sz w:val="22"/>
          <w:szCs w:val="18"/>
          <w:highlight w:val="none"/>
        </w:rPr>
        <w:t>〔2017〕 141</w:t>
      </w:r>
      <w:r>
        <w:rPr>
          <w:color w:val="auto"/>
          <w:spacing w:val="6"/>
          <w:sz w:val="22"/>
          <w:szCs w:val="1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803B89">
      <w:pPr>
        <w:widowControl/>
        <w:snapToGrid w:val="0"/>
        <w:spacing w:line="588" w:lineRule="exact"/>
        <w:ind w:firstLine="504"/>
        <w:jc w:val="left"/>
        <w:rPr>
          <w:color w:val="auto"/>
          <w:spacing w:val="6"/>
          <w:sz w:val="22"/>
          <w:szCs w:val="18"/>
          <w:highlight w:val="none"/>
        </w:rPr>
      </w:pPr>
      <w:r>
        <w:rPr>
          <w:color w:val="auto"/>
          <w:spacing w:val="6"/>
          <w:sz w:val="22"/>
          <w:szCs w:val="18"/>
          <w:highlight w:val="none"/>
        </w:rPr>
        <w:t>本单位对上述声明的真实性负责。如有虚假，将依法承担相应责任。</w:t>
      </w:r>
    </w:p>
    <w:p w14:paraId="2178B15E">
      <w:pPr>
        <w:widowControl/>
        <w:snapToGrid w:val="0"/>
        <w:spacing w:line="588" w:lineRule="exact"/>
        <w:jc w:val="left"/>
        <w:rPr>
          <w:color w:val="auto"/>
          <w:spacing w:val="6"/>
          <w:sz w:val="22"/>
          <w:szCs w:val="18"/>
          <w:highlight w:val="none"/>
        </w:rPr>
      </w:pPr>
      <w:r>
        <w:rPr>
          <w:rFonts w:hint="eastAsia"/>
          <w:color w:val="auto"/>
          <w:spacing w:val="6"/>
          <w:sz w:val="22"/>
          <w:szCs w:val="18"/>
          <w:highlight w:val="none"/>
        </w:rPr>
        <w:t>供应商</w:t>
      </w:r>
      <w:r>
        <w:rPr>
          <w:color w:val="auto"/>
          <w:spacing w:val="6"/>
          <w:sz w:val="22"/>
          <w:szCs w:val="18"/>
          <w:highlight w:val="none"/>
        </w:rPr>
        <w:t>名称（盖章）：</w:t>
      </w:r>
    </w:p>
    <w:p w14:paraId="2E391846">
      <w:pPr>
        <w:widowControl/>
        <w:snapToGrid w:val="0"/>
        <w:spacing w:line="588" w:lineRule="exact"/>
        <w:jc w:val="left"/>
        <w:rPr>
          <w:color w:val="auto"/>
          <w:spacing w:val="6"/>
          <w:sz w:val="22"/>
          <w:szCs w:val="18"/>
          <w:highlight w:val="none"/>
        </w:rPr>
      </w:pPr>
      <w:r>
        <w:rPr>
          <w:color w:val="auto"/>
          <w:spacing w:val="6"/>
          <w:sz w:val="22"/>
          <w:szCs w:val="18"/>
          <w:highlight w:val="none"/>
        </w:rPr>
        <w:t xml:space="preserve">       日  期：</w:t>
      </w:r>
    </w:p>
    <w:p w14:paraId="5F6506F3">
      <w:pPr>
        <w:widowControl/>
        <w:tabs>
          <w:tab w:val="left" w:pos="4860"/>
        </w:tabs>
        <w:snapToGrid w:val="0"/>
        <w:spacing w:line="588" w:lineRule="exact"/>
        <w:ind w:right="1560"/>
        <w:jc w:val="left"/>
        <w:rPr>
          <w:color w:val="auto"/>
          <w:sz w:val="22"/>
          <w:highlight w:val="none"/>
        </w:rPr>
      </w:pPr>
      <w:r>
        <w:rPr>
          <w:color w:val="auto"/>
          <w:sz w:val="22"/>
          <w:highlight w:val="none"/>
        </w:rPr>
        <w:t>备注说明：</w:t>
      </w:r>
    </w:p>
    <w:p w14:paraId="41C88A18">
      <w:pPr>
        <w:widowControl/>
        <w:tabs>
          <w:tab w:val="left" w:pos="4860"/>
        </w:tabs>
        <w:snapToGrid w:val="0"/>
        <w:spacing w:line="588" w:lineRule="exact"/>
        <w:ind w:right="136"/>
        <w:jc w:val="left"/>
        <w:rPr>
          <w:color w:val="auto"/>
          <w:sz w:val="22"/>
          <w:highlight w:val="none"/>
        </w:rPr>
      </w:pPr>
      <w:r>
        <w:rPr>
          <w:color w:val="auto"/>
          <w:sz w:val="22"/>
          <w:highlight w:val="none"/>
        </w:rPr>
        <w:t>1、如中标，将在中标公示中将此残疾人福利性单位声明函予以公示，接受社会监督；</w:t>
      </w:r>
    </w:p>
    <w:p w14:paraId="45669130">
      <w:pPr>
        <w:widowControl/>
        <w:tabs>
          <w:tab w:val="left" w:pos="4860"/>
        </w:tabs>
        <w:snapToGrid w:val="0"/>
        <w:spacing w:line="588" w:lineRule="exact"/>
        <w:ind w:right="136"/>
        <w:jc w:val="left"/>
        <w:rPr>
          <w:color w:val="auto"/>
          <w:spacing w:val="6"/>
          <w:sz w:val="30"/>
          <w:highlight w:val="none"/>
        </w:rPr>
      </w:pPr>
      <w:r>
        <w:rPr>
          <w:color w:val="auto"/>
          <w:sz w:val="22"/>
          <w:highlight w:val="none"/>
        </w:rPr>
        <w:t>2、供应商提供的《残疾人福利性单位声明函》与事实不符的，依照《政府采购法》第七十七条第一款的规定追究法律责任。</w:t>
      </w:r>
    </w:p>
    <w:p w14:paraId="0ADCA972">
      <w:pPr>
        <w:spacing w:line="360" w:lineRule="auto"/>
        <w:jc w:val="center"/>
        <w:rPr>
          <w:rFonts w:ascii="华文中宋" w:hAnsi="华文中宋" w:eastAsia="华文中宋"/>
          <w:color w:val="auto"/>
          <w:sz w:val="44"/>
          <w:szCs w:val="44"/>
          <w:highlight w:val="none"/>
        </w:rPr>
      </w:pPr>
    </w:p>
    <w:p w14:paraId="4E5D2712">
      <w:pPr>
        <w:spacing w:line="360" w:lineRule="auto"/>
        <w:jc w:val="center"/>
        <w:rPr>
          <w:rFonts w:ascii="华文中宋" w:hAnsi="华文中宋" w:eastAsia="华文中宋"/>
          <w:color w:val="auto"/>
          <w:sz w:val="44"/>
          <w:szCs w:val="44"/>
          <w:highlight w:val="none"/>
        </w:rPr>
      </w:pPr>
    </w:p>
    <w:p w14:paraId="66B0C144">
      <w:pPr>
        <w:spacing w:line="360" w:lineRule="auto"/>
        <w:jc w:val="center"/>
        <w:rPr>
          <w:rFonts w:ascii="华文中宋" w:hAnsi="华文中宋" w:eastAsia="华文中宋"/>
          <w:color w:val="auto"/>
          <w:sz w:val="44"/>
          <w:szCs w:val="44"/>
          <w:highlight w:val="none"/>
        </w:rPr>
      </w:pPr>
    </w:p>
    <w:p w14:paraId="25F344D7">
      <w:pPr>
        <w:spacing w:line="360" w:lineRule="auto"/>
        <w:jc w:val="center"/>
        <w:rPr>
          <w:rFonts w:ascii="华文中宋" w:hAnsi="华文中宋" w:eastAsia="华文中宋"/>
          <w:color w:val="auto"/>
          <w:sz w:val="44"/>
          <w:szCs w:val="44"/>
          <w:highlight w:val="none"/>
        </w:rPr>
      </w:pPr>
    </w:p>
    <w:p w14:paraId="00A4BE9B">
      <w:pPr>
        <w:pStyle w:val="2"/>
        <w:ind w:left="1400" w:right="1400"/>
        <w:rPr>
          <w:rFonts w:ascii="华文中宋" w:hAnsi="华文中宋" w:eastAsia="华文中宋"/>
          <w:color w:val="auto"/>
          <w:sz w:val="44"/>
          <w:szCs w:val="44"/>
          <w:highlight w:val="none"/>
        </w:rPr>
      </w:pPr>
    </w:p>
    <w:p w14:paraId="4B30F342">
      <w:pPr>
        <w:pStyle w:val="2"/>
        <w:ind w:left="1400" w:right="1400"/>
        <w:rPr>
          <w:rFonts w:ascii="华文中宋" w:hAnsi="华文中宋" w:eastAsia="华文中宋"/>
          <w:color w:val="auto"/>
          <w:sz w:val="44"/>
          <w:szCs w:val="44"/>
          <w:highlight w:val="none"/>
        </w:rPr>
      </w:pPr>
    </w:p>
    <w:p w14:paraId="2FF11899">
      <w:pPr>
        <w:pStyle w:val="2"/>
        <w:ind w:left="1400" w:right="1400"/>
        <w:rPr>
          <w:rFonts w:ascii="华文中宋" w:hAnsi="华文中宋" w:eastAsia="华文中宋"/>
          <w:color w:val="auto"/>
          <w:sz w:val="44"/>
          <w:szCs w:val="44"/>
          <w:highlight w:val="none"/>
        </w:rPr>
      </w:pPr>
    </w:p>
    <w:p w14:paraId="4F4980EB">
      <w:pPr>
        <w:spacing w:line="360" w:lineRule="auto"/>
        <w:jc w:val="center"/>
        <w:rPr>
          <w:rFonts w:ascii="华文中宋" w:hAnsi="华文中宋" w:eastAsia="华文中宋"/>
          <w:color w:val="auto"/>
          <w:sz w:val="44"/>
          <w:szCs w:val="44"/>
          <w:highlight w:val="none"/>
        </w:rPr>
      </w:pPr>
      <w:r>
        <w:rPr>
          <w:rFonts w:hint="eastAsia" w:ascii="华文中宋" w:hAnsi="华文中宋" w:eastAsia="华文中宋"/>
          <w:color w:val="auto"/>
          <w:sz w:val="44"/>
          <w:szCs w:val="44"/>
          <w:highlight w:val="none"/>
        </w:rPr>
        <w:t>省级以上监狱管理局、戒毒管理局（含新疆生产建设兵团）提供的属于监狱企业的证明文件。</w:t>
      </w:r>
    </w:p>
    <w:tbl>
      <w:tblPr>
        <w:tblStyle w:val="41"/>
        <w:tblW w:w="0" w:type="auto"/>
        <w:tblInd w:w="108" w:type="dxa"/>
        <w:tblLayout w:type="fixed"/>
        <w:tblCellMar>
          <w:top w:w="0" w:type="dxa"/>
          <w:left w:w="0" w:type="dxa"/>
          <w:bottom w:w="0" w:type="dxa"/>
          <w:right w:w="0" w:type="dxa"/>
        </w:tblCellMar>
      </w:tblPr>
      <w:tblGrid>
        <w:gridCol w:w="9080"/>
      </w:tblGrid>
      <w:tr w14:paraId="688377CD">
        <w:tblPrEx>
          <w:tblCellMar>
            <w:top w:w="0" w:type="dxa"/>
            <w:left w:w="0" w:type="dxa"/>
            <w:bottom w:w="0" w:type="dxa"/>
            <w:right w:w="0" w:type="dxa"/>
          </w:tblCellMar>
        </w:tblPrEx>
        <w:trPr>
          <w:trHeight w:val="5196" w:hRule="atLeast"/>
        </w:trPr>
        <w:tc>
          <w:tcPr>
            <w:tcW w:w="90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E3A152">
            <w:pPr>
              <w:rPr>
                <w:color w:val="auto"/>
                <w:highlight w:val="none"/>
              </w:rPr>
            </w:pPr>
          </w:p>
          <w:p w14:paraId="24B09A7C">
            <w:pPr>
              <w:rPr>
                <w:color w:val="auto"/>
                <w:highlight w:val="none"/>
              </w:rPr>
            </w:pPr>
          </w:p>
          <w:p w14:paraId="26235CC4">
            <w:pPr>
              <w:rPr>
                <w:color w:val="auto"/>
                <w:highlight w:val="none"/>
              </w:rPr>
            </w:pPr>
          </w:p>
          <w:p w14:paraId="35AA9D40">
            <w:pPr>
              <w:rPr>
                <w:color w:val="auto"/>
                <w:highlight w:val="none"/>
              </w:rPr>
            </w:pPr>
            <w:r>
              <w:rPr>
                <w:rFonts w:hint="eastAsia"/>
                <w:color w:val="auto"/>
                <w:highlight w:val="none"/>
              </w:rPr>
              <w:t>注：证明文件无固定格式要求，只需证明供应商为监狱企业且出具单位为省级以上监狱管理局、戒毒管理局（含新疆生产建设兵团）</w:t>
            </w:r>
          </w:p>
          <w:p w14:paraId="6D5F761E">
            <w:pPr>
              <w:rPr>
                <w:color w:val="auto"/>
                <w:highlight w:val="none"/>
              </w:rPr>
            </w:pPr>
          </w:p>
          <w:p w14:paraId="02433CE3">
            <w:pPr>
              <w:rPr>
                <w:color w:val="auto"/>
                <w:highlight w:val="none"/>
              </w:rPr>
            </w:pPr>
          </w:p>
        </w:tc>
      </w:tr>
    </w:tbl>
    <w:p w14:paraId="1697DB2E">
      <w:pPr>
        <w:widowControl/>
        <w:tabs>
          <w:tab w:val="left" w:pos="4860"/>
        </w:tabs>
        <w:snapToGrid w:val="0"/>
        <w:spacing w:line="588" w:lineRule="exact"/>
        <w:ind w:right="1560"/>
        <w:jc w:val="left"/>
        <w:rPr>
          <w:color w:val="auto"/>
          <w:sz w:val="22"/>
          <w:highlight w:val="none"/>
        </w:rPr>
      </w:pPr>
      <w:r>
        <w:rPr>
          <w:color w:val="auto"/>
          <w:sz w:val="22"/>
          <w:highlight w:val="none"/>
        </w:rPr>
        <w:t>二、节能、环保产品优先（强制）采购政策说明</w:t>
      </w:r>
    </w:p>
    <w:p w14:paraId="5AC026D0">
      <w:pPr>
        <w:widowControl/>
        <w:tabs>
          <w:tab w:val="left" w:pos="4860"/>
        </w:tabs>
        <w:snapToGrid w:val="0"/>
        <w:spacing w:line="588" w:lineRule="exact"/>
        <w:ind w:right="136"/>
        <w:jc w:val="left"/>
        <w:rPr>
          <w:color w:val="auto"/>
          <w:sz w:val="22"/>
          <w:highlight w:val="none"/>
        </w:rPr>
      </w:pPr>
      <w:bookmarkStart w:id="2" w:name="_Toc351580000"/>
      <w:bookmarkStart w:id="3" w:name="_Toc302981963"/>
      <w:r>
        <w:rPr>
          <w:rFonts w:hint="eastAsia"/>
          <w:color w:val="auto"/>
          <w:sz w:val="22"/>
          <w:highlight w:val="none"/>
        </w:rPr>
        <w:t>《关于调整优化节能产品、环境标志产品政府采购执行机制的通知》（财库〔2019〕9号）《关于印发节能产品政府采购品目清单的通知》（财库〔2019〕19号）</w:t>
      </w:r>
    </w:p>
    <w:p w14:paraId="189DCEC2">
      <w:pPr>
        <w:widowControl/>
        <w:tabs>
          <w:tab w:val="left" w:pos="4860"/>
        </w:tabs>
        <w:snapToGrid w:val="0"/>
        <w:spacing w:line="588" w:lineRule="exact"/>
        <w:ind w:right="136"/>
        <w:jc w:val="left"/>
        <w:rPr>
          <w:color w:val="auto"/>
          <w:sz w:val="22"/>
          <w:highlight w:val="none"/>
        </w:rPr>
      </w:pPr>
      <w:r>
        <w:rPr>
          <w:rFonts w:hint="eastAsia"/>
          <w:color w:val="auto"/>
          <w:sz w:val="22"/>
          <w:highlight w:val="none"/>
        </w:rPr>
        <w:t>《关于印发环境标志产品政府采购品目清单的通知》（财库〔2019〕18号）</w:t>
      </w:r>
    </w:p>
    <w:p w14:paraId="7911B01B">
      <w:pPr>
        <w:widowControl/>
        <w:tabs>
          <w:tab w:val="left" w:pos="4860"/>
        </w:tabs>
        <w:snapToGrid w:val="0"/>
        <w:spacing w:line="588" w:lineRule="exact"/>
        <w:ind w:right="136"/>
        <w:jc w:val="left"/>
        <w:rPr>
          <w:color w:val="auto"/>
          <w:sz w:val="22"/>
          <w:highlight w:val="none"/>
        </w:rPr>
      </w:pPr>
      <w:r>
        <w:rPr>
          <w:rFonts w:hint="eastAsia"/>
          <w:color w:val="auto"/>
          <w:sz w:val="22"/>
          <w:highlight w:val="none"/>
        </w:rPr>
        <w:t>《市场监管总局关于发布参与实施政府采购节能产品、环境标志产品认证机构名录的公告》（2019年第16号）</w:t>
      </w:r>
    </w:p>
    <w:p w14:paraId="369DEE86">
      <w:pPr>
        <w:widowControl/>
        <w:snapToGrid w:val="0"/>
        <w:spacing w:line="460" w:lineRule="atLeast"/>
        <w:jc w:val="center"/>
        <w:outlineLvl w:val="0"/>
        <w:rPr>
          <w:rFonts w:ascii="宋体" w:hAnsi="宋体" w:cs="宋体"/>
          <w:b/>
          <w:color w:val="auto"/>
          <w:sz w:val="36"/>
          <w:highlight w:val="none"/>
        </w:rPr>
      </w:pPr>
    </w:p>
    <w:p w14:paraId="63D4681D">
      <w:pPr>
        <w:widowControl/>
        <w:snapToGrid w:val="0"/>
        <w:spacing w:line="460" w:lineRule="atLeast"/>
        <w:jc w:val="center"/>
        <w:outlineLvl w:val="0"/>
        <w:rPr>
          <w:rFonts w:ascii="宋体" w:hAnsi="宋体" w:cs="宋体"/>
          <w:b/>
          <w:color w:val="auto"/>
          <w:sz w:val="36"/>
          <w:highlight w:val="none"/>
        </w:rPr>
      </w:pPr>
    </w:p>
    <w:p w14:paraId="66AB0DC7">
      <w:pPr>
        <w:widowControl/>
        <w:snapToGrid w:val="0"/>
        <w:spacing w:line="460" w:lineRule="atLeast"/>
        <w:jc w:val="center"/>
        <w:outlineLvl w:val="0"/>
        <w:rPr>
          <w:rFonts w:ascii="宋体" w:hAnsi="宋体" w:cs="宋体"/>
          <w:b/>
          <w:color w:val="auto"/>
          <w:sz w:val="36"/>
          <w:highlight w:val="none"/>
        </w:rPr>
      </w:pPr>
    </w:p>
    <w:p w14:paraId="4B3C850D">
      <w:pPr>
        <w:pStyle w:val="2"/>
        <w:ind w:left="1400" w:right="1400"/>
        <w:rPr>
          <w:rFonts w:ascii="宋体" w:hAnsi="宋体" w:cs="宋体"/>
          <w:b w:val="0"/>
          <w:color w:val="auto"/>
          <w:sz w:val="36"/>
          <w:highlight w:val="none"/>
        </w:rPr>
      </w:pPr>
    </w:p>
    <w:p w14:paraId="6BC923EE">
      <w:pPr>
        <w:pStyle w:val="2"/>
        <w:ind w:left="1400" w:right="1400"/>
        <w:rPr>
          <w:rFonts w:ascii="宋体" w:hAnsi="宋体" w:cs="宋体"/>
          <w:b w:val="0"/>
          <w:color w:val="auto"/>
          <w:sz w:val="36"/>
          <w:highlight w:val="none"/>
        </w:rPr>
      </w:pPr>
    </w:p>
    <w:p w14:paraId="1E7443FE">
      <w:pPr>
        <w:pStyle w:val="2"/>
        <w:ind w:left="1400" w:right="1400"/>
        <w:rPr>
          <w:rFonts w:ascii="宋体" w:hAnsi="宋体" w:cs="宋体"/>
          <w:b w:val="0"/>
          <w:color w:val="auto"/>
          <w:sz w:val="36"/>
          <w:highlight w:val="none"/>
        </w:rPr>
      </w:pPr>
    </w:p>
    <w:p w14:paraId="6D613BB7">
      <w:pPr>
        <w:widowControl/>
        <w:snapToGrid w:val="0"/>
        <w:spacing w:line="460" w:lineRule="atLeast"/>
        <w:jc w:val="center"/>
        <w:outlineLvl w:val="0"/>
        <w:rPr>
          <w:rFonts w:ascii="宋体" w:hAnsi="宋体" w:cs="宋体"/>
          <w:b/>
          <w:color w:val="auto"/>
          <w:sz w:val="36"/>
          <w:highlight w:val="none"/>
        </w:rPr>
      </w:pPr>
      <w:r>
        <w:rPr>
          <w:rFonts w:hint="eastAsia" w:ascii="宋体" w:hAnsi="宋体" w:cs="宋体"/>
          <w:b/>
          <w:color w:val="auto"/>
          <w:sz w:val="36"/>
          <w:highlight w:val="none"/>
        </w:rPr>
        <w:t>第五部分  合同条款（供参考）</w:t>
      </w:r>
    </w:p>
    <w:p w14:paraId="463CD085">
      <w:pPr>
        <w:rPr>
          <w:rFonts w:ascii="宋体" w:hAnsi="宋体" w:cs="宋体"/>
          <w:color w:val="auto"/>
          <w:highlight w:val="none"/>
        </w:rPr>
      </w:pPr>
    </w:p>
    <w:p w14:paraId="26184DAB">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甲方：</w:t>
      </w:r>
    </w:p>
    <w:p w14:paraId="0D685A50">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乙方：</w:t>
      </w:r>
    </w:p>
    <w:p w14:paraId="775D6396">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w:t>
      </w:r>
    </w:p>
    <w:p w14:paraId="54C257FE">
      <w:pPr>
        <w:widowControl/>
        <w:adjustRightInd w:val="0"/>
        <w:snapToGrid w:val="0"/>
        <w:spacing w:line="360" w:lineRule="auto"/>
        <w:ind w:firstLine="440" w:firstLineChars="20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甲乙双方本着平等、诚信、自愿、互利的原则，经友好协商，就甲方租用乙方客车事宜达成如下协议。</w:t>
      </w:r>
    </w:p>
    <w:p w14:paraId="3EB697B2">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一、双方议项</w:t>
      </w:r>
    </w:p>
    <w:p w14:paraId="7DE65B21">
      <w:pPr>
        <w:widowControl/>
        <w:adjustRightInd w:val="0"/>
        <w:snapToGrid w:val="0"/>
        <w:spacing w:line="360" w:lineRule="auto"/>
        <w:ind w:firstLine="42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1.服务期自20  年  月 日起至20  年  月  日止。</w:t>
      </w:r>
    </w:p>
    <w:p w14:paraId="09430E88">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2.车辆要求：乙方所提供的车辆生产日期不得早于2017年，且需符合国家交通管理规定及安全环保等要求，车辆在使用期间如确需维修、保养，或年审、季审、接受定期检审及其它经甲方认可的合理因素而造成需要暂停运行时，乙方必须及时调派同等条件或以上的车辆（需甲方认可）供甲方使用。</w:t>
      </w:r>
    </w:p>
    <w:p w14:paraId="6C912F86">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乙方未经甲方同意不得随意变更上述要求或更换车辆。</w:t>
      </w:r>
    </w:p>
    <w:p w14:paraId="18D929C2">
      <w:pPr>
        <w:widowControl/>
        <w:adjustRightInd w:val="0"/>
        <w:snapToGrid w:val="0"/>
        <w:spacing w:line="360" w:lineRule="auto"/>
        <w:jc w:val="left"/>
        <w:rPr>
          <w:rFonts w:ascii="宋体" w:hAnsi="宋体" w:cs="宋体"/>
          <w:color w:val="auto"/>
          <w:sz w:val="22"/>
          <w:szCs w:val="22"/>
          <w:highlight w:val="none"/>
        </w:rPr>
      </w:pPr>
      <w:r>
        <w:rPr>
          <w:rFonts w:hint="eastAsia" w:ascii="宋体" w:hAnsi="宋体" w:cs="宋体"/>
          <w:snapToGrid w:val="0"/>
          <w:color w:val="auto"/>
          <w:sz w:val="22"/>
          <w:szCs w:val="22"/>
          <w:highlight w:val="none"/>
        </w:rPr>
        <w:t>　　3.运行路线、班次和时间：</w:t>
      </w:r>
      <w:r>
        <w:rPr>
          <w:rFonts w:hint="eastAsia" w:ascii="宋体" w:hAnsi="宋体" w:cs="宋体"/>
          <w:color w:val="auto"/>
          <w:sz w:val="22"/>
          <w:szCs w:val="22"/>
          <w:highlight w:val="none"/>
        </w:rPr>
        <w:t>平阳动车站-山门，山门-凤卧及其他甲方安排的行程。</w:t>
      </w:r>
    </w:p>
    <w:p w14:paraId="5E23B78A">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4.能力保证：为确保甲方工作的顺利实施，乙方须配备足量车辆。</w:t>
      </w:r>
    </w:p>
    <w:p w14:paraId="1B450E97">
      <w:pPr>
        <w:widowControl/>
        <w:numPr>
          <w:ilvl w:val="0"/>
          <w:numId w:val="5"/>
        </w:numPr>
        <w:adjustRightInd w:val="0"/>
        <w:snapToGrid w:val="0"/>
        <w:spacing w:line="360" w:lineRule="auto"/>
        <w:ind w:firstLine="42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费用结算：</w:t>
      </w:r>
      <w:r>
        <w:rPr>
          <w:rFonts w:hint="eastAsia" w:ascii="宋体" w:hAnsi="宋体" w:cs="宋体"/>
          <w:color w:val="auto"/>
          <w:sz w:val="22"/>
          <w:szCs w:val="22"/>
          <w:highlight w:val="none"/>
        </w:rPr>
        <w:t>①预付款：合同签订后，7个工作日内甲方向乙方支付合同价款（预算金额）的40%。</w:t>
      </w:r>
      <w:r>
        <w:rPr>
          <w:rFonts w:hint="eastAsia" w:ascii="宋体" w:hAnsi="宋体" w:cs="宋体"/>
          <w:color w:val="auto"/>
          <w:sz w:val="22"/>
          <w:szCs w:val="22"/>
          <w:highlight w:val="none"/>
          <w:u w:val="single"/>
        </w:rPr>
        <w:t>（在签订合同时，乙方明确表示无需预付款或者主动要求降低预付款比例的，甲方可不适用前述规定。（浙财采监[2022]3号文件））</w:t>
      </w:r>
      <w:r>
        <w:rPr>
          <w:rFonts w:hint="eastAsia" w:ascii="宋体" w:hAnsi="宋体" w:cs="宋体"/>
          <w:color w:val="auto"/>
          <w:sz w:val="22"/>
          <w:szCs w:val="22"/>
          <w:highlight w:val="none"/>
        </w:rPr>
        <w:t>②费用支付：每月5日之前乙方向甲方提供上月用车报表并进行备案，根据上月实际用车情况，结合中标折扣率确定结算金额，按该月结算金额进行支付。今后结算单价=相应项目最高限价*折扣率（（①县外市内路线今后结算单价以相应最高限价增加200元再乘以中标折扣率，即县外市内路线今后结算单价=（相应最高限价+200）*中标折扣率；②市外路线费用结算按照对应客车规格的市外路线每公里最高限价*中标折扣率*实际公里数+全天最高限价*（实际使用天数-1）；③合并用车：全天合并用车：全天最高限价+半天最高限价*50%（限县内各乡镇往返行程）；半天合并用车：半天最高限价*150%（限县内各乡镇往返行程）。具体要求详见“客车规格及合同单价”））。</w:t>
      </w:r>
      <w:r>
        <w:rPr>
          <w:rFonts w:hint="eastAsia" w:ascii="宋体" w:hAnsi="宋体" w:cs="宋体"/>
          <w:b/>
          <w:bCs/>
          <w:color w:val="auto"/>
          <w:sz w:val="22"/>
          <w:szCs w:val="22"/>
          <w:highlight w:val="none"/>
        </w:rPr>
        <w:t>若甲方向乙方支付预付款的，则在每月支付费用中全额扣回预付款，月支付费用不足时，待下月支付时扣回（以此类推）。若合同结束，所产生的实际费用低于预付款，乙方应在7个工作日内无条件退回剩余预付款。</w:t>
      </w:r>
      <w:r>
        <w:rPr>
          <w:rFonts w:hint="eastAsia" w:ascii="宋体" w:hAnsi="宋体" w:cs="宋体"/>
          <w:color w:val="auto"/>
          <w:sz w:val="22"/>
          <w:szCs w:val="22"/>
          <w:highlight w:val="none"/>
        </w:rPr>
        <w:t>1、费用累计达到50万元，2、本年度合同服务期到期。</w:t>
      </w:r>
    </w:p>
    <w:p w14:paraId="434D6815">
      <w:pPr>
        <w:widowControl/>
        <w:numPr>
          <w:ilvl w:val="0"/>
          <w:numId w:val="5"/>
        </w:numPr>
        <w:adjustRightInd w:val="0"/>
        <w:snapToGrid w:val="0"/>
        <w:spacing w:line="360" w:lineRule="auto"/>
        <w:ind w:firstLine="420"/>
        <w:jc w:val="left"/>
        <w:rPr>
          <w:rFonts w:ascii="宋体" w:hAnsi="宋体" w:cs="宋体"/>
          <w:snapToGrid w:val="0"/>
          <w:color w:val="auto"/>
          <w:sz w:val="22"/>
          <w:szCs w:val="22"/>
          <w:highlight w:val="none"/>
        </w:rPr>
      </w:pPr>
      <w:r>
        <w:rPr>
          <w:rFonts w:hint="eastAsia" w:ascii="宋体" w:hAnsi="宋体" w:cs="宋体"/>
          <w:color w:val="auto"/>
          <w:sz w:val="22"/>
          <w:szCs w:val="22"/>
          <w:highlight w:val="none"/>
        </w:rPr>
        <w:t>客车规格及合同单价如下</w:t>
      </w:r>
      <w:r>
        <w:rPr>
          <w:rFonts w:hint="eastAsia" w:ascii="宋体" w:hAnsi="宋体" w:cs="宋体"/>
          <w:snapToGrid w:val="0"/>
          <w:color w:val="auto"/>
          <w:sz w:val="22"/>
          <w:szCs w:val="22"/>
          <w:highlight w:val="none"/>
        </w:rPr>
        <w:t>：</w:t>
      </w:r>
    </w:p>
    <w:tbl>
      <w:tblPr>
        <w:tblStyle w:val="42"/>
        <w:tblW w:w="94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1898"/>
        <w:gridCol w:w="1898"/>
        <w:gridCol w:w="1898"/>
        <w:gridCol w:w="1899"/>
      </w:tblGrid>
      <w:tr w14:paraId="3281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8" w:type="dxa"/>
            <w:vAlign w:val="center"/>
          </w:tcPr>
          <w:p w14:paraId="0B9ED46F">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客车规格</w:t>
            </w:r>
          </w:p>
        </w:tc>
        <w:tc>
          <w:tcPr>
            <w:tcW w:w="1898" w:type="dxa"/>
            <w:vAlign w:val="center"/>
          </w:tcPr>
          <w:p w14:paraId="674861E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半天合同单价（6小时，元）</w:t>
            </w:r>
          </w:p>
        </w:tc>
        <w:tc>
          <w:tcPr>
            <w:tcW w:w="1898" w:type="dxa"/>
            <w:vAlign w:val="center"/>
          </w:tcPr>
          <w:p w14:paraId="5EE0512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全天合同单价（12小时，元）</w:t>
            </w:r>
          </w:p>
        </w:tc>
        <w:tc>
          <w:tcPr>
            <w:tcW w:w="1898" w:type="dxa"/>
            <w:vAlign w:val="center"/>
          </w:tcPr>
          <w:p w14:paraId="5E971405">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小时报价合同单价（元/小时）</w:t>
            </w:r>
          </w:p>
        </w:tc>
        <w:tc>
          <w:tcPr>
            <w:tcW w:w="1899" w:type="dxa"/>
            <w:vAlign w:val="center"/>
          </w:tcPr>
          <w:p w14:paraId="64E7FA8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市外路线每公里合同单价（元/公里）</w:t>
            </w:r>
          </w:p>
        </w:tc>
      </w:tr>
      <w:tr w14:paraId="4CEF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8" w:type="dxa"/>
            <w:vAlign w:val="center"/>
          </w:tcPr>
          <w:p w14:paraId="3EC3DDB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56座</w:t>
            </w:r>
          </w:p>
        </w:tc>
        <w:tc>
          <w:tcPr>
            <w:tcW w:w="1898" w:type="dxa"/>
            <w:vAlign w:val="center"/>
          </w:tcPr>
          <w:p w14:paraId="7B1C6DF1">
            <w:pPr>
              <w:spacing w:line="360" w:lineRule="auto"/>
              <w:jc w:val="center"/>
              <w:rPr>
                <w:rFonts w:ascii="宋体" w:hAnsi="宋体" w:cs="宋体"/>
                <w:color w:val="auto"/>
                <w:sz w:val="22"/>
                <w:szCs w:val="22"/>
                <w:highlight w:val="none"/>
              </w:rPr>
            </w:pPr>
          </w:p>
        </w:tc>
        <w:tc>
          <w:tcPr>
            <w:tcW w:w="1898" w:type="dxa"/>
            <w:vAlign w:val="center"/>
          </w:tcPr>
          <w:p w14:paraId="0CB2C1EC">
            <w:pPr>
              <w:spacing w:line="360" w:lineRule="auto"/>
              <w:jc w:val="center"/>
              <w:rPr>
                <w:rFonts w:ascii="宋体" w:hAnsi="宋体" w:cs="宋体"/>
                <w:color w:val="auto"/>
                <w:sz w:val="22"/>
                <w:szCs w:val="22"/>
                <w:highlight w:val="none"/>
              </w:rPr>
            </w:pPr>
          </w:p>
        </w:tc>
        <w:tc>
          <w:tcPr>
            <w:tcW w:w="1898" w:type="dxa"/>
            <w:vAlign w:val="center"/>
          </w:tcPr>
          <w:p w14:paraId="40C62884">
            <w:pPr>
              <w:spacing w:line="360" w:lineRule="auto"/>
              <w:jc w:val="center"/>
              <w:rPr>
                <w:rFonts w:ascii="宋体" w:hAnsi="宋体" w:cs="宋体"/>
                <w:color w:val="auto"/>
                <w:sz w:val="22"/>
                <w:szCs w:val="22"/>
                <w:highlight w:val="none"/>
              </w:rPr>
            </w:pPr>
          </w:p>
        </w:tc>
        <w:tc>
          <w:tcPr>
            <w:tcW w:w="1899" w:type="dxa"/>
            <w:vAlign w:val="center"/>
          </w:tcPr>
          <w:p w14:paraId="0D0D291F">
            <w:pPr>
              <w:spacing w:line="360" w:lineRule="auto"/>
              <w:jc w:val="center"/>
              <w:rPr>
                <w:rFonts w:ascii="宋体" w:hAnsi="宋体" w:cs="宋体"/>
                <w:color w:val="auto"/>
                <w:sz w:val="22"/>
                <w:szCs w:val="22"/>
                <w:highlight w:val="none"/>
              </w:rPr>
            </w:pPr>
          </w:p>
        </w:tc>
      </w:tr>
      <w:tr w14:paraId="40E0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8" w:type="dxa"/>
            <w:vAlign w:val="center"/>
          </w:tcPr>
          <w:p w14:paraId="1200833F">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50座</w:t>
            </w:r>
          </w:p>
        </w:tc>
        <w:tc>
          <w:tcPr>
            <w:tcW w:w="1898" w:type="dxa"/>
            <w:vAlign w:val="center"/>
          </w:tcPr>
          <w:p w14:paraId="38B7D2BE">
            <w:pPr>
              <w:spacing w:line="360" w:lineRule="auto"/>
              <w:jc w:val="center"/>
              <w:rPr>
                <w:rFonts w:ascii="宋体" w:hAnsi="宋体" w:cs="宋体"/>
                <w:color w:val="auto"/>
                <w:sz w:val="22"/>
                <w:szCs w:val="22"/>
                <w:highlight w:val="none"/>
              </w:rPr>
            </w:pPr>
          </w:p>
        </w:tc>
        <w:tc>
          <w:tcPr>
            <w:tcW w:w="1898" w:type="dxa"/>
            <w:vAlign w:val="center"/>
          </w:tcPr>
          <w:p w14:paraId="7F1C881B">
            <w:pPr>
              <w:spacing w:line="360" w:lineRule="auto"/>
              <w:jc w:val="center"/>
              <w:rPr>
                <w:rFonts w:ascii="宋体" w:hAnsi="宋体" w:cs="宋体"/>
                <w:color w:val="auto"/>
                <w:sz w:val="22"/>
                <w:szCs w:val="22"/>
                <w:highlight w:val="none"/>
              </w:rPr>
            </w:pPr>
          </w:p>
        </w:tc>
        <w:tc>
          <w:tcPr>
            <w:tcW w:w="1898" w:type="dxa"/>
            <w:vAlign w:val="center"/>
          </w:tcPr>
          <w:p w14:paraId="049E5FC9">
            <w:pPr>
              <w:spacing w:line="360" w:lineRule="auto"/>
              <w:jc w:val="center"/>
              <w:rPr>
                <w:rFonts w:ascii="宋体" w:hAnsi="宋体" w:cs="宋体"/>
                <w:color w:val="auto"/>
                <w:sz w:val="22"/>
                <w:szCs w:val="22"/>
                <w:highlight w:val="none"/>
              </w:rPr>
            </w:pPr>
          </w:p>
        </w:tc>
        <w:tc>
          <w:tcPr>
            <w:tcW w:w="1899" w:type="dxa"/>
            <w:vAlign w:val="center"/>
          </w:tcPr>
          <w:p w14:paraId="4ACD4BC1">
            <w:pPr>
              <w:spacing w:line="360" w:lineRule="auto"/>
              <w:jc w:val="center"/>
              <w:rPr>
                <w:rFonts w:ascii="宋体" w:hAnsi="宋体" w:cs="宋体"/>
                <w:color w:val="auto"/>
                <w:sz w:val="22"/>
                <w:szCs w:val="22"/>
                <w:highlight w:val="none"/>
              </w:rPr>
            </w:pPr>
          </w:p>
        </w:tc>
      </w:tr>
      <w:tr w14:paraId="4793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8" w:type="dxa"/>
            <w:vAlign w:val="center"/>
          </w:tcPr>
          <w:p w14:paraId="6E2AAACD">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39座</w:t>
            </w:r>
          </w:p>
        </w:tc>
        <w:tc>
          <w:tcPr>
            <w:tcW w:w="1898" w:type="dxa"/>
            <w:vAlign w:val="center"/>
          </w:tcPr>
          <w:p w14:paraId="75E764B8">
            <w:pPr>
              <w:spacing w:line="360" w:lineRule="auto"/>
              <w:jc w:val="center"/>
              <w:rPr>
                <w:rFonts w:ascii="宋体" w:hAnsi="宋体" w:cs="宋体"/>
                <w:color w:val="auto"/>
                <w:sz w:val="22"/>
                <w:szCs w:val="22"/>
                <w:highlight w:val="none"/>
              </w:rPr>
            </w:pPr>
          </w:p>
        </w:tc>
        <w:tc>
          <w:tcPr>
            <w:tcW w:w="1898" w:type="dxa"/>
            <w:vAlign w:val="center"/>
          </w:tcPr>
          <w:p w14:paraId="490FD690">
            <w:pPr>
              <w:spacing w:line="360" w:lineRule="auto"/>
              <w:jc w:val="center"/>
              <w:rPr>
                <w:rFonts w:ascii="宋体" w:hAnsi="宋体" w:cs="宋体"/>
                <w:color w:val="auto"/>
                <w:sz w:val="22"/>
                <w:szCs w:val="22"/>
                <w:highlight w:val="none"/>
              </w:rPr>
            </w:pPr>
          </w:p>
        </w:tc>
        <w:tc>
          <w:tcPr>
            <w:tcW w:w="1898" w:type="dxa"/>
            <w:vAlign w:val="center"/>
          </w:tcPr>
          <w:p w14:paraId="7FA7258E">
            <w:pPr>
              <w:spacing w:line="360" w:lineRule="auto"/>
              <w:jc w:val="center"/>
              <w:rPr>
                <w:rFonts w:ascii="宋体" w:hAnsi="宋体" w:cs="宋体"/>
                <w:color w:val="auto"/>
                <w:sz w:val="22"/>
                <w:szCs w:val="22"/>
                <w:highlight w:val="none"/>
              </w:rPr>
            </w:pPr>
          </w:p>
        </w:tc>
        <w:tc>
          <w:tcPr>
            <w:tcW w:w="1899" w:type="dxa"/>
            <w:vAlign w:val="center"/>
          </w:tcPr>
          <w:p w14:paraId="4A58B138">
            <w:pPr>
              <w:spacing w:line="360" w:lineRule="auto"/>
              <w:jc w:val="center"/>
              <w:rPr>
                <w:rFonts w:ascii="宋体" w:hAnsi="宋体" w:cs="宋体"/>
                <w:color w:val="auto"/>
                <w:sz w:val="22"/>
                <w:szCs w:val="22"/>
                <w:highlight w:val="none"/>
              </w:rPr>
            </w:pPr>
          </w:p>
        </w:tc>
      </w:tr>
      <w:tr w14:paraId="6C37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8" w:type="dxa"/>
            <w:vAlign w:val="center"/>
          </w:tcPr>
          <w:p w14:paraId="04DEBE44">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16座（7m）</w:t>
            </w:r>
          </w:p>
        </w:tc>
        <w:tc>
          <w:tcPr>
            <w:tcW w:w="1898" w:type="dxa"/>
            <w:vAlign w:val="center"/>
          </w:tcPr>
          <w:p w14:paraId="7035D6D8">
            <w:pPr>
              <w:spacing w:line="360" w:lineRule="auto"/>
              <w:jc w:val="center"/>
              <w:rPr>
                <w:rFonts w:ascii="宋体" w:hAnsi="宋体" w:cs="宋体"/>
                <w:color w:val="auto"/>
                <w:sz w:val="22"/>
                <w:szCs w:val="22"/>
                <w:highlight w:val="none"/>
              </w:rPr>
            </w:pPr>
          </w:p>
        </w:tc>
        <w:tc>
          <w:tcPr>
            <w:tcW w:w="1898" w:type="dxa"/>
            <w:vAlign w:val="center"/>
          </w:tcPr>
          <w:p w14:paraId="5C8019BF">
            <w:pPr>
              <w:spacing w:line="360" w:lineRule="auto"/>
              <w:jc w:val="center"/>
              <w:rPr>
                <w:rFonts w:ascii="宋体" w:hAnsi="宋体" w:cs="宋体"/>
                <w:color w:val="auto"/>
                <w:sz w:val="22"/>
                <w:szCs w:val="22"/>
                <w:highlight w:val="none"/>
              </w:rPr>
            </w:pPr>
          </w:p>
        </w:tc>
        <w:tc>
          <w:tcPr>
            <w:tcW w:w="1898" w:type="dxa"/>
            <w:vAlign w:val="center"/>
          </w:tcPr>
          <w:p w14:paraId="3968A933">
            <w:pPr>
              <w:spacing w:line="360" w:lineRule="auto"/>
              <w:jc w:val="center"/>
              <w:rPr>
                <w:rFonts w:ascii="宋体" w:hAnsi="宋体" w:cs="宋体"/>
                <w:color w:val="auto"/>
                <w:sz w:val="22"/>
                <w:szCs w:val="22"/>
                <w:highlight w:val="none"/>
              </w:rPr>
            </w:pPr>
          </w:p>
        </w:tc>
        <w:tc>
          <w:tcPr>
            <w:tcW w:w="1899" w:type="dxa"/>
            <w:vAlign w:val="center"/>
          </w:tcPr>
          <w:p w14:paraId="7F2FEA2E">
            <w:pPr>
              <w:spacing w:line="360" w:lineRule="auto"/>
              <w:jc w:val="center"/>
              <w:rPr>
                <w:rFonts w:ascii="宋体" w:hAnsi="宋体" w:cs="宋体"/>
                <w:color w:val="auto"/>
                <w:sz w:val="22"/>
                <w:szCs w:val="22"/>
                <w:highlight w:val="none"/>
              </w:rPr>
            </w:pPr>
          </w:p>
        </w:tc>
      </w:tr>
      <w:tr w14:paraId="4AA4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98" w:type="dxa"/>
            <w:vAlign w:val="center"/>
          </w:tcPr>
          <w:p w14:paraId="39741BCE">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19座</w:t>
            </w:r>
          </w:p>
        </w:tc>
        <w:tc>
          <w:tcPr>
            <w:tcW w:w="1898" w:type="dxa"/>
            <w:vAlign w:val="center"/>
          </w:tcPr>
          <w:p w14:paraId="365B7ED6">
            <w:pPr>
              <w:spacing w:line="360" w:lineRule="auto"/>
              <w:jc w:val="center"/>
              <w:rPr>
                <w:rFonts w:ascii="宋体" w:hAnsi="宋体" w:cs="宋体"/>
                <w:color w:val="auto"/>
                <w:sz w:val="22"/>
                <w:szCs w:val="22"/>
                <w:highlight w:val="none"/>
              </w:rPr>
            </w:pPr>
          </w:p>
        </w:tc>
        <w:tc>
          <w:tcPr>
            <w:tcW w:w="1898" w:type="dxa"/>
            <w:vAlign w:val="center"/>
          </w:tcPr>
          <w:p w14:paraId="6F1D98C7">
            <w:pPr>
              <w:spacing w:line="360" w:lineRule="auto"/>
              <w:jc w:val="center"/>
              <w:rPr>
                <w:rFonts w:ascii="宋体" w:hAnsi="宋体" w:cs="宋体"/>
                <w:color w:val="auto"/>
                <w:sz w:val="22"/>
                <w:szCs w:val="22"/>
                <w:highlight w:val="none"/>
              </w:rPr>
            </w:pPr>
          </w:p>
        </w:tc>
        <w:tc>
          <w:tcPr>
            <w:tcW w:w="1898" w:type="dxa"/>
            <w:vAlign w:val="center"/>
          </w:tcPr>
          <w:p w14:paraId="5D7AFD9B">
            <w:pPr>
              <w:spacing w:line="360" w:lineRule="auto"/>
              <w:jc w:val="center"/>
              <w:rPr>
                <w:rFonts w:ascii="宋体" w:hAnsi="宋体" w:cs="宋体"/>
                <w:color w:val="auto"/>
                <w:sz w:val="22"/>
                <w:szCs w:val="22"/>
                <w:highlight w:val="none"/>
              </w:rPr>
            </w:pPr>
          </w:p>
        </w:tc>
        <w:tc>
          <w:tcPr>
            <w:tcW w:w="1899" w:type="dxa"/>
            <w:vAlign w:val="center"/>
          </w:tcPr>
          <w:p w14:paraId="52601220">
            <w:pPr>
              <w:spacing w:line="360" w:lineRule="auto"/>
              <w:jc w:val="center"/>
              <w:rPr>
                <w:rFonts w:ascii="宋体" w:hAnsi="宋体" w:cs="宋体"/>
                <w:color w:val="auto"/>
                <w:sz w:val="22"/>
                <w:szCs w:val="22"/>
                <w:highlight w:val="none"/>
              </w:rPr>
            </w:pPr>
          </w:p>
        </w:tc>
      </w:tr>
      <w:tr w14:paraId="646C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491" w:type="dxa"/>
            <w:gridSpan w:val="5"/>
            <w:vAlign w:val="center"/>
          </w:tcPr>
          <w:p w14:paraId="1B752F19">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注：（1）实际租赁时间超出的，超出时间1小时（含1小时）内，费用不予计算；</w:t>
            </w:r>
          </w:p>
          <w:p w14:paraId="799C961D">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（2）若原租赁时间为半天的，实际租赁时间超出1小时以上，超出1小时外的时间按小时收费，超出1小时外的时间达到3小时得按全天收费标准计费，不足1小时的按1小时计；</w:t>
            </w:r>
          </w:p>
          <w:p w14:paraId="0737D40B">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（3）县外市内路线今后结算单价以相应最高限价增加200元再乘以中标折扣率，即县外市内路线今后结算单价=（相应最高限价+200）*中标折扣率；</w:t>
            </w:r>
          </w:p>
          <w:p w14:paraId="03CE671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（4）市外路线费用结算按照对应客车规格的市外路线每公里最高限价*中标折扣率*实际公里数+全天最高限价*（实际使用天数-1）；</w:t>
            </w:r>
          </w:p>
          <w:p w14:paraId="2054AC14">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（5）在服务合同履行期间，乙方针对任一承诺车型，其可投入本项目使用的车辆数量为投标文件中该车型承诺基准数量的</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%。超过其承诺数量的，按实际投入客车的相应规格和数量进行结算。</w:t>
            </w:r>
          </w:p>
          <w:p w14:paraId="6B5A37E1">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（6）合并用车费用</w:t>
            </w:r>
          </w:p>
          <w:p w14:paraId="7F1EB0EA">
            <w:pPr>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①全天合并用车：全天最高限价+半天最高限价*50%（限县内各乡镇往返行程）；②半天合并用车：半天最高限价*150%（限县内各乡镇往返行程）</w:t>
            </w:r>
          </w:p>
          <w:p w14:paraId="5775FCB7">
            <w:pPr>
              <w:spacing w:line="360" w:lineRule="auto"/>
              <w:ind w:firstLine="440" w:firstLineChars="200"/>
              <w:rPr>
                <w:color w:val="auto"/>
                <w:highlight w:val="none"/>
              </w:rPr>
            </w:pPr>
            <w:r>
              <w:rPr>
                <w:rFonts w:hint="eastAsia" w:ascii="宋体" w:hAnsi="宋体" w:cs="宋体"/>
                <w:color w:val="auto"/>
                <w:sz w:val="22"/>
                <w:szCs w:val="22"/>
                <w:highlight w:val="none"/>
              </w:rPr>
              <w:t>（7）合同价应包含在合同期内车辆的季审、年审、轮胎、维修、燃料、保养、税金、营运费、保险费（第三者责任险200万元以上及乘客座位险100万元以上）、管理费、司机薪金、高速费等费用，相关工作均由乙方完成，甲方不再支付其他任何费用。</w:t>
            </w:r>
          </w:p>
        </w:tc>
      </w:tr>
    </w:tbl>
    <w:p w14:paraId="3D2C6CB4">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二、甲方义务和权利</w:t>
      </w:r>
    </w:p>
    <w:p w14:paraId="6C530F61">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1.甲方应按约支付费用，如遇事情耽搁，应事先征得乙方同意后方可延期支付。</w:t>
      </w:r>
    </w:p>
    <w:p w14:paraId="4981DBD9">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2.甲方如需加班用车（包括公休和节假日）应提前一天通知乙方；甲方如因特殊情况需拖班，应在当日当班次发车前一小时通知乙方，租金不变。</w:t>
      </w:r>
    </w:p>
    <w:p w14:paraId="15DBE4FB">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3.乘员人数符合车载人数，协助乙方驾驶员共同搞好安全行车和服务工作。</w:t>
      </w:r>
    </w:p>
    <w:p w14:paraId="2FEC4029">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4.甲方应加强对乘车人员的教育，爱护车辆设施，保持车内卫生，遵守交通</w:t>
      </w:r>
      <w:r>
        <w:rPr>
          <w:color w:val="auto"/>
          <w:highlight w:val="none"/>
        </w:rPr>
        <w:fldChar w:fldCharType="begin"/>
      </w:r>
      <w:r>
        <w:rPr>
          <w:color w:val="auto"/>
          <w:highlight w:val="none"/>
        </w:rPr>
        <w:instrText xml:space="preserve"> HYPERLINK "http://www.chinalawedu.com/falvfagui/" \t "_blank" \o "法规" </w:instrText>
      </w:r>
      <w:r>
        <w:rPr>
          <w:color w:val="auto"/>
          <w:highlight w:val="none"/>
        </w:rPr>
        <w:fldChar w:fldCharType="separate"/>
      </w:r>
      <w:r>
        <w:rPr>
          <w:rFonts w:hint="eastAsia" w:ascii="宋体" w:hAnsi="宋体" w:cs="宋体"/>
          <w:snapToGrid w:val="0"/>
          <w:color w:val="auto"/>
          <w:sz w:val="22"/>
          <w:szCs w:val="22"/>
          <w:highlight w:val="none"/>
        </w:rPr>
        <w:t>法规</w:t>
      </w:r>
      <w:r>
        <w:rPr>
          <w:rFonts w:hint="eastAsia" w:ascii="宋体" w:hAnsi="宋体" w:cs="宋体"/>
          <w:snapToGrid w:val="0"/>
          <w:color w:val="auto"/>
          <w:sz w:val="22"/>
          <w:szCs w:val="22"/>
          <w:highlight w:val="none"/>
        </w:rPr>
        <w:fldChar w:fldCharType="end"/>
      </w:r>
      <w:r>
        <w:rPr>
          <w:rFonts w:hint="eastAsia" w:ascii="宋体" w:hAnsi="宋体" w:cs="宋体"/>
          <w:snapToGrid w:val="0"/>
          <w:color w:val="auto"/>
          <w:sz w:val="22"/>
          <w:szCs w:val="22"/>
          <w:highlight w:val="none"/>
        </w:rPr>
        <w:t>，车上严禁吸烟，不乱扔杂物，故意损坏设施照价赔偿，文明有序乘车。</w:t>
      </w:r>
    </w:p>
    <w:p w14:paraId="1566299B">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5.甲方有权拒绝租挂靠乙方运营和不符合安全要求的车辆，有权查验乙方的运营手续（含保险。 证照），有权对不称职或违反甲方规章制度的乙方驾驶员进行教育、批评，并有权向乙方提出更换。甲方一旦发现挂靠和不符合客运安全要求的车辆，有权要求乙方进行纠正、整改。经整改后仍不符合客运安全要求，甲方有权无条件单方终止本合同，由此产生或引发的纠纷、矛盾、经济损失、</w:t>
      </w:r>
      <w:r>
        <w:rPr>
          <w:color w:val="auto"/>
          <w:highlight w:val="none"/>
        </w:rPr>
        <w:fldChar w:fldCharType="begin"/>
      </w:r>
      <w:r>
        <w:rPr>
          <w:color w:val="auto"/>
          <w:highlight w:val="none"/>
        </w:rPr>
        <w:instrText xml:space="preserve"> HYPERLINK "http://www.chinalawedu.com" \t "_blank" \o "法律" </w:instrText>
      </w:r>
      <w:r>
        <w:rPr>
          <w:color w:val="auto"/>
          <w:highlight w:val="none"/>
        </w:rPr>
        <w:fldChar w:fldCharType="separate"/>
      </w:r>
      <w:r>
        <w:rPr>
          <w:rFonts w:hint="eastAsia" w:ascii="宋体" w:hAnsi="宋体" w:cs="宋体"/>
          <w:snapToGrid w:val="0"/>
          <w:color w:val="auto"/>
          <w:sz w:val="22"/>
          <w:szCs w:val="22"/>
          <w:highlight w:val="none"/>
        </w:rPr>
        <w:t>法律</w:t>
      </w:r>
      <w:r>
        <w:rPr>
          <w:rFonts w:hint="eastAsia" w:ascii="宋体" w:hAnsi="宋体" w:cs="宋体"/>
          <w:snapToGrid w:val="0"/>
          <w:color w:val="auto"/>
          <w:sz w:val="22"/>
          <w:szCs w:val="22"/>
          <w:highlight w:val="none"/>
        </w:rPr>
        <w:fldChar w:fldCharType="end"/>
      </w:r>
      <w:r>
        <w:rPr>
          <w:rFonts w:hint="eastAsia" w:ascii="宋体" w:hAnsi="宋体" w:cs="宋体"/>
          <w:snapToGrid w:val="0"/>
          <w:color w:val="auto"/>
          <w:sz w:val="22"/>
          <w:szCs w:val="22"/>
          <w:highlight w:val="none"/>
        </w:rPr>
        <w:t>责任一律由乙方承担。</w:t>
      </w:r>
    </w:p>
    <w:p w14:paraId="0B56E871">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6.甲方如因实际需要，对所租车辆的班次、数量、时间进行调整时，应当提前一天通知乙方。</w:t>
      </w:r>
    </w:p>
    <w:p w14:paraId="201FF552">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7.甲方如因实际需要，在正常运行班车中，利用行李箱运送有关物品，应事先征得乙方同意。否则，因此产生的责任和损失由甲方承担，危险和污染品严禁上车，贵重物品自行保管。违反者，乙方驾驶员有权制止和拒载，因此产生的责任和损失由甲方承担。</w:t>
      </w:r>
    </w:p>
    <w:p w14:paraId="0512FC19">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三、乙方义务与权力</w:t>
      </w:r>
    </w:p>
    <w:p w14:paraId="445DEC20">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1.乙方应向甲方提供有效证件含租用车辆合格证、车辆行驶证、以及各种投保等相关资料的复印件。</w:t>
      </w:r>
    </w:p>
    <w:p w14:paraId="6238656F">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2.乙方应严格执行双方商定的运行计划，提供安全、准时、优质、高效的客运服务。</w:t>
      </w:r>
    </w:p>
    <w:p w14:paraId="28983D0D">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3.乙方应指定具有熟练驾驶各类型大客车、具有基本维修知识、具有一定管理能力的人员担任管理员，全面负责车队管理和日常安全教育，负责执行采购人下达的各项工作指令，监督司机做好服务工作，并制定完善的应急预案，确保甲方用车需要。</w:t>
      </w:r>
    </w:p>
    <w:p w14:paraId="736ADA82">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4.乙方应确保车辆符合“车辆要求”的约定，所配</w:t>
      </w:r>
      <w:r>
        <w:rPr>
          <w:rFonts w:hint="eastAsia" w:ascii="宋体" w:hAnsi="宋体" w:cs="宋体"/>
          <w:color w:val="auto"/>
          <w:sz w:val="22"/>
          <w:szCs w:val="22"/>
          <w:highlight w:val="none"/>
        </w:rPr>
        <w:t>要求5年以上大客车驾驶经验，无发生违章交通事故纪录，具有基本的综合素质、仪表、服装整洁。司机必须配带手提电话并全天24小时开机，以供调配车辆之用</w:t>
      </w:r>
      <w:r>
        <w:rPr>
          <w:rFonts w:hint="eastAsia" w:ascii="宋体" w:hAnsi="宋体" w:cs="宋体"/>
          <w:snapToGrid w:val="0"/>
          <w:color w:val="auto"/>
          <w:sz w:val="22"/>
          <w:szCs w:val="22"/>
          <w:highlight w:val="none"/>
        </w:rPr>
        <w:t>。</w:t>
      </w:r>
    </w:p>
    <w:p w14:paraId="654DB5AB">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5.乙方应保证车辆</w:t>
      </w:r>
      <w:r>
        <w:rPr>
          <w:rFonts w:hint="eastAsia" w:ascii="宋体" w:hAnsi="宋体" w:cs="宋体"/>
          <w:color w:val="auto"/>
          <w:sz w:val="22"/>
          <w:szCs w:val="22"/>
          <w:highlight w:val="none"/>
        </w:rPr>
        <w:t>内外整洁卫生、车窗明亮，且应做到每日清洁；</w:t>
      </w:r>
      <w:r>
        <w:rPr>
          <w:rFonts w:hint="eastAsia" w:ascii="宋体" w:hAnsi="宋体" w:cs="宋体"/>
          <w:snapToGrid w:val="0"/>
          <w:color w:val="auto"/>
          <w:sz w:val="22"/>
          <w:szCs w:val="22"/>
          <w:highlight w:val="none"/>
        </w:rPr>
        <w:t>定期对</w:t>
      </w:r>
      <w:r>
        <w:rPr>
          <w:rFonts w:hint="eastAsia" w:ascii="宋体" w:hAnsi="宋体" w:cs="宋体"/>
          <w:color w:val="auto"/>
          <w:sz w:val="22"/>
          <w:szCs w:val="22"/>
          <w:highlight w:val="none"/>
        </w:rPr>
        <w:t>车厢、</w:t>
      </w:r>
      <w:r>
        <w:rPr>
          <w:rFonts w:hint="eastAsia" w:ascii="宋体" w:hAnsi="宋体" w:cs="宋体"/>
          <w:snapToGrid w:val="0"/>
          <w:color w:val="auto"/>
          <w:sz w:val="22"/>
          <w:szCs w:val="22"/>
          <w:highlight w:val="none"/>
        </w:rPr>
        <w:t>坐垫、靠背等设施清洗、消毒，车辆运行途中应保持车内的换气通风。车内温度高于26度保证冷气开放，车内温度低于10度时保证暖气开放。</w:t>
      </w:r>
    </w:p>
    <w:p w14:paraId="713F587B">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6.乙方应确保安全行车并将乘车规定明示于车厢内，车辆发生的任何事故导致车辆和第三方损失的均与甲方无关，由乙方自行处理。如在上下车和行驶中造成甲方人员人身和财产损失的，乙方应依照国家相关</w:t>
      </w:r>
      <w:r>
        <w:rPr>
          <w:color w:val="auto"/>
          <w:highlight w:val="none"/>
        </w:rPr>
        <w:fldChar w:fldCharType="begin"/>
      </w:r>
      <w:r>
        <w:rPr>
          <w:color w:val="auto"/>
          <w:highlight w:val="none"/>
        </w:rPr>
        <w:instrText xml:space="preserve"> HYPERLINK "http://www.chinalawedu.com/falvfagui/" \t "_blank" \o "法律法规" </w:instrText>
      </w:r>
      <w:r>
        <w:rPr>
          <w:color w:val="auto"/>
          <w:highlight w:val="none"/>
        </w:rPr>
        <w:fldChar w:fldCharType="separate"/>
      </w:r>
      <w:r>
        <w:rPr>
          <w:rFonts w:hint="eastAsia" w:ascii="宋体" w:hAnsi="宋体" w:cs="宋体"/>
          <w:snapToGrid w:val="0"/>
          <w:color w:val="auto"/>
          <w:sz w:val="22"/>
          <w:szCs w:val="22"/>
          <w:highlight w:val="none"/>
        </w:rPr>
        <w:t>法律法规</w:t>
      </w:r>
      <w:r>
        <w:rPr>
          <w:rFonts w:hint="eastAsia" w:ascii="宋体" w:hAnsi="宋体" w:cs="宋体"/>
          <w:snapToGrid w:val="0"/>
          <w:color w:val="auto"/>
          <w:sz w:val="22"/>
          <w:szCs w:val="22"/>
          <w:highlight w:val="none"/>
        </w:rPr>
        <w:fldChar w:fldCharType="end"/>
      </w:r>
      <w:r>
        <w:rPr>
          <w:rFonts w:hint="eastAsia" w:ascii="宋体" w:hAnsi="宋体" w:cs="宋体"/>
          <w:snapToGrid w:val="0"/>
          <w:color w:val="auto"/>
          <w:sz w:val="22"/>
          <w:szCs w:val="22"/>
          <w:highlight w:val="none"/>
        </w:rPr>
        <w:t>承担一切经济损失、赔偿费用和责任。如因甲方的原因和人员不遵守乘车规定及自身原因而造成的人身和财产损失的，乙方不承担责任。</w:t>
      </w:r>
    </w:p>
    <w:p w14:paraId="26324E16">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7.乙方车辆和人员进入甲方校区应服从甲方指挥，遵守甲方规章制度。</w:t>
      </w:r>
    </w:p>
    <w:p w14:paraId="72EA6EF1">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color w:val="auto"/>
          <w:sz w:val="22"/>
          <w:szCs w:val="22"/>
          <w:highlight w:val="none"/>
        </w:rPr>
        <w:t>8.</w:t>
      </w:r>
      <w:r>
        <w:rPr>
          <w:rFonts w:hint="eastAsia" w:ascii="宋体" w:hAnsi="宋体" w:cs="宋体"/>
          <w:snapToGrid w:val="0"/>
          <w:color w:val="auto"/>
          <w:sz w:val="22"/>
          <w:szCs w:val="22"/>
          <w:highlight w:val="none"/>
        </w:rPr>
        <w:t>乙方</w:t>
      </w:r>
      <w:r>
        <w:rPr>
          <w:rFonts w:hint="eastAsia" w:ascii="宋体" w:hAnsi="宋体" w:cs="宋体"/>
          <w:color w:val="auto"/>
          <w:sz w:val="22"/>
          <w:szCs w:val="22"/>
          <w:highlight w:val="none"/>
        </w:rPr>
        <w:t>车辆必须在规定时间准时到达起点站，乘客候车时间如超过5分钟，甲方可采取其它方式到达目的地，所发生费用由</w:t>
      </w:r>
      <w:r>
        <w:rPr>
          <w:rFonts w:hint="eastAsia" w:ascii="宋体" w:hAnsi="宋体" w:cs="宋体"/>
          <w:snapToGrid w:val="0"/>
          <w:color w:val="auto"/>
          <w:sz w:val="22"/>
          <w:szCs w:val="22"/>
          <w:highlight w:val="none"/>
        </w:rPr>
        <w:t>乙方</w:t>
      </w:r>
      <w:r>
        <w:rPr>
          <w:rFonts w:hint="eastAsia" w:ascii="宋体" w:hAnsi="宋体" w:cs="宋体"/>
          <w:color w:val="auto"/>
          <w:sz w:val="22"/>
          <w:szCs w:val="22"/>
          <w:highlight w:val="none"/>
        </w:rPr>
        <w:t>负责，如车辆途中故障排除需超过20分钟，应马上采用其它交通工具送甲方人员到达目的地，所发生的车费由乙方负责。</w:t>
      </w:r>
    </w:p>
    <w:p w14:paraId="26AF024C">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9.乙方车辆因抛锚、事故、不可预见的交通管制以及其他非自然灾害因素不能在规定的时间范围内到达规定站点时，乙方应及时通知甲方并迅速调配不低于同档次车辆要求的车辆顶替以保证甲方人员正常出行。</w:t>
      </w:r>
    </w:p>
    <w:p w14:paraId="22F7E312">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10.乙方车辆因年检、维修等停驶时，乙方应安排不低于同档次车辆要求的车辆顶替。</w:t>
      </w:r>
    </w:p>
    <w:p w14:paraId="1ACEEBA1">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11.乙方应加强对驾驶员安全行车的教育及班车运行秩序的管理，严格按双方确定的路线、时间、站点运行，不得私自提前发车、迟到、串线、溜站、甩客。对甲方的投诉，乙方应及时处理和整改。</w:t>
      </w:r>
    </w:p>
    <w:p w14:paraId="0F323AE9">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12.乙方驾驶员有权监督和规范甲方人员的乘车行为，对违反乘车规定的人员和行为，有权制止，并向甲方管理人员反映，对甲方人员提出的不符合乘车规定和行车安全的要求，乙方驾驶员有权制止和拒载，因此产生的责任和损失由甲方承担。</w:t>
      </w:r>
    </w:p>
    <w:p w14:paraId="150AB1B2">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13.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累计达3次，甲方有权做出相应处理，情节严重者可解除合同。</w:t>
      </w:r>
    </w:p>
    <w:p w14:paraId="564FC437">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14.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由此造成甲方直接或间接损失的，甲方有权直接从用车费用中予以补偿。</w:t>
      </w:r>
    </w:p>
    <w:p w14:paraId="4D2767EB">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15、</w:t>
      </w:r>
      <w:r>
        <w:rPr>
          <w:rFonts w:hint="eastAsia" w:ascii="宋体" w:hAnsi="宋体" w:cs="宋体"/>
          <w:color w:val="auto"/>
          <w:sz w:val="22"/>
          <w:szCs w:val="22"/>
          <w:highlight w:val="none"/>
        </w:rPr>
        <w:t>乙方行车载客必须遵守道路交通规则。如违反交通规则，所有相关罚款由乙方负责；如造成交通事故或乘客伤亡，由乙方承担所有责任及赔偿相应的费用。</w:t>
      </w:r>
    </w:p>
    <w:p w14:paraId="7BCA7876">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五、违约与其他</w:t>
      </w:r>
    </w:p>
    <w:p w14:paraId="217C3BC2">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1.为方便甲方乘车，乙方应在所租车辆前后设置明显标识。标识样式由双方另行商定。</w:t>
      </w:r>
    </w:p>
    <w:p w14:paraId="360D42BD">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2、根据“</w:t>
      </w:r>
      <w:r>
        <w:rPr>
          <w:rFonts w:hint="eastAsia" w:ascii="宋体" w:hAnsi="宋体" w:cs="宋体"/>
          <w:color w:val="auto"/>
          <w:sz w:val="22"/>
          <w:szCs w:val="28"/>
          <w:highlight w:val="none"/>
        </w:rPr>
        <w:t>中共平阳县委党校培训班车辆租赁考核表</w:t>
      </w:r>
      <w:r>
        <w:rPr>
          <w:rFonts w:hint="eastAsia" w:ascii="宋体" w:hAnsi="宋体" w:cs="宋体"/>
          <w:snapToGrid w:val="0"/>
          <w:color w:val="auto"/>
          <w:sz w:val="22"/>
          <w:szCs w:val="22"/>
          <w:highlight w:val="none"/>
        </w:rPr>
        <w:t>”，</w:t>
      </w:r>
      <w:r>
        <w:rPr>
          <w:rFonts w:hint="eastAsia" w:ascii="宋体" w:hAnsi="宋体" w:cs="宋体"/>
          <w:color w:val="auto"/>
          <w:sz w:val="22"/>
          <w:szCs w:val="28"/>
          <w:highlight w:val="none"/>
        </w:rPr>
        <w:t>考核内容中任意一项不合格，本次考核按不合格计入，若乙方累计考核出现3次未合格的，甲方有权无条件单方终止本合同，由此产生或引发的纠纷、矛盾、经济损失、</w:t>
      </w:r>
      <w:r>
        <w:rPr>
          <w:color w:val="auto"/>
          <w:highlight w:val="none"/>
        </w:rPr>
        <w:fldChar w:fldCharType="begin"/>
      </w:r>
      <w:r>
        <w:rPr>
          <w:color w:val="auto"/>
          <w:highlight w:val="none"/>
        </w:rPr>
        <w:instrText xml:space="preserve"> HYPERLINK "http://www.chinalawedu.com" \t "_blank" \o "法律" </w:instrText>
      </w:r>
      <w:r>
        <w:rPr>
          <w:color w:val="auto"/>
          <w:highlight w:val="none"/>
        </w:rPr>
        <w:fldChar w:fldCharType="separate"/>
      </w:r>
      <w:r>
        <w:rPr>
          <w:rFonts w:hint="eastAsia" w:ascii="宋体" w:hAnsi="宋体" w:cs="宋体"/>
          <w:color w:val="auto"/>
          <w:sz w:val="22"/>
          <w:szCs w:val="28"/>
          <w:highlight w:val="none"/>
        </w:rPr>
        <w:t>法律</w:t>
      </w:r>
      <w:r>
        <w:rPr>
          <w:rFonts w:hint="eastAsia" w:ascii="宋体" w:hAnsi="宋体" w:cs="宋体"/>
          <w:color w:val="auto"/>
          <w:sz w:val="22"/>
          <w:szCs w:val="28"/>
          <w:highlight w:val="none"/>
        </w:rPr>
        <w:fldChar w:fldCharType="end"/>
      </w:r>
      <w:r>
        <w:rPr>
          <w:rFonts w:hint="eastAsia" w:ascii="宋体" w:hAnsi="宋体" w:cs="宋体"/>
          <w:color w:val="auto"/>
          <w:sz w:val="22"/>
          <w:szCs w:val="28"/>
          <w:highlight w:val="none"/>
        </w:rPr>
        <w:t>责任一律由乙方承担。</w:t>
      </w:r>
    </w:p>
    <w:p w14:paraId="35C62E84">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3.除本协议另行约定外，本协议履行期间，任何一方不得以任何理由单方提前终止本协议的履行，应提前书面通知另一方并签署相关协议，否则，视作违约，违约方应向守约方赔偿实际损失。</w:t>
      </w:r>
    </w:p>
    <w:p w14:paraId="0EF36056">
      <w:pPr>
        <w:spacing w:line="360" w:lineRule="auto"/>
        <w:ind w:firstLine="442" w:firstLineChars="200"/>
        <w:rPr>
          <w:rFonts w:ascii="宋体" w:hAnsi="宋体" w:cs="宋体"/>
          <w:color w:val="auto"/>
          <w:highlight w:val="none"/>
        </w:rPr>
      </w:pPr>
      <w:r>
        <w:rPr>
          <w:rFonts w:hint="eastAsia" w:ascii="宋体" w:hAnsi="宋体" w:cs="宋体"/>
          <w:b/>
          <w:bCs/>
          <w:color w:val="auto"/>
          <w:sz w:val="22"/>
          <w:szCs w:val="22"/>
          <w:highlight w:val="none"/>
        </w:rPr>
        <w:t>4</w:t>
      </w:r>
      <w:r>
        <w:rPr>
          <w:rFonts w:hint="eastAsia" w:ascii="宋体" w:hAnsi="宋体" w:cs="宋体"/>
          <w:color w:val="auto"/>
          <w:sz w:val="22"/>
          <w:szCs w:val="22"/>
          <w:highlight w:val="none"/>
        </w:rPr>
        <w:t>、合同有效期：每年服务期为合同签订后12个月内。</w:t>
      </w:r>
    </w:p>
    <w:p w14:paraId="29C389AD">
      <w:pPr>
        <w:spacing w:line="360" w:lineRule="auto"/>
        <w:ind w:firstLine="440" w:firstLineChars="200"/>
        <w:rPr>
          <w:rFonts w:ascii="宋体" w:hAnsi="宋体" w:cs="宋体"/>
          <w:snapToGrid w:val="0"/>
          <w:color w:val="auto"/>
          <w:sz w:val="22"/>
          <w:szCs w:val="22"/>
          <w:highlight w:val="none"/>
        </w:rPr>
      </w:pPr>
      <w:r>
        <w:rPr>
          <w:rFonts w:hint="eastAsia" w:ascii="宋体" w:hAnsi="宋体" w:cs="宋体"/>
          <w:color w:val="auto"/>
          <w:sz w:val="22"/>
          <w:szCs w:val="22"/>
          <w:highlight w:val="none"/>
        </w:rPr>
        <w:t>5、满足以下任意条件，本项目年度合同结束：1、费用累计达到50万元，2、本年度合同服务期到期。</w:t>
      </w:r>
    </w:p>
    <w:p w14:paraId="4D8581CC">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6、合同实施或与合同有关的一切争端，甲乙双方应通过友好协商解决，如果协商仍得不到解决，任何一方可向温州仲裁委员会申请调解或仲裁。</w:t>
      </w:r>
    </w:p>
    <w:p w14:paraId="15D141AF">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仲裁裁决应为最终裁决，对双方均有约束力。</w:t>
      </w:r>
    </w:p>
    <w:p w14:paraId="17D1907F">
      <w:pPr>
        <w:widowControl/>
        <w:adjustRightInd w:val="0"/>
        <w:snapToGrid w:val="0"/>
        <w:spacing w:line="360" w:lineRule="auto"/>
        <w:ind w:firstLine="44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仲裁费用除仲裁机构另有裁决外应由败诉方承担。</w:t>
      </w:r>
    </w:p>
    <w:p w14:paraId="5DA11B45">
      <w:pPr>
        <w:widowControl/>
        <w:adjustRightInd w:val="0"/>
        <w:snapToGrid w:val="0"/>
        <w:spacing w:line="360" w:lineRule="auto"/>
        <w:ind w:firstLine="440" w:firstLineChars="200"/>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在仲裁期间，除正在执行仲裁的部分外，本合同的其他部分应继续执行。</w:t>
      </w:r>
    </w:p>
    <w:p w14:paraId="08A01CAE">
      <w:pPr>
        <w:widowControl/>
        <w:adjustRightInd w:val="0"/>
        <w:snapToGrid w:val="0"/>
        <w:spacing w:line="360" w:lineRule="auto"/>
        <w:jc w:val="left"/>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　　7、本协议一式四份，各执二份，自双方盖章（签字）后生效。</w:t>
      </w:r>
    </w:p>
    <w:p w14:paraId="0179074C">
      <w:pPr>
        <w:spacing w:line="360" w:lineRule="auto"/>
        <w:ind w:firstLine="880" w:firstLineChars="400"/>
        <w:rPr>
          <w:rFonts w:ascii="宋体" w:hAnsi="宋体" w:cs="宋体"/>
          <w:snapToGrid w:val="0"/>
          <w:color w:val="auto"/>
          <w:sz w:val="22"/>
          <w:szCs w:val="22"/>
          <w:highlight w:val="none"/>
        </w:rPr>
      </w:pPr>
    </w:p>
    <w:p w14:paraId="1B19980C">
      <w:pPr>
        <w:spacing w:line="360" w:lineRule="auto"/>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甲方：　　　　　　　　　　　　　　　　　乙方：</w:t>
      </w:r>
    </w:p>
    <w:p w14:paraId="3FEAC8FF">
      <w:pPr>
        <w:spacing w:line="360" w:lineRule="auto"/>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（盖章）　　　　　　　　　　　　　　　　（盖章）</w:t>
      </w:r>
    </w:p>
    <w:p w14:paraId="2D2DAC4D">
      <w:pPr>
        <w:spacing w:line="360" w:lineRule="auto"/>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授权代表（签字）　　　　　　　　　　　　授权代表（签字）</w:t>
      </w:r>
    </w:p>
    <w:p w14:paraId="4C37D70B">
      <w:pPr>
        <w:autoSpaceDE w:val="0"/>
        <w:autoSpaceDN w:val="0"/>
        <w:spacing w:line="360" w:lineRule="auto"/>
        <w:ind w:right="440"/>
        <w:textAlignment w:val="bottom"/>
        <w:rPr>
          <w:rFonts w:ascii="Arial" w:hAnsi="Arial" w:cs="Arial"/>
          <w:snapToGrid w:val="0"/>
          <w:color w:val="auto"/>
          <w:sz w:val="21"/>
          <w:szCs w:val="21"/>
          <w:highlight w:val="none"/>
        </w:rPr>
      </w:pPr>
      <w:r>
        <w:rPr>
          <w:rFonts w:hint="eastAsia" w:ascii="宋体" w:hAnsi="宋体" w:cs="宋体"/>
          <w:snapToGrid w:val="0"/>
          <w:color w:val="auto"/>
          <w:sz w:val="22"/>
          <w:szCs w:val="22"/>
          <w:highlight w:val="none"/>
        </w:rPr>
        <w:t>联系电话：　　　　　　　　　　　　　　　联系电话：</w:t>
      </w:r>
      <w:r>
        <w:rPr>
          <w:rFonts w:ascii="Arial" w:hAnsi="Arial" w:cs="Arial"/>
          <w:snapToGrid w:val="0"/>
          <w:color w:val="auto"/>
          <w:sz w:val="21"/>
          <w:szCs w:val="21"/>
          <w:highlight w:val="none"/>
        </w:rPr>
        <w:t xml:space="preserve"> </w:t>
      </w:r>
    </w:p>
    <w:p w14:paraId="1541AF5E">
      <w:pPr>
        <w:adjustRightInd w:val="0"/>
        <w:snapToGrid w:val="0"/>
        <w:spacing w:line="480" w:lineRule="auto"/>
        <w:rPr>
          <w:b/>
          <w:color w:val="auto"/>
          <w:sz w:val="22"/>
          <w:highlight w:val="none"/>
        </w:rPr>
      </w:pPr>
      <w:r>
        <w:rPr>
          <w:b/>
          <w:color w:val="auto"/>
          <w:sz w:val="22"/>
          <w:highlight w:val="none"/>
        </w:rPr>
        <w:t>注：本合同作为示范文本，具体以</w:t>
      </w:r>
      <w:r>
        <w:rPr>
          <w:rFonts w:hint="eastAsia"/>
          <w:b/>
          <w:color w:val="auto"/>
          <w:sz w:val="22"/>
          <w:highlight w:val="none"/>
        </w:rPr>
        <w:t>中标供应商</w:t>
      </w:r>
      <w:r>
        <w:rPr>
          <w:b/>
          <w:color w:val="auto"/>
          <w:sz w:val="22"/>
          <w:highlight w:val="none"/>
        </w:rPr>
        <w:t>与采购人所</w:t>
      </w:r>
      <w:r>
        <w:rPr>
          <w:rFonts w:hint="eastAsia"/>
          <w:b/>
          <w:color w:val="auto"/>
          <w:sz w:val="22"/>
          <w:highlight w:val="none"/>
        </w:rPr>
        <w:t>签订</w:t>
      </w:r>
      <w:r>
        <w:rPr>
          <w:b/>
          <w:color w:val="auto"/>
          <w:sz w:val="22"/>
          <w:highlight w:val="none"/>
        </w:rPr>
        <w:t>正式合同为准。</w:t>
      </w:r>
    </w:p>
    <w:p w14:paraId="13F171FB">
      <w:pPr>
        <w:pStyle w:val="25"/>
        <w:ind w:left="400"/>
        <w:rPr>
          <w:rFonts w:ascii="宋体" w:hAnsi="宋体" w:cs="宋体"/>
          <w:bCs/>
          <w:color w:val="auto"/>
          <w:sz w:val="36"/>
          <w:szCs w:val="36"/>
          <w:highlight w:val="none"/>
          <w:lang w:val="zh-CN"/>
        </w:rPr>
      </w:pPr>
    </w:p>
    <w:p w14:paraId="30AE72F1">
      <w:pPr>
        <w:rPr>
          <w:rFonts w:ascii="宋体" w:hAnsi="宋体" w:cs="宋体"/>
          <w:color w:val="auto"/>
          <w:highlight w:val="none"/>
          <w:lang w:val="zh-CN"/>
        </w:rPr>
      </w:pPr>
    </w:p>
    <w:p w14:paraId="2F7C4957">
      <w:pPr>
        <w:pStyle w:val="24"/>
        <w:spacing w:line="360" w:lineRule="auto"/>
        <w:rPr>
          <w:rFonts w:ascii="宋体" w:hAnsi="宋体" w:cs="宋体"/>
          <w:bCs/>
          <w:color w:val="auto"/>
          <w:sz w:val="36"/>
          <w:szCs w:val="36"/>
          <w:highlight w:val="none"/>
          <w:lang w:val="zh-CN"/>
        </w:rPr>
      </w:pPr>
    </w:p>
    <w:bookmarkEnd w:id="2"/>
    <w:bookmarkEnd w:id="3"/>
    <w:p w14:paraId="4E165483">
      <w:pPr>
        <w:widowControl/>
        <w:snapToGrid w:val="0"/>
        <w:spacing w:line="460" w:lineRule="atLeast"/>
        <w:jc w:val="center"/>
        <w:outlineLvl w:val="0"/>
        <w:rPr>
          <w:rFonts w:ascii="宋体" w:hAnsi="宋体" w:cs="宋体"/>
          <w:b/>
          <w:color w:val="auto"/>
          <w:sz w:val="36"/>
          <w:highlight w:val="none"/>
        </w:rPr>
      </w:pPr>
    </w:p>
    <w:p w14:paraId="49B5117C">
      <w:pPr>
        <w:widowControl/>
        <w:snapToGrid w:val="0"/>
        <w:spacing w:line="460" w:lineRule="atLeast"/>
        <w:jc w:val="center"/>
        <w:outlineLvl w:val="0"/>
        <w:rPr>
          <w:rFonts w:ascii="宋体" w:hAnsi="宋体" w:cs="宋体"/>
          <w:b/>
          <w:color w:val="auto"/>
          <w:sz w:val="36"/>
          <w:highlight w:val="none"/>
        </w:rPr>
      </w:pPr>
    </w:p>
    <w:p w14:paraId="426CB177">
      <w:pPr>
        <w:widowControl/>
        <w:snapToGrid w:val="0"/>
        <w:spacing w:line="460" w:lineRule="atLeast"/>
        <w:jc w:val="center"/>
        <w:outlineLvl w:val="0"/>
        <w:rPr>
          <w:rFonts w:ascii="宋体" w:hAnsi="宋体" w:cs="宋体"/>
          <w:b/>
          <w:color w:val="auto"/>
          <w:sz w:val="36"/>
          <w:highlight w:val="none"/>
        </w:rPr>
      </w:pPr>
    </w:p>
    <w:p w14:paraId="5EE0FFE4">
      <w:pPr>
        <w:widowControl/>
        <w:snapToGrid w:val="0"/>
        <w:spacing w:line="460" w:lineRule="atLeast"/>
        <w:jc w:val="center"/>
        <w:outlineLvl w:val="0"/>
        <w:rPr>
          <w:rFonts w:ascii="宋体" w:hAnsi="宋体" w:cs="宋体"/>
          <w:b/>
          <w:color w:val="auto"/>
          <w:sz w:val="36"/>
          <w:highlight w:val="none"/>
        </w:rPr>
      </w:pPr>
    </w:p>
    <w:p w14:paraId="78C5A99D">
      <w:pPr>
        <w:widowControl/>
        <w:snapToGrid w:val="0"/>
        <w:spacing w:line="460" w:lineRule="atLeast"/>
        <w:jc w:val="center"/>
        <w:outlineLvl w:val="0"/>
        <w:rPr>
          <w:rFonts w:ascii="宋体" w:hAnsi="宋体" w:cs="宋体"/>
          <w:b/>
          <w:color w:val="auto"/>
          <w:sz w:val="36"/>
          <w:highlight w:val="none"/>
        </w:rPr>
      </w:pPr>
    </w:p>
    <w:p w14:paraId="5208D96E">
      <w:pPr>
        <w:widowControl/>
        <w:snapToGrid w:val="0"/>
        <w:spacing w:line="460" w:lineRule="atLeast"/>
        <w:jc w:val="center"/>
        <w:outlineLvl w:val="0"/>
        <w:rPr>
          <w:rFonts w:ascii="宋体" w:hAnsi="宋体" w:cs="宋体"/>
          <w:b/>
          <w:color w:val="auto"/>
          <w:sz w:val="36"/>
          <w:highlight w:val="none"/>
        </w:rPr>
      </w:pPr>
    </w:p>
    <w:p w14:paraId="388A324B">
      <w:pPr>
        <w:widowControl/>
        <w:snapToGrid w:val="0"/>
        <w:spacing w:line="460" w:lineRule="atLeast"/>
        <w:jc w:val="center"/>
        <w:outlineLvl w:val="0"/>
        <w:rPr>
          <w:rFonts w:ascii="宋体" w:hAnsi="宋体" w:cs="宋体"/>
          <w:b/>
          <w:color w:val="auto"/>
          <w:sz w:val="36"/>
          <w:highlight w:val="none"/>
        </w:rPr>
      </w:pPr>
    </w:p>
    <w:p w14:paraId="28B83F37">
      <w:pPr>
        <w:widowControl/>
        <w:snapToGrid w:val="0"/>
        <w:spacing w:line="460" w:lineRule="atLeast"/>
        <w:jc w:val="center"/>
        <w:outlineLvl w:val="0"/>
        <w:rPr>
          <w:rFonts w:ascii="宋体" w:hAnsi="宋体" w:cs="宋体"/>
          <w:b/>
          <w:color w:val="auto"/>
          <w:sz w:val="36"/>
          <w:highlight w:val="none"/>
        </w:rPr>
      </w:pPr>
    </w:p>
    <w:p w14:paraId="3F5DDDE6">
      <w:pPr>
        <w:widowControl/>
        <w:snapToGrid w:val="0"/>
        <w:spacing w:line="460" w:lineRule="atLeast"/>
        <w:jc w:val="center"/>
        <w:outlineLvl w:val="0"/>
        <w:rPr>
          <w:rFonts w:ascii="宋体" w:hAnsi="宋体" w:cs="宋体"/>
          <w:b/>
          <w:color w:val="auto"/>
          <w:sz w:val="36"/>
          <w:highlight w:val="none"/>
        </w:rPr>
      </w:pPr>
    </w:p>
    <w:p w14:paraId="0F168DE2">
      <w:pPr>
        <w:widowControl/>
        <w:snapToGrid w:val="0"/>
        <w:spacing w:line="460" w:lineRule="atLeast"/>
        <w:jc w:val="center"/>
        <w:outlineLvl w:val="0"/>
        <w:rPr>
          <w:rFonts w:ascii="宋体" w:hAnsi="宋体" w:cs="宋体"/>
          <w:b/>
          <w:color w:val="auto"/>
          <w:sz w:val="36"/>
          <w:highlight w:val="none"/>
        </w:rPr>
      </w:pPr>
    </w:p>
    <w:p w14:paraId="6F4DDBF5">
      <w:pPr>
        <w:widowControl/>
        <w:snapToGrid w:val="0"/>
        <w:spacing w:line="460" w:lineRule="atLeast"/>
        <w:jc w:val="center"/>
        <w:outlineLvl w:val="0"/>
        <w:rPr>
          <w:rFonts w:ascii="宋体" w:hAnsi="宋体" w:cs="宋体"/>
          <w:b/>
          <w:color w:val="auto"/>
          <w:sz w:val="36"/>
          <w:highlight w:val="none"/>
        </w:rPr>
      </w:pPr>
    </w:p>
    <w:p w14:paraId="18FC4370">
      <w:pPr>
        <w:widowControl/>
        <w:snapToGrid w:val="0"/>
        <w:spacing w:line="460" w:lineRule="atLeast"/>
        <w:jc w:val="center"/>
        <w:outlineLvl w:val="0"/>
        <w:rPr>
          <w:rFonts w:ascii="宋体" w:hAnsi="宋体" w:cs="宋体"/>
          <w:b/>
          <w:color w:val="auto"/>
          <w:sz w:val="36"/>
          <w:highlight w:val="none"/>
        </w:rPr>
      </w:pPr>
    </w:p>
    <w:p w14:paraId="20B3D5DD">
      <w:pPr>
        <w:widowControl/>
        <w:snapToGrid w:val="0"/>
        <w:spacing w:line="460" w:lineRule="atLeast"/>
        <w:jc w:val="center"/>
        <w:outlineLvl w:val="0"/>
        <w:rPr>
          <w:rFonts w:ascii="宋体" w:hAnsi="宋体" w:cs="宋体"/>
          <w:b/>
          <w:color w:val="auto"/>
          <w:sz w:val="36"/>
          <w:highlight w:val="none"/>
        </w:rPr>
      </w:pPr>
    </w:p>
    <w:p w14:paraId="2E203F46">
      <w:pPr>
        <w:widowControl/>
        <w:snapToGrid w:val="0"/>
        <w:spacing w:line="460" w:lineRule="atLeast"/>
        <w:jc w:val="center"/>
        <w:outlineLvl w:val="0"/>
        <w:rPr>
          <w:rFonts w:ascii="宋体" w:hAnsi="宋体" w:cs="宋体"/>
          <w:b/>
          <w:color w:val="auto"/>
          <w:sz w:val="36"/>
          <w:highlight w:val="none"/>
        </w:rPr>
      </w:pPr>
    </w:p>
    <w:p w14:paraId="26283EEB">
      <w:pPr>
        <w:widowControl/>
        <w:snapToGrid w:val="0"/>
        <w:spacing w:line="460" w:lineRule="atLeast"/>
        <w:jc w:val="center"/>
        <w:outlineLvl w:val="0"/>
        <w:rPr>
          <w:rFonts w:ascii="宋体" w:hAnsi="宋体" w:cs="宋体"/>
          <w:b/>
          <w:color w:val="auto"/>
          <w:sz w:val="36"/>
          <w:highlight w:val="none"/>
        </w:rPr>
      </w:pPr>
    </w:p>
    <w:p w14:paraId="710272B8">
      <w:pPr>
        <w:widowControl/>
        <w:snapToGrid w:val="0"/>
        <w:spacing w:line="460" w:lineRule="atLeast"/>
        <w:jc w:val="center"/>
        <w:outlineLvl w:val="0"/>
        <w:rPr>
          <w:rFonts w:ascii="宋体" w:hAnsi="宋体" w:cs="宋体"/>
          <w:b/>
          <w:color w:val="auto"/>
          <w:sz w:val="36"/>
          <w:highlight w:val="none"/>
        </w:rPr>
      </w:pPr>
    </w:p>
    <w:p w14:paraId="05F7E346">
      <w:pPr>
        <w:widowControl/>
        <w:snapToGrid w:val="0"/>
        <w:spacing w:line="460" w:lineRule="atLeast"/>
        <w:jc w:val="center"/>
        <w:outlineLvl w:val="0"/>
        <w:rPr>
          <w:rFonts w:ascii="宋体" w:hAnsi="宋体" w:cs="宋体"/>
          <w:b/>
          <w:color w:val="auto"/>
          <w:sz w:val="36"/>
          <w:highlight w:val="none"/>
        </w:rPr>
      </w:pPr>
    </w:p>
    <w:p w14:paraId="11D6B399">
      <w:pPr>
        <w:pStyle w:val="2"/>
        <w:ind w:left="1400" w:right="1400"/>
        <w:rPr>
          <w:rFonts w:ascii="宋体" w:hAnsi="宋体" w:cs="宋体"/>
          <w:b w:val="0"/>
          <w:color w:val="auto"/>
          <w:sz w:val="36"/>
          <w:highlight w:val="none"/>
        </w:rPr>
      </w:pPr>
    </w:p>
    <w:p w14:paraId="74B4ACC6">
      <w:pPr>
        <w:pStyle w:val="2"/>
        <w:ind w:left="1400" w:right="1400"/>
        <w:rPr>
          <w:rFonts w:ascii="宋体" w:hAnsi="宋体" w:cs="宋体"/>
          <w:b w:val="0"/>
          <w:color w:val="auto"/>
          <w:sz w:val="36"/>
          <w:highlight w:val="none"/>
        </w:rPr>
      </w:pPr>
    </w:p>
    <w:p w14:paraId="525530F9">
      <w:pPr>
        <w:pStyle w:val="2"/>
        <w:ind w:left="1400" w:right="1400"/>
        <w:rPr>
          <w:rFonts w:ascii="宋体" w:hAnsi="宋体" w:cs="宋体"/>
          <w:b w:val="0"/>
          <w:color w:val="auto"/>
          <w:sz w:val="36"/>
          <w:highlight w:val="none"/>
        </w:rPr>
      </w:pPr>
    </w:p>
    <w:p w14:paraId="2944A2D7">
      <w:pPr>
        <w:pStyle w:val="2"/>
        <w:ind w:left="1400" w:right="1400"/>
        <w:rPr>
          <w:rFonts w:ascii="宋体" w:hAnsi="宋体" w:cs="宋体"/>
          <w:b w:val="0"/>
          <w:color w:val="auto"/>
          <w:sz w:val="36"/>
          <w:highlight w:val="none"/>
        </w:rPr>
      </w:pPr>
    </w:p>
    <w:p w14:paraId="4927D88A">
      <w:pPr>
        <w:adjustRightInd w:val="0"/>
        <w:snapToGrid w:val="0"/>
        <w:spacing w:line="480" w:lineRule="auto"/>
        <w:rPr>
          <w:rFonts w:ascii="宋体" w:hAnsi="宋体" w:cs="宋体"/>
          <w:b/>
          <w:bCs/>
          <w:color w:val="auto"/>
          <w:sz w:val="22"/>
          <w:szCs w:val="22"/>
          <w:highlight w:val="none"/>
        </w:rPr>
      </w:pPr>
      <w:r>
        <w:rPr>
          <w:rFonts w:hint="eastAsia" w:ascii="宋体" w:hAnsi="宋体" w:cs="宋体"/>
          <w:b/>
          <w:bCs/>
          <w:color w:val="auto"/>
          <w:sz w:val="22"/>
          <w:szCs w:val="22"/>
          <w:highlight w:val="none"/>
        </w:rPr>
        <w:t>附件：中共平阳县委党校培训班车辆租赁考核表</w:t>
      </w:r>
    </w:p>
    <w:p w14:paraId="18AAF616">
      <w:pPr>
        <w:pStyle w:val="20"/>
        <w:jc w:val="center"/>
        <w:rPr>
          <w:color w:val="auto"/>
          <w:highlight w:val="none"/>
        </w:rPr>
      </w:pPr>
      <w:r>
        <w:rPr>
          <w:rFonts w:hint="eastAsia" w:ascii="宋体" w:hAnsi="宋体" w:cs="宋体"/>
          <w:b/>
          <w:bCs/>
          <w:color w:val="auto"/>
          <w:sz w:val="22"/>
          <w:szCs w:val="22"/>
          <w:highlight w:val="none"/>
        </w:rPr>
        <w:t>中共平阳县委党校培训班车辆租赁考核表</w:t>
      </w:r>
    </w:p>
    <w:p w14:paraId="71AF5632">
      <w:pPr>
        <w:ind w:firstLine="440" w:firstLineChars="200"/>
        <w:rPr>
          <w:color w:val="auto"/>
          <w:sz w:val="22"/>
          <w:szCs w:val="28"/>
          <w:highlight w:val="none"/>
        </w:rPr>
      </w:pPr>
      <w:r>
        <w:rPr>
          <w:rFonts w:hint="eastAsia"/>
          <w:color w:val="auto"/>
          <w:sz w:val="22"/>
          <w:szCs w:val="28"/>
          <w:highlight w:val="none"/>
        </w:rPr>
        <w:t>1、甲方组织考核人员对乙方进行验收。</w:t>
      </w:r>
    </w:p>
    <w:p w14:paraId="6E8AC2CF">
      <w:pPr>
        <w:ind w:firstLine="440" w:firstLineChars="200"/>
        <w:rPr>
          <w:color w:val="auto"/>
          <w:sz w:val="22"/>
          <w:szCs w:val="28"/>
          <w:highlight w:val="none"/>
        </w:rPr>
      </w:pPr>
      <w:r>
        <w:rPr>
          <w:rFonts w:hint="eastAsia"/>
          <w:color w:val="auto"/>
          <w:sz w:val="22"/>
          <w:szCs w:val="28"/>
          <w:highlight w:val="none"/>
        </w:rPr>
        <w:t>2、履约验收产生的检验（监测）费、劳务报酬等费用支出由乙方支付，费用已包含在投标报价中</w:t>
      </w:r>
    </w:p>
    <w:p w14:paraId="5C6068C6">
      <w:pPr>
        <w:ind w:firstLine="440" w:firstLineChars="200"/>
        <w:rPr>
          <w:color w:val="auto"/>
          <w:sz w:val="22"/>
          <w:szCs w:val="28"/>
          <w:highlight w:val="none"/>
        </w:rPr>
      </w:pPr>
      <w:r>
        <w:rPr>
          <w:rFonts w:hint="eastAsia"/>
          <w:color w:val="auto"/>
          <w:sz w:val="22"/>
          <w:szCs w:val="28"/>
          <w:highlight w:val="none"/>
        </w:rPr>
        <w:t>3、考核内容中任意一项不合格，本次考核按不合格计入，若乙方累计考核出现3次未合格的，甲方有权无条件单方终止本合同，由此产生或引发的纠纷、矛盾、经济损失、</w:t>
      </w:r>
      <w:r>
        <w:rPr>
          <w:color w:val="auto"/>
          <w:highlight w:val="none"/>
        </w:rPr>
        <w:fldChar w:fldCharType="begin"/>
      </w:r>
      <w:r>
        <w:rPr>
          <w:color w:val="auto"/>
          <w:highlight w:val="none"/>
        </w:rPr>
        <w:instrText xml:space="preserve"> HYPERLINK "http://www.chinalawedu.com" \t "_blank" \o "法律" </w:instrText>
      </w:r>
      <w:r>
        <w:rPr>
          <w:color w:val="auto"/>
          <w:highlight w:val="none"/>
        </w:rPr>
        <w:fldChar w:fldCharType="separate"/>
      </w:r>
      <w:r>
        <w:rPr>
          <w:rFonts w:hint="eastAsia"/>
          <w:color w:val="auto"/>
          <w:sz w:val="22"/>
          <w:szCs w:val="28"/>
          <w:highlight w:val="none"/>
        </w:rPr>
        <w:t>法律</w:t>
      </w:r>
      <w:r>
        <w:rPr>
          <w:rFonts w:hint="eastAsia"/>
          <w:color w:val="auto"/>
          <w:sz w:val="22"/>
          <w:szCs w:val="28"/>
          <w:highlight w:val="none"/>
        </w:rPr>
        <w:fldChar w:fldCharType="end"/>
      </w:r>
      <w:r>
        <w:rPr>
          <w:rFonts w:hint="eastAsia"/>
          <w:color w:val="auto"/>
          <w:sz w:val="22"/>
          <w:szCs w:val="28"/>
          <w:highlight w:val="none"/>
        </w:rPr>
        <w:t>责任一律由乙方承担。</w:t>
      </w:r>
    </w:p>
    <w:tbl>
      <w:tblPr>
        <w:tblStyle w:val="42"/>
        <w:tblW w:w="976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8"/>
        <w:gridCol w:w="3790"/>
        <w:gridCol w:w="2281"/>
      </w:tblGrid>
      <w:tr w14:paraId="67BC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8" w:type="dxa"/>
            <w:gridSpan w:val="2"/>
          </w:tcPr>
          <w:p w14:paraId="79A04B38">
            <w:pPr>
              <w:jc w:val="center"/>
              <w:rPr>
                <w:rFonts w:ascii="宋体" w:hAnsi="宋体" w:cs="宋体"/>
                <w:color w:val="auto"/>
                <w:sz w:val="22"/>
                <w:szCs w:val="22"/>
                <w:highlight w:val="none"/>
              </w:rPr>
            </w:pPr>
            <w:r>
              <w:rPr>
                <w:rFonts w:hint="eastAsia" w:ascii="宋体" w:hAnsi="宋体" w:cs="宋体"/>
                <w:color w:val="auto"/>
                <w:sz w:val="22"/>
                <w:szCs w:val="22"/>
                <w:highlight w:val="none"/>
              </w:rPr>
              <w:t>考核内容</w:t>
            </w:r>
          </w:p>
        </w:tc>
        <w:tc>
          <w:tcPr>
            <w:tcW w:w="2281" w:type="dxa"/>
          </w:tcPr>
          <w:p w14:paraId="157294A3">
            <w:pPr>
              <w:jc w:val="center"/>
              <w:rPr>
                <w:rFonts w:ascii="宋体" w:hAnsi="宋体" w:cs="宋体"/>
                <w:color w:val="auto"/>
                <w:sz w:val="22"/>
                <w:szCs w:val="22"/>
                <w:highlight w:val="none"/>
              </w:rPr>
            </w:pPr>
            <w:r>
              <w:rPr>
                <w:rFonts w:hint="eastAsia" w:ascii="宋体" w:hAnsi="宋体" w:cs="宋体"/>
                <w:color w:val="auto"/>
                <w:sz w:val="22"/>
                <w:szCs w:val="22"/>
                <w:highlight w:val="none"/>
              </w:rPr>
              <w:t>是否合格</w:t>
            </w:r>
          </w:p>
        </w:tc>
      </w:tr>
      <w:tr w14:paraId="7331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8" w:type="dxa"/>
            <w:gridSpan w:val="2"/>
          </w:tcPr>
          <w:p w14:paraId="584D018D">
            <w:pPr>
              <w:rPr>
                <w:rFonts w:ascii="宋体" w:hAnsi="宋体" w:cs="宋体"/>
                <w:color w:val="auto"/>
                <w:sz w:val="22"/>
                <w:szCs w:val="22"/>
                <w:highlight w:val="none"/>
              </w:rPr>
            </w:pPr>
            <w:r>
              <w:rPr>
                <w:rFonts w:hint="eastAsia" w:ascii="宋体" w:hAnsi="宋体" w:cs="宋体"/>
                <w:color w:val="auto"/>
                <w:sz w:val="22"/>
                <w:szCs w:val="22"/>
                <w:highlight w:val="none"/>
              </w:rPr>
              <w:t>1.乙方应向甲方提供有效证件含租用车辆合格证、车辆行驶证、以及各种投保等相关资料的复印件。</w:t>
            </w:r>
          </w:p>
        </w:tc>
        <w:tc>
          <w:tcPr>
            <w:tcW w:w="2281" w:type="dxa"/>
          </w:tcPr>
          <w:p w14:paraId="1D4174FD">
            <w:pPr>
              <w:rPr>
                <w:rFonts w:ascii="宋体" w:hAnsi="宋体" w:cs="宋体"/>
                <w:color w:val="auto"/>
                <w:sz w:val="22"/>
                <w:szCs w:val="22"/>
                <w:highlight w:val="none"/>
              </w:rPr>
            </w:pPr>
          </w:p>
        </w:tc>
      </w:tr>
      <w:tr w14:paraId="55A3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8" w:type="dxa"/>
            <w:gridSpan w:val="2"/>
          </w:tcPr>
          <w:p w14:paraId="56422B3B">
            <w:pPr>
              <w:rPr>
                <w:rFonts w:ascii="宋体" w:hAnsi="宋体" w:cs="宋体"/>
                <w:color w:val="auto"/>
                <w:sz w:val="22"/>
                <w:szCs w:val="22"/>
                <w:highlight w:val="none"/>
              </w:rPr>
            </w:pPr>
            <w:r>
              <w:rPr>
                <w:rFonts w:hint="eastAsia" w:ascii="宋体" w:hAnsi="宋体" w:cs="宋体"/>
                <w:snapToGrid w:val="0"/>
                <w:color w:val="auto"/>
                <w:sz w:val="22"/>
                <w:szCs w:val="22"/>
                <w:highlight w:val="none"/>
              </w:rPr>
              <w:t>2.乙方应严格执行双方商定的运行计划，提供安全、准时、优质、高效的客运服务。</w:t>
            </w:r>
          </w:p>
        </w:tc>
        <w:tc>
          <w:tcPr>
            <w:tcW w:w="2281" w:type="dxa"/>
          </w:tcPr>
          <w:p w14:paraId="43816241">
            <w:pPr>
              <w:rPr>
                <w:rFonts w:ascii="宋体" w:hAnsi="宋体" w:cs="宋体"/>
                <w:color w:val="auto"/>
                <w:sz w:val="22"/>
                <w:szCs w:val="22"/>
                <w:highlight w:val="none"/>
              </w:rPr>
            </w:pPr>
          </w:p>
        </w:tc>
      </w:tr>
      <w:tr w14:paraId="36BC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8" w:type="dxa"/>
            <w:gridSpan w:val="2"/>
          </w:tcPr>
          <w:p w14:paraId="72DD8797">
            <w:pPr>
              <w:rPr>
                <w:rFonts w:ascii="宋体" w:hAnsi="宋体" w:cs="宋体"/>
                <w:color w:val="auto"/>
                <w:sz w:val="22"/>
                <w:szCs w:val="22"/>
                <w:highlight w:val="none"/>
              </w:rPr>
            </w:pPr>
            <w:r>
              <w:rPr>
                <w:rFonts w:hint="eastAsia" w:ascii="宋体" w:hAnsi="宋体" w:cs="宋体"/>
                <w:snapToGrid w:val="0"/>
                <w:color w:val="auto"/>
                <w:sz w:val="22"/>
                <w:szCs w:val="22"/>
                <w:highlight w:val="none"/>
              </w:rPr>
              <w:t>3.乙方应指定具有熟练驾驶各类型大客车、具有基本维修知识、具有一定管理能力的人员担任管理员，全面负责车队管理和日常安全教育，负责执行采购人下达的各项工作指令，监督司机做好服务工作，并制定完善的应急预案，确保甲方用车需要。</w:t>
            </w:r>
          </w:p>
        </w:tc>
        <w:tc>
          <w:tcPr>
            <w:tcW w:w="2281" w:type="dxa"/>
          </w:tcPr>
          <w:p w14:paraId="37A7ADA2">
            <w:pPr>
              <w:rPr>
                <w:rFonts w:ascii="宋体" w:hAnsi="宋体" w:cs="宋体"/>
                <w:color w:val="auto"/>
                <w:sz w:val="22"/>
                <w:szCs w:val="22"/>
                <w:highlight w:val="none"/>
              </w:rPr>
            </w:pPr>
          </w:p>
        </w:tc>
      </w:tr>
      <w:tr w14:paraId="0303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8" w:type="dxa"/>
            <w:gridSpan w:val="2"/>
          </w:tcPr>
          <w:p w14:paraId="0879675C">
            <w:pPr>
              <w:rPr>
                <w:rFonts w:ascii="宋体" w:hAnsi="宋体" w:cs="宋体"/>
                <w:color w:val="auto"/>
                <w:sz w:val="22"/>
                <w:szCs w:val="22"/>
                <w:highlight w:val="none"/>
              </w:rPr>
            </w:pPr>
            <w:r>
              <w:rPr>
                <w:rFonts w:hint="eastAsia" w:ascii="宋体" w:hAnsi="宋体" w:cs="宋体"/>
                <w:snapToGrid w:val="0"/>
                <w:color w:val="auto"/>
                <w:sz w:val="22"/>
                <w:szCs w:val="22"/>
                <w:highlight w:val="none"/>
              </w:rPr>
              <w:t>4.乙方应确保车辆符合“车辆要求”的约定，所配</w:t>
            </w:r>
            <w:r>
              <w:rPr>
                <w:rFonts w:hint="eastAsia" w:ascii="宋体" w:hAnsi="宋体" w:cs="宋体"/>
                <w:color w:val="auto"/>
                <w:sz w:val="22"/>
                <w:szCs w:val="22"/>
                <w:highlight w:val="none"/>
              </w:rPr>
              <w:t>要求5年以上大客车驾驶经验，无发生违章交通事故纪录，具有基本的综合素质、仪表、服装整洁。司机必须配带手提电话并全天24小时开机，以供调配车辆之用</w:t>
            </w:r>
            <w:r>
              <w:rPr>
                <w:rFonts w:hint="eastAsia" w:ascii="宋体" w:hAnsi="宋体" w:cs="宋体"/>
                <w:snapToGrid w:val="0"/>
                <w:color w:val="auto"/>
                <w:sz w:val="22"/>
                <w:szCs w:val="22"/>
                <w:highlight w:val="none"/>
              </w:rPr>
              <w:t>。</w:t>
            </w:r>
          </w:p>
        </w:tc>
        <w:tc>
          <w:tcPr>
            <w:tcW w:w="2281" w:type="dxa"/>
          </w:tcPr>
          <w:p w14:paraId="347EE427">
            <w:pPr>
              <w:rPr>
                <w:rFonts w:ascii="宋体" w:hAnsi="宋体" w:cs="宋体"/>
                <w:color w:val="auto"/>
                <w:sz w:val="22"/>
                <w:szCs w:val="22"/>
                <w:highlight w:val="none"/>
              </w:rPr>
            </w:pPr>
          </w:p>
        </w:tc>
      </w:tr>
      <w:tr w14:paraId="3F93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8" w:type="dxa"/>
            <w:gridSpan w:val="2"/>
          </w:tcPr>
          <w:p w14:paraId="3786BFED">
            <w:pPr>
              <w:rPr>
                <w:rFonts w:ascii="宋体" w:hAnsi="宋体" w:cs="宋体"/>
                <w:color w:val="auto"/>
                <w:sz w:val="22"/>
                <w:szCs w:val="22"/>
                <w:highlight w:val="none"/>
              </w:rPr>
            </w:pPr>
            <w:r>
              <w:rPr>
                <w:rFonts w:hint="eastAsia" w:ascii="宋体" w:hAnsi="宋体" w:cs="宋体"/>
                <w:snapToGrid w:val="0"/>
                <w:color w:val="auto"/>
                <w:sz w:val="22"/>
                <w:szCs w:val="22"/>
                <w:highlight w:val="none"/>
              </w:rPr>
              <w:t>5.乙方应保证车辆内外整洁卫生、车窗明亮，且应做到每日清洁；定期对车厢、坐垫、靠背等设施清洗、消毒，车辆运行途中应保持车内的换气通风。车内温度高于26度保证冷气开放，车内温度低于10度时保证暖气开放。</w:t>
            </w:r>
          </w:p>
        </w:tc>
        <w:tc>
          <w:tcPr>
            <w:tcW w:w="2281" w:type="dxa"/>
          </w:tcPr>
          <w:p w14:paraId="477DC8F5">
            <w:pPr>
              <w:rPr>
                <w:rFonts w:ascii="宋体" w:hAnsi="宋体" w:cs="宋体"/>
                <w:color w:val="auto"/>
                <w:sz w:val="22"/>
                <w:szCs w:val="22"/>
                <w:highlight w:val="none"/>
              </w:rPr>
            </w:pPr>
          </w:p>
        </w:tc>
      </w:tr>
      <w:tr w14:paraId="665D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8" w:type="dxa"/>
            <w:gridSpan w:val="2"/>
          </w:tcPr>
          <w:p w14:paraId="0CF2F3EA">
            <w:pPr>
              <w:pStyle w:val="38"/>
              <w:adjustRightInd w:val="0"/>
              <w:snapToGrid w:val="0"/>
              <w:spacing w:before="0" w:beforeAutospacing="0" w:after="0" w:afterAutospacing="0" w:line="360" w:lineRule="exact"/>
              <w:rPr>
                <w:rFonts w:cs="宋体"/>
                <w:color w:val="auto"/>
                <w:sz w:val="22"/>
                <w:szCs w:val="22"/>
                <w:highlight w:val="none"/>
              </w:rPr>
            </w:pPr>
            <w:r>
              <w:rPr>
                <w:rFonts w:hint="eastAsia" w:cs="宋体"/>
                <w:snapToGrid w:val="0"/>
                <w:color w:val="auto"/>
                <w:sz w:val="22"/>
                <w:szCs w:val="22"/>
                <w:highlight w:val="none"/>
              </w:rPr>
              <w:t>6.乙方应确保安全行车并将乘车规定明示于车厢内，车辆发生的任何事故导致车辆和第三方损失的均与甲方无关，由乙方自行处理。如在上下车和行驶中造成甲方人员人身和财产损失的，乙方应依照国家相关</w:t>
            </w:r>
            <w:r>
              <w:rPr>
                <w:color w:val="auto"/>
                <w:highlight w:val="none"/>
              </w:rPr>
              <w:fldChar w:fldCharType="begin"/>
            </w:r>
            <w:r>
              <w:rPr>
                <w:color w:val="auto"/>
                <w:highlight w:val="none"/>
              </w:rPr>
              <w:instrText xml:space="preserve"> HYPERLINK "http://www.chinalawedu.com/falvfagui/" \t "_blank" \o "法律法规" </w:instrText>
            </w:r>
            <w:r>
              <w:rPr>
                <w:color w:val="auto"/>
                <w:highlight w:val="none"/>
              </w:rPr>
              <w:fldChar w:fldCharType="separate"/>
            </w:r>
            <w:r>
              <w:rPr>
                <w:rStyle w:val="48"/>
                <w:rFonts w:hint="eastAsia" w:cs="宋体"/>
                <w:snapToGrid w:val="0"/>
                <w:color w:val="auto"/>
                <w:sz w:val="22"/>
                <w:szCs w:val="22"/>
                <w:highlight w:val="none"/>
                <w:u w:val="none"/>
              </w:rPr>
              <w:t>法律法规</w:t>
            </w:r>
            <w:r>
              <w:rPr>
                <w:rStyle w:val="48"/>
                <w:rFonts w:hint="eastAsia" w:cs="宋体"/>
                <w:snapToGrid w:val="0"/>
                <w:color w:val="auto"/>
                <w:sz w:val="22"/>
                <w:szCs w:val="22"/>
                <w:highlight w:val="none"/>
                <w:u w:val="none"/>
              </w:rPr>
              <w:fldChar w:fldCharType="end"/>
            </w:r>
            <w:r>
              <w:rPr>
                <w:rFonts w:hint="eastAsia" w:cs="宋体"/>
                <w:snapToGrid w:val="0"/>
                <w:color w:val="auto"/>
                <w:sz w:val="22"/>
                <w:szCs w:val="22"/>
                <w:highlight w:val="none"/>
              </w:rPr>
              <w:t>承担一切经济损失、赔偿费用和责任。如因甲方的原因和人员不遵守乘车规定及自身原因而造成的人身和财产损失的，乙方不承担责任。</w:t>
            </w:r>
          </w:p>
        </w:tc>
        <w:tc>
          <w:tcPr>
            <w:tcW w:w="2281" w:type="dxa"/>
          </w:tcPr>
          <w:p w14:paraId="5F84026A">
            <w:pPr>
              <w:rPr>
                <w:rFonts w:ascii="宋体" w:hAnsi="宋体" w:cs="宋体"/>
                <w:color w:val="auto"/>
                <w:sz w:val="22"/>
                <w:szCs w:val="22"/>
                <w:highlight w:val="none"/>
              </w:rPr>
            </w:pPr>
          </w:p>
        </w:tc>
      </w:tr>
      <w:tr w14:paraId="673AC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8" w:type="dxa"/>
            <w:gridSpan w:val="2"/>
          </w:tcPr>
          <w:p w14:paraId="2F381077">
            <w:pPr>
              <w:rPr>
                <w:rFonts w:ascii="宋体" w:hAnsi="宋体" w:cs="宋体"/>
                <w:color w:val="auto"/>
                <w:sz w:val="22"/>
                <w:szCs w:val="22"/>
                <w:highlight w:val="none"/>
              </w:rPr>
            </w:pPr>
            <w:r>
              <w:rPr>
                <w:rFonts w:hint="eastAsia" w:ascii="宋体" w:hAnsi="宋体" w:cs="宋体"/>
                <w:snapToGrid w:val="0"/>
                <w:color w:val="auto"/>
                <w:sz w:val="22"/>
                <w:szCs w:val="22"/>
                <w:highlight w:val="none"/>
              </w:rPr>
              <w:t>7.乙方车辆和人员进入甲方校区应服从甲方指挥，遵守甲方规章制度。</w:t>
            </w:r>
          </w:p>
        </w:tc>
        <w:tc>
          <w:tcPr>
            <w:tcW w:w="2281" w:type="dxa"/>
          </w:tcPr>
          <w:p w14:paraId="14DC6C7E">
            <w:pPr>
              <w:rPr>
                <w:rFonts w:ascii="宋体" w:hAnsi="宋体" w:cs="宋体"/>
                <w:color w:val="auto"/>
                <w:sz w:val="22"/>
                <w:szCs w:val="22"/>
                <w:highlight w:val="none"/>
              </w:rPr>
            </w:pPr>
          </w:p>
        </w:tc>
      </w:tr>
      <w:tr w14:paraId="0EE7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88" w:type="dxa"/>
            <w:gridSpan w:val="2"/>
          </w:tcPr>
          <w:p w14:paraId="54FC071F">
            <w:pPr>
              <w:pStyle w:val="38"/>
              <w:adjustRightInd w:val="0"/>
              <w:snapToGrid w:val="0"/>
              <w:spacing w:before="0" w:beforeAutospacing="0" w:after="0" w:afterAutospacing="0" w:line="360" w:lineRule="exact"/>
              <w:rPr>
                <w:rFonts w:cs="宋体"/>
                <w:color w:val="auto"/>
                <w:sz w:val="22"/>
                <w:szCs w:val="22"/>
                <w:highlight w:val="none"/>
              </w:rPr>
            </w:pPr>
            <w:r>
              <w:rPr>
                <w:rFonts w:hint="eastAsia" w:cs="宋体"/>
                <w:snapToGrid w:val="0"/>
                <w:color w:val="auto"/>
                <w:sz w:val="22"/>
                <w:szCs w:val="22"/>
                <w:highlight w:val="none"/>
              </w:rPr>
              <w:t>8.乙方</w:t>
            </w:r>
            <w:r>
              <w:rPr>
                <w:rFonts w:hint="eastAsia" w:cs="宋体"/>
                <w:color w:val="auto"/>
                <w:sz w:val="22"/>
                <w:szCs w:val="22"/>
                <w:highlight w:val="none"/>
              </w:rPr>
              <w:t>车辆必须在规定时间准时到达起点站，乘客候车时间如超过5分钟，甲方可采取其它方式到达目的地，所发生费用由</w:t>
            </w:r>
            <w:r>
              <w:rPr>
                <w:rFonts w:hint="eastAsia" w:cs="宋体"/>
                <w:snapToGrid w:val="0"/>
                <w:color w:val="auto"/>
                <w:sz w:val="22"/>
                <w:szCs w:val="22"/>
                <w:highlight w:val="none"/>
              </w:rPr>
              <w:t>乙方</w:t>
            </w:r>
            <w:r>
              <w:rPr>
                <w:rFonts w:hint="eastAsia" w:cs="宋体"/>
                <w:color w:val="auto"/>
                <w:sz w:val="22"/>
                <w:szCs w:val="22"/>
                <w:highlight w:val="none"/>
              </w:rPr>
              <w:t>负责，如车辆途中故障排除需超过20分钟，应马上采用其它交通工具送甲方人员到达目的地，所发生的车费由乙方负责。</w:t>
            </w:r>
          </w:p>
        </w:tc>
        <w:tc>
          <w:tcPr>
            <w:tcW w:w="2281" w:type="dxa"/>
          </w:tcPr>
          <w:p w14:paraId="63AA14AA">
            <w:pPr>
              <w:rPr>
                <w:rFonts w:ascii="宋体" w:hAnsi="宋体" w:cs="宋体"/>
                <w:color w:val="auto"/>
                <w:sz w:val="22"/>
                <w:szCs w:val="22"/>
                <w:highlight w:val="none"/>
              </w:rPr>
            </w:pPr>
          </w:p>
        </w:tc>
      </w:tr>
      <w:tr w14:paraId="4F0D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488" w:type="dxa"/>
            <w:gridSpan w:val="2"/>
          </w:tcPr>
          <w:p w14:paraId="67F9FFDF">
            <w:pPr>
              <w:rPr>
                <w:rFonts w:ascii="宋体" w:hAnsi="宋体" w:cs="宋体"/>
                <w:color w:val="auto"/>
                <w:sz w:val="22"/>
                <w:szCs w:val="22"/>
                <w:highlight w:val="none"/>
              </w:rPr>
            </w:pPr>
            <w:r>
              <w:rPr>
                <w:rFonts w:hint="eastAsia" w:ascii="宋体" w:hAnsi="宋体" w:cs="宋体"/>
                <w:snapToGrid w:val="0"/>
                <w:color w:val="auto"/>
                <w:sz w:val="22"/>
                <w:szCs w:val="22"/>
                <w:highlight w:val="none"/>
              </w:rPr>
              <w:t>9.乙方车辆因抛锚、事故、</w:t>
            </w:r>
            <w:r>
              <w:rPr>
                <w:rFonts w:hint="eastAsia" w:cs="宋体"/>
                <w:snapToGrid w:val="0"/>
                <w:color w:val="auto"/>
                <w:sz w:val="22"/>
                <w:szCs w:val="22"/>
                <w:highlight w:val="none"/>
              </w:rPr>
              <w:t>不</w:t>
            </w:r>
            <w:r>
              <w:rPr>
                <w:rFonts w:hint="eastAsia" w:ascii="宋体" w:hAnsi="宋体" w:cs="宋体"/>
                <w:snapToGrid w:val="0"/>
                <w:color w:val="auto"/>
                <w:sz w:val="22"/>
                <w:szCs w:val="22"/>
                <w:highlight w:val="none"/>
              </w:rPr>
              <w:t>可预见的交通管制以及其他非自然灾害因素不能在规定的时间范围内到达规定站点时，乙方应及时通知甲方并迅速调配不低于同档次车辆要求的车辆顶替以保证甲方人员正常出行。</w:t>
            </w:r>
          </w:p>
        </w:tc>
        <w:tc>
          <w:tcPr>
            <w:tcW w:w="2281" w:type="dxa"/>
          </w:tcPr>
          <w:p w14:paraId="7CD9EAB2">
            <w:pPr>
              <w:rPr>
                <w:rFonts w:ascii="宋体" w:hAnsi="宋体" w:cs="宋体"/>
                <w:color w:val="auto"/>
                <w:sz w:val="22"/>
                <w:szCs w:val="22"/>
                <w:highlight w:val="none"/>
              </w:rPr>
            </w:pPr>
          </w:p>
        </w:tc>
      </w:tr>
      <w:tr w14:paraId="0EA34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488" w:type="dxa"/>
            <w:gridSpan w:val="2"/>
          </w:tcPr>
          <w:p w14:paraId="593140E2">
            <w:pP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10.乙方车辆因年检、维修等停驶时，乙方应安排不低于同档次车辆要求的车辆顶替。</w:t>
            </w:r>
          </w:p>
        </w:tc>
        <w:tc>
          <w:tcPr>
            <w:tcW w:w="2281" w:type="dxa"/>
          </w:tcPr>
          <w:p w14:paraId="5192FA90">
            <w:pPr>
              <w:rPr>
                <w:rFonts w:ascii="宋体" w:hAnsi="宋体" w:cs="宋体"/>
                <w:color w:val="auto"/>
                <w:sz w:val="22"/>
                <w:szCs w:val="22"/>
                <w:highlight w:val="none"/>
              </w:rPr>
            </w:pPr>
          </w:p>
        </w:tc>
      </w:tr>
      <w:tr w14:paraId="51B0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488" w:type="dxa"/>
            <w:gridSpan w:val="2"/>
          </w:tcPr>
          <w:p w14:paraId="28B5A045">
            <w:pPr>
              <w:pStyle w:val="38"/>
              <w:adjustRightInd w:val="0"/>
              <w:snapToGrid w:val="0"/>
              <w:spacing w:before="0" w:beforeAutospacing="0" w:after="0" w:afterAutospacing="0" w:line="360" w:lineRule="exact"/>
              <w:rPr>
                <w:rFonts w:cs="宋体"/>
                <w:snapToGrid w:val="0"/>
                <w:color w:val="auto"/>
                <w:sz w:val="22"/>
                <w:szCs w:val="22"/>
                <w:highlight w:val="none"/>
              </w:rPr>
            </w:pPr>
            <w:r>
              <w:rPr>
                <w:rFonts w:hint="eastAsia" w:cs="宋体"/>
                <w:snapToGrid w:val="0"/>
                <w:color w:val="auto"/>
                <w:sz w:val="22"/>
                <w:szCs w:val="22"/>
                <w:highlight w:val="none"/>
              </w:rPr>
              <w:t>11.乙方应加强对驾驶员安全行车的教育及班车运行秩序的管理，严格按双方确定的路线、时间、站点运行，不得私自提前发车、迟到、串线、溜站、甩客。对甲方的投诉，乙方应及时处理和整改。</w:t>
            </w:r>
          </w:p>
        </w:tc>
        <w:tc>
          <w:tcPr>
            <w:tcW w:w="2281" w:type="dxa"/>
          </w:tcPr>
          <w:p w14:paraId="5AD25267">
            <w:pPr>
              <w:rPr>
                <w:rFonts w:ascii="宋体" w:hAnsi="宋体" w:cs="宋体"/>
                <w:color w:val="auto"/>
                <w:sz w:val="22"/>
                <w:szCs w:val="22"/>
                <w:highlight w:val="none"/>
              </w:rPr>
            </w:pPr>
          </w:p>
        </w:tc>
      </w:tr>
      <w:tr w14:paraId="3A26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488" w:type="dxa"/>
            <w:gridSpan w:val="2"/>
          </w:tcPr>
          <w:p w14:paraId="6D49A0D7">
            <w:pP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12.乙方必须根据甲方需求采取定车定人、专项服务方式实行日常承运服务，在接到甲方有关班车调度、服务质量的投拆后15分钟内给予明确答复，对于重大投拆应及时给出书面改正意见或致歉书。</w:t>
            </w:r>
          </w:p>
        </w:tc>
        <w:tc>
          <w:tcPr>
            <w:tcW w:w="2281" w:type="dxa"/>
          </w:tcPr>
          <w:p w14:paraId="3CAC5430">
            <w:pPr>
              <w:rPr>
                <w:rFonts w:ascii="宋体" w:hAnsi="宋体" w:cs="宋体"/>
                <w:color w:val="auto"/>
                <w:sz w:val="22"/>
                <w:szCs w:val="22"/>
                <w:highlight w:val="none"/>
              </w:rPr>
            </w:pPr>
          </w:p>
        </w:tc>
      </w:tr>
      <w:tr w14:paraId="2D61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488" w:type="dxa"/>
            <w:gridSpan w:val="2"/>
          </w:tcPr>
          <w:p w14:paraId="732875E9">
            <w:pPr>
              <w:rPr>
                <w:rFonts w:ascii="宋体" w:hAnsi="宋体" w:cs="宋体"/>
                <w:snapToGrid w:val="0"/>
                <w:color w:val="auto"/>
                <w:sz w:val="22"/>
                <w:szCs w:val="22"/>
                <w:highlight w:val="none"/>
              </w:rPr>
            </w:pPr>
            <w:r>
              <w:rPr>
                <w:rFonts w:hint="eastAsia" w:ascii="宋体" w:hAnsi="宋体" w:cs="宋体"/>
                <w:snapToGrid w:val="0"/>
                <w:color w:val="auto"/>
                <w:sz w:val="22"/>
                <w:szCs w:val="22"/>
                <w:highlight w:val="none"/>
              </w:rPr>
              <w:t>13.对于因车况（空调、安全性、卫生等）原因连续投拆同一车辆两次的，乙方应更换车辆。乙方驾驶员本着服务的宗旨禁止与员工争吵、打架，同一驾驶员一个月内被员工投拆两次或三位员工同时投拆的乙方应更换司机。</w:t>
            </w:r>
          </w:p>
        </w:tc>
        <w:tc>
          <w:tcPr>
            <w:tcW w:w="2281" w:type="dxa"/>
          </w:tcPr>
          <w:p w14:paraId="724071FD">
            <w:pPr>
              <w:rPr>
                <w:rFonts w:ascii="宋体" w:hAnsi="宋体" w:cs="宋体"/>
                <w:color w:val="auto"/>
                <w:sz w:val="22"/>
                <w:szCs w:val="22"/>
                <w:highlight w:val="none"/>
              </w:rPr>
            </w:pPr>
          </w:p>
        </w:tc>
      </w:tr>
      <w:tr w14:paraId="2308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488" w:type="dxa"/>
            <w:gridSpan w:val="2"/>
          </w:tcPr>
          <w:p w14:paraId="20803A3C">
            <w:pPr>
              <w:rPr>
                <w:rFonts w:ascii="宋体" w:hAnsi="宋体" w:cs="宋体"/>
                <w:snapToGrid w:val="0"/>
                <w:color w:val="auto"/>
                <w:sz w:val="22"/>
                <w:szCs w:val="22"/>
                <w:highlight w:val="none"/>
              </w:rPr>
            </w:pPr>
            <w:r>
              <w:rPr>
                <w:rFonts w:hint="eastAsia" w:ascii="宋体" w:hAnsi="宋体" w:cs="宋体"/>
                <w:color w:val="auto"/>
                <w:sz w:val="22"/>
                <w:szCs w:val="22"/>
                <w:highlight w:val="none"/>
              </w:rPr>
              <w:t>14.乙方行车载客必须遵守道路交通规则。如违反交通规则，所有相关罚款由乙方负责；如造成交通事故或乘客伤亡，由乙方承担所有责任及赔偿相应的费用。</w:t>
            </w:r>
          </w:p>
        </w:tc>
        <w:tc>
          <w:tcPr>
            <w:tcW w:w="2281" w:type="dxa"/>
          </w:tcPr>
          <w:p w14:paraId="7246D939">
            <w:pPr>
              <w:rPr>
                <w:rFonts w:ascii="宋体" w:hAnsi="宋体" w:cs="宋体"/>
                <w:color w:val="auto"/>
                <w:sz w:val="22"/>
                <w:szCs w:val="22"/>
                <w:highlight w:val="none"/>
              </w:rPr>
            </w:pPr>
          </w:p>
        </w:tc>
      </w:tr>
      <w:tr w14:paraId="04C7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698" w:type="dxa"/>
            <w:vAlign w:val="center"/>
          </w:tcPr>
          <w:p w14:paraId="135FBEE1">
            <w:pPr>
              <w:tabs>
                <w:tab w:val="left" w:pos="3230"/>
              </w:tabs>
              <w:jc w:val="center"/>
              <w:rPr>
                <w:rFonts w:ascii="宋体" w:hAnsi="宋体" w:cs="宋体"/>
                <w:color w:val="auto"/>
                <w:sz w:val="22"/>
                <w:szCs w:val="22"/>
                <w:highlight w:val="none"/>
              </w:rPr>
            </w:pPr>
            <w:r>
              <w:rPr>
                <w:rFonts w:hint="eastAsia" w:ascii="宋体" w:hAnsi="宋体" w:cs="宋体"/>
                <w:bCs/>
                <w:color w:val="auto"/>
                <w:sz w:val="22"/>
                <w:szCs w:val="22"/>
                <w:highlight w:val="none"/>
              </w:rPr>
              <w:t>考核单位（签字）</w:t>
            </w:r>
          </w:p>
        </w:tc>
        <w:tc>
          <w:tcPr>
            <w:tcW w:w="6071" w:type="dxa"/>
            <w:gridSpan w:val="2"/>
          </w:tcPr>
          <w:p w14:paraId="5B2A673F">
            <w:pPr>
              <w:rPr>
                <w:rFonts w:ascii="宋体" w:hAnsi="宋体" w:cs="宋体"/>
                <w:color w:val="auto"/>
                <w:sz w:val="22"/>
                <w:szCs w:val="22"/>
                <w:highlight w:val="none"/>
              </w:rPr>
            </w:pPr>
          </w:p>
        </w:tc>
      </w:tr>
      <w:tr w14:paraId="1A57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698" w:type="dxa"/>
            <w:vAlign w:val="center"/>
          </w:tcPr>
          <w:p w14:paraId="0031089A">
            <w:pPr>
              <w:tabs>
                <w:tab w:val="left" w:pos="3230"/>
              </w:tabs>
              <w:jc w:val="center"/>
              <w:rPr>
                <w:rFonts w:ascii="宋体" w:hAnsi="宋体" w:cs="宋体"/>
                <w:color w:val="auto"/>
                <w:sz w:val="22"/>
                <w:szCs w:val="22"/>
                <w:highlight w:val="none"/>
              </w:rPr>
            </w:pPr>
            <w:r>
              <w:rPr>
                <w:rFonts w:hint="eastAsia" w:ascii="宋体" w:hAnsi="宋体" w:cs="宋体"/>
                <w:bCs/>
                <w:color w:val="auto"/>
                <w:sz w:val="22"/>
                <w:szCs w:val="22"/>
                <w:highlight w:val="none"/>
              </w:rPr>
              <w:t>供应商确认</w:t>
            </w:r>
          </w:p>
        </w:tc>
        <w:tc>
          <w:tcPr>
            <w:tcW w:w="6071" w:type="dxa"/>
            <w:gridSpan w:val="2"/>
          </w:tcPr>
          <w:p w14:paraId="7423BEB4">
            <w:pPr>
              <w:rPr>
                <w:rFonts w:ascii="宋体" w:hAnsi="宋体" w:cs="宋体"/>
                <w:color w:val="auto"/>
                <w:sz w:val="22"/>
                <w:szCs w:val="22"/>
                <w:highlight w:val="none"/>
              </w:rPr>
            </w:pPr>
          </w:p>
        </w:tc>
      </w:tr>
      <w:tr w14:paraId="44E7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769" w:type="dxa"/>
            <w:gridSpan w:val="3"/>
            <w:vAlign w:val="center"/>
          </w:tcPr>
          <w:p w14:paraId="3C0C74C1">
            <w:pPr>
              <w:rPr>
                <w:rFonts w:ascii="宋体" w:hAnsi="宋体" w:cs="宋体"/>
                <w:color w:val="auto"/>
                <w:sz w:val="22"/>
                <w:szCs w:val="22"/>
                <w:highlight w:val="none"/>
              </w:rPr>
            </w:pPr>
            <w:r>
              <w:rPr>
                <w:rFonts w:hint="eastAsia" w:ascii="宋体" w:hAnsi="宋体" w:cs="宋体"/>
                <w:color w:val="auto"/>
                <w:sz w:val="22"/>
                <w:szCs w:val="22"/>
                <w:highlight w:val="none"/>
              </w:rPr>
              <w:t>注：由采购人对中标供应商供货进行考核</w:t>
            </w:r>
            <w:r>
              <w:rPr>
                <w:rFonts w:hint="eastAsia" w:cs="宋体"/>
                <w:color w:val="auto"/>
                <w:sz w:val="22"/>
                <w:szCs w:val="22"/>
                <w:highlight w:val="none"/>
              </w:rPr>
              <w:t>，</w:t>
            </w:r>
            <w:r>
              <w:rPr>
                <w:rFonts w:hint="eastAsia" w:ascii="宋体" w:hAnsi="宋体" w:cs="宋体"/>
                <w:color w:val="auto"/>
                <w:sz w:val="22"/>
                <w:szCs w:val="22"/>
                <w:highlight w:val="none"/>
              </w:rPr>
              <w:t>中标供应商须对考核情况进行确认，未在规定时间</w:t>
            </w:r>
            <w:r>
              <w:rPr>
                <w:rFonts w:hint="eastAsia" w:cs="宋体"/>
                <w:color w:val="auto"/>
                <w:sz w:val="22"/>
                <w:szCs w:val="22"/>
                <w:highlight w:val="none"/>
              </w:rPr>
              <w:t>（48小时）</w:t>
            </w:r>
            <w:r>
              <w:rPr>
                <w:rFonts w:hint="eastAsia" w:ascii="宋体" w:hAnsi="宋体" w:cs="宋体"/>
                <w:color w:val="auto"/>
                <w:sz w:val="22"/>
                <w:szCs w:val="22"/>
                <w:highlight w:val="none"/>
              </w:rPr>
              <w:t>内确认视为默认考核结果，后期不再予以调整。</w:t>
            </w:r>
          </w:p>
        </w:tc>
      </w:tr>
    </w:tbl>
    <w:p w14:paraId="0D860428">
      <w:pPr>
        <w:widowControl/>
        <w:snapToGrid w:val="0"/>
        <w:spacing w:line="460" w:lineRule="atLeast"/>
        <w:jc w:val="center"/>
        <w:outlineLvl w:val="0"/>
        <w:rPr>
          <w:rFonts w:ascii="宋体" w:hAnsi="宋体" w:cs="宋体"/>
          <w:b/>
          <w:color w:val="auto"/>
          <w:sz w:val="36"/>
          <w:highlight w:val="none"/>
        </w:rPr>
      </w:pPr>
    </w:p>
    <w:p w14:paraId="695A23D5">
      <w:pPr>
        <w:widowControl/>
        <w:snapToGrid w:val="0"/>
        <w:spacing w:line="460" w:lineRule="atLeast"/>
        <w:jc w:val="center"/>
        <w:outlineLvl w:val="0"/>
        <w:rPr>
          <w:rFonts w:ascii="宋体" w:hAnsi="宋体" w:cs="宋体"/>
          <w:b/>
          <w:color w:val="auto"/>
          <w:sz w:val="36"/>
          <w:highlight w:val="none"/>
        </w:rPr>
      </w:pPr>
    </w:p>
    <w:p w14:paraId="421D9026">
      <w:pPr>
        <w:widowControl/>
        <w:snapToGrid w:val="0"/>
        <w:spacing w:line="460" w:lineRule="atLeast"/>
        <w:jc w:val="center"/>
        <w:outlineLvl w:val="0"/>
        <w:rPr>
          <w:rFonts w:ascii="宋体" w:hAnsi="宋体" w:cs="宋体"/>
          <w:b/>
          <w:color w:val="auto"/>
          <w:sz w:val="36"/>
          <w:highlight w:val="none"/>
        </w:rPr>
      </w:pPr>
    </w:p>
    <w:p w14:paraId="032FDF9E">
      <w:pPr>
        <w:widowControl/>
        <w:snapToGrid w:val="0"/>
        <w:spacing w:line="460" w:lineRule="atLeast"/>
        <w:jc w:val="center"/>
        <w:outlineLvl w:val="0"/>
        <w:rPr>
          <w:rFonts w:ascii="宋体" w:hAnsi="宋体" w:cs="宋体"/>
          <w:b/>
          <w:color w:val="auto"/>
          <w:sz w:val="36"/>
          <w:highlight w:val="none"/>
        </w:rPr>
      </w:pPr>
    </w:p>
    <w:p w14:paraId="5EA273C2">
      <w:pPr>
        <w:widowControl/>
        <w:snapToGrid w:val="0"/>
        <w:spacing w:line="460" w:lineRule="atLeast"/>
        <w:jc w:val="center"/>
        <w:outlineLvl w:val="0"/>
        <w:rPr>
          <w:rFonts w:ascii="宋体" w:hAnsi="宋体" w:cs="宋体"/>
          <w:b/>
          <w:color w:val="auto"/>
          <w:sz w:val="36"/>
          <w:highlight w:val="none"/>
        </w:rPr>
      </w:pPr>
    </w:p>
    <w:p w14:paraId="193FBEA3">
      <w:pPr>
        <w:widowControl/>
        <w:snapToGrid w:val="0"/>
        <w:spacing w:line="460" w:lineRule="atLeast"/>
        <w:jc w:val="center"/>
        <w:outlineLvl w:val="0"/>
        <w:rPr>
          <w:rFonts w:ascii="宋体" w:hAnsi="宋体" w:cs="宋体"/>
          <w:b/>
          <w:color w:val="auto"/>
          <w:sz w:val="36"/>
          <w:highlight w:val="none"/>
        </w:rPr>
      </w:pPr>
    </w:p>
    <w:p w14:paraId="3D811F93">
      <w:pPr>
        <w:widowControl/>
        <w:snapToGrid w:val="0"/>
        <w:spacing w:line="460" w:lineRule="atLeast"/>
        <w:jc w:val="center"/>
        <w:outlineLvl w:val="0"/>
        <w:rPr>
          <w:rFonts w:ascii="宋体" w:hAnsi="宋体" w:cs="宋体"/>
          <w:b/>
          <w:color w:val="auto"/>
          <w:sz w:val="36"/>
          <w:highlight w:val="none"/>
        </w:rPr>
      </w:pPr>
    </w:p>
    <w:p w14:paraId="1DA51243">
      <w:pPr>
        <w:widowControl/>
        <w:snapToGrid w:val="0"/>
        <w:spacing w:line="460" w:lineRule="atLeast"/>
        <w:jc w:val="center"/>
        <w:outlineLvl w:val="0"/>
        <w:rPr>
          <w:rFonts w:ascii="宋体" w:hAnsi="宋体" w:cs="宋体"/>
          <w:b/>
          <w:color w:val="auto"/>
          <w:sz w:val="36"/>
          <w:highlight w:val="none"/>
        </w:rPr>
      </w:pPr>
    </w:p>
    <w:p w14:paraId="60BA4F3B">
      <w:pPr>
        <w:widowControl/>
        <w:snapToGrid w:val="0"/>
        <w:spacing w:line="460" w:lineRule="atLeast"/>
        <w:jc w:val="center"/>
        <w:outlineLvl w:val="0"/>
        <w:rPr>
          <w:rFonts w:ascii="宋体" w:hAnsi="宋体" w:cs="宋体"/>
          <w:b/>
          <w:color w:val="auto"/>
          <w:sz w:val="36"/>
          <w:highlight w:val="none"/>
        </w:rPr>
      </w:pPr>
    </w:p>
    <w:p w14:paraId="667E81CB">
      <w:pPr>
        <w:widowControl/>
        <w:snapToGrid w:val="0"/>
        <w:spacing w:line="460" w:lineRule="atLeast"/>
        <w:jc w:val="center"/>
        <w:outlineLvl w:val="0"/>
        <w:rPr>
          <w:rFonts w:ascii="宋体" w:hAnsi="宋体" w:cs="宋体"/>
          <w:b/>
          <w:color w:val="auto"/>
          <w:sz w:val="36"/>
          <w:highlight w:val="none"/>
        </w:rPr>
      </w:pPr>
    </w:p>
    <w:p w14:paraId="1E463026">
      <w:pPr>
        <w:widowControl/>
        <w:snapToGrid w:val="0"/>
        <w:spacing w:line="460" w:lineRule="atLeast"/>
        <w:jc w:val="center"/>
        <w:outlineLvl w:val="0"/>
        <w:rPr>
          <w:rFonts w:ascii="宋体" w:hAnsi="宋体" w:cs="宋体"/>
          <w:b/>
          <w:color w:val="auto"/>
          <w:sz w:val="36"/>
          <w:highlight w:val="none"/>
        </w:rPr>
      </w:pPr>
    </w:p>
    <w:p w14:paraId="05B1EEC3">
      <w:pPr>
        <w:widowControl/>
        <w:snapToGrid w:val="0"/>
        <w:spacing w:line="460" w:lineRule="atLeast"/>
        <w:jc w:val="center"/>
        <w:outlineLvl w:val="0"/>
        <w:rPr>
          <w:rFonts w:ascii="宋体" w:hAnsi="宋体" w:cs="宋体"/>
          <w:b/>
          <w:color w:val="auto"/>
          <w:sz w:val="36"/>
          <w:highlight w:val="none"/>
        </w:rPr>
      </w:pPr>
    </w:p>
    <w:p w14:paraId="162150DC">
      <w:pPr>
        <w:widowControl/>
        <w:snapToGrid w:val="0"/>
        <w:spacing w:line="460" w:lineRule="atLeast"/>
        <w:jc w:val="center"/>
        <w:outlineLvl w:val="0"/>
        <w:rPr>
          <w:rFonts w:ascii="宋体" w:hAnsi="宋体" w:cs="宋体"/>
          <w:b/>
          <w:color w:val="auto"/>
          <w:sz w:val="36"/>
          <w:highlight w:val="none"/>
        </w:rPr>
      </w:pPr>
    </w:p>
    <w:p w14:paraId="1727CD3C">
      <w:pPr>
        <w:widowControl/>
        <w:snapToGrid w:val="0"/>
        <w:spacing w:line="460" w:lineRule="atLeast"/>
        <w:jc w:val="center"/>
        <w:outlineLvl w:val="0"/>
        <w:rPr>
          <w:rFonts w:ascii="宋体" w:hAnsi="宋体" w:cs="宋体"/>
          <w:b/>
          <w:color w:val="auto"/>
          <w:sz w:val="36"/>
          <w:highlight w:val="none"/>
        </w:rPr>
      </w:pPr>
    </w:p>
    <w:p w14:paraId="6CF92AF2">
      <w:pPr>
        <w:widowControl/>
        <w:snapToGrid w:val="0"/>
        <w:spacing w:line="460" w:lineRule="atLeast"/>
        <w:jc w:val="center"/>
        <w:outlineLvl w:val="0"/>
        <w:rPr>
          <w:rFonts w:ascii="宋体" w:hAnsi="宋体" w:cs="宋体"/>
          <w:b/>
          <w:color w:val="auto"/>
          <w:sz w:val="36"/>
          <w:highlight w:val="none"/>
        </w:rPr>
      </w:pPr>
    </w:p>
    <w:p w14:paraId="2DF16FF0">
      <w:pPr>
        <w:widowControl/>
        <w:snapToGrid w:val="0"/>
        <w:spacing w:line="460" w:lineRule="atLeast"/>
        <w:jc w:val="center"/>
        <w:outlineLvl w:val="0"/>
        <w:rPr>
          <w:rFonts w:ascii="宋体" w:hAnsi="宋体" w:cs="宋体"/>
          <w:b/>
          <w:color w:val="auto"/>
          <w:sz w:val="36"/>
          <w:highlight w:val="none"/>
        </w:rPr>
      </w:pPr>
    </w:p>
    <w:p w14:paraId="226024EE">
      <w:pPr>
        <w:widowControl/>
        <w:snapToGrid w:val="0"/>
        <w:spacing w:line="460" w:lineRule="atLeast"/>
        <w:jc w:val="center"/>
        <w:outlineLvl w:val="0"/>
        <w:rPr>
          <w:rFonts w:ascii="宋体" w:hAnsi="宋体" w:cs="宋体"/>
          <w:b/>
          <w:color w:val="auto"/>
          <w:sz w:val="36"/>
          <w:highlight w:val="none"/>
        </w:rPr>
      </w:pPr>
    </w:p>
    <w:p w14:paraId="5D7570A9">
      <w:pPr>
        <w:widowControl/>
        <w:snapToGrid w:val="0"/>
        <w:spacing w:line="460" w:lineRule="atLeast"/>
        <w:jc w:val="center"/>
        <w:outlineLvl w:val="0"/>
        <w:rPr>
          <w:rFonts w:ascii="宋体" w:hAnsi="宋体" w:cs="宋体"/>
          <w:b/>
          <w:color w:val="auto"/>
          <w:sz w:val="36"/>
          <w:highlight w:val="none"/>
        </w:rPr>
      </w:pPr>
    </w:p>
    <w:p w14:paraId="7D6FF80E">
      <w:pPr>
        <w:widowControl/>
        <w:snapToGrid w:val="0"/>
        <w:spacing w:line="460" w:lineRule="atLeast"/>
        <w:jc w:val="center"/>
        <w:outlineLvl w:val="0"/>
        <w:rPr>
          <w:rFonts w:ascii="宋体" w:hAnsi="宋体" w:cs="宋体"/>
          <w:b/>
          <w:color w:val="auto"/>
          <w:sz w:val="36"/>
          <w:highlight w:val="none"/>
        </w:rPr>
      </w:pPr>
    </w:p>
    <w:p w14:paraId="4B8C2A2B">
      <w:pPr>
        <w:widowControl/>
        <w:snapToGrid w:val="0"/>
        <w:spacing w:line="460" w:lineRule="atLeast"/>
        <w:jc w:val="center"/>
        <w:outlineLvl w:val="0"/>
        <w:rPr>
          <w:rFonts w:ascii="宋体" w:hAnsi="宋体" w:cs="宋体"/>
          <w:b/>
          <w:color w:val="auto"/>
          <w:sz w:val="36"/>
          <w:highlight w:val="none"/>
        </w:rPr>
      </w:pPr>
    </w:p>
    <w:p w14:paraId="5B3AA1D7">
      <w:pPr>
        <w:widowControl/>
        <w:snapToGrid w:val="0"/>
        <w:spacing w:line="460" w:lineRule="atLeast"/>
        <w:jc w:val="center"/>
        <w:outlineLvl w:val="0"/>
        <w:rPr>
          <w:rFonts w:ascii="宋体" w:hAnsi="宋体" w:cs="宋体"/>
          <w:b/>
          <w:color w:val="auto"/>
          <w:sz w:val="36"/>
          <w:highlight w:val="none"/>
        </w:rPr>
      </w:pPr>
    </w:p>
    <w:p w14:paraId="735F965C">
      <w:pPr>
        <w:widowControl/>
        <w:snapToGrid w:val="0"/>
        <w:spacing w:line="460" w:lineRule="atLeast"/>
        <w:jc w:val="center"/>
        <w:outlineLvl w:val="0"/>
        <w:rPr>
          <w:rFonts w:ascii="宋体" w:hAnsi="宋体" w:cs="宋体"/>
          <w:b/>
          <w:color w:val="auto"/>
          <w:sz w:val="36"/>
          <w:highlight w:val="none"/>
        </w:rPr>
      </w:pPr>
    </w:p>
    <w:p w14:paraId="35183EC9">
      <w:pPr>
        <w:widowControl/>
        <w:snapToGrid w:val="0"/>
        <w:spacing w:line="460" w:lineRule="atLeast"/>
        <w:jc w:val="center"/>
        <w:outlineLvl w:val="0"/>
        <w:rPr>
          <w:rFonts w:ascii="宋体" w:hAnsi="宋体" w:cs="宋体"/>
          <w:b/>
          <w:color w:val="auto"/>
          <w:sz w:val="36"/>
          <w:highlight w:val="none"/>
        </w:rPr>
      </w:pPr>
    </w:p>
    <w:p w14:paraId="7E2D6621">
      <w:pPr>
        <w:widowControl/>
        <w:snapToGrid w:val="0"/>
        <w:spacing w:line="460" w:lineRule="atLeast"/>
        <w:jc w:val="center"/>
        <w:rPr>
          <w:color w:val="auto"/>
          <w:sz w:val="36"/>
          <w:highlight w:val="none"/>
        </w:rPr>
      </w:pPr>
      <w:r>
        <w:rPr>
          <w:color w:val="auto"/>
          <w:sz w:val="36"/>
          <w:highlight w:val="none"/>
        </w:rPr>
        <w:t>第</w:t>
      </w:r>
      <w:r>
        <w:rPr>
          <w:rFonts w:hint="eastAsia"/>
          <w:color w:val="auto"/>
          <w:sz w:val="36"/>
          <w:highlight w:val="none"/>
        </w:rPr>
        <w:t>六</w:t>
      </w:r>
      <w:r>
        <w:rPr>
          <w:color w:val="auto"/>
          <w:sz w:val="36"/>
          <w:highlight w:val="none"/>
        </w:rPr>
        <w:t>部分</w:t>
      </w:r>
      <w:r>
        <w:rPr>
          <w:rFonts w:hint="eastAsia"/>
          <w:color w:val="auto"/>
          <w:sz w:val="36"/>
          <w:highlight w:val="none"/>
        </w:rPr>
        <w:t xml:space="preserve"> </w:t>
      </w:r>
      <w:r>
        <w:rPr>
          <w:color w:val="auto"/>
          <w:sz w:val="36"/>
          <w:highlight w:val="none"/>
        </w:rPr>
        <w:t>附件---响应文件格式</w:t>
      </w:r>
    </w:p>
    <w:p w14:paraId="2EB3FA46">
      <w:pPr>
        <w:widowControl/>
        <w:snapToGrid w:val="0"/>
        <w:spacing w:line="460" w:lineRule="atLeast"/>
        <w:jc w:val="center"/>
        <w:rPr>
          <w:color w:val="auto"/>
          <w:sz w:val="36"/>
          <w:highlight w:val="none"/>
        </w:rPr>
      </w:pPr>
      <w:r>
        <w:rPr>
          <w:rFonts w:hint="eastAsia"/>
          <w:color w:val="auto"/>
          <w:sz w:val="36"/>
          <w:highlight w:val="none"/>
        </w:rPr>
        <w:t>（未提供格式的由供应商自拟）</w:t>
      </w:r>
    </w:p>
    <w:p w14:paraId="499513B0">
      <w:pPr>
        <w:spacing w:line="360" w:lineRule="auto"/>
        <w:ind w:firstLine="424" w:firstLineChars="151"/>
        <w:rPr>
          <w:rFonts w:ascii="仿宋" w:hAnsi="仿宋" w:eastAsia="仿宋" w:cs="Arial"/>
          <w:b/>
          <w:color w:val="auto"/>
          <w:sz w:val="28"/>
          <w:szCs w:val="22"/>
          <w:highlight w:val="none"/>
          <w:u w:val="single"/>
        </w:rPr>
      </w:pPr>
      <w:r>
        <w:rPr>
          <w:rFonts w:ascii="仿宋" w:hAnsi="仿宋" w:eastAsia="仿宋" w:cs="Arial"/>
          <w:b/>
          <w:color w:val="auto"/>
          <w:sz w:val="28"/>
          <w:szCs w:val="22"/>
          <w:highlight w:val="none"/>
        </w:rPr>
        <w:t>重要提示：</w:t>
      </w:r>
    </w:p>
    <w:p w14:paraId="772132FB">
      <w:pPr>
        <w:spacing w:line="360" w:lineRule="auto"/>
        <w:ind w:firstLine="424" w:firstLineChars="151"/>
        <w:jc w:val="left"/>
        <w:rPr>
          <w:rFonts w:ascii="仿宋" w:hAnsi="仿宋" w:eastAsia="仿宋" w:cs="Arial"/>
          <w:b/>
          <w:color w:val="auto"/>
          <w:sz w:val="28"/>
          <w:szCs w:val="28"/>
          <w:highlight w:val="none"/>
          <w:u w:val="single"/>
        </w:rPr>
      </w:pPr>
      <w:r>
        <w:rPr>
          <w:rFonts w:hint="eastAsia" w:ascii="仿宋" w:hAnsi="仿宋" w:eastAsia="仿宋"/>
          <w:b/>
          <w:color w:val="auto"/>
          <w:sz w:val="28"/>
          <w:szCs w:val="28"/>
          <w:highlight w:val="none"/>
        </w:rPr>
        <w:t>（1）</w:t>
      </w:r>
      <w:r>
        <w:rPr>
          <w:rFonts w:hint="eastAsia" w:ascii="仿宋" w:hAnsi="仿宋" w:eastAsia="仿宋" w:cs="Arial"/>
          <w:b/>
          <w:color w:val="auto"/>
          <w:sz w:val="28"/>
          <w:szCs w:val="28"/>
          <w:highlight w:val="none"/>
          <w:u w:val="single"/>
        </w:rPr>
        <w:t>本章节</w:t>
      </w:r>
      <w:r>
        <w:rPr>
          <w:rFonts w:hint="eastAsia" w:ascii="仿宋" w:hAnsi="仿宋" w:eastAsia="仿宋"/>
          <w:b/>
          <w:color w:val="auto"/>
          <w:sz w:val="28"/>
          <w:szCs w:val="28"/>
          <w:highlight w:val="none"/>
          <w:u w:val="single"/>
        </w:rPr>
        <w:t>中有</w:t>
      </w:r>
      <w:r>
        <w:rPr>
          <w:rFonts w:ascii="仿宋" w:hAnsi="仿宋" w:eastAsia="仿宋"/>
          <w:b/>
          <w:color w:val="auto"/>
          <w:sz w:val="28"/>
          <w:szCs w:val="28"/>
          <w:highlight w:val="none"/>
          <w:u w:val="single"/>
        </w:rPr>
        <w:t>提供格式的，磋商供应商</w:t>
      </w:r>
      <w:r>
        <w:rPr>
          <w:rFonts w:hint="eastAsia" w:ascii="仿宋" w:hAnsi="仿宋" w:eastAsia="仿宋"/>
          <w:b/>
          <w:color w:val="auto"/>
          <w:sz w:val="28"/>
          <w:szCs w:val="28"/>
          <w:highlight w:val="none"/>
          <w:u w:val="single"/>
        </w:rPr>
        <w:t>可参</w:t>
      </w:r>
      <w:r>
        <w:rPr>
          <w:rFonts w:ascii="仿宋" w:hAnsi="仿宋" w:eastAsia="仿宋"/>
          <w:b/>
          <w:color w:val="auto"/>
          <w:sz w:val="28"/>
          <w:szCs w:val="28"/>
          <w:highlight w:val="none"/>
          <w:u w:val="single"/>
        </w:rPr>
        <w:t>照</w:t>
      </w:r>
      <w:r>
        <w:rPr>
          <w:rFonts w:hint="eastAsia" w:ascii="仿宋" w:hAnsi="仿宋" w:eastAsia="仿宋"/>
          <w:b/>
          <w:color w:val="auto"/>
          <w:sz w:val="28"/>
          <w:szCs w:val="28"/>
          <w:highlight w:val="none"/>
          <w:u w:val="single"/>
        </w:rPr>
        <w:t>本章节提供的</w:t>
      </w:r>
      <w:r>
        <w:rPr>
          <w:rFonts w:ascii="仿宋" w:hAnsi="仿宋" w:eastAsia="仿宋"/>
          <w:b/>
          <w:color w:val="auto"/>
          <w:sz w:val="28"/>
          <w:szCs w:val="28"/>
          <w:highlight w:val="none"/>
          <w:u w:val="single"/>
        </w:rPr>
        <w:t>格式</w:t>
      </w:r>
      <w:r>
        <w:rPr>
          <w:rFonts w:hint="eastAsia" w:ascii="仿宋" w:hAnsi="仿宋" w:eastAsia="仿宋"/>
          <w:b/>
          <w:color w:val="auto"/>
          <w:sz w:val="28"/>
          <w:szCs w:val="28"/>
          <w:highlight w:val="none"/>
          <w:u w:val="single"/>
        </w:rPr>
        <w:t>进行编制（格式中要求提供相关证明材料的还需后附相关证明材料）。并按格式要求在指定位置根据要求进行电子签章，否则视为未提供；</w:t>
      </w:r>
    </w:p>
    <w:p w14:paraId="4FADC48A">
      <w:pPr>
        <w:spacing w:line="360" w:lineRule="auto"/>
        <w:ind w:firstLine="424" w:firstLineChars="151"/>
        <w:jc w:val="left"/>
        <w:rPr>
          <w:rFonts w:ascii="仿宋" w:hAnsi="仿宋" w:eastAsia="仿宋" w:cs="Arial"/>
          <w:b/>
          <w:color w:val="auto"/>
          <w:sz w:val="28"/>
          <w:szCs w:val="28"/>
          <w:highlight w:val="none"/>
          <w:u w:val="single"/>
        </w:rPr>
      </w:pPr>
      <w:r>
        <w:rPr>
          <w:rFonts w:hint="eastAsia" w:ascii="仿宋" w:hAnsi="仿宋" w:eastAsia="仿宋"/>
          <w:b/>
          <w:color w:val="auto"/>
          <w:sz w:val="28"/>
          <w:szCs w:val="28"/>
          <w:highlight w:val="none"/>
        </w:rPr>
        <w:t>（2）</w:t>
      </w:r>
      <w:r>
        <w:rPr>
          <w:rFonts w:hint="eastAsia" w:ascii="仿宋" w:hAnsi="仿宋" w:eastAsia="仿宋" w:cs="Arial"/>
          <w:b/>
          <w:color w:val="auto"/>
          <w:sz w:val="28"/>
          <w:szCs w:val="28"/>
          <w:highlight w:val="none"/>
          <w:u w:val="single"/>
        </w:rPr>
        <w:t>本章节</w:t>
      </w:r>
      <w:r>
        <w:rPr>
          <w:rFonts w:ascii="仿宋" w:hAnsi="仿宋" w:eastAsia="仿宋"/>
          <w:b/>
          <w:color w:val="auto"/>
          <w:sz w:val="28"/>
          <w:szCs w:val="28"/>
          <w:highlight w:val="none"/>
          <w:u w:val="single"/>
        </w:rPr>
        <w:t>未提供格式的，请各投标单位自行拟定格式</w:t>
      </w:r>
      <w:r>
        <w:rPr>
          <w:rFonts w:hint="eastAsia" w:ascii="仿宋" w:hAnsi="仿宋" w:eastAsia="仿宋"/>
          <w:b/>
          <w:color w:val="auto"/>
          <w:sz w:val="28"/>
          <w:szCs w:val="28"/>
          <w:highlight w:val="none"/>
          <w:u w:val="single"/>
        </w:rPr>
        <w:t>，并加盖单位公章，否则视为未提供；</w:t>
      </w:r>
    </w:p>
    <w:p w14:paraId="5859B7A0">
      <w:pPr>
        <w:keepNext/>
        <w:keepLines/>
        <w:spacing w:before="260" w:after="260" w:line="416" w:lineRule="auto"/>
        <w:outlineLvl w:val="1"/>
        <w:rPr>
          <w:rFonts w:ascii="Cambria" w:hAnsi="Cambria"/>
          <w:b/>
          <w:bCs/>
          <w:color w:val="auto"/>
          <w:sz w:val="32"/>
          <w:szCs w:val="32"/>
          <w:highlight w:val="none"/>
        </w:rPr>
      </w:pPr>
      <w:bookmarkStart w:id="4" w:name="_Toc24550049"/>
      <w:bookmarkStart w:id="5" w:name="_Toc30408914"/>
      <w:r>
        <w:rPr>
          <w:rFonts w:hint="eastAsia" w:ascii="Cambria" w:hAnsi="Cambria"/>
          <w:b/>
          <w:bCs/>
          <w:color w:val="auto"/>
          <w:sz w:val="32"/>
          <w:szCs w:val="32"/>
          <w:highlight w:val="none"/>
        </w:rPr>
        <w:br w:type="page"/>
      </w:r>
      <w:r>
        <w:rPr>
          <w:rFonts w:hint="eastAsia" w:ascii="Cambria" w:hAnsi="Cambria"/>
          <w:b/>
          <w:bCs/>
          <w:color w:val="auto"/>
          <w:sz w:val="32"/>
          <w:szCs w:val="32"/>
          <w:highlight w:val="none"/>
        </w:rPr>
        <w:t>一、“资格文件</w:t>
      </w:r>
      <w:r>
        <w:rPr>
          <w:rFonts w:ascii="Cambria" w:hAnsi="Cambria"/>
          <w:b/>
          <w:bCs/>
          <w:color w:val="auto"/>
          <w:sz w:val="32"/>
          <w:szCs w:val="32"/>
          <w:highlight w:val="none"/>
        </w:rPr>
        <w:t>”</w:t>
      </w:r>
      <w:r>
        <w:rPr>
          <w:rFonts w:hint="eastAsia" w:ascii="Cambria" w:hAnsi="Cambria"/>
          <w:b/>
          <w:bCs/>
          <w:color w:val="auto"/>
          <w:sz w:val="32"/>
          <w:szCs w:val="32"/>
          <w:highlight w:val="none"/>
        </w:rPr>
        <w:t>格式</w:t>
      </w:r>
      <w:bookmarkEnd w:id="4"/>
      <w:bookmarkEnd w:id="5"/>
    </w:p>
    <w:p w14:paraId="04E658A2">
      <w:pPr>
        <w:keepNext/>
        <w:keepLines/>
        <w:spacing w:before="260" w:after="260" w:line="416" w:lineRule="auto"/>
        <w:outlineLvl w:val="2"/>
        <w:rPr>
          <w:rFonts w:ascii="华文中宋" w:hAnsi="华文中宋" w:eastAsia="华文中宋" w:cs="Arial"/>
          <w:bCs/>
          <w:color w:val="auto"/>
          <w:w w:val="90"/>
          <w:sz w:val="44"/>
          <w:szCs w:val="22"/>
          <w:highlight w:val="none"/>
        </w:rPr>
      </w:pPr>
      <w:r>
        <w:rPr>
          <w:rFonts w:hint="eastAsia"/>
          <w:b/>
          <w:bCs/>
          <w:color w:val="auto"/>
          <w:sz w:val="32"/>
          <w:szCs w:val="32"/>
          <w:highlight w:val="none"/>
        </w:rPr>
        <w:t>1.1 “资格文件”封面</w:t>
      </w:r>
    </w:p>
    <w:p w14:paraId="13E2FAB9">
      <w:pPr>
        <w:spacing w:line="276" w:lineRule="auto"/>
        <w:jc w:val="center"/>
        <w:rPr>
          <w:rFonts w:ascii="华文中宋" w:hAnsi="华文中宋" w:eastAsia="华文中宋" w:cs="Arial"/>
          <w:b/>
          <w:color w:val="auto"/>
          <w:w w:val="90"/>
          <w:sz w:val="220"/>
          <w:szCs w:val="22"/>
          <w:highlight w:val="none"/>
        </w:rPr>
      </w:pPr>
      <w:r>
        <w:rPr>
          <w:rFonts w:hint="eastAsia" w:ascii="华文中宋" w:hAnsi="华文中宋" w:eastAsia="华文中宋" w:cs="Arial"/>
          <w:b/>
          <w:color w:val="auto"/>
          <w:w w:val="90"/>
          <w:sz w:val="44"/>
          <w:szCs w:val="22"/>
          <w:highlight w:val="none"/>
        </w:rPr>
        <w:t>2026年-2027年中共平阳县委党校培训班车辆租赁</w:t>
      </w:r>
    </w:p>
    <w:p w14:paraId="05B943B5">
      <w:pPr>
        <w:spacing w:line="360" w:lineRule="auto"/>
        <w:jc w:val="center"/>
        <w:rPr>
          <w:rFonts w:ascii="Arial" w:hAnsi="Arial" w:eastAsia="新宋体" w:cs="Arial"/>
          <w:b/>
          <w:color w:val="auto"/>
          <w:sz w:val="52"/>
          <w:szCs w:val="22"/>
          <w:highlight w:val="none"/>
        </w:rPr>
      </w:pPr>
    </w:p>
    <w:p w14:paraId="2F672895">
      <w:pPr>
        <w:spacing w:line="360" w:lineRule="auto"/>
        <w:jc w:val="center"/>
        <w:rPr>
          <w:rFonts w:ascii="Arial" w:hAnsi="Arial" w:eastAsia="新宋体" w:cs="Arial"/>
          <w:b/>
          <w:color w:val="auto"/>
          <w:sz w:val="52"/>
          <w:szCs w:val="22"/>
          <w:highlight w:val="none"/>
        </w:rPr>
      </w:pPr>
    </w:p>
    <w:p w14:paraId="238CADF4">
      <w:pPr>
        <w:spacing w:line="276" w:lineRule="auto"/>
        <w:jc w:val="center"/>
        <w:rPr>
          <w:rFonts w:ascii="华文中宋" w:hAnsi="华文中宋" w:eastAsia="华文中宋" w:cs="Arial"/>
          <w:color w:val="auto"/>
          <w:sz w:val="96"/>
          <w:szCs w:val="22"/>
          <w:highlight w:val="none"/>
        </w:rPr>
      </w:pPr>
      <w:r>
        <w:rPr>
          <w:rFonts w:hint="eastAsia" w:ascii="华文中宋" w:hAnsi="华文中宋" w:eastAsia="华文中宋" w:cs="Arial"/>
          <w:color w:val="auto"/>
          <w:sz w:val="96"/>
          <w:szCs w:val="22"/>
          <w:highlight w:val="none"/>
        </w:rPr>
        <w:t>响 应</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14:paraId="66FA2A9A">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（资格文件）</w:t>
      </w:r>
    </w:p>
    <w:p w14:paraId="2641424B">
      <w:pPr>
        <w:spacing w:line="360" w:lineRule="auto"/>
        <w:jc w:val="center"/>
        <w:rPr>
          <w:rFonts w:ascii="华文中宋" w:hAnsi="华文中宋" w:eastAsia="华文中宋" w:cs="Arial"/>
          <w:b/>
          <w:color w:val="auto"/>
          <w:sz w:val="52"/>
          <w:szCs w:val="22"/>
          <w:highlight w:val="none"/>
        </w:rPr>
      </w:pPr>
    </w:p>
    <w:tbl>
      <w:tblPr>
        <w:tblStyle w:val="41"/>
        <w:tblW w:w="0" w:type="auto"/>
        <w:tblInd w:w="250" w:type="dxa"/>
        <w:tblLayout w:type="fixed"/>
        <w:tblCellMar>
          <w:top w:w="0" w:type="dxa"/>
          <w:left w:w="108" w:type="dxa"/>
          <w:bottom w:w="0" w:type="dxa"/>
          <w:right w:w="108" w:type="dxa"/>
        </w:tblCellMar>
      </w:tblPr>
      <w:tblGrid>
        <w:gridCol w:w="8789"/>
      </w:tblGrid>
      <w:tr w14:paraId="7931A1AE">
        <w:tblPrEx>
          <w:tblCellMar>
            <w:top w:w="0" w:type="dxa"/>
            <w:left w:w="108" w:type="dxa"/>
            <w:bottom w:w="0" w:type="dxa"/>
            <w:right w:w="108" w:type="dxa"/>
          </w:tblCellMar>
        </w:tblPrEx>
        <w:trPr>
          <w:trHeight w:val="680" w:hRule="atLeast"/>
        </w:trPr>
        <w:tc>
          <w:tcPr>
            <w:tcW w:w="8789" w:type="dxa"/>
            <w:vAlign w:val="center"/>
          </w:tcPr>
          <w:p w14:paraId="309903C0">
            <w:pPr>
              <w:rPr>
                <w:rFonts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3095FD03">
        <w:tblPrEx>
          <w:tblCellMar>
            <w:top w:w="0" w:type="dxa"/>
            <w:left w:w="108" w:type="dxa"/>
            <w:bottom w:w="0" w:type="dxa"/>
            <w:right w:w="108" w:type="dxa"/>
          </w:tblCellMar>
        </w:tblPrEx>
        <w:trPr>
          <w:trHeight w:val="680" w:hRule="atLeast"/>
        </w:trPr>
        <w:tc>
          <w:tcPr>
            <w:tcW w:w="8789" w:type="dxa"/>
            <w:vAlign w:val="center"/>
          </w:tcPr>
          <w:p w14:paraId="0014949D">
            <w:pPr>
              <w:rPr>
                <w:rFonts w:ascii="仿宋" w:hAnsi="仿宋" w:eastAsia="仿宋"/>
                <w:b/>
                <w:color w:val="auto"/>
                <w:sz w:val="28"/>
                <w:szCs w:val="28"/>
                <w:highlight w:val="none"/>
              </w:rPr>
            </w:pPr>
            <w:r>
              <w:rPr>
                <w:rFonts w:hint="eastAsia" w:ascii="仿宋" w:hAnsi="仿宋" w:eastAsia="仿宋"/>
                <w:b/>
                <w:color w:val="auto"/>
                <w:sz w:val="28"/>
                <w:szCs w:val="28"/>
                <w:highlight w:val="none"/>
              </w:rPr>
              <w:t>磋商供应商名称（盖章）：</w:t>
            </w:r>
            <w:r>
              <w:rPr>
                <w:rFonts w:ascii="仿宋" w:hAnsi="仿宋" w:eastAsia="仿宋" w:cs="Arial"/>
                <w:b/>
                <w:color w:val="auto"/>
                <w:w w:val="90"/>
                <w:sz w:val="28"/>
                <w:szCs w:val="28"/>
                <w:highlight w:val="none"/>
              </w:rPr>
              <w:t>_______________________________________</w:t>
            </w:r>
          </w:p>
        </w:tc>
      </w:tr>
      <w:tr w14:paraId="0DBCE08E">
        <w:tblPrEx>
          <w:tblCellMar>
            <w:top w:w="0" w:type="dxa"/>
            <w:left w:w="108" w:type="dxa"/>
            <w:bottom w:w="0" w:type="dxa"/>
            <w:right w:w="108" w:type="dxa"/>
          </w:tblCellMar>
        </w:tblPrEx>
        <w:trPr>
          <w:trHeight w:val="680" w:hRule="atLeast"/>
        </w:trPr>
        <w:tc>
          <w:tcPr>
            <w:tcW w:w="8789" w:type="dxa"/>
            <w:vAlign w:val="center"/>
          </w:tcPr>
          <w:p w14:paraId="05183BDA">
            <w:pPr>
              <w:rPr>
                <w:rFonts w:ascii="仿宋" w:hAnsi="仿宋" w:eastAsia="仿宋"/>
                <w:b/>
                <w:color w:val="auto"/>
                <w:sz w:val="28"/>
                <w:szCs w:val="28"/>
                <w:highlight w:val="none"/>
              </w:rPr>
            </w:pPr>
            <w:r>
              <w:rPr>
                <w:rFonts w:hint="eastAsia" w:ascii="仿宋" w:hAnsi="仿宋" w:eastAsia="仿宋"/>
                <w:b/>
                <w:color w:val="auto"/>
                <w:sz w:val="28"/>
                <w:szCs w:val="28"/>
                <w:highlight w:val="none"/>
              </w:rPr>
              <w:t>磋商供应商地址：</w:t>
            </w:r>
            <w:r>
              <w:rPr>
                <w:rFonts w:ascii="仿宋" w:hAnsi="仿宋" w:eastAsia="仿宋" w:cs="Arial"/>
                <w:b/>
                <w:color w:val="auto"/>
                <w:w w:val="90"/>
                <w:sz w:val="28"/>
                <w:szCs w:val="28"/>
                <w:highlight w:val="none"/>
              </w:rPr>
              <w:t>_______________________________________________</w:t>
            </w:r>
          </w:p>
        </w:tc>
      </w:tr>
      <w:tr w14:paraId="5F8E415E">
        <w:tblPrEx>
          <w:tblCellMar>
            <w:top w:w="0" w:type="dxa"/>
            <w:left w:w="108" w:type="dxa"/>
            <w:bottom w:w="0" w:type="dxa"/>
            <w:right w:w="108" w:type="dxa"/>
          </w:tblCellMar>
        </w:tblPrEx>
        <w:trPr>
          <w:trHeight w:val="680" w:hRule="atLeast"/>
        </w:trPr>
        <w:tc>
          <w:tcPr>
            <w:tcW w:w="8789" w:type="dxa"/>
            <w:vAlign w:val="center"/>
          </w:tcPr>
          <w:p w14:paraId="21FF7091">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cs="Arial"/>
                <w:b/>
                <w:color w:val="auto"/>
                <w:w w:val="90"/>
                <w:sz w:val="28"/>
                <w:szCs w:val="28"/>
                <w:highlight w:val="none"/>
              </w:rPr>
              <w:t>________________________</w:t>
            </w:r>
          </w:p>
        </w:tc>
      </w:tr>
      <w:tr w14:paraId="000C6D1C">
        <w:tblPrEx>
          <w:tblCellMar>
            <w:top w:w="0" w:type="dxa"/>
            <w:left w:w="108" w:type="dxa"/>
            <w:bottom w:w="0" w:type="dxa"/>
            <w:right w:w="108" w:type="dxa"/>
          </w:tblCellMar>
        </w:tblPrEx>
        <w:trPr>
          <w:trHeight w:val="680" w:hRule="atLeast"/>
        </w:trPr>
        <w:tc>
          <w:tcPr>
            <w:tcW w:w="8789" w:type="dxa"/>
            <w:vAlign w:val="center"/>
          </w:tcPr>
          <w:p w14:paraId="6F6E930E">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bl>
    <w:p w14:paraId="77C289BC">
      <w:pPr>
        <w:keepNext/>
        <w:keepLines/>
        <w:spacing w:before="260" w:after="260" w:line="416" w:lineRule="auto"/>
        <w:outlineLvl w:val="2"/>
        <w:rPr>
          <w:b/>
          <w:bCs/>
          <w:color w:val="auto"/>
          <w:sz w:val="32"/>
          <w:szCs w:val="32"/>
          <w:highlight w:val="none"/>
        </w:rPr>
      </w:pPr>
      <w:r>
        <w:rPr>
          <w:b/>
          <w:bCs/>
          <w:color w:val="auto"/>
          <w:sz w:val="32"/>
          <w:szCs w:val="32"/>
          <w:highlight w:val="none"/>
        </w:rPr>
        <w:br w:type="page"/>
      </w:r>
      <w:r>
        <w:rPr>
          <w:rFonts w:hint="eastAsia"/>
          <w:b/>
          <w:bCs/>
          <w:color w:val="auto"/>
          <w:sz w:val="32"/>
          <w:szCs w:val="32"/>
          <w:highlight w:val="none"/>
        </w:rPr>
        <w:t>1.2具有独立承担民事责任能力的证明材料</w:t>
      </w:r>
    </w:p>
    <w:p w14:paraId="7D2AE4D6">
      <w:pPr>
        <w:spacing w:line="360" w:lineRule="auto"/>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企业法人营业执照</w:t>
      </w:r>
    </w:p>
    <w:tbl>
      <w:tblPr>
        <w:tblStyle w:val="41"/>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13770214">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7199D0D0">
            <w:pPr>
              <w:spacing w:line="276" w:lineRule="auto"/>
              <w:jc w:val="left"/>
              <w:rPr>
                <w:rFonts w:ascii="仿宋" w:hAnsi="仿宋" w:eastAsia="仿宋"/>
                <w:b/>
                <w:color w:val="auto"/>
                <w:sz w:val="24"/>
                <w:highlight w:val="none"/>
              </w:rPr>
            </w:pPr>
            <w:r>
              <w:rPr>
                <w:rFonts w:hint="eastAsia" w:ascii="仿宋" w:hAnsi="仿宋" w:eastAsia="仿宋" w:cs="Arial"/>
                <w:b/>
                <w:color w:val="auto"/>
                <w:sz w:val="24"/>
                <w:highlight w:val="none"/>
              </w:rPr>
              <w:t>资格要求：</w:t>
            </w:r>
            <w:r>
              <w:rPr>
                <w:rFonts w:hint="eastAsia" w:ascii="仿宋" w:hAnsi="仿宋" w:eastAsia="仿宋"/>
                <w:b/>
                <w:color w:val="auto"/>
                <w:sz w:val="24"/>
                <w:highlight w:val="none"/>
              </w:rPr>
              <w:t>具有独立承担民事责任能力</w:t>
            </w:r>
          </w:p>
          <w:p w14:paraId="34ECAB22">
            <w:pPr>
              <w:spacing w:line="276" w:lineRule="auto"/>
              <w:jc w:val="left"/>
              <w:rPr>
                <w:rFonts w:ascii="仿宋" w:hAnsi="仿宋" w:eastAsia="仿宋"/>
                <w:b/>
                <w:color w:val="auto"/>
                <w:sz w:val="24"/>
                <w:highlight w:val="none"/>
              </w:rPr>
            </w:pPr>
          </w:p>
          <w:p w14:paraId="766DFCA8">
            <w:pPr>
              <w:spacing w:line="276" w:lineRule="auto"/>
              <w:jc w:val="left"/>
              <w:rPr>
                <w:rFonts w:ascii="仿宋" w:hAnsi="仿宋" w:eastAsia="仿宋"/>
                <w:color w:val="auto"/>
                <w:sz w:val="24"/>
                <w:highlight w:val="none"/>
              </w:rPr>
            </w:pPr>
            <w:r>
              <w:rPr>
                <w:rFonts w:hint="eastAsia" w:ascii="仿宋" w:hAnsi="仿宋" w:eastAsia="仿宋"/>
                <w:b/>
                <w:color w:val="auto"/>
                <w:sz w:val="24"/>
                <w:highlight w:val="none"/>
              </w:rPr>
              <w:t>证明材料：</w:t>
            </w:r>
            <w:r>
              <w:rPr>
                <w:rFonts w:hint="eastAsia" w:ascii="仿宋" w:hAnsi="仿宋" w:eastAsia="仿宋"/>
                <w:b/>
                <w:color w:val="auto"/>
                <w:sz w:val="24"/>
                <w:highlight w:val="none"/>
                <w:u w:val="single"/>
              </w:rPr>
              <w:t>企业营业执照</w:t>
            </w:r>
            <w:r>
              <w:rPr>
                <w:rFonts w:hint="eastAsia" w:ascii="仿宋" w:hAnsi="仿宋" w:eastAsia="仿宋"/>
                <w:color w:val="auto"/>
                <w:sz w:val="24"/>
                <w:highlight w:val="none"/>
              </w:rPr>
              <w:t>（提供</w:t>
            </w:r>
            <w:r>
              <w:rPr>
                <w:rFonts w:hint="eastAsia" w:ascii="仿宋" w:hAnsi="仿宋" w:eastAsia="仿宋" w:cs="Arial"/>
                <w:color w:val="auto"/>
                <w:sz w:val="24"/>
                <w:highlight w:val="none"/>
              </w:rPr>
              <w:t>复制件</w:t>
            </w:r>
            <w:r>
              <w:rPr>
                <w:rFonts w:hint="eastAsia" w:ascii="仿宋" w:hAnsi="仿宋" w:eastAsia="仿宋"/>
                <w:color w:val="auto"/>
                <w:sz w:val="24"/>
                <w:highlight w:val="none"/>
              </w:rPr>
              <w:t>加盖磋商供应商公章）或</w:t>
            </w:r>
            <w:r>
              <w:rPr>
                <w:rFonts w:hint="eastAsia" w:ascii="仿宋" w:hAnsi="仿宋" w:eastAsia="仿宋"/>
                <w:b/>
                <w:color w:val="auto"/>
                <w:sz w:val="24"/>
                <w:highlight w:val="none"/>
                <w:u w:val="single"/>
              </w:rPr>
              <w:t>供应商为依法允许经营的事业单位的，应提交事业单位法人证书</w:t>
            </w:r>
            <w:r>
              <w:rPr>
                <w:rFonts w:hint="eastAsia" w:ascii="仿宋" w:hAnsi="仿宋" w:eastAsia="仿宋"/>
                <w:color w:val="auto"/>
                <w:sz w:val="24"/>
                <w:highlight w:val="none"/>
              </w:rPr>
              <w:t>（提供复制件加盖磋商供应商公章）</w:t>
            </w:r>
          </w:p>
          <w:p w14:paraId="7482B9E8">
            <w:pPr>
              <w:spacing w:line="276" w:lineRule="auto"/>
              <w:jc w:val="left"/>
              <w:rPr>
                <w:rFonts w:ascii="仿宋" w:hAnsi="仿宋" w:eastAsia="仿宋"/>
                <w:color w:val="auto"/>
                <w:sz w:val="24"/>
                <w:highlight w:val="none"/>
              </w:rPr>
            </w:pPr>
          </w:p>
          <w:p w14:paraId="5622E34E">
            <w:pPr>
              <w:spacing w:line="360" w:lineRule="auto"/>
              <w:jc w:val="left"/>
              <w:rPr>
                <w:rFonts w:ascii="仿宋" w:hAnsi="仿宋" w:eastAsia="仿宋" w:cs="Arial"/>
                <w:color w:val="auto"/>
                <w:sz w:val="24"/>
                <w:highlight w:val="none"/>
              </w:rPr>
            </w:pPr>
            <w:r>
              <w:rPr>
                <w:rFonts w:hint="eastAsia" w:ascii="仿宋" w:hAnsi="仿宋" w:eastAsia="仿宋"/>
                <w:color w:val="auto"/>
                <w:sz w:val="24"/>
                <w:highlight w:val="none"/>
              </w:rPr>
              <w:t>备注：金融、保险、通讯等特定行业的全国性企业所设立的区域性分支机构，以及个体工商户、个人独资企业、合伙企业参加本项目投标的，除上述提供自身企业营业执照外，还须提供</w:t>
            </w:r>
            <w:r>
              <w:rPr>
                <w:rFonts w:hint="eastAsia" w:ascii="仿宋" w:hAnsi="仿宋" w:eastAsia="仿宋" w:cs="Arial"/>
                <w:color w:val="auto"/>
                <w:sz w:val="24"/>
                <w:highlight w:val="none"/>
              </w:rPr>
              <w:t>总公司（总机构）授权书或房产权证或其他有效财产证明材料（</w:t>
            </w:r>
            <w:r>
              <w:rPr>
                <w:rFonts w:hint="eastAsia" w:ascii="仿宋" w:hAnsi="仿宋" w:eastAsia="仿宋"/>
                <w:color w:val="auto"/>
                <w:sz w:val="24"/>
                <w:highlight w:val="none"/>
              </w:rPr>
              <w:t>提供</w:t>
            </w:r>
            <w:r>
              <w:rPr>
                <w:rFonts w:hint="eastAsia" w:ascii="仿宋" w:hAnsi="仿宋" w:eastAsia="仿宋" w:cs="Arial"/>
                <w:color w:val="auto"/>
                <w:sz w:val="24"/>
                <w:highlight w:val="none"/>
              </w:rPr>
              <w:t>复制件</w:t>
            </w:r>
            <w:r>
              <w:rPr>
                <w:rFonts w:hint="eastAsia" w:ascii="仿宋" w:hAnsi="仿宋" w:eastAsia="仿宋"/>
                <w:color w:val="auto"/>
                <w:sz w:val="24"/>
                <w:highlight w:val="none"/>
              </w:rPr>
              <w:t>加盖磋商供应商公章</w:t>
            </w:r>
            <w:r>
              <w:rPr>
                <w:rFonts w:hint="eastAsia" w:ascii="仿宋" w:hAnsi="仿宋" w:eastAsia="仿宋" w:cs="Arial"/>
                <w:color w:val="auto"/>
                <w:sz w:val="24"/>
                <w:highlight w:val="none"/>
              </w:rPr>
              <w:t>）。</w:t>
            </w:r>
          </w:p>
        </w:tc>
      </w:tr>
    </w:tbl>
    <w:p w14:paraId="57976B77">
      <w:pPr>
        <w:spacing w:line="360" w:lineRule="auto"/>
        <w:rPr>
          <w:rFonts w:ascii="Arial" w:hAnsi="Arial" w:eastAsia="新宋体" w:cs="Arial"/>
          <w:i/>
          <w:color w:val="auto"/>
          <w:sz w:val="22"/>
          <w:szCs w:val="22"/>
          <w:highlight w:val="none"/>
        </w:rPr>
      </w:pPr>
    </w:p>
    <w:p w14:paraId="6702A8E4">
      <w:pPr>
        <w:keepNext/>
        <w:keepLines/>
        <w:spacing w:before="260" w:after="260" w:line="416" w:lineRule="auto"/>
        <w:outlineLvl w:val="2"/>
        <w:rPr>
          <w:b/>
          <w:bCs/>
          <w:color w:val="auto"/>
          <w:sz w:val="32"/>
          <w:szCs w:val="32"/>
          <w:highlight w:val="none"/>
        </w:rPr>
      </w:pPr>
      <w:r>
        <w:rPr>
          <w:b/>
          <w:bCs/>
          <w:color w:val="auto"/>
          <w:sz w:val="32"/>
          <w:szCs w:val="32"/>
          <w:highlight w:val="none"/>
        </w:rPr>
        <w:br w:type="page"/>
      </w:r>
      <w:r>
        <w:rPr>
          <w:rFonts w:hint="eastAsia"/>
          <w:b/>
          <w:bCs/>
          <w:color w:val="auto"/>
          <w:sz w:val="32"/>
          <w:szCs w:val="32"/>
          <w:highlight w:val="none"/>
        </w:rPr>
        <w:t>1.3供应商符合参与政府采购活动资格条件的承诺函：</w:t>
      </w:r>
    </w:p>
    <w:p w14:paraId="6C162BE9">
      <w:pPr>
        <w:widowControl/>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承诺函</w:t>
      </w:r>
    </w:p>
    <w:p w14:paraId="299F77DE">
      <w:pPr>
        <w:spacing w:line="480" w:lineRule="auto"/>
        <w:rPr>
          <w:color w:val="auto"/>
          <w:szCs w:val="21"/>
          <w:highlight w:val="none"/>
          <w:u w:val="single"/>
        </w:rPr>
      </w:pPr>
    </w:p>
    <w:p w14:paraId="65C63A9D">
      <w:pPr>
        <w:spacing w:line="360" w:lineRule="auto"/>
        <w:rPr>
          <w:color w:val="auto"/>
          <w:sz w:val="22"/>
          <w:szCs w:val="22"/>
          <w:highlight w:val="none"/>
          <w:u w:val="single"/>
        </w:rPr>
      </w:pPr>
      <w:r>
        <w:rPr>
          <w:rFonts w:hint="eastAsia"/>
          <w:color w:val="auto"/>
          <w:sz w:val="22"/>
          <w:szCs w:val="22"/>
          <w:highlight w:val="none"/>
          <w:u w:val="single"/>
        </w:rPr>
        <w:t>（采购人）：</w:t>
      </w:r>
    </w:p>
    <w:p w14:paraId="00C3975E">
      <w:pPr>
        <w:widowControl/>
        <w:spacing w:line="360" w:lineRule="auto"/>
        <w:ind w:left="400" w:firstLine="880" w:firstLineChars="400"/>
        <w:jc w:val="left"/>
        <w:rPr>
          <w:rFonts w:ascii="宋体" w:hAnsi="宋体" w:cs="宋体"/>
          <w:color w:val="auto"/>
          <w:sz w:val="22"/>
          <w:szCs w:val="22"/>
          <w:highlight w:val="none"/>
        </w:rPr>
      </w:pPr>
    </w:p>
    <w:p w14:paraId="6A92AE10">
      <w:pPr>
        <w:widowControl/>
        <w:shd w:val="clear" w:color="auto" w:fill="FFFFFF"/>
        <w:spacing w:line="360" w:lineRule="auto"/>
        <w:ind w:left="400"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我方</w:t>
      </w:r>
      <w:r>
        <w:rPr>
          <w:rFonts w:hint="eastAsia" w:ascii="宋体" w:hAnsi="宋体" w:cs="宋体"/>
          <w:color w:val="auto"/>
          <w:sz w:val="22"/>
          <w:szCs w:val="22"/>
          <w:highlight w:val="none"/>
          <w:u w:val="single"/>
        </w:rPr>
        <w:t xml:space="preserve">    </w:t>
      </w:r>
      <w:r>
        <w:rPr>
          <w:rFonts w:hint="eastAsia" w:ascii="宋体" w:hAnsi="宋体" w:cs="宋体"/>
          <w:i/>
          <w:iCs/>
          <w:color w:val="auto"/>
          <w:sz w:val="22"/>
          <w:szCs w:val="22"/>
          <w:highlight w:val="none"/>
          <w:u w:val="single"/>
        </w:rPr>
        <w:t>（投标人全称）</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参与</w:t>
      </w:r>
      <w:r>
        <w:rPr>
          <w:rFonts w:hint="eastAsia" w:ascii="宋体" w:hAnsi="宋体" w:cs="宋体"/>
          <w:color w:val="auto"/>
          <w:sz w:val="22"/>
          <w:szCs w:val="22"/>
          <w:highlight w:val="none"/>
          <w:u w:val="single"/>
        </w:rPr>
        <w:t xml:space="preserve">    </w:t>
      </w:r>
      <w:r>
        <w:rPr>
          <w:rFonts w:hint="eastAsia" w:ascii="宋体" w:hAnsi="宋体" w:cs="宋体"/>
          <w:i/>
          <w:iCs/>
          <w:color w:val="auto"/>
          <w:sz w:val="22"/>
          <w:szCs w:val="22"/>
          <w:highlight w:val="none"/>
          <w:u w:val="single"/>
        </w:rPr>
        <w:t xml:space="preserve">  （项目名称）   </w:t>
      </w:r>
      <w:r>
        <w:rPr>
          <w:rFonts w:hint="eastAsia" w:ascii="宋体" w:hAnsi="宋体" w:cs="宋体"/>
          <w:color w:val="auto"/>
          <w:sz w:val="22"/>
          <w:szCs w:val="22"/>
          <w:highlight w:val="none"/>
        </w:rPr>
        <w:t>政府采购活动，针对《中华人民共和国政府采购法》第二十二条所述条件做如下承诺：</w:t>
      </w:r>
    </w:p>
    <w:p w14:paraId="182C8F81">
      <w:pPr>
        <w:widowControl/>
        <w:numPr>
          <w:ilvl w:val="0"/>
          <w:numId w:val="6"/>
        </w:numPr>
        <w:shd w:val="clear" w:color="auto" w:fill="FFFFFF"/>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我方具有良好的商业信誉和健全的财务会计制度；</w:t>
      </w:r>
    </w:p>
    <w:p w14:paraId="008A1831">
      <w:pPr>
        <w:widowControl/>
        <w:numPr>
          <w:ilvl w:val="0"/>
          <w:numId w:val="6"/>
        </w:numPr>
        <w:shd w:val="clear" w:color="auto" w:fill="FFFFFF"/>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我方具有履行本项目合同所必需的设备和专业技术能力；</w:t>
      </w:r>
    </w:p>
    <w:p w14:paraId="4CCEB87D">
      <w:pPr>
        <w:widowControl/>
        <w:numPr>
          <w:ilvl w:val="0"/>
          <w:numId w:val="6"/>
        </w:numPr>
        <w:shd w:val="clear" w:color="auto" w:fill="FFFFFF"/>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我方没有缴纳税收和社会保障等方面的失信记录；</w:t>
      </w:r>
    </w:p>
    <w:p w14:paraId="31885F17">
      <w:pPr>
        <w:widowControl/>
        <w:numPr>
          <w:ilvl w:val="0"/>
          <w:numId w:val="6"/>
        </w:numPr>
        <w:shd w:val="clear" w:color="auto" w:fill="FFFFFF"/>
        <w:spacing w:line="360" w:lineRule="auto"/>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57B4C5D4">
      <w:pPr>
        <w:widowControl/>
        <w:spacing w:line="360" w:lineRule="auto"/>
        <w:ind w:left="400"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我方对上述承诺内容的真实性负责。如有虚假，将依法承担相应责任。</w:t>
      </w:r>
    </w:p>
    <w:p w14:paraId="4D163300">
      <w:pPr>
        <w:widowControl/>
        <w:spacing w:line="360" w:lineRule="auto"/>
        <w:ind w:left="400" w:firstLine="440" w:firstLineChars="200"/>
        <w:jc w:val="left"/>
        <w:rPr>
          <w:rFonts w:ascii="宋体" w:hAnsi="宋体" w:cs="宋体"/>
          <w:color w:val="auto"/>
          <w:sz w:val="22"/>
          <w:szCs w:val="22"/>
          <w:highlight w:val="none"/>
        </w:rPr>
      </w:pPr>
    </w:p>
    <w:p w14:paraId="67AF70CC">
      <w:pPr>
        <w:widowControl/>
        <w:spacing w:line="360" w:lineRule="auto"/>
        <w:ind w:left="400" w:firstLine="442" w:firstLineChars="200"/>
        <w:jc w:val="left"/>
        <w:rPr>
          <w:rFonts w:ascii="宋体" w:hAnsi="宋体" w:cs="宋体"/>
          <w:b/>
          <w:bCs/>
          <w:color w:val="auto"/>
          <w:sz w:val="22"/>
          <w:szCs w:val="22"/>
          <w:highlight w:val="none"/>
        </w:rPr>
      </w:pPr>
    </w:p>
    <w:p w14:paraId="50872E3B">
      <w:pPr>
        <w:widowControl/>
        <w:spacing w:line="360" w:lineRule="auto"/>
        <w:ind w:left="400"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磋商供应商名称（盖章）： </w:t>
      </w:r>
    </w:p>
    <w:p w14:paraId="6D056B64">
      <w:pPr>
        <w:widowControl/>
        <w:spacing w:line="360" w:lineRule="auto"/>
        <w:ind w:left="400"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14:paraId="03F5D2FE">
      <w:pPr>
        <w:widowControl/>
        <w:spacing w:line="360" w:lineRule="auto"/>
        <w:ind w:left="400"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日期：  年  月  日    </w:t>
      </w:r>
    </w:p>
    <w:p w14:paraId="08AC10E6">
      <w:pPr>
        <w:widowControl/>
        <w:spacing w:line="480" w:lineRule="auto"/>
        <w:ind w:left="400" w:firstLine="420" w:firstLineChars="200"/>
        <w:jc w:val="left"/>
        <w:rPr>
          <w:rFonts w:ascii="宋体" w:hAnsi="宋体" w:cs="宋体"/>
          <w:color w:val="auto"/>
          <w:sz w:val="21"/>
          <w:szCs w:val="21"/>
          <w:highlight w:val="none"/>
        </w:rPr>
      </w:pPr>
    </w:p>
    <w:p w14:paraId="4C110AFD">
      <w:pPr>
        <w:widowControl/>
        <w:spacing w:line="480" w:lineRule="auto"/>
        <w:ind w:left="400" w:firstLine="420" w:firstLineChars="200"/>
        <w:jc w:val="left"/>
        <w:rPr>
          <w:rFonts w:ascii="宋体" w:hAnsi="宋体" w:cs="宋体"/>
          <w:color w:val="auto"/>
          <w:sz w:val="21"/>
          <w:szCs w:val="21"/>
          <w:highlight w:val="none"/>
        </w:rPr>
      </w:pPr>
    </w:p>
    <w:p w14:paraId="44DF7808">
      <w:pPr>
        <w:widowControl/>
        <w:spacing w:line="480" w:lineRule="auto"/>
        <w:ind w:left="400" w:firstLine="420" w:firstLineChars="200"/>
        <w:jc w:val="left"/>
        <w:rPr>
          <w:rFonts w:ascii="宋体" w:hAnsi="宋体" w:cs="宋体"/>
          <w:color w:val="auto"/>
          <w:sz w:val="21"/>
          <w:szCs w:val="21"/>
          <w:highlight w:val="none"/>
        </w:rPr>
      </w:pPr>
    </w:p>
    <w:p w14:paraId="4C0CA8DE">
      <w:pPr>
        <w:widowControl/>
        <w:spacing w:line="480" w:lineRule="auto"/>
        <w:ind w:left="400" w:firstLine="420" w:firstLineChars="200"/>
        <w:jc w:val="left"/>
        <w:rPr>
          <w:rFonts w:ascii="宋体" w:hAnsi="宋体" w:cs="宋体"/>
          <w:color w:val="auto"/>
          <w:sz w:val="21"/>
          <w:szCs w:val="21"/>
          <w:highlight w:val="none"/>
        </w:rPr>
      </w:pPr>
    </w:p>
    <w:p w14:paraId="1CB71DF3">
      <w:pPr>
        <w:widowControl/>
        <w:spacing w:line="480" w:lineRule="auto"/>
        <w:ind w:left="400" w:firstLine="420" w:firstLineChars="200"/>
        <w:jc w:val="left"/>
        <w:rPr>
          <w:rFonts w:ascii="宋体" w:hAnsi="宋体" w:cs="宋体"/>
          <w:color w:val="auto"/>
          <w:sz w:val="21"/>
          <w:szCs w:val="21"/>
          <w:highlight w:val="none"/>
        </w:rPr>
      </w:pPr>
    </w:p>
    <w:p w14:paraId="3804A9D3">
      <w:pPr>
        <w:widowControl/>
        <w:spacing w:line="480" w:lineRule="auto"/>
        <w:ind w:left="400" w:firstLine="420" w:firstLineChars="200"/>
        <w:jc w:val="left"/>
        <w:rPr>
          <w:rFonts w:ascii="宋体" w:hAnsi="宋体" w:cs="宋体"/>
          <w:color w:val="auto"/>
          <w:sz w:val="21"/>
          <w:szCs w:val="21"/>
          <w:highlight w:val="none"/>
        </w:rPr>
      </w:pPr>
    </w:p>
    <w:p w14:paraId="25F3E67C">
      <w:pPr>
        <w:keepNext/>
        <w:keepLines/>
        <w:spacing w:before="260" w:after="260" w:line="416" w:lineRule="auto"/>
        <w:outlineLvl w:val="2"/>
        <w:rPr>
          <w:b/>
          <w:bCs/>
          <w:color w:val="auto"/>
          <w:sz w:val="32"/>
          <w:szCs w:val="32"/>
          <w:highlight w:val="none"/>
        </w:rPr>
      </w:pPr>
      <w:r>
        <w:rPr>
          <w:rFonts w:hint="eastAsia"/>
          <w:b/>
          <w:bCs/>
          <w:color w:val="auto"/>
          <w:sz w:val="32"/>
          <w:szCs w:val="32"/>
          <w:highlight w:val="none"/>
        </w:rPr>
        <w:t>1.4</w:t>
      </w:r>
      <w:r>
        <w:rPr>
          <w:b/>
          <w:bCs/>
          <w:color w:val="auto"/>
          <w:sz w:val="32"/>
          <w:szCs w:val="32"/>
          <w:highlight w:val="none"/>
        </w:rPr>
        <w:t>法定代表人授权书</w:t>
      </w:r>
    </w:p>
    <w:p w14:paraId="18DDECEE">
      <w:pPr>
        <w:widowControl/>
        <w:autoSpaceDE w:val="0"/>
        <w:autoSpaceDN w:val="0"/>
        <w:snapToGrid w:val="0"/>
        <w:spacing w:line="460" w:lineRule="exact"/>
        <w:jc w:val="center"/>
        <w:rPr>
          <w:b/>
          <w:color w:val="auto"/>
          <w:sz w:val="28"/>
          <w:highlight w:val="none"/>
        </w:rPr>
      </w:pPr>
      <w:r>
        <w:rPr>
          <w:b/>
          <w:color w:val="auto"/>
          <w:sz w:val="28"/>
          <w:highlight w:val="none"/>
        </w:rPr>
        <w:t>法定代表人授权书</w:t>
      </w:r>
    </w:p>
    <w:p w14:paraId="14D71DB0">
      <w:pPr>
        <w:widowControl/>
        <w:autoSpaceDE w:val="0"/>
        <w:autoSpaceDN w:val="0"/>
        <w:snapToGrid w:val="0"/>
        <w:spacing w:line="460" w:lineRule="exact"/>
        <w:jc w:val="left"/>
        <w:rPr>
          <w:color w:val="auto"/>
          <w:sz w:val="24"/>
          <w:highlight w:val="none"/>
        </w:rPr>
      </w:pPr>
    </w:p>
    <w:p w14:paraId="1B9A9765">
      <w:pPr>
        <w:widowControl/>
        <w:snapToGrid w:val="0"/>
        <w:spacing w:line="360" w:lineRule="auto"/>
        <w:jc w:val="left"/>
        <w:rPr>
          <w:color w:val="auto"/>
          <w:highlight w:val="none"/>
          <w:u w:val="single"/>
        </w:rPr>
      </w:pPr>
    </w:p>
    <w:p w14:paraId="14AEC8D9">
      <w:pPr>
        <w:widowControl/>
        <w:snapToGrid w:val="0"/>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u w:val="single"/>
        </w:rPr>
        <w:t xml:space="preserve">中共平阳县委党校 </w:t>
      </w:r>
      <w:r>
        <w:rPr>
          <w:rFonts w:hint="eastAsia" w:ascii="宋体" w:hAnsi="宋体" w:cs="宋体"/>
          <w:color w:val="auto"/>
          <w:sz w:val="22"/>
          <w:szCs w:val="22"/>
          <w:highlight w:val="none"/>
        </w:rPr>
        <w:t>：</w:t>
      </w:r>
    </w:p>
    <w:p w14:paraId="105BE76E">
      <w:pPr>
        <w:widowControl/>
        <w:snapToGrid w:val="0"/>
        <w:spacing w:line="360" w:lineRule="auto"/>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本授权委托书声明：我</w:t>
      </w:r>
      <w:r>
        <w:rPr>
          <w:rFonts w:hint="eastAsia" w:ascii="宋体" w:hAnsi="宋体" w:cs="宋体"/>
          <w:color w:val="auto"/>
          <w:sz w:val="22"/>
          <w:szCs w:val="22"/>
          <w:highlight w:val="none"/>
          <w:u w:val="single"/>
        </w:rPr>
        <w:t xml:space="preserve">   （法定代表人姓名）   </w:t>
      </w:r>
      <w:r>
        <w:rPr>
          <w:rFonts w:hint="eastAsia" w:ascii="宋体" w:hAnsi="宋体" w:cs="宋体"/>
          <w:color w:val="auto"/>
          <w:sz w:val="22"/>
          <w:szCs w:val="22"/>
          <w:highlight w:val="none"/>
        </w:rPr>
        <w:t>系</w:t>
      </w:r>
      <w:r>
        <w:rPr>
          <w:rFonts w:hint="eastAsia" w:ascii="宋体" w:hAnsi="宋体" w:cs="宋体"/>
          <w:color w:val="auto"/>
          <w:sz w:val="22"/>
          <w:szCs w:val="22"/>
          <w:highlight w:val="none"/>
          <w:u w:val="single"/>
        </w:rPr>
        <w:t xml:space="preserve">   （供应商名 称）  </w:t>
      </w:r>
      <w:r>
        <w:rPr>
          <w:rFonts w:hint="eastAsia" w:ascii="宋体" w:hAnsi="宋体" w:cs="宋体"/>
          <w:color w:val="auto"/>
          <w:sz w:val="22"/>
          <w:szCs w:val="22"/>
          <w:highlight w:val="none"/>
        </w:rPr>
        <w:t>的法定代表人，现授权委托</w:t>
      </w:r>
      <w:r>
        <w:rPr>
          <w:rFonts w:hint="eastAsia" w:ascii="宋体" w:hAnsi="宋体" w:cs="宋体"/>
          <w:color w:val="auto"/>
          <w:sz w:val="22"/>
          <w:szCs w:val="22"/>
          <w:highlight w:val="none"/>
          <w:u w:val="single"/>
        </w:rPr>
        <w:t xml:space="preserve">  （单 位 名 称）   </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 xml:space="preserve">  （授权代表姓名）  </w:t>
      </w:r>
      <w:r>
        <w:rPr>
          <w:rFonts w:hint="eastAsia" w:ascii="宋体" w:hAnsi="宋体" w:cs="宋体"/>
          <w:color w:val="auto"/>
          <w:sz w:val="22"/>
          <w:szCs w:val="22"/>
          <w:highlight w:val="none"/>
        </w:rPr>
        <w:t>为我公司法定代表人授权代表，参加贵处组织的</w:t>
      </w:r>
      <w:r>
        <w:rPr>
          <w:rFonts w:hint="eastAsia" w:ascii="宋体" w:hAnsi="宋体" w:cs="宋体"/>
          <w:color w:val="auto"/>
          <w:sz w:val="22"/>
          <w:szCs w:val="22"/>
          <w:highlight w:val="none"/>
          <w:u w:val="single"/>
        </w:rPr>
        <w:t xml:space="preserve">  招标项目名称（括号中填写项目编号）  </w:t>
      </w:r>
      <w:r>
        <w:rPr>
          <w:rFonts w:hint="eastAsia" w:ascii="宋体" w:hAnsi="宋体" w:cs="宋体"/>
          <w:color w:val="auto"/>
          <w:sz w:val="22"/>
          <w:szCs w:val="22"/>
          <w:highlight w:val="none"/>
        </w:rPr>
        <w:t>项目投标，全权处理本次招投标活动中的一切事宜，我承认授权代表全权代表我所签署的本项目的投标文件的内容。</w:t>
      </w:r>
    </w:p>
    <w:p w14:paraId="30CA1C16">
      <w:pPr>
        <w:widowControl/>
        <w:snapToGrid w:val="0"/>
        <w:spacing w:line="360" w:lineRule="auto"/>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授权代表无转授权，特此授权</w:t>
      </w:r>
    </w:p>
    <w:p w14:paraId="54A44983">
      <w:pPr>
        <w:widowControl/>
        <w:snapToGrid w:val="0"/>
        <w:spacing w:line="360" w:lineRule="auto"/>
        <w:ind w:left="1260"/>
        <w:jc w:val="left"/>
        <w:rPr>
          <w:rFonts w:ascii="宋体" w:hAnsi="宋体" w:cs="宋体"/>
          <w:color w:val="auto"/>
          <w:sz w:val="22"/>
          <w:szCs w:val="22"/>
          <w:highlight w:val="none"/>
        </w:rPr>
      </w:pPr>
    </w:p>
    <w:p w14:paraId="3DA51868">
      <w:pPr>
        <w:widowControl/>
        <w:snapToGrid w:val="0"/>
        <w:spacing w:line="360" w:lineRule="auto"/>
        <w:ind w:left="2098" w:firstLine="959"/>
        <w:jc w:val="left"/>
        <w:rPr>
          <w:rFonts w:ascii="宋体" w:hAnsi="宋体" w:cs="宋体"/>
          <w:color w:val="auto"/>
          <w:sz w:val="22"/>
          <w:szCs w:val="22"/>
          <w:highlight w:val="none"/>
          <w:u w:val="single"/>
        </w:rPr>
      </w:pPr>
      <w:r>
        <w:rPr>
          <w:rFonts w:hint="eastAsia" w:ascii="宋体" w:hAnsi="宋体" w:cs="宋体"/>
          <w:color w:val="auto"/>
          <w:sz w:val="22"/>
          <w:szCs w:val="22"/>
          <w:highlight w:val="none"/>
        </w:rPr>
        <w:t>授权代表：</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性别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年龄：</w:t>
      </w:r>
      <w:r>
        <w:rPr>
          <w:rFonts w:hint="eastAsia" w:ascii="宋体" w:hAnsi="宋体" w:cs="宋体"/>
          <w:color w:val="auto"/>
          <w:sz w:val="22"/>
          <w:szCs w:val="22"/>
          <w:highlight w:val="none"/>
          <w:u w:val="single"/>
        </w:rPr>
        <w:t xml:space="preserve">    </w:t>
      </w:r>
    </w:p>
    <w:p w14:paraId="01A62441">
      <w:pPr>
        <w:widowControl/>
        <w:snapToGrid w:val="0"/>
        <w:spacing w:line="360" w:lineRule="auto"/>
        <w:ind w:left="2098" w:firstLine="959"/>
        <w:jc w:val="left"/>
        <w:rPr>
          <w:rFonts w:ascii="宋体" w:hAnsi="宋体" w:cs="宋体"/>
          <w:color w:val="auto"/>
          <w:sz w:val="22"/>
          <w:szCs w:val="22"/>
          <w:highlight w:val="none"/>
          <w:u w:val="single"/>
        </w:rPr>
      </w:pPr>
      <w:r>
        <w:rPr>
          <w:rFonts w:hint="eastAsia" w:ascii="宋体" w:hAnsi="宋体" w:cs="宋体"/>
          <w:color w:val="auto"/>
          <w:sz w:val="22"/>
          <w:szCs w:val="22"/>
          <w:highlight w:val="none"/>
        </w:rPr>
        <w:t>身份证号码：</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职务：</w:t>
      </w:r>
      <w:r>
        <w:rPr>
          <w:rFonts w:hint="eastAsia" w:ascii="宋体" w:hAnsi="宋体" w:cs="宋体"/>
          <w:color w:val="auto"/>
          <w:sz w:val="22"/>
          <w:szCs w:val="22"/>
          <w:highlight w:val="none"/>
          <w:u w:val="single"/>
        </w:rPr>
        <w:t xml:space="preserve">      </w:t>
      </w:r>
    </w:p>
    <w:p w14:paraId="5DC97640">
      <w:pPr>
        <w:widowControl/>
        <w:snapToGrid w:val="0"/>
        <w:spacing w:line="360" w:lineRule="auto"/>
        <w:ind w:left="2098" w:firstLine="959"/>
        <w:jc w:val="left"/>
        <w:rPr>
          <w:rFonts w:ascii="宋体" w:hAnsi="宋体" w:cs="宋体"/>
          <w:color w:val="auto"/>
          <w:sz w:val="22"/>
          <w:szCs w:val="22"/>
          <w:highlight w:val="none"/>
          <w:u w:val="single"/>
        </w:rPr>
      </w:pPr>
      <w:r>
        <w:rPr>
          <w:rFonts w:hint="eastAsia" w:ascii="宋体" w:hAnsi="宋体" w:cs="宋体"/>
          <w:color w:val="auto"/>
          <w:sz w:val="22"/>
          <w:szCs w:val="22"/>
          <w:highlight w:val="none"/>
        </w:rPr>
        <w:t>详细通讯地址：</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邮政编码：</w:t>
      </w:r>
      <w:r>
        <w:rPr>
          <w:rFonts w:hint="eastAsia" w:ascii="宋体" w:hAnsi="宋体" w:cs="宋体"/>
          <w:color w:val="auto"/>
          <w:sz w:val="22"/>
          <w:szCs w:val="22"/>
          <w:highlight w:val="none"/>
          <w:u w:val="single"/>
        </w:rPr>
        <w:t xml:space="preserve">           </w:t>
      </w:r>
    </w:p>
    <w:p w14:paraId="14CA6EA3">
      <w:pPr>
        <w:widowControl/>
        <w:snapToGrid w:val="0"/>
        <w:ind w:left="2098" w:firstLine="959"/>
        <w:jc w:val="left"/>
        <w:rPr>
          <w:rFonts w:ascii="宋体" w:hAnsi="宋体" w:cs="宋体"/>
          <w:color w:val="auto"/>
          <w:sz w:val="22"/>
          <w:szCs w:val="22"/>
          <w:highlight w:val="none"/>
          <w:u w:val="single"/>
        </w:rPr>
      </w:pPr>
      <w:r>
        <w:rPr>
          <w:rFonts w:hint="eastAsia" w:ascii="宋体" w:hAnsi="宋体" w:cs="宋体"/>
          <w:color w:val="auto"/>
          <w:sz w:val="22"/>
          <w:szCs w:val="22"/>
          <w:highlight w:val="none"/>
        </w:rPr>
        <w:t>电话：</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 传真：</w:t>
      </w:r>
      <w:r>
        <w:rPr>
          <w:rFonts w:hint="eastAsia" w:ascii="宋体" w:hAnsi="宋体" w:cs="宋体"/>
          <w:color w:val="auto"/>
          <w:sz w:val="22"/>
          <w:szCs w:val="22"/>
          <w:highlight w:val="none"/>
          <w:u w:val="single"/>
        </w:rPr>
        <w:t xml:space="preserve">                    </w:t>
      </w:r>
    </w:p>
    <w:p w14:paraId="35032C0C">
      <w:pPr>
        <w:widowControl/>
        <w:snapToGrid w:val="0"/>
        <w:ind w:left="2098" w:firstLine="959"/>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55BD911D">
      <w:pPr>
        <w:widowControl/>
        <w:snapToGrid w:val="0"/>
        <w:spacing w:line="360" w:lineRule="auto"/>
        <w:ind w:left="2098" w:right="440" w:firstLine="959"/>
        <w:jc w:val="left"/>
        <w:rPr>
          <w:rFonts w:ascii="宋体" w:hAnsi="宋体" w:cs="宋体"/>
          <w:color w:val="auto"/>
          <w:sz w:val="22"/>
          <w:szCs w:val="22"/>
          <w:highlight w:val="none"/>
        </w:rPr>
      </w:pPr>
      <w:r>
        <w:rPr>
          <w:rFonts w:hint="eastAsia" w:ascii="宋体" w:hAnsi="宋体" w:cs="宋体"/>
          <w:color w:val="auto"/>
          <w:sz w:val="22"/>
          <w:szCs w:val="22"/>
          <w:highlight w:val="none"/>
        </w:rPr>
        <w:t>供应商：</w:t>
      </w:r>
      <w:r>
        <w:rPr>
          <w:rFonts w:hint="eastAsia" w:ascii="宋体" w:hAnsi="宋体" w:cs="宋体"/>
          <w:color w:val="auto"/>
          <w:sz w:val="22"/>
          <w:szCs w:val="22"/>
          <w:highlight w:val="none"/>
          <w:u w:val="single"/>
        </w:rPr>
        <w:t xml:space="preserve">                                   （盖章）</w:t>
      </w:r>
    </w:p>
    <w:p w14:paraId="6474EDAF">
      <w:pPr>
        <w:widowControl/>
        <w:snapToGrid w:val="0"/>
        <w:spacing w:line="360" w:lineRule="auto"/>
        <w:ind w:left="2098" w:right="440" w:firstLine="959"/>
        <w:jc w:val="left"/>
        <w:rPr>
          <w:rFonts w:ascii="宋体" w:hAnsi="宋体" w:cs="宋体"/>
          <w:color w:val="auto"/>
          <w:sz w:val="22"/>
          <w:szCs w:val="22"/>
          <w:highlight w:val="none"/>
        </w:rPr>
      </w:pPr>
      <w:r>
        <w:rPr>
          <w:rFonts w:hint="eastAsia" w:ascii="宋体" w:hAnsi="宋体" w:cs="宋体"/>
          <w:color w:val="auto"/>
          <w:sz w:val="22"/>
          <w:szCs w:val="22"/>
          <w:highlight w:val="none"/>
        </w:rPr>
        <w:t>法定代表人：</w:t>
      </w:r>
      <w:r>
        <w:rPr>
          <w:rFonts w:hint="eastAsia" w:ascii="宋体" w:hAnsi="宋体" w:cs="宋体"/>
          <w:color w:val="auto"/>
          <w:sz w:val="22"/>
          <w:szCs w:val="22"/>
          <w:highlight w:val="none"/>
          <w:u w:val="single"/>
        </w:rPr>
        <w:t xml:space="preserve">                           （签字或盖章）</w:t>
      </w:r>
    </w:p>
    <w:p w14:paraId="74CF3ED8">
      <w:pPr>
        <w:widowControl/>
        <w:snapToGrid w:val="0"/>
        <w:spacing w:line="360" w:lineRule="auto"/>
        <w:jc w:val="left"/>
        <w:rPr>
          <w:rFonts w:ascii="宋体" w:hAnsi="宋体" w:cs="宋体"/>
          <w:color w:val="auto"/>
          <w:sz w:val="22"/>
          <w:szCs w:val="22"/>
          <w:highlight w:val="none"/>
        </w:rPr>
      </w:pPr>
    </w:p>
    <w:p w14:paraId="4DAAD05D">
      <w:pPr>
        <w:widowControl/>
        <w:snapToGrid w:val="0"/>
        <w:spacing w:line="360" w:lineRule="auto"/>
        <w:ind w:left="2098" w:right="440" w:firstLine="959"/>
        <w:jc w:val="left"/>
        <w:rPr>
          <w:rFonts w:ascii="宋体" w:hAnsi="宋体" w:cs="宋体"/>
          <w:color w:val="auto"/>
          <w:sz w:val="22"/>
          <w:szCs w:val="22"/>
          <w:highlight w:val="none"/>
        </w:rPr>
      </w:pPr>
      <w:r>
        <w:rPr>
          <w:rFonts w:hint="eastAsia" w:ascii="宋体" w:hAnsi="宋体" w:cs="宋体"/>
          <w:color w:val="auto"/>
          <w:sz w:val="22"/>
          <w:szCs w:val="22"/>
          <w:highlight w:val="none"/>
        </w:rPr>
        <w:t>授权委托日期：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 xml:space="preserve">年 </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tbl>
      <w:tblPr>
        <w:tblStyle w:val="41"/>
        <w:tblW w:w="0" w:type="auto"/>
        <w:tblInd w:w="108" w:type="dxa"/>
        <w:tblLayout w:type="fixed"/>
        <w:tblCellMar>
          <w:top w:w="0" w:type="dxa"/>
          <w:left w:w="0" w:type="dxa"/>
          <w:bottom w:w="0" w:type="dxa"/>
          <w:right w:w="0" w:type="dxa"/>
        </w:tblCellMar>
      </w:tblPr>
      <w:tblGrid>
        <w:gridCol w:w="8657"/>
      </w:tblGrid>
      <w:tr w14:paraId="3D0CA7D3">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086F34">
            <w:pPr>
              <w:widowControl/>
              <w:snapToGrid w:val="0"/>
              <w:spacing w:line="400" w:lineRule="exact"/>
              <w:jc w:val="center"/>
              <w:rPr>
                <w:rFonts w:ascii="宋体" w:hAnsi="宋体" w:cs="宋体"/>
                <w:color w:val="auto"/>
                <w:sz w:val="22"/>
                <w:szCs w:val="22"/>
                <w:highlight w:val="none"/>
              </w:rPr>
            </w:pPr>
          </w:p>
          <w:p w14:paraId="379EFB8D">
            <w:pPr>
              <w:widowControl/>
              <w:snapToGrid w:val="0"/>
              <w:spacing w:line="400" w:lineRule="exact"/>
              <w:jc w:val="center"/>
              <w:rPr>
                <w:rFonts w:ascii="宋体" w:hAnsi="宋体" w:cs="宋体"/>
                <w:color w:val="auto"/>
                <w:sz w:val="22"/>
                <w:szCs w:val="22"/>
                <w:highlight w:val="none"/>
              </w:rPr>
            </w:pPr>
          </w:p>
          <w:p w14:paraId="69252C02">
            <w:pPr>
              <w:widowControl/>
              <w:snapToGrid w:val="0"/>
              <w:spacing w:line="32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授权代表身份证复印件与影印件粘贴处</w:t>
            </w:r>
          </w:p>
          <w:p w14:paraId="5216361F">
            <w:pPr>
              <w:widowControl/>
              <w:snapToGrid w:val="0"/>
              <w:spacing w:line="400" w:lineRule="exact"/>
              <w:jc w:val="center"/>
              <w:rPr>
                <w:rFonts w:ascii="宋体" w:hAnsi="宋体" w:cs="宋体"/>
                <w:color w:val="auto"/>
                <w:sz w:val="22"/>
                <w:szCs w:val="22"/>
                <w:highlight w:val="none"/>
              </w:rPr>
            </w:pPr>
          </w:p>
          <w:p w14:paraId="39272498">
            <w:pPr>
              <w:widowControl/>
              <w:snapToGrid w:val="0"/>
              <w:spacing w:line="400" w:lineRule="exact"/>
              <w:jc w:val="center"/>
              <w:rPr>
                <w:rFonts w:ascii="宋体" w:hAnsi="宋体" w:cs="宋体"/>
                <w:color w:val="auto"/>
                <w:sz w:val="22"/>
                <w:szCs w:val="22"/>
                <w:highlight w:val="none"/>
              </w:rPr>
            </w:pPr>
          </w:p>
          <w:p w14:paraId="2DB3B330">
            <w:pPr>
              <w:widowControl/>
              <w:snapToGrid w:val="0"/>
              <w:spacing w:line="400" w:lineRule="exact"/>
              <w:jc w:val="center"/>
              <w:rPr>
                <w:rFonts w:ascii="宋体" w:hAnsi="宋体" w:cs="宋体"/>
                <w:color w:val="auto"/>
                <w:sz w:val="22"/>
                <w:szCs w:val="22"/>
                <w:highlight w:val="none"/>
              </w:rPr>
            </w:pPr>
          </w:p>
          <w:p w14:paraId="61EDF55A">
            <w:pPr>
              <w:widowControl/>
              <w:snapToGrid w:val="0"/>
              <w:spacing w:line="400" w:lineRule="exact"/>
              <w:jc w:val="center"/>
              <w:rPr>
                <w:rFonts w:ascii="宋体" w:hAnsi="宋体" w:cs="宋体"/>
                <w:color w:val="auto"/>
                <w:sz w:val="22"/>
                <w:szCs w:val="22"/>
                <w:highlight w:val="none"/>
              </w:rPr>
            </w:pPr>
          </w:p>
          <w:p w14:paraId="00EA7164">
            <w:pPr>
              <w:widowControl/>
              <w:snapToGrid w:val="0"/>
              <w:spacing w:line="400" w:lineRule="exact"/>
              <w:jc w:val="center"/>
              <w:rPr>
                <w:rFonts w:ascii="宋体" w:hAnsi="宋体" w:cs="宋体"/>
                <w:color w:val="auto"/>
                <w:sz w:val="22"/>
                <w:szCs w:val="22"/>
                <w:highlight w:val="none"/>
              </w:rPr>
            </w:pPr>
          </w:p>
        </w:tc>
      </w:tr>
    </w:tbl>
    <w:p w14:paraId="298F20B9">
      <w:pPr>
        <w:widowControl/>
        <w:tabs>
          <w:tab w:val="left" w:pos="360"/>
        </w:tabs>
        <w:snapToGrid w:val="0"/>
        <w:spacing w:line="580" w:lineRule="atLeast"/>
        <w:ind w:left="360"/>
        <w:jc w:val="left"/>
        <w:rPr>
          <w:rFonts w:ascii="宋体" w:hAnsi="宋体" w:cs="宋体"/>
          <w:b/>
          <w:color w:val="auto"/>
          <w:sz w:val="22"/>
          <w:szCs w:val="22"/>
          <w:highlight w:val="none"/>
        </w:rPr>
      </w:pPr>
      <w:r>
        <w:rPr>
          <w:rFonts w:hint="eastAsia" w:ascii="宋体" w:hAnsi="宋体" w:cs="宋体"/>
          <w:b/>
          <w:color w:val="auto"/>
          <w:sz w:val="22"/>
          <w:szCs w:val="22"/>
          <w:highlight w:val="none"/>
        </w:rPr>
        <w:t>注：法定代表人必须签字或盖章，否则做无效标处理。</w:t>
      </w:r>
    </w:p>
    <w:p w14:paraId="72E71AB1">
      <w:pPr>
        <w:widowControl/>
        <w:snapToGrid w:val="0"/>
        <w:spacing w:line="460" w:lineRule="atLeast"/>
        <w:jc w:val="left"/>
        <w:rPr>
          <w:color w:val="auto"/>
          <w:highlight w:val="none"/>
        </w:rPr>
      </w:pPr>
      <w:r>
        <w:rPr>
          <w:rFonts w:hint="eastAsia"/>
          <w:color w:val="auto"/>
          <w:sz w:val="30"/>
          <w:highlight w:val="none"/>
        </w:rPr>
        <w:br w:type="page"/>
      </w:r>
      <w:r>
        <w:rPr>
          <w:rFonts w:hint="eastAsia"/>
          <w:b/>
          <w:bCs/>
          <w:color w:val="auto"/>
          <w:sz w:val="30"/>
          <w:highlight w:val="none"/>
        </w:rPr>
        <w:t>1.5交通运输管理部门颁发的《道路运输经营许可证》</w:t>
      </w:r>
      <w:bookmarkStart w:id="6" w:name="_Toc7988414"/>
      <w:bookmarkStart w:id="7" w:name="_Toc7988468"/>
      <w:bookmarkStart w:id="8" w:name="_Toc424164168"/>
      <w:bookmarkStart w:id="9" w:name="_Toc8008423"/>
      <w:bookmarkStart w:id="10" w:name="_Toc440162800"/>
      <w:bookmarkStart w:id="11" w:name="_Toc30408915"/>
      <w:bookmarkStart w:id="12" w:name="_Toc24550050"/>
      <w:r>
        <w:rPr>
          <w:rFonts w:hint="eastAsia"/>
          <w:b/>
          <w:bCs/>
          <w:color w:val="auto"/>
          <w:sz w:val="30"/>
          <w:highlight w:val="none"/>
        </w:rPr>
        <w:t>（含县内包车客运、县际包车客运、市际包车客运、省际包车客运）</w:t>
      </w:r>
      <w:r>
        <w:rPr>
          <w:rFonts w:hint="eastAsia"/>
          <w:color w:val="auto"/>
          <w:highlight w:val="none"/>
        </w:rPr>
        <w:br w:type="page"/>
      </w:r>
      <w:r>
        <w:rPr>
          <w:rFonts w:hint="eastAsia"/>
          <w:color w:val="auto"/>
          <w:highlight w:val="none"/>
        </w:rPr>
        <w:t>二、“商务技术文件</w:t>
      </w:r>
      <w:r>
        <w:rPr>
          <w:color w:val="auto"/>
          <w:highlight w:val="none"/>
        </w:rPr>
        <w:t>”</w:t>
      </w:r>
      <w:r>
        <w:rPr>
          <w:rFonts w:hint="eastAsia"/>
          <w:color w:val="auto"/>
          <w:highlight w:val="none"/>
        </w:rPr>
        <w:t>格式</w:t>
      </w:r>
      <w:bookmarkEnd w:id="6"/>
      <w:bookmarkEnd w:id="7"/>
      <w:bookmarkEnd w:id="8"/>
      <w:bookmarkEnd w:id="9"/>
      <w:bookmarkEnd w:id="10"/>
      <w:bookmarkEnd w:id="11"/>
      <w:bookmarkEnd w:id="12"/>
    </w:p>
    <w:p w14:paraId="26F7EF10">
      <w:pPr>
        <w:keepNext/>
        <w:keepLines/>
        <w:spacing w:before="260" w:after="260" w:line="416" w:lineRule="auto"/>
        <w:outlineLvl w:val="2"/>
        <w:rPr>
          <w:b/>
          <w:bCs/>
          <w:color w:val="auto"/>
          <w:sz w:val="32"/>
          <w:szCs w:val="32"/>
          <w:highlight w:val="none"/>
        </w:rPr>
      </w:pPr>
      <w:r>
        <w:rPr>
          <w:rFonts w:hint="eastAsia"/>
          <w:b/>
          <w:bCs/>
          <w:color w:val="auto"/>
          <w:sz w:val="32"/>
          <w:szCs w:val="32"/>
          <w:highlight w:val="none"/>
        </w:rPr>
        <w:t>2.1 “商务技术文件”封面</w:t>
      </w:r>
    </w:p>
    <w:p w14:paraId="109B0EE9">
      <w:pPr>
        <w:spacing w:line="360" w:lineRule="auto"/>
        <w:jc w:val="right"/>
        <w:rPr>
          <w:rFonts w:ascii="Arial" w:hAnsi="Arial" w:eastAsia="新宋体" w:cs="Arial"/>
          <w:b/>
          <w:color w:val="auto"/>
          <w:sz w:val="32"/>
          <w:szCs w:val="22"/>
          <w:highlight w:val="none"/>
        </w:rPr>
      </w:pPr>
    </w:p>
    <w:p w14:paraId="2797A8CF">
      <w:pPr>
        <w:spacing w:line="276" w:lineRule="auto"/>
        <w:jc w:val="center"/>
        <w:rPr>
          <w:rFonts w:ascii="华文中宋" w:hAnsi="华文中宋" w:eastAsia="华文中宋" w:cs="Arial"/>
          <w:b/>
          <w:color w:val="auto"/>
          <w:w w:val="90"/>
          <w:sz w:val="220"/>
          <w:szCs w:val="22"/>
          <w:highlight w:val="none"/>
        </w:rPr>
      </w:pPr>
      <w:r>
        <w:rPr>
          <w:rFonts w:hint="eastAsia" w:ascii="华文中宋" w:hAnsi="华文中宋" w:eastAsia="华文中宋" w:cs="Arial"/>
          <w:b/>
          <w:color w:val="auto"/>
          <w:w w:val="90"/>
          <w:sz w:val="44"/>
          <w:szCs w:val="22"/>
          <w:highlight w:val="none"/>
        </w:rPr>
        <w:t>2026年-2027年中共平阳县委党校培训班车辆租赁</w:t>
      </w:r>
    </w:p>
    <w:p w14:paraId="0033CE77">
      <w:pPr>
        <w:spacing w:line="360" w:lineRule="auto"/>
        <w:jc w:val="center"/>
        <w:rPr>
          <w:rFonts w:ascii="Arial" w:hAnsi="Arial" w:eastAsia="新宋体" w:cs="Arial"/>
          <w:b/>
          <w:color w:val="auto"/>
          <w:sz w:val="52"/>
          <w:szCs w:val="22"/>
          <w:highlight w:val="none"/>
        </w:rPr>
      </w:pPr>
    </w:p>
    <w:p w14:paraId="5E8466B9">
      <w:pPr>
        <w:spacing w:line="276" w:lineRule="auto"/>
        <w:jc w:val="center"/>
        <w:rPr>
          <w:rFonts w:ascii="华文中宋" w:hAnsi="华文中宋" w:eastAsia="华文中宋" w:cs="Arial"/>
          <w:color w:val="auto"/>
          <w:sz w:val="96"/>
          <w:szCs w:val="22"/>
          <w:highlight w:val="none"/>
        </w:rPr>
      </w:pPr>
      <w:r>
        <w:rPr>
          <w:rFonts w:hint="eastAsia" w:ascii="华文中宋" w:hAnsi="华文中宋" w:eastAsia="华文中宋" w:cs="Arial"/>
          <w:color w:val="auto"/>
          <w:sz w:val="96"/>
          <w:szCs w:val="22"/>
          <w:highlight w:val="none"/>
        </w:rPr>
        <w:t>响 应</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14:paraId="1865A998">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（商务技术文件）</w:t>
      </w:r>
    </w:p>
    <w:p w14:paraId="0F27DAAD">
      <w:pPr>
        <w:spacing w:line="360" w:lineRule="auto"/>
        <w:jc w:val="center"/>
        <w:rPr>
          <w:rFonts w:ascii="华文中宋" w:hAnsi="华文中宋" w:eastAsia="华文中宋" w:cs="Arial"/>
          <w:b/>
          <w:color w:val="auto"/>
          <w:sz w:val="52"/>
          <w:szCs w:val="22"/>
          <w:highlight w:val="none"/>
        </w:rPr>
      </w:pPr>
    </w:p>
    <w:tbl>
      <w:tblPr>
        <w:tblStyle w:val="41"/>
        <w:tblW w:w="0" w:type="auto"/>
        <w:tblInd w:w="250" w:type="dxa"/>
        <w:tblLayout w:type="fixed"/>
        <w:tblCellMar>
          <w:top w:w="0" w:type="dxa"/>
          <w:left w:w="108" w:type="dxa"/>
          <w:bottom w:w="0" w:type="dxa"/>
          <w:right w:w="108" w:type="dxa"/>
        </w:tblCellMar>
      </w:tblPr>
      <w:tblGrid>
        <w:gridCol w:w="8789"/>
      </w:tblGrid>
      <w:tr w14:paraId="2FA9E2F5">
        <w:tblPrEx>
          <w:tblCellMar>
            <w:top w:w="0" w:type="dxa"/>
            <w:left w:w="108" w:type="dxa"/>
            <w:bottom w:w="0" w:type="dxa"/>
            <w:right w:w="108" w:type="dxa"/>
          </w:tblCellMar>
        </w:tblPrEx>
        <w:trPr>
          <w:trHeight w:val="680" w:hRule="atLeast"/>
        </w:trPr>
        <w:tc>
          <w:tcPr>
            <w:tcW w:w="8789" w:type="dxa"/>
            <w:vAlign w:val="center"/>
          </w:tcPr>
          <w:p w14:paraId="06FCEA01">
            <w:pPr>
              <w:rPr>
                <w:rFonts w:ascii="仿宋" w:hAnsi="仿宋" w:eastAsia="仿宋"/>
                <w:b/>
                <w:color w:val="auto"/>
                <w:sz w:val="28"/>
                <w:szCs w:val="28"/>
                <w:highlight w:val="none"/>
              </w:rPr>
            </w:pPr>
            <w:r>
              <w:rPr>
                <w:rFonts w:hint="eastAsia" w:ascii="仿宋" w:hAnsi="仿宋" w:eastAsia="仿宋"/>
                <w:b/>
                <w:color w:val="auto"/>
                <w:sz w:val="28"/>
                <w:szCs w:val="28"/>
                <w:highlight w:val="none"/>
              </w:rPr>
              <w:t>项目编号：</w:t>
            </w:r>
          </w:p>
        </w:tc>
      </w:tr>
      <w:tr w14:paraId="4E0A2F4B">
        <w:tblPrEx>
          <w:tblCellMar>
            <w:top w:w="0" w:type="dxa"/>
            <w:left w:w="108" w:type="dxa"/>
            <w:bottom w:w="0" w:type="dxa"/>
            <w:right w:w="108" w:type="dxa"/>
          </w:tblCellMar>
        </w:tblPrEx>
        <w:trPr>
          <w:trHeight w:val="680" w:hRule="atLeast"/>
        </w:trPr>
        <w:tc>
          <w:tcPr>
            <w:tcW w:w="8789" w:type="dxa"/>
            <w:vAlign w:val="center"/>
          </w:tcPr>
          <w:p w14:paraId="2374AC7E">
            <w:pPr>
              <w:rPr>
                <w:rFonts w:ascii="仿宋" w:hAnsi="仿宋" w:eastAsia="仿宋"/>
                <w:b/>
                <w:color w:val="auto"/>
                <w:sz w:val="28"/>
                <w:szCs w:val="28"/>
                <w:highlight w:val="none"/>
              </w:rPr>
            </w:pPr>
            <w:r>
              <w:rPr>
                <w:rFonts w:hint="eastAsia" w:ascii="仿宋" w:hAnsi="仿宋" w:eastAsia="仿宋"/>
                <w:b/>
                <w:color w:val="auto"/>
                <w:sz w:val="28"/>
                <w:szCs w:val="28"/>
                <w:highlight w:val="none"/>
              </w:rPr>
              <w:t>磋商供应商名称（盖章）：</w:t>
            </w:r>
            <w:r>
              <w:rPr>
                <w:rFonts w:ascii="仿宋" w:hAnsi="仿宋" w:eastAsia="仿宋" w:cs="Arial"/>
                <w:b/>
                <w:color w:val="auto"/>
                <w:w w:val="90"/>
                <w:sz w:val="28"/>
                <w:szCs w:val="28"/>
                <w:highlight w:val="none"/>
              </w:rPr>
              <w:t>_______________________________________</w:t>
            </w:r>
          </w:p>
        </w:tc>
      </w:tr>
      <w:tr w14:paraId="65843647">
        <w:tblPrEx>
          <w:tblCellMar>
            <w:top w:w="0" w:type="dxa"/>
            <w:left w:w="108" w:type="dxa"/>
            <w:bottom w:w="0" w:type="dxa"/>
            <w:right w:w="108" w:type="dxa"/>
          </w:tblCellMar>
        </w:tblPrEx>
        <w:trPr>
          <w:trHeight w:val="680" w:hRule="atLeast"/>
        </w:trPr>
        <w:tc>
          <w:tcPr>
            <w:tcW w:w="8789" w:type="dxa"/>
            <w:vAlign w:val="center"/>
          </w:tcPr>
          <w:p w14:paraId="77C5420F">
            <w:pPr>
              <w:rPr>
                <w:rFonts w:ascii="仿宋" w:hAnsi="仿宋" w:eastAsia="仿宋"/>
                <w:b/>
                <w:color w:val="auto"/>
                <w:sz w:val="28"/>
                <w:szCs w:val="28"/>
                <w:highlight w:val="none"/>
              </w:rPr>
            </w:pPr>
            <w:r>
              <w:rPr>
                <w:rFonts w:hint="eastAsia" w:ascii="仿宋" w:hAnsi="仿宋" w:eastAsia="仿宋"/>
                <w:b/>
                <w:color w:val="auto"/>
                <w:sz w:val="28"/>
                <w:szCs w:val="28"/>
                <w:highlight w:val="none"/>
              </w:rPr>
              <w:t>磋商供应商地址：</w:t>
            </w:r>
            <w:r>
              <w:rPr>
                <w:rFonts w:ascii="仿宋" w:hAnsi="仿宋" w:eastAsia="仿宋" w:cs="Arial"/>
                <w:b/>
                <w:color w:val="auto"/>
                <w:w w:val="90"/>
                <w:sz w:val="28"/>
                <w:szCs w:val="28"/>
                <w:highlight w:val="none"/>
              </w:rPr>
              <w:t>_______________________________________________</w:t>
            </w:r>
          </w:p>
        </w:tc>
      </w:tr>
      <w:tr w14:paraId="0D743EA9">
        <w:tblPrEx>
          <w:tblCellMar>
            <w:top w:w="0" w:type="dxa"/>
            <w:left w:w="108" w:type="dxa"/>
            <w:bottom w:w="0" w:type="dxa"/>
            <w:right w:w="108" w:type="dxa"/>
          </w:tblCellMar>
        </w:tblPrEx>
        <w:trPr>
          <w:trHeight w:val="680" w:hRule="atLeast"/>
        </w:trPr>
        <w:tc>
          <w:tcPr>
            <w:tcW w:w="8789" w:type="dxa"/>
            <w:vAlign w:val="center"/>
          </w:tcPr>
          <w:p w14:paraId="1C233350">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cs="Arial"/>
                <w:b/>
                <w:color w:val="auto"/>
                <w:w w:val="90"/>
                <w:sz w:val="28"/>
                <w:szCs w:val="28"/>
                <w:highlight w:val="none"/>
              </w:rPr>
              <w:t>________________________</w:t>
            </w:r>
          </w:p>
        </w:tc>
      </w:tr>
      <w:tr w14:paraId="412C55D7">
        <w:tblPrEx>
          <w:tblCellMar>
            <w:top w:w="0" w:type="dxa"/>
            <w:left w:w="108" w:type="dxa"/>
            <w:bottom w:w="0" w:type="dxa"/>
            <w:right w:w="108" w:type="dxa"/>
          </w:tblCellMar>
        </w:tblPrEx>
        <w:trPr>
          <w:trHeight w:val="680" w:hRule="atLeast"/>
        </w:trPr>
        <w:tc>
          <w:tcPr>
            <w:tcW w:w="8789" w:type="dxa"/>
            <w:vAlign w:val="center"/>
          </w:tcPr>
          <w:p w14:paraId="3F948E85">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r w14:paraId="7A7E186A">
        <w:tblPrEx>
          <w:tblCellMar>
            <w:top w:w="0" w:type="dxa"/>
            <w:left w:w="108" w:type="dxa"/>
            <w:bottom w:w="0" w:type="dxa"/>
            <w:right w:w="108" w:type="dxa"/>
          </w:tblCellMar>
        </w:tblPrEx>
        <w:trPr>
          <w:trHeight w:val="335" w:hRule="atLeast"/>
        </w:trPr>
        <w:tc>
          <w:tcPr>
            <w:tcW w:w="8789" w:type="dxa"/>
            <w:vAlign w:val="center"/>
          </w:tcPr>
          <w:p w14:paraId="5CE5E48F">
            <w:pPr>
              <w:rPr>
                <w:rFonts w:ascii="仿宋" w:hAnsi="仿宋" w:eastAsia="仿宋"/>
                <w:color w:val="auto"/>
                <w:sz w:val="28"/>
                <w:szCs w:val="28"/>
                <w:highlight w:val="none"/>
              </w:rPr>
            </w:pPr>
          </w:p>
        </w:tc>
      </w:tr>
    </w:tbl>
    <w:p w14:paraId="527B8BE0">
      <w:pPr>
        <w:rPr>
          <w:color w:val="auto"/>
          <w:highlight w:val="none"/>
        </w:rPr>
      </w:pPr>
    </w:p>
    <w:p w14:paraId="68B1E378">
      <w:pPr>
        <w:keepNext/>
        <w:keepLines/>
        <w:spacing w:before="260" w:after="260" w:line="416" w:lineRule="auto"/>
        <w:outlineLvl w:val="2"/>
        <w:rPr>
          <w:b/>
          <w:bCs/>
          <w:color w:val="auto"/>
          <w:sz w:val="32"/>
          <w:szCs w:val="32"/>
          <w:highlight w:val="none"/>
        </w:rPr>
      </w:pPr>
      <w:r>
        <w:rPr>
          <w:b/>
          <w:bCs/>
          <w:color w:val="auto"/>
          <w:sz w:val="32"/>
          <w:szCs w:val="32"/>
          <w:highlight w:val="none"/>
        </w:rPr>
        <w:br w:type="page"/>
      </w:r>
      <w:r>
        <w:rPr>
          <w:rFonts w:hint="eastAsia"/>
          <w:b/>
          <w:bCs/>
          <w:color w:val="auto"/>
          <w:sz w:val="32"/>
          <w:szCs w:val="32"/>
          <w:highlight w:val="none"/>
        </w:rPr>
        <w:t>2.2供应商自评分指引表</w:t>
      </w:r>
    </w:p>
    <w:tbl>
      <w:tblPr>
        <w:tblStyle w:val="41"/>
        <w:tblW w:w="0" w:type="auto"/>
        <w:tblInd w:w="0" w:type="dxa"/>
        <w:tblLayout w:type="fixed"/>
        <w:tblCellMar>
          <w:top w:w="0" w:type="dxa"/>
          <w:left w:w="0" w:type="dxa"/>
          <w:bottom w:w="0" w:type="dxa"/>
          <w:right w:w="0" w:type="dxa"/>
        </w:tblCellMar>
      </w:tblPr>
      <w:tblGrid>
        <w:gridCol w:w="1095"/>
        <w:gridCol w:w="7470"/>
        <w:gridCol w:w="1340"/>
      </w:tblGrid>
      <w:tr w14:paraId="64A4EF8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705D4C">
            <w:pPr>
              <w:widowControl/>
              <w:snapToGrid w:val="0"/>
              <w:jc w:val="center"/>
              <w:rPr>
                <w:color w:val="auto"/>
                <w:sz w:val="22"/>
                <w:highlight w:val="none"/>
              </w:rPr>
            </w:pPr>
            <w:r>
              <w:rPr>
                <w:color w:val="auto"/>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B7D2E5">
            <w:pPr>
              <w:widowControl/>
              <w:snapToGrid w:val="0"/>
              <w:jc w:val="center"/>
              <w:rPr>
                <w:color w:val="auto"/>
                <w:sz w:val="22"/>
                <w:highlight w:val="none"/>
              </w:rPr>
            </w:pPr>
            <w:r>
              <w:rPr>
                <w:color w:val="auto"/>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22946D">
            <w:pPr>
              <w:widowControl/>
              <w:snapToGrid w:val="0"/>
              <w:jc w:val="center"/>
              <w:rPr>
                <w:color w:val="auto"/>
                <w:sz w:val="22"/>
                <w:highlight w:val="none"/>
              </w:rPr>
            </w:pPr>
            <w:r>
              <w:rPr>
                <w:color w:val="auto"/>
                <w:sz w:val="22"/>
                <w:highlight w:val="none"/>
              </w:rPr>
              <w:t>投标文件索引（页码）</w:t>
            </w:r>
          </w:p>
        </w:tc>
      </w:tr>
      <w:tr w14:paraId="76455DF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866816">
            <w:pPr>
              <w:widowControl/>
              <w:snapToGrid w:val="0"/>
              <w:jc w:val="center"/>
              <w:rPr>
                <w:color w:val="auto"/>
                <w:sz w:val="22"/>
                <w:highlight w:val="none"/>
              </w:rPr>
            </w:pPr>
            <w:r>
              <w:rPr>
                <w:color w:val="auto"/>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53DD80">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65323E">
            <w:pPr>
              <w:widowControl/>
              <w:snapToGrid w:val="0"/>
              <w:jc w:val="center"/>
              <w:rPr>
                <w:color w:val="auto"/>
                <w:sz w:val="22"/>
                <w:highlight w:val="none"/>
              </w:rPr>
            </w:pPr>
          </w:p>
        </w:tc>
      </w:tr>
      <w:tr w14:paraId="02CC842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31FC8E">
            <w:pPr>
              <w:widowControl/>
              <w:snapToGrid w:val="0"/>
              <w:jc w:val="center"/>
              <w:rPr>
                <w:color w:val="auto"/>
                <w:sz w:val="22"/>
                <w:highlight w:val="none"/>
              </w:rPr>
            </w:pPr>
            <w:r>
              <w:rPr>
                <w:color w:val="auto"/>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B2C64D">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6E5555">
            <w:pPr>
              <w:widowControl/>
              <w:snapToGrid w:val="0"/>
              <w:jc w:val="center"/>
              <w:rPr>
                <w:color w:val="auto"/>
                <w:sz w:val="22"/>
                <w:highlight w:val="none"/>
              </w:rPr>
            </w:pPr>
          </w:p>
        </w:tc>
      </w:tr>
      <w:tr w14:paraId="137A638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F6CA1F">
            <w:pPr>
              <w:widowControl/>
              <w:snapToGrid w:val="0"/>
              <w:jc w:val="center"/>
              <w:rPr>
                <w:color w:val="auto"/>
                <w:sz w:val="22"/>
                <w:highlight w:val="none"/>
              </w:rPr>
            </w:pPr>
            <w:r>
              <w:rPr>
                <w:color w:val="auto"/>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B4EE10">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1DD4D3">
            <w:pPr>
              <w:widowControl/>
              <w:snapToGrid w:val="0"/>
              <w:jc w:val="center"/>
              <w:rPr>
                <w:color w:val="auto"/>
                <w:sz w:val="22"/>
                <w:highlight w:val="none"/>
              </w:rPr>
            </w:pPr>
          </w:p>
        </w:tc>
      </w:tr>
      <w:tr w14:paraId="6831063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498A83">
            <w:pPr>
              <w:widowControl/>
              <w:snapToGrid w:val="0"/>
              <w:jc w:val="center"/>
              <w:rPr>
                <w:color w:val="auto"/>
                <w:sz w:val="22"/>
                <w:highlight w:val="none"/>
              </w:rPr>
            </w:pPr>
            <w:r>
              <w:rPr>
                <w:color w:val="auto"/>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53A294">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0F5C3">
            <w:pPr>
              <w:widowControl/>
              <w:snapToGrid w:val="0"/>
              <w:jc w:val="center"/>
              <w:rPr>
                <w:color w:val="auto"/>
                <w:sz w:val="22"/>
                <w:highlight w:val="none"/>
              </w:rPr>
            </w:pPr>
          </w:p>
        </w:tc>
      </w:tr>
      <w:tr w14:paraId="62F8F35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C76329">
            <w:pPr>
              <w:widowControl/>
              <w:snapToGrid w:val="0"/>
              <w:jc w:val="center"/>
              <w:rPr>
                <w:color w:val="auto"/>
                <w:sz w:val="22"/>
                <w:highlight w:val="none"/>
              </w:rPr>
            </w:pPr>
            <w:r>
              <w:rPr>
                <w:color w:val="auto"/>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34022B">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442980">
            <w:pPr>
              <w:widowControl/>
              <w:snapToGrid w:val="0"/>
              <w:jc w:val="center"/>
              <w:rPr>
                <w:color w:val="auto"/>
                <w:sz w:val="22"/>
                <w:highlight w:val="none"/>
              </w:rPr>
            </w:pPr>
          </w:p>
        </w:tc>
      </w:tr>
      <w:tr w14:paraId="25AF613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9BE9EF">
            <w:pPr>
              <w:widowControl/>
              <w:snapToGrid w:val="0"/>
              <w:jc w:val="center"/>
              <w:rPr>
                <w:color w:val="auto"/>
                <w:sz w:val="22"/>
                <w:highlight w:val="none"/>
              </w:rPr>
            </w:pPr>
            <w:r>
              <w:rPr>
                <w:color w:val="auto"/>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6A3870">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03E684">
            <w:pPr>
              <w:widowControl/>
              <w:snapToGrid w:val="0"/>
              <w:jc w:val="center"/>
              <w:rPr>
                <w:color w:val="auto"/>
                <w:sz w:val="22"/>
                <w:highlight w:val="none"/>
              </w:rPr>
            </w:pPr>
          </w:p>
        </w:tc>
      </w:tr>
      <w:tr w14:paraId="616C902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327B23">
            <w:pPr>
              <w:widowControl/>
              <w:snapToGrid w:val="0"/>
              <w:jc w:val="center"/>
              <w:rPr>
                <w:color w:val="auto"/>
                <w:sz w:val="22"/>
                <w:highlight w:val="none"/>
              </w:rPr>
            </w:pPr>
            <w:r>
              <w:rPr>
                <w:color w:val="auto"/>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AAD1F8">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45F248">
            <w:pPr>
              <w:widowControl/>
              <w:snapToGrid w:val="0"/>
              <w:jc w:val="center"/>
              <w:rPr>
                <w:color w:val="auto"/>
                <w:sz w:val="22"/>
                <w:highlight w:val="none"/>
              </w:rPr>
            </w:pPr>
          </w:p>
        </w:tc>
      </w:tr>
      <w:tr w14:paraId="3EAE3A9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E39D90">
            <w:pPr>
              <w:widowControl/>
              <w:snapToGrid w:val="0"/>
              <w:jc w:val="center"/>
              <w:rPr>
                <w:color w:val="auto"/>
                <w:sz w:val="22"/>
                <w:highlight w:val="none"/>
              </w:rPr>
            </w:pPr>
            <w:r>
              <w:rPr>
                <w:color w:val="auto"/>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204BEB">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0D4F75">
            <w:pPr>
              <w:widowControl/>
              <w:snapToGrid w:val="0"/>
              <w:jc w:val="center"/>
              <w:rPr>
                <w:color w:val="auto"/>
                <w:sz w:val="22"/>
                <w:highlight w:val="none"/>
              </w:rPr>
            </w:pPr>
          </w:p>
        </w:tc>
      </w:tr>
      <w:tr w14:paraId="4C4C41E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0A425E">
            <w:pPr>
              <w:widowControl/>
              <w:snapToGrid w:val="0"/>
              <w:jc w:val="center"/>
              <w:rPr>
                <w:color w:val="auto"/>
                <w:sz w:val="22"/>
                <w:highlight w:val="none"/>
              </w:rPr>
            </w:pPr>
            <w:r>
              <w:rPr>
                <w:color w:val="auto"/>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A0DAA0">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F01B18">
            <w:pPr>
              <w:widowControl/>
              <w:snapToGrid w:val="0"/>
              <w:jc w:val="center"/>
              <w:rPr>
                <w:color w:val="auto"/>
                <w:sz w:val="22"/>
                <w:highlight w:val="none"/>
              </w:rPr>
            </w:pPr>
          </w:p>
        </w:tc>
      </w:tr>
      <w:tr w14:paraId="1B7A924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8A3BFA">
            <w:pPr>
              <w:widowControl/>
              <w:snapToGrid w:val="0"/>
              <w:jc w:val="center"/>
              <w:rPr>
                <w:color w:val="auto"/>
                <w:sz w:val="22"/>
                <w:highlight w:val="none"/>
              </w:rPr>
            </w:pPr>
            <w:r>
              <w:rPr>
                <w:color w:val="auto"/>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AA9A">
            <w:pPr>
              <w:widowControl/>
              <w:snapToGrid w:val="0"/>
              <w:jc w:val="center"/>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3CCC68">
            <w:pPr>
              <w:widowControl/>
              <w:snapToGrid w:val="0"/>
              <w:jc w:val="center"/>
              <w:rPr>
                <w:color w:val="auto"/>
                <w:sz w:val="22"/>
                <w:highlight w:val="none"/>
              </w:rPr>
            </w:pPr>
          </w:p>
        </w:tc>
      </w:tr>
      <w:tr w14:paraId="56D8246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4AF8EC">
            <w:pPr>
              <w:widowControl/>
              <w:snapToGrid w:val="0"/>
              <w:jc w:val="center"/>
              <w:rPr>
                <w:color w:val="auto"/>
                <w:sz w:val="22"/>
                <w:highlight w:val="none"/>
              </w:rPr>
            </w:pPr>
            <w:r>
              <w:rPr>
                <w:color w:val="auto"/>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3C5FFB">
            <w:pPr>
              <w:widowControl/>
              <w:snapToGrid w:val="0"/>
              <w:spacing w:line="300" w:lineRule="exact"/>
              <w:jc w:val="lef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3B0FC0">
            <w:pPr>
              <w:widowControl/>
              <w:snapToGrid w:val="0"/>
              <w:jc w:val="center"/>
              <w:rPr>
                <w:color w:val="auto"/>
                <w:sz w:val="22"/>
                <w:highlight w:val="none"/>
              </w:rPr>
            </w:pPr>
          </w:p>
        </w:tc>
      </w:tr>
      <w:tr w14:paraId="661E76C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FA1DC0">
            <w:pPr>
              <w:widowControl/>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541269">
            <w:pPr>
              <w:widowControl/>
              <w:snapToGrid w:val="0"/>
              <w:spacing w:line="300" w:lineRule="exact"/>
              <w:jc w:val="lef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5320CF">
            <w:pPr>
              <w:widowControl/>
              <w:snapToGrid w:val="0"/>
              <w:jc w:val="center"/>
              <w:rPr>
                <w:color w:val="auto"/>
                <w:sz w:val="22"/>
                <w:highlight w:val="none"/>
              </w:rPr>
            </w:pPr>
          </w:p>
        </w:tc>
      </w:tr>
      <w:tr w14:paraId="417A814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C04288">
            <w:pPr>
              <w:widowControl/>
              <w:snapToGrid w:val="0"/>
              <w:jc w:val="center"/>
              <w:rPr>
                <w:color w:val="auto"/>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C52DC1">
            <w:pPr>
              <w:widowControl/>
              <w:snapToGrid w:val="0"/>
              <w:spacing w:line="300" w:lineRule="exact"/>
              <w:jc w:val="left"/>
              <w:rPr>
                <w:color w:val="auto"/>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79107D">
            <w:pPr>
              <w:widowControl/>
              <w:snapToGrid w:val="0"/>
              <w:jc w:val="center"/>
              <w:rPr>
                <w:color w:val="auto"/>
                <w:sz w:val="22"/>
                <w:highlight w:val="none"/>
              </w:rPr>
            </w:pPr>
          </w:p>
        </w:tc>
      </w:tr>
    </w:tbl>
    <w:p w14:paraId="13BE298F">
      <w:pPr>
        <w:rPr>
          <w:color w:val="auto"/>
          <w:highlight w:val="none"/>
        </w:rPr>
      </w:pPr>
    </w:p>
    <w:p w14:paraId="014CFF3C">
      <w:pPr>
        <w:rPr>
          <w:color w:val="auto"/>
          <w:sz w:val="32"/>
          <w:highlight w:val="none"/>
        </w:rPr>
      </w:pPr>
    </w:p>
    <w:p w14:paraId="01E861B0">
      <w:pPr>
        <w:rPr>
          <w:color w:val="auto"/>
          <w:sz w:val="32"/>
          <w:highlight w:val="none"/>
        </w:rPr>
      </w:pPr>
    </w:p>
    <w:p w14:paraId="4AF85BF4">
      <w:pPr>
        <w:rPr>
          <w:color w:val="auto"/>
          <w:sz w:val="32"/>
          <w:highlight w:val="none"/>
        </w:rPr>
      </w:pPr>
    </w:p>
    <w:p w14:paraId="34EC7BC3">
      <w:pPr>
        <w:rPr>
          <w:color w:val="auto"/>
          <w:sz w:val="32"/>
          <w:highlight w:val="none"/>
        </w:rPr>
      </w:pPr>
    </w:p>
    <w:p w14:paraId="6F54CA71">
      <w:pPr>
        <w:rPr>
          <w:color w:val="auto"/>
          <w:sz w:val="32"/>
          <w:highlight w:val="none"/>
        </w:rPr>
      </w:pPr>
    </w:p>
    <w:p w14:paraId="22E752C1">
      <w:pPr>
        <w:rPr>
          <w:color w:val="auto"/>
          <w:sz w:val="32"/>
          <w:highlight w:val="none"/>
        </w:rPr>
      </w:pPr>
    </w:p>
    <w:p w14:paraId="1F5E79C7">
      <w:pPr>
        <w:rPr>
          <w:color w:val="auto"/>
          <w:sz w:val="32"/>
          <w:highlight w:val="none"/>
        </w:rPr>
      </w:pPr>
    </w:p>
    <w:p w14:paraId="06727B99">
      <w:pPr>
        <w:rPr>
          <w:color w:val="auto"/>
          <w:sz w:val="32"/>
          <w:highlight w:val="none"/>
        </w:rPr>
      </w:pPr>
    </w:p>
    <w:p w14:paraId="70FC47D0">
      <w:pPr>
        <w:spacing w:after="120"/>
        <w:rPr>
          <w:color w:val="auto"/>
          <w:highlight w:val="none"/>
        </w:rPr>
      </w:pPr>
    </w:p>
    <w:p w14:paraId="195BEF59">
      <w:pPr>
        <w:rPr>
          <w:color w:val="auto"/>
          <w:sz w:val="32"/>
          <w:highlight w:val="none"/>
        </w:rPr>
      </w:pPr>
    </w:p>
    <w:p w14:paraId="76F9FBAD">
      <w:pPr>
        <w:rPr>
          <w:color w:val="auto"/>
          <w:sz w:val="32"/>
          <w:highlight w:val="none"/>
        </w:rPr>
      </w:pPr>
      <w:r>
        <w:rPr>
          <w:rFonts w:hint="eastAsia"/>
          <w:color w:val="auto"/>
          <w:sz w:val="32"/>
          <w:highlight w:val="none"/>
        </w:rPr>
        <w:t>2.</w:t>
      </w:r>
      <w:r>
        <w:rPr>
          <w:rFonts w:hint="eastAsia"/>
          <w:color w:val="auto"/>
          <w:sz w:val="32"/>
          <w:highlight w:val="none"/>
          <w:lang w:val="en-US" w:eastAsia="zh-CN"/>
        </w:rPr>
        <w:t>4</w:t>
      </w:r>
      <w:r>
        <w:rPr>
          <w:color w:val="auto"/>
          <w:sz w:val="32"/>
          <w:highlight w:val="none"/>
        </w:rPr>
        <w:t>供应商参与政府采购活动投标资格声明函</w:t>
      </w:r>
    </w:p>
    <w:p w14:paraId="6F390D96">
      <w:pPr>
        <w:widowControl/>
        <w:snapToGrid w:val="0"/>
        <w:spacing w:line="360" w:lineRule="exact"/>
        <w:jc w:val="center"/>
        <w:rPr>
          <w:b/>
          <w:color w:val="auto"/>
          <w:sz w:val="32"/>
          <w:highlight w:val="none"/>
        </w:rPr>
      </w:pPr>
      <w:r>
        <w:rPr>
          <w:b/>
          <w:color w:val="auto"/>
          <w:sz w:val="32"/>
          <w:highlight w:val="none"/>
        </w:rPr>
        <w:t>供应商参与政府采购活动投标资格声明函</w:t>
      </w:r>
    </w:p>
    <w:tbl>
      <w:tblPr>
        <w:tblStyle w:val="41"/>
        <w:tblW w:w="0" w:type="auto"/>
        <w:tblInd w:w="108" w:type="dxa"/>
        <w:tblLayout w:type="fixed"/>
        <w:tblCellMar>
          <w:top w:w="0" w:type="dxa"/>
          <w:left w:w="0" w:type="dxa"/>
          <w:bottom w:w="0" w:type="dxa"/>
          <w:right w:w="0" w:type="dxa"/>
        </w:tblCellMar>
      </w:tblPr>
      <w:tblGrid>
        <w:gridCol w:w="1620"/>
        <w:gridCol w:w="7992"/>
      </w:tblGrid>
      <w:tr w14:paraId="3AF32C73">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ACB2980">
            <w:pPr>
              <w:widowControl/>
              <w:snapToGrid w:val="0"/>
              <w:spacing w:line="400" w:lineRule="exact"/>
              <w:jc w:val="left"/>
              <w:rPr>
                <w:color w:val="auto"/>
                <w:sz w:val="22"/>
                <w:highlight w:val="none"/>
              </w:rPr>
            </w:pPr>
            <w:r>
              <w:rPr>
                <w:color w:val="auto"/>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0416FF">
            <w:pPr>
              <w:widowControl/>
              <w:snapToGrid w:val="0"/>
              <w:spacing w:line="400" w:lineRule="exact"/>
              <w:ind w:left="422" w:firstLine="331"/>
              <w:jc w:val="left"/>
              <w:rPr>
                <w:color w:val="auto"/>
                <w:sz w:val="22"/>
                <w:highlight w:val="none"/>
              </w:rPr>
            </w:pPr>
          </w:p>
        </w:tc>
      </w:tr>
      <w:tr w14:paraId="2E072517">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DFCFC44">
            <w:pPr>
              <w:widowControl/>
              <w:snapToGrid w:val="0"/>
              <w:spacing w:line="400" w:lineRule="exact"/>
              <w:jc w:val="left"/>
              <w:rPr>
                <w:color w:val="auto"/>
                <w:sz w:val="22"/>
                <w:highlight w:val="none"/>
              </w:rPr>
            </w:pPr>
            <w:r>
              <w:rPr>
                <w:color w:val="auto"/>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D6670EE">
            <w:pPr>
              <w:widowControl/>
              <w:snapToGrid w:val="0"/>
              <w:spacing w:line="400" w:lineRule="exact"/>
              <w:ind w:left="422" w:firstLine="361"/>
              <w:jc w:val="left"/>
              <w:rPr>
                <w:color w:val="auto"/>
                <w:sz w:val="22"/>
                <w:highlight w:val="none"/>
              </w:rPr>
            </w:pPr>
          </w:p>
        </w:tc>
      </w:tr>
      <w:tr w14:paraId="7720CFF0">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26B9E5">
            <w:pPr>
              <w:widowControl/>
              <w:snapToGrid w:val="0"/>
              <w:spacing w:line="400" w:lineRule="exact"/>
              <w:jc w:val="left"/>
              <w:rPr>
                <w:color w:val="auto"/>
                <w:sz w:val="22"/>
                <w:highlight w:val="none"/>
              </w:rPr>
            </w:pPr>
            <w:r>
              <w:rPr>
                <w:color w:val="auto"/>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FB67E86">
            <w:pPr>
              <w:widowControl/>
              <w:snapToGrid w:val="0"/>
              <w:spacing w:line="400" w:lineRule="exact"/>
              <w:jc w:val="left"/>
              <w:rPr>
                <w:color w:val="auto"/>
                <w:sz w:val="22"/>
                <w:highlight w:val="none"/>
              </w:rPr>
            </w:pPr>
            <w:r>
              <w:rPr>
                <w:color w:val="auto"/>
                <w:sz w:val="22"/>
                <w:highlight w:val="none"/>
              </w:rPr>
              <w:t>投标截止时间：</w:t>
            </w:r>
          </w:p>
        </w:tc>
      </w:tr>
      <w:tr w14:paraId="67733428">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0D634A8">
            <w:pPr>
              <w:widowControl/>
              <w:snapToGrid w:val="0"/>
              <w:spacing w:line="400" w:lineRule="exact"/>
              <w:ind w:firstLine="450"/>
              <w:jc w:val="left"/>
              <w:rPr>
                <w:color w:val="auto"/>
                <w:sz w:val="22"/>
                <w:highlight w:val="none"/>
              </w:rPr>
            </w:pPr>
            <w:r>
              <w:rPr>
                <w:color w:val="auto"/>
                <w:sz w:val="22"/>
                <w:highlight w:val="none"/>
              </w:rPr>
              <w:t>1、根据政府采购法第二十二条规定，我单位满足以下条件：</w:t>
            </w:r>
          </w:p>
          <w:p w14:paraId="74AEDE48">
            <w:pPr>
              <w:widowControl/>
              <w:snapToGrid w:val="0"/>
              <w:spacing w:line="400" w:lineRule="exact"/>
              <w:ind w:firstLine="450"/>
              <w:jc w:val="left"/>
              <w:rPr>
                <w:color w:val="auto"/>
                <w:sz w:val="22"/>
                <w:highlight w:val="none"/>
              </w:rPr>
            </w:pPr>
            <w:r>
              <w:rPr>
                <w:color w:val="auto"/>
                <w:sz w:val="22"/>
                <w:highlight w:val="none"/>
              </w:rPr>
              <w:t xml:space="preserve">（一）具有独立承担民事责任的能力； </w:t>
            </w:r>
          </w:p>
          <w:p w14:paraId="73925468">
            <w:pPr>
              <w:widowControl/>
              <w:snapToGrid w:val="0"/>
              <w:spacing w:line="400" w:lineRule="exact"/>
              <w:ind w:firstLine="450"/>
              <w:jc w:val="left"/>
              <w:rPr>
                <w:color w:val="auto"/>
                <w:sz w:val="22"/>
                <w:highlight w:val="none"/>
              </w:rPr>
            </w:pPr>
            <w:r>
              <w:rPr>
                <w:color w:val="auto"/>
                <w:sz w:val="22"/>
                <w:highlight w:val="none"/>
              </w:rPr>
              <w:t xml:space="preserve">　　（二）具有良好的商业信誉和健全的财务会计制度； </w:t>
            </w:r>
          </w:p>
          <w:p w14:paraId="4FBD1B7B">
            <w:pPr>
              <w:widowControl/>
              <w:snapToGrid w:val="0"/>
              <w:spacing w:line="400" w:lineRule="exact"/>
              <w:ind w:firstLine="450"/>
              <w:jc w:val="left"/>
              <w:rPr>
                <w:color w:val="auto"/>
                <w:sz w:val="22"/>
                <w:highlight w:val="none"/>
              </w:rPr>
            </w:pPr>
            <w:r>
              <w:rPr>
                <w:color w:val="auto"/>
                <w:sz w:val="22"/>
                <w:highlight w:val="none"/>
              </w:rPr>
              <w:t xml:space="preserve">　　（三）具有履行合同所必需的设备和专业技术能力； </w:t>
            </w:r>
          </w:p>
          <w:p w14:paraId="24D427B6">
            <w:pPr>
              <w:widowControl/>
              <w:snapToGrid w:val="0"/>
              <w:spacing w:line="400" w:lineRule="exact"/>
              <w:ind w:firstLine="450"/>
              <w:jc w:val="left"/>
              <w:rPr>
                <w:color w:val="auto"/>
                <w:sz w:val="22"/>
                <w:highlight w:val="none"/>
              </w:rPr>
            </w:pPr>
            <w:r>
              <w:rPr>
                <w:color w:val="auto"/>
                <w:sz w:val="22"/>
                <w:highlight w:val="none"/>
              </w:rPr>
              <w:t xml:space="preserve">　　（四）有依法缴纳税收和社会保障资金的良好记录； </w:t>
            </w:r>
          </w:p>
          <w:p w14:paraId="7A04256A">
            <w:pPr>
              <w:widowControl/>
              <w:snapToGrid w:val="0"/>
              <w:spacing w:line="400" w:lineRule="exact"/>
              <w:ind w:firstLine="450"/>
              <w:jc w:val="left"/>
              <w:rPr>
                <w:color w:val="auto"/>
                <w:sz w:val="22"/>
                <w:highlight w:val="none"/>
              </w:rPr>
            </w:pPr>
            <w:r>
              <w:rPr>
                <w:color w:val="auto"/>
                <w:sz w:val="22"/>
                <w:highlight w:val="none"/>
              </w:rPr>
              <w:t xml:space="preserve">　　（五）参加政府采购活动前三年内，在经营活动中没有重大违法记录； </w:t>
            </w:r>
          </w:p>
          <w:p w14:paraId="0C1C4B79">
            <w:pPr>
              <w:widowControl/>
              <w:snapToGrid w:val="0"/>
              <w:spacing w:line="400" w:lineRule="exact"/>
              <w:ind w:firstLine="450"/>
              <w:jc w:val="left"/>
              <w:rPr>
                <w:color w:val="auto"/>
                <w:sz w:val="22"/>
                <w:highlight w:val="none"/>
              </w:rPr>
            </w:pPr>
            <w:r>
              <w:rPr>
                <w:color w:val="auto"/>
                <w:sz w:val="22"/>
                <w:highlight w:val="none"/>
              </w:rPr>
              <w:t xml:space="preserve">　　（六）法律、行政法规规定的其他条件。 </w:t>
            </w:r>
          </w:p>
          <w:p w14:paraId="34880D17">
            <w:pPr>
              <w:widowControl/>
              <w:snapToGrid w:val="0"/>
              <w:spacing w:line="400" w:lineRule="exact"/>
              <w:ind w:firstLine="450"/>
              <w:jc w:val="left"/>
              <w:rPr>
                <w:b/>
                <w:color w:val="auto"/>
                <w:sz w:val="22"/>
                <w:highlight w:val="none"/>
              </w:rPr>
            </w:pPr>
            <w:r>
              <w:rPr>
                <w:color w:val="auto"/>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b/>
                <w:color w:val="auto"/>
                <w:sz w:val="22"/>
                <w:highlight w:val="none"/>
              </w:rPr>
              <w:t>我单位承诺不存在上述文件规定依法限制参与政府采购的情况。</w:t>
            </w:r>
          </w:p>
          <w:p w14:paraId="626B04AB">
            <w:pPr>
              <w:widowControl/>
              <w:snapToGrid w:val="0"/>
              <w:spacing w:line="400" w:lineRule="exact"/>
              <w:ind w:firstLine="450"/>
              <w:jc w:val="left"/>
              <w:rPr>
                <w:color w:val="auto"/>
                <w:sz w:val="22"/>
                <w:highlight w:val="none"/>
              </w:rPr>
            </w:pPr>
            <w:r>
              <w:rPr>
                <w:color w:val="auto"/>
                <w:sz w:val="22"/>
                <w:highlight w:val="none"/>
              </w:rPr>
              <w:t>3、我单位承诺没有被各地、各级财政部门限制参加政府采购活动。</w:t>
            </w:r>
          </w:p>
          <w:p w14:paraId="3E9F01BE">
            <w:pPr>
              <w:widowControl/>
              <w:tabs>
                <w:tab w:val="center" w:pos="4483"/>
              </w:tabs>
              <w:snapToGrid w:val="0"/>
              <w:spacing w:line="360" w:lineRule="auto"/>
              <w:ind w:firstLine="400"/>
              <w:jc w:val="left"/>
              <w:rPr>
                <w:color w:val="auto"/>
                <w:sz w:val="22"/>
                <w:highlight w:val="none"/>
                <w:u w:val="single"/>
              </w:rPr>
            </w:pPr>
            <w:r>
              <w:rPr>
                <w:color w:val="auto"/>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7512A5E5">
            <w:pPr>
              <w:widowControl/>
              <w:tabs>
                <w:tab w:val="center" w:pos="4483"/>
              </w:tabs>
              <w:snapToGrid w:val="0"/>
              <w:spacing w:line="360" w:lineRule="auto"/>
              <w:ind w:firstLine="440"/>
              <w:jc w:val="left"/>
              <w:rPr>
                <w:color w:val="auto"/>
                <w:sz w:val="22"/>
                <w:highlight w:val="none"/>
              </w:rPr>
            </w:pPr>
            <w:r>
              <w:rPr>
                <w:color w:val="auto"/>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17387D2">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A4C703">
            <w:pPr>
              <w:widowControl/>
              <w:snapToGrid w:val="0"/>
              <w:spacing w:line="400" w:lineRule="exact"/>
              <w:ind w:left="422" w:firstLine="331"/>
              <w:jc w:val="left"/>
              <w:rPr>
                <w:color w:val="auto"/>
                <w:sz w:val="22"/>
                <w:highlight w:val="none"/>
              </w:rPr>
            </w:pPr>
            <w:r>
              <w:rPr>
                <w:rFonts w:hint="eastAsia"/>
                <w:color w:val="auto"/>
                <w:sz w:val="22"/>
                <w:highlight w:val="none"/>
              </w:rPr>
              <w:t>磋商供应商名称（盖章）</w:t>
            </w:r>
            <w:r>
              <w:rPr>
                <w:color w:val="auto"/>
                <w:sz w:val="22"/>
                <w:highlight w:val="none"/>
              </w:rPr>
              <w:t>：</w:t>
            </w:r>
          </w:p>
        </w:tc>
      </w:tr>
      <w:tr w14:paraId="04309E41">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2E52F0">
            <w:pPr>
              <w:widowControl/>
              <w:snapToGrid w:val="0"/>
              <w:spacing w:line="400" w:lineRule="exact"/>
              <w:ind w:left="422" w:firstLine="316"/>
              <w:jc w:val="left"/>
              <w:rPr>
                <w:color w:val="auto"/>
                <w:sz w:val="22"/>
                <w:highlight w:val="none"/>
              </w:rPr>
            </w:pPr>
            <w:r>
              <w:rPr>
                <w:color w:val="auto"/>
                <w:sz w:val="22"/>
                <w:highlight w:val="none"/>
              </w:rPr>
              <w:t>法定代表人或授权代表（签字或盖章）：</w:t>
            </w:r>
          </w:p>
        </w:tc>
      </w:tr>
      <w:tr w14:paraId="557F39AB">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33C7A7">
            <w:pPr>
              <w:widowControl/>
              <w:snapToGrid w:val="0"/>
              <w:spacing w:line="400" w:lineRule="exact"/>
              <w:ind w:left="422" w:firstLine="331"/>
              <w:jc w:val="left"/>
              <w:rPr>
                <w:color w:val="auto"/>
                <w:sz w:val="22"/>
                <w:highlight w:val="none"/>
              </w:rPr>
            </w:pPr>
            <w:r>
              <w:rPr>
                <w:color w:val="auto"/>
                <w:sz w:val="22"/>
                <w:highlight w:val="none"/>
              </w:rPr>
              <w:t>签署日期：</w:t>
            </w:r>
          </w:p>
        </w:tc>
      </w:tr>
    </w:tbl>
    <w:p w14:paraId="0CD43376">
      <w:pPr>
        <w:widowControl/>
        <w:snapToGrid w:val="0"/>
        <w:spacing w:line="460" w:lineRule="atLeast"/>
        <w:jc w:val="left"/>
        <w:rPr>
          <w:color w:val="auto"/>
          <w:sz w:val="30"/>
          <w:highlight w:val="none"/>
        </w:rPr>
      </w:pPr>
    </w:p>
    <w:p w14:paraId="43C6DD48">
      <w:pPr>
        <w:rPr>
          <w:color w:val="auto"/>
          <w:sz w:val="36"/>
          <w:highlight w:val="none"/>
        </w:rPr>
      </w:pPr>
    </w:p>
    <w:p w14:paraId="3F23DB76">
      <w:pPr>
        <w:rPr>
          <w:color w:val="auto"/>
          <w:sz w:val="36"/>
          <w:highlight w:val="none"/>
        </w:rPr>
      </w:pPr>
    </w:p>
    <w:p w14:paraId="5DA72292">
      <w:pPr>
        <w:spacing w:after="120"/>
        <w:rPr>
          <w:color w:val="auto"/>
          <w:highlight w:val="none"/>
        </w:rPr>
      </w:pPr>
    </w:p>
    <w:p w14:paraId="6FE619AC">
      <w:pPr>
        <w:spacing w:after="120"/>
        <w:rPr>
          <w:color w:val="auto"/>
          <w:highlight w:val="none"/>
        </w:rPr>
      </w:pPr>
    </w:p>
    <w:p w14:paraId="6973C522">
      <w:pPr>
        <w:rPr>
          <w:color w:val="auto"/>
          <w:sz w:val="24"/>
          <w:highlight w:val="none"/>
        </w:rPr>
      </w:pPr>
      <w:r>
        <w:rPr>
          <w:rFonts w:hint="eastAsia"/>
          <w:color w:val="auto"/>
          <w:sz w:val="36"/>
          <w:highlight w:val="none"/>
        </w:rPr>
        <w:t>2.</w:t>
      </w:r>
      <w:r>
        <w:rPr>
          <w:rFonts w:hint="eastAsia"/>
          <w:color w:val="auto"/>
          <w:sz w:val="36"/>
          <w:highlight w:val="none"/>
          <w:lang w:val="en-US" w:eastAsia="zh-CN"/>
        </w:rPr>
        <w:t>5</w:t>
      </w:r>
      <w:r>
        <w:rPr>
          <w:rFonts w:hint="eastAsia"/>
          <w:color w:val="auto"/>
          <w:sz w:val="36"/>
          <w:highlight w:val="none"/>
        </w:rPr>
        <w:t>磋商</w:t>
      </w:r>
      <w:r>
        <w:rPr>
          <w:color w:val="auto"/>
          <w:sz w:val="36"/>
          <w:highlight w:val="none"/>
        </w:rPr>
        <w:t>函</w:t>
      </w:r>
    </w:p>
    <w:p w14:paraId="195E87B0">
      <w:pPr>
        <w:widowControl/>
        <w:snapToGrid w:val="0"/>
        <w:spacing w:line="460" w:lineRule="atLeast"/>
        <w:jc w:val="center"/>
        <w:rPr>
          <w:color w:val="auto"/>
          <w:sz w:val="36"/>
          <w:highlight w:val="none"/>
        </w:rPr>
      </w:pPr>
      <w:r>
        <w:rPr>
          <w:rFonts w:hint="eastAsia"/>
          <w:color w:val="auto"/>
          <w:sz w:val="36"/>
          <w:highlight w:val="none"/>
        </w:rPr>
        <w:t>磋商</w:t>
      </w:r>
      <w:r>
        <w:rPr>
          <w:color w:val="auto"/>
          <w:sz w:val="36"/>
          <w:highlight w:val="none"/>
        </w:rPr>
        <w:t>函</w:t>
      </w:r>
    </w:p>
    <w:p w14:paraId="5A8838B6">
      <w:pPr>
        <w:widowControl/>
        <w:snapToGrid w:val="0"/>
        <w:spacing w:line="500" w:lineRule="exact"/>
        <w:ind w:firstLine="440"/>
        <w:jc w:val="left"/>
        <w:rPr>
          <w:color w:val="auto"/>
          <w:sz w:val="22"/>
          <w:highlight w:val="none"/>
        </w:rPr>
      </w:pPr>
      <w:r>
        <w:rPr>
          <w:rFonts w:hint="eastAsia"/>
          <w:color w:val="auto"/>
          <w:sz w:val="22"/>
          <w:highlight w:val="none"/>
          <w:u w:val="single"/>
        </w:rPr>
        <w:t>中共平阳县委党校</w:t>
      </w:r>
      <w:r>
        <w:rPr>
          <w:color w:val="auto"/>
          <w:sz w:val="22"/>
          <w:highlight w:val="none"/>
          <w:u w:val="single"/>
        </w:rPr>
        <w:t xml:space="preserve"> </w:t>
      </w:r>
      <w:r>
        <w:rPr>
          <w:color w:val="auto"/>
          <w:sz w:val="22"/>
          <w:highlight w:val="none"/>
        </w:rPr>
        <w:t>：</w:t>
      </w:r>
    </w:p>
    <w:p w14:paraId="36F48CCA">
      <w:pPr>
        <w:widowControl/>
        <w:snapToGrid w:val="0"/>
        <w:spacing w:line="460" w:lineRule="atLeast"/>
        <w:ind w:firstLine="540"/>
        <w:jc w:val="left"/>
        <w:rPr>
          <w:color w:val="auto"/>
          <w:sz w:val="22"/>
          <w:highlight w:val="none"/>
        </w:rPr>
      </w:pPr>
    </w:p>
    <w:p w14:paraId="5EC9DFB9">
      <w:pPr>
        <w:widowControl/>
        <w:snapToGrid w:val="0"/>
        <w:spacing w:line="460" w:lineRule="atLeast"/>
        <w:ind w:firstLine="540"/>
        <w:jc w:val="left"/>
        <w:rPr>
          <w:color w:val="auto"/>
          <w:sz w:val="22"/>
          <w:highlight w:val="none"/>
        </w:rPr>
      </w:pPr>
      <w:r>
        <w:rPr>
          <w:color w:val="auto"/>
          <w:sz w:val="22"/>
          <w:highlight w:val="none"/>
        </w:rPr>
        <w:t xml:space="preserve">    </w:t>
      </w:r>
      <w:r>
        <w:rPr>
          <w:color w:val="auto"/>
          <w:sz w:val="22"/>
          <w:highlight w:val="none"/>
          <w:u w:val="single"/>
        </w:rPr>
        <w:t xml:space="preserve">     （供应商全称）    </w:t>
      </w:r>
      <w:r>
        <w:rPr>
          <w:color w:val="auto"/>
          <w:sz w:val="22"/>
          <w:highlight w:val="none"/>
        </w:rPr>
        <w:t>授权</w:t>
      </w:r>
      <w:r>
        <w:rPr>
          <w:color w:val="auto"/>
          <w:sz w:val="22"/>
          <w:highlight w:val="none"/>
          <w:u w:val="single"/>
        </w:rPr>
        <w:t xml:space="preserve">   （授权代表名称）  </w:t>
      </w:r>
      <w:r>
        <w:rPr>
          <w:color w:val="auto"/>
          <w:sz w:val="22"/>
          <w:highlight w:val="none"/>
        </w:rPr>
        <w:t xml:space="preserve"> 为授权代表，参加贵方组织的</w:t>
      </w:r>
      <w:r>
        <w:rPr>
          <w:color w:val="auto"/>
          <w:sz w:val="22"/>
          <w:highlight w:val="none"/>
          <w:u w:val="single"/>
        </w:rPr>
        <w:t>（采购项目名称）（</w:t>
      </w:r>
      <w:r>
        <w:rPr>
          <w:rFonts w:hint="eastAsia"/>
          <w:color w:val="auto"/>
          <w:sz w:val="22"/>
          <w:highlight w:val="none"/>
          <w:u w:val="single"/>
        </w:rPr>
        <w:t>项目</w:t>
      </w:r>
      <w:r>
        <w:rPr>
          <w:color w:val="auto"/>
          <w:sz w:val="22"/>
          <w:highlight w:val="none"/>
          <w:u w:val="single"/>
        </w:rPr>
        <w:t>编号：              ）</w:t>
      </w:r>
      <w:r>
        <w:rPr>
          <w:color w:val="auto"/>
          <w:sz w:val="22"/>
          <w:highlight w:val="none"/>
        </w:rPr>
        <w:t xml:space="preserve">采购的有关活动，并对该项目进行报价。为此：    </w:t>
      </w:r>
    </w:p>
    <w:p w14:paraId="01989AD8">
      <w:pPr>
        <w:widowControl/>
        <w:snapToGrid w:val="0"/>
        <w:spacing w:line="460" w:lineRule="atLeast"/>
        <w:ind w:firstLine="539"/>
        <w:jc w:val="left"/>
        <w:rPr>
          <w:color w:val="auto"/>
          <w:sz w:val="22"/>
          <w:highlight w:val="none"/>
        </w:rPr>
      </w:pPr>
      <w:r>
        <w:rPr>
          <w:color w:val="auto"/>
          <w:sz w:val="22"/>
          <w:highlight w:val="none"/>
        </w:rPr>
        <w:t>1、提供供应商须知规定的全部响应文件</w:t>
      </w:r>
      <w:r>
        <w:rPr>
          <w:rFonts w:hint="eastAsia"/>
          <w:color w:val="auto"/>
          <w:sz w:val="22"/>
          <w:highlight w:val="none"/>
        </w:rPr>
        <w:t>。</w:t>
      </w:r>
    </w:p>
    <w:p w14:paraId="567913C1">
      <w:pPr>
        <w:widowControl/>
        <w:snapToGrid w:val="0"/>
        <w:spacing w:line="460" w:lineRule="atLeast"/>
        <w:ind w:firstLine="539"/>
        <w:jc w:val="left"/>
        <w:rPr>
          <w:color w:val="auto"/>
          <w:sz w:val="22"/>
          <w:highlight w:val="none"/>
        </w:rPr>
      </w:pPr>
      <w:r>
        <w:rPr>
          <w:color w:val="auto"/>
          <w:sz w:val="22"/>
          <w:highlight w:val="none"/>
        </w:rPr>
        <w:t>2、保证遵守竞争性磋商文件中的有关规定和收费标准。</w:t>
      </w:r>
    </w:p>
    <w:p w14:paraId="7DF7B14C">
      <w:pPr>
        <w:widowControl/>
        <w:snapToGrid w:val="0"/>
        <w:spacing w:line="460" w:lineRule="atLeast"/>
        <w:ind w:firstLine="539"/>
        <w:jc w:val="left"/>
        <w:rPr>
          <w:color w:val="auto"/>
          <w:sz w:val="22"/>
          <w:highlight w:val="none"/>
        </w:rPr>
      </w:pPr>
      <w:r>
        <w:rPr>
          <w:color w:val="auto"/>
          <w:sz w:val="22"/>
          <w:highlight w:val="none"/>
        </w:rPr>
        <w:t>3、保证忠实地执行双方所签的合同，并承担合同规定的责任义务。</w:t>
      </w:r>
    </w:p>
    <w:p w14:paraId="2259A247">
      <w:pPr>
        <w:widowControl/>
        <w:snapToGrid w:val="0"/>
        <w:spacing w:line="460" w:lineRule="atLeast"/>
        <w:ind w:firstLine="539"/>
        <w:jc w:val="left"/>
        <w:rPr>
          <w:b/>
          <w:color w:val="auto"/>
          <w:sz w:val="22"/>
          <w:highlight w:val="none"/>
        </w:rPr>
      </w:pPr>
      <w:r>
        <w:rPr>
          <w:b/>
          <w:color w:val="auto"/>
          <w:sz w:val="22"/>
          <w:highlight w:val="none"/>
        </w:rPr>
        <w:t>4、我单位承诺如我单位为成交供应商，我方根据采购人要求完成本项目。</w:t>
      </w:r>
    </w:p>
    <w:p w14:paraId="63B34666">
      <w:pPr>
        <w:widowControl/>
        <w:snapToGrid w:val="0"/>
        <w:spacing w:line="460" w:lineRule="atLeast"/>
        <w:ind w:firstLine="539"/>
        <w:jc w:val="left"/>
        <w:rPr>
          <w:color w:val="auto"/>
          <w:sz w:val="22"/>
          <w:highlight w:val="none"/>
        </w:rPr>
      </w:pPr>
      <w:r>
        <w:rPr>
          <w:color w:val="auto"/>
          <w:sz w:val="22"/>
          <w:highlight w:val="none"/>
        </w:rPr>
        <w:t>5、供应商已详细审查竞争性磋商文件的全部内容，包括竞争性磋商文件补充文件（如果有的话）。我方完全理解并同意放弃对这方面有不明及误解的权力。如果竞争性磋商文件有相互矛盾之处，我方同意按采购人的理解处理。</w:t>
      </w:r>
    </w:p>
    <w:p w14:paraId="6FA09144">
      <w:pPr>
        <w:widowControl/>
        <w:snapToGrid w:val="0"/>
        <w:spacing w:line="460" w:lineRule="atLeast"/>
        <w:ind w:firstLine="539"/>
        <w:jc w:val="left"/>
        <w:rPr>
          <w:color w:val="auto"/>
          <w:sz w:val="22"/>
          <w:highlight w:val="none"/>
        </w:rPr>
      </w:pPr>
      <w:r>
        <w:rPr>
          <w:color w:val="auto"/>
          <w:sz w:val="22"/>
          <w:highlight w:val="none"/>
        </w:rPr>
        <w:t>6、愿意向贵方提供任何与该项采购有关的数据、情况和技术资料，完全理解贵方不一定接受最低价的响应文件或收到的任何响应文件。</w:t>
      </w:r>
    </w:p>
    <w:p w14:paraId="7DF1D237">
      <w:pPr>
        <w:widowControl/>
        <w:snapToGrid w:val="0"/>
        <w:spacing w:line="460" w:lineRule="atLeast"/>
        <w:ind w:firstLine="539"/>
        <w:jc w:val="left"/>
        <w:rPr>
          <w:color w:val="auto"/>
          <w:sz w:val="22"/>
          <w:highlight w:val="none"/>
        </w:rPr>
      </w:pPr>
      <w:r>
        <w:rPr>
          <w:color w:val="auto"/>
          <w:sz w:val="22"/>
          <w:highlight w:val="none"/>
        </w:rPr>
        <w:t>7、利益冲突：近三年内直至目前，我公司与本项目的采购人、采购机构没有任何的</w:t>
      </w:r>
      <w:r>
        <w:rPr>
          <w:rFonts w:hint="eastAsia"/>
          <w:color w:val="auto"/>
          <w:sz w:val="22"/>
          <w:highlight w:val="none"/>
        </w:rPr>
        <w:t>利害</w:t>
      </w:r>
      <w:r>
        <w:rPr>
          <w:color w:val="auto"/>
          <w:sz w:val="22"/>
          <w:highlight w:val="none"/>
        </w:rPr>
        <w:t>关系。</w:t>
      </w:r>
    </w:p>
    <w:p w14:paraId="411A7334">
      <w:pPr>
        <w:widowControl/>
        <w:snapToGrid w:val="0"/>
        <w:spacing w:line="460" w:lineRule="atLeast"/>
        <w:ind w:firstLine="539"/>
        <w:jc w:val="left"/>
        <w:rPr>
          <w:color w:val="auto"/>
          <w:sz w:val="22"/>
          <w:highlight w:val="none"/>
        </w:rPr>
      </w:pPr>
      <w:r>
        <w:rPr>
          <w:color w:val="auto"/>
          <w:sz w:val="22"/>
          <w:highlight w:val="none"/>
        </w:rPr>
        <w:t>8、</w:t>
      </w:r>
      <w:r>
        <w:rPr>
          <w:rFonts w:hint="eastAsia" w:ascii="宋体" w:cs="仿宋_GB2312"/>
          <w:color w:val="auto"/>
          <w:sz w:val="22"/>
          <w:szCs w:val="22"/>
          <w:highlight w:val="none"/>
          <w:lang w:val="zh-CN"/>
        </w:rPr>
        <w:t>我公司近三年内没有行贿受贿记录；我公司没有被政府采购管理部门限制参加投标。</w:t>
      </w:r>
    </w:p>
    <w:p w14:paraId="2EC26909">
      <w:pPr>
        <w:widowControl/>
        <w:snapToGrid w:val="0"/>
        <w:spacing w:line="460" w:lineRule="atLeast"/>
        <w:ind w:firstLine="539"/>
        <w:jc w:val="left"/>
        <w:rPr>
          <w:color w:val="auto"/>
          <w:sz w:val="22"/>
          <w:highlight w:val="none"/>
        </w:rPr>
      </w:pPr>
      <w:r>
        <w:rPr>
          <w:color w:val="auto"/>
          <w:sz w:val="22"/>
          <w:highlight w:val="none"/>
        </w:rPr>
        <w:t>9、响应文件自递交磋商响应文件截止时间之日起90天内有效。</w:t>
      </w:r>
    </w:p>
    <w:p w14:paraId="73443B42">
      <w:pPr>
        <w:widowControl/>
        <w:snapToGrid w:val="0"/>
        <w:spacing w:line="460" w:lineRule="atLeast"/>
        <w:ind w:firstLine="539"/>
        <w:jc w:val="left"/>
        <w:rPr>
          <w:color w:val="auto"/>
          <w:sz w:val="22"/>
          <w:highlight w:val="none"/>
        </w:rPr>
      </w:pPr>
      <w:r>
        <w:rPr>
          <w:color w:val="auto"/>
          <w:sz w:val="22"/>
          <w:highlight w:val="none"/>
        </w:rPr>
        <w:t>10、与本采购有关的一切往来通讯请寄：</w:t>
      </w:r>
    </w:p>
    <w:p w14:paraId="1BA24DA3">
      <w:pPr>
        <w:widowControl/>
        <w:snapToGrid w:val="0"/>
        <w:spacing w:line="460" w:lineRule="atLeast"/>
        <w:ind w:firstLine="540"/>
        <w:jc w:val="left"/>
        <w:rPr>
          <w:color w:val="auto"/>
          <w:sz w:val="22"/>
          <w:highlight w:val="none"/>
        </w:rPr>
      </w:pPr>
    </w:p>
    <w:p w14:paraId="3C892707">
      <w:pPr>
        <w:widowControl/>
        <w:snapToGrid w:val="0"/>
        <w:spacing w:line="460" w:lineRule="atLeast"/>
        <w:ind w:firstLine="540"/>
        <w:jc w:val="left"/>
        <w:rPr>
          <w:color w:val="auto"/>
          <w:sz w:val="22"/>
          <w:highlight w:val="none"/>
        </w:rPr>
      </w:pPr>
      <w:r>
        <w:rPr>
          <w:color w:val="auto"/>
          <w:sz w:val="22"/>
          <w:highlight w:val="none"/>
        </w:rPr>
        <w:t>地址：</w:t>
      </w:r>
      <w:r>
        <w:rPr>
          <w:color w:val="auto"/>
          <w:sz w:val="22"/>
          <w:highlight w:val="none"/>
          <w:u w:val="single"/>
        </w:rPr>
        <w:t xml:space="preserve">                                 </w:t>
      </w:r>
    </w:p>
    <w:p w14:paraId="74AB15F3">
      <w:pPr>
        <w:widowControl/>
        <w:snapToGrid w:val="0"/>
        <w:spacing w:line="460" w:lineRule="atLeast"/>
        <w:ind w:firstLine="540"/>
        <w:jc w:val="left"/>
        <w:rPr>
          <w:color w:val="auto"/>
          <w:sz w:val="22"/>
          <w:highlight w:val="none"/>
        </w:rPr>
      </w:pPr>
      <w:r>
        <w:rPr>
          <w:color w:val="auto"/>
          <w:sz w:val="22"/>
          <w:highlight w:val="none"/>
        </w:rPr>
        <w:t>邮编：</w:t>
      </w:r>
      <w:r>
        <w:rPr>
          <w:color w:val="auto"/>
          <w:sz w:val="22"/>
          <w:highlight w:val="none"/>
          <w:u w:val="single"/>
        </w:rPr>
        <w:t xml:space="preserve">               </w:t>
      </w:r>
      <w:r>
        <w:rPr>
          <w:color w:val="auto"/>
          <w:sz w:val="22"/>
          <w:highlight w:val="none"/>
        </w:rPr>
        <w:t>电话：</w:t>
      </w:r>
      <w:r>
        <w:rPr>
          <w:color w:val="auto"/>
          <w:sz w:val="22"/>
          <w:highlight w:val="none"/>
          <w:u w:val="single"/>
        </w:rPr>
        <w:t xml:space="preserve">                 </w:t>
      </w:r>
      <w:r>
        <w:rPr>
          <w:color w:val="auto"/>
          <w:sz w:val="22"/>
          <w:highlight w:val="none"/>
        </w:rPr>
        <w:t>传真：</w:t>
      </w:r>
      <w:r>
        <w:rPr>
          <w:color w:val="auto"/>
          <w:sz w:val="22"/>
          <w:highlight w:val="none"/>
          <w:u w:val="single"/>
        </w:rPr>
        <w:t xml:space="preserve">                 </w:t>
      </w:r>
    </w:p>
    <w:p w14:paraId="62760662">
      <w:pPr>
        <w:widowControl/>
        <w:snapToGrid w:val="0"/>
        <w:spacing w:line="460" w:lineRule="atLeast"/>
        <w:ind w:firstLine="540"/>
        <w:jc w:val="left"/>
        <w:rPr>
          <w:color w:val="auto"/>
          <w:sz w:val="22"/>
          <w:highlight w:val="none"/>
        </w:rPr>
      </w:pPr>
      <w:r>
        <w:rPr>
          <w:rFonts w:hint="eastAsia"/>
          <w:color w:val="auto"/>
          <w:sz w:val="22"/>
          <w:highlight w:val="none"/>
        </w:rPr>
        <w:t>磋商供应商名称（盖章）</w:t>
      </w:r>
      <w:r>
        <w:rPr>
          <w:color w:val="auto"/>
          <w:sz w:val="22"/>
          <w:highlight w:val="none"/>
        </w:rPr>
        <w:t xml:space="preserve">:                        </w:t>
      </w:r>
    </w:p>
    <w:p w14:paraId="64DFC839">
      <w:pPr>
        <w:widowControl/>
        <w:snapToGrid w:val="0"/>
        <w:spacing w:line="460" w:lineRule="atLeast"/>
        <w:ind w:firstLine="540"/>
        <w:jc w:val="left"/>
        <w:rPr>
          <w:color w:val="auto"/>
          <w:sz w:val="22"/>
          <w:highlight w:val="none"/>
        </w:rPr>
      </w:pPr>
      <w:r>
        <w:rPr>
          <w:color w:val="auto"/>
          <w:sz w:val="22"/>
          <w:highlight w:val="none"/>
        </w:rPr>
        <w:t xml:space="preserve">法定代表人或授权代表（签字或盖章）：               </w:t>
      </w:r>
    </w:p>
    <w:p w14:paraId="78111EC0">
      <w:pPr>
        <w:widowControl/>
        <w:snapToGrid w:val="0"/>
        <w:spacing w:line="460" w:lineRule="atLeast"/>
        <w:ind w:firstLine="540"/>
        <w:jc w:val="left"/>
        <w:rPr>
          <w:color w:val="auto"/>
          <w:sz w:val="22"/>
          <w:highlight w:val="none"/>
        </w:rPr>
      </w:pPr>
      <w:r>
        <w:rPr>
          <w:color w:val="auto"/>
          <w:sz w:val="22"/>
          <w:highlight w:val="none"/>
        </w:rPr>
        <w:t>日期：</w:t>
      </w:r>
    </w:p>
    <w:p w14:paraId="43D5A91B">
      <w:pPr>
        <w:widowControl/>
        <w:snapToGrid w:val="0"/>
        <w:spacing w:line="460" w:lineRule="atLeast"/>
        <w:ind w:left="840"/>
        <w:jc w:val="left"/>
        <w:rPr>
          <w:b/>
          <w:color w:val="auto"/>
          <w:sz w:val="22"/>
          <w:highlight w:val="none"/>
        </w:rPr>
      </w:pPr>
      <w:r>
        <w:rPr>
          <w:b/>
          <w:color w:val="auto"/>
          <w:sz w:val="22"/>
          <w:highlight w:val="none"/>
          <w:u w:val="thick"/>
        </w:rPr>
        <w:t>注：若不提供此函，做无效处理。</w:t>
      </w:r>
    </w:p>
    <w:p w14:paraId="76C5464C">
      <w:pPr>
        <w:widowControl/>
        <w:snapToGrid w:val="0"/>
        <w:spacing w:line="460" w:lineRule="atLeast"/>
        <w:ind w:left="840"/>
        <w:jc w:val="left"/>
        <w:rPr>
          <w:color w:val="auto"/>
          <w:highlight w:val="none"/>
        </w:rPr>
        <w:sectPr>
          <w:footerReference r:id="rId9" w:type="first"/>
          <w:footerReference r:id="rId8" w:type="default"/>
          <w:pgSz w:w="11907" w:h="16840"/>
          <w:pgMar w:top="1440" w:right="1080" w:bottom="1440" w:left="1080" w:header="720" w:footer="720" w:gutter="0"/>
          <w:cols w:space="720" w:num="1"/>
          <w:titlePg/>
          <w:docGrid w:linePitch="286" w:charSpace="0"/>
        </w:sectPr>
      </w:pPr>
    </w:p>
    <w:p w14:paraId="0926DB7B">
      <w:pPr>
        <w:keepNext/>
        <w:keepLines/>
        <w:spacing w:before="260" w:after="260" w:line="416" w:lineRule="auto"/>
        <w:outlineLvl w:val="2"/>
        <w:rPr>
          <w:b/>
          <w:bCs/>
          <w:color w:val="auto"/>
          <w:sz w:val="32"/>
          <w:szCs w:val="32"/>
          <w:highlight w:val="none"/>
        </w:rPr>
      </w:pPr>
      <w:r>
        <w:rPr>
          <w:rFonts w:hint="eastAsia"/>
          <w:b/>
          <w:bCs/>
          <w:color w:val="auto"/>
          <w:sz w:val="32"/>
          <w:szCs w:val="32"/>
          <w:highlight w:val="none"/>
        </w:rPr>
        <w:t>2.</w:t>
      </w:r>
      <w:r>
        <w:rPr>
          <w:rFonts w:hint="eastAsia"/>
          <w:b/>
          <w:bCs/>
          <w:color w:val="auto"/>
          <w:sz w:val="32"/>
          <w:szCs w:val="32"/>
          <w:highlight w:val="none"/>
          <w:lang w:val="en-US" w:eastAsia="zh-CN"/>
        </w:rPr>
        <w:t>6</w:t>
      </w:r>
      <w:r>
        <w:rPr>
          <w:rFonts w:hint="eastAsia"/>
          <w:b/>
          <w:bCs/>
          <w:color w:val="auto"/>
          <w:sz w:val="32"/>
          <w:szCs w:val="32"/>
          <w:highlight w:val="none"/>
        </w:rPr>
        <w:t>磋商供应商基本情况说明</w:t>
      </w:r>
    </w:p>
    <w:p w14:paraId="32BEB98D">
      <w:pPr>
        <w:spacing w:line="360" w:lineRule="auto"/>
        <w:jc w:val="center"/>
        <w:rPr>
          <w:rFonts w:ascii="华文中宋" w:hAnsi="华文中宋" w:eastAsia="华文中宋"/>
          <w:b/>
          <w:color w:val="auto"/>
          <w:sz w:val="44"/>
          <w:szCs w:val="44"/>
          <w:highlight w:val="none"/>
        </w:rPr>
      </w:pPr>
      <w:r>
        <w:rPr>
          <w:rFonts w:ascii="华文中宋" w:hAnsi="华文中宋" w:eastAsia="华文中宋"/>
          <w:b/>
          <w:color w:val="auto"/>
          <w:sz w:val="44"/>
          <w:szCs w:val="44"/>
          <w:highlight w:val="none"/>
        </w:rPr>
        <w:t>磋商供应商</w:t>
      </w:r>
      <w:r>
        <w:rPr>
          <w:rFonts w:hint="eastAsia" w:ascii="华文中宋" w:hAnsi="华文中宋" w:eastAsia="华文中宋"/>
          <w:b/>
          <w:color w:val="auto"/>
          <w:sz w:val="44"/>
          <w:szCs w:val="44"/>
          <w:highlight w:val="none"/>
        </w:rPr>
        <w:t>基本</w:t>
      </w:r>
      <w:r>
        <w:rPr>
          <w:rFonts w:ascii="华文中宋" w:hAnsi="华文中宋" w:eastAsia="华文中宋"/>
          <w:b/>
          <w:color w:val="auto"/>
          <w:sz w:val="44"/>
          <w:szCs w:val="44"/>
          <w:highlight w:val="none"/>
        </w:rPr>
        <w:t>情况</w:t>
      </w:r>
      <w:r>
        <w:rPr>
          <w:rFonts w:hint="eastAsia" w:ascii="华文中宋" w:hAnsi="华文中宋" w:eastAsia="华文中宋"/>
          <w:b/>
          <w:color w:val="auto"/>
          <w:sz w:val="44"/>
          <w:szCs w:val="44"/>
          <w:highlight w:val="none"/>
        </w:rPr>
        <w:t>说明（后附企业介绍）</w:t>
      </w:r>
    </w:p>
    <w:p w14:paraId="59E13515">
      <w:pPr>
        <w:spacing w:line="360" w:lineRule="auto"/>
        <w:rPr>
          <w:rFonts w:ascii="仿宋" w:hAnsi="仿宋" w:eastAsia="仿宋" w:cs="Arial"/>
          <w:b/>
          <w:color w:val="auto"/>
          <w:sz w:val="24"/>
          <w:highlight w:val="none"/>
        </w:rPr>
      </w:pPr>
      <w:r>
        <w:rPr>
          <w:rFonts w:ascii="仿宋" w:hAnsi="仿宋" w:eastAsia="仿宋" w:cs="Arial"/>
          <w:b/>
          <w:color w:val="auto"/>
          <w:sz w:val="24"/>
          <w:highlight w:val="none"/>
        </w:rPr>
        <w:t>1、名称及概况：</w:t>
      </w:r>
    </w:p>
    <w:p w14:paraId="2FBE3ED2">
      <w:pPr>
        <w:spacing w:line="360" w:lineRule="auto"/>
        <w:rPr>
          <w:rFonts w:ascii="仿宋" w:hAnsi="仿宋" w:eastAsia="仿宋" w:cs="Arial"/>
          <w:color w:val="auto"/>
          <w:w w:val="90"/>
          <w:sz w:val="24"/>
          <w:highlight w:val="none"/>
        </w:rPr>
      </w:pPr>
      <w:r>
        <w:rPr>
          <w:rFonts w:ascii="仿宋" w:hAnsi="仿宋" w:eastAsia="仿宋" w:cs="Arial"/>
          <w:color w:val="auto"/>
          <w:sz w:val="24"/>
          <w:highlight w:val="none"/>
        </w:rPr>
        <w:t>（1）磋商供应商名称：</w:t>
      </w:r>
      <w:r>
        <w:rPr>
          <w:rFonts w:ascii="仿宋" w:hAnsi="仿宋" w:eastAsia="仿宋" w:cs="Arial"/>
          <w:color w:val="auto"/>
          <w:w w:val="90"/>
          <w:sz w:val="24"/>
          <w:highlight w:val="none"/>
        </w:rPr>
        <w:t>______________________________________________________</w:t>
      </w:r>
    </w:p>
    <w:p w14:paraId="307CD01D">
      <w:pPr>
        <w:spacing w:line="360" w:lineRule="auto"/>
        <w:rPr>
          <w:rFonts w:ascii="仿宋" w:hAnsi="仿宋" w:eastAsia="仿宋" w:cs="Arial"/>
          <w:color w:val="auto"/>
          <w:w w:val="90"/>
          <w:sz w:val="24"/>
          <w:highlight w:val="none"/>
        </w:rPr>
      </w:pPr>
      <w:r>
        <w:rPr>
          <w:rFonts w:hint="eastAsia" w:ascii="仿宋" w:hAnsi="仿宋" w:eastAsia="仿宋" w:cs="Arial"/>
          <w:color w:val="auto"/>
          <w:w w:val="90"/>
          <w:sz w:val="24"/>
          <w:highlight w:val="none"/>
        </w:rPr>
        <w:t>（2）单位组织形式：</w:t>
      </w:r>
      <w:r>
        <w:rPr>
          <w:rFonts w:ascii="仿宋" w:hAnsi="仿宋" w:eastAsia="仿宋" w:cs="Arial"/>
          <w:color w:val="auto"/>
          <w:w w:val="90"/>
          <w:sz w:val="22"/>
          <w:szCs w:val="22"/>
          <w:highlight w:val="none"/>
        </w:rPr>
        <w:t>________________________________________________________________</w:t>
      </w:r>
    </w:p>
    <w:p w14:paraId="3F48A980">
      <w:pPr>
        <w:spacing w:line="360" w:lineRule="auto"/>
        <w:rPr>
          <w:rFonts w:ascii="仿宋" w:hAnsi="仿宋" w:eastAsia="仿宋" w:cs="Arial"/>
          <w:color w:val="auto"/>
          <w:sz w:val="24"/>
          <w:highlight w:val="none"/>
        </w:rPr>
      </w:pPr>
      <w:r>
        <w:rPr>
          <w:rFonts w:hint="eastAsia" w:ascii="仿宋" w:hAnsi="仿宋" w:eastAsia="仿宋" w:cs="Arial"/>
          <w:color w:val="auto"/>
          <w:w w:val="90"/>
          <w:sz w:val="24"/>
          <w:highlight w:val="none"/>
        </w:rPr>
        <w:t>（3）法定代表人姓名：</w:t>
      </w:r>
      <w:r>
        <w:rPr>
          <w:rFonts w:ascii="仿宋" w:hAnsi="仿宋" w:eastAsia="仿宋" w:cs="Arial"/>
          <w:color w:val="auto"/>
          <w:w w:val="90"/>
          <w:sz w:val="22"/>
          <w:szCs w:val="22"/>
          <w:highlight w:val="none"/>
        </w:rPr>
        <w:t>______________________________________________________________</w:t>
      </w:r>
    </w:p>
    <w:p w14:paraId="619B597B">
      <w:pPr>
        <w:spacing w:line="360" w:lineRule="auto"/>
        <w:rPr>
          <w:rFonts w:ascii="仿宋" w:hAnsi="仿宋" w:eastAsia="仿宋" w:cs="Arial"/>
          <w:color w:val="auto"/>
          <w:w w:val="90"/>
          <w:sz w:val="24"/>
          <w:highlight w:val="none"/>
        </w:rPr>
      </w:pPr>
      <w:r>
        <w:rPr>
          <w:rFonts w:ascii="仿宋" w:hAnsi="仿宋" w:eastAsia="仿宋" w:cs="Arial"/>
          <w:color w:val="auto"/>
          <w:sz w:val="24"/>
          <w:highlight w:val="none"/>
        </w:rPr>
        <w:t>（</w:t>
      </w:r>
      <w:r>
        <w:rPr>
          <w:rFonts w:hint="eastAsia" w:ascii="仿宋" w:hAnsi="仿宋" w:eastAsia="仿宋" w:cs="Arial"/>
          <w:color w:val="auto"/>
          <w:sz w:val="24"/>
          <w:highlight w:val="none"/>
        </w:rPr>
        <w:t>4</w:t>
      </w:r>
      <w:r>
        <w:rPr>
          <w:rFonts w:ascii="仿宋" w:hAnsi="仿宋" w:eastAsia="仿宋" w:cs="Arial"/>
          <w:color w:val="auto"/>
          <w:sz w:val="24"/>
          <w:highlight w:val="none"/>
        </w:rPr>
        <w:t>）</w:t>
      </w:r>
      <w:r>
        <w:rPr>
          <w:rFonts w:hint="eastAsia" w:ascii="仿宋" w:hAnsi="仿宋" w:eastAsia="仿宋" w:cs="Arial"/>
          <w:color w:val="auto"/>
          <w:sz w:val="24"/>
          <w:highlight w:val="none"/>
        </w:rPr>
        <w:t>单位</w:t>
      </w:r>
      <w:r>
        <w:rPr>
          <w:rFonts w:ascii="仿宋" w:hAnsi="仿宋" w:eastAsia="仿宋" w:cs="Arial"/>
          <w:color w:val="auto"/>
          <w:sz w:val="24"/>
          <w:highlight w:val="none"/>
        </w:rPr>
        <w:t>地址：</w:t>
      </w:r>
      <w:r>
        <w:rPr>
          <w:rFonts w:ascii="仿宋" w:hAnsi="仿宋" w:eastAsia="仿宋" w:cs="Arial"/>
          <w:color w:val="auto"/>
          <w:w w:val="90"/>
          <w:sz w:val="22"/>
          <w:szCs w:val="22"/>
          <w:highlight w:val="none"/>
        </w:rPr>
        <w:t>___________________________________________________________________</w:t>
      </w:r>
    </w:p>
    <w:p w14:paraId="1FC4B68D">
      <w:pPr>
        <w:spacing w:line="360" w:lineRule="auto"/>
        <w:rPr>
          <w:rFonts w:ascii="仿宋" w:hAnsi="仿宋" w:eastAsia="仿宋" w:cs="Arial"/>
          <w:color w:val="auto"/>
          <w:sz w:val="24"/>
          <w:highlight w:val="none"/>
          <w:u w:val="single"/>
        </w:rPr>
      </w:pPr>
      <w:r>
        <w:rPr>
          <w:rFonts w:hint="eastAsia" w:ascii="仿宋" w:hAnsi="仿宋" w:eastAsia="仿宋" w:cs="Arial"/>
          <w:color w:val="auto"/>
          <w:sz w:val="24"/>
          <w:highlight w:val="none"/>
        </w:rPr>
        <w:t>（5）单位</w:t>
      </w:r>
      <w:r>
        <w:rPr>
          <w:rFonts w:ascii="仿宋" w:hAnsi="仿宋" w:eastAsia="仿宋" w:cs="Arial"/>
          <w:color w:val="auto"/>
          <w:sz w:val="24"/>
          <w:highlight w:val="none"/>
        </w:rPr>
        <w:t>传真/电话号码：</w:t>
      </w:r>
      <w:r>
        <w:rPr>
          <w:rFonts w:ascii="仿宋" w:hAnsi="仿宋" w:eastAsia="仿宋" w:cs="Arial"/>
          <w:color w:val="auto"/>
          <w:w w:val="90"/>
          <w:sz w:val="22"/>
          <w:szCs w:val="22"/>
          <w:highlight w:val="none"/>
        </w:rPr>
        <w:t>________________________________________________________</w:t>
      </w:r>
    </w:p>
    <w:p w14:paraId="589C0428">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w:t>
      </w:r>
      <w:r>
        <w:rPr>
          <w:rFonts w:hint="eastAsia" w:ascii="仿宋" w:hAnsi="仿宋" w:eastAsia="仿宋" w:cs="Arial"/>
          <w:color w:val="auto"/>
          <w:sz w:val="24"/>
          <w:highlight w:val="none"/>
        </w:rPr>
        <w:t>6</w:t>
      </w:r>
      <w:r>
        <w:rPr>
          <w:rFonts w:ascii="仿宋" w:hAnsi="仿宋" w:eastAsia="仿宋" w:cs="Arial"/>
          <w:color w:val="auto"/>
          <w:sz w:val="24"/>
          <w:highlight w:val="none"/>
        </w:rPr>
        <w:t>）成立或</w:t>
      </w:r>
      <w:r>
        <w:rPr>
          <w:rFonts w:hint="eastAsia" w:ascii="仿宋" w:hAnsi="仿宋" w:eastAsia="仿宋" w:cs="Arial"/>
          <w:color w:val="auto"/>
          <w:sz w:val="24"/>
          <w:highlight w:val="none"/>
        </w:rPr>
        <w:t>工商</w:t>
      </w:r>
      <w:r>
        <w:rPr>
          <w:rFonts w:ascii="仿宋" w:hAnsi="仿宋" w:eastAsia="仿宋" w:cs="Arial"/>
          <w:color w:val="auto"/>
          <w:sz w:val="24"/>
          <w:highlight w:val="none"/>
        </w:rPr>
        <w:t>注册日期：</w:t>
      </w:r>
      <w:r>
        <w:rPr>
          <w:rFonts w:ascii="仿宋" w:hAnsi="仿宋" w:eastAsia="仿宋" w:cs="Arial"/>
          <w:color w:val="auto"/>
          <w:w w:val="90"/>
          <w:sz w:val="24"/>
          <w:highlight w:val="none"/>
        </w:rPr>
        <w:t>_________________________________________________</w:t>
      </w:r>
    </w:p>
    <w:p w14:paraId="74585090">
      <w:pPr>
        <w:spacing w:line="360" w:lineRule="auto"/>
        <w:rPr>
          <w:rFonts w:ascii="仿宋" w:hAnsi="仿宋" w:eastAsia="仿宋" w:cs="Arial"/>
          <w:color w:val="auto"/>
          <w:sz w:val="24"/>
          <w:highlight w:val="none"/>
          <w:u w:val="single"/>
        </w:rPr>
      </w:pPr>
      <w:r>
        <w:rPr>
          <w:rFonts w:ascii="仿宋" w:hAnsi="仿宋" w:eastAsia="仿宋" w:cs="Arial"/>
          <w:color w:val="auto"/>
          <w:sz w:val="24"/>
          <w:highlight w:val="none"/>
        </w:rPr>
        <w:t>（</w:t>
      </w:r>
      <w:r>
        <w:rPr>
          <w:rFonts w:hint="eastAsia" w:ascii="仿宋" w:hAnsi="仿宋" w:eastAsia="仿宋" w:cs="Arial"/>
          <w:color w:val="auto"/>
          <w:sz w:val="24"/>
          <w:highlight w:val="none"/>
        </w:rPr>
        <w:t>7</w:t>
      </w:r>
      <w:r>
        <w:rPr>
          <w:rFonts w:ascii="仿宋" w:hAnsi="仿宋" w:eastAsia="仿宋" w:cs="Arial"/>
          <w:color w:val="auto"/>
          <w:sz w:val="24"/>
          <w:highlight w:val="none"/>
        </w:rPr>
        <w:t>）实收资本：</w:t>
      </w:r>
      <w:r>
        <w:rPr>
          <w:rFonts w:ascii="仿宋" w:hAnsi="仿宋" w:eastAsia="仿宋" w:cs="Arial"/>
          <w:color w:val="auto"/>
          <w:w w:val="90"/>
          <w:sz w:val="24"/>
          <w:highlight w:val="none"/>
        </w:rPr>
        <w:t>____________________________________________________________</w:t>
      </w:r>
    </w:p>
    <w:p w14:paraId="7B17A2F0">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w:t>
      </w:r>
      <w:r>
        <w:rPr>
          <w:rFonts w:hint="eastAsia" w:ascii="仿宋" w:hAnsi="仿宋" w:eastAsia="仿宋" w:cs="Arial"/>
          <w:color w:val="auto"/>
          <w:sz w:val="24"/>
          <w:highlight w:val="none"/>
        </w:rPr>
        <w:t>8</w:t>
      </w:r>
      <w:r>
        <w:rPr>
          <w:rFonts w:ascii="仿宋" w:hAnsi="仿宋" w:eastAsia="仿宋" w:cs="Arial"/>
          <w:color w:val="auto"/>
          <w:sz w:val="24"/>
          <w:highlight w:val="none"/>
        </w:rPr>
        <w:t>）近期资产负债表（</w:t>
      </w:r>
      <w:r>
        <w:rPr>
          <w:rFonts w:ascii="仿宋" w:hAnsi="仿宋" w:eastAsia="仿宋" w:cs="Arial"/>
          <w:color w:val="auto"/>
          <w:sz w:val="24"/>
          <w:highlight w:val="none"/>
          <w:u w:val="single"/>
        </w:rPr>
        <w:t>到</w:t>
      </w:r>
      <w:r>
        <w:rPr>
          <w:rFonts w:ascii="仿宋" w:hAnsi="仿宋" w:eastAsia="仿宋" w:cs="Arial"/>
          <w:color w:val="auto"/>
          <w:w w:val="90"/>
          <w:sz w:val="24"/>
          <w:highlight w:val="none"/>
        </w:rPr>
        <w:t>____________</w:t>
      </w:r>
      <w:r>
        <w:rPr>
          <w:rFonts w:ascii="仿宋" w:hAnsi="仿宋" w:eastAsia="仿宋" w:cs="Arial"/>
          <w:color w:val="auto"/>
          <w:sz w:val="24"/>
          <w:highlight w:val="none"/>
          <w:u w:val="single"/>
        </w:rPr>
        <w:t>年</w:t>
      </w:r>
      <w:r>
        <w:rPr>
          <w:rFonts w:ascii="仿宋" w:hAnsi="仿宋" w:eastAsia="仿宋" w:cs="Arial"/>
          <w:color w:val="auto"/>
          <w:w w:val="90"/>
          <w:sz w:val="24"/>
          <w:highlight w:val="none"/>
        </w:rPr>
        <w:t>______</w:t>
      </w:r>
      <w:r>
        <w:rPr>
          <w:rFonts w:ascii="仿宋" w:hAnsi="仿宋" w:eastAsia="仿宋" w:cs="Arial"/>
          <w:color w:val="auto"/>
          <w:sz w:val="24"/>
          <w:highlight w:val="none"/>
          <w:u w:val="single"/>
        </w:rPr>
        <w:t>月</w:t>
      </w:r>
      <w:r>
        <w:rPr>
          <w:rFonts w:ascii="仿宋" w:hAnsi="仿宋" w:eastAsia="仿宋" w:cs="Arial"/>
          <w:color w:val="auto"/>
          <w:w w:val="90"/>
          <w:sz w:val="24"/>
          <w:highlight w:val="none"/>
        </w:rPr>
        <w:t>______</w:t>
      </w:r>
      <w:r>
        <w:rPr>
          <w:rFonts w:ascii="仿宋" w:hAnsi="仿宋" w:eastAsia="仿宋" w:cs="Arial"/>
          <w:color w:val="auto"/>
          <w:sz w:val="24"/>
          <w:highlight w:val="none"/>
          <w:u w:val="single"/>
        </w:rPr>
        <w:t>日止</w:t>
      </w:r>
      <w:r>
        <w:rPr>
          <w:rFonts w:ascii="仿宋" w:hAnsi="仿宋" w:eastAsia="仿宋" w:cs="Arial"/>
          <w:color w:val="auto"/>
          <w:sz w:val="24"/>
          <w:highlight w:val="none"/>
        </w:rPr>
        <w:t>）</w:t>
      </w:r>
    </w:p>
    <w:p w14:paraId="54D2D07D">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 xml:space="preserve">    1）固定资产：</w:t>
      </w:r>
      <w:r>
        <w:rPr>
          <w:rFonts w:ascii="仿宋" w:hAnsi="仿宋" w:eastAsia="仿宋" w:cs="Arial"/>
          <w:color w:val="auto"/>
          <w:w w:val="90"/>
          <w:sz w:val="24"/>
          <w:highlight w:val="none"/>
        </w:rPr>
        <w:t>__________________________________________________________</w:t>
      </w:r>
    </w:p>
    <w:p w14:paraId="36953CA1">
      <w:pPr>
        <w:spacing w:line="360" w:lineRule="auto"/>
        <w:rPr>
          <w:rFonts w:ascii="仿宋" w:hAnsi="仿宋" w:eastAsia="仿宋" w:cs="Arial"/>
          <w:color w:val="auto"/>
          <w:sz w:val="24"/>
          <w:highlight w:val="none"/>
          <w:u w:val="single"/>
        </w:rPr>
      </w:pPr>
      <w:r>
        <w:rPr>
          <w:rFonts w:ascii="仿宋" w:hAnsi="仿宋" w:eastAsia="仿宋" w:cs="Arial"/>
          <w:color w:val="auto"/>
          <w:sz w:val="24"/>
          <w:highlight w:val="none"/>
        </w:rPr>
        <w:t xml:space="preserve">    2）流动资产：</w:t>
      </w:r>
      <w:r>
        <w:rPr>
          <w:rFonts w:ascii="仿宋" w:hAnsi="仿宋" w:eastAsia="仿宋" w:cs="Arial"/>
          <w:color w:val="auto"/>
          <w:w w:val="90"/>
          <w:sz w:val="24"/>
          <w:highlight w:val="none"/>
        </w:rPr>
        <w:t>__________________________________________________________</w:t>
      </w:r>
    </w:p>
    <w:p w14:paraId="1643B193">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 xml:space="preserve">    3）长期负债：</w:t>
      </w:r>
      <w:r>
        <w:rPr>
          <w:rFonts w:ascii="仿宋" w:hAnsi="仿宋" w:eastAsia="仿宋" w:cs="Arial"/>
          <w:color w:val="auto"/>
          <w:w w:val="90"/>
          <w:sz w:val="24"/>
          <w:highlight w:val="none"/>
        </w:rPr>
        <w:t>__________________________________________________________</w:t>
      </w:r>
    </w:p>
    <w:p w14:paraId="3E001A03">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 xml:space="preserve">    4）流动负债：</w:t>
      </w:r>
      <w:r>
        <w:rPr>
          <w:rFonts w:ascii="仿宋" w:hAnsi="仿宋" w:eastAsia="仿宋" w:cs="Arial"/>
          <w:color w:val="auto"/>
          <w:w w:val="90"/>
          <w:sz w:val="24"/>
          <w:highlight w:val="none"/>
        </w:rPr>
        <w:t>__________________________________________________________</w:t>
      </w:r>
    </w:p>
    <w:p w14:paraId="24F2B51E">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 xml:space="preserve">    5）净</w:t>
      </w:r>
      <w:r>
        <w:rPr>
          <w:rFonts w:hint="eastAsia" w:ascii="仿宋" w:hAnsi="仿宋" w:eastAsia="仿宋" w:cs="Arial"/>
          <w:color w:val="auto"/>
          <w:sz w:val="24"/>
          <w:highlight w:val="none"/>
        </w:rPr>
        <w:t xml:space="preserve">    </w:t>
      </w:r>
      <w:r>
        <w:rPr>
          <w:rFonts w:ascii="仿宋" w:hAnsi="仿宋" w:eastAsia="仿宋" w:cs="Arial"/>
          <w:color w:val="auto"/>
          <w:sz w:val="24"/>
          <w:highlight w:val="none"/>
        </w:rPr>
        <w:t>值：</w:t>
      </w:r>
      <w:r>
        <w:rPr>
          <w:rFonts w:ascii="仿宋" w:hAnsi="仿宋" w:eastAsia="仿宋" w:cs="Arial"/>
          <w:color w:val="auto"/>
          <w:w w:val="90"/>
          <w:sz w:val="24"/>
          <w:highlight w:val="none"/>
        </w:rPr>
        <w:t>__________________________________________________________</w:t>
      </w:r>
    </w:p>
    <w:p w14:paraId="0E1AF314">
      <w:pPr>
        <w:spacing w:line="360" w:lineRule="auto"/>
        <w:rPr>
          <w:rFonts w:ascii="仿宋" w:hAnsi="仿宋" w:eastAsia="仿宋" w:cs="Arial"/>
          <w:color w:val="auto"/>
          <w:sz w:val="24"/>
          <w:highlight w:val="none"/>
        </w:rPr>
      </w:pPr>
      <w:r>
        <w:rPr>
          <w:rFonts w:ascii="仿宋" w:hAnsi="仿宋" w:eastAsia="仿宋" w:cs="Arial"/>
          <w:color w:val="auto"/>
          <w:sz w:val="24"/>
          <w:highlight w:val="none"/>
        </w:rPr>
        <w:t xml:space="preserve">    6）主要负责人姓名：</w:t>
      </w:r>
      <w:r>
        <w:rPr>
          <w:rFonts w:ascii="仿宋" w:hAnsi="仿宋" w:eastAsia="仿宋" w:cs="Arial"/>
          <w:color w:val="auto"/>
          <w:w w:val="90"/>
          <w:sz w:val="24"/>
          <w:highlight w:val="none"/>
        </w:rPr>
        <w:t>___________________________________________________</w:t>
      </w:r>
    </w:p>
    <w:p w14:paraId="3AEBFC11">
      <w:pPr>
        <w:spacing w:line="360" w:lineRule="auto"/>
        <w:rPr>
          <w:rFonts w:ascii="仿宋" w:hAnsi="仿宋" w:eastAsia="仿宋" w:cs="Arial"/>
          <w:color w:val="auto"/>
          <w:w w:val="90"/>
          <w:sz w:val="24"/>
          <w:highlight w:val="none"/>
        </w:rPr>
      </w:pPr>
      <w:r>
        <w:rPr>
          <w:rFonts w:ascii="仿宋" w:hAnsi="仿宋" w:eastAsia="仿宋" w:cs="Arial"/>
          <w:b/>
          <w:color w:val="auto"/>
          <w:sz w:val="24"/>
          <w:highlight w:val="none"/>
        </w:rPr>
        <w:t>2、企业</w:t>
      </w:r>
      <w:r>
        <w:rPr>
          <w:rFonts w:hint="eastAsia" w:ascii="仿宋" w:hAnsi="仿宋" w:eastAsia="仿宋" w:cs="Arial"/>
          <w:b/>
          <w:color w:val="auto"/>
          <w:sz w:val="24"/>
          <w:highlight w:val="none"/>
        </w:rPr>
        <w:t>现有的与本项目实施有关的</w:t>
      </w:r>
      <w:r>
        <w:rPr>
          <w:rFonts w:ascii="仿宋" w:hAnsi="仿宋" w:eastAsia="仿宋" w:cs="Arial"/>
          <w:b/>
          <w:color w:val="auto"/>
          <w:sz w:val="24"/>
          <w:highlight w:val="none"/>
        </w:rPr>
        <w:t>设备</w:t>
      </w:r>
      <w:r>
        <w:rPr>
          <w:rFonts w:hint="eastAsia" w:ascii="仿宋" w:hAnsi="仿宋" w:eastAsia="仿宋" w:cs="Arial"/>
          <w:b/>
          <w:color w:val="auto"/>
          <w:sz w:val="24"/>
          <w:highlight w:val="none"/>
        </w:rPr>
        <w:t>情况</w:t>
      </w:r>
      <w:r>
        <w:rPr>
          <w:rFonts w:ascii="仿宋" w:hAnsi="仿宋" w:eastAsia="仿宋" w:cs="Arial"/>
          <w:color w:val="auto"/>
          <w:sz w:val="24"/>
          <w:highlight w:val="none"/>
        </w:rPr>
        <w:t>：</w:t>
      </w:r>
      <w:r>
        <w:rPr>
          <w:rFonts w:hint="eastAsia" w:ascii="仿宋" w:hAnsi="仿宋" w:eastAsia="仿宋" w:cs="Arial"/>
          <w:color w:val="auto"/>
          <w:w w:val="90"/>
          <w:sz w:val="24"/>
          <w:highlight w:val="none"/>
        </w:rPr>
        <w:t>无</w:t>
      </w:r>
      <w:r>
        <w:rPr>
          <w:rFonts w:ascii="仿宋" w:hAnsi="仿宋" w:eastAsia="仿宋" w:cs="Arial"/>
          <w:color w:val="auto"/>
          <w:w w:val="90"/>
          <w:sz w:val="24"/>
          <w:highlight w:val="none"/>
        </w:rPr>
        <w:t>_________________________</w:t>
      </w:r>
    </w:p>
    <w:p w14:paraId="0A31DBB1">
      <w:pPr>
        <w:spacing w:line="360" w:lineRule="auto"/>
        <w:rPr>
          <w:rFonts w:ascii="仿宋" w:hAnsi="仿宋" w:eastAsia="仿宋" w:cs="Arial"/>
          <w:color w:val="auto"/>
          <w:w w:val="90"/>
          <w:sz w:val="24"/>
          <w:highlight w:val="none"/>
        </w:rPr>
      </w:pPr>
      <w:r>
        <w:rPr>
          <w:rFonts w:ascii="仿宋" w:hAnsi="仿宋" w:eastAsia="仿宋" w:cs="Arial"/>
          <w:b/>
          <w:color w:val="auto"/>
          <w:sz w:val="24"/>
          <w:highlight w:val="none"/>
        </w:rPr>
        <w:t>3、企业</w:t>
      </w:r>
      <w:r>
        <w:rPr>
          <w:rFonts w:hint="eastAsia" w:ascii="仿宋" w:hAnsi="仿宋" w:eastAsia="仿宋" w:cs="Arial"/>
          <w:b/>
          <w:color w:val="auto"/>
          <w:sz w:val="24"/>
          <w:highlight w:val="none"/>
        </w:rPr>
        <w:t>现有的与本项目实施有关的专业技术</w:t>
      </w:r>
      <w:r>
        <w:rPr>
          <w:rFonts w:ascii="仿宋" w:hAnsi="仿宋" w:eastAsia="仿宋" w:cs="Arial"/>
          <w:b/>
          <w:color w:val="auto"/>
          <w:sz w:val="24"/>
          <w:highlight w:val="none"/>
        </w:rPr>
        <w:t>人员情况：</w:t>
      </w:r>
      <w:r>
        <w:rPr>
          <w:rFonts w:ascii="仿宋" w:hAnsi="仿宋" w:eastAsia="仿宋" w:cs="Arial"/>
          <w:color w:val="auto"/>
          <w:w w:val="90"/>
          <w:sz w:val="24"/>
          <w:highlight w:val="none"/>
        </w:rPr>
        <w:t xml:space="preserve"> ____________</w:t>
      </w:r>
    </w:p>
    <w:p w14:paraId="35C5BBAA">
      <w:pPr>
        <w:spacing w:line="360" w:lineRule="auto"/>
        <w:rPr>
          <w:rFonts w:ascii="仿宋" w:hAnsi="仿宋" w:eastAsia="仿宋" w:cs="Arial"/>
          <w:color w:val="auto"/>
          <w:sz w:val="24"/>
          <w:highlight w:val="none"/>
        </w:rPr>
      </w:pPr>
      <w:r>
        <w:rPr>
          <w:rFonts w:ascii="仿宋" w:hAnsi="仿宋" w:eastAsia="仿宋" w:cs="Arial"/>
          <w:color w:val="auto"/>
          <w:w w:val="90"/>
          <w:sz w:val="24"/>
          <w:highlight w:val="none"/>
        </w:rPr>
        <w:t>_____________________________________________________________________________</w:t>
      </w:r>
    </w:p>
    <w:p w14:paraId="7DBD4298">
      <w:pPr>
        <w:spacing w:line="360" w:lineRule="auto"/>
        <w:rPr>
          <w:rFonts w:ascii="仿宋" w:hAnsi="仿宋" w:eastAsia="仿宋" w:cs="Arial"/>
          <w:color w:val="auto"/>
          <w:sz w:val="24"/>
          <w:highlight w:val="none"/>
        </w:rPr>
      </w:pPr>
      <w:r>
        <w:rPr>
          <w:rFonts w:ascii="仿宋" w:hAnsi="仿宋" w:eastAsia="仿宋" w:cs="Arial"/>
          <w:b/>
          <w:color w:val="auto"/>
          <w:sz w:val="24"/>
          <w:highlight w:val="none"/>
        </w:rPr>
        <w:t>4、近三年的年营业总额</w:t>
      </w:r>
      <w:r>
        <w:rPr>
          <w:rFonts w:hint="eastAsia" w:ascii="仿宋" w:hAnsi="仿宋" w:eastAsia="仿宋" w:cs="Arial"/>
          <w:color w:val="auto"/>
          <w:sz w:val="24"/>
          <w:highlight w:val="none"/>
        </w:rPr>
        <w:t>：</w:t>
      </w:r>
      <w:r>
        <w:rPr>
          <w:rFonts w:ascii="仿宋" w:hAnsi="仿宋" w:eastAsia="仿宋" w:cs="Arial"/>
          <w:color w:val="auto"/>
          <w:w w:val="90"/>
          <w:sz w:val="24"/>
          <w:highlight w:val="none"/>
        </w:rPr>
        <w:t>____________________________________</w:t>
      </w:r>
    </w:p>
    <w:p w14:paraId="60B0B941">
      <w:pPr>
        <w:spacing w:line="360" w:lineRule="auto"/>
        <w:ind w:firstLine="463" w:firstLineChars="193"/>
        <w:rPr>
          <w:rFonts w:ascii="仿宋" w:hAnsi="仿宋" w:eastAsia="仿宋" w:cs="Arial"/>
          <w:color w:val="auto"/>
          <w:sz w:val="24"/>
          <w:highlight w:val="none"/>
        </w:rPr>
      </w:pPr>
      <w:r>
        <w:rPr>
          <w:rFonts w:ascii="仿宋" w:hAnsi="仿宋" w:eastAsia="仿宋" w:cs="Arial"/>
          <w:color w:val="auto"/>
          <w:sz w:val="24"/>
          <w:highlight w:val="none"/>
        </w:rPr>
        <w:t>兹证明上述声明是真实、正确的、并提供了全部能提供的资料和数据，我们同意遵照</w:t>
      </w:r>
      <w:r>
        <w:rPr>
          <w:rFonts w:hint="eastAsia" w:ascii="仿宋" w:hAnsi="仿宋" w:eastAsia="仿宋" w:cs="Arial"/>
          <w:color w:val="auto"/>
          <w:sz w:val="24"/>
          <w:highlight w:val="none"/>
        </w:rPr>
        <w:t>采购文件</w:t>
      </w:r>
      <w:r>
        <w:rPr>
          <w:rFonts w:ascii="仿宋" w:hAnsi="仿宋" w:eastAsia="仿宋" w:cs="Arial"/>
          <w:color w:val="auto"/>
          <w:sz w:val="24"/>
          <w:highlight w:val="none"/>
        </w:rPr>
        <w:t>要求出示有关证明文件。</w:t>
      </w:r>
    </w:p>
    <w:p w14:paraId="76BFCC26">
      <w:pPr>
        <w:spacing w:line="400" w:lineRule="exact"/>
        <w:rPr>
          <w:rFonts w:ascii="仿宋" w:hAnsi="仿宋" w:eastAsia="仿宋"/>
          <w:b/>
          <w:color w:val="auto"/>
          <w:kern w:val="2"/>
          <w:sz w:val="24"/>
          <w:szCs w:val="24"/>
          <w:highlight w:val="none"/>
        </w:rPr>
      </w:pPr>
      <w:r>
        <w:rPr>
          <w:rFonts w:hint="eastAsia" w:ascii="仿宋" w:hAnsi="仿宋" w:eastAsia="仿宋"/>
          <w:b/>
          <w:color w:val="auto"/>
          <w:kern w:val="2"/>
          <w:sz w:val="24"/>
          <w:szCs w:val="24"/>
          <w:highlight w:val="none"/>
        </w:rPr>
        <w:t>磋商供应商名称（盖章）：</w:t>
      </w:r>
    </w:p>
    <w:p w14:paraId="3707D055">
      <w:pPr>
        <w:spacing w:line="400" w:lineRule="exact"/>
        <w:rPr>
          <w:rFonts w:ascii="仿宋" w:hAnsi="仿宋" w:eastAsia="仿宋"/>
          <w:b/>
          <w:color w:val="auto"/>
          <w:kern w:val="2"/>
          <w:sz w:val="24"/>
          <w:szCs w:val="24"/>
          <w:highlight w:val="none"/>
        </w:rPr>
      </w:pPr>
      <w:r>
        <w:rPr>
          <w:rFonts w:ascii="仿宋" w:hAnsi="仿宋" w:eastAsia="仿宋"/>
          <w:b/>
          <w:color w:val="auto"/>
          <w:kern w:val="2"/>
          <w:sz w:val="24"/>
          <w:szCs w:val="24"/>
          <w:highlight w:val="none"/>
        </w:rPr>
        <w:t>法定代表人或授权代表（签字或盖章）</w:t>
      </w:r>
      <w:r>
        <w:rPr>
          <w:rFonts w:hint="eastAsia" w:ascii="仿宋" w:hAnsi="仿宋" w:eastAsia="仿宋"/>
          <w:b/>
          <w:color w:val="auto"/>
          <w:kern w:val="2"/>
          <w:sz w:val="24"/>
          <w:szCs w:val="24"/>
          <w:highlight w:val="none"/>
        </w:rPr>
        <w:t>：</w:t>
      </w:r>
    </w:p>
    <w:p w14:paraId="41D0108A">
      <w:pPr>
        <w:spacing w:line="360" w:lineRule="auto"/>
        <w:ind w:firstLine="465" w:firstLineChars="193"/>
        <w:rPr>
          <w:rFonts w:ascii="仿宋" w:hAnsi="仿宋" w:eastAsia="仿宋" w:cs="Arial"/>
          <w:color w:val="auto"/>
          <w:sz w:val="24"/>
          <w:szCs w:val="24"/>
          <w:highlight w:val="none"/>
        </w:rPr>
      </w:pPr>
      <w:r>
        <w:rPr>
          <w:rFonts w:hint="eastAsia" w:ascii="仿宋" w:hAnsi="仿宋" w:eastAsia="仿宋"/>
          <w:b/>
          <w:color w:val="auto"/>
          <w:sz w:val="24"/>
          <w:szCs w:val="24"/>
          <w:highlight w:val="none"/>
        </w:rPr>
        <w:t>日    期：</w:t>
      </w:r>
    </w:p>
    <w:p w14:paraId="661758CB">
      <w:pPr>
        <w:keepNext/>
        <w:keepLines/>
        <w:spacing w:before="260" w:after="260" w:line="416" w:lineRule="auto"/>
        <w:outlineLvl w:val="2"/>
        <w:rPr>
          <w:b/>
          <w:bCs/>
          <w:color w:val="auto"/>
          <w:sz w:val="32"/>
          <w:szCs w:val="32"/>
          <w:highlight w:val="none"/>
        </w:rPr>
      </w:pPr>
      <w:r>
        <w:rPr>
          <w:rFonts w:ascii="仿宋" w:hAnsi="仿宋" w:eastAsia="仿宋" w:cs="Arial"/>
          <w:b/>
          <w:bCs/>
          <w:color w:val="auto"/>
          <w:sz w:val="32"/>
          <w:szCs w:val="32"/>
          <w:highlight w:val="none"/>
        </w:rPr>
        <w:br w:type="page"/>
      </w:r>
      <w:r>
        <w:rPr>
          <w:rFonts w:hint="eastAsia"/>
          <w:b/>
          <w:bCs/>
          <w:color w:val="auto"/>
          <w:sz w:val="32"/>
          <w:szCs w:val="32"/>
          <w:highlight w:val="none"/>
        </w:rPr>
        <w:t>2.</w:t>
      </w:r>
      <w:r>
        <w:rPr>
          <w:rFonts w:hint="eastAsia"/>
          <w:b/>
          <w:bCs/>
          <w:color w:val="auto"/>
          <w:sz w:val="32"/>
          <w:szCs w:val="32"/>
          <w:highlight w:val="none"/>
          <w:lang w:val="en-US" w:eastAsia="zh-CN"/>
        </w:rPr>
        <w:t>7</w:t>
      </w:r>
      <w:r>
        <w:rPr>
          <w:b/>
          <w:bCs/>
          <w:color w:val="auto"/>
          <w:sz w:val="32"/>
          <w:szCs w:val="32"/>
          <w:highlight w:val="none"/>
        </w:rPr>
        <w:t>商务偏离表</w:t>
      </w:r>
      <w:r>
        <w:rPr>
          <w:rFonts w:hint="eastAsia"/>
          <w:b/>
          <w:bCs/>
          <w:color w:val="auto"/>
          <w:sz w:val="32"/>
          <w:szCs w:val="32"/>
          <w:highlight w:val="none"/>
        </w:rPr>
        <w:t>、技术偏离表</w:t>
      </w:r>
    </w:p>
    <w:p w14:paraId="28B65BB5">
      <w:pPr>
        <w:widowControl/>
        <w:snapToGrid w:val="0"/>
        <w:spacing w:line="400" w:lineRule="exact"/>
        <w:jc w:val="center"/>
        <w:rPr>
          <w:color w:val="auto"/>
          <w:sz w:val="36"/>
          <w:highlight w:val="none"/>
        </w:rPr>
      </w:pPr>
      <w:r>
        <w:rPr>
          <w:color w:val="auto"/>
          <w:sz w:val="36"/>
          <w:highlight w:val="none"/>
        </w:rPr>
        <w:t>商务偏离表</w:t>
      </w:r>
    </w:p>
    <w:tbl>
      <w:tblPr>
        <w:tblStyle w:val="41"/>
        <w:tblW w:w="0" w:type="auto"/>
        <w:tblInd w:w="94" w:type="dxa"/>
        <w:tblLayout w:type="fixed"/>
        <w:tblCellMar>
          <w:top w:w="0" w:type="dxa"/>
          <w:left w:w="0" w:type="dxa"/>
          <w:bottom w:w="0" w:type="dxa"/>
          <w:right w:w="0" w:type="dxa"/>
        </w:tblCellMar>
      </w:tblPr>
      <w:tblGrid>
        <w:gridCol w:w="896"/>
        <w:gridCol w:w="1710"/>
        <w:gridCol w:w="2664"/>
        <w:gridCol w:w="2110"/>
        <w:gridCol w:w="2293"/>
      </w:tblGrid>
      <w:tr w14:paraId="00AFBB1A">
        <w:tblPrEx>
          <w:tblCellMar>
            <w:top w:w="0" w:type="dxa"/>
            <w:left w:w="0" w:type="dxa"/>
            <w:bottom w:w="0" w:type="dxa"/>
            <w:right w:w="0" w:type="dxa"/>
          </w:tblCellMar>
        </w:tblPrEx>
        <w:trPr>
          <w:trHeight w:val="9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6E9012C">
            <w:pPr>
              <w:widowControl/>
              <w:snapToGrid w:val="0"/>
              <w:spacing w:line="400" w:lineRule="exact"/>
              <w:jc w:val="center"/>
              <w:rPr>
                <w:color w:val="auto"/>
                <w:sz w:val="24"/>
                <w:highlight w:val="none"/>
              </w:rPr>
            </w:pPr>
            <w:r>
              <w:rPr>
                <w:color w:val="auto"/>
                <w:sz w:val="24"/>
                <w:highlight w:val="none"/>
              </w:rPr>
              <w:t>序号</w:t>
            </w: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63DEEDB1">
            <w:pPr>
              <w:widowControl/>
              <w:snapToGrid w:val="0"/>
              <w:spacing w:line="400" w:lineRule="exact"/>
              <w:jc w:val="center"/>
              <w:rPr>
                <w:color w:val="auto"/>
                <w:sz w:val="24"/>
                <w:highlight w:val="none"/>
              </w:rPr>
            </w:pPr>
            <w:r>
              <w:rPr>
                <w:color w:val="auto"/>
                <w:sz w:val="24"/>
                <w:highlight w:val="none"/>
              </w:rPr>
              <w:t>内容</w:t>
            </w: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A51911D">
            <w:pPr>
              <w:widowControl/>
              <w:snapToGrid w:val="0"/>
              <w:spacing w:line="400" w:lineRule="exact"/>
              <w:jc w:val="center"/>
              <w:rPr>
                <w:color w:val="auto"/>
                <w:sz w:val="24"/>
                <w:highlight w:val="none"/>
              </w:rPr>
            </w:pPr>
            <w:r>
              <w:rPr>
                <w:color w:val="auto"/>
                <w:sz w:val="24"/>
                <w:highlight w:val="none"/>
              </w:rPr>
              <w:t>采购文件规范要求</w:t>
            </w: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2639025E">
            <w:pPr>
              <w:widowControl/>
              <w:snapToGrid w:val="0"/>
              <w:spacing w:line="400" w:lineRule="exact"/>
              <w:jc w:val="center"/>
              <w:rPr>
                <w:color w:val="auto"/>
                <w:sz w:val="24"/>
                <w:highlight w:val="none"/>
              </w:rPr>
            </w:pPr>
            <w:r>
              <w:rPr>
                <w:color w:val="auto"/>
                <w:sz w:val="24"/>
                <w:highlight w:val="none"/>
              </w:rPr>
              <w:t>磋商响应文件</w:t>
            </w:r>
          </w:p>
          <w:p w14:paraId="741C9B4C">
            <w:pPr>
              <w:widowControl/>
              <w:snapToGrid w:val="0"/>
              <w:spacing w:line="400" w:lineRule="exact"/>
              <w:jc w:val="center"/>
              <w:rPr>
                <w:color w:val="auto"/>
                <w:sz w:val="24"/>
                <w:highlight w:val="none"/>
              </w:rPr>
            </w:pPr>
            <w:r>
              <w:rPr>
                <w:color w:val="auto"/>
                <w:sz w:val="24"/>
                <w:highlight w:val="none"/>
              </w:rPr>
              <w:t>对应规范</w:t>
            </w: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87EB9EF">
            <w:pPr>
              <w:widowControl/>
              <w:snapToGrid w:val="0"/>
              <w:spacing w:line="400" w:lineRule="exact"/>
              <w:jc w:val="center"/>
              <w:rPr>
                <w:color w:val="auto"/>
                <w:sz w:val="24"/>
                <w:highlight w:val="none"/>
              </w:rPr>
            </w:pPr>
            <w:r>
              <w:rPr>
                <w:color w:val="auto"/>
                <w:sz w:val="24"/>
                <w:highlight w:val="none"/>
              </w:rPr>
              <w:t>备注</w:t>
            </w:r>
          </w:p>
        </w:tc>
      </w:tr>
      <w:tr w14:paraId="2DB243E7">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0A98D8A">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3A7D0B6">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7FE9296">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C4A4E60">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AD701A">
            <w:pPr>
              <w:widowControl/>
              <w:snapToGrid w:val="0"/>
              <w:spacing w:line="400" w:lineRule="exact"/>
              <w:jc w:val="left"/>
              <w:rPr>
                <w:color w:val="auto"/>
                <w:sz w:val="24"/>
                <w:highlight w:val="none"/>
              </w:rPr>
            </w:pPr>
          </w:p>
        </w:tc>
      </w:tr>
      <w:tr w14:paraId="27F006D6">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AE3C013">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E4C537E">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12C0AA0">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A06DB9">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29E24A1">
            <w:pPr>
              <w:widowControl/>
              <w:snapToGrid w:val="0"/>
              <w:spacing w:line="400" w:lineRule="exact"/>
              <w:jc w:val="left"/>
              <w:rPr>
                <w:color w:val="auto"/>
                <w:sz w:val="24"/>
                <w:highlight w:val="none"/>
              </w:rPr>
            </w:pPr>
          </w:p>
        </w:tc>
      </w:tr>
      <w:tr w14:paraId="6B719F00">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430B1F">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D0E73C3">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E7BCEF7">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EBFAC61">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A44C620">
            <w:pPr>
              <w:widowControl/>
              <w:snapToGrid w:val="0"/>
              <w:spacing w:line="400" w:lineRule="exact"/>
              <w:jc w:val="left"/>
              <w:rPr>
                <w:color w:val="auto"/>
                <w:sz w:val="24"/>
                <w:highlight w:val="none"/>
              </w:rPr>
            </w:pPr>
          </w:p>
        </w:tc>
      </w:tr>
      <w:tr w14:paraId="551EFFEC">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0EDB9FE">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B04E378">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5975427">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9842E23">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EAE9FA">
            <w:pPr>
              <w:widowControl/>
              <w:snapToGrid w:val="0"/>
              <w:spacing w:line="400" w:lineRule="exact"/>
              <w:jc w:val="left"/>
              <w:rPr>
                <w:color w:val="auto"/>
                <w:sz w:val="24"/>
                <w:highlight w:val="none"/>
              </w:rPr>
            </w:pPr>
          </w:p>
        </w:tc>
      </w:tr>
      <w:tr w14:paraId="4E5A2AE9">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14CF45A">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46DE97">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9D5FBAE">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1251E3A">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8054CA6">
            <w:pPr>
              <w:widowControl/>
              <w:snapToGrid w:val="0"/>
              <w:spacing w:line="400" w:lineRule="exact"/>
              <w:jc w:val="left"/>
              <w:rPr>
                <w:color w:val="auto"/>
                <w:sz w:val="24"/>
                <w:highlight w:val="none"/>
              </w:rPr>
            </w:pPr>
          </w:p>
        </w:tc>
      </w:tr>
      <w:tr w14:paraId="66FF5C73">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42D113C">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FFB1232">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DF5FB7A">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0BD6624">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043F5B">
            <w:pPr>
              <w:widowControl/>
              <w:snapToGrid w:val="0"/>
              <w:spacing w:line="400" w:lineRule="exact"/>
              <w:jc w:val="left"/>
              <w:rPr>
                <w:color w:val="auto"/>
                <w:sz w:val="24"/>
                <w:highlight w:val="none"/>
              </w:rPr>
            </w:pPr>
          </w:p>
        </w:tc>
      </w:tr>
      <w:tr w14:paraId="270478B2">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8A922C">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8169F7C">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6F161D8">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5435071">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271E900">
            <w:pPr>
              <w:widowControl/>
              <w:snapToGrid w:val="0"/>
              <w:spacing w:line="400" w:lineRule="exact"/>
              <w:jc w:val="left"/>
              <w:rPr>
                <w:color w:val="auto"/>
                <w:sz w:val="24"/>
                <w:highlight w:val="none"/>
              </w:rPr>
            </w:pPr>
          </w:p>
        </w:tc>
      </w:tr>
      <w:tr w14:paraId="72ABDEC7">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1971A61">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CDBF3A6">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D1EFD40">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8E640D7">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452419C">
            <w:pPr>
              <w:widowControl/>
              <w:snapToGrid w:val="0"/>
              <w:spacing w:line="400" w:lineRule="exact"/>
              <w:jc w:val="left"/>
              <w:rPr>
                <w:color w:val="auto"/>
                <w:sz w:val="24"/>
                <w:highlight w:val="none"/>
              </w:rPr>
            </w:pPr>
          </w:p>
        </w:tc>
      </w:tr>
      <w:tr w14:paraId="02422A65">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68E61B8">
            <w:pPr>
              <w:widowControl/>
              <w:snapToGrid w:val="0"/>
              <w:spacing w:line="400" w:lineRule="exact"/>
              <w:jc w:val="left"/>
              <w:rPr>
                <w:color w:val="auto"/>
                <w:sz w:val="24"/>
                <w:highlight w:val="none"/>
              </w:rPr>
            </w:pPr>
          </w:p>
        </w:tc>
        <w:tc>
          <w:tcPr>
            <w:tcW w:w="17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F479932">
            <w:pPr>
              <w:widowControl/>
              <w:snapToGrid w:val="0"/>
              <w:spacing w:line="400" w:lineRule="exact"/>
              <w:jc w:val="left"/>
              <w:rPr>
                <w:color w:val="auto"/>
                <w:sz w:val="24"/>
                <w:highlight w:val="none"/>
              </w:rPr>
            </w:pPr>
          </w:p>
        </w:tc>
        <w:tc>
          <w:tcPr>
            <w:tcW w:w="26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8CD0CB2">
            <w:pPr>
              <w:widowControl/>
              <w:snapToGrid w:val="0"/>
              <w:spacing w:line="400" w:lineRule="exact"/>
              <w:jc w:val="left"/>
              <w:rPr>
                <w:color w:val="auto"/>
                <w:sz w:val="24"/>
                <w:highlight w:val="none"/>
              </w:rPr>
            </w:pPr>
          </w:p>
        </w:tc>
        <w:tc>
          <w:tcPr>
            <w:tcW w:w="211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D6CFA54">
            <w:pPr>
              <w:widowControl/>
              <w:snapToGrid w:val="0"/>
              <w:spacing w:line="400" w:lineRule="exact"/>
              <w:jc w:val="left"/>
              <w:rPr>
                <w:color w:val="auto"/>
                <w:sz w:val="24"/>
                <w:highlight w:val="none"/>
              </w:rPr>
            </w:pPr>
          </w:p>
        </w:tc>
        <w:tc>
          <w:tcPr>
            <w:tcW w:w="229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8CC5768">
            <w:pPr>
              <w:widowControl/>
              <w:snapToGrid w:val="0"/>
              <w:spacing w:line="400" w:lineRule="exact"/>
              <w:jc w:val="left"/>
              <w:rPr>
                <w:color w:val="auto"/>
                <w:sz w:val="24"/>
                <w:highlight w:val="none"/>
              </w:rPr>
            </w:pPr>
          </w:p>
        </w:tc>
      </w:tr>
    </w:tbl>
    <w:p w14:paraId="3F61109A">
      <w:pPr>
        <w:widowControl/>
        <w:snapToGrid w:val="0"/>
        <w:spacing w:line="400" w:lineRule="exact"/>
        <w:jc w:val="left"/>
        <w:rPr>
          <w:color w:val="auto"/>
          <w:sz w:val="24"/>
          <w:highlight w:val="none"/>
        </w:rPr>
      </w:pPr>
    </w:p>
    <w:p w14:paraId="09C6A85C">
      <w:pPr>
        <w:widowControl/>
        <w:snapToGrid w:val="0"/>
        <w:spacing w:line="400" w:lineRule="exact"/>
        <w:jc w:val="left"/>
        <w:rPr>
          <w:color w:val="auto"/>
          <w:sz w:val="24"/>
          <w:highlight w:val="none"/>
        </w:rPr>
      </w:pPr>
      <w:r>
        <w:rPr>
          <w:rFonts w:hint="eastAsia"/>
          <w:color w:val="auto"/>
          <w:sz w:val="24"/>
          <w:highlight w:val="none"/>
        </w:rPr>
        <w:t>磋商供应商名称（盖章）</w:t>
      </w:r>
      <w:r>
        <w:rPr>
          <w:color w:val="auto"/>
          <w:sz w:val="24"/>
          <w:highlight w:val="none"/>
        </w:rPr>
        <w:t>：</w:t>
      </w:r>
    </w:p>
    <w:p w14:paraId="253595AF">
      <w:pPr>
        <w:widowControl/>
        <w:snapToGrid w:val="0"/>
        <w:spacing w:line="400" w:lineRule="exact"/>
        <w:jc w:val="left"/>
        <w:rPr>
          <w:color w:val="auto"/>
          <w:sz w:val="36"/>
          <w:highlight w:val="none"/>
        </w:rPr>
      </w:pPr>
    </w:p>
    <w:p w14:paraId="13BC2043">
      <w:pPr>
        <w:widowControl/>
        <w:snapToGrid w:val="0"/>
        <w:spacing w:line="400" w:lineRule="exact"/>
        <w:jc w:val="left"/>
        <w:rPr>
          <w:color w:val="auto"/>
          <w:sz w:val="36"/>
          <w:highlight w:val="none"/>
        </w:rPr>
      </w:pPr>
    </w:p>
    <w:p w14:paraId="332E5AF8">
      <w:pPr>
        <w:widowControl/>
        <w:snapToGrid w:val="0"/>
        <w:spacing w:line="400" w:lineRule="exact"/>
        <w:ind w:firstLine="3600"/>
        <w:jc w:val="left"/>
        <w:rPr>
          <w:color w:val="auto"/>
          <w:sz w:val="36"/>
          <w:highlight w:val="none"/>
        </w:rPr>
      </w:pPr>
      <w:r>
        <w:rPr>
          <w:color w:val="auto"/>
          <w:sz w:val="36"/>
          <w:highlight w:val="none"/>
        </w:rPr>
        <w:t>技术偏离表</w:t>
      </w:r>
    </w:p>
    <w:tbl>
      <w:tblPr>
        <w:tblStyle w:val="41"/>
        <w:tblW w:w="0" w:type="auto"/>
        <w:tblInd w:w="94" w:type="dxa"/>
        <w:tblLayout w:type="fixed"/>
        <w:tblCellMar>
          <w:top w:w="0" w:type="dxa"/>
          <w:left w:w="0" w:type="dxa"/>
          <w:bottom w:w="0" w:type="dxa"/>
          <w:right w:w="0" w:type="dxa"/>
        </w:tblCellMar>
      </w:tblPr>
      <w:tblGrid>
        <w:gridCol w:w="896"/>
        <w:gridCol w:w="1708"/>
        <w:gridCol w:w="2660"/>
        <w:gridCol w:w="2113"/>
        <w:gridCol w:w="2296"/>
      </w:tblGrid>
      <w:tr w14:paraId="1F7653E1">
        <w:tblPrEx>
          <w:tblCellMar>
            <w:top w:w="0" w:type="dxa"/>
            <w:left w:w="0" w:type="dxa"/>
            <w:bottom w:w="0" w:type="dxa"/>
            <w:right w:w="0" w:type="dxa"/>
          </w:tblCellMar>
        </w:tblPrEx>
        <w:trPr>
          <w:trHeight w:val="918" w:hRule="atLeast"/>
        </w:trPr>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1464B184">
            <w:pPr>
              <w:widowControl/>
              <w:snapToGrid w:val="0"/>
              <w:spacing w:line="400" w:lineRule="exact"/>
              <w:jc w:val="center"/>
              <w:rPr>
                <w:color w:val="auto"/>
                <w:sz w:val="24"/>
                <w:highlight w:val="none"/>
              </w:rPr>
            </w:pPr>
            <w:r>
              <w:rPr>
                <w:color w:val="auto"/>
                <w:sz w:val="24"/>
                <w:highlight w:val="none"/>
              </w:rPr>
              <w:t>序号</w:t>
            </w: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5FACB20">
            <w:pPr>
              <w:widowControl/>
              <w:snapToGrid w:val="0"/>
              <w:spacing w:line="400" w:lineRule="exact"/>
              <w:jc w:val="center"/>
              <w:rPr>
                <w:color w:val="auto"/>
                <w:sz w:val="24"/>
                <w:highlight w:val="none"/>
              </w:rPr>
            </w:pPr>
            <w:r>
              <w:rPr>
                <w:color w:val="auto"/>
                <w:sz w:val="24"/>
                <w:highlight w:val="none"/>
              </w:rPr>
              <w:t>内容</w:t>
            </w: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14F70FA">
            <w:pPr>
              <w:widowControl/>
              <w:snapToGrid w:val="0"/>
              <w:spacing w:line="400" w:lineRule="exact"/>
              <w:jc w:val="center"/>
              <w:rPr>
                <w:color w:val="auto"/>
                <w:sz w:val="24"/>
                <w:highlight w:val="none"/>
              </w:rPr>
            </w:pPr>
            <w:r>
              <w:rPr>
                <w:color w:val="auto"/>
                <w:sz w:val="24"/>
                <w:highlight w:val="none"/>
              </w:rPr>
              <w:t>采购文件规范要求</w:t>
            </w: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4FAE0574">
            <w:pPr>
              <w:widowControl/>
              <w:snapToGrid w:val="0"/>
              <w:spacing w:line="400" w:lineRule="exact"/>
              <w:jc w:val="center"/>
              <w:rPr>
                <w:color w:val="auto"/>
                <w:sz w:val="24"/>
                <w:highlight w:val="none"/>
              </w:rPr>
            </w:pPr>
            <w:r>
              <w:rPr>
                <w:color w:val="auto"/>
                <w:sz w:val="24"/>
                <w:highlight w:val="none"/>
              </w:rPr>
              <w:t>磋商响应文件</w:t>
            </w:r>
          </w:p>
          <w:p w14:paraId="62141CCA">
            <w:pPr>
              <w:widowControl/>
              <w:snapToGrid w:val="0"/>
              <w:spacing w:line="400" w:lineRule="exact"/>
              <w:jc w:val="center"/>
              <w:rPr>
                <w:color w:val="auto"/>
                <w:sz w:val="24"/>
                <w:highlight w:val="none"/>
              </w:rPr>
            </w:pPr>
            <w:r>
              <w:rPr>
                <w:color w:val="auto"/>
                <w:sz w:val="24"/>
                <w:highlight w:val="none"/>
              </w:rPr>
              <w:t>对应规范</w:t>
            </w: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38A14F92">
            <w:pPr>
              <w:widowControl/>
              <w:snapToGrid w:val="0"/>
              <w:spacing w:line="400" w:lineRule="exact"/>
              <w:jc w:val="center"/>
              <w:rPr>
                <w:color w:val="auto"/>
                <w:sz w:val="24"/>
                <w:highlight w:val="none"/>
              </w:rPr>
            </w:pPr>
            <w:r>
              <w:rPr>
                <w:color w:val="auto"/>
                <w:sz w:val="24"/>
                <w:highlight w:val="none"/>
              </w:rPr>
              <w:t>备注</w:t>
            </w:r>
          </w:p>
        </w:tc>
      </w:tr>
      <w:tr w14:paraId="046F1DA0">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97CAF4A">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F5D6779">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D5772A3">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ED59D59">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40239C6">
            <w:pPr>
              <w:widowControl/>
              <w:snapToGrid w:val="0"/>
              <w:spacing w:line="400" w:lineRule="exact"/>
              <w:jc w:val="left"/>
              <w:rPr>
                <w:color w:val="auto"/>
                <w:sz w:val="24"/>
                <w:highlight w:val="none"/>
              </w:rPr>
            </w:pPr>
          </w:p>
        </w:tc>
      </w:tr>
      <w:tr w14:paraId="78469923">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D03B8C">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0893B16">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BAC6A91">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08149FE">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B005EEE">
            <w:pPr>
              <w:widowControl/>
              <w:snapToGrid w:val="0"/>
              <w:spacing w:line="400" w:lineRule="exact"/>
              <w:jc w:val="left"/>
              <w:rPr>
                <w:color w:val="auto"/>
                <w:sz w:val="24"/>
                <w:highlight w:val="none"/>
              </w:rPr>
            </w:pPr>
          </w:p>
        </w:tc>
      </w:tr>
      <w:tr w14:paraId="182D0DA3">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76DDB43">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C816371">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AD0D88A">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1014F3">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00A0FF">
            <w:pPr>
              <w:widowControl/>
              <w:snapToGrid w:val="0"/>
              <w:spacing w:line="400" w:lineRule="exact"/>
              <w:jc w:val="left"/>
              <w:rPr>
                <w:color w:val="auto"/>
                <w:sz w:val="24"/>
                <w:highlight w:val="none"/>
              </w:rPr>
            </w:pPr>
          </w:p>
        </w:tc>
      </w:tr>
      <w:tr w14:paraId="0497463B">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370E622">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D395781">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BDECFB2">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DD2C5CB">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59FAC653">
            <w:pPr>
              <w:widowControl/>
              <w:snapToGrid w:val="0"/>
              <w:spacing w:line="400" w:lineRule="exact"/>
              <w:jc w:val="left"/>
              <w:rPr>
                <w:color w:val="auto"/>
                <w:sz w:val="24"/>
                <w:highlight w:val="none"/>
              </w:rPr>
            </w:pPr>
          </w:p>
        </w:tc>
      </w:tr>
      <w:tr w14:paraId="54727D65">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A6E0460">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9AAA088">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1DD4A17">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1700F2C">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302FB60">
            <w:pPr>
              <w:widowControl/>
              <w:snapToGrid w:val="0"/>
              <w:spacing w:line="400" w:lineRule="exact"/>
              <w:jc w:val="left"/>
              <w:rPr>
                <w:color w:val="auto"/>
                <w:sz w:val="24"/>
                <w:highlight w:val="none"/>
              </w:rPr>
            </w:pPr>
          </w:p>
        </w:tc>
      </w:tr>
      <w:tr w14:paraId="6C1EA479">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47417EB5">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6A6B8A0">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05A7EB">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507BB63">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AC96B7">
            <w:pPr>
              <w:widowControl/>
              <w:snapToGrid w:val="0"/>
              <w:spacing w:line="400" w:lineRule="exact"/>
              <w:jc w:val="left"/>
              <w:rPr>
                <w:color w:val="auto"/>
                <w:sz w:val="24"/>
                <w:highlight w:val="none"/>
              </w:rPr>
            </w:pPr>
          </w:p>
        </w:tc>
      </w:tr>
      <w:tr w14:paraId="33B16413">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E98A66C">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71356FCC">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2A0EDAF9">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16F351A9">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F9073A6">
            <w:pPr>
              <w:widowControl/>
              <w:snapToGrid w:val="0"/>
              <w:spacing w:line="400" w:lineRule="exact"/>
              <w:jc w:val="left"/>
              <w:rPr>
                <w:color w:val="auto"/>
                <w:sz w:val="24"/>
                <w:highlight w:val="none"/>
              </w:rPr>
            </w:pPr>
          </w:p>
        </w:tc>
      </w:tr>
      <w:tr w14:paraId="79DC78ED">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758EC4B">
            <w:pPr>
              <w:widowControl/>
              <w:snapToGrid w:val="0"/>
              <w:spacing w:line="400" w:lineRule="exact"/>
              <w:jc w:val="left"/>
              <w:rPr>
                <w:color w:val="auto"/>
                <w:sz w:val="24"/>
                <w:highlight w:val="none"/>
              </w:rPr>
            </w:pPr>
          </w:p>
        </w:tc>
        <w:tc>
          <w:tcPr>
            <w:tcW w:w="1708"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96DC658">
            <w:pPr>
              <w:widowControl/>
              <w:snapToGrid w:val="0"/>
              <w:spacing w:line="400" w:lineRule="exact"/>
              <w:jc w:val="left"/>
              <w:rPr>
                <w:color w:val="auto"/>
                <w:sz w:val="24"/>
                <w:highlight w:val="none"/>
              </w:rPr>
            </w:pPr>
          </w:p>
        </w:tc>
        <w:tc>
          <w:tcPr>
            <w:tcW w:w="2660"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335F1AA7">
            <w:pPr>
              <w:widowControl/>
              <w:snapToGrid w:val="0"/>
              <w:spacing w:line="400" w:lineRule="exact"/>
              <w:jc w:val="left"/>
              <w:rPr>
                <w:color w:val="auto"/>
                <w:sz w:val="24"/>
                <w:highlight w:val="none"/>
              </w:rPr>
            </w:pPr>
          </w:p>
        </w:tc>
        <w:tc>
          <w:tcPr>
            <w:tcW w:w="211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628E35BC">
            <w:pPr>
              <w:widowControl/>
              <w:snapToGrid w:val="0"/>
              <w:spacing w:line="400" w:lineRule="exact"/>
              <w:jc w:val="left"/>
              <w:rPr>
                <w:color w:val="auto"/>
                <w:sz w:val="24"/>
                <w:highlight w:val="none"/>
              </w:rPr>
            </w:pPr>
          </w:p>
        </w:tc>
        <w:tc>
          <w:tcPr>
            <w:tcW w:w="229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tcPr>
          <w:p w14:paraId="04B04890">
            <w:pPr>
              <w:widowControl/>
              <w:snapToGrid w:val="0"/>
              <w:spacing w:line="400" w:lineRule="exact"/>
              <w:jc w:val="left"/>
              <w:rPr>
                <w:color w:val="auto"/>
                <w:sz w:val="24"/>
                <w:highlight w:val="none"/>
              </w:rPr>
            </w:pPr>
          </w:p>
        </w:tc>
      </w:tr>
    </w:tbl>
    <w:p w14:paraId="1A181A48">
      <w:pPr>
        <w:widowControl/>
        <w:snapToGrid w:val="0"/>
        <w:spacing w:line="400" w:lineRule="exact"/>
        <w:jc w:val="left"/>
        <w:rPr>
          <w:color w:val="auto"/>
          <w:sz w:val="24"/>
          <w:highlight w:val="none"/>
        </w:rPr>
      </w:pPr>
    </w:p>
    <w:p w14:paraId="29B4EB23">
      <w:pPr>
        <w:widowControl/>
        <w:snapToGrid w:val="0"/>
        <w:spacing w:line="400" w:lineRule="exact"/>
        <w:jc w:val="left"/>
        <w:rPr>
          <w:color w:val="auto"/>
          <w:sz w:val="24"/>
          <w:highlight w:val="none"/>
        </w:rPr>
      </w:pPr>
      <w:r>
        <w:rPr>
          <w:rFonts w:hint="eastAsia"/>
          <w:color w:val="auto"/>
          <w:sz w:val="24"/>
          <w:highlight w:val="none"/>
        </w:rPr>
        <w:t>磋商供应商名称（盖章）</w:t>
      </w:r>
      <w:r>
        <w:rPr>
          <w:color w:val="auto"/>
          <w:sz w:val="24"/>
          <w:highlight w:val="none"/>
        </w:rPr>
        <w:t>：</w:t>
      </w:r>
    </w:p>
    <w:p w14:paraId="1CAD7349">
      <w:pPr>
        <w:keepNext/>
        <w:keepLines/>
        <w:spacing w:before="260" w:after="260" w:line="416" w:lineRule="auto"/>
        <w:outlineLvl w:val="2"/>
        <w:rPr>
          <w:b/>
          <w:bCs/>
          <w:color w:val="auto"/>
          <w:sz w:val="32"/>
          <w:szCs w:val="32"/>
          <w:highlight w:val="none"/>
        </w:rPr>
      </w:pPr>
      <w:r>
        <w:rPr>
          <w:rFonts w:hint="eastAsia"/>
          <w:b/>
          <w:bCs/>
          <w:color w:val="auto"/>
          <w:sz w:val="32"/>
          <w:szCs w:val="32"/>
          <w:highlight w:val="none"/>
        </w:rPr>
        <w:t>2.</w:t>
      </w:r>
      <w:r>
        <w:rPr>
          <w:rFonts w:hint="eastAsia"/>
          <w:b/>
          <w:bCs/>
          <w:color w:val="auto"/>
          <w:sz w:val="32"/>
          <w:szCs w:val="32"/>
          <w:highlight w:val="none"/>
          <w:lang w:val="en-US" w:eastAsia="zh-CN"/>
        </w:rPr>
        <w:t>8</w:t>
      </w:r>
      <w:r>
        <w:rPr>
          <w:rFonts w:hint="eastAsia"/>
          <w:b/>
          <w:bCs/>
          <w:color w:val="auto"/>
          <w:sz w:val="32"/>
          <w:szCs w:val="32"/>
          <w:highlight w:val="none"/>
        </w:rPr>
        <w:t>项目实施方案</w:t>
      </w:r>
    </w:p>
    <w:p w14:paraId="452C7BA1">
      <w:pPr>
        <w:adjustRightInd w:val="0"/>
        <w:snapToGrid w:val="0"/>
        <w:spacing w:line="440" w:lineRule="atLeast"/>
        <w:jc w:val="center"/>
        <w:outlineLvl w:val="0"/>
        <w:rPr>
          <w:rFonts w:hAnsi="宋体"/>
          <w:b/>
          <w:color w:val="auto"/>
          <w:kern w:val="2"/>
          <w:sz w:val="36"/>
          <w:szCs w:val="36"/>
          <w:highlight w:val="none"/>
        </w:rPr>
      </w:pPr>
      <w:bookmarkStart w:id="13" w:name="_Toc477340075"/>
      <w:r>
        <w:rPr>
          <w:rFonts w:hint="eastAsia" w:hAnsi="宋体"/>
          <w:b/>
          <w:color w:val="auto"/>
          <w:kern w:val="2"/>
          <w:sz w:val="36"/>
          <w:szCs w:val="36"/>
          <w:highlight w:val="none"/>
        </w:rPr>
        <w:t>项目实施方案</w:t>
      </w:r>
      <w:bookmarkEnd w:id="13"/>
    </w:p>
    <w:p w14:paraId="568FAD99">
      <w:pPr>
        <w:spacing w:line="460" w:lineRule="atLeast"/>
        <w:jc w:val="center"/>
        <w:rPr>
          <w:rFonts w:ascii="宋体"/>
          <w:b/>
          <w:color w:val="auto"/>
          <w:sz w:val="22"/>
          <w:szCs w:val="22"/>
          <w:highlight w:val="none"/>
        </w:rPr>
      </w:pPr>
      <w:r>
        <w:rPr>
          <w:rFonts w:hint="eastAsia" w:ascii="宋体"/>
          <w:b/>
          <w:color w:val="auto"/>
          <w:sz w:val="24"/>
          <w:highlight w:val="none"/>
        </w:rPr>
        <w:t>（格式自拟）</w:t>
      </w:r>
    </w:p>
    <w:p w14:paraId="6103A5D0">
      <w:pPr>
        <w:spacing w:line="520" w:lineRule="atLeast"/>
        <w:rPr>
          <w:rFonts w:hAnsi="宋体"/>
          <w:b/>
          <w:bCs/>
          <w:color w:val="auto"/>
          <w:kern w:val="2"/>
          <w:sz w:val="22"/>
          <w:szCs w:val="22"/>
          <w:highlight w:val="none"/>
        </w:rPr>
      </w:pPr>
    </w:p>
    <w:p w14:paraId="63FD1798">
      <w:pPr>
        <w:autoSpaceDE w:val="0"/>
        <w:autoSpaceDN w:val="0"/>
        <w:adjustRightInd w:val="0"/>
        <w:jc w:val="center"/>
        <w:rPr>
          <w:rFonts w:ascii="宋体" w:cs="仿宋_GB2312"/>
          <w:b/>
          <w:color w:val="auto"/>
          <w:sz w:val="36"/>
          <w:szCs w:val="36"/>
          <w:highlight w:val="none"/>
          <w:lang w:val="zh-CN"/>
        </w:rPr>
      </w:pPr>
    </w:p>
    <w:p w14:paraId="7F7F05CB">
      <w:pPr>
        <w:autoSpaceDE w:val="0"/>
        <w:autoSpaceDN w:val="0"/>
        <w:adjustRightInd w:val="0"/>
        <w:jc w:val="center"/>
        <w:rPr>
          <w:rFonts w:ascii="宋体" w:cs="仿宋_GB2312"/>
          <w:b/>
          <w:color w:val="auto"/>
          <w:sz w:val="36"/>
          <w:szCs w:val="36"/>
          <w:highlight w:val="none"/>
          <w:lang w:val="zh-CN"/>
        </w:rPr>
      </w:pPr>
    </w:p>
    <w:p w14:paraId="470E4C4F">
      <w:pPr>
        <w:autoSpaceDE w:val="0"/>
        <w:autoSpaceDN w:val="0"/>
        <w:adjustRightInd w:val="0"/>
        <w:jc w:val="center"/>
        <w:rPr>
          <w:rFonts w:ascii="宋体" w:cs="仿宋_GB2312"/>
          <w:b/>
          <w:color w:val="auto"/>
          <w:sz w:val="36"/>
          <w:szCs w:val="36"/>
          <w:highlight w:val="none"/>
          <w:lang w:val="zh-CN"/>
        </w:rPr>
      </w:pPr>
    </w:p>
    <w:p w14:paraId="0A924D71">
      <w:pPr>
        <w:autoSpaceDE w:val="0"/>
        <w:autoSpaceDN w:val="0"/>
        <w:adjustRightInd w:val="0"/>
        <w:jc w:val="center"/>
        <w:rPr>
          <w:rFonts w:ascii="宋体" w:cs="仿宋_GB2312"/>
          <w:b/>
          <w:color w:val="auto"/>
          <w:sz w:val="36"/>
          <w:szCs w:val="36"/>
          <w:highlight w:val="none"/>
          <w:lang w:val="zh-CN"/>
        </w:rPr>
      </w:pPr>
    </w:p>
    <w:p w14:paraId="29B19A41">
      <w:pPr>
        <w:autoSpaceDE w:val="0"/>
        <w:autoSpaceDN w:val="0"/>
        <w:adjustRightInd w:val="0"/>
        <w:jc w:val="center"/>
        <w:rPr>
          <w:rFonts w:ascii="宋体" w:cs="仿宋_GB2312"/>
          <w:b/>
          <w:color w:val="auto"/>
          <w:sz w:val="36"/>
          <w:szCs w:val="36"/>
          <w:highlight w:val="none"/>
          <w:lang w:val="zh-CN"/>
        </w:rPr>
      </w:pPr>
    </w:p>
    <w:p w14:paraId="1D777DEA">
      <w:pPr>
        <w:autoSpaceDE w:val="0"/>
        <w:autoSpaceDN w:val="0"/>
        <w:adjustRightInd w:val="0"/>
        <w:jc w:val="center"/>
        <w:rPr>
          <w:rFonts w:ascii="宋体" w:cs="仿宋_GB2312"/>
          <w:b/>
          <w:color w:val="auto"/>
          <w:sz w:val="36"/>
          <w:szCs w:val="36"/>
          <w:highlight w:val="none"/>
          <w:lang w:val="zh-CN"/>
        </w:rPr>
      </w:pPr>
    </w:p>
    <w:p w14:paraId="0C264CBB">
      <w:pPr>
        <w:autoSpaceDE w:val="0"/>
        <w:autoSpaceDN w:val="0"/>
        <w:adjustRightInd w:val="0"/>
        <w:jc w:val="center"/>
        <w:rPr>
          <w:rFonts w:ascii="宋体" w:cs="仿宋_GB2312"/>
          <w:b/>
          <w:color w:val="auto"/>
          <w:sz w:val="36"/>
          <w:szCs w:val="36"/>
          <w:highlight w:val="none"/>
          <w:lang w:val="zh-CN"/>
        </w:rPr>
      </w:pPr>
    </w:p>
    <w:p w14:paraId="345A69CA">
      <w:pPr>
        <w:autoSpaceDE w:val="0"/>
        <w:autoSpaceDN w:val="0"/>
        <w:adjustRightInd w:val="0"/>
        <w:jc w:val="center"/>
        <w:rPr>
          <w:rFonts w:ascii="宋体" w:cs="仿宋_GB2312"/>
          <w:b/>
          <w:color w:val="auto"/>
          <w:sz w:val="36"/>
          <w:szCs w:val="36"/>
          <w:highlight w:val="none"/>
          <w:lang w:val="zh-CN"/>
        </w:rPr>
      </w:pPr>
    </w:p>
    <w:p w14:paraId="0B994BA5">
      <w:pPr>
        <w:autoSpaceDE w:val="0"/>
        <w:autoSpaceDN w:val="0"/>
        <w:adjustRightInd w:val="0"/>
        <w:jc w:val="center"/>
        <w:rPr>
          <w:rFonts w:ascii="宋体" w:cs="仿宋_GB2312"/>
          <w:b/>
          <w:color w:val="auto"/>
          <w:sz w:val="36"/>
          <w:szCs w:val="36"/>
          <w:highlight w:val="none"/>
          <w:lang w:val="zh-CN"/>
        </w:rPr>
      </w:pPr>
    </w:p>
    <w:p w14:paraId="12F7A394">
      <w:pPr>
        <w:autoSpaceDE w:val="0"/>
        <w:autoSpaceDN w:val="0"/>
        <w:adjustRightInd w:val="0"/>
        <w:jc w:val="center"/>
        <w:rPr>
          <w:rFonts w:ascii="宋体" w:cs="仿宋_GB2312"/>
          <w:b/>
          <w:color w:val="auto"/>
          <w:sz w:val="36"/>
          <w:szCs w:val="36"/>
          <w:highlight w:val="none"/>
          <w:lang w:val="zh-CN"/>
        </w:rPr>
      </w:pPr>
    </w:p>
    <w:p w14:paraId="414B25CE">
      <w:pPr>
        <w:autoSpaceDE w:val="0"/>
        <w:autoSpaceDN w:val="0"/>
        <w:adjustRightInd w:val="0"/>
        <w:jc w:val="center"/>
        <w:rPr>
          <w:rFonts w:ascii="宋体" w:cs="仿宋_GB2312"/>
          <w:b/>
          <w:color w:val="auto"/>
          <w:sz w:val="36"/>
          <w:szCs w:val="36"/>
          <w:highlight w:val="none"/>
          <w:lang w:val="zh-CN"/>
        </w:rPr>
      </w:pPr>
    </w:p>
    <w:p w14:paraId="7AF61CC9">
      <w:pPr>
        <w:autoSpaceDE w:val="0"/>
        <w:autoSpaceDN w:val="0"/>
        <w:adjustRightInd w:val="0"/>
        <w:jc w:val="center"/>
        <w:rPr>
          <w:rFonts w:ascii="宋体" w:cs="仿宋_GB2312"/>
          <w:b/>
          <w:color w:val="auto"/>
          <w:sz w:val="36"/>
          <w:szCs w:val="36"/>
          <w:highlight w:val="none"/>
          <w:lang w:val="zh-CN"/>
        </w:rPr>
      </w:pPr>
    </w:p>
    <w:p w14:paraId="4EBB39C3">
      <w:pPr>
        <w:autoSpaceDE w:val="0"/>
        <w:autoSpaceDN w:val="0"/>
        <w:adjustRightInd w:val="0"/>
        <w:jc w:val="center"/>
        <w:rPr>
          <w:rFonts w:ascii="宋体" w:cs="仿宋_GB2312"/>
          <w:b/>
          <w:color w:val="auto"/>
          <w:sz w:val="36"/>
          <w:szCs w:val="36"/>
          <w:highlight w:val="none"/>
          <w:lang w:val="zh-CN"/>
        </w:rPr>
      </w:pPr>
    </w:p>
    <w:p w14:paraId="7FA3D9A8">
      <w:pPr>
        <w:autoSpaceDE w:val="0"/>
        <w:autoSpaceDN w:val="0"/>
        <w:adjustRightInd w:val="0"/>
        <w:jc w:val="center"/>
        <w:rPr>
          <w:rFonts w:ascii="宋体" w:cs="仿宋_GB2312"/>
          <w:b/>
          <w:color w:val="auto"/>
          <w:sz w:val="36"/>
          <w:szCs w:val="36"/>
          <w:highlight w:val="none"/>
          <w:lang w:val="zh-CN"/>
        </w:rPr>
      </w:pPr>
    </w:p>
    <w:p w14:paraId="4BE210D8">
      <w:pPr>
        <w:autoSpaceDE w:val="0"/>
        <w:autoSpaceDN w:val="0"/>
        <w:adjustRightInd w:val="0"/>
        <w:jc w:val="center"/>
        <w:rPr>
          <w:rFonts w:ascii="宋体" w:cs="仿宋_GB2312"/>
          <w:b/>
          <w:color w:val="auto"/>
          <w:sz w:val="36"/>
          <w:szCs w:val="36"/>
          <w:highlight w:val="none"/>
          <w:lang w:val="zh-CN"/>
        </w:rPr>
      </w:pPr>
    </w:p>
    <w:p w14:paraId="3AAD1067">
      <w:pPr>
        <w:autoSpaceDE w:val="0"/>
        <w:autoSpaceDN w:val="0"/>
        <w:adjustRightInd w:val="0"/>
        <w:jc w:val="center"/>
        <w:rPr>
          <w:rFonts w:ascii="宋体" w:cs="仿宋_GB2312"/>
          <w:b/>
          <w:color w:val="auto"/>
          <w:sz w:val="36"/>
          <w:szCs w:val="36"/>
          <w:highlight w:val="none"/>
          <w:lang w:val="zh-CN"/>
        </w:rPr>
      </w:pPr>
    </w:p>
    <w:p w14:paraId="1C5B0268">
      <w:pPr>
        <w:autoSpaceDE w:val="0"/>
        <w:autoSpaceDN w:val="0"/>
        <w:adjustRightInd w:val="0"/>
        <w:jc w:val="center"/>
        <w:rPr>
          <w:rFonts w:ascii="宋体" w:cs="仿宋_GB2312"/>
          <w:b/>
          <w:color w:val="auto"/>
          <w:sz w:val="36"/>
          <w:szCs w:val="36"/>
          <w:highlight w:val="none"/>
          <w:lang w:val="zh-CN"/>
        </w:rPr>
      </w:pPr>
    </w:p>
    <w:p w14:paraId="6A781217">
      <w:pPr>
        <w:autoSpaceDE w:val="0"/>
        <w:autoSpaceDN w:val="0"/>
        <w:adjustRightInd w:val="0"/>
        <w:jc w:val="center"/>
        <w:rPr>
          <w:rFonts w:ascii="宋体" w:cs="仿宋_GB2312"/>
          <w:b/>
          <w:color w:val="auto"/>
          <w:sz w:val="36"/>
          <w:szCs w:val="36"/>
          <w:highlight w:val="none"/>
          <w:lang w:val="zh-CN"/>
        </w:rPr>
      </w:pPr>
    </w:p>
    <w:p w14:paraId="1B5AF30B">
      <w:pPr>
        <w:autoSpaceDE w:val="0"/>
        <w:autoSpaceDN w:val="0"/>
        <w:adjustRightInd w:val="0"/>
        <w:jc w:val="center"/>
        <w:rPr>
          <w:rFonts w:ascii="宋体" w:cs="仿宋_GB2312"/>
          <w:b/>
          <w:color w:val="auto"/>
          <w:sz w:val="36"/>
          <w:szCs w:val="36"/>
          <w:highlight w:val="none"/>
          <w:lang w:val="zh-CN"/>
        </w:rPr>
      </w:pPr>
    </w:p>
    <w:p w14:paraId="0B2ABC0D">
      <w:pPr>
        <w:autoSpaceDE w:val="0"/>
        <w:autoSpaceDN w:val="0"/>
        <w:adjustRightInd w:val="0"/>
        <w:jc w:val="center"/>
        <w:rPr>
          <w:rFonts w:ascii="宋体" w:cs="仿宋_GB2312"/>
          <w:b/>
          <w:color w:val="auto"/>
          <w:sz w:val="36"/>
          <w:szCs w:val="36"/>
          <w:highlight w:val="none"/>
          <w:lang w:val="zh-CN"/>
        </w:rPr>
      </w:pPr>
    </w:p>
    <w:p w14:paraId="017CE40B">
      <w:pPr>
        <w:adjustRightInd w:val="0"/>
        <w:snapToGrid w:val="0"/>
        <w:spacing w:line="440" w:lineRule="atLeast"/>
        <w:rPr>
          <w:rFonts w:hAnsi="宋体"/>
          <w:b/>
          <w:color w:val="auto"/>
          <w:sz w:val="36"/>
          <w:szCs w:val="36"/>
          <w:highlight w:val="none"/>
        </w:rPr>
        <w:sectPr>
          <w:pgSz w:w="11907" w:h="16840"/>
          <w:pgMar w:top="1440" w:right="1080" w:bottom="1440" w:left="1080" w:header="720" w:footer="720" w:gutter="0"/>
          <w:cols w:space="720" w:num="1"/>
          <w:docGrid w:linePitch="272" w:charSpace="-3831"/>
        </w:sectPr>
      </w:pPr>
    </w:p>
    <w:p w14:paraId="2F4518A5">
      <w:pPr>
        <w:keepNext/>
        <w:keepLines/>
        <w:spacing w:before="260" w:after="260" w:line="416" w:lineRule="auto"/>
        <w:outlineLvl w:val="2"/>
        <w:rPr>
          <w:b/>
          <w:bCs/>
          <w:color w:val="auto"/>
          <w:sz w:val="32"/>
          <w:szCs w:val="32"/>
          <w:highlight w:val="none"/>
        </w:rPr>
      </w:pPr>
      <w:r>
        <w:rPr>
          <w:rFonts w:hint="eastAsia"/>
          <w:b/>
          <w:bCs/>
          <w:color w:val="auto"/>
          <w:sz w:val="32"/>
          <w:szCs w:val="32"/>
          <w:highlight w:val="none"/>
        </w:rPr>
        <w:t>2.</w:t>
      </w:r>
      <w:r>
        <w:rPr>
          <w:rFonts w:hint="eastAsia"/>
          <w:b/>
          <w:bCs/>
          <w:color w:val="auto"/>
          <w:sz w:val="32"/>
          <w:szCs w:val="32"/>
          <w:highlight w:val="none"/>
          <w:lang w:val="en-US" w:eastAsia="zh-CN"/>
        </w:rPr>
        <w:t>9</w:t>
      </w:r>
      <w:r>
        <w:rPr>
          <w:rFonts w:hint="eastAsia"/>
          <w:b/>
          <w:bCs/>
          <w:color w:val="auto"/>
          <w:sz w:val="32"/>
          <w:szCs w:val="32"/>
          <w:highlight w:val="none"/>
        </w:rPr>
        <w:t>车辆、人员配置情况</w:t>
      </w:r>
    </w:p>
    <w:p w14:paraId="08CF3096">
      <w:pPr>
        <w:spacing w:line="440" w:lineRule="exact"/>
        <w:jc w:val="center"/>
        <w:rPr>
          <w:rFonts w:ascii="宋体" w:hAnsi="宋体"/>
          <w:color w:val="auto"/>
          <w:sz w:val="36"/>
          <w:szCs w:val="36"/>
          <w:highlight w:val="none"/>
        </w:rPr>
      </w:pPr>
      <w:r>
        <w:rPr>
          <w:rFonts w:hint="eastAsia" w:ascii="宋体" w:hAnsi="宋体"/>
          <w:color w:val="auto"/>
          <w:sz w:val="36"/>
          <w:szCs w:val="36"/>
          <w:highlight w:val="none"/>
        </w:rPr>
        <w:t>车辆配置情况</w:t>
      </w:r>
    </w:p>
    <w:p w14:paraId="0F87A3C7">
      <w:pPr>
        <w:spacing w:line="400" w:lineRule="exact"/>
        <w:ind w:firstLine="110" w:firstLineChars="50"/>
        <w:rPr>
          <w:rFonts w:ascii="宋体" w:hAnsi="宋体"/>
          <w:color w:val="auto"/>
          <w:sz w:val="22"/>
          <w:highlight w:val="none"/>
        </w:rPr>
      </w:pPr>
      <w:r>
        <w:rPr>
          <w:rFonts w:hint="eastAsia" w:ascii="宋体" w:hAnsi="宋体"/>
          <w:color w:val="auto"/>
          <w:sz w:val="22"/>
          <w:highlight w:val="none"/>
        </w:rPr>
        <w:t>项目名称：                                           项目编号：</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1"/>
        <w:gridCol w:w="1178"/>
        <w:gridCol w:w="1225"/>
        <w:gridCol w:w="1060"/>
        <w:gridCol w:w="1425"/>
        <w:gridCol w:w="2690"/>
      </w:tblGrid>
      <w:tr w14:paraId="2A5EE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1941" w:type="dxa"/>
            <w:vAlign w:val="center"/>
          </w:tcPr>
          <w:p w14:paraId="61A2CABE">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1178" w:type="dxa"/>
            <w:vAlign w:val="center"/>
          </w:tcPr>
          <w:p w14:paraId="3D48BB1F">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车辆规格</w:t>
            </w:r>
          </w:p>
        </w:tc>
        <w:tc>
          <w:tcPr>
            <w:tcW w:w="1225" w:type="dxa"/>
            <w:vAlign w:val="center"/>
          </w:tcPr>
          <w:p w14:paraId="2A3F5933">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品牌、产地</w:t>
            </w:r>
          </w:p>
        </w:tc>
        <w:tc>
          <w:tcPr>
            <w:tcW w:w="1060" w:type="dxa"/>
            <w:vAlign w:val="center"/>
          </w:tcPr>
          <w:p w14:paraId="5B4DB133">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车龄</w:t>
            </w:r>
          </w:p>
        </w:tc>
        <w:tc>
          <w:tcPr>
            <w:tcW w:w="1425" w:type="dxa"/>
            <w:vAlign w:val="center"/>
          </w:tcPr>
          <w:p w14:paraId="4E93C9CB">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车辆图片</w:t>
            </w:r>
          </w:p>
        </w:tc>
        <w:tc>
          <w:tcPr>
            <w:tcW w:w="2690" w:type="dxa"/>
            <w:vAlign w:val="center"/>
          </w:tcPr>
          <w:p w14:paraId="16B1498A">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备注</w:t>
            </w:r>
          </w:p>
        </w:tc>
      </w:tr>
      <w:tr w14:paraId="0D8AA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1729102E">
            <w:pPr>
              <w:spacing w:line="400" w:lineRule="exact"/>
              <w:jc w:val="center"/>
              <w:rPr>
                <w:rFonts w:ascii="宋体" w:hAnsi="宋体"/>
                <w:color w:val="auto"/>
                <w:sz w:val="22"/>
                <w:szCs w:val="22"/>
                <w:highlight w:val="none"/>
              </w:rPr>
            </w:pPr>
          </w:p>
        </w:tc>
        <w:tc>
          <w:tcPr>
            <w:tcW w:w="1178" w:type="dxa"/>
            <w:vAlign w:val="center"/>
          </w:tcPr>
          <w:p w14:paraId="1D5E7DB2">
            <w:pPr>
              <w:spacing w:line="400" w:lineRule="exact"/>
              <w:jc w:val="center"/>
              <w:rPr>
                <w:rFonts w:ascii="宋体" w:hAnsi="宋体"/>
                <w:color w:val="auto"/>
                <w:sz w:val="22"/>
                <w:szCs w:val="22"/>
                <w:highlight w:val="none"/>
              </w:rPr>
            </w:pPr>
          </w:p>
        </w:tc>
        <w:tc>
          <w:tcPr>
            <w:tcW w:w="1225" w:type="dxa"/>
            <w:vAlign w:val="center"/>
          </w:tcPr>
          <w:p w14:paraId="4D08C5FE">
            <w:pPr>
              <w:spacing w:line="400" w:lineRule="exact"/>
              <w:jc w:val="center"/>
              <w:rPr>
                <w:rFonts w:ascii="宋体" w:hAnsi="宋体"/>
                <w:color w:val="auto"/>
                <w:sz w:val="22"/>
                <w:szCs w:val="22"/>
                <w:highlight w:val="none"/>
              </w:rPr>
            </w:pPr>
          </w:p>
        </w:tc>
        <w:tc>
          <w:tcPr>
            <w:tcW w:w="1060" w:type="dxa"/>
            <w:vAlign w:val="center"/>
          </w:tcPr>
          <w:p w14:paraId="64A0812E">
            <w:pPr>
              <w:spacing w:line="400" w:lineRule="exact"/>
              <w:jc w:val="center"/>
              <w:rPr>
                <w:rFonts w:ascii="宋体" w:hAnsi="宋体"/>
                <w:color w:val="auto"/>
                <w:sz w:val="22"/>
                <w:szCs w:val="22"/>
                <w:highlight w:val="none"/>
              </w:rPr>
            </w:pPr>
          </w:p>
        </w:tc>
        <w:tc>
          <w:tcPr>
            <w:tcW w:w="1425" w:type="dxa"/>
            <w:vAlign w:val="center"/>
          </w:tcPr>
          <w:p w14:paraId="7C88AEBA">
            <w:pPr>
              <w:spacing w:line="400" w:lineRule="exact"/>
              <w:jc w:val="center"/>
              <w:rPr>
                <w:rFonts w:ascii="宋体" w:hAnsi="宋体"/>
                <w:color w:val="auto"/>
                <w:sz w:val="22"/>
                <w:szCs w:val="22"/>
                <w:highlight w:val="none"/>
              </w:rPr>
            </w:pPr>
          </w:p>
        </w:tc>
        <w:tc>
          <w:tcPr>
            <w:tcW w:w="2690" w:type="dxa"/>
            <w:vAlign w:val="center"/>
          </w:tcPr>
          <w:p w14:paraId="22A420CA">
            <w:pPr>
              <w:spacing w:line="400" w:lineRule="exact"/>
              <w:jc w:val="center"/>
              <w:rPr>
                <w:rFonts w:ascii="宋体" w:hAnsi="宋体"/>
                <w:color w:val="auto"/>
                <w:sz w:val="22"/>
                <w:szCs w:val="22"/>
                <w:highlight w:val="none"/>
              </w:rPr>
            </w:pPr>
          </w:p>
        </w:tc>
      </w:tr>
      <w:tr w14:paraId="372F3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1BEB6102">
            <w:pPr>
              <w:spacing w:line="400" w:lineRule="exact"/>
              <w:jc w:val="center"/>
              <w:rPr>
                <w:rFonts w:ascii="宋体" w:hAnsi="宋体"/>
                <w:color w:val="auto"/>
                <w:sz w:val="22"/>
                <w:szCs w:val="22"/>
                <w:highlight w:val="none"/>
              </w:rPr>
            </w:pPr>
          </w:p>
        </w:tc>
        <w:tc>
          <w:tcPr>
            <w:tcW w:w="1178" w:type="dxa"/>
            <w:vAlign w:val="center"/>
          </w:tcPr>
          <w:p w14:paraId="2FF53A0E">
            <w:pPr>
              <w:spacing w:line="400" w:lineRule="exact"/>
              <w:jc w:val="center"/>
              <w:rPr>
                <w:rFonts w:ascii="宋体" w:hAnsi="宋体"/>
                <w:color w:val="auto"/>
                <w:sz w:val="22"/>
                <w:szCs w:val="22"/>
                <w:highlight w:val="none"/>
              </w:rPr>
            </w:pPr>
          </w:p>
        </w:tc>
        <w:tc>
          <w:tcPr>
            <w:tcW w:w="1225" w:type="dxa"/>
            <w:vAlign w:val="center"/>
          </w:tcPr>
          <w:p w14:paraId="6DC10AFE">
            <w:pPr>
              <w:spacing w:line="400" w:lineRule="exact"/>
              <w:jc w:val="center"/>
              <w:rPr>
                <w:rFonts w:ascii="宋体" w:hAnsi="宋体"/>
                <w:color w:val="auto"/>
                <w:sz w:val="22"/>
                <w:szCs w:val="22"/>
                <w:highlight w:val="none"/>
              </w:rPr>
            </w:pPr>
          </w:p>
        </w:tc>
        <w:tc>
          <w:tcPr>
            <w:tcW w:w="1060" w:type="dxa"/>
            <w:vAlign w:val="center"/>
          </w:tcPr>
          <w:p w14:paraId="21CF9F4C">
            <w:pPr>
              <w:spacing w:line="400" w:lineRule="exact"/>
              <w:jc w:val="center"/>
              <w:rPr>
                <w:rFonts w:ascii="宋体" w:hAnsi="宋体"/>
                <w:color w:val="auto"/>
                <w:sz w:val="22"/>
                <w:szCs w:val="22"/>
                <w:highlight w:val="none"/>
              </w:rPr>
            </w:pPr>
          </w:p>
        </w:tc>
        <w:tc>
          <w:tcPr>
            <w:tcW w:w="1425" w:type="dxa"/>
            <w:vAlign w:val="center"/>
          </w:tcPr>
          <w:p w14:paraId="351EE52D">
            <w:pPr>
              <w:spacing w:line="400" w:lineRule="exact"/>
              <w:jc w:val="center"/>
              <w:rPr>
                <w:rFonts w:ascii="宋体" w:hAnsi="宋体"/>
                <w:color w:val="auto"/>
                <w:sz w:val="22"/>
                <w:szCs w:val="22"/>
                <w:highlight w:val="none"/>
              </w:rPr>
            </w:pPr>
          </w:p>
        </w:tc>
        <w:tc>
          <w:tcPr>
            <w:tcW w:w="2690" w:type="dxa"/>
            <w:vAlign w:val="center"/>
          </w:tcPr>
          <w:p w14:paraId="7D4ABC85">
            <w:pPr>
              <w:spacing w:line="400" w:lineRule="exact"/>
              <w:jc w:val="center"/>
              <w:rPr>
                <w:rFonts w:ascii="宋体" w:hAnsi="宋体"/>
                <w:color w:val="auto"/>
                <w:sz w:val="22"/>
                <w:szCs w:val="22"/>
                <w:highlight w:val="none"/>
              </w:rPr>
            </w:pPr>
          </w:p>
        </w:tc>
      </w:tr>
      <w:tr w14:paraId="7B47B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2A690C1E">
            <w:pPr>
              <w:spacing w:line="400" w:lineRule="exact"/>
              <w:jc w:val="center"/>
              <w:rPr>
                <w:rFonts w:ascii="宋体" w:hAnsi="宋体"/>
                <w:color w:val="auto"/>
                <w:sz w:val="22"/>
                <w:szCs w:val="22"/>
                <w:highlight w:val="none"/>
              </w:rPr>
            </w:pPr>
          </w:p>
        </w:tc>
        <w:tc>
          <w:tcPr>
            <w:tcW w:w="1178" w:type="dxa"/>
            <w:vAlign w:val="center"/>
          </w:tcPr>
          <w:p w14:paraId="1B029725">
            <w:pPr>
              <w:spacing w:line="400" w:lineRule="exact"/>
              <w:jc w:val="center"/>
              <w:rPr>
                <w:rFonts w:ascii="宋体" w:hAnsi="宋体"/>
                <w:color w:val="auto"/>
                <w:sz w:val="22"/>
                <w:szCs w:val="22"/>
                <w:highlight w:val="none"/>
              </w:rPr>
            </w:pPr>
          </w:p>
        </w:tc>
        <w:tc>
          <w:tcPr>
            <w:tcW w:w="1225" w:type="dxa"/>
            <w:vAlign w:val="center"/>
          </w:tcPr>
          <w:p w14:paraId="4D6D1B6A">
            <w:pPr>
              <w:spacing w:line="400" w:lineRule="exact"/>
              <w:jc w:val="center"/>
              <w:rPr>
                <w:rFonts w:ascii="宋体" w:hAnsi="宋体"/>
                <w:color w:val="auto"/>
                <w:sz w:val="22"/>
                <w:szCs w:val="22"/>
                <w:highlight w:val="none"/>
              </w:rPr>
            </w:pPr>
          </w:p>
        </w:tc>
        <w:tc>
          <w:tcPr>
            <w:tcW w:w="1060" w:type="dxa"/>
            <w:vAlign w:val="center"/>
          </w:tcPr>
          <w:p w14:paraId="6DC19B74">
            <w:pPr>
              <w:spacing w:line="400" w:lineRule="exact"/>
              <w:jc w:val="center"/>
              <w:rPr>
                <w:rFonts w:ascii="宋体" w:hAnsi="宋体"/>
                <w:color w:val="auto"/>
                <w:sz w:val="22"/>
                <w:szCs w:val="22"/>
                <w:highlight w:val="none"/>
              </w:rPr>
            </w:pPr>
          </w:p>
        </w:tc>
        <w:tc>
          <w:tcPr>
            <w:tcW w:w="1425" w:type="dxa"/>
            <w:vAlign w:val="center"/>
          </w:tcPr>
          <w:p w14:paraId="3775AB33">
            <w:pPr>
              <w:spacing w:line="400" w:lineRule="exact"/>
              <w:jc w:val="center"/>
              <w:rPr>
                <w:rFonts w:ascii="宋体" w:hAnsi="宋体"/>
                <w:color w:val="auto"/>
                <w:sz w:val="22"/>
                <w:szCs w:val="22"/>
                <w:highlight w:val="none"/>
              </w:rPr>
            </w:pPr>
          </w:p>
        </w:tc>
        <w:tc>
          <w:tcPr>
            <w:tcW w:w="2690" w:type="dxa"/>
            <w:vAlign w:val="center"/>
          </w:tcPr>
          <w:p w14:paraId="38359952">
            <w:pPr>
              <w:spacing w:line="400" w:lineRule="exact"/>
              <w:jc w:val="center"/>
              <w:rPr>
                <w:rFonts w:ascii="宋体" w:hAnsi="宋体"/>
                <w:color w:val="auto"/>
                <w:sz w:val="22"/>
                <w:szCs w:val="22"/>
                <w:highlight w:val="none"/>
              </w:rPr>
            </w:pPr>
          </w:p>
        </w:tc>
      </w:tr>
      <w:tr w14:paraId="4105D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09632B96">
            <w:pPr>
              <w:spacing w:line="400" w:lineRule="exact"/>
              <w:jc w:val="center"/>
              <w:rPr>
                <w:rFonts w:ascii="宋体" w:hAnsi="宋体"/>
                <w:color w:val="auto"/>
                <w:sz w:val="22"/>
                <w:szCs w:val="22"/>
                <w:highlight w:val="none"/>
              </w:rPr>
            </w:pPr>
          </w:p>
        </w:tc>
        <w:tc>
          <w:tcPr>
            <w:tcW w:w="1178" w:type="dxa"/>
            <w:vAlign w:val="center"/>
          </w:tcPr>
          <w:p w14:paraId="3C8BD390">
            <w:pPr>
              <w:spacing w:line="400" w:lineRule="exact"/>
              <w:jc w:val="center"/>
              <w:rPr>
                <w:rFonts w:ascii="宋体" w:hAnsi="宋体"/>
                <w:color w:val="auto"/>
                <w:sz w:val="22"/>
                <w:szCs w:val="22"/>
                <w:highlight w:val="none"/>
              </w:rPr>
            </w:pPr>
          </w:p>
        </w:tc>
        <w:tc>
          <w:tcPr>
            <w:tcW w:w="1225" w:type="dxa"/>
            <w:vAlign w:val="center"/>
          </w:tcPr>
          <w:p w14:paraId="5B400C62">
            <w:pPr>
              <w:spacing w:line="400" w:lineRule="exact"/>
              <w:jc w:val="center"/>
              <w:rPr>
                <w:rFonts w:ascii="宋体" w:hAnsi="宋体"/>
                <w:color w:val="auto"/>
                <w:sz w:val="22"/>
                <w:szCs w:val="22"/>
                <w:highlight w:val="none"/>
              </w:rPr>
            </w:pPr>
          </w:p>
        </w:tc>
        <w:tc>
          <w:tcPr>
            <w:tcW w:w="1060" w:type="dxa"/>
            <w:vAlign w:val="center"/>
          </w:tcPr>
          <w:p w14:paraId="4327F9F9">
            <w:pPr>
              <w:spacing w:line="400" w:lineRule="exact"/>
              <w:jc w:val="center"/>
              <w:rPr>
                <w:rFonts w:ascii="宋体" w:hAnsi="宋体"/>
                <w:color w:val="auto"/>
                <w:sz w:val="22"/>
                <w:szCs w:val="22"/>
                <w:highlight w:val="none"/>
              </w:rPr>
            </w:pPr>
          </w:p>
        </w:tc>
        <w:tc>
          <w:tcPr>
            <w:tcW w:w="1425" w:type="dxa"/>
            <w:vAlign w:val="center"/>
          </w:tcPr>
          <w:p w14:paraId="6FAD8E49">
            <w:pPr>
              <w:spacing w:line="400" w:lineRule="exact"/>
              <w:jc w:val="center"/>
              <w:rPr>
                <w:rFonts w:ascii="宋体" w:hAnsi="宋体"/>
                <w:color w:val="auto"/>
                <w:sz w:val="22"/>
                <w:szCs w:val="22"/>
                <w:highlight w:val="none"/>
              </w:rPr>
            </w:pPr>
          </w:p>
        </w:tc>
        <w:tc>
          <w:tcPr>
            <w:tcW w:w="2690" w:type="dxa"/>
            <w:vAlign w:val="center"/>
          </w:tcPr>
          <w:p w14:paraId="703875A3">
            <w:pPr>
              <w:spacing w:line="400" w:lineRule="exact"/>
              <w:jc w:val="center"/>
              <w:rPr>
                <w:rFonts w:ascii="宋体" w:hAnsi="宋体"/>
                <w:color w:val="auto"/>
                <w:sz w:val="22"/>
                <w:szCs w:val="22"/>
                <w:highlight w:val="none"/>
              </w:rPr>
            </w:pPr>
          </w:p>
        </w:tc>
      </w:tr>
      <w:tr w14:paraId="03FC5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18007A01">
            <w:pPr>
              <w:spacing w:line="400" w:lineRule="exact"/>
              <w:jc w:val="center"/>
              <w:rPr>
                <w:rFonts w:ascii="宋体" w:hAnsi="宋体"/>
                <w:color w:val="auto"/>
                <w:sz w:val="22"/>
                <w:szCs w:val="22"/>
                <w:highlight w:val="none"/>
              </w:rPr>
            </w:pPr>
          </w:p>
        </w:tc>
        <w:tc>
          <w:tcPr>
            <w:tcW w:w="1178" w:type="dxa"/>
            <w:vAlign w:val="center"/>
          </w:tcPr>
          <w:p w14:paraId="655540BE">
            <w:pPr>
              <w:spacing w:line="400" w:lineRule="exact"/>
              <w:jc w:val="center"/>
              <w:rPr>
                <w:rFonts w:ascii="宋体" w:hAnsi="宋体"/>
                <w:color w:val="auto"/>
                <w:sz w:val="22"/>
                <w:szCs w:val="22"/>
                <w:highlight w:val="none"/>
              </w:rPr>
            </w:pPr>
          </w:p>
        </w:tc>
        <w:tc>
          <w:tcPr>
            <w:tcW w:w="1225" w:type="dxa"/>
            <w:vAlign w:val="center"/>
          </w:tcPr>
          <w:p w14:paraId="12A1A4B3">
            <w:pPr>
              <w:spacing w:line="400" w:lineRule="exact"/>
              <w:jc w:val="center"/>
              <w:rPr>
                <w:rFonts w:ascii="宋体" w:hAnsi="宋体"/>
                <w:color w:val="auto"/>
                <w:sz w:val="22"/>
                <w:szCs w:val="22"/>
                <w:highlight w:val="none"/>
              </w:rPr>
            </w:pPr>
          </w:p>
        </w:tc>
        <w:tc>
          <w:tcPr>
            <w:tcW w:w="1060" w:type="dxa"/>
            <w:vAlign w:val="center"/>
          </w:tcPr>
          <w:p w14:paraId="5E381B2D">
            <w:pPr>
              <w:spacing w:line="400" w:lineRule="exact"/>
              <w:jc w:val="center"/>
              <w:rPr>
                <w:rFonts w:ascii="宋体" w:hAnsi="宋体"/>
                <w:color w:val="auto"/>
                <w:sz w:val="22"/>
                <w:szCs w:val="22"/>
                <w:highlight w:val="none"/>
              </w:rPr>
            </w:pPr>
          </w:p>
        </w:tc>
        <w:tc>
          <w:tcPr>
            <w:tcW w:w="1425" w:type="dxa"/>
            <w:vAlign w:val="center"/>
          </w:tcPr>
          <w:p w14:paraId="2977775F">
            <w:pPr>
              <w:spacing w:line="400" w:lineRule="exact"/>
              <w:jc w:val="center"/>
              <w:rPr>
                <w:rFonts w:ascii="宋体" w:hAnsi="宋体"/>
                <w:color w:val="auto"/>
                <w:sz w:val="22"/>
                <w:szCs w:val="22"/>
                <w:highlight w:val="none"/>
              </w:rPr>
            </w:pPr>
          </w:p>
        </w:tc>
        <w:tc>
          <w:tcPr>
            <w:tcW w:w="2690" w:type="dxa"/>
            <w:vAlign w:val="center"/>
          </w:tcPr>
          <w:p w14:paraId="672B522C">
            <w:pPr>
              <w:spacing w:line="400" w:lineRule="exact"/>
              <w:jc w:val="center"/>
              <w:rPr>
                <w:rFonts w:ascii="宋体" w:hAnsi="宋体"/>
                <w:color w:val="auto"/>
                <w:sz w:val="22"/>
                <w:szCs w:val="22"/>
                <w:highlight w:val="none"/>
              </w:rPr>
            </w:pPr>
          </w:p>
        </w:tc>
      </w:tr>
      <w:tr w14:paraId="0BBBC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03136B57">
            <w:pPr>
              <w:spacing w:line="400" w:lineRule="exact"/>
              <w:jc w:val="center"/>
              <w:rPr>
                <w:rFonts w:ascii="宋体" w:hAnsi="宋体"/>
                <w:color w:val="auto"/>
                <w:sz w:val="22"/>
                <w:szCs w:val="22"/>
                <w:highlight w:val="none"/>
              </w:rPr>
            </w:pPr>
          </w:p>
        </w:tc>
        <w:tc>
          <w:tcPr>
            <w:tcW w:w="1178" w:type="dxa"/>
            <w:vAlign w:val="center"/>
          </w:tcPr>
          <w:p w14:paraId="1B099497">
            <w:pPr>
              <w:spacing w:line="400" w:lineRule="exact"/>
              <w:jc w:val="center"/>
              <w:rPr>
                <w:rFonts w:ascii="宋体" w:hAnsi="宋体"/>
                <w:color w:val="auto"/>
                <w:sz w:val="22"/>
                <w:szCs w:val="22"/>
                <w:highlight w:val="none"/>
              </w:rPr>
            </w:pPr>
          </w:p>
        </w:tc>
        <w:tc>
          <w:tcPr>
            <w:tcW w:w="1225" w:type="dxa"/>
            <w:vAlign w:val="center"/>
          </w:tcPr>
          <w:p w14:paraId="5996303C">
            <w:pPr>
              <w:spacing w:line="400" w:lineRule="exact"/>
              <w:jc w:val="center"/>
              <w:rPr>
                <w:rFonts w:ascii="宋体" w:hAnsi="宋体"/>
                <w:color w:val="auto"/>
                <w:sz w:val="22"/>
                <w:szCs w:val="22"/>
                <w:highlight w:val="none"/>
              </w:rPr>
            </w:pPr>
          </w:p>
        </w:tc>
        <w:tc>
          <w:tcPr>
            <w:tcW w:w="1060" w:type="dxa"/>
            <w:vAlign w:val="center"/>
          </w:tcPr>
          <w:p w14:paraId="71C5544C">
            <w:pPr>
              <w:spacing w:line="400" w:lineRule="exact"/>
              <w:jc w:val="center"/>
              <w:rPr>
                <w:rFonts w:ascii="宋体" w:hAnsi="宋体"/>
                <w:color w:val="auto"/>
                <w:sz w:val="22"/>
                <w:szCs w:val="22"/>
                <w:highlight w:val="none"/>
              </w:rPr>
            </w:pPr>
          </w:p>
        </w:tc>
        <w:tc>
          <w:tcPr>
            <w:tcW w:w="1425" w:type="dxa"/>
            <w:vAlign w:val="center"/>
          </w:tcPr>
          <w:p w14:paraId="3A3FD408">
            <w:pPr>
              <w:spacing w:line="400" w:lineRule="exact"/>
              <w:jc w:val="center"/>
              <w:rPr>
                <w:rFonts w:ascii="宋体" w:hAnsi="宋体"/>
                <w:color w:val="auto"/>
                <w:sz w:val="22"/>
                <w:szCs w:val="22"/>
                <w:highlight w:val="none"/>
              </w:rPr>
            </w:pPr>
          </w:p>
        </w:tc>
        <w:tc>
          <w:tcPr>
            <w:tcW w:w="2690" w:type="dxa"/>
            <w:vAlign w:val="center"/>
          </w:tcPr>
          <w:p w14:paraId="3DB60A74">
            <w:pPr>
              <w:spacing w:line="400" w:lineRule="exact"/>
              <w:jc w:val="center"/>
              <w:rPr>
                <w:rFonts w:ascii="宋体" w:hAnsi="宋体"/>
                <w:color w:val="auto"/>
                <w:sz w:val="22"/>
                <w:szCs w:val="22"/>
                <w:highlight w:val="none"/>
              </w:rPr>
            </w:pPr>
          </w:p>
        </w:tc>
      </w:tr>
      <w:tr w14:paraId="422AC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3E8AF706">
            <w:pPr>
              <w:spacing w:line="400" w:lineRule="exact"/>
              <w:jc w:val="center"/>
              <w:rPr>
                <w:rFonts w:ascii="宋体" w:hAnsi="宋体"/>
                <w:color w:val="auto"/>
                <w:sz w:val="22"/>
                <w:szCs w:val="22"/>
                <w:highlight w:val="none"/>
              </w:rPr>
            </w:pPr>
          </w:p>
        </w:tc>
        <w:tc>
          <w:tcPr>
            <w:tcW w:w="1178" w:type="dxa"/>
            <w:vAlign w:val="center"/>
          </w:tcPr>
          <w:p w14:paraId="7433764C">
            <w:pPr>
              <w:spacing w:line="400" w:lineRule="exact"/>
              <w:jc w:val="center"/>
              <w:rPr>
                <w:rFonts w:ascii="宋体" w:hAnsi="宋体"/>
                <w:color w:val="auto"/>
                <w:sz w:val="22"/>
                <w:szCs w:val="22"/>
                <w:highlight w:val="none"/>
              </w:rPr>
            </w:pPr>
          </w:p>
        </w:tc>
        <w:tc>
          <w:tcPr>
            <w:tcW w:w="1225" w:type="dxa"/>
            <w:vAlign w:val="center"/>
          </w:tcPr>
          <w:p w14:paraId="754E28A2">
            <w:pPr>
              <w:spacing w:line="400" w:lineRule="exact"/>
              <w:jc w:val="center"/>
              <w:rPr>
                <w:rFonts w:ascii="宋体" w:hAnsi="宋体"/>
                <w:color w:val="auto"/>
                <w:sz w:val="22"/>
                <w:szCs w:val="22"/>
                <w:highlight w:val="none"/>
              </w:rPr>
            </w:pPr>
          </w:p>
        </w:tc>
        <w:tc>
          <w:tcPr>
            <w:tcW w:w="1060" w:type="dxa"/>
            <w:vAlign w:val="center"/>
          </w:tcPr>
          <w:p w14:paraId="5279C5C3">
            <w:pPr>
              <w:spacing w:line="400" w:lineRule="exact"/>
              <w:jc w:val="center"/>
              <w:rPr>
                <w:rFonts w:ascii="宋体" w:hAnsi="宋体"/>
                <w:color w:val="auto"/>
                <w:sz w:val="22"/>
                <w:szCs w:val="22"/>
                <w:highlight w:val="none"/>
              </w:rPr>
            </w:pPr>
          </w:p>
        </w:tc>
        <w:tc>
          <w:tcPr>
            <w:tcW w:w="1425" w:type="dxa"/>
            <w:vAlign w:val="center"/>
          </w:tcPr>
          <w:p w14:paraId="24A4ADDF">
            <w:pPr>
              <w:spacing w:line="400" w:lineRule="exact"/>
              <w:jc w:val="center"/>
              <w:rPr>
                <w:rFonts w:ascii="宋体" w:hAnsi="宋体"/>
                <w:color w:val="auto"/>
                <w:sz w:val="22"/>
                <w:szCs w:val="22"/>
                <w:highlight w:val="none"/>
              </w:rPr>
            </w:pPr>
          </w:p>
        </w:tc>
        <w:tc>
          <w:tcPr>
            <w:tcW w:w="2690" w:type="dxa"/>
            <w:vAlign w:val="center"/>
          </w:tcPr>
          <w:p w14:paraId="5CAF0A4B">
            <w:pPr>
              <w:spacing w:line="400" w:lineRule="exact"/>
              <w:jc w:val="center"/>
              <w:rPr>
                <w:rFonts w:ascii="宋体" w:hAnsi="宋体"/>
                <w:color w:val="auto"/>
                <w:sz w:val="22"/>
                <w:szCs w:val="22"/>
                <w:highlight w:val="none"/>
              </w:rPr>
            </w:pPr>
          </w:p>
        </w:tc>
      </w:tr>
      <w:tr w14:paraId="735D5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7E38F992">
            <w:pPr>
              <w:spacing w:line="400" w:lineRule="exact"/>
              <w:jc w:val="center"/>
              <w:rPr>
                <w:rFonts w:ascii="宋体" w:hAnsi="宋体"/>
                <w:color w:val="auto"/>
                <w:sz w:val="22"/>
                <w:szCs w:val="22"/>
                <w:highlight w:val="none"/>
              </w:rPr>
            </w:pPr>
          </w:p>
        </w:tc>
        <w:tc>
          <w:tcPr>
            <w:tcW w:w="1178" w:type="dxa"/>
            <w:vAlign w:val="center"/>
          </w:tcPr>
          <w:p w14:paraId="6ACB5BEF">
            <w:pPr>
              <w:spacing w:line="400" w:lineRule="exact"/>
              <w:jc w:val="center"/>
              <w:rPr>
                <w:rFonts w:ascii="宋体" w:hAnsi="宋体"/>
                <w:color w:val="auto"/>
                <w:sz w:val="22"/>
                <w:szCs w:val="22"/>
                <w:highlight w:val="none"/>
              </w:rPr>
            </w:pPr>
          </w:p>
        </w:tc>
        <w:tc>
          <w:tcPr>
            <w:tcW w:w="1225" w:type="dxa"/>
            <w:vAlign w:val="center"/>
          </w:tcPr>
          <w:p w14:paraId="1692D072">
            <w:pPr>
              <w:spacing w:line="400" w:lineRule="exact"/>
              <w:jc w:val="center"/>
              <w:rPr>
                <w:rFonts w:ascii="宋体" w:hAnsi="宋体"/>
                <w:color w:val="auto"/>
                <w:sz w:val="22"/>
                <w:szCs w:val="22"/>
                <w:highlight w:val="none"/>
              </w:rPr>
            </w:pPr>
          </w:p>
        </w:tc>
        <w:tc>
          <w:tcPr>
            <w:tcW w:w="1060" w:type="dxa"/>
            <w:vAlign w:val="center"/>
          </w:tcPr>
          <w:p w14:paraId="19535931">
            <w:pPr>
              <w:spacing w:line="400" w:lineRule="exact"/>
              <w:jc w:val="center"/>
              <w:rPr>
                <w:rFonts w:ascii="宋体" w:hAnsi="宋体"/>
                <w:color w:val="auto"/>
                <w:sz w:val="22"/>
                <w:szCs w:val="22"/>
                <w:highlight w:val="none"/>
              </w:rPr>
            </w:pPr>
          </w:p>
        </w:tc>
        <w:tc>
          <w:tcPr>
            <w:tcW w:w="1425" w:type="dxa"/>
            <w:vAlign w:val="center"/>
          </w:tcPr>
          <w:p w14:paraId="2D9173FC">
            <w:pPr>
              <w:spacing w:line="400" w:lineRule="exact"/>
              <w:jc w:val="center"/>
              <w:rPr>
                <w:rFonts w:ascii="宋体" w:hAnsi="宋体"/>
                <w:color w:val="auto"/>
                <w:sz w:val="22"/>
                <w:szCs w:val="22"/>
                <w:highlight w:val="none"/>
              </w:rPr>
            </w:pPr>
          </w:p>
        </w:tc>
        <w:tc>
          <w:tcPr>
            <w:tcW w:w="2690" w:type="dxa"/>
            <w:vAlign w:val="center"/>
          </w:tcPr>
          <w:p w14:paraId="401B5374">
            <w:pPr>
              <w:spacing w:line="400" w:lineRule="exact"/>
              <w:jc w:val="center"/>
              <w:rPr>
                <w:rFonts w:ascii="宋体" w:hAnsi="宋体"/>
                <w:color w:val="auto"/>
                <w:sz w:val="22"/>
                <w:szCs w:val="22"/>
                <w:highlight w:val="none"/>
              </w:rPr>
            </w:pPr>
          </w:p>
        </w:tc>
      </w:tr>
      <w:tr w14:paraId="0C5F7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5F26FA50">
            <w:pPr>
              <w:spacing w:line="400" w:lineRule="exact"/>
              <w:jc w:val="center"/>
              <w:rPr>
                <w:rFonts w:ascii="宋体" w:hAnsi="宋体"/>
                <w:color w:val="auto"/>
                <w:sz w:val="22"/>
                <w:szCs w:val="22"/>
                <w:highlight w:val="none"/>
              </w:rPr>
            </w:pPr>
          </w:p>
        </w:tc>
        <w:tc>
          <w:tcPr>
            <w:tcW w:w="1178" w:type="dxa"/>
            <w:vAlign w:val="center"/>
          </w:tcPr>
          <w:p w14:paraId="755DBBC8">
            <w:pPr>
              <w:spacing w:line="400" w:lineRule="exact"/>
              <w:jc w:val="center"/>
              <w:rPr>
                <w:rFonts w:ascii="宋体" w:hAnsi="宋体"/>
                <w:color w:val="auto"/>
                <w:sz w:val="22"/>
                <w:szCs w:val="22"/>
                <w:highlight w:val="none"/>
              </w:rPr>
            </w:pPr>
          </w:p>
        </w:tc>
        <w:tc>
          <w:tcPr>
            <w:tcW w:w="1225" w:type="dxa"/>
            <w:vAlign w:val="center"/>
          </w:tcPr>
          <w:p w14:paraId="27F9D700">
            <w:pPr>
              <w:spacing w:line="400" w:lineRule="exact"/>
              <w:jc w:val="center"/>
              <w:rPr>
                <w:rFonts w:ascii="宋体" w:hAnsi="宋体"/>
                <w:color w:val="auto"/>
                <w:sz w:val="22"/>
                <w:szCs w:val="22"/>
                <w:highlight w:val="none"/>
              </w:rPr>
            </w:pPr>
          </w:p>
        </w:tc>
        <w:tc>
          <w:tcPr>
            <w:tcW w:w="1060" w:type="dxa"/>
            <w:vAlign w:val="center"/>
          </w:tcPr>
          <w:p w14:paraId="36B9F1D8">
            <w:pPr>
              <w:spacing w:line="400" w:lineRule="exact"/>
              <w:jc w:val="center"/>
              <w:rPr>
                <w:rFonts w:ascii="宋体" w:hAnsi="宋体"/>
                <w:color w:val="auto"/>
                <w:sz w:val="22"/>
                <w:szCs w:val="22"/>
                <w:highlight w:val="none"/>
              </w:rPr>
            </w:pPr>
          </w:p>
        </w:tc>
        <w:tc>
          <w:tcPr>
            <w:tcW w:w="1425" w:type="dxa"/>
            <w:vAlign w:val="center"/>
          </w:tcPr>
          <w:p w14:paraId="167FB2F4">
            <w:pPr>
              <w:spacing w:line="400" w:lineRule="exact"/>
              <w:jc w:val="center"/>
              <w:rPr>
                <w:rFonts w:ascii="宋体" w:hAnsi="宋体"/>
                <w:color w:val="auto"/>
                <w:sz w:val="22"/>
                <w:szCs w:val="22"/>
                <w:highlight w:val="none"/>
              </w:rPr>
            </w:pPr>
          </w:p>
        </w:tc>
        <w:tc>
          <w:tcPr>
            <w:tcW w:w="2690" w:type="dxa"/>
            <w:vAlign w:val="center"/>
          </w:tcPr>
          <w:p w14:paraId="3C00F90E">
            <w:pPr>
              <w:spacing w:line="400" w:lineRule="exact"/>
              <w:jc w:val="center"/>
              <w:rPr>
                <w:rFonts w:ascii="宋体" w:hAnsi="宋体"/>
                <w:color w:val="auto"/>
                <w:sz w:val="22"/>
                <w:szCs w:val="22"/>
                <w:highlight w:val="none"/>
              </w:rPr>
            </w:pPr>
          </w:p>
        </w:tc>
      </w:tr>
      <w:tr w14:paraId="42F2E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44E60C77">
            <w:pPr>
              <w:spacing w:line="400" w:lineRule="exact"/>
              <w:jc w:val="center"/>
              <w:rPr>
                <w:rFonts w:ascii="宋体" w:hAnsi="宋体"/>
                <w:color w:val="auto"/>
                <w:sz w:val="22"/>
                <w:szCs w:val="22"/>
                <w:highlight w:val="none"/>
              </w:rPr>
            </w:pPr>
          </w:p>
        </w:tc>
        <w:tc>
          <w:tcPr>
            <w:tcW w:w="1178" w:type="dxa"/>
            <w:vAlign w:val="center"/>
          </w:tcPr>
          <w:p w14:paraId="48790FCA">
            <w:pPr>
              <w:spacing w:line="400" w:lineRule="exact"/>
              <w:jc w:val="center"/>
              <w:rPr>
                <w:rFonts w:ascii="宋体" w:hAnsi="宋体"/>
                <w:color w:val="auto"/>
                <w:sz w:val="22"/>
                <w:szCs w:val="22"/>
                <w:highlight w:val="none"/>
              </w:rPr>
            </w:pPr>
          </w:p>
        </w:tc>
        <w:tc>
          <w:tcPr>
            <w:tcW w:w="1225" w:type="dxa"/>
            <w:vAlign w:val="center"/>
          </w:tcPr>
          <w:p w14:paraId="675F9B10">
            <w:pPr>
              <w:spacing w:line="400" w:lineRule="exact"/>
              <w:jc w:val="center"/>
              <w:rPr>
                <w:rFonts w:ascii="宋体" w:hAnsi="宋体"/>
                <w:color w:val="auto"/>
                <w:sz w:val="22"/>
                <w:szCs w:val="22"/>
                <w:highlight w:val="none"/>
              </w:rPr>
            </w:pPr>
          </w:p>
        </w:tc>
        <w:tc>
          <w:tcPr>
            <w:tcW w:w="1060" w:type="dxa"/>
            <w:vAlign w:val="center"/>
          </w:tcPr>
          <w:p w14:paraId="59CC971E">
            <w:pPr>
              <w:spacing w:line="400" w:lineRule="exact"/>
              <w:jc w:val="center"/>
              <w:rPr>
                <w:rFonts w:ascii="宋体" w:hAnsi="宋体"/>
                <w:color w:val="auto"/>
                <w:sz w:val="22"/>
                <w:szCs w:val="22"/>
                <w:highlight w:val="none"/>
              </w:rPr>
            </w:pPr>
          </w:p>
        </w:tc>
        <w:tc>
          <w:tcPr>
            <w:tcW w:w="1425" w:type="dxa"/>
            <w:vAlign w:val="center"/>
          </w:tcPr>
          <w:p w14:paraId="18CE3FBB">
            <w:pPr>
              <w:spacing w:line="400" w:lineRule="exact"/>
              <w:jc w:val="center"/>
              <w:rPr>
                <w:rFonts w:ascii="宋体" w:hAnsi="宋体"/>
                <w:color w:val="auto"/>
                <w:sz w:val="22"/>
                <w:szCs w:val="22"/>
                <w:highlight w:val="none"/>
              </w:rPr>
            </w:pPr>
          </w:p>
        </w:tc>
        <w:tc>
          <w:tcPr>
            <w:tcW w:w="2690" w:type="dxa"/>
            <w:vAlign w:val="center"/>
          </w:tcPr>
          <w:p w14:paraId="3B6F96A4">
            <w:pPr>
              <w:spacing w:line="400" w:lineRule="exact"/>
              <w:jc w:val="center"/>
              <w:rPr>
                <w:rFonts w:ascii="宋体" w:hAnsi="宋体"/>
                <w:color w:val="auto"/>
                <w:sz w:val="22"/>
                <w:szCs w:val="22"/>
                <w:highlight w:val="none"/>
              </w:rPr>
            </w:pPr>
          </w:p>
        </w:tc>
      </w:tr>
      <w:tr w14:paraId="45657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7B1906BB">
            <w:pPr>
              <w:spacing w:line="400" w:lineRule="exact"/>
              <w:jc w:val="center"/>
              <w:rPr>
                <w:rFonts w:ascii="宋体" w:hAnsi="宋体"/>
                <w:color w:val="auto"/>
                <w:sz w:val="22"/>
                <w:szCs w:val="22"/>
                <w:highlight w:val="none"/>
              </w:rPr>
            </w:pPr>
          </w:p>
        </w:tc>
        <w:tc>
          <w:tcPr>
            <w:tcW w:w="1178" w:type="dxa"/>
            <w:vAlign w:val="center"/>
          </w:tcPr>
          <w:p w14:paraId="0A24320B">
            <w:pPr>
              <w:spacing w:line="400" w:lineRule="exact"/>
              <w:jc w:val="center"/>
              <w:rPr>
                <w:rFonts w:ascii="宋体" w:hAnsi="宋体"/>
                <w:color w:val="auto"/>
                <w:sz w:val="22"/>
                <w:szCs w:val="22"/>
                <w:highlight w:val="none"/>
              </w:rPr>
            </w:pPr>
          </w:p>
        </w:tc>
        <w:tc>
          <w:tcPr>
            <w:tcW w:w="1225" w:type="dxa"/>
            <w:vAlign w:val="center"/>
          </w:tcPr>
          <w:p w14:paraId="29A07816">
            <w:pPr>
              <w:spacing w:line="400" w:lineRule="exact"/>
              <w:jc w:val="center"/>
              <w:rPr>
                <w:rFonts w:ascii="宋体" w:hAnsi="宋体"/>
                <w:color w:val="auto"/>
                <w:sz w:val="22"/>
                <w:szCs w:val="22"/>
                <w:highlight w:val="none"/>
              </w:rPr>
            </w:pPr>
          </w:p>
        </w:tc>
        <w:tc>
          <w:tcPr>
            <w:tcW w:w="1060" w:type="dxa"/>
            <w:vAlign w:val="center"/>
          </w:tcPr>
          <w:p w14:paraId="0C2B9E4A">
            <w:pPr>
              <w:spacing w:line="400" w:lineRule="exact"/>
              <w:jc w:val="center"/>
              <w:rPr>
                <w:rFonts w:ascii="宋体" w:hAnsi="宋体"/>
                <w:color w:val="auto"/>
                <w:sz w:val="22"/>
                <w:szCs w:val="22"/>
                <w:highlight w:val="none"/>
              </w:rPr>
            </w:pPr>
          </w:p>
        </w:tc>
        <w:tc>
          <w:tcPr>
            <w:tcW w:w="1425" w:type="dxa"/>
            <w:vAlign w:val="center"/>
          </w:tcPr>
          <w:p w14:paraId="00643C80">
            <w:pPr>
              <w:spacing w:line="400" w:lineRule="exact"/>
              <w:jc w:val="center"/>
              <w:rPr>
                <w:rFonts w:ascii="宋体" w:hAnsi="宋体"/>
                <w:color w:val="auto"/>
                <w:sz w:val="22"/>
                <w:szCs w:val="22"/>
                <w:highlight w:val="none"/>
              </w:rPr>
            </w:pPr>
          </w:p>
        </w:tc>
        <w:tc>
          <w:tcPr>
            <w:tcW w:w="2690" w:type="dxa"/>
            <w:vAlign w:val="center"/>
          </w:tcPr>
          <w:p w14:paraId="2071B625">
            <w:pPr>
              <w:spacing w:line="400" w:lineRule="exact"/>
              <w:jc w:val="center"/>
              <w:rPr>
                <w:rFonts w:ascii="宋体" w:hAnsi="宋体"/>
                <w:color w:val="auto"/>
                <w:sz w:val="22"/>
                <w:szCs w:val="22"/>
                <w:highlight w:val="none"/>
              </w:rPr>
            </w:pPr>
          </w:p>
        </w:tc>
      </w:tr>
      <w:tr w14:paraId="315C1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6008DCA1">
            <w:pPr>
              <w:spacing w:line="400" w:lineRule="exact"/>
              <w:jc w:val="center"/>
              <w:rPr>
                <w:rFonts w:ascii="宋体" w:hAnsi="宋体"/>
                <w:color w:val="auto"/>
                <w:sz w:val="22"/>
                <w:szCs w:val="22"/>
                <w:highlight w:val="none"/>
              </w:rPr>
            </w:pPr>
          </w:p>
        </w:tc>
        <w:tc>
          <w:tcPr>
            <w:tcW w:w="1178" w:type="dxa"/>
            <w:vAlign w:val="center"/>
          </w:tcPr>
          <w:p w14:paraId="4F04FEC1">
            <w:pPr>
              <w:spacing w:line="400" w:lineRule="exact"/>
              <w:jc w:val="center"/>
              <w:rPr>
                <w:rFonts w:ascii="宋体" w:hAnsi="宋体"/>
                <w:color w:val="auto"/>
                <w:sz w:val="22"/>
                <w:szCs w:val="22"/>
                <w:highlight w:val="none"/>
              </w:rPr>
            </w:pPr>
          </w:p>
        </w:tc>
        <w:tc>
          <w:tcPr>
            <w:tcW w:w="1225" w:type="dxa"/>
            <w:vAlign w:val="center"/>
          </w:tcPr>
          <w:p w14:paraId="0DAE0C08">
            <w:pPr>
              <w:spacing w:line="400" w:lineRule="exact"/>
              <w:jc w:val="center"/>
              <w:rPr>
                <w:rFonts w:ascii="宋体" w:hAnsi="宋体"/>
                <w:color w:val="auto"/>
                <w:sz w:val="22"/>
                <w:szCs w:val="22"/>
                <w:highlight w:val="none"/>
              </w:rPr>
            </w:pPr>
          </w:p>
        </w:tc>
        <w:tc>
          <w:tcPr>
            <w:tcW w:w="1060" w:type="dxa"/>
            <w:vAlign w:val="center"/>
          </w:tcPr>
          <w:p w14:paraId="6910412E">
            <w:pPr>
              <w:spacing w:line="400" w:lineRule="exact"/>
              <w:jc w:val="center"/>
              <w:rPr>
                <w:rFonts w:ascii="宋体" w:hAnsi="宋体"/>
                <w:color w:val="auto"/>
                <w:sz w:val="22"/>
                <w:szCs w:val="22"/>
                <w:highlight w:val="none"/>
              </w:rPr>
            </w:pPr>
          </w:p>
        </w:tc>
        <w:tc>
          <w:tcPr>
            <w:tcW w:w="1425" w:type="dxa"/>
            <w:vAlign w:val="center"/>
          </w:tcPr>
          <w:p w14:paraId="2FA17D58">
            <w:pPr>
              <w:spacing w:line="400" w:lineRule="exact"/>
              <w:jc w:val="center"/>
              <w:rPr>
                <w:rFonts w:ascii="宋体" w:hAnsi="宋体"/>
                <w:color w:val="auto"/>
                <w:sz w:val="22"/>
                <w:szCs w:val="22"/>
                <w:highlight w:val="none"/>
              </w:rPr>
            </w:pPr>
          </w:p>
        </w:tc>
        <w:tc>
          <w:tcPr>
            <w:tcW w:w="2690" w:type="dxa"/>
            <w:vAlign w:val="center"/>
          </w:tcPr>
          <w:p w14:paraId="61526791">
            <w:pPr>
              <w:spacing w:line="400" w:lineRule="exact"/>
              <w:jc w:val="center"/>
              <w:rPr>
                <w:rFonts w:ascii="宋体" w:hAnsi="宋体"/>
                <w:color w:val="auto"/>
                <w:sz w:val="22"/>
                <w:szCs w:val="22"/>
                <w:highlight w:val="none"/>
              </w:rPr>
            </w:pPr>
          </w:p>
        </w:tc>
      </w:tr>
      <w:tr w14:paraId="684BF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348278CD">
            <w:pPr>
              <w:spacing w:line="400" w:lineRule="exact"/>
              <w:jc w:val="center"/>
              <w:rPr>
                <w:rFonts w:ascii="宋体" w:hAnsi="宋体"/>
                <w:color w:val="auto"/>
                <w:sz w:val="22"/>
                <w:szCs w:val="22"/>
                <w:highlight w:val="none"/>
              </w:rPr>
            </w:pPr>
          </w:p>
        </w:tc>
        <w:tc>
          <w:tcPr>
            <w:tcW w:w="1178" w:type="dxa"/>
            <w:vAlign w:val="center"/>
          </w:tcPr>
          <w:p w14:paraId="0C61333B">
            <w:pPr>
              <w:spacing w:line="400" w:lineRule="exact"/>
              <w:jc w:val="center"/>
              <w:rPr>
                <w:rFonts w:ascii="宋体" w:hAnsi="宋体"/>
                <w:color w:val="auto"/>
                <w:sz w:val="22"/>
                <w:szCs w:val="22"/>
                <w:highlight w:val="none"/>
              </w:rPr>
            </w:pPr>
          </w:p>
        </w:tc>
        <w:tc>
          <w:tcPr>
            <w:tcW w:w="1225" w:type="dxa"/>
            <w:vAlign w:val="center"/>
          </w:tcPr>
          <w:p w14:paraId="07F72159">
            <w:pPr>
              <w:spacing w:line="400" w:lineRule="exact"/>
              <w:jc w:val="center"/>
              <w:rPr>
                <w:rFonts w:ascii="宋体" w:hAnsi="宋体"/>
                <w:color w:val="auto"/>
                <w:sz w:val="22"/>
                <w:szCs w:val="22"/>
                <w:highlight w:val="none"/>
              </w:rPr>
            </w:pPr>
          </w:p>
        </w:tc>
        <w:tc>
          <w:tcPr>
            <w:tcW w:w="1060" w:type="dxa"/>
            <w:vAlign w:val="center"/>
          </w:tcPr>
          <w:p w14:paraId="2EC70EAD">
            <w:pPr>
              <w:spacing w:line="400" w:lineRule="exact"/>
              <w:jc w:val="center"/>
              <w:rPr>
                <w:rFonts w:ascii="宋体" w:hAnsi="宋体"/>
                <w:color w:val="auto"/>
                <w:sz w:val="22"/>
                <w:szCs w:val="22"/>
                <w:highlight w:val="none"/>
              </w:rPr>
            </w:pPr>
          </w:p>
        </w:tc>
        <w:tc>
          <w:tcPr>
            <w:tcW w:w="1425" w:type="dxa"/>
            <w:vAlign w:val="center"/>
          </w:tcPr>
          <w:p w14:paraId="258AD74B">
            <w:pPr>
              <w:spacing w:line="400" w:lineRule="exact"/>
              <w:jc w:val="center"/>
              <w:rPr>
                <w:rFonts w:ascii="宋体" w:hAnsi="宋体"/>
                <w:color w:val="auto"/>
                <w:sz w:val="22"/>
                <w:szCs w:val="22"/>
                <w:highlight w:val="none"/>
              </w:rPr>
            </w:pPr>
          </w:p>
        </w:tc>
        <w:tc>
          <w:tcPr>
            <w:tcW w:w="2690" w:type="dxa"/>
            <w:vAlign w:val="center"/>
          </w:tcPr>
          <w:p w14:paraId="5A7226EB">
            <w:pPr>
              <w:spacing w:line="400" w:lineRule="exact"/>
              <w:jc w:val="center"/>
              <w:rPr>
                <w:rFonts w:ascii="宋体" w:hAnsi="宋体"/>
                <w:color w:val="auto"/>
                <w:sz w:val="22"/>
                <w:szCs w:val="22"/>
                <w:highlight w:val="none"/>
              </w:rPr>
            </w:pPr>
          </w:p>
        </w:tc>
      </w:tr>
      <w:tr w14:paraId="7DFC5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45E67C70">
            <w:pPr>
              <w:spacing w:line="400" w:lineRule="exact"/>
              <w:jc w:val="center"/>
              <w:rPr>
                <w:rFonts w:ascii="宋体" w:hAnsi="宋体"/>
                <w:color w:val="auto"/>
                <w:sz w:val="22"/>
                <w:szCs w:val="22"/>
                <w:highlight w:val="none"/>
              </w:rPr>
            </w:pPr>
          </w:p>
        </w:tc>
        <w:tc>
          <w:tcPr>
            <w:tcW w:w="1178" w:type="dxa"/>
            <w:vAlign w:val="center"/>
          </w:tcPr>
          <w:p w14:paraId="3640B7D2">
            <w:pPr>
              <w:spacing w:line="400" w:lineRule="exact"/>
              <w:jc w:val="center"/>
              <w:rPr>
                <w:rFonts w:ascii="宋体" w:hAnsi="宋体"/>
                <w:color w:val="auto"/>
                <w:sz w:val="22"/>
                <w:szCs w:val="22"/>
                <w:highlight w:val="none"/>
              </w:rPr>
            </w:pPr>
          </w:p>
        </w:tc>
        <w:tc>
          <w:tcPr>
            <w:tcW w:w="1225" w:type="dxa"/>
            <w:vAlign w:val="center"/>
          </w:tcPr>
          <w:p w14:paraId="6BD8B2AD">
            <w:pPr>
              <w:spacing w:line="400" w:lineRule="exact"/>
              <w:jc w:val="center"/>
              <w:rPr>
                <w:rFonts w:ascii="宋体" w:hAnsi="宋体"/>
                <w:color w:val="auto"/>
                <w:sz w:val="22"/>
                <w:szCs w:val="22"/>
                <w:highlight w:val="none"/>
              </w:rPr>
            </w:pPr>
          </w:p>
        </w:tc>
        <w:tc>
          <w:tcPr>
            <w:tcW w:w="1060" w:type="dxa"/>
            <w:vAlign w:val="center"/>
          </w:tcPr>
          <w:p w14:paraId="734B8A4F">
            <w:pPr>
              <w:spacing w:line="400" w:lineRule="exact"/>
              <w:jc w:val="center"/>
              <w:rPr>
                <w:rFonts w:ascii="宋体" w:hAnsi="宋体"/>
                <w:color w:val="auto"/>
                <w:sz w:val="22"/>
                <w:szCs w:val="22"/>
                <w:highlight w:val="none"/>
              </w:rPr>
            </w:pPr>
          </w:p>
        </w:tc>
        <w:tc>
          <w:tcPr>
            <w:tcW w:w="1425" w:type="dxa"/>
            <w:vAlign w:val="center"/>
          </w:tcPr>
          <w:p w14:paraId="3405F575">
            <w:pPr>
              <w:spacing w:line="400" w:lineRule="exact"/>
              <w:jc w:val="center"/>
              <w:rPr>
                <w:rFonts w:ascii="宋体" w:hAnsi="宋体"/>
                <w:color w:val="auto"/>
                <w:sz w:val="22"/>
                <w:szCs w:val="22"/>
                <w:highlight w:val="none"/>
              </w:rPr>
            </w:pPr>
          </w:p>
        </w:tc>
        <w:tc>
          <w:tcPr>
            <w:tcW w:w="2690" w:type="dxa"/>
            <w:vAlign w:val="center"/>
          </w:tcPr>
          <w:p w14:paraId="63A64D9D">
            <w:pPr>
              <w:spacing w:line="400" w:lineRule="exact"/>
              <w:jc w:val="center"/>
              <w:rPr>
                <w:rFonts w:ascii="宋体" w:hAnsi="宋体"/>
                <w:color w:val="auto"/>
                <w:sz w:val="22"/>
                <w:szCs w:val="22"/>
                <w:highlight w:val="none"/>
              </w:rPr>
            </w:pPr>
          </w:p>
        </w:tc>
      </w:tr>
      <w:tr w14:paraId="5E437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941" w:type="dxa"/>
            <w:vAlign w:val="center"/>
          </w:tcPr>
          <w:p w14:paraId="55B490AD">
            <w:pPr>
              <w:spacing w:line="400" w:lineRule="exact"/>
              <w:jc w:val="center"/>
              <w:rPr>
                <w:rFonts w:ascii="宋体" w:hAnsi="宋体"/>
                <w:color w:val="auto"/>
                <w:sz w:val="22"/>
                <w:szCs w:val="22"/>
                <w:highlight w:val="none"/>
              </w:rPr>
            </w:pPr>
          </w:p>
        </w:tc>
        <w:tc>
          <w:tcPr>
            <w:tcW w:w="1178" w:type="dxa"/>
            <w:vAlign w:val="center"/>
          </w:tcPr>
          <w:p w14:paraId="0B1F1198">
            <w:pPr>
              <w:spacing w:line="400" w:lineRule="exact"/>
              <w:jc w:val="center"/>
              <w:rPr>
                <w:rFonts w:ascii="宋体" w:hAnsi="宋体"/>
                <w:color w:val="auto"/>
                <w:sz w:val="22"/>
                <w:szCs w:val="22"/>
                <w:highlight w:val="none"/>
              </w:rPr>
            </w:pPr>
          </w:p>
        </w:tc>
        <w:tc>
          <w:tcPr>
            <w:tcW w:w="1225" w:type="dxa"/>
            <w:vAlign w:val="center"/>
          </w:tcPr>
          <w:p w14:paraId="41F2B867">
            <w:pPr>
              <w:spacing w:line="400" w:lineRule="exact"/>
              <w:jc w:val="center"/>
              <w:rPr>
                <w:rFonts w:ascii="宋体" w:hAnsi="宋体"/>
                <w:color w:val="auto"/>
                <w:sz w:val="22"/>
                <w:szCs w:val="22"/>
                <w:highlight w:val="none"/>
              </w:rPr>
            </w:pPr>
          </w:p>
        </w:tc>
        <w:tc>
          <w:tcPr>
            <w:tcW w:w="1060" w:type="dxa"/>
            <w:vAlign w:val="center"/>
          </w:tcPr>
          <w:p w14:paraId="17992C80">
            <w:pPr>
              <w:spacing w:line="400" w:lineRule="exact"/>
              <w:jc w:val="center"/>
              <w:rPr>
                <w:rFonts w:ascii="宋体" w:hAnsi="宋体"/>
                <w:color w:val="auto"/>
                <w:sz w:val="22"/>
                <w:szCs w:val="22"/>
                <w:highlight w:val="none"/>
              </w:rPr>
            </w:pPr>
          </w:p>
        </w:tc>
        <w:tc>
          <w:tcPr>
            <w:tcW w:w="1425" w:type="dxa"/>
            <w:vAlign w:val="center"/>
          </w:tcPr>
          <w:p w14:paraId="6A4CDF3F">
            <w:pPr>
              <w:spacing w:line="400" w:lineRule="exact"/>
              <w:jc w:val="center"/>
              <w:rPr>
                <w:rFonts w:ascii="宋体" w:hAnsi="宋体"/>
                <w:color w:val="auto"/>
                <w:sz w:val="22"/>
                <w:szCs w:val="22"/>
                <w:highlight w:val="none"/>
              </w:rPr>
            </w:pPr>
          </w:p>
        </w:tc>
        <w:tc>
          <w:tcPr>
            <w:tcW w:w="2690" w:type="dxa"/>
            <w:vAlign w:val="center"/>
          </w:tcPr>
          <w:p w14:paraId="221D6F4C">
            <w:pPr>
              <w:spacing w:line="400" w:lineRule="exact"/>
              <w:jc w:val="center"/>
              <w:rPr>
                <w:rFonts w:ascii="宋体" w:hAnsi="宋体"/>
                <w:color w:val="auto"/>
                <w:sz w:val="22"/>
                <w:szCs w:val="22"/>
                <w:highlight w:val="none"/>
              </w:rPr>
            </w:pPr>
          </w:p>
        </w:tc>
      </w:tr>
    </w:tbl>
    <w:p w14:paraId="5C3834EE">
      <w:pPr>
        <w:spacing w:line="440" w:lineRule="exact"/>
        <w:rPr>
          <w:rFonts w:ascii="宋体" w:hAnsi="宋体"/>
          <w:b/>
          <w:color w:val="auto"/>
          <w:sz w:val="22"/>
          <w:highlight w:val="none"/>
        </w:rPr>
      </w:pPr>
      <w:r>
        <w:rPr>
          <w:rFonts w:hint="eastAsia" w:ascii="宋体" w:hAnsi="宋体"/>
          <w:color w:val="auto"/>
          <w:sz w:val="22"/>
          <w:highlight w:val="none"/>
        </w:rPr>
        <w:t>注：1、本表后附所列相关证明材料（若有）</w:t>
      </w:r>
    </w:p>
    <w:p w14:paraId="73536B12">
      <w:pPr>
        <w:tabs>
          <w:tab w:val="left" w:pos="0"/>
          <w:tab w:val="left" w:pos="540"/>
        </w:tabs>
        <w:spacing w:line="440" w:lineRule="exact"/>
        <w:ind w:left="418" w:leftChars="209"/>
        <w:rPr>
          <w:rFonts w:hAnsi="宋体"/>
          <w:color w:val="auto"/>
          <w:kern w:val="2"/>
          <w:sz w:val="22"/>
          <w:szCs w:val="22"/>
          <w:highlight w:val="none"/>
        </w:rPr>
      </w:pPr>
      <w:r>
        <w:rPr>
          <w:rFonts w:hint="eastAsia" w:hAnsi="宋体"/>
          <w:color w:val="auto"/>
          <w:kern w:val="2"/>
          <w:sz w:val="22"/>
          <w:szCs w:val="22"/>
          <w:highlight w:val="none"/>
        </w:rPr>
        <w:t>2、此表仅提供了表格形式，可按此表格复制。</w:t>
      </w:r>
    </w:p>
    <w:p w14:paraId="623F7EDC">
      <w:pPr>
        <w:autoSpaceDE w:val="0"/>
        <w:autoSpaceDN w:val="0"/>
        <w:adjustRightInd w:val="0"/>
        <w:spacing w:line="440" w:lineRule="atLeast"/>
        <w:ind w:firstLine="627" w:firstLineChars="285"/>
        <w:rPr>
          <w:rFonts w:ascii="宋体" w:cs="仿宋_GB2312"/>
          <w:color w:val="auto"/>
          <w:sz w:val="22"/>
          <w:szCs w:val="22"/>
          <w:highlight w:val="none"/>
          <w:lang w:val="zh-CN"/>
        </w:rPr>
      </w:pPr>
      <w:r>
        <w:rPr>
          <w:rFonts w:hint="eastAsia" w:ascii="宋体" w:cs="仿宋_GB2312"/>
          <w:color w:val="auto"/>
          <w:sz w:val="22"/>
          <w:szCs w:val="22"/>
          <w:highlight w:val="none"/>
          <w:lang w:val="zh-CN"/>
        </w:rPr>
        <w:t>磋商供应商名称（盖章）：</w:t>
      </w:r>
    </w:p>
    <w:p w14:paraId="38F2985C">
      <w:pPr>
        <w:autoSpaceDE w:val="0"/>
        <w:autoSpaceDN w:val="0"/>
        <w:adjustRightInd w:val="0"/>
        <w:spacing w:line="440" w:lineRule="atLeast"/>
        <w:ind w:firstLine="627" w:firstLineChars="285"/>
        <w:rPr>
          <w:rFonts w:ascii="宋体" w:cs="仿宋_GB2312"/>
          <w:color w:val="auto"/>
          <w:sz w:val="22"/>
          <w:szCs w:val="22"/>
          <w:highlight w:val="none"/>
          <w:lang w:val="zh-CN"/>
        </w:rPr>
      </w:pPr>
      <w:r>
        <w:rPr>
          <w:rFonts w:hint="eastAsia" w:ascii="宋体" w:cs="仿宋_GB2312"/>
          <w:color w:val="auto"/>
          <w:sz w:val="22"/>
          <w:szCs w:val="22"/>
          <w:highlight w:val="none"/>
        </w:rPr>
        <w:t>法定代表人或</w:t>
      </w:r>
      <w:r>
        <w:rPr>
          <w:rFonts w:hint="eastAsia" w:ascii="宋体"/>
          <w:color w:val="auto"/>
          <w:sz w:val="22"/>
          <w:highlight w:val="none"/>
        </w:rPr>
        <w:t>授权代表人</w:t>
      </w:r>
      <w:r>
        <w:rPr>
          <w:rFonts w:hint="eastAsia" w:ascii="宋体" w:cs="仿宋_GB2312"/>
          <w:color w:val="auto"/>
          <w:sz w:val="22"/>
          <w:szCs w:val="22"/>
          <w:highlight w:val="none"/>
          <w:lang w:val="zh-CN"/>
        </w:rPr>
        <w:t>（签字</w:t>
      </w:r>
      <w:r>
        <w:rPr>
          <w:rFonts w:hint="eastAsia" w:ascii="宋体" w:cs="仿宋_GB2312"/>
          <w:color w:val="auto"/>
          <w:sz w:val="22"/>
          <w:szCs w:val="22"/>
          <w:highlight w:val="none"/>
        </w:rPr>
        <w:t>或盖章</w:t>
      </w:r>
      <w:r>
        <w:rPr>
          <w:rFonts w:hint="eastAsia" w:ascii="宋体" w:cs="仿宋_GB2312"/>
          <w:color w:val="auto"/>
          <w:sz w:val="22"/>
          <w:szCs w:val="22"/>
          <w:highlight w:val="none"/>
          <w:lang w:val="zh-CN"/>
        </w:rPr>
        <w:t>）：</w:t>
      </w:r>
    </w:p>
    <w:p w14:paraId="4DCBE47A">
      <w:pPr>
        <w:autoSpaceDE w:val="0"/>
        <w:autoSpaceDN w:val="0"/>
        <w:adjustRightInd w:val="0"/>
        <w:spacing w:line="440" w:lineRule="atLeast"/>
        <w:ind w:firstLine="627" w:firstLineChars="285"/>
        <w:rPr>
          <w:rFonts w:hAnsi="宋体"/>
          <w:b/>
          <w:color w:val="auto"/>
          <w:sz w:val="24"/>
          <w:highlight w:val="none"/>
        </w:rPr>
      </w:pPr>
      <w:r>
        <w:rPr>
          <w:rFonts w:hint="eastAsia" w:ascii="宋体" w:cs="仿宋_GB2312"/>
          <w:color w:val="auto"/>
          <w:sz w:val="22"/>
          <w:szCs w:val="22"/>
          <w:highlight w:val="none"/>
          <w:lang w:val="zh-CN"/>
        </w:rPr>
        <w:t>日期：</w:t>
      </w:r>
    </w:p>
    <w:p w14:paraId="2208FB1B">
      <w:pPr>
        <w:adjustRightInd w:val="0"/>
        <w:snapToGrid w:val="0"/>
        <w:spacing w:line="440" w:lineRule="atLeast"/>
        <w:ind w:firstLine="2461" w:firstLineChars="681"/>
        <w:outlineLvl w:val="0"/>
        <w:rPr>
          <w:rFonts w:hAnsi="宋体"/>
          <w:b/>
          <w:color w:val="auto"/>
          <w:kern w:val="2"/>
          <w:sz w:val="36"/>
          <w:szCs w:val="36"/>
          <w:highlight w:val="none"/>
        </w:rPr>
      </w:pPr>
      <w:bookmarkStart w:id="14" w:name="_Toc477340079"/>
      <w:r>
        <w:rPr>
          <w:rFonts w:hint="eastAsia" w:hAnsi="宋体"/>
          <w:b/>
          <w:color w:val="auto"/>
          <w:kern w:val="2"/>
          <w:sz w:val="36"/>
          <w:szCs w:val="36"/>
          <w:highlight w:val="none"/>
        </w:rPr>
        <w:t xml:space="preserve">（二） </w:t>
      </w:r>
      <w:bookmarkEnd w:id="14"/>
      <w:r>
        <w:rPr>
          <w:rFonts w:hint="eastAsia" w:hAnsi="宋体"/>
          <w:b/>
          <w:color w:val="auto"/>
          <w:kern w:val="2"/>
          <w:sz w:val="36"/>
          <w:szCs w:val="36"/>
          <w:highlight w:val="none"/>
        </w:rPr>
        <w:t>项目人员一览表</w:t>
      </w:r>
    </w:p>
    <w:p w14:paraId="4D960C08">
      <w:pPr>
        <w:rPr>
          <w:rFonts w:ascii="宋体"/>
          <w:b/>
          <w:color w:val="auto"/>
          <w:szCs w:val="28"/>
          <w:highlight w:val="none"/>
        </w:rPr>
      </w:pPr>
    </w:p>
    <w:p w14:paraId="105864DA">
      <w:pPr>
        <w:spacing w:line="400" w:lineRule="exact"/>
        <w:ind w:firstLine="110" w:firstLineChars="50"/>
        <w:rPr>
          <w:rFonts w:ascii="宋体" w:hAnsi="宋体"/>
          <w:color w:val="auto"/>
          <w:sz w:val="22"/>
          <w:highlight w:val="none"/>
        </w:rPr>
      </w:pPr>
      <w:r>
        <w:rPr>
          <w:rFonts w:hint="eastAsia" w:ascii="宋体" w:hAnsi="宋体"/>
          <w:color w:val="auto"/>
          <w:sz w:val="22"/>
          <w:highlight w:val="none"/>
        </w:rPr>
        <w:t>项目名称：                                           项目编号：</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8"/>
        <w:gridCol w:w="958"/>
        <w:gridCol w:w="958"/>
        <w:gridCol w:w="986"/>
        <w:gridCol w:w="1249"/>
        <w:gridCol w:w="1813"/>
        <w:gridCol w:w="2378"/>
      </w:tblGrid>
      <w:tr w14:paraId="668E1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1478" w:type="dxa"/>
            <w:vAlign w:val="center"/>
          </w:tcPr>
          <w:p w14:paraId="2A21BFC9">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序号</w:t>
            </w:r>
          </w:p>
        </w:tc>
        <w:tc>
          <w:tcPr>
            <w:tcW w:w="958" w:type="dxa"/>
            <w:vAlign w:val="center"/>
          </w:tcPr>
          <w:p w14:paraId="6BC74B86">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姓名</w:t>
            </w:r>
          </w:p>
        </w:tc>
        <w:tc>
          <w:tcPr>
            <w:tcW w:w="958" w:type="dxa"/>
            <w:vAlign w:val="center"/>
          </w:tcPr>
          <w:p w14:paraId="57A934C9">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性别</w:t>
            </w:r>
          </w:p>
        </w:tc>
        <w:tc>
          <w:tcPr>
            <w:tcW w:w="986" w:type="dxa"/>
            <w:vAlign w:val="center"/>
          </w:tcPr>
          <w:p w14:paraId="115AEC72">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年龄</w:t>
            </w:r>
          </w:p>
        </w:tc>
        <w:tc>
          <w:tcPr>
            <w:tcW w:w="1249" w:type="dxa"/>
            <w:vAlign w:val="center"/>
          </w:tcPr>
          <w:p w14:paraId="682D9AB1">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职称/证书/驾照</w:t>
            </w:r>
          </w:p>
        </w:tc>
        <w:tc>
          <w:tcPr>
            <w:tcW w:w="1813" w:type="dxa"/>
            <w:vAlign w:val="center"/>
          </w:tcPr>
          <w:p w14:paraId="38946ADE">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本项目中的岗位</w:t>
            </w:r>
          </w:p>
        </w:tc>
        <w:tc>
          <w:tcPr>
            <w:tcW w:w="2378" w:type="dxa"/>
            <w:vAlign w:val="center"/>
          </w:tcPr>
          <w:p w14:paraId="30D49613">
            <w:pPr>
              <w:spacing w:line="400" w:lineRule="exact"/>
              <w:jc w:val="center"/>
              <w:rPr>
                <w:rFonts w:ascii="宋体" w:hAnsi="宋体"/>
                <w:color w:val="auto"/>
                <w:sz w:val="22"/>
                <w:szCs w:val="22"/>
                <w:highlight w:val="none"/>
              </w:rPr>
            </w:pPr>
            <w:r>
              <w:rPr>
                <w:rFonts w:hint="eastAsia" w:ascii="宋体" w:hAnsi="宋体"/>
                <w:color w:val="auto"/>
                <w:sz w:val="22"/>
                <w:szCs w:val="22"/>
                <w:highlight w:val="none"/>
              </w:rPr>
              <w:t>备注</w:t>
            </w:r>
          </w:p>
        </w:tc>
      </w:tr>
      <w:tr w14:paraId="2D682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754A5937">
            <w:pPr>
              <w:spacing w:line="400" w:lineRule="exact"/>
              <w:jc w:val="center"/>
              <w:rPr>
                <w:rFonts w:ascii="宋体" w:hAnsi="宋体"/>
                <w:color w:val="auto"/>
                <w:sz w:val="22"/>
                <w:szCs w:val="22"/>
                <w:highlight w:val="none"/>
              </w:rPr>
            </w:pPr>
          </w:p>
        </w:tc>
        <w:tc>
          <w:tcPr>
            <w:tcW w:w="958" w:type="dxa"/>
            <w:vAlign w:val="center"/>
          </w:tcPr>
          <w:p w14:paraId="404D79DB">
            <w:pPr>
              <w:spacing w:line="400" w:lineRule="exact"/>
              <w:jc w:val="center"/>
              <w:rPr>
                <w:rFonts w:ascii="宋体" w:hAnsi="宋体"/>
                <w:color w:val="auto"/>
                <w:sz w:val="22"/>
                <w:szCs w:val="22"/>
                <w:highlight w:val="none"/>
              </w:rPr>
            </w:pPr>
          </w:p>
        </w:tc>
        <w:tc>
          <w:tcPr>
            <w:tcW w:w="958" w:type="dxa"/>
            <w:vAlign w:val="center"/>
          </w:tcPr>
          <w:p w14:paraId="7748AF88">
            <w:pPr>
              <w:spacing w:line="400" w:lineRule="exact"/>
              <w:jc w:val="center"/>
              <w:rPr>
                <w:rFonts w:ascii="宋体" w:hAnsi="宋体"/>
                <w:color w:val="auto"/>
                <w:sz w:val="22"/>
                <w:szCs w:val="22"/>
                <w:highlight w:val="none"/>
              </w:rPr>
            </w:pPr>
          </w:p>
        </w:tc>
        <w:tc>
          <w:tcPr>
            <w:tcW w:w="986" w:type="dxa"/>
            <w:vAlign w:val="center"/>
          </w:tcPr>
          <w:p w14:paraId="3A82E09A">
            <w:pPr>
              <w:spacing w:line="400" w:lineRule="exact"/>
              <w:jc w:val="center"/>
              <w:rPr>
                <w:rFonts w:ascii="宋体" w:hAnsi="宋体"/>
                <w:color w:val="auto"/>
                <w:sz w:val="22"/>
                <w:szCs w:val="22"/>
                <w:highlight w:val="none"/>
              </w:rPr>
            </w:pPr>
          </w:p>
        </w:tc>
        <w:tc>
          <w:tcPr>
            <w:tcW w:w="1249" w:type="dxa"/>
            <w:vAlign w:val="center"/>
          </w:tcPr>
          <w:p w14:paraId="49EF58E0">
            <w:pPr>
              <w:spacing w:line="400" w:lineRule="exact"/>
              <w:jc w:val="center"/>
              <w:rPr>
                <w:rFonts w:ascii="宋体" w:hAnsi="宋体"/>
                <w:color w:val="auto"/>
                <w:sz w:val="22"/>
                <w:szCs w:val="22"/>
                <w:highlight w:val="none"/>
              </w:rPr>
            </w:pPr>
          </w:p>
        </w:tc>
        <w:tc>
          <w:tcPr>
            <w:tcW w:w="1813" w:type="dxa"/>
            <w:vAlign w:val="center"/>
          </w:tcPr>
          <w:p w14:paraId="7E31568C">
            <w:pPr>
              <w:spacing w:line="400" w:lineRule="exact"/>
              <w:jc w:val="center"/>
              <w:rPr>
                <w:rFonts w:ascii="宋体" w:hAnsi="宋体"/>
                <w:color w:val="auto"/>
                <w:sz w:val="22"/>
                <w:szCs w:val="22"/>
                <w:highlight w:val="none"/>
              </w:rPr>
            </w:pPr>
          </w:p>
        </w:tc>
        <w:tc>
          <w:tcPr>
            <w:tcW w:w="2378" w:type="dxa"/>
            <w:vAlign w:val="center"/>
          </w:tcPr>
          <w:p w14:paraId="45D23C82">
            <w:pPr>
              <w:spacing w:line="400" w:lineRule="exact"/>
              <w:jc w:val="center"/>
              <w:rPr>
                <w:rFonts w:ascii="宋体" w:hAnsi="宋体"/>
                <w:color w:val="auto"/>
                <w:sz w:val="22"/>
                <w:szCs w:val="22"/>
                <w:highlight w:val="none"/>
              </w:rPr>
            </w:pPr>
          </w:p>
        </w:tc>
      </w:tr>
      <w:tr w14:paraId="71315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0F9E1148">
            <w:pPr>
              <w:spacing w:line="400" w:lineRule="exact"/>
              <w:jc w:val="center"/>
              <w:rPr>
                <w:rFonts w:ascii="宋体" w:hAnsi="宋体"/>
                <w:color w:val="auto"/>
                <w:sz w:val="22"/>
                <w:szCs w:val="22"/>
                <w:highlight w:val="none"/>
              </w:rPr>
            </w:pPr>
          </w:p>
        </w:tc>
        <w:tc>
          <w:tcPr>
            <w:tcW w:w="958" w:type="dxa"/>
            <w:vAlign w:val="center"/>
          </w:tcPr>
          <w:p w14:paraId="3E09AC22">
            <w:pPr>
              <w:spacing w:line="400" w:lineRule="exact"/>
              <w:jc w:val="center"/>
              <w:rPr>
                <w:rFonts w:ascii="宋体" w:hAnsi="宋体"/>
                <w:color w:val="auto"/>
                <w:sz w:val="22"/>
                <w:szCs w:val="22"/>
                <w:highlight w:val="none"/>
              </w:rPr>
            </w:pPr>
          </w:p>
        </w:tc>
        <w:tc>
          <w:tcPr>
            <w:tcW w:w="958" w:type="dxa"/>
            <w:vAlign w:val="center"/>
          </w:tcPr>
          <w:p w14:paraId="141D57F1">
            <w:pPr>
              <w:spacing w:line="400" w:lineRule="exact"/>
              <w:jc w:val="center"/>
              <w:rPr>
                <w:rFonts w:ascii="宋体" w:hAnsi="宋体"/>
                <w:color w:val="auto"/>
                <w:sz w:val="22"/>
                <w:szCs w:val="22"/>
                <w:highlight w:val="none"/>
              </w:rPr>
            </w:pPr>
          </w:p>
        </w:tc>
        <w:tc>
          <w:tcPr>
            <w:tcW w:w="986" w:type="dxa"/>
            <w:vAlign w:val="center"/>
          </w:tcPr>
          <w:p w14:paraId="44C365E2">
            <w:pPr>
              <w:spacing w:line="400" w:lineRule="exact"/>
              <w:jc w:val="center"/>
              <w:rPr>
                <w:rFonts w:ascii="宋体" w:hAnsi="宋体"/>
                <w:color w:val="auto"/>
                <w:sz w:val="22"/>
                <w:szCs w:val="22"/>
                <w:highlight w:val="none"/>
              </w:rPr>
            </w:pPr>
          </w:p>
        </w:tc>
        <w:tc>
          <w:tcPr>
            <w:tcW w:w="1249" w:type="dxa"/>
            <w:vAlign w:val="center"/>
          </w:tcPr>
          <w:p w14:paraId="172864D3">
            <w:pPr>
              <w:spacing w:line="400" w:lineRule="exact"/>
              <w:jc w:val="center"/>
              <w:rPr>
                <w:rFonts w:ascii="宋体" w:hAnsi="宋体"/>
                <w:color w:val="auto"/>
                <w:sz w:val="22"/>
                <w:szCs w:val="22"/>
                <w:highlight w:val="none"/>
              </w:rPr>
            </w:pPr>
          </w:p>
        </w:tc>
        <w:tc>
          <w:tcPr>
            <w:tcW w:w="1813" w:type="dxa"/>
            <w:vAlign w:val="center"/>
          </w:tcPr>
          <w:p w14:paraId="03B09E57">
            <w:pPr>
              <w:spacing w:line="400" w:lineRule="exact"/>
              <w:jc w:val="center"/>
              <w:rPr>
                <w:rFonts w:ascii="宋体" w:hAnsi="宋体"/>
                <w:color w:val="auto"/>
                <w:sz w:val="22"/>
                <w:szCs w:val="22"/>
                <w:highlight w:val="none"/>
              </w:rPr>
            </w:pPr>
          </w:p>
        </w:tc>
        <w:tc>
          <w:tcPr>
            <w:tcW w:w="2378" w:type="dxa"/>
            <w:vAlign w:val="center"/>
          </w:tcPr>
          <w:p w14:paraId="29B71F1D">
            <w:pPr>
              <w:spacing w:line="400" w:lineRule="exact"/>
              <w:jc w:val="center"/>
              <w:rPr>
                <w:rFonts w:ascii="宋体" w:hAnsi="宋体"/>
                <w:color w:val="auto"/>
                <w:sz w:val="22"/>
                <w:szCs w:val="22"/>
                <w:highlight w:val="none"/>
              </w:rPr>
            </w:pPr>
          </w:p>
        </w:tc>
      </w:tr>
      <w:tr w14:paraId="68C64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0C9CAD29">
            <w:pPr>
              <w:spacing w:line="400" w:lineRule="exact"/>
              <w:jc w:val="center"/>
              <w:rPr>
                <w:rFonts w:ascii="宋体" w:hAnsi="宋体"/>
                <w:color w:val="auto"/>
                <w:sz w:val="22"/>
                <w:szCs w:val="22"/>
                <w:highlight w:val="none"/>
              </w:rPr>
            </w:pPr>
          </w:p>
        </w:tc>
        <w:tc>
          <w:tcPr>
            <w:tcW w:w="958" w:type="dxa"/>
            <w:vAlign w:val="center"/>
          </w:tcPr>
          <w:p w14:paraId="71ABB843">
            <w:pPr>
              <w:spacing w:line="400" w:lineRule="exact"/>
              <w:jc w:val="center"/>
              <w:rPr>
                <w:rFonts w:ascii="宋体" w:hAnsi="宋体"/>
                <w:color w:val="auto"/>
                <w:sz w:val="22"/>
                <w:szCs w:val="22"/>
                <w:highlight w:val="none"/>
              </w:rPr>
            </w:pPr>
          </w:p>
        </w:tc>
        <w:tc>
          <w:tcPr>
            <w:tcW w:w="958" w:type="dxa"/>
            <w:vAlign w:val="center"/>
          </w:tcPr>
          <w:p w14:paraId="63C8CF49">
            <w:pPr>
              <w:spacing w:line="400" w:lineRule="exact"/>
              <w:jc w:val="center"/>
              <w:rPr>
                <w:rFonts w:ascii="宋体" w:hAnsi="宋体"/>
                <w:color w:val="auto"/>
                <w:sz w:val="22"/>
                <w:szCs w:val="22"/>
                <w:highlight w:val="none"/>
              </w:rPr>
            </w:pPr>
          </w:p>
        </w:tc>
        <w:tc>
          <w:tcPr>
            <w:tcW w:w="986" w:type="dxa"/>
            <w:vAlign w:val="center"/>
          </w:tcPr>
          <w:p w14:paraId="29C5018E">
            <w:pPr>
              <w:spacing w:line="400" w:lineRule="exact"/>
              <w:jc w:val="center"/>
              <w:rPr>
                <w:rFonts w:ascii="宋体" w:hAnsi="宋体"/>
                <w:color w:val="auto"/>
                <w:sz w:val="22"/>
                <w:szCs w:val="22"/>
                <w:highlight w:val="none"/>
              </w:rPr>
            </w:pPr>
          </w:p>
        </w:tc>
        <w:tc>
          <w:tcPr>
            <w:tcW w:w="1249" w:type="dxa"/>
            <w:vAlign w:val="center"/>
          </w:tcPr>
          <w:p w14:paraId="05D97CDB">
            <w:pPr>
              <w:spacing w:line="400" w:lineRule="exact"/>
              <w:jc w:val="center"/>
              <w:rPr>
                <w:rFonts w:ascii="宋体" w:hAnsi="宋体"/>
                <w:color w:val="auto"/>
                <w:sz w:val="22"/>
                <w:szCs w:val="22"/>
                <w:highlight w:val="none"/>
              </w:rPr>
            </w:pPr>
          </w:p>
        </w:tc>
        <w:tc>
          <w:tcPr>
            <w:tcW w:w="1813" w:type="dxa"/>
            <w:vAlign w:val="center"/>
          </w:tcPr>
          <w:p w14:paraId="03978FFD">
            <w:pPr>
              <w:spacing w:line="400" w:lineRule="exact"/>
              <w:jc w:val="center"/>
              <w:rPr>
                <w:rFonts w:ascii="宋体" w:hAnsi="宋体"/>
                <w:color w:val="auto"/>
                <w:sz w:val="22"/>
                <w:szCs w:val="22"/>
                <w:highlight w:val="none"/>
              </w:rPr>
            </w:pPr>
          </w:p>
        </w:tc>
        <w:tc>
          <w:tcPr>
            <w:tcW w:w="2378" w:type="dxa"/>
            <w:vAlign w:val="center"/>
          </w:tcPr>
          <w:p w14:paraId="687B99C0">
            <w:pPr>
              <w:spacing w:line="400" w:lineRule="exact"/>
              <w:jc w:val="center"/>
              <w:rPr>
                <w:rFonts w:ascii="宋体" w:hAnsi="宋体"/>
                <w:color w:val="auto"/>
                <w:sz w:val="22"/>
                <w:szCs w:val="22"/>
                <w:highlight w:val="none"/>
              </w:rPr>
            </w:pPr>
          </w:p>
        </w:tc>
      </w:tr>
      <w:tr w14:paraId="788F4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19B0B5F1">
            <w:pPr>
              <w:spacing w:line="400" w:lineRule="exact"/>
              <w:jc w:val="center"/>
              <w:rPr>
                <w:rFonts w:ascii="宋体" w:hAnsi="宋体"/>
                <w:color w:val="auto"/>
                <w:sz w:val="22"/>
                <w:szCs w:val="22"/>
                <w:highlight w:val="none"/>
              </w:rPr>
            </w:pPr>
          </w:p>
        </w:tc>
        <w:tc>
          <w:tcPr>
            <w:tcW w:w="958" w:type="dxa"/>
            <w:vAlign w:val="center"/>
          </w:tcPr>
          <w:p w14:paraId="2B408EE2">
            <w:pPr>
              <w:spacing w:line="400" w:lineRule="exact"/>
              <w:jc w:val="center"/>
              <w:rPr>
                <w:rFonts w:ascii="宋体" w:hAnsi="宋体"/>
                <w:color w:val="auto"/>
                <w:sz w:val="22"/>
                <w:szCs w:val="22"/>
                <w:highlight w:val="none"/>
              </w:rPr>
            </w:pPr>
          </w:p>
        </w:tc>
        <w:tc>
          <w:tcPr>
            <w:tcW w:w="958" w:type="dxa"/>
            <w:vAlign w:val="center"/>
          </w:tcPr>
          <w:p w14:paraId="66B62DA5">
            <w:pPr>
              <w:spacing w:line="400" w:lineRule="exact"/>
              <w:jc w:val="center"/>
              <w:rPr>
                <w:rFonts w:ascii="宋体" w:hAnsi="宋体"/>
                <w:color w:val="auto"/>
                <w:sz w:val="22"/>
                <w:szCs w:val="22"/>
                <w:highlight w:val="none"/>
              </w:rPr>
            </w:pPr>
          </w:p>
        </w:tc>
        <w:tc>
          <w:tcPr>
            <w:tcW w:w="986" w:type="dxa"/>
            <w:vAlign w:val="center"/>
          </w:tcPr>
          <w:p w14:paraId="7601FFF6">
            <w:pPr>
              <w:spacing w:line="400" w:lineRule="exact"/>
              <w:jc w:val="center"/>
              <w:rPr>
                <w:rFonts w:ascii="宋体" w:hAnsi="宋体"/>
                <w:color w:val="auto"/>
                <w:sz w:val="22"/>
                <w:szCs w:val="22"/>
                <w:highlight w:val="none"/>
              </w:rPr>
            </w:pPr>
          </w:p>
        </w:tc>
        <w:tc>
          <w:tcPr>
            <w:tcW w:w="1249" w:type="dxa"/>
            <w:vAlign w:val="center"/>
          </w:tcPr>
          <w:p w14:paraId="45C56538">
            <w:pPr>
              <w:spacing w:line="400" w:lineRule="exact"/>
              <w:jc w:val="center"/>
              <w:rPr>
                <w:rFonts w:ascii="宋体" w:hAnsi="宋体"/>
                <w:color w:val="auto"/>
                <w:sz w:val="22"/>
                <w:szCs w:val="22"/>
                <w:highlight w:val="none"/>
              </w:rPr>
            </w:pPr>
          </w:p>
        </w:tc>
        <w:tc>
          <w:tcPr>
            <w:tcW w:w="1813" w:type="dxa"/>
            <w:vAlign w:val="center"/>
          </w:tcPr>
          <w:p w14:paraId="40C90211">
            <w:pPr>
              <w:spacing w:line="400" w:lineRule="exact"/>
              <w:jc w:val="center"/>
              <w:rPr>
                <w:rFonts w:ascii="宋体" w:hAnsi="宋体"/>
                <w:color w:val="auto"/>
                <w:sz w:val="22"/>
                <w:szCs w:val="22"/>
                <w:highlight w:val="none"/>
              </w:rPr>
            </w:pPr>
          </w:p>
        </w:tc>
        <w:tc>
          <w:tcPr>
            <w:tcW w:w="2378" w:type="dxa"/>
            <w:vAlign w:val="center"/>
          </w:tcPr>
          <w:p w14:paraId="7A610F27">
            <w:pPr>
              <w:spacing w:line="400" w:lineRule="exact"/>
              <w:jc w:val="center"/>
              <w:rPr>
                <w:rFonts w:ascii="宋体" w:hAnsi="宋体"/>
                <w:color w:val="auto"/>
                <w:sz w:val="22"/>
                <w:szCs w:val="22"/>
                <w:highlight w:val="none"/>
              </w:rPr>
            </w:pPr>
          </w:p>
        </w:tc>
      </w:tr>
      <w:tr w14:paraId="23AF0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2BD292B1">
            <w:pPr>
              <w:spacing w:line="400" w:lineRule="exact"/>
              <w:jc w:val="center"/>
              <w:rPr>
                <w:rFonts w:ascii="宋体" w:hAnsi="宋体"/>
                <w:color w:val="auto"/>
                <w:sz w:val="22"/>
                <w:szCs w:val="22"/>
                <w:highlight w:val="none"/>
              </w:rPr>
            </w:pPr>
          </w:p>
        </w:tc>
        <w:tc>
          <w:tcPr>
            <w:tcW w:w="958" w:type="dxa"/>
            <w:vAlign w:val="center"/>
          </w:tcPr>
          <w:p w14:paraId="48525E00">
            <w:pPr>
              <w:spacing w:line="400" w:lineRule="exact"/>
              <w:jc w:val="center"/>
              <w:rPr>
                <w:rFonts w:ascii="宋体" w:hAnsi="宋体"/>
                <w:color w:val="auto"/>
                <w:sz w:val="22"/>
                <w:szCs w:val="22"/>
                <w:highlight w:val="none"/>
              </w:rPr>
            </w:pPr>
          </w:p>
        </w:tc>
        <w:tc>
          <w:tcPr>
            <w:tcW w:w="958" w:type="dxa"/>
            <w:vAlign w:val="center"/>
          </w:tcPr>
          <w:p w14:paraId="1AED0DB4">
            <w:pPr>
              <w:spacing w:line="400" w:lineRule="exact"/>
              <w:jc w:val="center"/>
              <w:rPr>
                <w:rFonts w:ascii="宋体" w:hAnsi="宋体"/>
                <w:color w:val="auto"/>
                <w:sz w:val="22"/>
                <w:szCs w:val="22"/>
                <w:highlight w:val="none"/>
              </w:rPr>
            </w:pPr>
          </w:p>
        </w:tc>
        <w:tc>
          <w:tcPr>
            <w:tcW w:w="986" w:type="dxa"/>
            <w:vAlign w:val="center"/>
          </w:tcPr>
          <w:p w14:paraId="133374DB">
            <w:pPr>
              <w:spacing w:line="400" w:lineRule="exact"/>
              <w:jc w:val="center"/>
              <w:rPr>
                <w:rFonts w:ascii="宋体" w:hAnsi="宋体"/>
                <w:color w:val="auto"/>
                <w:sz w:val="22"/>
                <w:szCs w:val="22"/>
                <w:highlight w:val="none"/>
              </w:rPr>
            </w:pPr>
          </w:p>
        </w:tc>
        <w:tc>
          <w:tcPr>
            <w:tcW w:w="1249" w:type="dxa"/>
            <w:vAlign w:val="center"/>
          </w:tcPr>
          <w:p w14:paraId="3816AD75">
            <w:pPr>
              <w:spacing w:line="400" w:lineRule="exact"/>
              <w:jc w:val="center"/>
              <w:rPr>
                <w:rFonts w:ascii="宋体" w:hAnsi="宋体"/>
                <w:color w:val="auto"/>
                <w:sz w:val="22"/>
                <w:szCs w:val="22"/>
                <w:highlight w:val="none"/>
              </w:rPr>
            </w:pPr>
          </w:p>
        </w:tc>
        <w:tc>
          <w:tcPr>
            <w:tcW w:w="1813" w:type="dxa"/>
            <w:vAlign w:val="center"/>
          </w:tcPr>
          <w:p w14:paraId="5909284F">
            <w:pPr>
              <w:spacing w:line="400" w:lineRule="exact"/>
              <w:jc w:val="center"/>
              <w:rPr>
                <w:rFonts w:ascii="宋体" w:hAnsi="宋体"/>
                <w:color w:val="auto"/>
                <w:sz w:val="22"/>
                <w:szCs w:val="22"/>
                <w:highlight w:val="none"/>
              </w:rPr>
            </w:pPr>
          </w:p>
        </w:tc>
        <w:tc>
          <w:tcPr>
            <w:tcW w:w="2378" w:type="dxa"/>
            <w:vAlign w:val="center"/>
          </w:tcPr>
          <w:p w14:paraId="4F5C517D">
            <w:pPr>
              <w:spacing w:line="400" w:lineRule="exact"/>
              <w:jc w:val="center"/>
              <w:rPr>
                <w:rFonts w:ascii="宋体" w:hAnsi="宋体"/>
                <w:color w:val="auto"/>
                <w:sz w:val="22"/>
                <w:szCs w:val="22"/>
                <w:highlight w:val="none"/>
              </w:rPr>
            </w:pPr>
          </w:p>
        </w:tc>
      </w:tr>
      <w:tr w14:paraId="675B2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0D8890D2">
            <w:pPr>
              <w:spacing w:line="400" w:lineRule="exact"/>
              <w:jc w:val="center"/>
              <w:rPr>
                <w:rFonts w:ascii="宋体" w:hAnsi="宋体"/>
                <w:color w:val="auto"/>
                <w:sz w:val="22"/>
                <w:szCs w:val="22"/>
                <w:highlight w:val="none"/>
              </w:rPr>
            </w:pPr>
          </w:p>
        </w:tc>
        <w:tc>
          <w:tcPr>
            <w:tcW w:w="958" w:type="dxa"/>
            <w:vAlign w:val="center"/>
          </w:tcPr>
          <w:p w14:paraId="4B2879D1">
            <w:pPr>
              <w:spacing w:line="400" w:lineRule="exact"/>
              <w:jc w:val="center"/>
              <w:rPr>
                <w:rFonts w:ascii="宋体" w:hAnsi="宋体"/>
                <w:color w:val="auto"/>
                <w:sz w:val="22"/>
                <w:szCs w:val="22"/>
                <w:highlight w:val="none"/>
              </w:rPr>
            </w:pPr>
          </w:p>
        </w:tc>
        <w:tc>
          <w:tcPr>
            <w:tcW w:w="958" w:type="dxa"/>
            <w:vAlign w:val="center"/>
          </w:tcPr>
          <w:p w14:paraId="6AD6233C">
            <w:pPr>
              <w:spacing w:line="400" w:lineRule="exact"/>
              <w:jc w:val="center"/>
              <w:rPr>
                <w:rFonts w:ascii="宋体" w:hAnsi="宋体"/>
                <w:color w:val="auto"/>
                <w:sz w:val="22"/>
                <w:szCs w:val="22"/>
                <w:highlight w:val="none"/>
              </w:rPr>
            </w:pPr>
          </w:p>
        </w:tc>
        <w:tc>
          <w:tcPr>
            <w:tcW w:w="986" w:type="dxa"/>
            <w:vAlign w:val="center"/>
          </w:tcPr>
          <w:p w14:paraId="3412AC9C">
            <w:pPr>
              <w:spacing w:line="400" w:lineRule="exact"/>
              <w:jc w:val="center"/>
              <w:rPr>
                <w:rFonts w:ascii="宋体" w:hAnsi="宋体"/>
                <w:color w:val="auto"/>
                <w:sz w:val="22"/>
                <w:szCs w:val="22"/>
                <w:highlight w:val="none"/>
              </w:rPr>
            </w:pPr>
          </w:p>
        </w:tc>
        <w:tc>
          <w:tcPr>
            <w:tcW w:w="1249" w:type="dxa"/>
            <w:vAlign w:val="center"/>
          </w:tcPr>
          <w:p w14:paraId="4B74A13B">
            <w:pPr>
              <w:spacing w:line="400" w:lineRule="exact"/>
              <w:jc w:val="center"/>
              <w:rPr>
                <w:rFonts w:ascii="宋体" w:hAnsi="宋体"/>
                <w:color w:val="auto"/>
                <w:sz w:val="22"/>
                <w:szCs w:val="22"/>
                <w:highlight w:val="none"/>
              </w:rPr>
            </w:pPr>
          </w:p>
        </w:tc>
        <w:tc>
          <w:tcPr>
            <w:tcW w:w="1813" w:type="dxa"/>
            <w:vAlign w:val="center"/>
          </w:tcPr>
          <w:p w14:paraId="545A35FD">
            <w:pPr>
              <w:spacing w:line="400" w:lineRule="exact"/>
              <w:jc w:val="center"/>
              <w:rPr>
                <w:rFonts w:ascii="宋体" w:hAnsi="宋体"/>
                <w:color w:val="auto"/>
                <w:sz w:val="22"/>
                <w:szCs w:val="22"/>
                <w:highlight w:val="none"/>
              </w:rPr>
            </w:pPr>
          </w:p>
        </w:tc>
        <w:tc>
          <w:tcPr>
            <w:tcW w:w="2378" w:type="dxa"/>
            <w:vAlign w:val="center"/>
          </w:tcPr>
          <w:p w14:paraId="23D617C8">
            <w:pPr>
              <w:spacing w:line="400" w:lineRule="exact"/>
              <w:jc w:val="center"/>
              <w:rPr>
                <w:rFonts w:ascii="宋体" w:hAnsi="宋体"/>
                <w:color w:val="auto"/>
                <w:sz w:val="22"/>
                <w:szCs w:val="22"/>
                <w:highlight w:val="none"/>
              </w:rPr>
            </w:pPr>
          </w:p>
        </w:tc>
      </w:tr>
      <w:tr w14:paraId="5F665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2F7D17DB">
            <w:pPr>
              <w:spacing w:line="400" w:lineRule="exact"/>
              <w:jc w:val="center"/>
              <w:rPr>
                <w:rFonts w:ascii="宋体" w:hAnsi="宋体"/>
                <w:color w:val="auto"/>
                <w:sz w:val="22"/>
                <w:szCs w:val="22"/>
                <w:highlight w:val="none"/>
              </w:rPr>
            </w:pPr>
          </w:p>
        </w:tc>
        <w:tc>
          <w:tcPr>
            <w:tcW w:w="958" w:type="dxa"/>
            <w:vAlign w:val="center"/>
          </w:tcPr>
          <w:p w14:paraId="6D08E6DA">
            <w:pPr>
              <w:spacing w:line="400" w:lineRule="exact"/>
              <w:jc w:val="center"/>
              <w:rPr>
                <w:rFonts w:ascii="宋体" w:hAnsi="宋体"/>
                <w:color w:val="auto"/>
                <w:sz w:val="22"/>
                <w:szCs w:val="22"/>
                <w:highlight w:val="none"/>
              </w:rPr>
            </w:pPr>
          </w:p>
        </w:tc>
        <w:tc>
          <w:tcPr>
            <w:tcW w:w="958" w:type="dxa"/>
            <w:vAlign w:val="center"/>
          </w:tcPr>
          <w:p w14:paraId="098D1F2D">
            <w:pPr>
              <w:spacing w:line="400" w:lineRule="exact"/>
              <w:jc w:val="center"/>
              <w:rPr>
                <w:rFonts w:ascii="宋体" w:hAnsi="宋体"/>
                <w:color w:val="auto"/>
                <w:sz w:val="22"/>
                <w:szCs w:val="22"/>
                <w:highlight w:val="none"/>
              </w:rPr>
            </w:pPr>
          </w:p>
        </w:tc>
        <w:tc>
          <w:tcPr>
            <w:tcW w:w="986" w:type="dxa"/>
            <w:vAlign w:val="center"/>
          </w:tcPr>
          <w:p w14:paraId="05F1BD12">
            <w:pPr>
              <w:spacing w:line="400" w:lineRule="exact"/>
              <w:jc w:val="center"/>
              <w:rPr>
                <w:rFonts w:ascii="宋体" w:hAnsi="宋体"/>
                <w:color w:val="auto"/>
                <w:sz w:val="22"/>
                <w:szCs w:val="22"/>
                <w:highlight w:val="none"/>
              </w:rPr>
            </w:pPr>
          </w:p>
        </w:tc>
        <w:tc>
          <w:tcPr>
            <w:tcW w:w="1249" w:type="dxa"/>
            <w:vAlign w:val="center"/>
          </w:tcPr>
          <w:p w14:paraId="25EF061A">
            <w:pPr>
              <w:spacing w:line="400" w:lineRule="exact"/>
              <w:jc w:val="center"/>
              <w:rPr>
                <w:rFonts w:ascii="宋体" w:hAnsi="宋体"/>
                <w:color w:val="auto"/>
                <w:sz w:val="22"/>
                <w:szCs w:val="22"/>
                <w:highlight w:val="none"/>
              </w:rPr>
            </w:pPr>
          </w:p>
        </w:tc>
        <w:tc>
          <w:tcPr>
            <w:tcW w:w="1813" w:type="dxa"/>
            <w:vAlign w:val="center"/>
          </w:tcPr>
          <w:p w14:paraId="5DC9CD83">
            <w:pPr>
              <w:spacing w:line="400" w:lineRule="exact"/>
              <w:jc w:val="center"/>
              <w:rPr>
                <w:rFonts w:ascii="宋体" w:hAnsi="宋体"/>
                <w:color w:val="auto"/>
                <w:sz w:val="22"/>
                <w:szCs w:val="22"/>
                <w:highlight w:val="none"/>
              </w:rPr>
            </w:pPr>
          </w:p>
        </w:tc>
        <w:tc>
          <w:tcPr>
            <w:tcW w:w="2378" w:type="dxa"/>
            <w:vAlign w:val="center"/>
          </w:tcPr>
          <w:p w14:paraId="21DE1207">
            <w:pPr>
              <w:spacing w:line="400" w:lineRule="exact"/>
              <w:jc w:val="center"/>
              <w:rPr>
                <w:rFonts w:ascii="宋体" w:hAnsi="宋体"/>
                <w:color w:val="auto"/>
                <w:sz w:val="22"/>
                <w:szCs w:val="22"/>
                <w:highlight w:val="none"/>
              </w:rPr>
            </w:pPr>
          </w:p>
        </w:tc>
      </w:tr>
      <w:tr w14:paraId="5CAB2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7546100D">
            <w:pPr>
              <w:spacing w:line="400" w:lineRule="exact"/>
              <w:jc w:val="center"/>
              <w:rPr>
                <w:rFonts w:ascii="宋体" w:hAnsi="宋体"/>
                <w:color w:val="auto"/>
                <w:sz w:val="22"/>
                <w:szCs w:val="22"/>
                <w:highlight w:val="none"/>
              </w:rPr>
            </w:pPr>
          </w:p>
        </w:tc>
        <w:tc>
          <w:tcPr>
            <w:tcW w:w="958" w:type="dxa"/>
            <w:vAlign w:val="center"/>
          </w:tcPr>
          <w:p w14:paraId="1BE2B1D8">
            <w:pPr>
              <w:spacing w:line="400" w:lineRule="exact"/>
              <w:jc w:val="center"/>
              <w:rPr>
                <w:rFonts w:ascii="宋体" w:hAnsi="宋体"/>
                <w:color w:val="auto"/>
                <w:sz w:val="22"/>
                <w:szCs w:val="22"/>
                <w:highlight w:val="none"/>
              </w:rPr>
            </w:pPr>
          </w:p>
        </w:tc>
        <w:tc>
          <w:tcPr>
            <w:tcW w:w="958" w:type="dxa"/>
            <w:vAlign w:val="center"/>
          </w:tcPr>
          <w:p w14:paraId="62CD6D54">
            <w:pPr>
              <w:spacing w:line="400" w:lineRule="exact"/>
              <w:jc w:val="center"/>
              <w:rPr>
                <w:rFonts w:ascii="宋体" w:hAnsi="宋体"/>
                <w:color w:val="auto"/>
                <w:sz w:val="22"/>
                <w:szCs w:val="22"/>
                <w:highlight w:val="none"/>
              </w:rPr>
            </w:pPr>
          </w:p>
        </w:tc>
        <w:tc>
          <w:tcPr>
            <w:tcW w:w="986" w:type="dxa"/>
            <w:vAlign w:val="center"/>
          </w:tcPr>
          <w:p w14:paraId="7DE822C0">
            <w:pPr>
              <w:spacing w:line="400" w:lineRule="exact"/>
              <w:jc w:val="center"/>
              <w:rPr>
                <w:rFonts w:ascii="宋体" w:hAnsi="宋体"/>
                <w:color w:val="auto"/>
                <w:sz w:val="22"/>
                <w:szCs w:val="22"/>
                <w:highlight w:val="none"/>
              </w:rPr>
            </w:pPr>
          </w:p>
        </w:tc>
        <w:tc>
          <w:tcPr>
            <w:tcW w:w="1249" w:type="dxa"/>
            <w:vAlign w:val="center"/>
          </w:tcPr>
          <w:p w14:paraId="4D8A2DE3">
            <w:pPr>
              <w:spacing w:line="400" w:lineRule="exact"/>
              <w:jc w:val="center"/>
              <w:rPr>
                <w:rFonts w:ascii="宋体" w:hAnsi="宋体"/>
                <w:color w:val="auto"/>
                <w:sz w:val="22"/>
                <w:szCs w:val="22"/>
                <w:highlight w:val="none"/>
              </w:rPr>
            </w:pPr>
          </w:p>
        </w:tc>
        <w:tc>
          <w:tcPr>
            <w:tcW w:w="1813" w:type="dxa"/>
            <w:vAlign w:val="center"/>
          </w:tcPr>
          <w:p w14:paraId="490F4D55">
            <w:pPr>
              <w:spacing w:line="400" w:lineRule="exact"/>
              <w:jc w:val="center"/>
              <w:rPr>
                <w:rFonts w:ascii="宋体" w:hAnsi="宋体"/>
                <w:color w:val="auto"/>
                <w:sz w:val="22"/>
                <w:szCs w:val="22"/>
                <w:highlight w:val="none"/>
              </w:rPr>
            </w:pPr>
          </w:p>
        </w:tc>
        <w:tc>
          <w:tcPr>
            <w:tcW w:w="2378" w:type="dxa"/>
            <w:vAlign w:val="center"/>
          </w:tcPr>
          <w:p w14:paraId="6B1696FC">
            <w:pPr>
              <w:spacing w:line="400" w:lineRule="exact"/>
              <w:jc w:val="center"/>
              <w:rPr>
                <w:rFonts w:ascii="宋体" w:hAnsi="宋体"/>
                <w:color w:val="auto"/>
                <w:sz w:val="22"/>
                <w:szCs w:val="22"/>
                <w:highlight w:val="none"/>
              </w:rPr>
            </w:pPr>
          </w:p>
        </w:tc>
      </w:tr>
      <w:tr w14:paraId="1BFE5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2D9C5BD0">
            <w:pPr>
              <w:spacing w:line="400" w:lineRule="exact"/>
              <w:jc w:val="center"/>
              <w:rPr>
                <w:rFonts w:ascii="宋体" w:hAnsi="宋体"/>
                <w:color w:val="auto"/>
                <w:sz w:val="22"/>
                <w:szCs w:val="22"/>
                <w:highlight w:val="none"/>
              </w:rPr>
            </w:pPr>
          </w:p>
        </w:tc>
        <w:tc>
          <w:tcPr>
            <w:tcW w:w="958" w:type="dxa"/>
            <w:vAlign w:val="center"/>
          </w:tcPr>
          <w:p w14:paraId="627B0DBB">
            <w:pPr>
              <w:spacing w:line="400" w:lineRule="exact"/>
              <w:jc w:val="center"/>
              <w:rPr>
                <w:rFonts w:ascii="宋体" w:hAnsi="宋体"/>
                <w:color w:val="auto"/>
                <w:sz w:val="22"/>
                <w:szCs w:val="22"/>
                <w:highlight w:val="none"/>
              </w:rPr>
            </w:pPr>
          </w:p>
        </w:tc>
        <w:tc>
          <w:tcPr>
            <w:tcW w:w="958" w:type="dxa"/>
            <w:vAlign w:val="center"/>
          </w:tcPr>
          <w:p w14:paraId="25CAB09A">
            <w:pPr>
              <w:spacing w:line="400" w:lineRule="exact"/>
              <w:jc w:val="center"/>
              <w:rPr>
                <w:rFonts w:ascii="宋体" w:hAnsi="宋体"/>
                <w:color w:val="auto"/>
                <w:sz w:val="22"/>
                <w:szCs w:val="22"/>
                <w:highlight w:val="none"/>
              </w:rPr>
            </w:pPr>
          </w:p>
        </w:tc>
        <w:tc>
          <w:tcPr>
            <w:tcW w:w="986" w:type="dxa"/>
            <w:vAlign w:val="center"/>
          </w:tcPr>
          <w:p w14:paraId="6BE5CC79">
            <w:pPr>
              <w:spacing w:line="400" w:lineRule="exact"/>
              <w:jc w:val="center"/>
              <w:rPr>
                <w:rFonts w:ascii="宋体" w:hAnsi="宋体"/>
                <w:color w:val="auto"/>
                <w:sz w:val="22"/>
                <w:szCs w:val="22"/>
                <w:highlight w:val="none"/>
              </w:rPr>
            </w:pPr>
          </w:p>
        </w:tc>
        <w:tc>
          <w:tcPr>
            <w:tcW w:w="1249" w:type="dxa"/>
            <w:vAlign w:val="center"/>
          </w:tcPr>
          <w:p w14:paraId="69E23790">
            <w:pPr>
              <w:spacing w:line="400" w:lineRule="exact"/>
              <w:jc w:val="center"/>
              <w:rPr>
                <w:rFonts w:ascii="宋体" w:hAnsi="宋体"/>
                <w:color w:val="auto"/>
                <w:sz w:val="22"/>
                <w:szCs w:val="22"/>
                <w:highlight w:val="none"/>
              </w:rPr>
            </w:pPr>
          </w:p>
        </w:tc>
        <w:tc>
          <w:tcPr>
            <w:tcW w:w="1813" w:type="dxa"/>
            <w:vAlign w:val="center"/>
          </w:tcPr>
          <w:p w14:paraId="267A8806">
            <w:pPr>
              <w:spacing w:line="400" w:lineRule="exact"/>
              <w:jc w:val="center"/>
              <w:rPr>
                <w:rFonts w:ascii="宋体" w:hAnsi="宋体"/>
                <w:color w:val="auto"/>
                <w:sz w:val="22"/>
                <w:szCs w:val="22"/>
                <w:highlight w:val="none"/>
              </w:rPr>
            </w:pPr>
          </w:p>
        </w:tc>
        <w:tc>
          <w:tcPr>
            <w:tcW w:w="2378" w:type="dxa"/>
            <w:vAlign w:val="center"/>
          </w:tcPr>
          <w:p w14:paraId="45C1198F">
            <w:pPr>
              <w:spacing w:line="400" w:lineRule="exact"/>
              <w:jc w:val="center"/>
              <w:rPr>
                <w:rFonts w:ascii="宋体" w:hAnsi="宋体"/>
                <w:color w:val="auto"/>
                <w:sz w:val="22"/>
                <w:szCs w:val="22"/>
                <w:highlight w:val="none"/>
              </w:rPr>
            </w:pPr>
          </w:p>
        </w:tc>
      </w:tr>
      <w:tr w14:paraId="3D73A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06ADD4E8">
            <w:pPr>
              <w:spacing w:line="400" w:lineRule="exact"/>
              <w:jc w:val="center"/>
              <w:rPr>
                <w:rFonts w:ascii="宋体" w:hAnsi="宋体"/>
                <w:color w:val="auto"/>
                <w:sz w:val="22"/>
                <w:szCs w:val="22"/>
                <w:highlight w:val="none"/>
              </w:rPr>
            </w:pPr>
          </w:p>
        </w:tc>
        <w:tc>
          <w:tcPr>
            <w:tcW w:w="958" w:type="dxa"/>
            <w:vAlign w:val="center"/>
          </w:tcPr>
          <w:p w14:paraId="55CD7490">
            <w:pPr>
              <w:spacing w:line="400" w:lineRule="exact"/>
              <w:jc w:val="center"/>
              <w:rPr>
                <w:rFonts w:ascii="宋体" w:hAnsi="宋体"/>
                <w:color w:val="auto"/>
                <w:sz w:val="22"/>
                <w:szCs w:val="22"/>
                <w:highlight w:val="none"/>
              </w:rPr>
            </w:pPr>
          </w:p>
        </w:tc>
        <w:tc>
          <w:tcPr>
            <w:tcW w:w="958" w:type="dxa"/>
            <w:vAlign w:val="center"/>
          </w:tcPr>
          <w:p w14:paraId="45FD9F90">
            <w:pPr>
              <w:spacing w:line="400" w:lineRule="exact"/>
              <w:jc w:val="center"/>
              <w:rPr>
                <w:rFonts w:ascii="宋体" w:hAnsi="宋体"/>
                <w:color w:val="auto"/>
                <w:sz w:val="22"/>
                <w:szCs w:val="22"/>
                <w:highlight w:val="none"/>
              </w:rPr>
            </w:pPr>
          </w:p>
        </w:tc>
        <w:tc>
          <w:tcPr>
            <w:tcW w:w="986" w:type="dxa"/>
            <w:vAlign w:val="center"/>
          </w:tcPr>
          <w:p w14:paraId="2DDF3CB1">
            <w:pPr>
              <w:spacing w:line="400" w:lineRule="exact"/>
              <w:jc w:val="center"/>
              <w:rPr>
                <w:rFonts w:ascii="宋体" w:hAnsi="宋体"/>
                <w:color w:val="auto"/>
                <w:sz w:val="22"/>
                <w:szCs w:val="22"/>
                <w:highlight w:val="none"/>
              </w:rPr>
            </w:pPr>
          </w:p>
        </w:tc>
        <w:tc>
          <w:tcPr>
            <w:tcW w:w="1249" w:type="dxa"/>
            <w:vAlign w:val="center"/>
          </w:tcPr>
          <w:p w14:paraId="682822EC">
            <w:pPr>
              <w:spacing w:line="400" w:lineRule="exact"/>
              <w:jc w:val="center"/>
              <w:rPr>
                <w:rFonts w:ascii="宋体" w:hAnsi="宋体"/>
                <w:color w:val="auto"/>
                <w:sz w:val="22"/>
                <w:szCs w:val="22"/>
                <w:highlight w:val="none"/>
              </w:rPr>
            </w:pPr>
          </w:p>
        </w:tc>
        <w:tc>
          <w:tcPr>
            <w:tcW w:w="1813" w:type="dxa"/>
            <w:vAlign w:val="center"/>
          </w:tcPr>
          <w:p w14:paraId="66D0A2A8">
            <w:pPr>
              <w:spacing w:line="400" w:lineRule="exact"/>
              <w:jc w:val="center"/>
              <w:rPr>
                <w:rFonts w:ascii="宋体" w:hAnsi="宋体"/>
                <w:color w:val="auto"/>
                <w:sz w:val="22"/>
                <w:szCs w:val="22"/>
                <w:highlight w:val="none"/>
              </w:rPr>
            </w:pPr>
          </w:p>
        </w:tc>
        <w:tc>
          <w:tcPr>
            <w:tcW w:w="2378" w:type="dxa"/>
            <w:vAlign w:val="center"/>
          </w:tcPr>
          <w:p w14:paraId="6CFCE896">
            <w:pPr>
              <w:spacing w:line="400" w:lineRule="exact"/>
              <w:jc w:val="center"/>
              <w:rPr>
                <w:rFonts w:ascii="宋体" w:hAnsi="宋体"/>
                <w:color w:val="auto"/>
                <w:sz w:val="22"/>
                <w:szCs w:val="22"/>
                <w:highlight w:val="none"/>
              </w:rPr>
            </w:pPr>
          </w:p>
        </w:tc>
      </w:tr>
      <w:tr w14:paraId="3B707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1A1B59C8">
            <w:pPr>
              <w:spacing w:line="400" w:lineRule="exact"/>
              <w:jc w:val="center"/>
              <w:rPr>
                <w:rFonts w:ascii="宋体" w:hAnsi="宋体"/>
                <w:color w:val="auto"/>
                <w:sz w:val="22"/>
                <w:szCs w:val="22"/>
                <w:highlight w:val="none"/>
              </w:rPr>
            </w:pPr>
          </w:p>
        </w:tc>
        <w:tc>
          <w:tcPr>
            <w:tcW w:w="958" w:type="dxa"/>
            <w:vAlign w:val="center"/>
          </w:tcPr>
          <w:p w14:paraId="264FFCB7">
            <w:pPr>
              <w:spacing w:line="400" w:lineRule="exact"/>
              <w:jc w:val="center"/>
              <w:rPr>
                <w:rFonts w:ascii="宋体" w:hAnsi="宋体"/>
                <w:color w:val="auto"/>
                <w:sz w:val="22"/>
                <w:szCs w:val="22"/>
                <w:highlight w:val="none"/>
              </w:rPr>
            </w:pPr>
          </w:p>
        </w:tc>
        <w:tc>
          <w:tcPr>
            <w:tcW w:w="958" w:type="dxa"/>
            <w:vAlign w:val="center"/>
          </w:tcPr>
          <w:p w14:paraId="659EAEA7">
            <w:pPr>
              <w:spacing w:line="400" w:lineRule="exact"/>
              <w:jc w:val="center"/>
              <w:rPr>
                <w:rFonts w:ascii="宋体" w:hAnsi="宋体"/>
                <w:color w:val="auto"/>
                <w:sz w:val="22"/>
                <w:szCs w:val="22"/>
                <w:highlight w:val="none"/>
              </w:rPr>
            </w:pPr>
          </w:p>
        </w:tc>
        <w:tc>
          <w:tcPr>
            <w:tcW w:w="986" w:type="dxa"/>
            <w:vAlign w:val="center"/>
          </w:tcPr>
          <w:p w14:paraId="139F2306">
            <w:pPr>
              <w:spacing w:line="400" w:lineRule="exact"/>
              <w:jc w:val="center"/>
              <w:rPr>
                <w:rFonts w:ascii="宋体" w:hAnsi="宋体"/>
                <w:color w:val="auto"/>
                <w:sz w:val="22"/>
                <w:szCs w:val="22"/>
                <w:highlight w:val="none"/>
              </w:rPr>
            </w:pPr>
          </w:p>
        </w:tc>
        <w:tc>
          <w:tcPr>
            <w:tcW w:w="1249" w:type="dxa"/>
            <w:vAlign w:val="center"/>
          </w:tcPr>
          <w:p w14:paraId="5B0F554D">
            <w:pPr>
              <w:spacing w:line="400" w:lineRule="exact"/>
              <w:jc w:val="center"/>
              <w:rPr>
                <w:rFonts w:ascii="宋体" w:hAnsi="宋体"/>
                <w:color w:val="auto"/>
                <w:sz w:val="22"/>
                <w:szCs w:val="22"/>
                <w:highlight w:val="none"/>
              </w:rPr>
            </w:pPr>
          </w:p>
        </w:tc>
        <w:tc>
          <w:tcPr>
            <w:tcW w:w="1813" w:type="dxa"/>
            <w:vAlign w:val="center"/>
          </w:tcPr>
          <w:p w14:paraId="764846AF">
            <w:pPr>
              <w:spacing w:line="400" w:lineRule="exact"/>
              <w:jc w:val="center"/>
              <w:rPr>
                <w:rFonts w:ascii="宋体" w:hAnsi="宋体"/>
                <w:color w:val="auto"/>
                <w:sz w:val="22"/>
                <w:szCs w:val="22"/>
                <w:highlight w:val="none"/>
              </w:rPr>
            </w:pPr>
          </w:p>
        </w:tc>
        <w:tc>
          <w:tcPr>
            <w:tcW w:w="2378" w:type="dxa"/>
            <w:vAlign w:val="center"/>
          </w:tcPr>
          <w:p w14:paraId="4DCC8E00">
            <w:pPr>
              <w:spacing w:line="400" w:lineRule="exact"/>
              <w:jc w:val="center"/>
              <w:rPr>
                <w:rFonts w:ascii="宋体" w:hAnsi="宋体"/>
                <w:color w:val="auto"/>
                <w:sz w:val="22"/>
                <w:szCs w:val="22"/>
                <w:highlight w:val="none"/>
              </w:rPr>
            </w:pPr>
          </w:p>
        </w:tc>
      </w:tr>
      <w:tr w14:paraId="4E065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653FC89A">
            <w:pPr>
              <w:spacing w:line="400" w:lineRule="exact"/>
              <w:jc w:val="center"/>
              <w:rPr>
                <w:rFonts w:ascii="宋体" w:hAnsi="宋体"/>
                <w:color w:val="auto"/>
                <w:sz w:val="22"/>
                <w:szCs w:val="22"/>
                <w:highlight w:val="none"/>
              </w:rPr>
            </w:pPr>
          </w:p>
        </w:tc>
        <w:tc>
          <w:tcPr>
            <w:tcW w:w="958" w:type="dxa"/>
            <w:vAlign w:val="center"/>
          </w:tcPr>
          <w:p w14:paraId="5AFF9EA0">
            <w:pPr>
              <w:spacing w:line="400" w:lineRule="exact"/>
              <w:jc w:val="center"/>
              <w:rPr>
                <w:rFonts w:ascii="宋体" w:hAnsi="宋体"/>
                <w:color w:val="auto"/>
                <w:sz w:val="22"/>
                <w:szCs w:val="22"/>
                <w:highlight w:val="none"/>
              </w:rPr>
            </w:pPr>
          </w:p>
        </w:tc>
        <w:tc>
          <w:tcPr>
            <w:tcW w:w="958" w:type="dxa"/>
            <w:vAlign w:val="center"/>
          </w:tcPr>
          <w:p w14:paraId="1B75426F">
            <w:pPr>
              <w:spacing w:line="400" w:lineRule="exact"/>
              <w:jc w:val="center"/>
              <w:rPr>
                <w:rFonts w:ascii="宋体" w:hAnsi="宋体"/>
                <w:color w:val="auto"/>
                <w:sz w:val="22"/>
                <w:szCs w:val="22"/>
                <w:highlight w:val="none"/>
              </w:rPr>
            </w:pPr>
          </w:p>
        </w:tc>
        <w:tc>
          <w:tcPr>
            <w:tcW w:w="986" w:type="dxa"/>
            <w:vAlign w:val="center"/>
          </w:tcPr>
          <w:p w14:paraId="7C825BC9">
            <w:pPr>
              <w:spacing w:line="400" w:lineRule="exact"/>
              <w:jc w:val="center"/>
              <w:rPr>
                <w:rFonts w:ascii="宋体" w:hAnsi="宋体"/>
                <w:color w:val="auto"/>
                <w:sz w:val="22"/>
                <w:szCs w:val="22"/>
                <w:highlight w:val="none"/>
              </w:rPr>
            </w:pPr>
          </w:p>
        </w:tc>
        <w:tc>
          <w:tcPr>
            <w:tcW w:w="1249" w:type="dxa"/>
            <w:vAlign w:val="center"/>
          </w:tcPr>
          <w:p w14:paraId="30082874">
            <w:pPr>
              <w:spacing w:line="400" w:lineRule="exact"/>
              <w:jc w:val="center"/>
              <w:rPr>
                <w:rFonts w:ascii="宋体" w:hAnsi="宋体"/>
                <w:color w:val="auto"/>
                <w:sz w:val="22"/>
                <w:szCs w:val="22"/>
                <w:highlight w:val="none"/>
              </w:rPr>
            </w:pPr>
          </w:p>
        </w:tc>
        <w:tc>
          <w:tcPr>
            <w:tcW w:w="1813" w:type="dxa"/>
            <w:vAlign w:val="center"/>
          </w:tcPr>
          <w:p w14:paraId="4404BC7D">
            <w:pPr>
              <w:spacing w:line="400" w:lineRule="exact"/>
              <w:jc w:val="center"/>
              <w:rPr>
                <w:rFonts w:ascii="宋体" w:hAnsi="宋体"/>
                <w:color w:val="auto"/>
                <w:sz w:val="22"/>
                <w:szCs w:val="22"/>
                <w:highlight w:val="none"/>
              </w:rPr>
            </w:pPr>
          </w:p>
        </w:tc>
        <w:tc>
          <w:tcPr>
            <w:tcW w:w="2378" w:type="dxa"/>
            <w:vAlign w:val="center"/>
          </w:tcPr>
          <w:p w14:paraId="04BFD2CB">
            <w:pPr>
              <w:spacing w:line="400" w:lineRule="exact"/>
              <w:jc w:val="center"/>
              <w:rPr>
                <w:rFonts w:ascii="宋体" w:hAnsi="宋体"/>
                <w:color w:val="auto"/>
                <w:sz w:val="22"/>
                <w:szCs w:val="22"/>
                <w:highlight w:val="none"/>
              </w:rPr>
            </w:pPr>
          </w:p>
        </w:tc>
      </w:tr>
      <w:tr w14:paraId="30132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6572D339">
            <w:pPr>
              <w:spacing w:line="400" w:lineRule="exact"/>
              <w:jc w:val="center"/>
              <w:rPr>
                <w:rFonts w:ascii="宋体" w:hAnsi="宋体"/>
                <w:color w:val="auto"/>
                <w:sz w:val="22"/>
                <w:szCs w:val="22"/>
                <w:highlight w:val="none"/>
              </w:rPr>
            </w:pPr>
          </w:p>
        </w:tc>
        <w:tc>
          <w:tcPr>
            <w:tcW w:w="958" w:type="dxa"/>
            <w:vAlign w:val="center"/>
          </w:tcPr>
          <w:p w14:paraId="011E2AB8">
            <w:pPr>
              <w:spacing w:line="400" w:lineRule="exact"/>
              <w:jc w:val="center"/>
              <w:rPr>
                <w:rFonts w:ascii="宋体" w:hAnsi="宋体"/>
                <w:color w:val="auto"/>
                <w:sz w:val="22"/>
                <w:szCs w:val="22"/>
                <w:highlight w:val="none"/>
              </w:rPr>
            </w:pPr>
          </w:p>
        </w:tc>
        <w:tc>
          <w:tcPr>
            <w:tcW w:w="958" w:type="dxa"/>
            <w:vAlign w:val="center"/>
          </w:tcPr>
          <w:p w14:paraId="7D5995BA">
            <w:pPr>
              <w:spacing w:line="400" w:lineRule="exact"/>
              <w:jc w:val="center"/>
              <w:rPr>
                <w:rFonts w:ascii="宋体" w:hAnsi="宋体"/>
                <w:color w:val="auto"/>
                <w:sz w:val="22"/>
                <w:szCs w:val="22"/>
                <w:highlight w:val="none"/>
              </w:rPr>
            </w:pPr>
          </w:p>
        </w:tc>
        <w:tc>
          <w:tcPr>
            <w:tcW w:w="986" w:type="dxa"/>
            <w:vAlign w:val="center"/>
          </w:tcPr>
          <w:p w14:paraId="70D20C4F">
            <w:pPr>
              <w:spacing w:line="400" w:lineRule="exact"/>
              <w:jc w:val="center"/>
              <w:rPr>
                <w:rFonts w:ascii="宋体" w:hAnsi="宋体"/>
                <w:color w:val="auto"/>
                <w:sz w:val="22"/>
                <w:szCs w:val="22"/>
                <w:highlight w:val="none"/>
              </w:rPr>
            </w:pPr>
          </w:p>
        </w:tc>
        <w:tc>
          <w:tcPr>
            <w:tcW w:w="1249" w:type="dxa"/>
            <w:vAlign w:val="center"/>
          </w:tcPr>
          <w:p w14:paraId="452F354D">
            <w:pPr>
              <w:spacing w:line="400" w:lineRule="exact"/>
              <w:jc w:val="center"/>
              <w:rPr>
                <w:rFonts w:ascii="宋体" w:hAnsi="宋体"/>
                <w:color w:val="auto"/>
                <w:sz w:val="22"/>
                <w:szCs w:val="22"/>
                <w:highlight w:val="none"/>
              </w:rPr>
            </w:pPr>
          </w:p>
        </w:tc>
        <w:tc>
          <w:tcPr>
            <w:tcW w:w="1813" w:type="dxa"/>
            <w:vAlign w:val="center"/>
          </w:tcPr>
          <w:p w14:paraId="3F1C9587">
            <w:pPr>
              <w:spacing w:line="400" w:lineRule="exact"/>
              <w:jc w:val="center"/>
              <w:rPr>
                <w:rFonts w:ascii="宋体" w:hAnsi="宋体"/>
                <w:color w:val="auto"/>
                <w:sz w:val="22"/>
                <w:szCs w:val="22"/>
                <w:highlight w:val="none"/>
              </w:rPr>
            </w:pPr>
          </w:p>
        </w:tc>
        <w:tc>
          <w:tcPr>
            <w:tcW w:w="2378" w:type="dxa"/>
            <w:vAlign w:val="center"/>
          </w:tcPr>
          <w:p w14:paraId="46A12B9E">
            <w:pPr>
              <w:spacing w:line="400" w:lineRule="exact"/>
              <w:jc w:val="center"/>
              <w:rPr>
                <w:rFonts w:ascii="宋体" w:hAnsi="宋体"/>
                <w:color w:val="auto"/>
                <w:sz w:val="22"/>
                <w:szCs w:val="22"/>
                <w:highlight w:val="none"/>
              </w:rPr>
            </w:pPr>
          </w:p>
        </w:tc>
      </w:tr>
      <w:tr w14:paraId="41B5B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691F0A4C">
            <w:pPr>
              <w:spacing w:line="400" w:lineRule="exact"/>
              <w:jc w:val="center"/>
              <w:rPr>
                <w:rFonts w:ascii="宋体" w:hAnsi="宋体"/>
                <w:color w:val="auto"/>
                <w:sz w:val="22"/>
                <w:szCs w:val="22"/>
                <w:highlight w:val="none"/>
              </w:rPr>
            </w:pPr>
          </w:p>
        </w:tc>
        <w:tc>
          <w:tcPr>
            <w:tcW w:w="958" w:type="dxa"/>
            <w:vAlign w:val="center"/>
          </w:tcPr>
          <w:p w14:paraId="66DAED3C">
            <w:pPr>
              <w:spacing w:line="400" w:lineRule="exact"/>
              <w:jc w:val="center"/>
              <w:rPr>
                <w:rFonts w:ascii="宋体" w:hAnsi="宋体"/>
                <w:color w:val="auto"/>
                <w:sz w:val="22"/>
                <w:szCs w:val="22"/>
                <w:highlight w:val="none"/>
              </w:rPr>
            </w:pPr>
          </w:p>
        </w:tc>
        <w:tc>
          <w:tcPr>
            <w:tcW w:w="958" w:type="dxa"/>
            <w:vAlign w:val="center"/>
          </w:tcPr>
          <w:p w14:paraId="77CBF8A6">
            <w:pPr>
              <w:spacing w:line="400" w:lineRule="exact"/>
              <w:jc w:val="center"/>
              <w:rPr>
                <w:rFonts w:ascii="宋体" w:hAnsi="宋体"/>
                <w:color w:val="auto"/>
                <w:sz w:val="22"/>
                <w:szCs w:val="22"/>
                <w:highlight w:val="none"/>
              </w:rPr>
            </w:pPr>
          </w:p>
        </w:tc>
        <w:tc>
          <w:tcPr>
            <w:tcW w:w="986" w:type="dxa"/>
            <w:vAlign w:val="center"/>
          </w:tcPr>
          <w:p w14:paraId="670F010C">
            <w:pPr>
              <w:spacing w:line="400" w:lineRule="exact"/>
              <w:jc w:val="center"/>
              <w:rPr>
                <w:rFonts w:ascii="宋体" w:hAnsi="宋体"/>
                <w:color w:val="auto"/>
                <w:sz w:val="22"/>
                <w:szCs w:val="22"/>
                <w:highlight w:val="none"/>
              </w:rPr>
            </w:pPr>
          </w:p>
        </w:tc>
        <w:tc>
          <w:tcPr>
            <w:tcW w:w="1249" w:type="dxa"/>
            <w:vAlign w:val="center"/>
          </w:tcPr>
          <w:p w14:paraId="45A8163B">
            <w:pPr>
              <w:spacing w:line="400" w:lineRule="exact"/>
              <w:jc w:val="center"/>
              <w:rPr>
                <w:rFonts w:ascii="宋体" w:hAnsi="宋体"/>
                <w:color w:val="auto"/>
                <w:sz w:val="22"/>
                <w:szCs w:val="22"/>
                <w:highlight w:val="none"/>
              </w:rPr>
            </w:pPr>
          </w:p>
        </w:tc>
        <w:tc>
          <w:tcPr>
            <w:tcW w:w="1813" w:type="dxa"/>
            <w:vAlign w:val="center"/>
          </w:tcPr>
          <w:p w14:paraId="5C69AC59">
            <w:pPr>
              <w:spacing w:line="400" w:lineRule="exact"/>
              <w:jc w:val="center"/>
              <w:rPr>
                <w:rFonts w:ascii="宋体" w:hAnsi="宋体"/>
                <w:color w:val="auto"/>
                <w:sz w:val="22"/>
                <w:szCs w:val="22"/>
                <w:highlight w:val="none"/>
              </w:rPr>
            </w:pPr>
          </w:p>
        </w:tc>
        <w:tc>
          <w:tcPr>
            <w:tcW w:w="2378" w:type="dxa"/>
            <w:vAlign w:val="center"/>
          </w:tcPr>
          <w:p w14:paraId="5D05C725">
            <w:pPr>
              <w:spacing w:line="400" w:lineRule="exact"/>
              <w:jc w:val="center"/>
              <w:rPr>
                <w:rFonts w:ascii="宋体" w:hAnsi="宋体"/>
                <w:color w:val="auto"/>
                <w:sz w:val="22"/>
                <w:szCs w:val="22"/>
                <w:highlight w:val="none"/>
              </w:rPr>
            </w:pPr>
          </w:p>
        </w:tc>
      </w:tr>
      <w:tr w14:paraId="38191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733E200E">
            <w:pPr>
              <w:spacing w:line="400" w:lineRule="exact"/>
              <w:jc w:val="center"/>
              <w:rPr>
                <w:rFonts w:ascii="宋体" w:hAnsi="宋体"/>
                <w:color w:val="auto"/>
                <w:sz w:val="22"/>
                <w:szCs w:val="22"/>
                <w:highlight w:val="none"/>
              </w:rPr>
            </w:pPr>
          </w:p>
        </w:tc>
        <w:tc>
          <w:tcPr>
            <w:tcW w:w="958" w:type="dxa"/>
            <w:vAlign w:val="center"/>
          </w:tcPr>
          <w:p w14:paraId="3160C175">
            <w:pPr>
              <w:spacing w:line="400" w:lineRule="exact"/>
              <w:jc w:val="center"/>
              <w:rPr>
                <w:rFonts w:ascii="宋体" w:hAnsi="宋体"/>
                <w:color w:val="auto"/>
                <w:sz w:val="22"/>
                <w:szCs w:val="22"/>
                <w:highlight w:val="none"/>
              </w:rPr>
            </w:pPr>
          </w:p>
        </w:tc>
        <w:tc>
          <w:tcPr>
            <w:tcW w:w="958" w:type="dxa"/>
            <w:vAlign w:val="center"/>
          </w:tcPr>
          <w:p w14:paraId="67EA6F75">
            <w:pPr>
              <w:spacing w:line="400" w:lineRule="exact"/>
              <w:jc w:val="center"/>
              <w:rPr>
                <w:rFonts w:ascii="宋体" w:hAnsi="宋体"/>
                <w:color w:val="auto"/>
                <w:sz w:val="22"/>
                <w:szCs w:val="22"/>
                <w:highlight w:val="none"/>
              </w:rPr>
            </w:pPr>
          </w:p>
        </w:tc>
        <w:tc>
          <w:tcPr>
            <w:tcW w:w="986" w:type="dxa"/>
            <w:vAlign w:val="center"/>
          </w:tcPr>
          <w:p w14:paraId="27C2C00F">
            <w:pPr>
              <w:spacing w:line="400" w:lineRule="exact"/>
              <w:jc w:val="center"/>
              <w:rPr>
                <w:rFonts w:ascii="宋体" w:hAnsi="宋体"/>
                <w:color w:val="auto"/>
                <w:sz w:val="22"/>
                <w:szCs w:val="22"/>
                <w:highlight w:val="none"/>
              </w:rPr>
            </w:pPr>
          </w:p>
        </w:tc>
        <w:tc>
          <w:tcPr>
            <w:tcW w:w="1249" w:type="dxa"/>
            <w:vAlign w:val="center"/>
          </w:tcPr>
          <w:p w14:paraId="754ED025">
            <w:pPr>
              <w:spacing w:line="400" w:lineRule="exact"/>
              <w:jc w:val="center"/>
              <w:rPr>
                <w:rFonts w:ascii="宋体" w:hAnsi="宋体"/>
                <w:color w:val="auto"/>
                <w:sz w:val="22"/>
                <w:szCs w:val="22"/>
                <w:highlight w:val="none"/>
              </w:rPr>
            </w:pPr>
          </w:p>
        </w:tc>
        <w:tc>
          <w:tcPr>
            <w:tcW w:w="1813" w:type="dxa"/>
            <w:vAlign w:val="center"/>
          </w:tcPr>
          <w:p w14:paraId="6B940D54">
            <w:pPr>
              <w:spacing w:line="400" w:lineRule="exact"/>
              <w:jc w:val="center"/>
              <w:rPr>
                <w:rFonts w:ascii="宋体" w:hAnsi="宋体"/>
                <w:color w:val="auto"/>
                <w:sz w:val="22"/>
                <w:szCs w:val="22"/>
                <w:highlight w:val="none"/>
              </w:rPr>
            </w:pPr>
          </w:p>
        </w:tc>
        <w:tc>
          <w:tcPr>
            <w:tcW w:w="2378" w:type="dxa"/>
            <w:vAlign w:val="center"/>
          </w:tcPr>
          <w:p w14:paraId="29D05351">
            <w:pPr>
              <w:spacing w:line="400" w:lineRule="exact"/>
              <w:jc w:val="center"/>
              <w:rPr>
                <w:rFonts w:ascii="宋体" w:hAnsi="宋体"/>
                <w:color w:val="auto"/>
                <w:sz w:val="22"/>
                <w:szCs w:val="22"/>
                <w:highlight w:val="none"/>
              </w:rPr>
            </w:pPr>
          </w:p>
        </w:tc>
      </w:tr>
      <w:tr w14:paraId="48A5B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1478" w:type="dxa"/>
            <w:vAlign w:val="center"/>
          </w:tcPr>
          <w:p w14:paraId="34BCB6F7">
            <w:pPr>
              <w:spacing w:line="400" w:lineRule="exact"/>
              <w:jc w:val="center"/>
              <w:rPr>
                <w:rFonts w:ascii="宋体" w:hAnsi="宋体"/>
                <w:color w:val="auto"/>
                <w:sz w:val="22"/>
                <w:szCs w:val="22"/>
                <w:highlight w:val="none"/>
              </w:rPr>
            </w:pPr>
          </w:p>
        </w:tc>
        <w:tc>
          <w:tcPr>
            <w:tcW w:w="958" w:type="dxa"/>
            <w:vAlign w:val="center"/>
          </w:tcPr>
          <w:p w14:paraId="46C3FDD1">
            <w:pPr>
              <w:spacing w:line="400" w:lineRule="exact"/>
              <w:jc w:val="center"/>
              <w:rPr>
                <w:rFonts w:ascii="宋体" w:hAnsi="宋体"/>
                <w:color w:val="auto"/>
                <w:sz w:val="22"/>
                <w:szCs w:val="22"/>
                <w:highlight w:val="none"/>
              </w:rPr>
            </w:pPr>
          </w:p>
        </w:tc>
        <w:tc>
          <w:tcPr>
            <w:tcW w:w="958" w:type="dxa"/>
            <w:vAlign w:val="center"/>
          </w:tcPr>
          <w:p w14:paraId="67ED1DD4">
            <w:pPr>
              <w:spacing w:line="400" w:lineRule="exact"/>
              <w:jc w:val="center"/>
              <w:rPr>
                <w:rFonts w:ascii="宋体" w:hAnsi="宋体"/>
                <w:color w:val="auto"/>
                <w:sz w:val="22"/>
                <w:szCs w:val="22"/>
                <w:highlight w:val="none"/>
              </w:rPr>
            </w:pPr>
          </w:p>
        </w:tc>
        <w:tc>
          <w:tcPr>
            <w:tcW w:w="986" w:type="dxa"/>
            <w:vAlign w:val="center"/>
          </w:tcPr>
          <w:p w14:paraId="0E9E453B">
            <w:pPr>
              <w:spacing w:line="400" w:lineRule="exact"/>
              <w:jc w:val="center"/>
              <w:rPr>
                <w:rFonts w:ascii="宋体" w:hAnsi="宋体"/>
                <w:color w:val="auto"/>
                <w:sz w:val="22"/>
                <w:szCs w:val="22"/>
                <w:highlight w:val="none"/>
              </w:rPr>
            </w:pPr>
          </w:p>
        </w:tc>
        <w:tc>
          <w:tcPr>
            <w:tcW w:w="1249" w:type="dxa"/>
            <w:vAlign w:val="center"/>
          </w:tcPr>
          <w:p w14:paraId="68D29B88">
            <w:pPr>
              <w:spacing w:line="400" w:lineRule="exact"/>
              <w:jc w:val="center"/>
              <w:rPr>
                <w:rFonts w:ascii="宋体" w:hAnsi="宋体"/>
                <w:color w:val="auto"/>
                <w:sz w:val="22"/>
                <w:szCs w:val="22"/>
                <w:highlight w:val="none"/>
              </w:rPr>
            </w:pPr>
          </w:p>
        </w:tc>
        <w:tc>
          <w:tcPr>
            <w:tcW w:w="1813" w:type="dxa"/>
            <w:vAlign w:val="center"/>
          </w:tcPr>
          <w:p w14:paraId="72A5ABF6">
            <w:pPr>
              <w:spacing w:line="400" w:lineRule="exact"/>
              <w:jc w:val="center"/>
              <w:rPr>
                <w:rFonts w:ascii="宋体" w:hAnsi="宋体"/>
                <w:color w:val="auto"/>
                <w:sz w:val="22"/>
                <w:szCs w:val="22"/>
                <w:highlight w:val="none"/>
              </w:rPr>
            </w:pPr>
          </w:p>
        </w:tc>
        <w:tc>
          <w:tcPr>
            <w:tcW w:w="2378" w:type="dxa"/>
            <w:vAlign w:val="center"/>
          </w:tcPr>
          <w:p w14:paraId="58C2EA5C">
            <w:pPr>
              <w:spacing w:line="400" w:lineRule="exact"/>
              <w:jc w:val="center"/>
              <w:rPr>
                <w:rFonts w:ascii="宋体" w:hAnsi="宋体"/>
                <w:color w:val="auto"/>
                <w:sz w:val="22"/>
                <w:szCs w:val="22"/>
                <w:highlight w:val="none"/>
              </w:rPr>
            </w:pPr>
          </w:p>
        </w:tc>
      </w:tr>
    </w:tbl>
    <w:p w14:paraId="197C2214">
      <w:pPr>
        <w:spacing w:line="440" w:lineRule="exact"/>
        <w:rPr>
          <w:rFonts w:ascii="宋体" w:hAnsi="宋体"/>
          <w:b/>
          <w:color w:val="auto"/>
          <w:sz w:val="22"/>
          <w:highlight w:val="none"/>
        </w:rPr>
      </w:pPr>
      <w:r>
        <w:rPr>
          <w:rFonts w:hint="eastAsia" w:ascii="宋体" w:hAnsi="宋体"/>
          <w:color w:val="auto"/>
          <w:sz w:val="22"/>
          <w:highlight w:val="none"/>
        </w:rPr>
        <w:t>注：1、本表后附所列项目成员相关证明材料（若有）</w:t>
      </w:r>
    </w:p>
    <w:p w14:paraId="4A34192E">
      <w:pPr>
        <w:tabs>
          <w:tab w:val="left" w:pos="0"/>
          <w:tab w:val="left" w:pos="540"/>
        </w:tabs>
        <w:spacing w:line="440" w:lineRule="exact"/>
        <w:ind w:left="418" w:leftChars="209"/>
        <w:rPr>
          <w:rFonts w:hAnsi="宋体"/>
          <w:color w:val="auto"/>
          <w:kern w:val="2"/>
          <w:sz w:val="22"/>
          <w:szCs w:val="22"/>
          <w:highlight w:val="none"/>
        </w:rPr>
      </w:pPr>
      <w:r>
        <w:rPr>
          <w:rFonts w:hint="eastAsia" w:hAnsi="宋体"/>
          <w:color w:val="auto"/>
          <w:kern w:val="2"/>
          <w:sz w:val="22"/>
          <w:szCs w:val="22"/>
          <w:highlight w:val="none"/>
        </w:rPr>
        <w:t>2、此表仅提供了表格形式，可按此表格复制。</w:t>
      </w:r>
    </w:p>
    <w:p w14:paraId="4BB6D13A">
      <w:pPr>
        <w:ind w:left="400" w:leftChars="200" w:firstLine="440" w:firstLineChars="200"/>
        <w:rPr>
          <w:color w:val="auto"/>
          <w:highlight w:val="none"/>
        </w:rPr>
      </w:pPr>
      <w:r>
        <w:rPr>
          <w:rFonts w:hint="eastAsia" w:ascii="宋体" w:hAnsi="宋体"/>
          <w:color w:val="auto"/>
          <w:kern w:val="2"/>
          <w:sz w:val="22"/>
          <w:szCs w:val="22"/>
          <w:highlight w:val="none"/>
        </w:rPr>
        <w:t>3、列入本表人</w:t>
      </w:r>
      <w:r>
        <w:rPr>
          <w:rFonts w:hint="eastAsia" w:ascii="宋体"/>
          <w:color w:val="auto"/>
          <w:sz w:val="22"/>
          <w:szCs w:val="22"/>
          <w:highlight w:val="none"/>
        </w:rPr>
        <w:t>员如要更换，需经采购单位同意；擅自更换或不到位属违约行为。</w:t>
      </w:r>
    </w:p>
    <w:p w14:paraId="3F857DE7">
      <w:pPr>
        <w:autoSpaceDE w:val="0"/>
        <w:autoSpaceDN w:val="0"/>
        <w:adjustRightInd w:val="0"/>
        <w:spacing w:line="440" w:lineRule="atLeast"/>
        <w:ind w:firstLine="627" w:firstLineChars="285"/>
        <w:rPr>
          <w:rFonts w:ascii="宋体" w:cs="仿宋_GB2312"/>
          <w:color w:val="auto"/>
          <w:sz w:val="22"/>
          <w:szCs w:val="22"/>
          <w:highlight w:val="none"/>
          <w:lang w:val="zh-CN"/>
        </w:rPr>
      </w:pPr>
      <w:r>
        <w:rPr>
          <w:rFonts w:hint="eastAsia" w:ascii="宋体" w:cs="仿宋_GB2312"/>
          <w:color w:val="auto"/>
          <w:sz w:val="22"/>
          <w:szCs w:val="22"/>
          <w:highlight w:val="none"/>
          <w:lang w:val="zh-CN"/>
        </w:rPr>
        <w:t>磋商供应商名称（盖章）：</w:t>
      </w:r>
    </w:p>
    <w:p w14:paraId="7F3BECF7">
      <w:pPr>
        <w:autoSpaceDE w:val="0"/>
        <w:autoSpaceDN w:val="0"/>
        <w:adjustRightInd w:val="0"/>
        <w:spacing w:line="440" w:lineRule="atLeast"/>
        <w:ind w:firstLine="627" w:firstLineChars="285"/>
        <w:rPr>
          <w:rFonts w:ascii="宋体" w:cs="仿宋_GB2312"/>
          <w:color w:val="auto"/>
          <w:sz w:val="22"/>
          <w:szCs w:val="22"/>
          <w:highlight w:val="none"/>
          <w:lang w:val="zh-CN"/>
        </w:rPr>
      </w:pPr>
      <w:r>
        <w:rPr>
          <w:rFonts w:hint="eastAsia" w:ascii="宋体" w:cs="仿宋_GB2312"/>
          <w:color w:val="auto"/>
          <w:sz w:val="22"/>
          <w:szCs w:val="22"/>
          <w:highlight w:val="none"/>
        </w:rPr>
        <w:t>法定代表人或</w:t>
      </w:r>
      <w:r>
        <w:rPr>
          <w:rFonts w:hint="eastAsia" w:ascii="宋体"/>
          <w:color w:val="auto"/>
          <w:sz w:val="22"/>
          <w:highlight w:val="none"/>
        </w:rPr>
        <w:t>授权代表人</w:t>
      </w:r>
      <w:r>
        <w:rPr>
          <w:rFonts w:hint="eastAsia" w:ascii="宋体" w:cs="仿宋_GB2312"/>
          <w:color w:val="auto"/>
          <w:sz w:val="22"/>
          <w:szCs w:val="22"/>
          <w:highlight w:val="none"/>
          <w:lang w:val="zh-CN"/>
        </w:rPr>
        <w:t>（签字</w:t>
      </w:r>
      <w:r>
        <w:rPr>
          <w:rFonts w:hint="eastAsia" w:ascii="宋体" w:cs="仿宋_GB2312"/>
          <w:color w:val="auto"/>
          <w:sz w:val="22"/>
          <w:szCs w:val="22"/>
          <w:highlight w:val="none"/>
        </w:rPr>
        <w:t>或盖章</w:t>
      </w:r>
      <w:r>
        <w:rPr>
          <w:rFonts w:hint="eastAsia" w:ascii="宋体" w:cs="仿宋_GB2312"/>
          <w:color w:val="auto"/>
          <w:sz w:val="22"/>
          <w:szCs w:val="22"/>
          <w:highlight w:val="none"/>
          <w:lang w:val="zh-CN"/>
        </w:rPr>
        <w:t>）：</w:t>
      </w:r>
    </w:p>
    <w:p w14:paraId="38FECF12">
      <w:pPr>
        <w:autoSpaceDE w:val="0"/>
        <w:autoSpaceDN w:val="0"/>
        <w:adjustRightInd w:val="0"/>
        <w:spacing w:line="440" w:lineRule="atLeast"/>
        <w:ind w:firstLine="627" w:firstLineChars="285"/>
        <w:rPr>
          <w:rFonts w:hAnsi="宋体"/>
          <w:b/>
          <w:color w:val="auto"/>
          <w:sz w:val="24"/>
          <w:highlight w:val="none"/>
        </w:rPr>
      </w:pPr>
      <w:r>
        <w:rPr>
          <w:rFonts w:hint="eastAsia" w:ascii="宋体" w:cs="仿宋_GB2312"/>
          <w:color w:val="auto"/>
          <w:sz w:val="22"/>
          <w:szCs w:val="22"/>
          <w:highlight w:val="none"/>
          <w:lang w:val="zh-CN"/>
        </w:rPr>
        <w:t>日期：</w:t>
      </w:r>
    </w:p>
    <w:p w14:paraId="225AAB73">
      <w:pPr>
        <w:keepNext/>
        <w:keepLines/>
        <w:spacing w:before="260" w:after="260" w:line="416" w:lineRule="auto"/>
        <w:outlineLvl w:val="2"/>
        <w:rPr>
          <w:b/>
          <w:bCs/>
          <w:color w:val="auto"/>
          <w:sz w:val="32"/>
          <w:szCs w:val="32"/>
          <w:highlight w:val="none"/>
        </w:rPr>
      </w:pPr>
      <w:r>
        <w:rPr>
          <w:rFonts w:hint="eastAsia"/>
          <w:b/>
          <w:bCs/>
          <w:color w:val="auto"/>
          <w:sz w:val="32"/>
          <w:szCs w:val="32"/>
          <w:highlight w:val="none"/>
        </w:rPr>
        <w:t>2.</w:t>
      </w:r>
      <w:r>
        <w:rPr>
          <w:rFonts w:hint="eastAsia"/>
          <w:b/>
          <w:bCs/>
          <w:color w:val="auto"/>
          <w:sz w:val="32"/>
          <w:szCs w:val="32"/>
          <w:highlight w:val="none"/>
          <w:lang w:val="en-US" w:eastAsia="zh-CN"/>
        </w:rPr>
        <w:t>10</w:t>
      </w:r>
      <w:r>
        <w:rPr>
          <w:rFonts w:hint="eastAsia"/>
          <w:b/>
          <w:bCs/>
          <w:color w:val="auto"/>
          <w:sz w:val="32"/>
          <w:szCs w:val="32"/>
          <w:highlight w:val="none"/>
        </w:rPr>
        <w:t>供应商自202</w:t>
      </w:r>
      <w:r>
        <w:rPr>
          <w:rFonts w:hint="eastAsia"/>
          <w:b/>
          <w:bCs/>
          <w:color w:val="auto"/>
          <w:sz w:val="32"/>
          <w:szCs w:val="32"/>
          <w:highlight w:val="none"/>
          <w:lang w:val="en-US" w:eastAsia="zh-CN"/>
        </w:rPr>
        <w:t>3</w:t>
      </w:r>
      <w:r>
        <w:rPr>
          <w:rFonts w:hint="eastAsia"/>
          <w:b/>
          <w:bCs/>
          <w:color w:val="auto"/>
          <w:sz w:val="32"/>
          <w:szCs w:val="32"/>
          <w:highlight w:val="none"/>
        </w:rPr>
        <w:t>年1月1日以来类似业绩证明</w:t>
      </w:r>
    </w:p>
    <w:p w14:paraId="0B702050">
      <w:pPr>
        <w:keepNext/>
        <w:keepLines/>
        <w:spacing w:before="260" w:after="260" w:line="416" w:lineRule="auto"/>
        <w:jc w:val="center"/>
        <w:outlineLvl w:val="2"/>
        <w:rPr>
          <w:rFonts w:hint="eastAsia"/>
          <w:b/>
          <w:bCs/>
          <w:color w:val="auto"/>
          <w:sz w:val="32"/>
          <w:szCs w:val="32"/>
          <w:highlight w:val="none"/>
        </w:rPr>
      </w:pPr>
      <w:r>
        <w:rPr>
          <w:rFonts w:hint="eastAsia"/>
          <w:b/>
          <w:bCs/>
          <w:color w:val="auto"/>
          <w:sz w:val="32"/>
          <w:szCs w:val="32"/>
          <w:highlight w:val="none"/>
        </w:rPr>
        <w:t>20</w:t>
      </w:r>
      <w:r>
        <w:rPr>
          <w:rFonts w:hint="eastAsia"/>
          <w:b/>
          <w:bCs/>
          <w:color w:val="auto"/>
          <w:sz w:val="32"/>
          <w:szCs w:val="32"/>
          <w:highlight w:val="none"/>
          <w:lang w:val="en-US" w:eastAsia="zh-CN"/>
        </w:rPr>
        <w:t>23</w:t>
      </w:r>
      <w:r>
        <w:rPr>
          <w:rFonts w:hint="eastAsia"/>
          <w:b/>
          <w:bCs/>
          <w:color w:val="auto"/>
          <w:sz w:val="32"/>
          <w:szCs w:val="32"/>
          <w:highlight w:val="none"/>
        </w:rPr>
        <w:t>年1月1日以来类似业绩证明</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90"/>
        <w:gridCol w:w="1144"/>
        <w:gridCol w:w="1318"/>
        <w:gridCol w:w="1066"/>
        <w:gridCol w:w="1062"/>
        <w:gridCol w:w="1136"/>
        <w:gridCol w:w="1863"/>
        <w:gridCol w:w="1290"/>
      </w:tblGrid>
      <w:tr w14:paraId="4D5E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6794661E">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序号</w:t>
            </w:r>
          </w:p>
        </w:tc>
        <w:tc>
          <w:tcPr>
            <w:tcW w:w="1144" w:type="dxa"/>
            <w:vAlign w:val="center"/>
          </w:tcPr>
          <w:p w14:paraId="431E6A8F">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项目名称</w:t>
            </w:r>
          </w:p>
        </w:tc>
        <w:tc>
          <w:tcPr>
            <w:tcW w:w="1318" w:type="dxa"/>
            <w:vAlign w:val="center"/>
          </w:tcPr>
          <w:p w14:paraId="00EACBBE">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项目地址</w:t>
            </w:r>
          </w:p>
        </w:tc>
        <w:tc>
          <w:tcPr>
            <w:tcW w:w="1066" w:type="dxa"/>
            <w:vAlign w:val="center"/>
          </w:tcPr>
          <w:p w14:paraId="4A96D8B1">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合同内容</w:t>
            </w:r>
          </w:p>
        </w:tc>
        <w:tc>
          <w:tcPr>
            <w:tcW w:w="1062" w:type="dxa"/>
            <w:vAlign w:val="center"/>
          </w:tcPr>
          <w:p w14:paraId="1803DFA3">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合同总价</w:t>
            </w:r>
          </w:p>
        </w:tc>
        <w:tc>
          <w:tcPr>
            <w:tcW w:w="1136" w:type="dxa"/>
            <w:vAlign w:val="center"/>
          </w:tcPr>
          <w:p w14:paraId="67A72D48">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签约日期</w:t>
            </w:r>
          </w:p>
        </w:tc>
        <w:tc>
          <w:tcPr>
            <w:tcW w:w="1863" w:type="dxa"/>
            <w:tcBorders>
              <w:right w:val="single" w:color="auto" w:sz="4" w:space="0"/>
            </w:tcBorders>
            <w:vAlign w:val="center"/>
          </w:tcPr>
          <w:p w14:paraId="1380FE6C">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发包方联系人</w:t>
            </w:r>
          </w:p>
        </w:tc>
        <w:tc>
          <w:tcPr>
            <w:tcW w:w="1290" w:type="dxa"/>
            <w:tcBorders>
              <w:left w:val="single" w:color="auto" w:sz="4" w:space="0"/>
              <w:right w:val="single" w:color="auto" w:sz="4" w:space="0"/>
            </w:tcBorders>
            <w:vAlign w:val="center"/>
          </w:tcPr>
          <w:p w14:paraId="56AD31DA">
            <w:pPr>
              <w:autoSpaceDE w:val="0"/>
              <w:autoSpaceDN w:val="0"/>
              <w:adjustRightInd w:val="0"/>
              <w:jc w:val="center"/>
              <w:rPr>
                <w:rFonts w:ascii="宋体"/>
                <w:b/>
                <w:color w:val="auto"/>
                <w:sz w:val="22"/>
                <w:szCs w:val="22"/>
                <w:highlight w:val="none"/>
              </w:rPr>
            </w:pPr>
            <w:r>
              <w:rPr>
                <w:rFonts w:hint="eastAsia" w:ascii="宋体"/>
                <w:b/>
                <w:color w:val="auto"/>
                <w:sz w:val="22"/>
                <w:szCs w:val="22"/>
                <w:highlight w:val="none"/>
              </w:rPr>
              <w:t>联系电话</w:t>
            </w:r>
          </w:p>
        </w:tc>
      </w:tr>
      <w:tr w14:paraId="043C6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3630586F">
            <w:pPr>
              <w:autoSpaceDE w:val="0"/>
              <w:autoSpaceDN w:val="0"/>
              <w:adjustRightInd w:val="0"/>
              <w:jc w:val="center"/>
              <w:rPr>
                <w:rFonts w:ascii="宋体"/>
                <w:color w:val="auto"/>
                <w:highlight w:val="none"/>
              </w:rPr>
            </w:pPr>
          </w:p>
        </w:tc>
        <w:tc>
          <w:tcPr>
            <w:tcW w:w="1144" w:type="dxa"/>
            <w:vAlign w:val="center"/>
          </w:tcPr>
          <w:p w14:paraId="77BD6FE4">
            <w:pPr>
              <w:autoSpaceDE w:val="0"/>
              <w:autoSpaceDN w:val="0"/>
              <w:adjustRightInd w:val="0"/>
              <w:jc w:val="center"/>
              <w:rPr>
                <w:rFonts w:ascii="宋体"/>
                <w:color w:val="auto"/>
                <w:highlight w:val="none"/>
              </w:rPr>
            </w:pPr>
          </w:p>
        </w:tc>
        <w:tc>
          <w:tcPr>
            <w:tcW w:w="1318" w:type="dxa"/>
            <w:vAlign w:val="center"/>
          </w:tcPr>
          <w:p w14:paraId="397A684D">
            <w:pPr>
              <w:autoSpaceDE w:val="0"/>
              <w:autoSpaceDN w:val="0"/>
              <w:adjustRightInd w:val="0"/>
              <w:jc w:val="center"/>
              <w:rPr>
                <w:rFonts w:ascii="宋体"/>
                <w:color w:val="auto"/>
                <w:highlight w:val="none"/>
              </w:rPr>
            </w:pPr>
          </w:p>
        </w:tc>
        <w:tc>
          <w:tcPr>
            <w:tcW w:w="1066" w:type="dxa"/>
            <w:vAlign w:val="center"/>
          </w:tcPr>
          <w:p w14:paraId="28003029">
            <w:pPr>
              <w:autoSpaceDE w:val="0"/>
              <w:autoSpaceDN w:val="0"/>
              <w:adjustRightInd w:val="0"/>
              <w:jc w:val="center"/>
              <w:rPr>
                <w:rFonts w:ascii="宋体"/>
                <w:color w:val="auto"/>
                <w:highlight w:val="none"/>
              </w:rPr>
            </w:pPr>
          </w:p>
        </w:tc>
        <w:tc>
          <w:tcPr>
            <w:tcW w:w="1062" w:type="dxa"/>
            <w:vAlign w:val="center"/>
          </w:tcPr>
          <w:p w14:paraId="2A4454BC">
            <w:pPr>
              <w:autoSpaceDE w:val="0"/>
              <w:autoSpaceDN w:val="0"/>
              <w:adjustRightInd w:val="0"/>
              <w:jc w:val="center"/>
              <w:rPr>
                <w:rFonts w:ascii="宋体"/>
                <w:color w:val="auto"/>
                <w:highlight w:val="none"/>
              </w:rPr>
            </w:pPr>
          </w:p>
        </w:tc>
        <w:tc>
          <w:tcPr>
            <w:tcW w:w="1136" w:type="dxa"/>
            <w:vAlign w:val="center"/>
          </w:tcPr>
          <w:p w14:paraId="1A7380D9">
            <w:pPr>
              <w:autoSpaceDE w:val="0"/>
              <w:autoSpaceDN w:val="0"/>
              <w:adjustRightInd w:val="0"/>
              <w:jc w:val="center"/>
              <w:rPr>
                <w:rFonts w:ascii="宋体"/>
                <w:color w:val="auto"/>
                <w:highlight w:val="none"/>
              </w:rPr>
            </w:pPr>
          </w:p>
        </w:tc>
        <w:tc>
          <w:tcPr>
            <w:tcW w:w="1863" w:type="dxa"/>
            <w:tcBorders>
              <w:right w:val="single" w:color="auto" w:sz="4" w:space="0"/>
            </w:tcBorders>
            <w:vAlign w:val="center"/>
          </w:tcPr>
          <w:p w14:paraId="5C22C26C">
            <w:pPr>
              <w:autoSpaceDE w:val="0"/>
              <w:autoSpaceDN w:val="0"/>
              <w:adjustRightInd w:val="0"/>
              <w:jc w:val="center"/>
              <w:rPr>
                <w:rFonts w:ascii="宋体"/>
                <w:color w:val="auto"/>
                <w:highlight w:val="none"/>
              </w:rPr>
            </w:pPr>
          </w:p>
        </w:tc>
        <w:tc>
          <w:tcPr>
            <w:tcW w:w="1290" w:type="dxa"/>
            <w:tcBorders>
              <w:left w:val="single" w:color="auto" w:sz="4" w:space="0"/>
              <w:right w:val="single" w:color="auto" w:sz="4" w:space="0"/>
            </w:tcBorders>
            <w:vAlign w:val="center"/>
          </w:tcPr>
          <w:p w14:paraId="3C898EEA">
            <w:pPr>
              <w:autoSpaceDE w:val="0"/>
              <w:autoSpaceDN w:val="0"/>
              <w:adjustRightInd w:val="0"/>
              <w:jc w:val="center"/>
              <w:rPr>
                <w:rFonts w:ascii="宋体"/>
                <w:color w:val="auto"/>
                <w:highlight w:val="none"/>
              </w:rPr>
            </w:pPr>
          </w:p>
        </w:tc>
      </w:tr>
      <w:tr w14:paraId="55BA5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1D33D885">
            <w:pPr>
              <w:autoSpaceDE w:val="0"/>
              <w:autoSpaceDN w:val="0"/>
              <w:adjustRightInd w:val="0"/>
              <w:jc w:val="center"/>
              <w:rPr>
                <w:rFonts w:ascii="宋体"/>
                <w:color w:val="auto"/>
                <w:highlight w:val="none"/>
              </w:rPr>
            </w:pPr>
          </w:p>
        </w:tc>
        <w:tc>
          <w:tcPr>
            <w:tcW w:w="1144" w:type="dxa"/>
            <w:vAlign w:val="center"/>
          </w:tcPr>
          <w:p w14:paraId="69062302">
            <w:pPr>
              <w:autoSpaceDE w:val="0"/>
              <w:autoSpaceDN w:val="0"/>
              <w:adjustRightInd w:val="0"/>
              <w:jc w:val="center"/>
              <w:rPr>
                <w:rFonts w:ascii="宋体"/>
                <w:color w:val="auto"/>
                <w:highlight w:val="none"/>
              </w:rPr>
            </w:pPr>
          </w:p>
        </w:tc>
        <w:tc>
          <w:tcPr>
            <w:tcW w:w="1318" w:type="dxa"/>
            <w:vAlign w:val="center"/>
          </w:tcPr>
          <w:p w14:paraId="2B79E283">
            <w:pPr>
              <w:autoSpaceDE w:val="0"/>
              <w:autoSpaceDN w:val="0"/>
              <w:adjustRightInd w:val="0"/>
              <w:jc w:val="center"/>
              <w:rPr>
                <w:rFonts w:ascii="宋体"/>
                <w:color w:val="auto"/>
                <w:highlight w:val="none"/>
              </w:rPr>
            </w:pPr>
          </w:p>
        </w:tc>
        <w:tc>
          <w:tcPr>
            <w:tcW w:w="1066" w:type="dxa"/>
            <w:vAlign w:val="center"/>
          </w:tcPr>
          <w:p w14:paraId="7DF38CCF">
            <w:pPr>
              <w:autoSpaceDE w:val="0"/>
              <w:autoSpaceDN w:val="0"/>
              <w:adjustRightInd w:val="0"/>
              <w:jc w:val="center"/>
              <w:rPr>
                <w:rFonts w:ascii="宋体"/>
                <w:color w:val="auto"/>
                <w:highlight w:val="none"/>
              </w:rPr>
            </w:pPr>
          </w:p>
        </w:tc>
        <w:tc>
          <w:tcPr>
            <w:tcW w:w="1062" w:type="dxa"/>
            <w:vAlign w:val="center"/>
          </w:tcPr>
          <w:p w14:paraId="036DDD82">
            <w:pPr>
              <w:autoSpaceDE w:val="0"/>
              <w:autoSpaceDN w:val="0"/>
              <w:adjustRightInd w:val="0"/>
              <w:jc w:val="center"/>
              <w:rPr>
                <w:rFonts w:ascii="宋体"/>
                <w:color w:val="auto"/>
                <w:highlight w:val="none"/>
              </w:rPr>
            </w:pPr>
          </w:p>
        </w:tc>
        <w:tc>
          <w:tcPr>
            <w:tcW w:w="1136" w:type="dxa"/>
            <w:vAlign w:val="center"/>
          </w:tcPr>
          <w:p w14:paraId="28D784E4">
            <w:pPr>
              <w:autoSpaceDE w:val="0"/>
              <w:autoSpaceDN w:val="0"/>
              <w:adjustRightInd w:val="0"/>
              <w:jc w:val="center"/>
              <w:rPr>
                <w:rFonts w:ascii="宋体"/>
                <w:color w:val="auto"/>
                <w:highlight w:val="none"/>
              </w:rPr>
            </w:pPr>
          </w:p>
        </w:tc>
        <w:tc>
          <w:tcPr>
            <w:tcW w:w="1863" w:type="dxa"/>
            <w:tcBorders>
              <w:right w:val="single" w:color="auto" w:sz="4" w:space="0"/>
            </w:tcBorders>
            <w:vAlign w:val="center"/>
          </w:tcPr>
          <w:p w14:paraId="6F11EF4C">
            <w:pPr>
              <w:autoSpaceDE w:val="0"/>
              <w:autoSpaceDN w:val="0"/>
              <w:adjustRightInd w:val="0"/>
              <w:jc w:val="center"/>
              <w:rPr>
                <w:rFonts w:ascii="宋体"/>
                <w:color w:val="auto"/>
                <w:highlight w:val="none"/>
              </w:rPr>
            </w:pPr>
          </w:p>
        </w:tc>
        <w:tc>
          <w:tcPr>
            <w:tcW w:w="1290" w:type="dxa"/>
            <w:tcBorders>
              <w:left w:val="single" w:color="auto" w:sz="4" w:space="0"/>
              <w:right w:val="single" w:color="auto" w:sz="4" w:space="0"/>
            </w:tcBorders>
            <w:vAlign w:val="center"/>
          </w:tcPr>
          <w:p w14:paraId="1E1639F6">
            <w:pPr>
              <w:autoSpaceDE w:val="0"/>
              <w:autoSpaceDN w:val="0"/>
              <w:adjustRightInd w:val="0"/>
              <w:jc w:val="center"/>
              <w:rPr>
                <w:rFonts w:ascii="宋体"/>
                <w:color w:val="auto"/>
                <w:highlight w:val="none"/>
              </w:rPr>
            </w:pPr>
          </w:p>
        </w:tc>
      </w:tr>
      <w:tr w14:paraId="0645B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687D6576">
            <w:pPr>
              <w:autoSpaceDE w:val="0"/>
              <w:autoSpaceDN w:val="0"/>
              <w:adjustRightInd w:val="0"/>
              <w:jc w:val="center"/>
              <w:rPr>
                <w:rFonts w:ascii="宋体"/>
                <w:color w:val="auto"/>
                <w:highlight w:val="none"/>
              </w:rPr>
            </w:pPr>
          </w:p>
        </w:tc>
        <w:tc>
          <w:tcPr>
            <w:tcW w:w="1144" w:type="dxa"/>
            <w:vAlign w:val="center"/>
          </w:tcPr>
          <w:p w14:paraId="2DAA6012">
            <w:pPr>
              <w:autoSpaceDE w:val="0"/>
              <w:autoSpaceDN w:val="0"/>
              <w:adjustRightInd w:val="0"/>
              <w:jc w:val="center"/>
              <w:rPr>
                <w:rFonts w:ascii="宋体"/>
                <w:color w:val="auto"/>
                <w:highlight w:val="none"/>
              </w:rPr>
            </w:pPr>
          </w:p>
        </w:tc>
        <w:tc>
          <w:tcPr>
            <w:tcW w:w="1318" w:type="dxa"/>
            <w:vAlign w:val="center"/>
          </w:tcPr>
          <w:p w14:paraId="7C346435">
            <w:pPr>
              <w:autoSpaceDE w:val="0"/>
              <w:autoSpaceDN w:val="0"/>
              <w:adjustRightInd w:val="0"/>
              <w:jc w:val="center"/>
              <w:rPr>
                <w:rFonts w:ascii="宋体"/>
                <w:color w:val="auto"/>
                <w:highlight w:val="none"/>
              </w:rPr>
            </w:pPr>
          </w:p>
        </w:tc>
        <w:tc>
          <w:tcPr>
            <w:tcW w:w="1066" w:type="dxa"/>
            <w:vAlign w:val="center"/>
          </w:tcPr>
          <w:p w14:paraId="00F54503">
            <w:pPr>
              <w:autoSpaceDE w:val="0"/>
              <w:autoSpaceDN w:val="0"/>
              <w:adjustRightInd w:val="0"/>
              <w:jc w:val="center"/>
              <w:rPr>
                <w:rFonts w:ascii="宋体"/>
                <w:color w:val="auto"/>
                <w:highlight w:val="none"/>
              </w:rPr>
            </w:pPr>
          </w:p>
        </w:tc>
        <w:tc>
          <w:tcPr>
            <w:tcW w:w="1062" w:type="dxa"/>
            <w:vAlign w:val="center"/>
          </w:tcPr>
          <w:p w14:paraId="5C652C06">
            <w:pPr>
              <w:autoSpaceDE w:val="0"/>
              <w:autoSpaceDN w:val="0"/>
              <w:adjustRightInd w:val="0"/>
              <w:jc w:val="center"/>
              <w:rPr>
                <w:rFonts w:ascii="宋体"/>
                <w:color w:val="auto"/>
                <w:highlight w:val="none"/>
              </w:rPr>
            </w:pPr>
          </w:p>
        </w:tc>
        <w:tc>
          <w:tcPr>
            <w:tcW w:w="1136" w:type="dxa"/>
            <w:vAlign w:val="center"/>
          </w:tcPr>
          <w:p w14:paraId="3056DB44">
            <w:pPr>
              <w:autoSpaceDE w:val="0"/>
              <w:autoSpaceDN w:val="0"/>
              <w:adjustRightInd w:val="0"/>
              <w:jc w:val="center"/>
              <w:rPr>
                <w:rFonts w:ascii="宋体"/>
                <w:color w:val="auto"/>
                <w:highlight w:val="none"/>
              </w:rPr>
            </w:pPr>
          </w:p>
        </w:tc>
        <w:tc>
          <w:tcPr>
            <w:tcW w:w="1863" w:type="dxa"/>
            <w:tcBorders>
              <w:right w:val="single" w:color="auto" w:sz="4" w:space="0"/>
            </w:tcBorders>
            <w:vAlign w:val="center"/>
          </w:tcPr>
          <w:p w14:paraId="0F269307">
            <w:pPr>
              <w:autoSpaceDE w:val="0"/>
              <w:autoSpaceDN w:val="0"/>
              <w:adjustRightInd w:val="0"/>
              <w:jc w:val="center"/>
              <w:rPr>
                <w:rFonts w:ascii="宋体"/>
                <w:color w:val="auto"/>
                <w:highlight w:val="none"/>
              </w:rPr>
            </w:pPr>
          </w:p>
        </w:tc>
        <w:tc>
          <w:tcPr>
            <w:tcW w:w="1290" w:type="dxa"/>
            <w:tcBorders>
              <w:left w:val="single" w:color="auto" w:sz="4" w:space="0"/>
              <w:right w:val="single" w:color="auto" w:sz="4" w:space="0"/>
            </w:tcBorders>
            <w:vAlign w:val="center"/>
          </w:tcPr>
          <w:p w14:paraId="55E3266B">
            <w:pPr>
              <w:autoSpaceDE w:val="0"/>
              <w:autoSpaceDN w:val="0"/>
              <w:adjustRightInd w:val="0"/>
              <w:jc w:val="center"/>
              <w:rPr>
                <w:rFonts w:ascii="宋体"/>
                <w:color w:val="auto"/>
                <w:highlight w:val="none"/>
              </w:rPr>
            </w:pPr>
          </w:p>
        </w:tc>
      </w:tr>
      <w:tr w14:paraId="39382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3C8491AD">
            <w:pPr>
              <w:autoSpaceDE w:val="0"/>
              <w:autoSpaceDN w:val="0"/>
              <w:adjustRightInd w:val="0"/>
              <w:jc w:val="center"/>
              <w:rPr>
                <w:rFonts w:ascii="宋体"/>
                <w:color w:val="auto"/>
                <w:highlight w:val="none"/>
              </w:rPr>
            </w:pPr>
          </w:p>
        </w:tc>
        <w:tc>
          <w:tcPr>
            <w:tcW w:w="1144" w:type="dxa"/>
            <w:vAlign w:val="center"/>
          </w:tcPr>
          <w:p w14:paraId="44D56513">
            <w:pPr>
              <w:autoSpaceDE w:val="0"/>
              <w:autoSpaceDN w:val="0"/>
              <w:adjustRightInd w:val="0"/>
              <w:jc w:val="center"/>
              <w:rPr>
                <w:rFonts w:ascii="宋体"/>
                <w:color w:val="auto"/>
                <w:highlight w:val="none"/>
              </w:rPr>
            </w:pPr>
          </w:p>
        </w:tc>
        <w:tc>
          <w:tcPr>
            <w:tcW w:w="1318" w:type="dxa"/>
            <w:vAlign w:val="center"/>
          </w:tcPr>
          <w:p w14:paraId="499371D4">
            <w:pPr>
              <w:autoSpaceDE w:val="0"/>
              <w:autoSpaceDN w:val="0"/>
              <w:adjustRightInd w:val="0"/>
              <w:jc w:val="center"/>
              <w:rPr>
                <w:rFonts w:ascii="宋体"/>
                <w:color w:val="auto"/>
                <w:highlight w:val="none"/>
              </w:rPr>
            </w:pPr>
          </w:p>
        </w:tc>
        <w:tc>
          <w:tcPr>
            <w:tcW w:w="1066" w:type="dxa"/>
            <w:vAlign w:val="center"/>
          </w:tcPr>
          <w:p w14:paraId="3882A962">
            <w:pPr>
              <w:autoSpaceDE w:val="0"/>
              <w:autoSpaceDN w:val="0"/>
              <w:adjustRightInd w:val="0"/>
              <w:jc w:val="center"/>
              <w:rPr>
                <w:rFonts w:ascii="宋体"/>
                <w:color w:val="auto"/>
                <w:highlight w:val="none"/>
              </w:rPr>
            </w:pPr>
          </w:p>
        </w:tc>
        <w:tc>
          <w:tcPr>
            <w:tcW w:w="1062" w:type="dxa"/>
            <w:vAlign w:val="center"/>
          </w:tcPr>
          <w:p w14:paraId="07A8E680">
            <w:pPr>
              <w:autoSpaceDE w:val="0"/>
              <w:autoSpaceDN w:val="0"/>
              <w:adjustRightInd w:val="0"/>
              <w:jc w:val="center"/>
              <w:rPr>
                <w:rFonts w:ascii="宋体"/>
                <w:color w:val="auto"/>
                <w:highlight w:val="none"/>
              </w:rPr>
            </w:pPr>
          </w:p>
        </w:tc>
        <w:tc>
          <w:tcPr>
            <w:tcW w:w="1136" w:type="dxa"/>
            <w:vAlign w:val="center"/>
          </w:tcPr>
          <w:p w14:paraId="759F846E">
            <w:pPr>
              <w:autoSpaceDE w:val="0"/>
              <w:autoSpaceDN w:val="0"/>
              <w:adjustRightInd w:val="0"/>
              <w:jc w:val="center"/>
              <w:rPr>
                <w:rFonts w:ascii="宋体"/>
                <w:color w:val="auto"/>
                <w:highlight w:val="none"/>
              </w:rPr>
            </w:pPr>
          </w:p>
        </w:tc>
        <w:tc>
          <w:tcPr>
            <w:tcW w:w="1863" w:type="dxa"/>
            <w:tcBorders>
              <w:right w:val="single" w:color="auto" w:sz="4" w:space="0"/>
            </w:tcBorders>
            <w:vAlign w:val="center"/>
          </w:tcPr>
          <w:p w14:paraId="03A85831">
            <w:pPr>
              <w:autoSpaceDE w:val="0"/>
              <w:autoSpaceDN w:val="0"/>
              <w:adjustRightInd w:val="0"/>
              <w:jc w:val="center"/>
              <w:rPr>
                <w:rFonts w:ascii="宋体"/>
                <w:color w:val="auto"/>
                <w:highlight w:val="none"/>
              </w:rPr>
            </w:pPr>
          </w:p>
        </w:tc>
        <w:tc>
          <w:tcPr>
            <w:tcW w:w="1290" w:type="dxa"/>
            <w:tcBorders>
              <w:left w:val="single" w:color="auto" w:sz="4" w:space="0"/>
              <w:right w:val="single" w:color="auto" w:sz="4" w:space="0"/>
            </w:tcBorders>
            <w:vAlign w:val="center"/>
          </w:tcPr>
          <w:p w14:paraId="6C4BF663">
            <w:pPr>
              <w:autoSpaceDE w:val="0"/>
              <w:autoSpaceDN w:val="0"/>
              <w:adjustRightInd w:val="0"/>
              <w:jc w:val="center"/>
              <w:rPr>
                <w:rFonts w:ascii="宋体"/>
                <w:color w:val="auto"/>
                <w:highlight w:val="none"/>
              </w:rPr>
            </w:pPr>
          </w:p>
        </w:tc>
      </w:tr>
      <w:tr w14:paraId="7C4F06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39986594">
            <w:pPr>
              <w:autoSpaceDE w:val="0"/>
              <w:autoSpaceDN w:val="0"/>
              <w:adjustRightInd w:val="0"/>
              <w:jc w:val="center"/>
              <w:rPr>
                <w:rFonts w:ascii="宋体"/>
                <w:color w:val="auto"/>
                <w:highlight w:val="none"/>
              </w:rPr>
            </w:pPr>
          </w:p>
        </w:tc>
        <w:tc>
          <w:tcPr>
            <w:tcW w:w="1144" w:type="dxa"/>
            <w:vAlign w:val="center"/>
          </w:tcPr>
          <w:p w14:paraId="267DA0DB">
            <w:pPr>
              <w:autoSpaceDE w:val="0"/>
              <w:autoSpaceDN w:val="0"/>
              <w:adjustRightInd w:val="0"/>
              <w:jc w:val="center"/>
              <w:rPr>
                <w:rFonts w:ascii="宋体"/>
                <w:color w:val="auto"/>
                <w:highlight w:val="none"/>
              </w:rPr>
            </w:pPr>
          </w:p>
        </w:tc>
        <w:tc>
          <w:tcPr>
            <w:tcW w:w="1318" w:type="dxa"/>
            <w:vAlign w:val="center"/>
          </w:tcPr>
          <w:p w14:paraId="3C90ACFA">
            <w:pPr>
              <w:autoSpaceDE w:val="0"/>
              <w:autoSpaceDN w:val="0"/>
              <w:adjustRightInd w:val="0"/>
              <w:jc w:val="center"/>
              <w:rPr>
                <w:rFonts w:ascii="宋体"/>
                <w:color w:val="auto"/>
                <w:highlight w:val="none"/>
              </w:rPr>
            </w:pPr>
          </w:p>
        </w:tc>
        <w:tc>
          <w:tcPr>
            <w:tcW w:w="1066" w:type="dxa"/>
            <w:vAlign w:val="center"/>
          </w:tcPr>
          <w:p w14:paraId="1548CE3C">
            <w:pPr>
              <w:autoSpaceDE w:val="0"/>
              <w:autoSpaceDN w:val="0"/>
              <w:adjustRightInd w:val="0"/>
              <w:jc w:val="center"/>
              <w:rPr>
                <w:rFonts w:ascii="宋体"/>
                <w:color w:val="auto"/>
                <w:highlight w:val="none"/>
              </w:rPr>
            </w:pPr>
          </w:p>
        </w:tc>
        <w:tc>
          <w:tcPr>
            <w:tcW w:w="1062" w:type="dxa"/>
            <w:vAlign w:val="center"/>
          </w:tcPr>
          <w:p w14:paraId="251C9E5A">
            <w:pPr>
              <w:autoSpaceDE w:val="0"/>
              <w:autoSpaceDN w:val="0"/>
              <w:adjustRightInd w:val="0"/>
              <w:jc w:val="center"/>
              <w:rPr>
                <w:rFonts w:ascii="宋体"/>
                <w:color w:val="auto"/>
                <w:highlight w:val="none"/>
              </w:rPr>
            </w:pPr>
          </w:p>
        </w:tc>
        <w:tc>
          <w:tcPr>
            <w:tcW w:w="1136" w:type="dxa"/>
            <w:vAlign w:val="center"/>
          </w:tcPr>
          <w:p w14:paraId="55F3B245">
            <w:pPr>
              <w:autoSpaceDE w:val="0"/>
              <w:autoSpaceDN w:val="0"/>
              <w:adjustRightInd w:val="0"/>
              <w:jc w:val="center"/>
              <w:rPr>
                <w:rFonts w:ascii="宋体"/>
                <w:color w:val="auto"/>
                <w:highlight w:val="none"/>
              </w:rPr>
            </w:pPr>
          </w:p>
        </w:tc>
        <w:tc>
          <w:tcPr>
            <w:tcW w:w="1863" w:type="dxa"/>
            <w:tcBorders>
              <w:right w:val="single" w:color="auto" w:sz="4" w:space="0"/>
            </w:tcBorders>
            <w:vAlign w:val="center"/>
          </w:tcPr>
          <w:p w14:paraId="010AD72A">
            <w:pPr>
              <w:autoSpaceDE w:val="0"/>
              <w:autoSpaceDN w:val="0"/>
              <w:adjustRightInd w:val="0"/>
              <w:jc w:val="center"/>
              <w:rPr>
                <w:rFonts w:ascii="宋体"/>
                <w:color w:val="auto"/>
                <w:highlight w:val="none"/>
              </w:rPr>
            </w:pPr>
          </w:p>
        </w:tc>
        <w:tc>
          <w:tcPr>
            <w:tcW w:w="1290" w:type="dxa"/>
            <w:tcBorders>
              <w:left w:val="single" w:color="auto" w:sz="4" w:space="0"/>
              <w:right w:val="single" w:color="auto" w:sz="4" w:space="0"/>
            </w:tcBorders>
            <w:vAlign w:val="center"/>
          </w:tcPr>
          <w:p w14:paraId="17ED0E6C">
            <w:pPr>
              <w:autoSpaceDE w:val="0"/>
              <w:autoSpaceDN w:val="0"/>
              <w:adjustRightInd w:val="0"/>
              <w:jc w:val="center"/>
              <w:rPr>
                <w:rFonts w:ascii="宋体"/>
                <w:color w:val="auto"/>
                <w:highlight w:val="none"/>
              </w:rPr>
            </w:pPr>
          </w:p>
        </w:tc>
      </w:tr>
      <w:tr w14:paraId="44F72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7EB9237E">
            <w:pPr>
              <w:autoSpaceDE w:val="0"/>
              <w:autoSpaceDN w:val="0"/>
              <w:adjustRightInd w:val="0"/>
              <w:jc w:val="center"/>
              <w:rPr>
                <w:rFonts w:ascii="宋体"/>
                <w:color w:val="auto"/>
                <w:highlight w:val="none"/>
              </w:rPr>
            </w:pPr>
          </w:p>
        </w:tc>
        <w:tc>
          <w:tcPr>
            <w:tcW w:w="1144" w:type="dxa"/>
            <w:vAlign w:val="center"/>
          </w:tcPr>
          <w:p w14:paraId="1F9389D8">
            <w:pPr>
              <w:autoSpaceDE w:val="0"/>
              <w:autoSpaceDN w:val="0"/>
              <w:adjustRightInd w:val="0"/>
              <w:jc w:val="center"/>
              <w:rPr>
                <w:rFonts w:ascii="宋体"/>
                <w:color w:val="auto"/>
                <w:highlight w:val="none"/>
              </w:rPr>
            </w:pPr>
          </w:p>
        </w:tc>
        <w:tc>
          <w:tcPr>
            <w:tcW w:w="1318" w:type="dxa"/>
            <w:vAlign w:val="center"/>
          </w:tcPr>
          <w:p w14:paraId="7A1BDAB0">
            <w:pPr>
              <w:autoSpaceDE w:val="0"/>
              <w:autoSpaceDN w:val="0"/>
              <w:adjustRightInd w:val="0"/>
              <w:jc w:val="center"/>
              <w:rPr>
                <w:rFonts w:ascii="宋体"/>
                <w:color w:val="auto"/>
                <w:highlight w:val="none"/>
              </w:rPr>
            </w:pPr>
          </w:p>
        </w:tc>
        <w:tc>
          <w:tcPr>
            <w:tcW w:w="1066" w:type="dxa"/>
            <w:vAlign w:val="center"/>
          </w:tcPr>
          <w:p w14:paraId="19A18D1F">
            <w:pPr>
              <w:autoSpaceDE w:val="0"/>
              <w:autoSpaceDN w:val="0"/>
              <w:adjustRightInd w:val="0"/>
              <w:jc w:val="center"/>
              <w:rPr>
                <w:rFonts w:ascii="宋体"/>
                <w:color w:val="auto"/>
                <w:highlight w:val="none"/>
              </w:rPr>
            </w:pPr>
          </w:p>
        </w:tc>
        <w:tc>
          <w:tcPr>
            <w:tcW w:w="1062" w:type="dxa"/>
            <w:vAlign w:val="center"/>
          </w:tcPr>
          <w:p w14:paraId="65AFA96A">
            <w:pPr>
              <w:autoSpaceDE w:val="0"/>
              <w:autoSpaceDN w:val="0"/>
              <w:adjustRightInd w:val="0"/>
              <w:jc w:val="center"/>
              <w:rPr>
                <w:rFonts w:ascii="宋体"/>
                <w:color w:val="auto"/>
                <w:highlight w:val="none"/>
              </w:rPr>
            </w:pPr>
          </w:p>
        </w:tc>
        <w:tc>
          <w:tcPr>
            <w:tcW w:w="1136" w:type="dxa"/>
            <w:vAlign w:val="center"/>
          </w:tcPr>
          <w:p w14:paraId="1F032878">
            <w:pPr>
              <w:autoSpaceDE w:val="0"/>
              <w:autoSpaceDN w:val="0"/>
              <w:adjustRightInd w:val="0"/>
              <w:jc w:val="center"/>
              <w:rPr>
                <w:rFonts w:ascii="宋体"/>
                <w:color w:val="auto"/>
                <w:highlight w:val="none"/>
              </w:rPr>
            </w:pPr>
          </w:p>
        </w:tc>
        <w:tc>
          <w:tcPr>
            <w:tcW w:w="1863" w:type="dxa"/>
            <w:tcBorders>
              <w:right w:val="single" w:color="auto" w:sz="4" w:space="0"/>
            </w:tcBorders>
            <w:vAlign w:val="center"/>
          </w:tcPr>
          <w:p w14:paraId="573438B8">
            <w:pPr>
              <w:autoSpaceDE w:val="0"/>
              <w:autoSpaceDN w:val="0"/>
              <w:adjustRightInd w:val="0"/>
              <w:jc w:val="center"/>
              <w:rPr>
                <w:rFonts w:ascii="宋体"/>
                <w:color w:val="auto"/>
                <w:highlight w:val="none"/>
              </w:rPr>
            </w:pPr>
          </w:p>
        </w:tc>
        <w:tc>
          <w:tcPr>
            <w:tcW w:w="1290" w:type="dxa"/>
            <w:tcBorders>
              <w:left w:val="single" w:color="auto" w:sz="4" w:space="0"/>
              <w:right w:val="single" w:color="auto" w:sz="4" w:space="0"/>
            </w:tcBorders>
            <w:vAlign w:val="center"/>
          </w:tcPr>
          <w:p w14:paraId="0970BC5F">
            <w:pPr>
              <w:autoSpaceDE w:val="0"/>
              <w:autoSpaceDN w:val="0"/>
              <w:adjustRightInd w:val="0"/>
              <w:jc w:val="center"/>
              <w:rPr>
                <w:rFonts w:ascii="宋体"/>
                <w:color w:val="auto"/>
                <w:highlight w:val="none"/>
              </w:rPr>
            </w:pPr>
          </w:p>
        </w:tc>
      </w:tr>
      <w:tr w14:paraId="47153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599D4369">
            <w:pPr>
              <w:autoSpaceDE w:val="0"/>
              <w:autoSpaceDN w:val="0"/>
              <w:adjustRightInd w:val="0"/>
              <w:jc w:val="center"/>
              <w:rPr>
                <w:rFonts w:ascii="宋体"/>
                <w:color w:val="auto"/>
                <w:highlight w:val="none"/>
              </w:rPr>
            </w:pPr>
          </w:p>
        </w:tc>
        <w:tc>
          <w:tcPr>
            <w:tcW w:w="1144" w:type="dxa"/>
            <w:vAlign w:val="center"/>
          </w:tcPr>
          <w:p w14:paraId="01300484">
            <w:pPr>
              <w:autoSpaceDE w:val="0"/>
              <w:autoSpaceDN w:val="0"/>
              <w:adjustRightInd w:val="0"/>
              <w:jc w:val="center"/>
              <w:rPr>
                <w:rFonts w:ascii="宋体"/>
                <w:color w:val="auto"/>
                <w:highlight w:val="none"/>
              </w:rPr>
            </w:pPr>
          </w:p>
        </w:tc>
        <w:tc>
          <w:tcPr>
            <w:tcW w:w="1318" w:type="dxa"/>
            <w:vAlign w:val="center"/>
          </w:tcPr>
          <w:p w14:paraId="2A29E89D">
            <w:pPr>
              <w:autoSpaceDE w:val="0"/>
              <w:autoSpaceDN w:val="0"/>
              <w:adjustRightInd w:val="0"/>
              <w:jc w:val="center"/>
              <w:rPr>
                <w:rFonts w:ascii="宋体"/>
                <w:color w:val="auto"/>
                <w:highlight w:val="none"/>
              </w:rPr>
            </w:pPr>
          </w:p>
        </w:tc>
        <w:tc>
          <w:tcPr>
            <w:tcW w:w="1066" w:type="dxa"/>
            <w:vAlign w:val="center"/>
          </w:tcPr>
          <w:p w14:paraId="24CD8C68">
            <w:pPr>
              <w:autoSpaceDE w:val="0"/>
              <w:autoSpaceDN w:val="0"/>
              <w:adjustRightInd w:val="0"/>
              <w:jc w:val="center"/>
              <w:rPr>
                <w:rFonts w:ascii="宋体"/>
                <w:color w:val="auto"/>
                <w:highlight w:val="none"/>
              </w:rPr>
            </w:pPr>
          </w:p>
        </w:tc>
        <w:tc>
          <w:tcPr>
            <w:tcW w:w="1062" w:type="dxa"/>
            <w:vAlign w:val="center"/>
          </w:tcPr>
          <w:p w14:paraId="7C9027B0">
            <w:pPr>
              <w:autoSpaceDE w:val="0"/>
              <w:autoSpaceDN w:val="0"/>
              <w:adjustRightInd w:val="0"/>
              <w:jc w:val="center"/>
              <w:rPr>
                <w:rFonts w:ascii="宋体"/>
                <w:color w:val="auto"/>
                <w:highlight w:val="none"/>
              </w:rPr>
            </w:pPr>
          </w:p>
        </w:tc>
        <w:tc>
          <w:tcPr>
            <w:tcW w:w="1136" w:type="dxa"/>
            <w:vAlign w:val="center"/>
          </w:tcPr>
          <w:p w14:paraId="414F9272">
            <w:pPr>
              <w:autoSpaceDE w:val="0"/>
              <w:autoSpaceDN w:val="0"/>
              <w:adjustRightInd w:val="0"/>
              <w:jc w:val="center"/>
              <w:rPr>
                <w:rFonts w:ascii="宋体"/>
                <w:color w:val="auto"/>
                <w:highlight w:val="none"/>
              </w:rPr>
            </w:pPr>
          </w:p>
        </w:tc>
        <w:tc>
          <w:tcPr>
            <w:tcW w:w="1863" w:type="dxa"/>
            <w:tcBorders>
              <w:right w:val="single" w:color="auto" w:sz="4" w:space="0"/>
            </w:tcBorders>
            <w:vAlign w:val="center"/>
          </w:tcPr>
          <w:p w14:paraId="24B1F941">
            <w:pPr>
              <w:autoSpaceDE w:val="0"/>
              <w:autoSpaceDN w:val="0"/>
              <w:adjustRightInd w:val="0"/>
              <w:jc w:val="center"/>
              <w:rPr>
                <w:rFonts w:ascii="宋体"/>
                <w:color w:val="auto"/>
                <w:highlight w:val="none"/>
              </w:rPr>
            </w:pPr>
          </w:p>
        </w:tc>
        <w:tc>
          <w:tcPr>
            <w:tcW w:w="1290" w:type="dxa"/>
            <w:tcBorders>
              <w:left w:val="single" w:color="auto" w:sz="4" w:space="0"/>
              <w:right w:val="single" w:color="auto" w:sz="4" w:space="0"/>
            </w:tcBorders>
            <w:vAlign w:val="center"/>
          </w:tcPr>
          <w:p w14:paraId="5AB40449">
            <w:pPr>
              <w:autoSpaceDE w:val="0"/>
              <w:autoSpaceDN w:val="0"/>
              <w:adjustRightInd w:val="0"/>
              <w:jc w:val="center"/>
              <w:rPr>
                <w:rFonts w:ascii="宋体"/>
                <w:color w:val="auto"/>
                <w:highlight w:val="none"/>
              </w:rPr>
            </w:pPr>
          </w:p>
        </w:tc>
      </w:tr>
    </w:tbl>
    <w:p w14:paraId="14F4E1DF">
      <w:pPr>
        <w:rPr>
          <w:rFonts w:ascii="宋体"/>
          <w:b/>
          <w:color w:val="auto"/>
          <w:sz w:val="22"/>
          <w:szCs w:val="22"/>
          <w:highlight w:val="none"/>
        </w:rPr>
      </w:pPr>
      <w:r>
        <w:rPr>
          <w:rFonts w:hint="eastAsia" w:ascii="宋体"/>
          <w:b/>
          <w:color w:val="auto"/>
          <w:sz w:val="22"/>
          <w:szCs w:val="22"/>
          <w:highlight w:val="none"/>
        </w:rPr>
        <w:t>注：1、按评审细则要求提供，须附在商务技术响应文件中</w:t>
      </w:r>
      <w:r>
        <w:rPr>
          <w:rFonts w:hint="eastAsia" w:ascii="宋体"/>
          <w:color w:val="auto"/>
          <w:sz w:val="22"/>
          <w:szCs w:val="22"/>
          <w:highlight w:val="none"/>
        </w:rPr>
        <w:t>。</w:t>
      </w:r>
    </w:p>
    <w:p w14:paraId="1189F3C4">
      <w:pPr>
        <w:spacing w:line="400" w:lineRule="atLeast"/>
        <w:rPr>
          <w:rFonts w:hAnsi="宋体"/>
          <w:b/>
          <w:color w:val="auto"/>
          <w:kern w:val="2"/>
          <w:sz w:val="22"/>
          <w:szCs w:val="22"/>
          <w:highlight w:val="none"/>
        </w:rPr>
      </w:pPr>
    </w:p>
    <w:p w14:paraId="7459722D">
      <w:pPr>
        <w:spacing w:line="400" w:lineRule="atLeast"/>
        <w:rPr>
          <w:rFonts w:hAnsi="宋体"/>
          <w:b/>
          <w:color w:val="auto"/>
          <w:kern w:val="2"/>
          <w:sz w:val="22"/>
          <w:szCs w:val="22"/>
          <w:highlight w:val="none"/>
        </w:rPr>
      </w:pPr>
    </w:p>
    <w:p w14:paraId="267E2F98">
      <w:pPr>
        <w:spacing w:line="400" w:lineRule="atLeast"/>
        <w:rPr>
          <w:rFonts w:hAnsi="宋体"/>
          <w:b/>
          <w:color w:val="auto"/>
          <w:kern w:val="2"/>
          <w:sz w:val="22"/>
          <w:szCs w:val="22"/>
          <w:highlight w:val="none"/>
        </w:rPr>
      </w:pPr>
    </w:p>
    <w:p w14:paraId="51F4AED0">
      <w:pPr>
        <w:spacing w:line="400" w:lineRule="exact"/>
        <w:rPr>
          <w:rFonts w:hAnsi="宋体"/>
          <w:b/>
          <w:color w:val="auto"/>
          <w:kern w:val="2"/>
          <w:sz w:val="22"/>
          <w:highlight w:val="none"/>
        </w:rPr>
      </w:pPr>
      <w:r>
        <w:rPr>
          <w:rFonts w:hint="eastAsia" w:hAnsi="宋体"/>
          <w:b/>
          <w:color w:val="auto"/>
          <w:kern w:val="2"/>
          <w:sz w:val="22"/>
          <w:highlight w:val="none"/>
        </w:rPr>
        <w:t>磋商供应商名称（盖章）：</w:t>
      </w:r>
    </w:p>
    <w:p w14:paraId="32E33E2D">
      <w:pPr>
        <w:spacing w:line="400" w:lineRule="exact"/>
        <w:rPr>
          <w:rFonts w:hAnsi="宋体"/>
          <w:b/>
          <w:color w:val="auto"/>
          <w:kern w:val="2"/>
          <w:sz w:val="22"/>
          <w:highlight w:val="none"/>
        </w:rPr>
      </w:pPr>
      <w:r>
        <w:rPr>
          <w:rFonts w:hAnsi="宋体"/>
          <w:b/>
          <w:color w:val="auto"/>
          <w:kern w:val="2"/>
          <w:sz w:val="22"/>
          <w:highlight w:val="none"/>
        </w:rPr>
        <w:t>法定代表人或授权代表（签字或盖章）</w:t>
      </w:r>
      <w:r>
        <w:rPr>
          <w:rFonts w:hint="eastAsia" w:hAnsi="宋体"/>
          <w:b/>
          <w:color w:val="auto"/>
          <w:kern w:val="2"/>
          <w:sz w:val="22"/>
          <w:highlight w:val="none"/>
        </w:rPr>
        <w:t>：</w:t>
      </w:r>
    </w:p>
    <w:p w14:paraId="52D50B4E">
      <w:pPr>
        <w:spacing w:line="400" w:lineRule="exact"/>
        <w:rPr>
          <w:rFonts w:hAnsi="宋体"/>
          <w:b/>
          <w:color w:val="auto"/>
          <w:kern w:val="2"/>
          <w:sz w:val="22"/>
          <w:highlight w:val="none"/>
        </w:rPr>
      </w:pPr>
      <w:r>
        <w:rPr>
          <w:rFonts w:hint="eastAsia" w:hAnsi="宋体"/>
          <w:b/>
          <w:color w:val="auto"/>
          <w:kern w:val="2"/>
          <w:sz w:val="22"/>
          <w:highlight w:val="none"/>
        </w:rPr>
        <w:t>日    期：</w:t>
      </w:r>
    </w:p>
    <w:p w14:paraId="521F89B3">
      <w:pPr>
        <w:spacing w:line="400" w:lineRule="exact"/>
        <w:rPr>
          <w:rFonts w:hAnsi="宋体"/>
          <w:b/>
          <w:color w:val="auto"/>
          <w:kern w:val="2"/>
          <w:sz w:val="22"/>
          <w:highlight w:val="none"/>
        </w:rPr>
      </w:pPr>
    </w:p>
    <w:p w14:paraId="1EF2741E">
      <w:pPr>
        <w:spacing w:line="400" w:lineRule="exact"/>
        <w:rPr>
          <w:rFonts w:hAnsi="宋体"/>
          <w:b/>
          <w:color w:val="auto"/>
          <w:kern w:val="2"/>
          <w:sz w:val="22"/>
          <w:highlight w:val="none"/>
        </w:rPr>
      </w:pPr>
    </w:p>
    <w:p w14:paraId="565D5F71">
      <w:pPr>
        <w:spacing w:line="400" w:lineRule="exact"/>
        <w:rPr>
          <w:rFonts w:hAnsi="宋体"/>
          <w:b/>
          <w:color w:val="auto"/>
          <w:kern w:val="2"/>
          <w:sz w:val="22"/>
          <w:highlight w:val="none"/>
        </w:rPr>
      </w:pPr>
    </w:p>
    <w:p w14:paraId="572342E6">
      <w:pPr>
        <w:spacing w:line="400" w:lineRule="exact"/>
        <w:rPr>
          <w:rFonts w:hAnsi="宋体"/>
          <w:b/>
          <w:color w:val="auto"/>
          <w:kern w:val="2"/>
          <w:sz w:val="22"/>
          <w:highlight w:val="none"/>
        </w:rPr>
      </w:pPr>
    </w:p>
    <w:p w14:paraId="7ECA4B04">
      <w:pPr>
        <w:spacing w:line="400" w:lineRule="exact"/>
        <w:rPr>
          <w:rFonts w:hAnsi="宋体"/>
          <w:b/>
          <w:color w:val="auto"/>
          <w:kern w:val="2"/>
          <w:sz w:val="22"/>
          <w:highlight w:val="none"/>
        </w:rPr>
      </w:pPr>
    </w:p>
    <w:p w14:paraId="31ACD403">
      <w:pPr>
        <w:spacing w:line="400" w:lineRule="exact"/>
        <w:rPr>
          <w:rFonts w:hAnsi="宋体"/>
          <w:b/>
          <w:color w:val="auto"/>
          <w:kern w:val="2"/>
          <w:sz w:val="22"/>
          <w:highlight w:val="none"/>
        </w:rPr>
      </w:pPr>
    </w:p>
    <w:p w14:paraId="4E4E3ECC">
      <w:pPr>
        <w:spacing w:line="400" w:lineRule="exact"/>
        <w:rPr>
          <w:rFonts w:hAnsi="宋体"/>
          <w:b/>
          <w:color w:val="auto"/>
          <w:kern w:val="2"/>
          <w:sz w:val="22"/>
          <w:highlight w:val="none"/>
        </w:rPr>
      </w:pPr>
    </w:p>
    <w:p w14:paraId="2ACBEB6E">
      <w:pPr>
        <w:spacing w:line="400" w:lineRule="exact"/>
        <w:rPr>
          <w:rFonts w:hAnsi="宋体"/>
          <w:b/>
          <w:color w:val="auto"/>
          <w:kern w:val="2"/>
          <w:sz w:val="22"/>
          <w:highlight w:val="none"/>
        </w:rPr>
      </w:pPr>
    </w:p>
    <w:p w14:paraId="6C13B433">
      <w:pPr>
        <w:spacing w:line="400" w:lineRule="exact"/>
        <w:rPr>
          <w:rFonts w:hAnsi="宋体"/>
          <w:b/>
          <w:color w:val="auto"/>
          <w:kern w:val="2"/>
          <w:sz w:val="22"/>
          <w:highlight w:val="none"/>
        </w:rPr>
      </w:pPr>
    </w:p>
    <w:p w14:paraId="4AF4EF2E">
      <w:pPr>
        <w:spacing w:line="400" w:lineRule="exact"/>
        <w:rPr>
          <w:rFonts w:hAnsi="宋体"/>
          <w:b/>
          <w:color w:val="auto"/>
          <w:kern w:val="2"/>
          <w:sz w:val="22"/>
          <w:highlight w:val="none"/>
        </w:rPr>
      </w:pPr>
    </w:p>
    <w:p w14:paraId="5E6A29B9">
      <w:pPr>
        <w:keepNext/>
        <w:keepLines/>
        <w:spacing w:before="260" w:after="260" w:line="416" w:lineRule="auto"/>
        <w:outlineLvl w:val="2"/>
        <w:rPr>
          <w:b/>
          <w:bCs/>
          <w:color w:val="auto"/>
          <w:sz w:val="32"/>
          <w:szCs w:val="32"/>
          <w:highlight w:val="none"/>
        </w:rPr>
      </w:pPr>
      <w:r>
        <w:rPr>
          <w:rFonts w:hint="eastAsia"/>
          <w:b/>
          <w:bCs/>
          <w:color w:val="auto"/>
          <w:sz w:val="32"/>
          <w:szCs w:val="32"/>
          <w:highlight w:val="none"/>
        </w:rPr>
        <w:t>2.1</w:t>
      </w:r>
      <w:r>
        <w:rPr>
          <w:rFonts w:hint="eastAsia"/>
          <w:b/>
          <w:bCs/>
          <w:color w:val="auto"/>
          <w:sz w:val="32"/>
          <w:szCs w:val="32"/>
          <w:highlight w:val="none"/>
          <w:lang w:val="en-US" w:eastAsia="zh-CN"/>
        </w:rPr>
        <w:t>1</w:t>
      </w:r>
      <w:r>
        <w:rPr>
          <w:rFonts w:hint="eastAsia"/>
          <w:b/>
          <w:bCs/>
          <w:color w:val="auto"/>
          <w:sz w:val="32"/>
          <w:szCs w:val="32"/>
          <w:highlight w:val="none"/>
        </w:rPr>
        <w:t>磋商供应商认为有必要提供的其他材料或说明（如有）</w:t>
      </w:r>
    </w:p>
    <w:p w14:paraId="29CF7DE4">
      <w:pPr>
        <w:spacing w:line="360" w:lineRule="auto"/>
        <w:jc w:val="center"/>
        <w:rPr>
          <w:rFonts w:hint="eastAsia" w:ascii="华文中宋" w:hAnsi="华文中宋" w:eastAsia="华文中宋"/>
          <w:b/>
          <w:color w:val="auto"/>
          <w:sz w:val="40"/>
          <w:highlight w:val="none"/>
        </w:rPr>
      </w:pPr>
      <w:r>
        <w:rPr>
          <w:rFonts w:hint="eastAsia" w:ascii="华文中宋" w:hAnsi="华文中宋" w:eastAsia="华文中宋"/>
          <w:b/>
          <w:color w:val="auto"/>
          <w:sz w:val="40"/>
          <w:highlight w:val="none"/>
        </w:rPr>
        <w:t>磋商供应商认为有必要提供的其他材料或说明</w:t>
      </w:r>
    </w:p>
    <w:p w14:paraId="181D6BF2">
      <w:pPr>
        <w:spacing w:line="360" w:lineRule="auto"/>
        <w:jc w:val="left"/>
        <w:rPr>
          <w:rFonts w:ascii="仿宋" w:hAnsi="仿宋" w:eastAsia="仿宋" w:cs="Arial"/>
          <w:b/>
          <w:color w:val="auto"/>
          <w:sz w:val="24"/>
          <w:szCs w:val="22"/>
          <w:highlight w:val="none"/>
          <w:u w:val="single"/>
        </w:rPr>
      </w:pPr>
      <w:r>
        <w:rPr>
          <w:rFonts w:hint="eastAsia" w:ascii="仿宋" w:hAnsi="仿宋" w:eastAsia="仿宋" w:cs="Arial"/>
          <w:b/>
          <w:color w:val="auto"/>
          <w:sz w:val="24"/>
          <w:szCs w:val="22"/>
          <w:highlight w:val="none"/>
        </w:rPr>
        <w:t>项目</w:t>
      </w:r>
      <w:r>
        <w:rPr>
          <w:rFonts w:ascii="仿宋" w:hAnsi="仿宋" w:eastAsia="仿宋" w:cs="Arial"/>
          <w:b/>
          <w:color w:val="auto"/>
          <w:sz w:val="24"/>
          <w:szCs w:val="22"/>
          <w:highlight w:val="none"/>
        </w:rPr>
        <w:t>名称：</w:t>
      </w:r>
      <w:r>
        <w:rPr>
          <w:rFonts w:hint="eastAsia" w:ascii="仿宋" w:hAnsi="仿宋" w:eastAsia="仿宋" w:cs="Arial"/>
          <w:b/>
          <w:color w:val="auto"/>
          <w:sz w:val="24"/>
          <w:szCs w:val="22"/>
          <w:highlight w:val="none"/>
          <w:u w:val="single"/>
        </w:rPr>
        <w:t>2026年-2027年中共平阳县委党校培训班车辆租赁</w:t>
      </w:r>
    </w:p>
    <w:p w14:paraId="3BC2EDC5">
      <w:pPr>
        <w:spacing w:line="360" w:lineRule="auto"/>
        <w:rPr>
          <w:rFonts w:ascii="仿宋" w:hAnsi="仿宋" w:eastAsia="仿宋" w:cs="Arial"/>
          <w:b/>
          <w:color w:val="auto"/>
          <w:sz w:val="24"/>
          <w:highlight w:val="none"/>
          <w:u w:val="single"/>
        </w:rPr>
      </w:pPr>
      <w:r>
        <w:rPr>
          <w:rFonts w:ascii="仿宋" w:hAnsi="仿宋" w:eastAsia="仿宋" w:cs="Arial"/>
          <w:b/>
          <w:color w:val="auto"/>
          <w:sz w:val="24"/>
          <w:szCs w:val="22"/>
          <w:highlight w:val="none"/>
        </w:rPr>
        <w:t>项目编号：</w:t>
      </w:r>
      <w:r>
        <w:rPr>
          <w:rFonts w:hint="eastAsia" w:ascii="仿宋" w:hAnsi="仿宋" w:eastAsia="仿宋" w:cs="Arial"/>
          <w:b/>
          <w:color w:val="auto"/>
          <w:sz w:val="24"/>
          <w:szCs w:val="22"/>
          <w:highlight w:val="none"/>
          <w:u w:val="single"/>
        </w:rPr>
        <w:t xml:space="preserve">     </w:t>
      </w:r>
      <w:r>
        <w:rPr>
          <w:rFonts w:hint="eastAsia" w:ascii="仿宋" w:hAnsi="仿宋" w:eastAsia="仿宋" w:cs="Arial"/>
          <w:b/>
          <w:color w:val="auto"/>
          <w:sz w:val="24"/>
          <w:highlight w:val="none"/>
          <w:u w:val="single"/>
        </w:rPr>
        <w:t xml:space="preserve"> </w:t>
      </w:r>
    </w:p>
    <w:tbl>
      <w:tblPr>
        <w:tblStyle w:val="41"/>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6883C346">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632" w:hRule="atLeast"/>
        </w:trPr>
        <w:tc>
          <w:tcPr>
            <w:tcW w:w="9145" w:type="dxa"/>
          </w:tcPr>
          <w:p w14:paraId="402863A7">
            <w:pPr>
              <w:spacing w:line="360" w:lineRule="auto"/>
              <w:rPr>
                <w:rFonts w:ascii="Arial" w:hAnsi="新宋体" w:eastAsia="新宋体" w:cs="Arial"/>
                <w:color w:val="auto"/>
                <w:szCs w:val="21"/>
                <w:highlight w:val="none"/>
              </w:rPr>
            </w:pPr>
          </w:p>
        </w:tc>
      </w:tr>
    </w:tbl>
    <w:p w14:paraId="21E74AD2">
      <w:pPr>
        <w:snapToGrid w:val="0"/>
        <w:spacing w:line="360" w:lineRule="auto"/>
        <w:rPr>
          <w:rFonts w:ascii="仿宋" w:hAnsi="仿宋" w:eastAsia="仿宋" w:cs="Arial"/>
          <w:color w:val="auto"/>
          <w:sz w:val="24"/>
          <w:highlight w:val="none"/>
        </w:rPr>
      </w:pPr>
      <w:r>
        <w:rPr>
          <w:rFonts w:hint="eastAsia" w:ascii="仿宋" w:hAnsi="仿宋" w:eastAsia="仿宋" w:cs="Arial"/>
          <w:color w:val="auto"/>
          <w:sz w:val="24"/>
          <w:highlight w:val="none"/>
        </w:rPr>
        <w:t>磋商供应商名称（盖章）：</w:t>
      </w:r>
      <w:r>
        <w:rPr>
          <w:rFonts w:ascii="仿宋" w:hAnsi="仿宋" w:eastAsia="仿宋" w:cs="Arial"/>
          <w:color w:val="auto"/>
          <w:sz w:val="24"/>
          <w:highlight w:val="none"/>
        </w:rPr>
        <w:t>____________________________________________</w:t>
      </w:r>
    </w:p>
    <w:p w14:paraId="412E0D77">
      <w:pPr>
        <w:snapToGrid w:val="0"/>
        <w:spacing w:line="360" w:lineRule="auto"/>
        <w:rPr>
          <w:rFonts w:ascii="仿宋" w:hAnsi="仿宋" w:eastAsia="仿宋" w:cs="Arial"/>
          <w:color w:val="auto"/>
          <w:sz w:val="24"/>
          <w:highlight w:val="none"/>
          <w:u w:val="single"/>
        </w:rPr>
      </w:pPr>
      <w:r>
        <w:rPr>
          <w:rFonts w:hint="eastAsia" w:ascii="仿宋" w:hAnsi="仿宋" w:eastAsia="仿宋" w:cs="Arial"/>
          <w:color w:val="auto"/>
          <w:sz w:val="24"/>
          <w:highlight w:val="none"/>
        </w:rPr>
        <w:t>法定代表人或其授权代表（签字或盖章）：</w:t>
      </w:r>
      <w:r>
        <w:rPr>
          <w:rFonts w:ascii="仿宋" w:hAnsi="仿宋" w:eastAsia="仿宋" w:cs="Arial"/>
          <w:color w:val="auto"/>
          <w:sz w:val="24"/>
          <w:highlight w:val="none"/>
        </w:rPr>
        <w:t>____________________________</w:t>
      </w:r>
    </w:p>
    <w:p w14:paraId="1EC76A65">
      <w:pPr>
        <w:spacing w:line="360" w:lineRule="auto"/>
        <w:rPr>
          <w:rFonts w:ascii="Arial" w:hAnsi="Arial" w:eastAsia="新宋体" w:cs="Arial"/>
          <w:color w:val="auto"/>
          <w:szCs w:val="21"/>
          <w:highlight w:val="none"/>
          <w:u w:val="single"/>
        </w:rPr>
      </w:pPr>
      <w:r>
        <w:rPr>
          <w:rFonts w:hint="eastAsia" w:ascii="仿宋" w:hAnsi="仿宋" w:eastAsia="仿宋" w:cs="Arial"/>
          <w:color w:val="auto"/>
          <w:sz w:val="24"/>
          <w:highlight w:val="none"/>
        </w:rPr>
        <w:t>日期：</w:t>
      </w:r>
      <w:r>
        <w:rPr>
          <w:rFonts w:ascii="仿宋" w:hAnsi="仿宋" w:eastAsia="仿宋" w:cs="Arial"/>
          <w:color w:val="auto"/>
          <w:sz w:val="24"/>
          <w:highlight w:val="none"/>
        </w:rPr>
        <w:t>________</w:t>
      </w:r>
      <w:r>
        <w:rPr>
          <w:rFonts w:hint="eastAsia" w:ascii="仿宋" w:hAnsi="仿宋" w:eastAsia="仿宋" w:cs="Arial"/>
          <w:color w:val="auto"/>
          <w:sz w:val="24"/>
          <w:highlight w:val="none"/>
        </w:rPr>
        <w:t>年</w:t>
      </w:r>
      <w:r>
        <w:rPr>
          <w:rFonts w:ascii="仿宋" w:hAnsi="仿宋" w:eastAsia="仿宋" w:cs="Arial"/>
          <w:color w:val="auto"/>
          <w:sz w:val="24"/>
          <w:highlight w:val="none"/>
        </w:rPr>
        <w:t>____</w:t>
      </w:r>
      <w:r>
        <w:rPr>
          <w:rFonts w:hint="eastAsia" w:ascii="仿宋" w:hAnsi="仿宋" w:eastAsia="仿宋" w:cs="Arial"/>
          <w:color w:val="auto"/>
          <w:sz w:val="24"/>
          <w:highlight w:val="none"/>
        </w:rPr>
        <w:t>月</w:t>
      </w:r>
      <w:r>
        <w:rPr>
          <w:rFonts w:ascii="仿宋" w:hAnsi="仿宋" w:eastAsia="仿宋" w:cs="Arial"/>
          <w:color w:val="auto"/>
          <w:sz w:val="24"/>
          <w:highlight w:val="none"/>
        </w:rPr>
        <w:t>____</w:t>
      </w:r>
      <w:r>
        <w:rPr>
          <w:rFonts w:hint="eastAsia" w:ascii="仿宋" w:hAnsi="仿宋" w:eastAsia="仿宋" w:cs="Arial"/>
          <w:color w:val="auto"/>
          <w:sz w:val="24"/>
          <w:highlight w:val="none"/>
        </w:rPr>
        <w:t>日</w:t>
      </w:r>
    </w:p>
    <w:p w14:paraId="63496833">
      <w:pPr>
        <w:widowControl/>
        <w:snapToGrid w:val="0"/>
        <w:spacing w:before="120" w:after="120" w:line="324" w:lineRule="auto"/>
        <w:jc w:val="center"/>
        <w:rPr>
          <w:b/>
          <w:color w:val="auto"/>
          <w:sz w:val="30"/>
          <w:highlight w:val="none"/>
        </w:rPr>
      </w:pPr>
      <w:r>
        <w:rPr>
          <w:b/>
          <w:color w:val="auto"/>
          <w:sz w:val="30"/>
          <w:highlight w:val="none"/>
        </w:rPr>
        <w:br w:type="page"/>
      </w:r>
      <w:r>
        <w:rPr>
          <w:b/>
          <w:color w:val="auto"/>
          <w:sz w:val="30"/>
          <w:highlight w:val="none"/>
        </w:rPr>
        <w:t>诚信投标承诺书</w:t>
      </w:r>
    </w:p>
    <w:p w14:paraId="122F5F9F">
      <w:pPr>
        <w:widowControl/>
        <w:snapToGrid w:val="0"/>
        <w:ind w:right="-153"/>
        <w:jc w:val="center"/>
        <w:rPr>
          <w:color w:val="auto"/>
          <w:sz w:val="22"/>
          <w:highlight w:val="none"/>
        </w:rPr>
      </w:pPr>
    </w:p>
    <w:p w14:paraId="3E740A3D">
      <w:pPr>
        <w:widowControl/>
        <w:snapToGrid w:val="0"/>
        <w:spacing w:line="520" w:lineRule="exact"/>
        <w:ind w:right="-153" w:firstLine="630"/>
        <w:jc w:val="left"/>
        <w:rPr>
          <w:color w:val="auto"/>
          <w:sz w:val="22"/>
          <w:highlight w:val="none"/>
        </w:rPr>
      </w:pPr>
      <w:r>
        <w:rPr>
          <w:color w:val="auto"/>
          <w:sz w:val="22"/>
          <w:highlight w:val="none"/>
        </w:rPr>
        <w:t>本企业郑重承诺：</w:t>
      </w:r>
    </w:p>
    <w:p w14:paraId="04B997D6">
      <w:pPr>
        <w:widowControl/>
        <w:snapToGrid w:val="0"/>
        <w:spacing w:line="520" w:lineRule="exact"/>
        <w:ind w:right="-153" w:firstLine="630"/>
        <w:jc w:val="left"/>
        <w:rPr>
          <w:color w:val="auto"/>
          <w:sz w:val="22"/>
          <w:highlight w:val="none"/>
        </w:rPr>
      </w:pPr>
      <w:r>
        <w:rPr>
          <w:color w:val="auto"/>
          <w:sz w:val="22"/>
          <w:highlight w:val="none"/>
        </w:rPr>
        <w:t>一、将遵循公开、公平、公正和诚实信用的原则参加本项目投标；</w:t>
      </w:r>
    </w:p>
    <w:p w14:paraId="5F029FC4">
      <w:pPr>
        <w:widowControl/>
        <w:snapToGrid w:val="0"/>
        <w:spacing w:line="520" w:lineRule="exact"/>
        <w:ind w:left="2" w:right="-153" w:hanging="2"/>
        <w:jc w:val="left"/>
        <w:rPr>
          <w:color w:val="auto"/>
          <w:sz w:val="22"/>
          <w:highlight w:val="none"/>
        </w:rPr>
      </w:pPr>
      <w:r>
        <w:rPr>
          <w:color w:val="auto"/>
          <w:sz w:val="22"/>
          <w:highlight w:val="none"/>
        </w:rPr>
        <w:t xml:space="preserve">    二、所提供的一切材料都是真实、有效、合法的。</w:t>
      </w:r>
    </w:p>
    <w:p w14:paraId="02B816CC">
      <w:pPr>
        <w:widowControl/>
        <w:snapToGrid w:val="0"/>
        <w:spacing w:line="520" w:lineRule="exact"/>
        <w:ind w:left="2" w:right="-153" w:hanging="2"/>
        <w:jc w:val="left"/>
        <w:rPr>
          <w:color w:val="auto"/>
          <w:sz w:val="22"/>
          <w:highlight w:val="none"/>
        </w:rPr>
      </w:pPr>
      <w:r>
        <w:rPr>
          <w:color w:val="auto"/>
          <w:sz w:val="22"/>
          <w:highlight w:val="none"/>
        </w:rPr>
        <w:t xml:space="preserve">    三、不与其它投标供应商相互串通，不排挤其它投标供应商的公平竞争，损害采购人或其它投标供应商的合法权益；</w:t>
      </w:r>
    </w:p>
    <w:p w14:paraId="6B4F357F">
      <w:pPr>
        <w:widowControl/>
        <w:snapToGrid w:val="0"/>
        <w:spacing w:line="520" w:lineRule="exact"/>
        <w:ind w:left="2" w:right="-153" w:hanging="2"/>
        <w:jc w:val="left"/>
        <w:rPr>
          <w:color w:val="auto"/>
          <w:sz w:val="22"/>
          <w:highlight w:val="none"/>
        </w:rPr>
      </w:pPr>
      <w:r>
        <w:rPr>
          <w:color w:val="auto"/>
          <w:sz w:val="22"/>
          <w:highlight w:val="none"/>
        </w:rPr>
        <w:t xml:space="preserve">    四、不与采购人或招标代理机构串通投标，损害国家利益、社会公共利益或者他人的合法权益；</w:t>
      </w:r>
    </w:p>
    <w:p w14:paraId="58C43B7A">
      <w:pPr>
        <w:widowControl/>
        <w:snapToGrid w:val="0"/>
        <w:spacing w:line="520" w:lineRule="exact"/>
        <w:ind w:left="2" w:right="-153" w:hanging="2"/>
        <w:jc w:val="left"/>
        <w:rPr>
          <w:color w:val="auto"/>
          <w:sz w:val="22"/>
          <w:highlight w:val="none"/>
        </w:rPr>
      </w:pPr>
      <w:r>
        <w:rPr>
          <w:color w:val="auto"/>
          <w:sz w:val="22"/>
          <w:highlight w:val="none"/>
        </w:rPr>
        <w:t xml:space="preserve">    五、不向采购人或者评标委员会成员行贿以牟取中标资格；</w:t>
      </w:r>
    </w:p>
    <w:p w14:paraId="7B2AAF47">
      <w:pPr>
        <w:widowControl/>
        <w:snapToGrid w:val="0"/>
        <w:spacing w:line="520" w:lineRule="exact"/>
        <w:ind w:left="2" w:right="-153" w:hanging="2"/>
        <w:jc w:val="left"/>
        <w:rPr>
          <w:color w:val="auto"/>
          <w:sz w:val="22"/>
          <w:highlight w:val="none"/>
        </w:rPr>
      </w:pPr>
      <w:r>
        <w:rPr>
          <w:color w:val="auto"/>
          <w:sz w:val="22"/>
          <w:highlight w:val="none"/>
        </w:rPr>
        <w:t xml:space="preserve">    六、不以他人名义投标或者以其它方式弄虚作假，骗取中标资格；</w:t>
      </w:r>
    </w:p>
    <w:p w14:paraId="2F932F94">
      <w:pPr>
        <w:widowControl/>
        <w:snapToGrid w:val="0"/>
        <w:spacing w:line="520" w:lineRule="exact"/>
        <w:ind w:left="2" w:right="-153" w:hanging="2"/>
        <w:jc w:val="left"/>
        <w:rPr>
          <w:color w:val="auto"/>
          <w:sz w:val="22"/>
          <w:highlight w:val="none"/>
        </w:rPr>
      </w:pPr>
      <w:r>
        <w:rPr>
          <w:color w:val="auto"/>
          <w:sz w:val="22"/>
          <w:highlight w:val="none"/>
        </w:rPr>
        <w:t xml:space="preserve">    七、不在开标后进行虚假恶意投诉。</w:t>
      </w:r>
    </w:p>
    <w:p w14:paraId="3C95131D">
      <w:pPr>
        <w:widowControl/>
        <w:snapToGrid w:val="0"/>
        <w:spacing w:line="520" w:lineRule="exact"/>
        <w:ind w:left="2" w:right="-153" w:hanging="2"/>
        <w:jc w:val="left"/>
        <w:rPr>
          <w:color w:val="auto"/>
          <w:sz w:val="22"/>
          <w:highlight w:val="none"/>
        </w:rPr>
      </w:pPr>
      <w:r>
        <w:rPr>
          <w:color w:val="auto"/>
          <w:sz w:val="22"/>
          <w:highlight w:val="none"/>
        </w:rPr>
        <w:t xml:space="preserve">    本公司若有违反本承诺内容的行为，愿意承担法律责任，包括：本企业投标文件按无效标处理，愿意接受相关行政主管部门作出的处罚。</w:t>
      </w:r>
    </w:p>
    <w:p w14:paraId="3E0B0AEA">
      <w:pPr>
        <w:widowControl/>
        <w:snapToGrid w:val="0"/>
        <w:spacing w:line="520" w:lineRule="exact"/>
        <w:ind w:left="2" w:right="-153" w:hanging="2"/>
        <w:jc w:val="left"/>
        <w:rPr>
          <w:color w:val="auto"/>
          <w:sz w:val="22"/>
          <w:highlight w:val="none"/>
        </w:rPr>
      </w:pPr>
      <w:r>
        <w:rPr>
          <w:color w:val="auto"/>
          <w:sz w:val="22"/>
          <w:highlight w:val="none"/>
        </w:rPr>
        <w:t xml:space="preserve">   </w:t>
      </w:r>
    </w:p>
    <w:p w14:paraId="48AE8282">
      <w:pPr>
        <w:widowControl/>
        <w:snapToGrid w:val="0"/>
        <w:spacing w:line="520" w:lineRule="exact"/>
        <w:ind w:left="2" w:right="-153" w:hanging="2"/>
        <w:jc w:val="left"/>
        <w:rPr>
          <w:color w:val="auto"/>
          <w:sz w:val="22"/>
          <w:highlight w:val="none"/>
        </w:rPr>
      </w:pPr>
    </w:p>
    <w:p w14:paraId="69D18459">
      <w:pPr>
        <w:widowControl/>
        <w:snapToGrid w:val="0"/>
        <w:spacing w:line="520" w:lineRule="exact"/>
        <w:ind w:right="-153"/>
        <w:jc w:val="left"/>
        <w:rPr>
          <w:color w:val="auto"/>
          <w:sz w:val="22"/>
          <w:highlight w:val="none"/>
        </w:rPr>
      </w:pPr>
      <w:r>
        <w:rPr>
          <w:rFonts w:hint="eastAsia"/>
          <w:color w:val="auto"/>
          <w:sz w:val="22"/>
          <w:highlight w:val="none"/>
        </w:rPr>
        <w:t>磋商供应商名称（盖章）</w:t>
      </w:r>
      <w:r>
        <w:rPr>
          <w:color w:val="auto"/>
          <w:sz w:val="22"/>
          <w:highlight w:val="none"/>
        </w:rPr>
        <w:t xml:space="preserve">：           </w:t>
      </w:r>
    </w:p>
    <w:p w14:paraId="25CF4358">
      <w:pPr>
        <w:widowControl/>
        <w:snapToGrid w:val="0"/>
        <w:spacing w:line="520" w:lineRule="exact"/>
        <w:ind w:right="-153"/>
        <w:jc w:val="left"/>
        <w:rPr>
          <w:color w:val="auto"/>
          <w:sz w:val="22"/>
          <w:highlight w:val="none"/>
        </w:rPr>
      </w:pPr>
      <w:r>
        <w:rPr>
          <w:color w:val="auto"/>
          <w:sz w:val="22"/>
          <w:highlight w:val="none"/>
        </w:rPr>
        <w:t>法定代表人或授权代表（签字或盖章）：</w:t>
      </w:r>
    </w:p>
    <w:p w14:paraId="1B5747DC">
      <w:pPr>
        <w:widowControl/>
        <w:snapToGrid w:val="0"/>
        <w:spacing w:line="520" w:lineRule="exact"/>
        <w:ind w:right="-153"/>
        <w:jc w:val="left"/>
        <w:rPr>
          <w:color w:val="auto"/>
          <w:sz w:val="22"/>
          <w:highlight w:val="none"/>
        </w:rPr>
      </w:pPr>
      <w:r>
        <w:rPr>
          <w:color w:val="auto"/>
          <w:sz w:val="22"/>
          <w:highlight w:val="none"/>
        </w:rPr>
        <w:t>日期：   年  月  日</w:t>
      </w:r>
    </w:p>
    <w:p w14:paraId="7E6C81EF">
      <w:pPr>
        <w:widowControl/>
        <w:snapToGrid w:val="0"/>
        <w:spacing w:line="520" w:lineRule="exact"/>
        <w:ind w:left="-174" w:right="-153" w:firstLine="174"/>
        <w:jc w:val="left"/>
        <w:rPr>
          <w:color w:val="auto"/>
          <w:sz w:val="22"/>
          <w:highlight w:val="none"/>
        </w:rPr>
      </w:pPr>
    </w:p>
    <w:p w14:paraId="23C1A4D0">
      <w:pPr>
        <w:widowControl/>
        <w:snapToGrid w:val="0"/>
        <w:spacing w:line="520" w:lineRule="exact"/>
        <w:ind w:left="-174" w:right="-153" w:firstLine="174"/>
        <w:jc w:val="left"/>
        <w:rPr>
          <w:color w:val="auto"/>
          <w:sz w:val="22"/>
          <w:highlight w:val="none"/>
        </w:rPr>
      </w:pPr>
    </w:p>
    <w:p w14:paraId="56DC841F">
      <w:pPr>
        <w:widowControl/>
        <w:snapToGrid w:val="0"/>
        <w:spacing w:line="520" w:lineRule="exact"/>
        <w:ind w:left="-174" w:right="-153" w:firstLine="174"/>
        <w:jc w:val="left"/>
        <w:rPr>
          <w:color w:val="auto"/>
          <w:sz w:val="22"/>
          <w:highlight w:val="none"/>
        </w:rPr>
      </w:pPr>
    </w:p>
    <w:p w14:paraId="64C57AD1">
      <w:pPr>
        <w:widowControl/>
        <w:snapToGrid w:val="0"/>
        <w:spacing w:line="400" w:lineRule="exact"/>
        <w:jc w:val="left"/>
        <w:rPr>
          <w:color w:val="auto"/>
          <w:sz w:val="24"/>
          <w:highlight w:val="none"/>
        </w:rPr>
      </w:pPr>
    </w:p>
    <w:p w14:paraId="070590CD">
      <w:pPr>
        <w:widowControl/>
        <w:snapToGrid w:val="0"/>
        <w:spacing w:line="460" w:lineRule="atLeast"/>
        <w:jc w:val="left"/>
        <w:rPr>
          <w:color w:val="auto"/>
          <w:sz w:val="30"/>
          <w:highlight w:val="none"/>
        </w:rPr>
      </w:pPr>
    </w:p>
    <w:p w14:paraId="7B90B906">
      <w:pPr>
        <w:widowControl/>
        <w:snapToGrid w:val="0"/>
        <w:spacing w:line="460" w:lineRule="atLeast"/>
        <w:jc w:val="left"/>
        <w:rPr>
          <w:color w:val="auto"/>
          <w:sz w:val="30"/>
          <w:highlight w:val="none"/>
        </w:rPr>
      </w:pPr>
    </w:p>
    <w:p w14:paraId="7A170FFD">
      <w:pPr>
        <w:keepNext/>
        <w:keepLines/>
        <w:spacing w:before="260" w:after="260" w:line="416" w:lineRule="auto"/>
        <w:outlineLvl w:val="1"/>
        <w:rPr>
          <w:rFonts w:ascii="Cambria" w:hAnsi="Cambria"/>
          <w:color w:val="auto"/>
          <w:sz w:val="32"/>
          <w:szCs w:val="32"/>
          <w:highlight w:val="none"/>
        </w:rPr>
      </w:pPr>
      <w:bookmarkStart w:id="15" w:name="_Toc24550051"/>
      <w:bookmarkStart w:id="16" w:name="_Toc30408916"/>
      <w:bookmarkStart w:id="17" w:name="_Toc7988415"/>
      <w:bookmarkStart w:id="18" w:name="_Toc7988469"/>
      <w:bookmarkStart w:id="19" w:name="_Toc8008424"/>
      <w:bookmarkStart w:id="20" w:name="_Toc440162801"/>
      <w:r>
        <w:rPr>
          <w:rFonts w:hint="eastAsia" w:ascii="Cambria" w:hAnsi="Cambria"/>
          <w:b/>
          <w:bCs/>
          <w:color w:val="auto"/>
          <w:sz w:val="32"/>
          <w:szCs w:val="32"/>
          <w:highlight w:val="none"/>
        </w:rPr>
        <w:t>三、“报价文件</w:t>
      </w:r>
      <w:r>
        <w:rPr>
          <w:rFonts w:ascii="Cambria" w:hAnsi="Cambria"/>
          <w:b/>
          <w:bCs/>
          <w:color w:val="auto"/>
          <w:sz w:val="32"/>
          <w:szCs w:val="32"/>
          <w:highlight w:val="none"/>
        </w:rPr>
        <w:t>”</w:t>
      </w:r>
      <w:r>
        <w:rPr>
          <w:rFonts w:hint="eastAsia" w:ascii="Cambria" w:hAnsi="Cambria"/>
          <w:b/>
          <w:bCs/>
          <w:color w:val="auto"/>
          <w:sz w:val="32"/>
          <w:szCs w:val="32"/>
          <w:highlight w:val="none"/>
        </w:rPr>
        <w:t>格式</w:t>
      </w:r>
      <w:bookmarkEnd w:id="15"/>
      <w:bookmarkEnd w:id="16"/>
      <w:bookmarkEnd w:id="17"/>
      <w:bookmarkEnd w:id="18"/>
      <w:bookmarkEnd w:id="19"/>
      <w:bookmarkEnd w:id="20"/>
    </w:p>
    <w:p w14:paraId="61CD6401">
      <w:pPr>
        <w:keepNext/>
        <w:keepLines/>
        <w:spacing w:before="280" w:after="290" w:line="376" w:lineRule="auto"/>
        <w:outlineLvl w:val="3"/>
        <w:rPr>
          <w:rFonts w:ascii="Cambria" w:hAnsi="Cambria"/>
          <w:b/>
          <w:bCs/>
          <w:color w:val="auto"/>
          <w:kern w:val="2"/>
          <w:sz w:val="28"/>
          <w:szCs w:val="28"/>
          <w:highlight w:val="none"/>
        </w:rPr>
      </w:pPr>
      <w:r>
        <w:rPr>
          <w:rFonts w:hint="eastAsia" w:ascii="Cambria" w:hAnsi="Cambria"/>
          <w:b/>
          <w:bCs/>
          <w:color w:val="auto"/>
          <w:kern w:val="2"/>
          <w:sz w:val="28"/>
          <w:szCs w:val="28"/>
          <w:highlight w:val="none"/>
        </w:rPr>
        <w:t>3.1 “报价文件”封面</w:t>
      </w:r>
    </w:p>
    <w:p w14:paraId="1F826763">
      <w:pPr>
        <w:spacing w:line="360" w:lineRule="auto"/>
        <w:jc w:val="right"/>
        <w:rPr>
          <w:rFonts w:ascii="Arial" w:hAnsi="Arial" w:eastAsia="新宋体" w:cs="Arial"/>
          <w:b/>
          <w:color w:val="auto"/>
          <w:sz w:val="32"/>
          <w:szCs w:val="22"/>
          <w:highlight w:val="none"/>
        </w:rPr>
      </w:pPr>
    </w:p>
    <w:p w14:paraId="68C4FF74">
      <w:pPr>
        <w:spacing w:line="276" w:lineRule="auto"/>
        <w:jc w:val="center"/>
        <w:rPr>
          <w:rFonts w:ascii="华文中宋" w:hAnsi="华文中宋" w:eastAsia="华文中宋" w:cs="Arial"/>
          <w:b/>
          <w:color w:val="auto"/>
          <w:w w:val="80"/>
          <w:sz w:val="52"/>
          <w:szCs w:val="22"/>
          <w:highlight w:val="none"/>
        </w:rPr>
      </w:pPr>
      <w:r>
        <w:rPr>
          <w:rFonts w:hint="eastAsia" w:ascii="华文中宋" w:hAnsi="华文中宋" w:eastAsia="华文中宋" w:cs="Arial"/>
          <w:b/>
          <w:color w:val="auto"/>
          <w:w w:val="90"/>
          <w:sz w:val="44"/>
          <w:szCs w:val="22"/>
          <w:highlight w:val="none"/>
        </w:rPr>
        <w:t>2026年-2027年中共平阳县委党校培训班车辆租赁</w:t>
      </w:r>
    </w:p>
    <w:p w14:paraId="6888F1B6">
      <w:pPr>
        <w:spacing w:line="360" w:lineRule="auto"/>
        <w:jc w:val="center"/>
        <w:rPr>
          <w:rFonts w:ascii="Arial" w:hAnsi="Arial" w:eastAsia="新宋体" w:cs="Arial"/>
          <w:b/>
          <w:color w:val="auto"/>
          <w:sz w:val="52"/>
          <w:szCs w:val="22"/>
          <w:highlight w:val="none"/>
        </w:rPr>
      </w:pPr>
    </w:p>
    <w:p w14:paraId="68ADB486">
      <w:pPr>
        <w:spacing w:line="276" w:lineRule="auto"/>
        <w:jc w:val="center"/>
        <w:rPr>
          <w:rFonts w:ascii="华文中宋" w:hAnsi="华文中宋" w:eastAsia="华文中宋" w:cs="Arial"/>
          <w:color w:val="auto"/>
          <w:sz w:val="96"/>
          <w:szCs w:val="22"/>
          <w:highlight w:val="none"/>
        </w:rPr>
      </w:pPr>
      <w:r>
        <w:rPr>
          <w:rFonts w:ascii="华文中宋" w:hAnsi="华文中宋" w:eastAsia="华文中宋" w:cs="Arial"/>
          <w:color w:val="auto"/>
          <w:sz w:val="96"/>
          <w:szCs w:val="22"/>
          <w:highlight w:val="none"/>
        </w:rPr>
        <w:t>响</w:t>
      </w:r>
      <w:r>
        <w:rPr>
          <w:rFonts w:hint="eastAsia" w:ascii="华文中宋" w:hAnsi="华文中宋" w:eastAsia="华文中宋" w:cs="Arial"/>
          <w:color w:val="auto"/>
          <w:sz w:val="96"/>
          <w:szCs w:val="22"/>
          <w:highlight w:val="none"/>
        </w:rPr>
        <w:t xml:space="preserve"> </w:t>
      </w:r>
      <w:r>
        <w:rPr>
          <w:rFonts w:ascii="华文中宋" w:hAnsi="华文中宋" w:eastAsia="华文中宋" w:cs="Arial"/>
          <w:color w:val="auto"/>
          <w:sz w:val="96"/>
          <w:szCs w:val="22"/>
          <w:highlight w:val="none"/>
        </w:rPr>
        <w:t xml:space="preserve">应 </w:t>
      </w:r>
      <w:r>
        <w:rPr>
          <w:rFonts w:hint="eastAsia" w:ascii="华文中宋" w:hAnsi="华文中宋" w:eastAsia="华文中宋" w:cs="Arial"/>
          <w:color w:val="auto"/>
          <w:sz w:val="96"/>
          <w:szCs w:val="22"/>
          <w:highlight w:val="none"/>
        </w:rPr>
        <w:t>文</w:t>
      </w:r>
      <w:r>
        <w:rPr>
          <w:rFonts w:ascii="华文中宋" w:hAnsi="华文中宋" w:eastAsia="华文中宋" w:cs="Arial"/>
          <w:color w:val="auto"/>
          <w:sz w:val="96"/>
          <w:szCs w:val="22"/>
          <w:highlight w:val="none"/>
        </w:rPr>
        <w:t xml:space="preserve"> </w:t>
      </w:r>
      <w:r>
        <w:rPr>
          <w:rFonts w:hint="eastAsia" w:ascii="华文中宋" w:hAnsi="华文中宋" w:eastAsia="华文中宋" w:cs="Arial"/>
          <w:color w:val="auto"/>
          <w:sz w:val="96"/>
          <w:szCs w:val="22"/>
          <w:highlight w:val="none"/>
        </w:rPr>
        <w:t>件</w:t>
      </w:r>
    </w:p>
    <w:p w14:paraId="6AF3579D">
      <w:pPr>
        <w:spacing w:line="360" w:lineRule="auto"/>
        <w:jc w:val="center"/>
        <w:rPr>
          <w:rFonts w:ascii="华文中宋" w:hAnsi="华文中宋" w:eastAsia="华文中宋" w:cs="Arial"/>
          <w:b/>
          <w:color w:val="auto"/>
          <w:sz w:val="52"/>
          <w:szCs w:val="22"/>
          <w:highlight w:val="none"/>
        </w:rPr>
      </w:pPr>
      <w:r>
        <w:rPr>
          <w:rFonts w:hint="eastAsia" w:ascii="华文中宋" w:hAnsi="华文中宋" w:eastAsia="华文中宋" w:cs="Arial"/>
          <w:b/>
          <w:color w:val="auto"/>
          <w:sz w:val="52"/>
          <w:szCs w:val="22"/>
          <w:highlight w:val="none"/>
        </w:rPr>
        <w:t>（报价文件）</w:t>
      </w:r>
    </w:p>
    <w:p w14:paraId="14750132">
      <w:pPr>
        <w:spacing w:line="360" w:lineRule="auto"/>
        <w:jc w:val="center"/>
        <w:rPr>
          <w:rFonts w:ascii="华文中宋" w:hAnsi="华文中宋" w:eastAsia="华文中宋" w:cs="Arial"/>
          <w:b/>
          <w:color w:val="auto"/>
          <w:sz w:val="52"/>
          <w:szCs w:val="22"/>
          <w:highlight w:val="none"/>
        </w:rPr>
      </w:pPr>
    </w:p>
    <w:tbl>
      <w:tblPr>
        <w:tblStyle w:val="41"/>
        <w:tblW w:w="0" w:type="auto"/>
        <w:tblInd w:w="250" w:type="dxa"/>
        <w:tblLayout w:type="fixed"/>
        <w:tblCellMar>
          <w:top w:w="0" w:type="dxa"/>
          <w:left w:w="108" w:type="dxa"/>
          <w:bottom w:w="0" w:type="dxa"/>
          <w:right w:w="108" w:type="dxa"/>
        </w:tblCellMar>
      </w:tblPr>
      <w:tblGrid>
        <w:gridCol w:w="8789"/>
      </w:tblGrid>
      <w:tr w14:paraId="254FCDBB">
        <w:tblPrEx>
          <w:tblCellMar>
            <w:top w:w="0" w:type="dxa"/>
            <w:left w:w="108" w:type="dxa"/>
            <w:bottom w:w="0" w:type="dxa"/>
            <w:right w:w="108" w:type="dxa"/>
          </w:tblCellMar>
        </w:tblPrEx>
        <w:trPr>
          <w:trHeight w:val="680" w:hRule="atLeast"/>
        </w:trPr>
        <w:tc>
          <w:tcPr>
            <w:tcW w:w="8789" w:type="dxa"/>
            <w:vAlign w:val="center"/>
          </w:tcPr>
          <w:p w14:paraId="67BBA903">
            <w:pPr>
              <w:rPr>
                <w:rFonts w:ascii="仿宋" w:hAnsi="仿宋" w:eastAsia="仿宋"/>
                <w:b/>
                <w:color w:val="auto"/>
                <w:sz w:val="28"/>
                <w:szCs w:val="28"/>
                <w:highlight w:val="none"/>
              </w:rPr>
            </w:pPr>
            <w:r>
              <w:rPr>
                <w:rFonts w:hint="eastAsia" w:ascii="仿宋" w:hAnsi="仿宋" w:eastAsia="仿宋"/>
                <w:b/>
                <w:color w:val="auto"/>
                <w:sz w:val="28"/>
                <w:szCs w:val="28"/>
                <w:highlight w:val="none"/>
              </w:rPr>
              <w:t xml:space="preserve">项目编号： </w:t>
            </w:r>
          </w:p>
        </w:tc>
      </w:tr>
      <w:tr w14:paraId="2E616C2E">
        <w:tblPrEx>
          <w:tblCellMar>
            <w:top w:w="0" w:type="dxa"/>
            <w:left w:w="108" w:type="dxa"/>
            <w:bottom w:w="0" w:type="dxa"/>
            <w:right w:w="108" w:type="dxa"/>
          </w:tblCellMar>
        </w:tblPrEx>
        <w:trPr>
          <w:trHeight w:val="680" w:hRule="atLeast"/>
        </w:trPr>
        <w:tc>
          <w:tcPr>
            <w:tcW w:w="8789" w:type="dxa"/>
            <w:vAlign w:val="center"/>
          </w:tcPr>
          <w:p w14:paraId="01943928">
            <w:pPr>
              <w:rPr>
                <w:rFonts w:ascii="仿宋" w:hAnsi="仿宋" w:eastAsia="仿宋"/>
                <w:b/>
                <w:color w:val="auto"/>
                <w:sz w:val="28"/>
                <w:szCs w:val="28"/>
                <w:highlight w:val="none"/>
              </w:rPr>
            </w:pPr>
            <w:r>
              <w:rPr>
                <w:rFonts w:hint="eastAsia" w:ascii="仿宋" w:hAnsi="仿宋" w:eastAsia="仿宋"/>
                <w:b/>
                <w:color w:val="auto"/>
                <w:sz w:val="28"/>
                <w:szCs w:val="28"/>
                <w:highlight w:val="none"/>
              </w:rPr>
              <w:t>磋商供应商名称（盖章）：</w:t>
            </w:r>
            <w:r>
              <w:rPr>
                <w:rFonts w:ascii="仿宋" w:hAnsi="仿宋" w:eastAsia="仿宋" w:cs="Arial"/>
                <w:b/>
                <w:color w:val="auto"/>
                <w:w w:val="90"/>
                <w:sz w:val="28"/>
                <w:szCs w:val="28"/>
                <w:highlight w:val="none"/>
              </w:rPr>
              <w:t>_______________________________________</w:t>
            </w:r>
          </w:p>
        </w:tc>
      </w:tr>
      <w:tr w14:paraId="46D37D67">
        <w:tblPrEx>
          <w:tblCellMar>
            <w:top w:w="0" w:type="dxa"/>
            <w:left w:w="108" w:type="dxa"/>
            <w:bottom w:w="0" w:type="dxa"/>
            <w:right w:w="108" w:type="dxa"/>
          </w:tblCellMar>
        </w:tblPrEx>
        <w:trPr>
          <w:trHeight w:val="680" w:hRule="atLeast"/>
        </w:trPr>
        <w:tc>
          <w:tcPr>
            <w:tcW w:w="8789" w:type="dxa"/>
            <w:vAlign w:val="center"/>
          </w:tcPr>
          <w:p w14:paraId="6A7FE079">
            <w:pPr>
              <w:rPr>
                <w:rFonts w:ascii="仿宋" w:hAnsi="仿宋" w:eastAsia="仿宋"/>
                <w:b/>
                <w:color w:val="auto"/>
                <w:sz w:val="28"/>
                <w:szCs w:val="28"/>
                <w:highlight w:val="none"/>
              </w:rPr>
            </w:pPr>
            <w:r>
              <w:rPr>
                <w:rFonts w:hint="eastAsia" w:ascii="仿宋" w:hAnsi="仿宋" w:eastAsia="仿宋"/>
                <w:b/>
                <w:color w:val="auto"/>
                <w:sz w:val="28"/>
                <w:szCs w:val="28"/>
                <w:highlight w:val="none"/>
              </w:rPr>
              <w:t>磋商供应商地址：</w:t>
            </w:r>
            <w:r>
              <w:rPr>
                <w:rFonts w:ascii="仿宋" w:hAnsi="仿宋" w:eastAsia="仿宋" w:cs="Arial"/>
                <w:b/>
                <w:color w:val="auto"/>
                <w:w w:val="90"/>
                <w:sz w:val="28"/>
                <w:szCs w:val="28"/>
                <w:highlight w:val="none"/>
              </w:rPr>
              <w:t>_______________________________________________</w:t>
            </w:r>
          </w:p>
        </w:tc>
      </w:tr>
      <w:tr w14:paraId="281C5013">
        <w:tblPrEx>
          <w:tblCellMar>
            <w:top w:w="0" w:type="dxa"/>
            <w:left w:w="108" w:type="dxa"/>
            <w:bottom w:w="0" w:type="dxa"/>
            <w:right w:w="108" w:type="dxa"/>
          </w:tblCellMar>
        </w:tblPrEx>
        <w:trPr>
          <w:trHeight w:val="680" w:hRule="atLeast"/>
        </w:trPr>
        <w:tc>
          <w:tcPr>
            <w:tcW w:w="8789" w:type="dxa"/>
            <w:vAlign w:val="center"/>
          </w:tcPr>
          <w:p w14:paraId="3A7EA8BE">
            <w:pPr>
              <w:rPr>
                <w:rFonts w:ascii="仿宋" w:hAnsi="仿宋" w:eastAsia="仿宋"/>
                <w:b/>
                <w:color w:val="auto"/>
                <w:sz w:val="28"/>
                <w:szCs w:val="28"/>
                <w:highlight w:val="none"/>
              </w:rPr>
            </w:pPr>
            <w:r>
              <w:rPr>
                <w:rFonts w:hint="eastAsia" w:ascii="仿宋" w:hAnsi="仿宋" w:eastAsia="仿宋"/>
                <w:b/>
                <w:color w:val="auto"/>
                <w:sz w:val="28"/>
                <w:szCs w:val="28"/>
                <w:highlight w:val="none"/>
              </w:rPr>
              <w:t>法定代表人或其授权代表（签字或盖章）：</w:t>
            </w:r>
            <w:r>
              <w:rPr>
                <w:rFonts w:ascii="仿宋" w:hAnsi="仿宋" w:eastAsia="仿宋" w:cs="Arial"/>
                <w:b/>
                <w:color w:val="auto"/>
                <w:w w:val="90"/>
                <w:sz w:val="28"/>
                <w:szCs w:val="28"/>
                <w:highlight w:val="none"/>
              </w:rPr>
              <w:t>________________________</w:t>
            </w:r>
          </w:p>
        </w:tc>
      </w:tr>
      <w:tr w14:paraId="57747D23">
        <w:tblPrEx>
          <w:tblCellMar>
            <w:top w:w="0" w:type="dxa"/>
            <w:left w:w="108" w:type="dxa"/>
            <w:bottom w:w="0" w:type="dxa"/>
            <w:right w:w="108" w:type="dxa"/>
          </w:tblCellMar>
        </w:tblPrEx>
        <w:trPr>
          <w:trHeight w:val="680" w:hRule="atLeast"/>
        </w:trPr>
        <w:tc>
          <w:tcPr>
            <w:tcW w:w="8789" w:type="dxa"/>
            <w:vAlign w:val="center"/>
          </w:tcPr>
          <w:p w14:paraId="6138B494">
            <w:pPr>
              <w:rPr>
                <w:rFonts w:ascii="仿宋" w:hAnsi="仿宋" w:eastAsia="仿宋"/>
                <w:b/>
                <w:color w:val="auto"/>
                <w:sz w:val="28"/>
                <w:szCs w:val="28"/>
                <w:highlight w:val="none"/>
              </w:rPr>
            </w:pPr>
            <w:r>
              <w:rPr>
                <w:rFonts w:hint="eastAsia" w:ascii="仿宋" w:hAnsi="仿宋" w:eastAsia="仿宋"/>
                <w:b/>
                <w:color w:val="auto"/>
                <w:sz w:val="28"/>
                <w:szCs w:val="28"/>
                <w:highlight w:val="none"/>
              </w:rPr>
              <w:t>日期：</w:t>
            </w:r>
            <w:r>
              <w:rPr>
                <w:rFonts w:ascii="仿宋" w:hAnsi="仿宋" w:eastAsia="仿宋" w:cs="Arial"/>
                <w:b/>
                <w:color w:val="auto"/>
                <w:w w:val="90"/>
                <w:sz w:val="28"/>
                <w:szCs w:val="28"/>
                <w:highlight w:val="none"/>
              </w:rPr>
              <w:t>__________________________________________________________</w:t>
            </w:r>
          </w:p>
        </w:tc>
      </w:tr>
      <w:tr w14:paraId="0FB042FE">
        <w:tblPrEx>
          <w:tblCellMar>
            <w:top w:w="0" w:type="dxa"/>
            <w:left w:w="108" w:type="dxa"/>
            <w:bottom w:w="0" w:type="dxa"/>
            <w:right w:w="108" w:type="dxa"/>
          </w:tblCellMar>
        </w:tblPrEx>
        <w:trPr>
          <w:trHeight w:val="335" w:hRule="atLeast"/>
        </w:trPr>
        <w:tc>
          <w:tcPr>
            <w:tcW w:w="8789" w:type="dxa"/>
            <w:vAlign w:val="center"/>
          </w:tcPr>
          <w:p w14:paraId="2AF18CB8">
            <w:pPr>
              <w:rPr>
                <w:rFonts w:ascii="仿宋" w:hAnsi="仿宋" w:eastAsia="仿宋"/>
                <w:color w:val="auto"/>
                <w:sz w:val="28"/>
                <w:szCs w:val="28"/>
                <w:highlight w:val="none"/>
              </w:rPr>
            </w:pPr>
          </w:p>
        </w:tc>
      </w:tr>
      <w:tr w14:paraId="35906196">
        <w:tblPrEx>
          <w:tblCellMar>
            <w:top w:w="0" w:type="dxa"/>
            <w:left w:w="108" w:type="dxa"/>
            <w:bottom w:w="0" w:type="dxa"/>
            <w:right w:w="108" w:type="dxa"/>
          </w:tblCellMar>
        </w:tblPrEx>
        <w:trPr>
          <w:trHeight w:val="680" w:hRule="atLeast"/>
        </w:trPr>
        <w:tc>
          <w:tcPr>
            <w:tcW w:w="8789" w:type="dxa"/>
            <w:vAlign w:val="center"/>
          </w:tcPr>
          <w:p w14:paraId="7806BD12">
            <w:pPr>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开标前不得启封</w:t>
            </w:r>
          </w:p>
        </w:tc>
      </w:tr>
    </w:tbl>
    <w:p w14:paraId="7EFC8FAE">
      <w:pPr>
        <w:rPr>
          <w:color w:val="auto"/>
          <w:highlight w:val="none"/>
        </w:rPr>
      </w:pPr>
    </w:p>
    <w:p w14:paraId="3A20FE66">
      <w:pPr>
        <w:widowControl/>
        <w:snapToGrid w:val="0"/>
        <w:spacing w:line="460" w:lineRule="atLeast"/>
        <w:jc w:val="left"/>
        <w:rPr>
          <w:rFonts w:ascii="Cambria" w:hAnsi="Cambria"/>
          <w:b/>
          <w:bCs/>
          <w:color w:val="auto"/>
          <w:kern w:val="2"/>
          <w:sz w:val="28"/>
          <w:szCs w:val="28"/>
          <w:highlight w:val="none"/>
        </w:rPr>
      </w:pPr>
      <w:r>
        <w:rPr>
          <w:color w:val="auto"/>
          <w:highlight w:val="none"/>
        </w:rPr>
        <w:br w:type="page"/>
      </w:r>
      <w:r>
        <w:rPr>
          <w:rFonts w:hint="eastAsia" w:ascii="Cambria" w:hAnsi="Cambria"/>
          <w:b/>
          <w:bCs/>
          <w:color w:val="auto"/>
          <w:kern w:val="2"/>
          <w:sz w:val="28"/>
          <w:szCs w:val="28"/>
          <w:highlight w:val="none"/>
        </w:rPr>
        <w:t>3.</w:t>
      </w:r>
      <w:r>
        <w:rPr>
          <w:rFonts w:hint="eastAsia" w:ascii="Cambria" w:hAnsi="Cambria"/>
          <w:b/>
          <w:bCs/>
          <w:color w:val="auto"/>
          <w:kern w:val="2"/>
          <w:sz w:val="28"/>
          <w:szCs w:val="28"/>
          <w:highlight w:val="none"/>
          <w:lang w:val="en-US" w:eastAsia="zh-CN"/>
        </w:rPr>
        <w:t>3</w:t>
      </w:r>
      <w:r>
        <w:rPr>
          <w:rFonts w:hint="eastAsia" w:ascii="Cambria" w:hAnsi="Cambria"/>
          <w:b/>
          <w:bCs/>
          <w:color w:val="auto"/>
          <w:kern w:val="2"/>
          <w:sz w:val="28"/>
          <w:szCs w:val="28"/>
          <w:highlight w:val="none"/>
        </w:rPr>
        <w:t>开标</w:t>
      </w:r>
      <w:r>
        <w:rPr>
          <w:rFonts w:ascii="Cambria" w:hAnsi="Cambria"/>
          <w:b/>
          <w:bCs/>
          <w:color w:val="auto"/>
          <w:kern w:val="2"/>
          <w:sz w:val="28"/>
          <w:szCs w:val="28"/>
          <w:highlight w:val="none"/>
        </w:rPr>
        <w:t>一览表</w:t>
      </w:r>
    </w:p>
    <w:p w14:paraId="1ECC5005">
      <w:pPr>
        <w:widowControl/>
        <w:snapToGrid w:val="0"/>
        <w:spacing w:line="400" w:lineRule="exact"/>
        <w:jc w:val="center"/>
        <w:rPr>
          <w:color w:val="auto"/>
          <w:sz w:val="36"/>
          <w:highlight w:val="none"/>
        </w:rPr>
      </w:pPr>
      <w:r>
        <w:rPr>
          <w:rFonts w:hint="eastAsia"/>
          <w:color w:val="auto"/>
          <w:sz w:val="36"/>
          <w:highlight w:val="none"/>
        </w:rPr>
        <w:t>开标</w:t>
      </w:r>
      <w:r>
        <w:rPr>
          <w:color w:val="auto"/>
          <w:sz w:val="36"/>
          <w:highlight w:val="none"/>
        </w:rPr>
        <w:t>一览表</w:t>
      </w:r>
    </w:p>
    <w:p w14:paraId="1F2695CD">
      <w:pPr>
        <w:widowControl/>
        <w:snapToGrid w:val="0"/>
        <w:spacing w:line="400" w:lineRule="exact"/>
        <w:jc w:val="left"/>
        <w:rPr>
          <w:color w:val="auto"/>
          <w:sz w:val="36"/>
          <w:highlight w:val="none"/>
        </w:rPr>
      </w:pPr>
    </w:p>
    <w:p w14:paraId="264DA5FA">
      <w:pPr>
        <w:widowControl/>
        <w:snapToGrid w:val="0"/>
        <w:spacing w:line="400" w:lineRule="exact"/>
        <w:jc w:val="left"/>
        <w:rPr>
          <w:color w:val="auto"/>
          <w:sz w:val="36"/>
          <w:highlight w:val="none"/>
        </w:rPr>
      </w:pPr>
    </w:p>
    <w:p w14:paraId="0BE52CC2">
      <w:pPr>
        <w:widowControl/>
        <w:snapToGrid w:val="0"/>
        <w:spacing w:line="400" w:lineRule="exact"/>
        <w:jc w:val="left"/>
        <w:rPr>
          <w:color w:val="auto"/>
          <w:sz w:val="22"/>
          <w:szCs w:val="22"/>
          <w:highlight w:val="none"/>
        </w:rPr>
      </w:pPr>
      <w:r>
        <w:rPr>
          <w:color w:val="auto"/>
          <w:sz w:val="22"/>
          <w:szCs w:val="22"/>
          <w:highlight w:val="none"/>
        </w:rPr>
        <w:t xml:space="preserve">供应商名称：                           采购编号：         </w:t>
      </w:r>
    </w:p>
    <w:tbl>
      <w:tblPr>
        <w:tblStyle w:val="41"/>
        <w:tblW w:w="0" w:type="auto"/>
        <w:tblInd w:w="0" w:type="dxa"/>
        <w:tblLayout w:type="fixed"/>
        <w:tblCellMar>
          <w:top w:w="0" w:type="dxa"/>
          <w:left w:w="0" w:type="dxa"/>
          <w:bottom w:w="0" w:type="dxa"/>
          <w:right w:w="0" w:type="dxa"/>
        </w:tblCellMar>
      </w:tblPr>
      <w:tblGrid>
        <w:gridCol w:w="2851"/>
        <w:gridCol w:w="6836"/>
      </w:tblGrid>
      <w:tr w14:paraId="1F13237B">
        <w:tblPrEx>
          <w:tblCellMar>
            <w:top w:w="0" w:type="dxa"/>
            <w:left w:w="0" w:type="dxa"/>
            <w:bottom w:w="0" w:type="dxa"/>
            <w:right w:w="0" w:type="dxa"/>
          </w:tblCellMar>
        </w:tblPrEx>
        <w:trPr>
          <w:trHeight w:val="877" w:hRule="atLeast"/>
        </w:trPr>
        <w:tc>
          <w:tcPr>
            <w:tcW w:w="2851" w:type="dxa"/>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71F2C625">
            <w:pPr>
              <w:widowControl/>
              <w:snapToGrid w:val="0"/>
              <w:jc w:val="center"/>
              <w:rPr>
                <w:color w:val="auto"/>
                <w:sz w:val="22"/>
                <w:highlight w:val="none"/>
              </w:rPr>
            </w:pPr>
            <w:r>
              <w:rPr>
                <w:color w:val="auto"/>
                <w:sz w:val="22"/>
                <w:highlight w:val="none"/>
              </w:rPr>
              <w:t>项目名称</w:t>
            </w:r>
          </w:p>
        </w:tc>
        <w:tc>
          <w:tcPr>
            <w:tcW w:w="6836" w:type="dxa"/>
            <w:tcBorders>
              <w:top w:val="single" w:color="000000" w:sz="4" w:space="0"/>
              <w:left w:val="single" w:color="auto" w:sz="4" w:space="0"/>
              <w:bottom w:val="single" w:color="000000" w:sz="4" w:space="0"/>
              <w:right w:val="single" w:color="auto" w:sz="4" w:space="0"/>
            </w:tcBorders>
            <w:vAlign w:val="center"/>
          </w:tcPr>
          <w:p w14:paraId="09A87813">
            <w:pPr>
              <w:snapToGrid w:val="0"/>
              <w:jc w:val="center"/>
              <w:rPr>
                <w:color w:val="auto"/>
                <w:sz w:val="22"/>
                <w:highlight w:val="none"/>
              </w:rPr>
            </w:pPr>
            <w:r>
              <w:rPr>
                <w:rFonts w:hint="eastAsia"/>
                <w:color w:val="auto"/>
                <w:sz w:val="22"/>
                <w:highlight w:val="none"/>
              </w:rPr>
              <w:t>折扣率（%）</w:t>
            </w:r>
          </w:p>
        </w:tc>
      </w:tr>
      <w:tr w14:paraId="4657F710">
        <w:tblPrEx>
          <w:tblCellMar>
            <w:top w:w="0" w:type="dxa"/>
            <w:left w:w="0" w:type="dxa"/>
            <w:bottom w:w="0" w:type="dxa"/>
            <w:right w:w="0" w:type="dxa"/>
          </w:tblCellMar>
        </w:tblPrEx>
        <w:trPr>
          <w:trHeight w:val="2198" w:hRule="atLeast"/>
        </w:trPr>
        <w:tc>
          <w:tcPr>
            <w:tcW w:w="2851"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3C44F076">
            <w:pPr>
              <w:widowControl/>
              <w:snapToGrid w:val="0"/>
              <w:jc w:val="center"/>
              <w:rPr>
                <w:color w:val="auto"/>
                <w:sz w:val="22"/>
                <w:highlight w:val="none"/>
              </w:rPr>
            </w:pPr>
            <w:r>
              <w:rPr>
                <w:rFonts w:hint="eastAsia"/>
                <w:color w:val="auto"/>
                <w:sz w:val="22"/>
                <w:highlight w:val="none"/>
              </w:rPr>
              <w:t>2026年-2027年中共平阳县委党校培训班车辆租赁</w:t>
            </w:r>
          </w:p>
        </w:tc>
        <w:tc>
          <w:tcPr>
            <w:tcW w:w="6836" w:type="dxa"/>
            <w:tcBorders>
              <w:top w:val="single" w:color="000000" w:sz="4" w:space="0"/>
              <w:left w:val="single" w:color="auto" w:sz="4" w:space="0"/>
              <w:bottom w:val="single" w:color="auto" w:sz="4" w:space="0"/>
              <w:right w:val="single" w:color="auto" w:sz="4" w:space="0"/>
            </w:tcBorders>
            <w:vAlign w:val="center"/>
          </w:tcPr>
          <w:p w14:paraId="3BC9C359">
            <w:pPr>
              <w:snapToGrid w:val="0"/>
              <w:rPr>
                <w:color w:val="auto"/>
                <w:sz w:val="22"/>
                <w:highlight w:val="none"/>
              </w:rPr>
            </w:pPr>
          </w:p>
        </w:tc>
      </w:tr>
    </w:tbl>
    <w:p w14:paraId="37ADF076">
      <w:pPr>
        <w:snapToGrid w:val="0"/>
        <w:spacing w:line="460" w:lineRule="atLeast"/>
        <w:rPr>
          <w:color w:val="auto"/>
          <w:sz w:val="22"/>
          <w:highlight w:val="none"/>
        </w:rPr>
      </w:pPr>
      <w:r>
        <w:rPr>
          <w:rFonts w:ascii="Arial" w:hAnsi="Arial" w:cs="Arial"/>
          <w:color w:val="auto"/>
          <w:sz w:val="22"/>
          <w:highlight w:val="none"/>
        </w:rPr>
        <w:t>▲</w:t>
      </w:r>
      <w:r>
        <w:rPr>
          <w:rFonts w:hint="eastAsia"/>
          <w:color w:val="auto"/>
          <w:sz w:val="22"/>
          <w:highlight w:val="none"/>
        </w:rPr>
        <w:t>开标一览表</w:t>
      </w:r>
      <w:r>
        <w:rPr>
          <w:color w:val="auto"/>
          <w:sz w:val="22"/>
          <w:highlight w:val="none"/>
        </w:rPr>
        <w:t>中报价为</w:t>
      </w:r>
      <w:r>
        <w:rPr>
          <w:rFonts w:hint="eastAsia"/>
          <w:color w:val="auto"/>
          <w:sz w:val="22"/>
          <w:highlight w:val="none"/>
        </w:rPr>
        <w:t>在合同期内车辆的季审、年审、轮胎、维修、燃料、保养、税金、营运费、保险费（第三者责任险200万元以上及乘客座位险100万元以上）、管理费、司机薪金、高速费等费用，采购人不再支付其他任何费用。</w:t>
      </w:r>
    </w:p>
    <w:p w14:paraId="26EEBBEE">
      <w:pPr>
        <w:autoSpaceDE w:val="0"/>
        <w:autoSpaceDN w:val="0"/>
        <w:snapToGrid w:val="0"/>
        <w:spacing w:line="440" w:lineRule="atLeast"/>
        <w:rPr>
          <w:color w:val="auto"/>
          <w:highlight w:val="none"/>
        </w:rPr>
      </w:pPr>
      <w:r>
        <w:rPr>
          <w:rFonts w:ascii="Arial" w:hAnsi="Arial" w:cs="Arial"/>
          <w:color w:val="auto"/>
          <w:sz w:val="22"/>
          <w:highlight w:val="none"/>
        </w:rPr>
        <w:t>▲</w:t>
      </w:r>
      <w:r>
        <w:rPr>
          <w:color w:val="auto"/>
          <w:sz w:val="22"/>
          <w:highlight w:val="none"/>
        </w:rPr>
        <w:t>不提供此表格的将视为没有实质性响应采购文件。</w:t>
      </w:r>
    </w:p>
    <w:p w14:paraId="2FAC63DE">
      <w:pPr>
        <w:widowControl/>
        <w:autoSpaceDE w:val="0"/>
        <w:autoSpaceDN w:val="0"/>
        <w:snapToGrid w:val="0"/>
        <w:spacing w:line="440" w:lineRule="atLeast"/>
        <w:jc w:val="left"/>
        <w:rPr>
          <w:color w:val="auto"/>
          <w:sz w:val="24"/>
          <w:highlight w:val="none"/>
        </w:rPr>
      </w:pPr>
    </w:p>
    <w:p w14:paraId="037FFD4A">
      <w:pPr>
        <w:widowControl/>
        <w:autoSpaceDE w:val="0"/>
        <w:autoSpaceDN w:val="0"/>
        <w:snapToGrid w:val="0"/>
        <w:spacing w:line="440" w:lineRule="atLeast"/>
        <w:jc w:val="left"/>
        <w:rPr>
          <w:color w:val="auto"/>
          <w:sz w:val="24"/>
          <w:highlight w:val="none"/>
        </w:rPr>
      </w:pPr>
    </w:p>
    <w:p w14:paraId="6024B7DA">
      <w:pPr>
        <w:widowControl/>
        <w:autoSpaceDE w:val="0"/>
        <w:autoSpaceDN w:val="0"/>
        <w:snapToGrid w:val="0"/>
        <w:spacing w:line="440" w:lineRule="atLeast"/>
        <w:jc w:val="left"/>
        <w:rPr>
          <w:color w:val="auto"/>
          <w:sz w:val="24"/>
          <w:highlight w:val="none"/>
        </w:rPr>
      </w:pPr>
    </w:p>
    <w:p w14:paraId="7BAE1A55">
      <w:pPr>
        <w:widowControl/>
        <w:autoSpaceDE w:val="0"/>
        <w:autoSpaceDN w:val="0"/>
        <w:snapToGrid w:val="0"/>
        <w:spacing w:line="440" w:lineRule="atLeast"/>
        <w:jc w:val="left"/>
        <w:rPr>
          <w:color w:val="auto"/>
          <w:sz w:val="24"/>
          <w:highlight w:val="none"/>
        </w:rPr>
      </w:pPr>
    </w:p>
    <w:p w14:paraId="61351D8C">
      <w:pPr>
        <w:widowControl/>
        <w:autoSpaceDE w:val="0"/>
        <w:autoSpaceDN w:val="0"/>
        <w:snapToGrid w:val="0"/>
        <w:spacing w:line="440" w:lineRule="atLeast"/>
        <w:jc w:val="left"/>
        <w:rPr>
          <w:color w:val="auto"/>
          <w:sz w:val="22"/>
          <w:szCs w:val="22"/>
          <w:highlight w:val="none"/>
        </w:rPr>
      </w:pPr>
      <w:r>
        <w:rPr>
          <w:rFonts w:hint="eastAsia"/>
          <w:color w:val="auto"/>
          <w:sz w:val="22"/>
          <w:szCs w:val="22"/>
          <w:highlight w:val="none"/>
        </w:rPr>
        <w:t>磋商</w:t>
      </w:r>
      <w:r>
        <w:rPr>
          <w:color w:val="auto"/>
          <w:sz w:val="22"/>
          <w:szCs w:val="22"/>
          <w:highlight w:val="none"/>
        </w:rPr>
        <w:t>供应商全称（盖章）：</w:t>
      </w:r>
    </w:p>
    <w:p w14:paraId="4DBB68A3">
      <w:pPr>
        <w:widowControl/>
        <w:autoSpaceDE w:val="0"/>
        <w:autoSpaceDN w:val="0"/>
        <w:snapToGrid w:val="0"/>
        <w:spacing w:line="440" w:lineRule="atLeast"/>
        <w:jc w:val="left"/>
        <w:rPr>
          <w:color w:val="auto"/>
          <w:sz w:val="22"/>
          <w:szCs w:val="22"/>
          <w:highlight w:val="none"/>
        </w:rPr>
      </w:pPr>
      <w:r>
        <w:rPr>
          <w:color w:val="auto"/>
          <w:sz w:val="22"/>
          <w:szCs w:val="22"/>
          <w:highlight w:val="none"/>
        </w:rPr>
        <w:t>法定代表人或授权代表（签字或盖章）：</w:t>
      </w:r>
    </w:p>
    <w:p w14:paraId="29AA1AD2">
      <w:pPr>
        <w:widowControl/>
        <w:autoSpaceDE w:val="0"/>
        <w:autoSpaceDN w:val="0"/>
        <w:snapToGrid w:val="0"/>
        <w:spacing w:line="440" w:lineRule="atLeast"/>
        <w:jc w:val="left"/>
        <w:rPr>
          <w:color w:val="auto"/>
          <w:sz w:val="22"/>
          <w:szCs w:val="22"/>
          <w:highlight w:val="none"/>
        </w:rPr>
      </w:pPr>
      <w:r>
        <w:rPr>
          <w:color w:val="auto"/>
          <w:sz w:val="22"/>
          <w:szCs w:val="22"/>
          <w:highlight w:val="none"/>
        </w:rPr>
        <w:t>日期：</w:t>
      </w:r>
    </w:p>
    <w:p w14:paraId="7DD3A973">
      <w:pPr>
        <w:widowControl/>
        <w:autoSpaceDE w:val="0"/>
        <w:autoSpaceDN w:val="0"/>
        <w:snapToGrid w:val="0"/>
        <w:spacing w:line="440" w:lineRule="atLeast"/>
        <w:jc w:val="left"/>
        <w:rPr>
          <w:color w:val="auto"/>
          <w:sz w:val="22"/>
          <w:szCs w:val="22"/>
          <w:highlight w:val="none"/>
        </w:rPr>
      </w:pPr>
    </w:p>
    <w:p w14:paraId="3C18A5B3">
      <w:pPr>
        <w:widowControl/>
        <w:snapToGrid w:val="0"/>
        <w:spacing w:line="460" w:lineRule="atLeast"/>
        <w:ind w:firstLine="150"/>
        <w:jc w:val="left"/>
        <w:rPr>
          <w:color w:val="auto"/>
          <w:sz w:val="30"/>
          <w:highlight w:val="none"/>
        </w:rPr>
      </w:pPr>
    </w:p>
    <w:p w14:paraId="1899A6DC">
      <w:pPr>
        <w:widowControl/>
        <w:snapToGrid w:val="0"/>
        <w:spacing w:line="460" w:lineRule="atLeast"/>
        <w:ind w:firstLine="150"/>
        <w:jc w:val="left"/>
        <w:rPr>
          <w:color w:val="auto"/>
          <w:sz w:val="30"/>
          <w:highlight w:val="none"/>
        </w:rPr>
      </w:pPr>
    </w:p>
    <w:p w14:paraId="59A30FCD">
      <w:pPr>
        <w:widowControl/>
        <w:snapToGrid w:val="0"/>
        <w:spacing w:line="460" w:lineRule="atLeast"/>
        <w:ind w:firstLine="150"/>
        <w:jc w:val="left"/>
        <w:rPr>
          <w:color w:val="auto"/>
          <w:sz w:val="30"/>
          <w:highlight w:val="none"/>
        </w:rPr>
      </w:pPr>
    </w:p>
    <w:p w14:paraId="5FA2090E">
      <w:pPr>
        <w:widowControl/>
        <w:snapToGrid w:val="0"/>
        <w:spacing w:line="460" w:lineRule="atLeast"/>
        <w:ind w:firstLine="150"/>
        <w:jc w:val="left"/>
        <w:rPr>
          <w:color w:val="auto"/>
          <w:sz w:val="30"/>
          <w:highlight w:val="none"/>
        </w:rPr>
      </w:pPr>
    </w:p>
    <w:p w14:paraId="66425944">
      <w:pPr>
        <w:widowControl/>
        <w:snapToGrid w:val="0"/>
        <w:spacing w:line="460" w:lineRule="atLeast"/>
        <w:ind w:firstLine="150"/>
        <w:jc w:val="left"/>
        <w:rPr>
          <w:color w:val="auto"/>
          <w:sz w:val="30"/>
          <w:highlight w:val="none"/>
        </w:rPr>
      </w:pPr>
    </w:p>
    <w:p w14:paraId="1A677739">
      <w:pPr>
        <w:pStyle w:val="34"/>
        <w:rPr>
          <w:color w:val="auto"/>
          <w:sz w:val="20"/>
          <w:highlight w:val="none"/>
        </w:rPr>
      </w:pPr>
    </w:p>
    <w:p w14:paraId="0E55804E">
      <w:pPr>
        <w:pStyle w:val="34"/>
        <w:rPr>
          <w:color w:val="auto"/>
          <w:sz w:val="20"/>
          <w:highlight w:val="none"/>
        </w:rPr>
      </w:pPr>
    </w:p>
    <w:p w14:paraId="0127E577">
      <w:pPr>
        <w:widowControl/>
        <w:snapToGrid w:val="0"/>
        <w:spacing w:line="460" w:lineRule="atLeast"/>
        <w:ind w:firstLine="150"/>
        <w:jc w:val="left"/>
        <w:rPr>
          <w:color w:val="auto"/>
          <w:sz w:val="30"/>
          <w:highlight w:val="none"/>
        </w:rPr>
      </w:pPr>
    </w:p>
    <w:p w14:paraId="729AB163">
      <w:pPr>
        <w:pStyle w:val="34"/>
        <w:rPr>
          <w:color w:val="auto"/>
          <w:sz w:val="20"/>
          <w:highlight w:val="none"/>
        </w:rPr>
      </w:pPr>
    </w:p>
    <w:p w14:paraId="339414C8">
      <w:pPr>
        <w:pageBreakBefore/>
        <w:shd w:val="clear" w:color="auto" w:fill="FFFFFF"/>
        <w:snapToGrid w:val="0"/>
        <w:spacing w:line="360" w:lineRule="auto"/>
        <w:jc w:val="center"/>
        <w:outlineLvl w:val="2"/>
        <w:rPr>
          <w:color w:val="auto"/>
          <w:sz w:val="36"/>
          <w:szCs w:val="36"/>
          <w:highlight w:val="none"/>
        </w:rPr>
      </w:pPr>
      <w:r>
        <w:rPr>
          <w:rFonts w:hint="eastAsia"/>
          <w:color w:val="auto"/>
          <w:sz w:val="36"/>
          <w:szCs w:val="36"/>
          <w:highlight w:val="none"/>
        </w:rPr>
        <w:t>3.</w:t>
      </w:r>
      <w:r>
        <w:rPr>
          <w:rFonts w:hint="eastAsia"/>
          <w:color w:val="auto"/>
          <w:sz w:val="36"/>
          <w:szCs w:val="36"/>
          <w:highlight w:val="none"/>
          <w:lang w:val="en-US" w:eastAsia="zh-CN"/>
        </w:rPr>
        <w:t>4</w:t>
      </w:r>
      <w:r>
        <w:rPr>
          <w:rFonts w:hint="eastAsia"/>
          <w:color w:val="auto"/>
          <w:sz w:val="36"/>
          <w:szCs w:val="36"/>
          <w:highlight w:val="none"/>
        </w:rPr>
        <w:t>中小企业声明函、监狱企业、残疾人福利性单位及其他相关的充分的证明材料</w:t>
      </w:r>
    </w:p>
    <w:p w14:paraId="52EE1EBD">
      <w:pPr>
        <w:snapToGrid w:val="0"/>
        <w:spacing w:line="360" w:lineRule="auto"/>
        <w:jc w:val="center"/>
        <w:rPr>
          <w:b/>
          <w:color w:val="auto"/>
          <w:sz w:val="28"/>
          <w:szCs w:val="28"/>
          <w:highlight w:val="none"/>
        </w:rPr>
      </w:pPr>
    </w:p>
    <w:p w14:paraId="141E0996">
      <w:pPr>
        <w:snapToGrid w:val="0"/>
        <w:spacing w:line="360" w:lineRule="auto"/>
        <w:jc w:val="center"/>
        <w:rPr>
          <w:b/>
          <w:color w:val="auto"/>
          <w:sz w:val="28"/>
          <w:szCs w:val="28"/>
          <w:highlight w:val="none"/>
        </w:rPr>
      </w:pPr>
      <w:r>
        <w:rPr>
          <w:rFonts w:hint="eastAsia"/>
          <w:b/>
          <w:color w:val="auto"/>
          <w:sz w:val="28"/>
          <w:szCs w:val="28"/>
          <w:highlight w:val="none"/>
        </w:rPr>
        <w:t>中小企业声明函及其相关的充分的证明材料中小企业声明函</w:t>
      </w:r>
    </w:p>
    <w:p w14:paraId="5F62798F">
      <w:pPr>
        <w:snapToGrid w:val="0"/>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【不属于中小企业的无需填写、递交】</w:t>
      </w:r>
    </w:p>
    <w:p w14:paraId="5FDE5A62">
      <w:pPr>
        <w:widowControl/>
        <w:snapToGrid w:val="0"/>
        <w:spacing w:line="44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中小企业声明函（服务）</w:t>
      </w:r>
    </w:p>
    <w:p w14:paraId="703E4FF8">
      <w:pPr>
        <w:widowControl/>
        <w:snapToGrid w:val="0"/>
        <w:spacing w:line="440" w:lineRule="atLeas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本公司（联合体）郑重声明，根据《政府采购促进中小 企业发展管理办法》（财库﹝2020﹞46 号）的规定，本公司 （联合体）参加</w:t>
      </w:r>
      <w:r>
        <w:rPr>
          <w:rFonts w:hint="eastAsia" w:ascii="宋体" w:hAnsi="宋体" w:cs="宋体"/>
          <w:color w:val="auto"/>
          <w:sz w:val="22"/>
          <w:szCs w:val="22"/>
          <w:highlight w:val="none"/>
          <w:u w:val="single"/>
        </w:rPr>
        <w:t>（单位名称）</w:t>
      </w:r>
      <w:r>
        <w:rPr>
          <w:rFonts w:hint="eastAsia" w:ascii="宋体" w:hAnsi="宋体" w:cs="宋体"/>
          <w:color w:val="auto"/>
          <w:sz w:val="22"/>
          <w:szCs w:val="22"/>
          <w:highlight w:val="none"/>
        </w:rPr>
        <w:t>的</w:t>
      </w:r>
      <w:r>
        <w:rPr>
          <w:rFonts w:hint="eastAsia" w:ascii="宋体" w:hAnsi="宋体" w:cs="宋体"/>
          <w:color w:val="auto"/>
          <w:sz w:val="22"/>
          <w:szCs w:val="22"/>
          <w:highlight w:val="none"/>
          <w:u w:val="single"/>
        </w:rPr>
        <w:t>（项目名称）</w:t>
      </w:r>
      <w:r>
        <w:rPr>
          <w:rFonts w:hint="eastAsia" w:ascii="宋体" w:hAnsi="宋体" w:cs="宋体"/>
          <w:color w:val="auto"/>
          <w:sz w:val="22"/>
          <w:szCs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218ECC4A">
      <w:pPr>
        <w:widowControl/>
        <w:snapToGrid w:val="0"/>
        <w:spacing w:line="440" w:lineRule="atLeas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b/>
          <w:bCs/>
          <w:color w:val="auto"/>
          <w:sz w:val="22"/>
          <w:szCs w:val="22"/>
          <w:highlight w:val="none"/>
          <w:u w:val="single"/>
        </w:rPr>
        <w:t>交通运输业</w:t>
      </w:r>
      <w:r>
        <w:rPr>
          <w:rFonts w:hint="eastAsia" w:ascii="宋体" w:hAnsi="宋体" w:cs="宋体"/>
          <w:color w:val="auto"/>
          <w:sz w:val="22"/>
          <w:szCs w:val="22"/>
          <w:highlight w:val="none"/>
        </w:rPr>
        <w:t>； 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万元（注1），属于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7E3FFBA2">
      <w:pPr>
        <w:widowControl/>
        <w:snapToGrid w:val="0"/>
        <w:spacing w:line="440" w:lineRule="atLeas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u w:val="single"/>
        </w:rPr>
        <w:t xml:space="preserve"> （标的名称） </w:t>
      </w:r>
      <w:r>
        <w:rPr>
          <w:rFonts w:hint="eastAsia" w:ascii="宋体" w:hAnsi="宋体" w:cs="宋体"/>
          <w:color w:val="auto"/>
          <w:sz w:val="22"/>
          <w:szCs w:val="22"/>
          <w:highlight w:val="none"/>
        </w:rPr>
        <w:t>，属于</w:t>
      </w:r>
      <w:r>
        <w:rPr>
          <w:rFonts w:hint="eastAsia" w:ascii="宋体" w:hAnsi="宋体" w:cs="宋体"/>
          <w:b/>
          <w:bCs/>
          <w:color w:val="auto"/>
          <w:sz w:val="22"/>
          <w:szCs w:val="22"/>
          <w:highlight w:val="none"/>
          <w:u w:val="single"/>
        </w:rPr>
        <w:t>交通运输业</w:t>
      </w:r>
      <w:r>
        <w:rPr>
          <w:rFonts w:hint="eastAsia" w:ascii="宋体" w:hAnsi="宋体" w:cs="宋体"/>
          <w:color w:val="auto"/>
          <w:sz w:val="22"/>
          <w:szCs w:val="22"/>
          <w:highlight w:val="none"/>
        </w:rPr>
        <w:t>； 承建（承接）企业为</w:t>
      </w:r>
      <w:r>
        <w:rPr>
          <w:rFonts w:hint="eastAsia" w:ascii="宋体" w:hAnsi="宋体" w:cs="宋体"/>
          <w:color w:val="auto"/>
          <w:sz w:val="22"/>
          <w:szCs w:val="22"/>
          <w:highlight w:val="none"/>
          <w:u w:val="single"/>
        </w:rPr>
        <w:t>（企业名称）</w:t>
      </w:r>
      <w:r>
        <w:rPr>
          <w:rFonts w:hint="eastAsia" w:ascii="宋体" w:hAnsi="宋体" w:cs="宋体"/>
          <w:color w:val="auto"/>
          <w:sz w:val="22"/>
          <w:szCs w:val="22"/>
          <w:highlight w:val="none"/>
        </w:rPr>
        <w:t>，从业人员</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人，营业收入为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万元，资产总额为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万元，属于</w:t>
      </w:r>
      <w:r>
        <w:rPr>
          <w:rFonts w:hint="eastAsia" w:ascii="宋体" w:hAnsi="宋体" w:cs="宋体"/>
          <w:color w:val="auto"/>
          <w:sz w:val="22"/>
          <w:szCs w:val="22"/>
          <w:highlight w:val="none"/>
          <w:u w:val="single"/>
        </w:rPr>
        <w:t>（中型企业、 小型企业、微型企业）</w:t>
      </w:r>
      <w:r>
        <w:rPr>
          <w:rFonts w:hint="eastAsia" w:ascii="宋体" w:hAnsi="宋体" w:cs="宋体"/>
          <w:color w:val="auto"/>
          <w:sz w:val="22"/>
          <w:szCs w:val="22"/>
          <w:highlight w:val="none"/>
        </w:rPr>
        <w:t xml:space="preserve">； </w:t>
      </w:r>
    </w:p>
    <w:p w14:paraId="77A5845D">
      <w:pPr>
        <w:widowControl/>
        <w:snapToGrid w:val="0"/>
        <w:spacing w:line="440" w:lineRule="atLeas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23D3D035">
      <w:pPr>
        <w:widowControl/>
        <w:snapToGrid w:val="0"/>
        <w:spacing w:line="440" w:lineRule="atLeas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以上企业，不属于大企业的分支机构，不存在控股股东为大企业的情形，也不存在与大企业的负责人为同一人的情形。 </w:t>
      </w:r>
    </w:p>
    <w:p w14:paraId="0FE754CD">
      <w:pPr>
        <w:widowControl/>
        <w:snapToGrid w:val="0"/>
        <w:spacing w:line="440" w:lineRule="atLeast"/>
        <w:ind w:firstLine="440" w:firstLineChars="200"/>
        <w:jc w:val="left"/>
        <w:rPr>
          <w:rFonts w:ascii="宋体" w:hAnsi="宋体" w:cs="宋体"/>
          <w:color w:val="auto"/>
          <w:sz w:val="22"/>
          <w:szCs w:val="22"/>
          <w:highlight w:val="none"/>
        </w:rPr>
      </w:pPr>
      <w:r>
        <w:rPr>
          <w:rFonts w:hint="eastAsia" w:ascii="宋体" w:hAnsi="宋体" w:cs="宋体"/>
          <w:color w:val="auto"/>
          <w:sz w:val="22"/>
          <w:szCs w:val="22"/>
          <w:highlight w:val="none"/>
        </w:rPr>
        <w:t>本企业对上述声明内容的真实性负责。如有虚假，将依法承担相应责任。</w:t>
      </w:r>
    </w:p>
    <w:p w14:paraId="38AD0441">
      <w:pPr>
        <w:widowControl/>
        <w:snapToGrid w:val="0"/>
        <w:spacing w:line="44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                                          企业名称（盖章）： </w:t>
      </w:r>
    </w:p>
    <w:p w14:paraId="60890BE6">
      <w:pPr>
        <w:widowControl/>
        <w:snapToGrid w:val="0"/>
        <w:spacing w:line="440" w:lineRule="atLeast"/>
        <w:ind w:firstLine="4620" w:firstLineChars="2100"/>
        <w:jc w:val="left"/>
        <w:rPr>
          <w:rFonts w:ascii="宋体" w:hAnsi="宋体" w:cs="宋体"/>
          <w:color w:val="auto"/>
          <w:sz w:val="22"/>
          <w:szCs w:val="22"/>
          <w:highlight w:val="none"/>
        </w:rPr>
      </w:pPr>
      <w:r>
        <w:rPr>
          <w:rFonts w:hint="eastAsia" w:ascii="宋体" w:hAnsi="宋体" w:cs="宋体"/>
          <w:color w:val="auto"/>
          <w:sz w:val="22"/>
          <w:szCs w:val="22"/>
          <w:highlight w:val="none"/>
        </w:rPr>
        <w:t xml:space="preserve">日 期： </w:t>
      </w:r>
    </w:p>
    <w:p w14:paraId="049A720A">
      <w:pPr>
        <w:pBdr>
          <w:bottom w:val="single" w:color="auto" w:sz="6" w:space="1"/>
        </w:pBdr>
        <w:snapToGrid w:val="0"/>
        <w:spacing w:line="360" w:lineRule="auto"/>
        <w:ind w:firstLine="464" w:firstLineChars="200"/>
        <w:rPr>
          <w:rFonts w:ascii="宋体" w:hAnsi="宋体" w:cs="宋体"/>
          <w:color w:val="auto"/>
          <w:sz w:val="22"/>
          <w:szCs w:val="22"/>
          <w:highlight w:val="none"/>
        </w:rPr>
      </w:pPr>
      <w:r>
        <w:rPr>
          <w:rFonts w:hint="eastAsia" w:ascii="宋体" w:hAnsi="宋体" w:cs="宋体"/>
          <w:color w:val="auto"/>
          <w:spacing w:val="6"/>
          <w:sz w:val="22"/>
          <w:szCs w:val="22"/>
          <w:highlight w:val="none"/>
        </w:rPr>
        <w:t>注1：从业人员、营业收入、资产总额填报上一年度数据，无上一年度数据的新成立企业可不填</w:t>
      </w:r>
      <w:r>
        <w:rPr>
          <w:rFonts w:hint="eastAsia" w:ascii="宋体" w:hAnsi="宋体" w:cs="宋体"/>
          <w:color w:val="auto"/>
          <w:sz w:val="22"/>
          <w:szCs w:val="22"/>
          <w:highlight w:val="none"/>
        </w:rPr>
        <w:t>报。</w:t>
      </w:r>
      <w:r>
        <w:rPr>
          <w:rFonts w:hint="eastAsia" w:ascii="宋体" w:hAnsi="宋体" w:cs="宋体"/>
          <w:color w:val="auto"/>
          <w:spacing w:val="6"/>
          <w:sz w:val="22"/>
          <w:szCs w:val="22"/>
          <w:highlight w:val="none"/>
        </w:rPr>
        <w:t>       </w:t>
      </w:r>
      <w:r>
        <w:rPr>
          <w:rFonts w:hint="eastAsia" w:ascii="宋体" w:hAnsi="宋体" w:cs="宋体"/>
          <w:color w:val="auto"/>
          <w:sz w:val="22"/>
          <w:szCs w:val="22"/>
          <w:highlight w:val="none"/>
        </w:rPr>
        <w:t>     </w:t>
      </w:r>
    </w:p>
    <w:p w14:paraId="3415AA4C">
      <w:pPr>
        <w:snapToGrid w:val="0"/>
        <w:spacing w:line="360" w:lineRule="auto"/>
        <w:ind w:firstLine="440" w:firstLineChars="200"/>
        <w:rPr>
          <w:rFonts w:ascii="宋体" w:hAnsi="宋体" w:cs="宋体"/>
          <w:color w:val="auto"/>
          <w:sz w:val="22"/>
          <w:szCs w:val="22"/>
          <w:highlight w:val="none"/>
        </w:rPr>
      </w:pPr>
    </w:p>
    <w:p w14:paraId="3E32F615">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填写说明：</w:t>
      </w:r>
    </w:p>
    <w:p w14:paraId="4417609D">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1）投标人为中型、小型、微型企业的提供此函；</w:t>
      </w:r>
    </w:p>
    <w:p w14:paraId="4FE250D5">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2）中型企业不享受价格扣除，小型、微型企业的行业类别由评审专家结合投标人出具的证明材料认定；经认定不符合小型、微型企业标准的，不享受价格扣除；</w:t>
      </w:r>
    </w:p>
    <w:p w14:paraId="3843E780">
      <w:pPr>
        <w:snapToGrid w:val="0"/>
        <w:spacing w:line="360" w:lineRule="auto"/>
        <w:ind w:firstLine="440" w:firstLineChars="200"/>
        <w:rPr>
          <w:rFonts w:ascii="宋体" w:hAnsi="宋体" w:cs="宋体"/>
          <w:b/>
          <w:color w:val="auto"/>
          <w:sz w:val="22"/>
          <w:szCs w:val="22"/>
          <w:highlight w:val="none"/>
        </w:rPr>
      </w:pPr>
      <w:r>
        <w:rPr>
          <w:rFonts w:hint="eastAsia" w:ascii="宋体" w:hAnsi="宋体" w:cs="宋体"/>
          <w:color w:val="auto"/>
          <w:sz w:val="22"/>
          <w:szCs w:val="22"/>
          <w:highlight w:val="none"/>
        </w:rPr>
        <w:t>3）注：小型、微型企业参加政府采购活动时，应提供：a）《中小企业声明函》；上述证明材料提供不齐全的，不能享受价格扣除。</w:t>
      </w:r>
    </w:p>
    <w:p w14:paraId="2014F776">
      <w:pPr>
        <w:snapToGrid w:val="0"/>
        <w:spacing w:line="360" w:lineRule="auto"/>
        <w:ind w:firstLine="442" w:firstLineChars="200"/>
        <w:rPr>
          <w:rFonts w:ascii="宋体" w:hAnsi="宋体" w:cs="宋体"/>
          <w:b/>
          <w:bCs/>
          <w:color w:val="auto"/>
          <w:sz w:val="22"/>
          <w:szCs w:val="22"/>
          <w:highlight w:val="none"/>
        </w:rPr>
      </w:pPr>
      <w:r>
        <w:rPr>
          <w:rFonts w:hint="eastAsia" w:ascii="宋体" w:hAnsi="宋体" w:cs="宋体"/>
          <w:b/>
          <w:bCs/>
          <w:color w:val="auto"/>
          <w:sz w:val="22"/>
          <w:szCs w:val="22"/>
          <w:highlight w:val="none"/>
        </w:rPr>
        <w:t>▲投标人提供的中小企业声明函与实际情况不符的，视为投标人提供虚假材料投标的，投标无效。</w:t>
      </w:r>
    </w:p>
    <w:p w14:paraId="5F663B2A">
      <w:pPr>
        <w:snapToGrid w:val="0"/>
        <w:spacing w:line="360" w:lineRule="auto"/>
        <w:jc w:val="center"/>
        <w:rPr>
          <w:b/>
          <w:color w:val="auto"/>
          <w:sz w:val="28"/>
          <w:szCs w:val="36"/>
          <w:highlight w:val="none"/>
        </w:rPr>
      </w:pPr>
      <w:r>
        <w:rPr>
          <w:rFonts w:hint="eastAsia"/>
          <w:b/>
          <w:color w:val="auto"/>
          <w:sz w:val="28"/>
          <w:szCs w:val="36"/>
          <w:highlight w:val="none"/>
        </w:rPr>
        <w:t>监狱企业声明函</w:t>
      </w:r>
    </w:p>
    <w:p w14:paraId="6FF8972B">
      <w:pPr>
        <w:snapToGrid w:val="0"/>
        <w:spacing w:line="360" w:lineRule="auto"/>
        <w:jc w:val="center"/>
        <w:rPr>
          <w:color w:val="auto"/>
          <w:sz w:val="22"/>
          <w:szCs w:val="22"/>
          <w:highlight w:val="none"/>
        </w:rPr>
      </w:pPr>
      <w:r>
        <w:rPr>
          <w:rFonts w:hint="eastAsia"/>
          <w:color w:val="auto"/>
          <w:sz w:val="22"/>
          <w:szCs w:val="22"/>
          <w:highlight w:val="none"/>
        </w:rPr>
        <w:t>【不属于监狱企业的无需填写、递交】</w:t>
      </w:r>
    </w:p>
    <w:p w14:paraId="2ECC2F74">
      <w:pPr>
        <w:snapToGrid w:val="0"/>
        <w:spacing w:line="360" w:lineRule="auto"/>
        <w:ind w:firstLine="400" w:firstLineChars="200"/>
        <w:rPr>
          <w:color w:val="auto"/>
          <w:highlight w:val="none"/>
        </w:rPr>
      </w:pPr>
    </w:p>
    <w:p w14:paraId="6A453F18">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本公司郑重声明，根据《关于政府采购支持监狱企业发展有关问题的通知》 （财库[2014]68 号）的规定，本公司为</w:t>
      </w:r>
      <w:r>
        <w:rPr>
          <w:rFonts w:hint="eastAsia" w:ascii="宋体" w:hAnsi="宋体" w:cs="宋体"/>
          <w:color w:val="auto"/>
          <w:sz w:val="22"/>
          <w:szCs w:val="22"/>
          <w:highlight w:val="none"/>
          <w:u w:val="single"/>
        </w:rPr>
        <w:t>监狱企业</w:t>
      </w:r>
      <w:r>
        <w:rPr>
          <w:rFonts w:hint="eastAsia" w:ascii="宋体" w:hAnsi="宋体" w:cs="宋体"/>
          <w:color w:val="auto"/>
          <w:sz w:val="22"/>
          <w:szCs w:val="22"/>
          <w:highlight w:val="none"/>
        </w:rPr>
        <w:t>。</w:t>
      </w:r>
    </w:p>
    <w:p w14:paraId="7D926045">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根据上述标准，我公司属于监狱企业的理由为：</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73842E20">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本公司为参加（</w:t>
      </w:r>
      <w:r>
        <w:rPr>
          <w:rFonts w:hint="eastAsia" w:ascii="宋体" w:hAnsi="宋体" w:cs="宋体"/>
          <w:color w:val="auto"/>
          <w:sz w:val="22"/>
          <w:szCs w:val="22"/>
          <w:highlight w:val="none"/>
          <w:u w:val="single"/>
        </w:rPr>
        <w:t xml:space="preserve">    项目名称    </w:t>
      </w:r>
      <w:r>
        <w:rPr>
          <w:rFonts w:hint="eastAsia" w:ascii="宋体" w:hAnsi="宋体" w:cs="宋体"/>
          <w:color w:val="auto"/>
          <w:sz w:val="22"/>
          <w:szCs w:val="22"/>
          <w:highlight w:val="none"/>
        </w:rPr>
        <w:t>） （项目编号：</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）采购活动提供本企业提供服务。</w:t>
      </w:r>
    </w:p>
    <w:p w14:paraId="30EA7398">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本公司对上述声明的真实性负责。如有虚假，将依法承担相应责任。</w:t>
      </w:r>
    </w:p>
    <w:p w14:paraId="2D614C56">
      <w:pPr>
        <w:snapToGrid w:val="0"/>
        <w:spacing w:line="360" w:lineRule="auto"/>
        <w:ind w:firstLine="440" w:firstLineChars="200"/>
        <w:rPr>
          <w:rFonts w:ascii="宋体" w:hAnsi="宋体" w:cs="宋体"/>
          <w:color w:val="auto"/>
          <w:sz w:val="22"/>
          <w:szCs w:val="22"/>
          <w:highlight w:val="none"/>
        </w:rPr>
      </w:pPr>
    </w:p>
    <w:p w14:paraId="08BA48FA">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投标人名称（盖章）：</w:t>
      </w:r>
    </w:p>
    <w:p w14:paraId="6D8E481A">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日期：    年  月  日</w:t>
      </w:r>
    </w:p>
    <w:p w14:paraId="067110E0">
      <w:pPr>
        <w:snapToGrid w:val="0"/>
        <w:spacing w:line="360" w:lineRule="auto"/>
        <w:ind w:firstLine="400" w:firstLineChars="200"/>
        <w:rPr>
          <w:color w:val="auto"/>
          <w:highlight w:val="none"/>
        </w:rPr>
      </w:pPr>
    </w:p>
    <w:p w14:paraId="3AA10591">
      <w:pPr>
        <w:snapToGrid w:val="0"/>
        <w:spacing w:line="360" w:lineRule="auto"/>
        <w:ind w:firstLine="400" w:firstLineChars="200"/>
        <w:rPr>
          <w:color w:val="auto"/>
          <w:highlight w:val="none"/>
        </w:rPr>
      </w:pPr>
    </w:p>
    <w:p w14:paraId="4E5F5B40">
      <w:pPr>
        <w:snapToGrid w:val="0"/>
        <w:spacing w:line="360" w:lineRule="auto"/>
        <w:ind w:firstLine="400" w:firstLineChars="200"/>
        <w:rPr>
          <w:color w:val="auto"/>
          <w:highlight w:val="none"/>
        </w:rPr>
      </w:pPr>
    </w:p>
    <w:p w14:paraId="3B3C7C58">
      <w:pPr>
        <w:snapToGrid w:val="0"/>
        <w:spacing w:line="360" w:lineRule="auto"/>
        <w:ind w:firstLine="400" w:firstLineChars="200"/>
        <w:rPr>
          <w:color w:val="auto"/>
          <w:highlight w:val="none"/>
        </w:rPr>
      </w:pPr>
    </w:p>
    <w:p w14:paraId="1A7B0A7F">
      <w:pPr>
        <w:snapToGrid w:val="0"/>
        <w:spacing w:line="360" w:lineRule="auto"/>
        <w:ind w:firstLine="400" w:firstLineChars="200"/>
        <w:rPr>
          <w:color w:val="auto"/>
          <w:highlight w:val="none"/>
        </w:rPr>
      </w:pPr>
    </w:p>
    <w:p w14:paraId="7D4E6B65">
      <w:pPr>
        <w:snapToGrid w:val="0"/>
        <w:spacing w:line="360" w:lineRule="auto"/>
        <w:ind w:firstLine="400" w:firstLineChars="200"/>
        <w:rPr>
          <w:color w:val="auto"/>
          <w:highlight w:val="none"/>
        </w:rPr>
      </w:pPr>
    </w:p>
    <w:p w14:paraId="447B09E9">
      <w:pPr>
        <w:snapToGrid w:val="0"/>
        <w:spacing w:line="360" w:lineRule="auto"/>
        <w:rPr>
          <w:b/>
          <w:color w:val="auto"/>
          <w:spacing w:val="6"/>
          <w:highlight w:val="none"/>
        </w:rPr>
      </w:pPr>
    </w:p>
    <w:p w14:paraId="3F38122D">
      <w:pPr>
        <w:snapToGrid w:val="0"/>
        <w:spacing w:line="360" w:lineRule="auto"/>
        <w:rPr>
          <w:b/>
          <w:color w:val="auto"/>
          <w:spacing w:val="6"/>
          <w:highlight w:val="none"/>
        </w:rPr>
      </w:pPr>
    </w:p>
    <w:p w14:paraId="651E1CB7">
      <w:pPr>
        <w:snapToGrid w:val="0"/>
        <w:spacing w:line="360" w:lineRule="auto"/>
        <w:jc w:val="center"/>
        <w:rPr>
          <w:b/>
          <w:color w:val="auto"/>
          <w:spacing w:val="6"/>
          <w:highlight w:val="none"/>
        </w:rPr>
      </w:pPr>
    </w:p>
    <w:p w14:paraId="4F40868D">
      <w:pPr>
        <w:snapToGrid w:val="0"/>
        <w:spacing w:line="360" w:lineRule="auto"/>
        <w:jc w:val="center"/>
        <w:rPr>
          <w:b/>
          <w:color w:val="auto"/>
          <w:spacing w:val="6"/>
          <w:highlight w:val="none"/>
        </w:rPr>
      </w:pPr>
    </w:p>
    <w:p w14:paraId="7976A28A">
      <w:pPr>
        <w:pageBreakBefore/>
        <w:snapToGrid w:val="0"/>
        <w:spacing w:line="360" w:lineRule="auto"/>
        <w:jc w:val="center"/>
        <w:rPr>
          <w:b/>
          <w:color w:val="auto"/>
          <w:spacing w:val="6"/>
          <w:sz w:val="28"/>
          <w:szCs w:val="36"/>
          <w:highlight w:val="none"/>
        </w:rPr>
      </w:pPr>
      <w:r>
        <w:rPr>
          <w:rFonts w:hint="eastAsia"/>
          <w:b/>
          <w:color w:val="auto"/>
          <w:spacing w:val="6"/>
          <w:sz w:val="28"/>
          <w:szCs w:val="36"/>
          <w:highlight w:val="none"/>
        </w:rPr>
        <w:t>残疾人福利性单位声明函</w:t>
      </w:r>
    </w:p>
    <w:p w14:paraId="574687BC">
      <w:pPr>
        <w:snapToGrid w:val="0"/>
        <w:spacing w:line="360" w:lineRule="auto"/>
        <w:ind w:firstLine="400" w:firstLineChars="200"/>
        <w:rPr>
          <w:color w:val="auto"/>
          <w:highlight w:val="none"/>
        </w:rPr>
      </w:pPr>
    </w:p>
    <w:p w14:paraId="47D21E06">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D6A724">
      <w:pPr>
        <w:snapToGrid w:val="0"/>
        <w:spacing w:line="360" w:lineRule="auto"/>
        <w:ind w:firstLine="440" w:firstLineChars="200"/>
        <w:rPr>
          <w:color w:val="auto"/>
          <w:highlight w:val="none"/>
        </w:rPr>
      </w:pPr>
      <w:r>
        <w:rPr>
          <w:rFonts w:hint="eastAsia" w:ascii="宋体" w:hAnsi="宋体" w:cs="宋体"/>
          <w:color w:val="auto"/>
          <w:sz w:val="22"/>
          <w:szCs w:val="22"/>
          <w:highlight w:val="none"/>
        </w:rPr>
        <w:t>本单位对上述声明的真实性负责。如有虚假，将依法承担相应责任。</w:t>
      </w:r>
    </w:p>
    <w:p w14:paraId="5FD6FD8C">
      <w:pPr>
        <w:snapToGrid w:val="0"/>
        <w:spacing w:line="360" w:lineRule="auto"/>
        <w:ind w:firstLine="400" w:firstLineChars="200"/>
        <w:rPr>
          <w:color w:val="auto"/>
          <w:highlight w:val="none"/>
        </w:rPr>
      </w:pPr>
    </w:p>
    <w:p w14:paraId="55C9CC29">
      <w:pPr>
        <w:snapToGrid w:val="0"/>
        <w:spacing w:line="360" w:lineRule="auto"/>
        <w:ind w:firstLine="400" w:firstLineChars="200"/>
        <w:rPr>
          <w:color w:val="auto"/>
          <w:highlight w:val="none"/>
        </w:rPr>
      </w:pPr>
    </w:p>
    <w:p w14:paraId="39AA14BD">
      <w:pPr>
        <w:tabs>
          <w:tab w:val="left" w:pos="4860"/>
        </w:tabs>
        <w:snapToGrid w:val="0"/>
        <w:spacing w:line="360" w:lineRule="auto"/>
        <w:ind w:right="1560" w:firstLine="400" w:firstLineChars="200"/>
        <w:rPr>
          <w:rFonts w:ascii="宋体" w:hAnsi="宋体" w:cs="宋体"/>
          <w:color w:val="auto"/>
          <w:sz w:val="22"/>
          <w:szCs w:val="22"/>
          <w:highlight w:val="none"/>
        </w:rPr>
      </w:pPr>
      <w:r>
        <w:rPr>
          <w:rFonts w:hint="eastAsia"/>
          <w:color w:val="auto"/>
          <w:highlight w:val="none"/>
        </w:rPr>
        <w:t xml:space="preserve">       </w:t>
      </w:r>
      <w:r>
        <w:rPr>
          <w:rFonts w:hint="eastAsia" w:ascii="宋体" w:hAnsi="宋体" w:cs="宋体"/>
          <w:color w:val="auto"/>
          <w:sz w:val="22"/>
          <w:szCs w:val="22"/>
          <w:highlight w:val="none"/>
        </w:rPr>
        <w:t>单位名称（盖章）：</w:t>
      </w:r>
    </w:p>
    <w:p w14:paraId="4CEA7A50">
      <w:pPr>
        <w:tabs>
          <w:tab w:val="left" w:pos="4860"/>
        </w:tabs>
        <w:snapToGrid w:val="0"/>
        <w:spacing w:line="360" w:lineRule="auto"/>
        <w:ind w:right="156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 xml:space="preserve">      日  期：</w:t>
      </w:r>
    </w:p>
    <w:p w14:paraId="5A633F3B">
      <w:pPr>
        <w:snapToGrid w:val="0"/>
        <w:spacing w:line="360" w:lineRule="auto"/>
        <w:rPr>
          <w:rFonts w:ascii="宋体" w:hAnsi="宋体" w:cs="宋体"/>
          <w:color w:val="auto"/>
          <w:kern w:val="2"/>
          <w:sz w:val="22"/>
          <w:szCs w:val="22"/>
          <w:highlight w:val="none"/>
          <w:u w:color="000000"/>
        </w:rPr>
      </w:pPr>
      <w:r>
        <w:rPr>
          <w:rFonts w:hint="eastAsia" w:ascii="宋体" w:hAnsi="宋体" w:cs="宋体"/>
          <w:color w:val="auto"/>
          <w:kern w:val="2"/>
          <w:sz w:val="22"/>
          <w:szCs w:val="22"/>
          <w:highlight w:val="none"/>
          <w:u w:color="000000"/>
        </w:rPr>
        <w:t>扶持政策说明：</w:t>
      </w:r>
    </w:p>
    <w:p w14:paraId="2C7D910D">
      <w:pPr>
        <w:snapToGrid w:val="0"/>
        <w:spacing w:line="360" w:lineRule="auto"/>
        <w:ind w:firstLine="440" w:firstLineChars="200"/>
        <w:rPr>
          <w:rFonts w:ascii="宋体" w:hAnsi="宋体" w:cs="宋体"/>
          <w:color w:val="auto"/>
          <w:kern w:val="2"/>
          <w:sz w:val="22"/>
          <w:szCs w:val="22"/>
          <w:highlight w:val="none"/>
          <w:u w:color="000000"/>
        </w:rPr>
      </w:pPr>
      <w:r>
        <w:rPr>
          <w:rFonts w:hint="eastAsia" w:ascii="宋体" w:hAnsi="宋体" w:cs="宋体"/>
          <w:color w:val="auto"/>
          <w:kern w:val="2"/>
          <w:sz w:val="22"/>
          <w:szCs w:val="22"/>
          <w:highlight w:val="none"/>
          <w:u w:color="000000"/>
        </w:rPr>
        <w:t>1、根据财政部、工业和信息化部制定的《政府采购促进中小企业发展暂行办法》和转发财政部工业和信息化部关于印发《政府采购促进中小企业发展暂行办法》的通知（浙财采监[2012]11号），对小型或微型企业的投标报价给予</w:t>
      </w:r>
      <w:r>
        <w:rPr>
          <w:rFonts w:hint="eastAsia" w:ascii="宋体" w:hAnsi="宋体" w:cs="宋体"/>
          <w:color w:val="auto"/>
          <w:kern w:val="2"/>
          <w:sz w:val="22"/>
          <w:szCs w:val="22"/>
          <w:highlight w:val="none"/>
          <w:u w:val="single" w:color="000000"/>
        </w:rPr>
        <w:t>10%</w:t>
      </w:r>
      <w:r>
        <w:rPr>
          <w:rFonts w:hint="eastAsia" w:ascii="宋体" w:hAnsi="宋体" w:cs="宋体"/>
          <w:color w:val="auto"/>
          <w:kern w:val="2"/>
          <w:sz w:val="22"/>
          <w:szCs w:val="22"/>
          <w:highlight w:val="none"/>
          <w:u w:color="000000"/>
        </w:rPr>
        <w:t>的扣除，并用扣除后的价格计算价格评分。</w:t>
      </w:r>
    </w:p>
    <w:p w14:paraId="683278A9">
      <w:pPr>
        <w:snapToGrid w:val="0"/>
        <w:spacing w:line="360" w:lineRule="auto"/>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2、监狱企业视同小微企业，参加本项目投标的，享受小微企业同等的价格扣除。【注：提供《监狱企业声明函》及其相关的充分的证明材料】。</w:t>
      </w:r>
    </w:p>
    <w:p w14:paraId="734BDC89">
      <w:pPr>
        <w:snapToGrid w:val="0"/>
        <w:spacing w:line="360" w:lineRule="auto"/>
        <w:ind w:firstLine="440" w:firstLineChars="200"/>
        <w:rPr>
          <w:rFonts w:eastAsia="Calibri" w:cs="宋体"/>
          <w:color w:val="auto"/>
          <w:kern w:val="2"/>
          <w:sz w:val="21"/>
          <w:szCs w:val="21"/>
          <w:highlight w:val="none"/>
          <w:u w:color="000000"/>
        </w:rPr>
      </w:pPr>
      <w:r>
        <w:rPr>
          <w:rFonts w:hint="eastAsia" w:ascii="宋体" w:hAnsi="宋体" w:cs="宋体"/>
          <w:color w:val="auto"/>
          <w:kern w:val="2"/>
          <w:sz w:val="22"/>
          <w:szCs w:val="22"/>
          <w:highlight w:val="none"/>
          <w:u w:color="000000"/>
        </w:rPr>
        <w:t>3、残疾人福利性单位参加投标【提供《残疾人福利性单位声明函》】，视为小型、微型企业，享受小微企业政策扶持。</w:t>
      </w:r>
    </w:p>
    <w:p w14:paraId="40585840">
      <w:pPr>
        <w:widowControl/>
        <w:autoSpaceDE w:val="0"/>
        <w:autoSpaceDN w:val="0"/>
        <w:snapToGrid w:val="0"/>
        <w:spacing w:line="440" w:lineRule="atLeast"/>
        <w:jc w:val="left"/>
        <w:rPr>
          <w:rFonts w:ascii="宋体" w:hAnsi="宋体" w:cs="宋体"/>
          <w:color w:val="auto"/>
          <w:sz w:val="24"/>
          <w:highlight w:val="none"/>
        </w:rPr>
      </w:pPr>
    </w:p>
    <w:p w14:paraId="183E590F">
      <w:pPr>
        <w:widowControl/>
        <w:autoSpaceDE w:val="0"/>
        <w:autoSpaceDN w:val="0"/>
        <w:snapToGrid w:val="0"/>
        <w:spacing w:line="440" w:lineRule="atLeast"/>
        <w:jc w:val="left"/>
        <w:rPr>
          <w:rFonts w:ascii="宋体" w:hAnsi="宋体" w:cs="宋体"/>
          <w:color w:val="auto"/>
          <w:sz w:val="24"/>
          <w:highlight w:val="none"/>
        </w:rPr>
      </w:pPr>
    </w:p>
    <w:p w14:paraId="2AEB44B4">
      <w:pPr>
        <w:widowControl/>
        <w:autoSpaceDE w:val="0"/>
        <w:autoSpaceDN w:val="0"/>
        <w:snapToGrid w:val="0"/>
        <w:spacing w:line="440" w:lineRule="atLeast"/>
        <w:jc w:val="left"/>
        <w:rPr>
          <w:rFonts w:ascii="宋体" w:hAnsi="宋体" w:cs="宋体"/>
          <w:color w:val="auto"/>
          <w:sz w:val="24"/>
          <w:highlight w:val="none"/>
        </w:rPr>
      </w:pPr>
    </w:p>
    <w:p w14:paraId="1EB78655">
      <w:pPr>
        <w:widowControl/>
        <w:autoSpaceDE w:val="0"/>
        <w:autoSpaceDN w:val="0"/>
        <w:snapToGrid w:val="0"/>
        <w:spacing w:line="440" w:lineRule="atLeast"/>
        <w:jc w:val="left"/>
        <w:rPr>
          <w:rFonts w:ascii="宋体" w:hAnsi="宋体" w:cs="宋体"/>
          <w:color w:val="auto"/>
          <w:sz w:val="24"/>
          <w:highlight w:val="none"/>
        </w:rPr>
      </w:pPr>
    </w:p>
    <w:p w14:paraId="01A935A9">
      <w:pPr>
        <w:widowControl/>
        <w:autoSpaceDE w:val="0"/>
        <w:autoSpaceDN w:val="0"/>
        <w:snapToGrid w:val="0"/>
        <w:spacing w:line="440" w:lineRule="atLeast"/>
        <w:jc w:val="left"/>
        <w:rPr>
          <w:rFonts w:ascii="宋体" w:hAnsi="宋体" w:cs="宋体"/>
          <w:color w:val="auto"/>
          <w:sz w:val="24"/>
          <w:highlight w:val="none"/>
        </w:rPr>
      </w:pPr>
    </w:p>
    <w:p w14:paraId="537C5282">
      <w:pPr>
        <w:pStyle w:val="2"/>
        <w:ind w:left="1400" w:right="1400"/>
        <w:rPr>
          <w:rFonts w:ascii="宋体" w:hAnsi="宋体" w:cs="宋体"/>
          <w:color w:val="auto"/>
          <w:sz w:val="24"/>
          <w:highlight w:val="none"/>
        </w:rPr>
      </w:pPr>
    </w:p>
    <w:p w14:paraId="63763552">
      <w:pPr>
        <w:pStyle w:val="2"/>
        <w:ind w:left="1400" w:right="1400"/>
        <w:rPr>
          <w:rFonts w:ascii="宋体" w:hAnsi="宋体" w:cs="宋体"/>
          <w:color w:val="auto"/>
          <w:sz w:val="24"/>
          <w:highlight w:val="none"/>
        </w:rPr>
      </w:pPr>
    </w:p>
    <w:p w14:paraId="48E865E7">
      <w:pPr>
        <w:pStyle w:val="2"/>
        <w:ind w:left="1400" w:right="1400"/>
        <w:rPr>
          <w:rFonts w:ascii="宋体" w:hAnsi="宋体" w:cs="宋体"/>
          <w:color w:val="auto"/>
          <w:sz w:val="24"/>
          <w:highlight w:val="none"/>
        </w:rPr>
      </w:pPr>
    </w:p>
    <w:p w14:paraId="169A23F7">
      <w:pPr>
        <w:pStyle w:val="2"/>
        <w:ind w:left="1400" w:right="1400"/>
        <w:rPr>
          <w:rFonts w:ascii="宋体" w:hAnsi="宋体" w:cs="宋体"/>
          <w:color w:val="auto"/>
          <w:sz w:val="24"/>
          <w:highlight w:val="none"/>
        </w:rPr>
      </w:pPr>
    </w:p>
    <w:p w14:paraId="3262746D">
      <w:pPr>
        <w:pStyle w:val="2"/>
        <w:ind w:left="1400" w:right="1400"/>
        <w:rPr>
          <w:rFonts w:ascii="宋体" w:hAnsi="宋体" w:cs="宋体"/>
          <w:color w:val="auto"/>
          <w:sz w:val="24"/>
          <w:highlight w:val="none"/>
        </w:rPr>
      </w:pPr>
    </w:p>
    <w:p w14:paraId="06194E32">
      <w:pPr>
        <w:widowControl/>
        <w:snapToGrid w:val="0"/>
        <w:spacing w:line="460" w:lineRule="atLeast"/>
        <w:ind w:firstLine="150"/>
        <w:jc w:val="left"/>
        <w:rPr>
          <w:rFonts w:ascii="宋体" w:hAnsi="宋体" w:cs="宋体"/>
          <w:color w:val="auto"/>
          <w:sz w:val="30"/>
          <w:highlight w:val="none"/>
        </w:rPr>
      </w:pPr>
    </w:p>
    <w:p w14:paraId="13D98A6A">
      <w:pPr>
        <w:widowControl/>
        <w:snapToGrid w:val="0"/>
        <w:spacing w:line="460" w:lineRule="atLeast"/>
        <w:ind w:firstLine="150"/>
        <w:jc w:val="left"/>
        <w:rPr>
          <w:rFonts w:ascii="宋体" w:hAnsi="宋体" w:cs="宋体"/>
          <w:color w:val="auto"/>
          <w:sz w:val="30"/>
          <w:highlight w:val="none"/>
        </w:rPr>
      </w:pPr>
    </w:p>
    <w:p w14:paraId="1B9FCB78">
      <w:pPr>
        <w:rPr>
          <w:rFonts w:ascii="宋体" w:hAnsi="宋体" w:cs="宋体"/>
          <w:color w:val="auto"/>
          <w:highlight w:val="none"/>
        </w:rPr>
      </w:pPr>
    </w:p>
    <w:p w14:paraId="5C4D6E98">
      <w:pPr>
        <w:widowControl/>
        <w:snapToGrid w:val="0"/>
        <w:spacing w:line="460" w:lineRule="atLeast"/>
        <w:jc w:val="center"/>
        <w:outlineLvl w:val="0"/>
        <w:rPr>
          <w:rFonts w:ascii="宋体" w:hAnsi="宋体" w:cs="宋体"/>
          <w:b/>
          <w:color w:val="auto"/>
          <w:sz w:val="36"/>
          <w:highlight w:val="none"/>
        </w:rPr>
      </w:pPr>
      <w:r>
        <w:rPr>
          <w:rFonts w:hint="eastAsia" w:ascii="宋体" w:hAnsi="宋体" w:cs="宋体"/>
          <w:b/>
          <w:color w:val="auto"/>
          <w:sz w:val="36"/>
          <w:highlight w:val="none"/>
        </w:rPr>
        <w:t>第七部分   确定成交供应商办法</w:t>
      </w:r>
    </w:p>
    <w:p w14:paraId="2198994F">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根据《中华人民共和国政府采购法》等有关政府采购法规，结合本次所要采购服务的实际，按照公平、公正、科学、择优的原则选择成交单位，特制定本评审办法。</w:t>
      </w:r>
    </w:p>
    <w:p w14:paraId="763E283D">
      <w:pPr>
        <w:widowControl/>
        <w:snapToGrid w:val="0"/>
        <w:spacing w:line="460" w:lineRule="atLeast"/>
        <w:ind w:firstLine="3795"/>
        <w:jc w:val="left"/>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一、总则</w:t>
      </w:r>
    </w:p>
    <w:p w14:paraId="499AA35F">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磋商小组必须严格遵守保密规定，不得泄漏评审的有关情况，不得索贿受贿，不得接受吃请和礼品，不得参加影响公正评审的有关活动。对未成交单位，磋商小组不作任何解释。供应商不得以任何方式干扰采购工作的进行，一经发现其响应文件将被拒绝。</w:t>
      </w:r>
    </w:p>
    <w:p w14:paraId="4C7A4D0D">
      <w:pPr>
        <w:widowControl/>
        <w:snapToGrid w:val="0"/>
        <w:spacing w:line="460" w:lineRule="atLeast"/>
        <w:ind w:firstLine="3795"/>
        <w:jc w:val="left"/>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二、评审组织</w:t>
      </w:r>
    </w:p>
    <w:p w14:paraId="0AEAC7E3">
      <w:pPr>
        <w:widowControl/>
        <w:snapToGrid w:val="0"/>
        <w:spacing w:line="460" w:lineRule="atLeast"/>
        <w:ind w:firstLine="540"/>
        <w:jc w:val="left"/>
        <w:rPr>
          <w:rFonts w:ascii="宋体" w:hAnsi="宋体" w:cs="宋体"/>
          <w:color w:val="auto"/>
          <w:highlight w:val="none"/>
        </w:rPr>
      </w:pPr>
      <w:r>
        <w:rPr>
          <w:rFonts w:hint="eastAsia" w:ascii="宋体" w:hAnsi="宋体" w:cs="宋体"/>
          <w:color w:val="auto"/>
          <w:sz w:val="22"/>
          <w:highlight w:val="none"/>
        </w:rPr>
        <w:t>评审工作由采购人依法组建的磋商小组负责，磋商小组由评审专家库中随机抽取的有关技术、经济专家共同组成。评审全过程由采购管理部门全程监督。</w:t>
      </w:r>
    </w:p>
    <w:p w14:paraId="6C0312F9">
      <w:pPr>
        <w:widowControl/>
        <w:snapToGrid w:val="0"/>
        <w:spacing w:line="460" w:lineRule="atLeast"/>
        <w:jc w:val="center"/>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三、响应文件递交截止、磋商程序、磋商原则和方式</w:t>
      </w:r>
    </w:p>
    <w:p w14:paraId="4CFBCD8C">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1、响应文件递交截止</w:t>
      </w:r>
    </w:p>
    <w:p w14:paraId="73094DB2">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1.1、按竞争性磋商文件规定的时间递交响应文件。</w:t>
      </w:r>
    </w:p>
    <w:p w14:paraId="46F69DB3">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2、本次采购是根据竞争性磋商采购方式进行，各供应商第一次报价不公开。</w:t>
      </w:r>
    </w:p>
    <w:p w14:paraId="7E0CB590">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2.1、如磋商小组认为竞争性磋商文件能够详细列明采购标的的技术、服务要求的，评审结束后，磋商小组可以直接对供应商进行打分评价。</w:t>
      </w:r>
    </w:p>
    <w:p w14:paraId="489E57D6">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2.3如磋商小组认为需要修改竞争性磋商文件的，在磋商过程中，磋商小组可以根据竞争性磋商文件和磋商情况实质性变动采购需求中的技术、服务要求以及合同草案条款，但不得变动竞争性磋商文件中的其他内容。实质性变动的内容，须经采购人代表确认。</w:t>
      </w:r>
    </w:p>
    <w:p w14:paraId="7D9C96C3">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对竞争性磋商文件作出的实质性变动是磋商文件的有效组成部分，磋商小组应当在线通知所有参加磋商的供应商。</w:t>
      </w:r>
    </w:p>
    <w:p w14:paraId="7B50B7DD">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　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2AA9165">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已提交响应文件的供应商，在提交最后磋商报价之前，可以根据磋商情况退出磋商。</w:t>
      </w:r>
    </w:p>
    <w:p w14:paraId="4498B020">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2.4、本项目磋商采用在线发起询标（谈判）进行磋商。在竞争性磋商文件未做任何调整的情况下，参与磋商的供应商如有出现最终磋商报价超过响应文件中报价的，则该供应商的报价按无效处理。超过规定时间提交的最终磋商报价作无效处理。</w:t>
      </w:r>
    </w:p>
    <w:p w14:paraId="30A98CB3">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3、评审原则和方法</w:t>
      </w:r>
    </w:p>
    <w:p w14:paraId="73877708">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3.1、磋商小组负责审查响应文件是否符合竞争性磋商文件的要求，并作出评价。磋商小组认为必要时，可向供应商进行质疑。磋商小组有权决定全部或部分供应商响应文件无效。</w:t>
      </w:r>
    </w:p>
    <w:p w14:paraId="2EEE5D1A">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3.2、磋商小组将综合分析合格供应商的各项指标，而不是以单项指标的优劣评选出成交的供应商。   </w:t>
      </w:r>
    </w:p>
    <w:p w14:paraId="09767734">
      <w:pPr>
        <w:widowControl/>
        <w:snapToGrid w:val="0"/>
        <w:spacing w:line="4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3.3、经磋商确定最终采购需求和提交最后报价的供应商后，由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20C7C7AE">
      <w:pPr>
        <w:widowControl/>
        <w:snapToGrid w:val="0"/>
        <w:spacing w:line="460" w:lineRule="exact"/>
        <w:ind w:firstLine="539"/>
        <w:jc w:val="left"/>
        <w:rPr>
          <w:rFonts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本次评审采用综合评分法，磋商小组根据竞争性磋商文件制定的评审办法对供应商进行评审排序，将综合得分最高的供应商向采购人推荐其为成交供应商；</w:t>
      </w:r>
    </w:p>
    <w:p w14:paraId="2B44241F">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4、响应文件的澄清</w:t>
      </w:r>
    </w:p>
    <w:p w14:paraId="702A7ECB">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4.1、为有利于对响应文件的比较和评议，必要时采购人可要求供应商对响应文件进行澄清，并作出书面答复。书面答复须有供应商授权代表签字并作为响应文件内容的一部分。</w:t>
      </w:r>
    </w:p>
    <w:p w14:paraId="294F212B">
      <w:pPr>
        <w:widowControl/>
        <w:snapToGrid w:val="0"/>
        <w:spacing w:line="460" w:lineRule="atLeast"/>
        <w:ind w:firstLine="3795"/>
        <w:jc w:val="left"/>
        <w:outlineLvl w:val="1"/>
        <w:rPr>
          <w:rFonts w:ascii="宋体" w:hAnsi="宋体" w:cs="宋体"/>
          <w:b/>
          <w:bCs/>
          <w:color w:val="auto"/>
          <w:sz w:val="28"/>
          <w:szCs w:val="28"/>
          <w:highlight w:val="none"/>
        </w:rPr>
      </w:pPr>
    </w:p>
    <w:p w14:paraId="5BB825FE">
      <w:pPr>
        <w:widowControl/>
        <w:snapToGrid w:val="0"/>
        <w:spacing w:line="460" w:lineRule="atLeast"/>
        <w:ind w:firstLine="3795"/>
        <w:jc w:val="left"/>
        <w:outlineLvl w:val="1"/>
        <w:rPr>
          <w:rFonts w:ascii="宋体" w:hAnsi="宋体" w:cs="宋体"/>
          <w:b/>
          <w:bCs/>
          <w:color w:val="auto"/>
          <w:sz w:val="28"/>
          <w:szCs w:val="28"/>
          <w:highlight w:val="none"/>
        </w:rPr>
      </w:pPr>
    </w:p>
    <w:p w14:paraId="42966407">
      <w:pPr>
        <w:widowControl/>
        <w:snapToGrid w:val="0"/>
        <w:spacing w:line="460" w:lineRule="atLeast"/>
        <w:ind w:firstLine="3795"/>
        <w:jc w:val="left"/>
        <w:outlineLvl w:val="1"/>
        <w:rPr>
          <w:rFonts w:ascii="宋体" w:hAnsi="宋体" w:cs="宋体"/>
          <w:b/>
          <w:bCs/>
          <w:color w:val="auto"/>
          <w:sz w:val="28"/>
          <w:szCs w:val="28"/>
          <w:highlight w:val="none"/>
        </w:rPr>
      </w:pPr>
    </w:p>
    <w:p w14:paraId="1E8849D2">
      <w:pPr>
        <w:widowControl/>
        <w:snapToGrid w:val="0"/>
        <w:spacing w:line="460" w:lineRule="atLeast"/>
        <w:ind w:firstLine="3795"/>
        <w:jc w:val="left"/>
        <w:outlineLvl w:val="1"/>
        <w:rPr>
          <w:rFonts w:ascii="宋体" w:hAnsi="宋体" w:cs="宋体"/>
          <w:b/>
          <w:bCs/>
          <w:color w:val="auto"/>
          <w:sz w:val="28"/>
          <w:szCs w:val="28"/>
          <w:highlight w:val="none"/>
        </w:rPr>
      </w:pPr>
    </w:p>
    <w:p w14:paraId="6D84B8A1">
      <w:pPr>
        <w:widowControl/>
        <w:snapToGrid w:val="0"/>
        <w:spacing w:line="460" w:lineRule="atLeast"/>
        <w:ind w:firstLine="3795"/>
        <w:jc w:val="left"/>
        <w:outlineLvl w:val="1"/>
        <w:rPr>
          <w:rFonts w:ascii="宋体" w:hAnsi="宋体" w:cs="宋体"/>
          <w:b/>
          <w:bCs/>
          <w:color w:val="auto"/>
          <w:sz w:val="28"/>
          <w:szCs w:val="28"/>
          <w:highlight w:val="none"/>
        </w:rPr>
      </w:pPr>
    </w:p>
    <w:p w14:paraId="17ABF34C">
      <w:pPr>
        <w:widowControl/>
        <w:snapToGrid w:val="0"/>
        <w:spacing w:line="460" w:lineRule="atLeast"/>
        <w:ind w:firstLine="3795"/>
        <w:jc w:val="left"/>
        <w:outlineLvl w:val="1"/>
        <w:rPr>
          <w:rFonts w:ascii="宋体" w:hAnsi="宋体" w:cs="宋体"/>
          <w:b/>
          <w:bCs/>
          <w:color w:val="auto"/>
          <w:sz w:val="28"/>
          <w:szCs w:val="28"/>
          <w:highlight w:val="none"/>
        </w:rPr>
      </w:pPr>
    </w:p>
    <w:p w14:paraId="3AA1795C">
      <w:pPr>
        <w:widowControl/>
        <w:snapToGrid w:val="0"/>
        <w:spacing w:line="460" w:lineRule="atLeast"/>
        <w:ind w:firstLine="3795"/>
        <w:jc w:val="left"/>
        <w:outlineLvl w:val="1"/>
        <w:rPr>
          <w:rFonts w:ascii="宋体" w:hAnsi="宋体" w:cs="宋体"/>
          <w:b/>
          <w:bCs/>
          <w:color w:val="auto"/>
          <w:sz w:val="28"/>
          <w:szCs w:val="28"/>
          <w:highlight w:val="none"/>
        </w:rPr>
      </w:pPr>
    </w:p>
    <w:p w14:paraId="5FB99496">
      <w:pPr>
        <w:widowControl/>
        <w:snapToGrid w:val="0"/>
        <w:spacing w:line="460" w:lineRule="atLeast"/>
        <w:ind w:firstLine="3795"/>
        <w:jc w:val="left"/>
        <w:outlineLvl w:val="1"/>
        <w:rPr>
          <w:rFonts w:ascii="宋体" w:hAnsi="宋体" w:cs="宋体"/>
          <w:b/>
          <w:bCs/>
          <w:color w:val="auto"/>
          <w:sz w:val="28"/>
          <w:szCs w:val="28"/>
          <w:highlight w:val="none"/>
        </w:rPr>
      </w:pPr>
    </w:p>
    <w:p w14:paraId="6D863A59">
      <w:pPr>
        <w:widowControl/>
        <w:snapToGrid w:val="0"/>
        <w:spacing w:line="460" w:lineRule="atLeast"/>
        <w:ind w:firstLine="3795"/>
        <w:jc w:val="left"/>
        <w:outlineLvl w:val="1"/>
        <w:rPr>
          <w:rFonts w:ascii="宋体" w:hAnsi="宋体" w:cs="宋体"/>
          <w:b/>
          <w:bCs/>
          <w:color w:val="auto"/>
          <w:sz w:val="28"/>
          <w:szCs w:val="28"/>
          <w:highlight w:val="none"/>
        </w:rPr>
      </w:pPr>
    </w:p>
    <w:p w14:paraId="51794BD6">
      <w:pPr>
        <w:widowControl/>
        <w:snapToGrid w:val="0"/>
        <w:spacing w:line="460" w:lineRule="atLeast"/>
        <w:ind w:firstLine="3795"/>
        <w:jc w:val="left"/>
        <w:outlineLvl w:val="1"/>
        <w:rPr>
          <w:rFonts w:ascii="宋体" w:hAnsi="宋体" w:cs="宋体"/>
          <w:b/>
          <w:bCs/>
          <w:color w:val="auto"/>
          <w:sz w:val="28"/>
          <w:szCs w:val="28"/>
          <w:highlight w:val="none"/>
        </w:rPr>
      </w:pPr>
    </w:p>
    <w:p w14:paraId="355F32F9">
      <w:pPr>
        <w:widowControl/>
        <w:snapToGrid w:val="0"/>
        <w:spacing w:line="460" w:lineRule="atLeast"/>
        <w:ind w:firstLine="3795"/>
        <w:jc w:val="left"/>
        <w:outlineLvl w:val="1"/>
        <w:rPr>
          <w:rFonts w:ascii="宋体" w:hAnsi="宋体" w:cs="宋体"/>
          <w:b/>
          <w:bCs/>
          <w:color w:val="auto"/>
          <w:sz w:val="28"/>
          <w:szCs w:val="28"/>
          <w:highlight w:val="none"/>
        </w:rPr>
      </w:pPr>
    </w:p>
    <w:p w14:paraId="20335952">
      <w:pPr>
        <w:widowControl/>
        <w:snapToGrid w:val="0"/>
        <w:spacing w:line="460" w:lineRule="atLeast"/>
        <w:ind w:firstLine="3795"/>
        <w:jc w:val="left"/>
        <w:outlineLvl w:val="1"/>
        <w:rPr>
          <w:rFonts w:ascii="宋体" w:hAnsi="宋体" w:cs="宋体"/>
          <w:b/>
          <w:bCs/>
          <w:color w:val="auto"/>
          <w:sz w:val="28"/>
          <w:szCs w:val="28"/>
          <w:highlight w:val="none"/>
        </w:rPr>
      </w:pPr>
    </w:p>
    <w:p w14:paraId="6CF6509D">
      <w:pPr>
        <w:widowControl/>
        <w:snapToGrid w:val="0"/>
        <w:spacing w:line="460" w:lineRule="atLeast"/>
        <w:ind w:firstLine="3795"/>
        <w:jc w:val="left"/>
        <w:outlineLvl w:val="1"/>
        <w:rPr>
          <w:rFonts w:ascii="宋体" w:hAnsi="宋体" w:cs="宋体"/>
          <w:b/>
          <w:bCs/>
          <w:color w:val="auto"/>
          <w:sz w:val="28"/>
          <w:szCs w:val="28"/>
          <w:highlight w:val="none"/>
        </w:rPr>
      </w:pPr>
    </w:p>
    <w:p w14:paraId="407F8F38">
      <w:pPr>
        <w:widowControl/>
        <w:snapToGrid w:val="0"/>
        <w:spacing w:line="460" w:lineRule="atLeast"/>
        <w:ind w:firstLine="3795"/>
        <w:jc w:val="left"/>
        <w:outlineLvl w:val="1"/>
        <w:rPr>
          <w:rFonts w:ascii="宋体" w:hAnsi="宋体" w:cs="宋体"/>
          <w:b/>
          <w:bCs/>
          <w:color w:val="auto"/>
          <w:sz w:val="28"/>
          <w:szCs w:val="28"/>
          <w:highlight w:val="none"/>
        </w:rPr>
      </w:pPr>
      <w:r>
        <w:rPr>
          <w:rFonts w:hint="eastAsia" w:ascii="宋体" w:hAnsi="宋体" w:cs="宋体"/>
          <w:b/>
          <w:bCs/>
          <w:color w:val="auto"/>
          <w:sz w:val="28"/>
          <w:szCs w:val="28"/>
          <w:highlight w:val="none"/>
        </w:rPr>
        <w:t>四、评审细则</w:t>
      </w:r>
    </w:p>
    <w:p w14:paraId="78A63EAB">
      <w:pPr>
        <w:pStyle w:val="24"/>
        <w:tabs>
          <w:tab w:val="left" w:pos="5325"/>
        </w:tabs>
        <w:adjustRightInd w:val="0"/>
        <w:snapToGrid w:val="0"/>
        <w:spacing w:line="360" w:lineRule="auto"/>
        <w:rPr>
          <w:rFonts w:hAnsi="宋体" w:cs="宋体"/>
          <w:b/>
          <w:bCs/>
          <w:color w:val="auto"/>
          <w:sz w:val="22"/>
          <w:szCs w:val="22"/>
          <w:highlight w:val="none"/>
        </w:rPr>
      </w:pPr>
      <w:r>
        <w:rPr>
          <w:rFonts w:hint="eastAsia" w:hAnsi="宋体" w:cs="宋体"/>
          <w:b/>
          <w:bCs/>
          <w:color w:val="auto"/>
          <w:sz w:val="22"/>
          <w:szCs w:val="22"/>
          <w:highlight w:val="none"/>
        </w:rPr>
        <w:t>一、</w:t>
      </w:r>
      <w:r>
        <w:rPr>
          <w:rFonts w:hint="eastAsia" w:hAnsi="宋体" w:cs="宋体"/>
          <w:b/>
          <w:bCs/>
          <w:color w:val="auto"/>
          <w:sz w:val="22"/>
          <w:szCs w:val="22"/>
          <w:highlight w:val="none"/>
          <w:u w:val="single"/>
        </w:rPr>
        <w:t>报价评分</w:t>
      </w:r>
      <w:r>
        <w:rPr>
          <w:rFonts w:hint="eastAsia" w:hAnsi="宋体" w:cs="宋体"/>
          <w:b/>
          <w:bCs/>
          <w:color w:val="auto"/>
          <w:sz w:val="22"/>
          <w:szCs w:val="22"/>
          <w:highlight w:val="none"/>
        </w:rPr>
        <w:t xml:space="preserve"> 20分</w:t>
      </w:r>
    </w:p>
    <w:p w14:paraId="1CBF1278">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1、以有效投标供应商的有效投标价中的最低折扣率为评标基准折扣率，得满分20分。报价评分结算公式为：报价得分=(评标基准折扣率/投标折扣率)×20%×100；</w:t>
      </w:r>
    </w:p>
    <w:p w14:paraId="6934523E">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2、如果某些（个）供应商投标报价超出该采购最高限价(采购预算)，该供应商投标按无效投标处理。</w:t>
      </w:r>
    </w:p>
    <w:p w14:paraId="17440DC3">
      <w:pPr>
        <w:widowControl/>
        <w:snapToGrid w:val="0"/>
        <w:spacing w:line="460" w:lineRule="exact"/>
        <w:ind w:firstLine="539"/>
        <w:jc w:val="left"/>
        <w:rPr>
          <w:rFonts w:ascii="宋体" w:hAnsi="宋体" w:cs="宋体"/>
          <w:color w:val="auto"/>
          <w:sz w:val="24"/>
          <w:szCs w:val="24"/>
          <w:highlight w:val="none"/>
        </w:rPr>
      </w:pPr>
      <w:r>
        <w:rPr>
          <w:rFonts w:hint="eastAsia" w:ascii="宋体" w:hAnsi="宋体" w:cs="宋体"/>
          <w:color w:val="auto"/>
          <w:sz w:val="24"/>
          <w:szCs w:val="24"/>
          <w:highlight w:val="none"/>
        </w:rPr>
        <w:t>3、本项目对小型和微型企业、监狱企业、残疾人福利性单位产品的价格给予10%的扣除，用扣除后的价格参与计算评审。</w:t>
      </w:r>
    </w:p>
    <w:p w14:paraId="28D0A145">
      <w:pPr>
        <w:widowControl/>
        <w:snapToGrid w:val="0"/>
        <w:spacing w:line="460" w:lineRule="exact"/>
        <w:ind w:firstLine="539"/>
        <w:jc w:val="left"/>
        <w:rPr>
          <w:b/>
          <w:color w:val="auto"/>
          <w:sz w:val="22"/>
          <w:szCs w:val="22"/>
          <w:highlight w:val="none"/>
        </w:rPr>
      </w:pPr>
      <w:r>
        <w:rPr>
          <w:rFonts w:hint="eastAsia"/>
          <w:b/>
          <w:color w:val="auto"/>
          <w:sz w:val="22"/>
          <w:szCs w:val="22"/>
          <w:highlight w:val="none"/>
        </w:rPr>
        <w:t>二、</w:t>
      </w:r>
      <w:r>
        <w:rPr>
          <w:rFonts w:hint="eastAsia"/>
          <w:b/>
          <w:color w:val="auto"/>
          <w:sz w:val="22"/>
          <w:szCs w:val="22"/>
          <w:highlight w:val="none"/>
          <w:u w:val="single"/>
        </w:rPr>
        <w:t xml:space="preserve">技术、服务、资信、业绩综合评分 </w:t>
      </w:r>
      <w:r>
        <w:rPr>
          <w:rFonts w:hint="eastAsia"/>
          <w:b/>
          <w:color w:val="auto"/>
          <w:sz w:val="22"/>
          <w:szCs w:val="22"/>
          <w:highlight w:val="none"/>
        </w:rPr>
        <w:t>80分</w:t>
      </w:r>
    </w:p>
    <w:tbl>
      <w:tblPr>
        <w:tblStyle w:val="41"/>
        <w:tblW w:w="9798"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43"/>
        <w:gridCol w:w="1455"/>
        <w:gridCol w:w="6582"/>
        <w:gridCol w:w="918"/>
      </w:tblGrid>
      <w:tr w14:paraId="086860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8" w:hRule="atLeast"/>
          <w:tblCellSpacing w:w="0" w:type="dxa"/>
        </w:trPr>
        <w:tc>
          <w:tcPr>
            <w:tcW w:w="843" w:type="dxa"/>
            <w:vMerge w:val="restart"/>
            <w:vAlign w:val="center"/>
          </w:tcPr>
          <w:p w14:paraId="66C7AD14">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455" w:type="dxa"/>
            <w:vMerge w:val="restart"/>
            <w:vAlign w:val="center"/>
          </w:tcPr>
          <w:p w14:paraId="1547D061">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项目</w:t>
            </w:r>
          </w:p>
        </w:tc>
        <w:tc>
          <w:tcPr>
            <w:tcW w:w="6582" w:type="dxa"/>
            <w:vMerge w:val="restart"/>
            <w:vAlign w:val="center"/>
          </w:tcPr>
          <w:p w14:paraId="7F11D33B">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内容</w:t>
            </w:r>
          </w:p>
        </w:tc>
        <w:tc>
          <w:tcPr>
            <w:tcW w:w="918" w:type="dxa"/>
            <w:vMerge w:val="restart"/>
            <w:vAlign w:val="center"/>
          </w:tcPr>
          <w:p w14:paraId="69E16EE6">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分值属性</w:t>
            </w:r>
          </w:p>
        </w:tc>
      </w:tr>
      <w:tr w14:paraId="39CC78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6" w:hRule="atLeast"/>
          <w:tblCellSpacing w:w="0" w:type="dxa"/>
        </w:trPr>
        <w:tc>
          <w:tcPr>
            <w:tcW w:w="843" w:type="dxa"/>
            <w:vMerge w:val="continue"/>
            <w:vAlign w:val="center"/>
          </w:tcPr>
          <w:p w14:paraId="273C54B0">
            <w:pPr>
              <w:spacing w:line="360" w:lineRule="auto"/>
              <w:jc w:val="center"/>
              <w:rPr>
                <w:rFonts w:ascii="宋体" w:hAnsi="宋体" w:cs="宋体"/>
                <w:color w:val="auto"/>
                <w:sz w:val="22"/>
                <w:szCs w:val="22"/>
                <w:highlight w:val="none"/>
              </w:rPr>
            </w:pPr>
          </w:p>
        </w:tc>
        <w:tc>
          <w:tcPr>
            <w:tcW w:w="1455" w:type="dxa"/>
            <w:vMerge w:val="continue"/>
            <w:vAlign w:val="center"/>
          </w:tcPr>
          <w:p w14:paraId="5089AC18">
            <w:pPr>
              <w:spacing w:line="360" w:lineRule="auto"/>
              <w:jc w:val="center"/>
              <w:rPr>
                <w:rFonts w:ascii="宋体" w:hAnsi="宋体" w:cs="宋体"/>
                <w:color w:val="auto"/>
                <w:sz w:val="22"/>
                <w:szCs w:val="22"/>
                <w:highlight w:val="none"/>
              </w:rPr>
            </w:pPr>
          </w:p>
        </w:tc>
        <w:tc>
          <w:tcPr>
            <w:tcW w:w="6582" w:type="dxa"/>
            <w:vMerge w:val="continue"/>
            <w:vAlign w:val="center"/>
          </w:tcPr>
          <w:p w14:paraId="4C9BEB7C">
            <w:pPr>
              <w:spacing w:line="360" w:lineRule="auto"/>
              <w:jc w:val="center"/>
              <w:rPr>
                <w:rFonts w:ascii="宋体" w:hAnsi="宋体" w:cs="宋体"/>
                <w:color w:val="auto"/>
                <w:sz w:val="22"/>
                <w:szCs w:val="22"/>
                <w:highlight w:val="none"/>
              </w:rPr>
            </w:pPr>
          </w:p>
        </w:tc>
        <w:tc>
          <w:tcPr>
            <w:tcW w:w="918" w:type="dxa"/>
            <w:vMerge w:val="continue"/>
            <w:vAlign w:val="center"/>
          </w:tcPr>
          <w:p w14:paraId="14A5DAED">
            <w:pPr>
              <w:spacing w:line="360" w:lineRule="auto"/>
              <w:jc w:val="center"/>
              <w:rPr>
                <w:rFonts w:ascii="宋体" w:hAnsi="宋体" w:cs="宋体"/>
                <w:color w:val="auto"/>
                <w:sz w:val="22"/>
                <w:szCs w:val="22"/>
                <w:highlight w:val="none"/>
              </w:rPr>
            </w:pPr>
          </w:p>
        </w:tc>
      </w:tr>
      <w:tr w14:paraId="0DD347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0" w:hRule="atLeast"/>
          <w:tblCellSpacing w:w="0" w:type="dxa"/>
        </w:trPr>
        <w:tc>
          <w:tcPr>
            <w:tcW w:w="843" w:type="dxa"/>
            <w:vAlign w:val="center"/>
          </w:tcPr>
          <w:p w14:paraId="743CC414">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w:t>
            </w:r>
          </w:p>
        </w:tc>
        <w:tc>
          <w:tcPr>
            <w:tcW w:w="1455" w:type="dxa"/>
            <w:vAlign w:val="center"/>
          </w:tcPr>
          <w:p w14:paraId="5A3B1C50">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供应商业绩（0-2分）</w:t>
            </w:r>
          </w:p>
        </w:tc>
        <w:tc>
          <w:tcPr>
            <w:tcW w:w="6582" w:type="dxa"/>
            <w:vAlign w:val="center"/>
          </w:tcPr>
          <w:p w14:paraId="28BA1C61">
            <w:pPr>
              <w:widowControl/>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供应商202</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年1月1日至今具有类似业绩，</w:t>
            </w:r>
            <w:r>
              <w:rPr>
                <w:rFonts w:hint="eastAsia" w:ascii="宋体" w:hAnsi="宋体" w:cs="宋体"/>
                <w:color w:val="auto"/>
                <w:sz w:val="22"/>
                <w:szCs w:val="22"/>
                <w:highlight w:val="none"/>
                <w:lang w:val="en-US" w:eastAsia="zh-CN"/>
              </w:rPr>
              <w:t>每提供1个得1分，本项最高可</w:t>
            </w:r>
            <w:r>
              <w:rPr>
                <w:rFonts w:hint="eastAsia" w:ascii="宋体" w:hAnsi="宋体" w:cs="宋体"/>
                <w:color w:val="auto"/>
                <w:sz w:val="22"/>
                <w:szCs w:val="22"/>
                <w:highlight w:val="none"/>
              </w:rPr>
              <w:t>得2分。</w:t>
            </w:r>
          </w:p>
          <w:p w14:paraId="06DF7D9F">
            <w:pPr>
              <w:widowControl/>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注：1、须在投标文件中附上该业绩项目委托合同或委托方相关证明（以上二选一）复印件（盖供应商公章），否则不得分。业绩时间，以合同签订时间或委托方证明材料委托为准。</w:t>
            </w:r>
          </w:p>
        </w:tc>
        <w:tc>
          <w:tcPr>
            <w:tcW w:w="918" w:type="dxa"/>
            <w:vAlign w:val="center"/>
          </w:tcPr>
          <w:p w14:paraId="46E30212">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客观</w:t>
            </w:r>
          </w:p>
        </w:tc>
      </w:tr>
      <w:tr w14:paraId="0CB65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0" w:hRule="atLeast"/>
          <w:tblCellSpacing w:w="0" w:type="dxa"/>
        </w:trPr>
        <w:tc>
          <w:tcPr>
            <w:tcW w:w="843" w:type="dxa"/>
            <w:vAlign w:val="center"/>
          </w:tcPr>
          <w:p w14:paraId="7D59A7BE">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w:t>
            </w:r>
          </w:p>
        </w:tc>
        <w:tc>
          <w:tcPr>
            <w:tcW w:w="1455" w:type="dxa"/>
            <w:vAlign w:val="center"/>
          </w:tcPr>
          <w:p w14:paraId="7385250C">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供应商认证（0-6分）</w:t>
            </w:r>
          </w:p>
        </w:tc>
        <w:tc>
          <w:tcPr>
            <w:tcW w:w="6582" w:type="dxa"/>
            <w:vAlign w:val="center"/>
          </w:tcPr>
          <w:p w14:paraId="55EB3578">
            <w:pPr>
              <w:widowControl/>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（1）具有有效质量体系认证证书的得2分，本项最高可得2分。</w:t>
            </w:r>
          </w:p>
          <w:p w14:paraId="3B6F1D07">
            <w:pPr>
              <w:widowControl/>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（2）具有有效职业健康安全管理体系认证证书的得2分，本项最高可得2分。</w:t>
            </w:r>
          </w:p>
          <w:p w14:paraId="30B9669E">
            <w:pPr>
              <w:widowControl/>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（3）具有有效系列环境体系认证证书的得2分，本项最高可得2分。</w:t>
            </w:r>
          </w:p>
          <w:p w14:paraId="53A28367">
            <w:pPr>
              <w:widowControl/>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注：须同时提供有效认证证书扫描件及国家认证认可监督管理委员会（http://www.cnca.gov.cn）认证查询系统内查询到相关证书信息证明的网站截图（截图必须包含网址栏）并加盖供应商电子公章，且截图证书状态为“有效”，否则不得分。</w:t>
            </w:r>
          </w:p>
        </w:tc>
        <w:tc>
          <w:tcPr>
            <w:tcW w:w="918" w:type="dxa"/>
            <w:vAlign w:val="center"/>
          </w:tcPr>
          <w:p w14:paraId="1C97F59D">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客观</w:t>
            </w:r>
          </w:p>
        </w:tc>
      </w:tr>
      <w:tr w14:paraId="7D417A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trPr>
        <w:tc>
          <w:tcPr>
            <w:tcW w:w="843" w:type="dxa"/>
            <w:vMerge w:val="restart"/>
            <w:vAlign w:val="center"/>
          </w:tcPr>
          <w:p w14:paraId="49463D88">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3</w:t>
            </w:r>
          </w:p>
        </w:tc>
        <w:tc>
          <w:tcPr>
            <w:tcW w:w="1455" w:type="dxa"/>
            <w:vMerge w:val="restart"/>
            <w:vAlign w:val="center"/>
          </w:tcPr>
          <w:p w14:paraId="26B376AE">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拟投入车辆（0-12分）</w:t>
            </w:r>
          </w:p>
        </w:tc>
        <w:tc>
          <w:tcPr>
            <w:tcW w:w="6582" w:type="dxa"/>
            <w:vAlign w:val="center"/>
          </w:tcPr>
          <w:p w14:paraId="4DDCB6BE">
            <w:pPr>
              <w:widowControl/>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1.根据供应商针对本项目提供不同规格的客车配置情况，使用年限等方面的全面性，合理性进行评审。（评分范围：4.3.2.1.0）</w:t>
            </w:r>
          </w:p>
        </w:tc>
        <w:tc>
          <w:tcPr>
            <w:tcW w:w="918" w:type="dxa"/>
            <w:vAlign w:val="center"/>
          </w:tcPr>
          <w:p w14:paraId="275B8672">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主观</w:t>
            </w:r>
          </w:p>
        </w:tc>
      </w:tr>
      <w:tr w14:paraId="08EA1A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trPr>
        <w:tc>
          <w:tcPr>
            <w:tcW w:w="843" w:type="dxa"/>
            <w:vMerge w:val="continue"/>
            <w:vAlign w:val="center"/>
          </w:tcPr>
          <w:p w14:paraId="540D73E7">
            <w:pPr>
              <w:widowControl/>
              <w:spacing w:line="360" w:lineRule="auto"/>
              <w:jc w:val="center"/>
              <w:rPr>
                <w:color w:val="auto"/>
                <w:highlight w:val="none"/>
              </w:rPr>
            </w:pPr>
          </w:p>
        </w:tc>
        <w:tc>
          <w:tcPr>
            <w:tcW w:w="1455" w:type="dxa"/>
            <w:vMerge w:val="continue"/>
            <w:vAlign w:val="center"/>
          </w:tcPr>
          <w:p w14:paraId="23245264">
            <w:pPr>
              <w:widowControl/>
              <w:spacing w:line="360" w:lineRule="auto"/>
              <w:jc w:val="center"/>
              <w:rPr>
                <w:color w:val="auto"/>
                <w:highlight w:val="none"/>
              </w:rPr>
            </w:pPr>
          </w:p>
        </w:tc>
        <w:tc>
          <w:tcPr>
            <w:tcW w:w="6582" w:type="dxa"/>
            <w:vAlign w:val="center"/>
          </w:tcPr>
          <w:p w14:paraId="43798844">
            <w:pPr>
              <w:widowControl/>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2.根据供应商提供车辆的安全保障制度、车辆安全保障措施：拟投入本项目车辆设施设备（如GPS、灭火、逃生设备等）配备情况的合理性，完善性进行评审。（评分范围：4.3.2.1.0）</w:t>
            </w:r>
          </w:p>
        </w:tc>
        <w:tc>
          <w:tcPr>
            <w:tcW w:w="918" w:type="dxa"/>
            <w:vAlign w:val="center"/>
          </w:tcPr>
          <w:p w14:paraId="286D6C8D">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主观</w:t>
            </w:r>
          </w:p>
        </w:tc>
      </w:tr>
      <w:tr w14:paraId="5B4F1B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blCellSpacing w:w="0" w:type="dxa"/>
        </w:trPr>
        <w:tc>
          <w:tcPr>
            <w:tcW w:w="843" w:type="dxa"/>
            <w:vMerge w:val="continue"/>
            <w:vAlign w:val="center"/>
          </w:tcPr>
          <w:p w14:paraId="180803C3">
            <w:pPr>
              <w:widowControl/>
              <w:spacing w:line="360" w:lineRule="auto"/>
              <w:jc w:val="center"/>
              <w:rPr>
                <w:rFonts w:ascii="宋体" w:hAnsi="宋体" w:cs="宋体"/>
                <w:color w:val="auto"/>
                <w:sz w:val="22"/>
                <w:szCs w:val="22"/>
                <w:highlight w:val="none"/>
              </w:rPr>
            </w:pPr>
          </w:p>
        </w:tc>
        <w:tc>
          <w:tcPr>
            <w:tcW w:w="1455" w:type="dxa"/>
            <w:vMerge w:val="continue"/>
            <w:vAlign w:val="center"/>
          </w:tcPr>
          <w:p w14:paraId="06850019">
            <w:pPr>
              <w:widowControl/>
              <w:spacing w:line="360" w:lineRule="auto"/>
              <w:jc w:val="center"/>
              <w:rPr>
                <w:rFonts w:ascii="宋体" w:hAnsi="宋体" w:cs="宋体"/>
                <w:color w:val="auto"/>
                <w:sz w:val="22"/>
                <w:szCs w:val="22"/>
                <w:highlight w:val="none"/>
              </w:rPr>
            </w:pPr>
          </w:p>
        </w:tc>
        <w:tc>
          <w:tcPr>
            <w:tcW w:w="6582" w:type="dxa"/>
            <w:vAlign w:val="center"/>
          </w:tcPr>
          <w:p w14:paraId="376171A9">
            <w:pPr>
              <w:widowControl/>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3.根据供应商提供的车辆维保能力：自身具备完善的车辆维修保养能力、车辆检修制度全面完善性、科学合理性进行评审。（评分范围：4.3.2.1.0）</w:t>
            </w:r>
          </w:p>
        </w:tc>
        <w:tc>
          <w:tcPr>
            <w:tcW w:w="918" w:type="dxa"/>
            <w:vAlign w:val="center"/>
          </w:tcPr>
          <w:p w14:paraId="30522B2D">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主观</w:t>
            </w:r>
          </w:p>
        </w:tc>
      </w:tr>
      <w:tr w14:paraId="7B5B92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04" w:hRule="atLeast"/>
          <w:tblCellSpacing w:w="0" w:type="dxa"/>
        </w:trPr>
        <w:tc>
          <w:tcPr>
            <w:tcW w:w="843" w:type="dxa"/>
            <w:vMerge w:val="restart"/>
            <w:vAlign w:val="center"/>
          </w:tcPr>
          <w:p w14:paraId="04DD6DF7">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4</w:t>
            </w:r>
          </w:p>
        </w:tc>
        <w:tc>
          <w:tcPr>
            <w:tcW w:w="1455" w:type="dxa"/>
            <w:vMerge w:val="restart"/>
            <w:vAlign w:val="center"/>
          </w:tcPr>
          <w:p w14:paraId="3DD04604">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拟派本项目服务人员</w:t>
            </w:r>
          </w:p>
          <w:p w14:paraId="7A1AE483">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（0-10分）</w:t>
            </w:r>
          </w:p>
        </w:tc>
        <w:tc>
          <w:tcPr>
            <w:tcW w:w="6582" w:type="dxa"/>
            <w:vAlign w:val="center"/>
          </w:tcPr>
          <w:p w14:paraId="74BD665B">
            <w:pPr>
              <w:pStyle w:val="184"/>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1.投入本项目的所有驾驶员安全驾驶情况：近五年未发生重大以上责任事故的得5分，近四年未发生重大以上责任事故的得3分，近三年未发生重大以上责任事故的得1分，三年内发生重大以上责任事故的本项不得分。（提供承诺函</w:t>
            </w:r>
            <w:r>
              <w:rPr>
                <w:rFonts w:hint="eastAsia" w:ascii="宋体" w:hAnsi="宋体" w:cs="宋体"/>
                <w:color w:val="auto"/>
                <w:sz w:val="22"/>
                <w:szCs w:val="22"/>
                <w:highlight w:val="none"/>
                <w:lang w:val="en-US" w:eastAsia="zh-CN"/>
              </w:rPr>
              <w:t>并加盖公章</w:t>
            </w:r>
            <w:r>
              <w:rPr>
                <w:rFonts w:hint="eastAsia" w:ascii="宋体" w:hAnsi="宋体" w:cs="宋体"/>
                <w:color w:val="auto"/>
                <w:sz w:val="22"/>
                <w:szCs w:val="22"/>
                <w:highlight w:val="none"/>
              </w:rPr>
              <w:t>，不提供不得分）</w:t>
            </w:r>
          </w:p>
        </w:tc>
        <w:tc>
          <w:tcPr>
            <w:tcW w:w="918" w:type="dxa"/>
            <w:vAlign w:val="center"/>
          </w:tcPr>
          <w:p w14:paraId="210C9923">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客观</w:t>
            </w:r>
          </w:p>
        </w:tc>
      </w:tr>
      <w:tr w14:paraId="2DA7B1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0" w:hRule="atLeast"/>
          <w:tblCellSpacing w:w="0" w:type="dxa"/>
        </w:trPr>
        <w:tc>
          <w:tcPr>
            <w:tcW w:w="843" w:type="dxa"/>
            <w:vMerge w:val="continue"/>
            <w:vAlign w:val="center"/>
          </w:tcPr>
          <w:p w14:paraId="0318E08F">
            <w:pPr>
              <w:widowControl/>
              <w:spacing w:line="360" w:lineRule="auto"/>
              <w:jc w:val="center"/>
              <w:rPr>
                <w:color w:val="auto"/>
                <w:highlight w:val="none"/>
              </w:rPr>
            </w:pPr>
          </w:p>
        </w:tc>
        <w:tc>
          <w:tcPr>
            <w:tcW w:w="1455" w:type="dxa"/>
            <w:vMerge w:val="continue"/>
            <w:vAlign w:val="center"/>
          </w:tcPr>
          <w:p w14:paraId="6C6B9282">
            <w:pPr>
              <w:widowControl/>
              <w:spacing w:line="360" w:lineRule="auto"/>
              <w:jc w:val="center"/>
              <w:rPr>
                <w:color w:val="auto"/>
                <w:highlight w:val="none"/>
              </w:rPr>
            </w:pPr>
          </w:p>
        </w:tc>
        <w:tc>
          <w:tcPr>
            <w:tcW w:w="6582" w:type="dxa"/>
            <w:vAlign w:val="center"/>
          </w:tcPr>
          <w:p w14:paraId="75E066C8">
            <w:pPr>
              <w:widowControl/>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2.根据供应商拟投入人员配置、驾龄、培训及服务规范合理性情况评分。（评分范围：5.4.3.2.1.0）</w:t>
            </w:r>
          </w:p>
        </w:tc>
        <w:tc>
          <w:tcPr>
            <w:tcW w:w="918" w:type="dxa"/>
            <w:vAlign w:val="center"/>
          </w:tcPr>
          <w:p w14:paraId="3CD40A9B">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主观</w:t>
            </w:r>
          </w:p>
        </w:tc>
      </w:tr>
      <w:tr w14:paraId="139727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3" w:hRule="atLeast"/>
          <w:tblCellSpacing w:w="0" w:type="dxa"/>
        </w:trPr>
        <w:tc>
          <w:tcPr>
            <w:tcW w:w="843" w:type="dxa"/>
            <w:vAlign w:val="center"/>
          </w:tcPr>
          <w:p w14:paraId="1545EA04">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5</w:t>
            </w:r>
          </w:p>
        </w:tc>
        <w:tc>
          <w:tcPr>
            <w:tcW w:w="1455" w:type="dxa"/>
            <w:vAlign w:val="center"/>
          </w:tcPr>
          <w:p w14:paraId="362F51ED">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项目组织实施方案</w:t>
            </w:r>
          </w:p>
          <w:p w14:paraId="5066CCF6">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（0-6分）</w:t>
            </w:r>
          </w:p>
        </w:tc>
        <w:tc>
          <w:tcPr>
            <w:tcW w:w="6582" w:type="dxa"/>
            <w:vAlign w:val="center"/>
          </w:tcPr>
          <w:p w14:paraId="12D1C75F">
            <w:pPr>
              <w:pStyle w:val="184"/>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根据项目实施方案、各项管理规章制度及考核方法、流程、标准、承诺等方面的合理性，完善性进行评审。（评分范围：6.5.4.3.2.1.0）</w:t>
            </w:r>
          </w:p>
        </w:tc>
        <w:tc>
          <w:tcPr>
            <w:tcW w:w="918" w:type="dxa"/>
            <w:vAlign w:val="center"/>
          </w:tcPr>
          <w:p w14:paraId="14DA3E5D">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主观</w:t>
            </w:r>
          </w:p>
        </w:tc>
      </w:tr>
      <w:tr w14:paraId="4BE2BE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3" w:hRule="atLeast"/>
          <w:tblCellSpacing w:w="0" w:type="dxa"/>
        </w:trPr>
        <w:tc>
          <w:tcPr>
            <w:tcW w:w="843" w:type="dxa"/>
            <w:vAlign w:val="center"/>
          </w:tcPr>
          <w:p w14:paraId="28DD439A">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6</w:t>
            </w:r>
          </w:p>
        </w:tc>
        <w:tc>
          <w:tcPr>
            <w:tcW w:w="1455" w:type="dxa"/>
            <w:vAlign w:val="center"/>
          </w:tcPr>
          <w:p w14:paraId="4B7723AA">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临时用车方案</w:t>
            </w:r>
          </w:p>
          <w:p w14:paraId="34A01DDB">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（0-15分）</w:t>
            </w:r>
          </w:p>
        </w:tc>
        <w:tc>
          <w:tcPr>
            <w:tcW w:w="6582" w:type="dxa"/>
            <w:vAlign w:val="center"/>
          </w:tcPr>
          <w:p w14:paraId="7DA62004">
            <w:pPr>
              <w:adjustRightInd w:val="0"/>
              <w:snapToGrid w:val="0"/>
              <w:spacing w:line="288" w:lineRule="auto"/>
              <w:rPr>
                <w:rFonts w:ascii="宋体" w:hAnsi="宋体" w:cs="宋体"/>
                <w:color w:val="auto"/>
                <w:sz w:val="22"/>
                <w:szCs w:val="22"/>
                <w:highlight w:val="none"/>
              </w:rPr>
            </w:pPr>
            <w:r>
              <w:rPr>
                <w:rFonts w:hint="eastAsia" w:ascii="宋体" w:hAnsi="宋体" w:cs="宋体"/>
                <w:color w:val="auto"/>
                <w:sz w:val="22"/>
                <w:szCs w:val="22"/>
                <w:highlight w:val="none"/>
              </w:rPr>
              <w:t>1.临时用车方案：</w:t>
            </w:r>
          </w:p>
          <w:p w14:paraId="692721E7">
            <w:pPr>
              <w:pStyle w:val="184"/>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车辆选择（选用车辆状态良好、安全性能高、舒适度好的车辆、车辆内部设施完善）和配备数量充足（车辆清单及备用车辆的数量充足）。（评分范围：5，4，3，</w:t>
            </w:r>
            <w:r>
              <w:rPr>
                <w:rFonts w:ascii="宋体" w:hAnsi="宋体" w:cs="宋体"/>
                <w:color w:val="auto"/>
                <w:sz w:val="22"/>
                <w:szCs w:val="22"/>
                <w:highlight w:val="none"/>
              </w:rPr>
              <w:t>2，1，0）</w:t>
            </w:r>
          </w:p>
          <w:p w14:paraId="1D4C7CDA">
            <w:pPr>
              <w:adjustRightInd w:val="0"/>
              <w:snapToGrid w:val="0"/>
              <w:spacing w:line="288" w:lineRule="auto"/>
              <w:rPr>
                <w:rFonts w:ascii="宋体" w:hAnsi="宋体" w:cs="宋体"/>
                <w:color w:val="auto"/>
                <w:sz w:val="22"/>
                <w:szCs w:val="22"/>
                <w:highlight w:val="none"/>
              </w:rPr>
            </w:pPr>
            <w:r>
              <w:rPr>
                <w:rFonts w:hint="eastAsia" w:ascii="宋体" w:hAnsi="宋体" w:cs="宋体"/>
                <w:color w:val="auto"/>
                <w:sz w:val="22"/>
                <w:szCs w:val="22"/>
                <w:highlight w:val="none"/>
              </w:rPr>
              <w:t>2.临时用车车辆调度方案：</w:t>
            </w:r>
          </w:p>
          <w:p w14:paraId="1A5E7A2F">
            <w:pPr>
              <w:pStyle w:val="184"/>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临时用车车辆管理系统功能完善（跟踪和管理可用车辆的信息、车辆预约、临时用车配备），车辆调度时效高、减少等待时间、满足用户的紧急需求、避免延误。（评分范围：5，4，3，</w:t>
            </w:r>
            <w:r>
              <w:rPr>
                <w:rFonts w:ascii="宋体" w:hAnsi="宋体" w:cs="宋体"/>
                <w:color w:val="auto"/>
                <w:sz w:val="22"/>
                <w:szCs w:val="22"/>
                <w:highlight w:val="none"/>
              </w:rPr>
              <w:t>2，1，0）</w:t>
            </w:r>
          </w:p>
          <w:p w14:paraId="35821F63">
            <w:pPr>
              <w:pStyle w:val="184"/>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3.临时用车服务的应急方案：</w:t>
            </w:r>
          </w:p>
          <w:p w14:paraId="5BFAE949">
            <w:pPr>
              <w:pStyle w:val="184"/>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应急救援措施及物品完善（客运班车应配备普通应急药品、安全带、安全灭火器），对车辆监控及保持通讯畅通（车辆监控平台与车辆司乘人员之间保持通讯畅通，可立即派应急运力顶替发班、提供GPS定位、专人监控管理、视频实时监控平台）。（评分范围：5.4.3.2.1.0）</w:t>
            </w:r>
          </w:p>
        </w:tc>
        <w:tc>
          <w:tcPr>
            <w:tcW w:w="918" w:type="dxa"/>
            <w:vAlign w:val="center"/>
          </w:tcPr>
          <w:p w14:paraId="43D48AEF">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主观</w:t>
            </w:r>
          </w:p>
        </w:tc>
      </w:tr>
      <w:tr w14:paraId="7EAFC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3" w:hRule="atLeast"/>
          <w:tblCellSpacing w:w="0" w:type="dxa"/>
        </w:trPr>
        <w:tc>
          <w:tcPr>
            <w:tcW w:w="843" w:type="dxa"/>
            <w:vAlign w:val="center"/>
          </w:tcPr>
          <w:p w14:paraId="54B31FDF">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7</w:t>
            </w:r>
          </w:p>
        </w:tc>
        <w:tc>
          <w:tcPr>
            <w:tcW w:w="1455" w:type="dxa"/>
            <w:vAlign w:val="center"/>
          </w:tcPr>
          <w:p w14:paraId="76DA9303">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事故处理方案（0-5分）</w:t>
            </w:r>
          </w:p>
        </w:tc>
        <w:tc>
          <w:tcPr>
            <w:tcW w:w="6582" w:type="dxa"/>
            <w:vAlign w:val="center"/>
          </w:tcPr>
          <w:p w14:paraId="3A46D499">
            <w:pPr>
              <w:pStyle w:val="184"/>
              <w:spacing w:line="360" w:lineRule="auto"/>
              <w:rPr>
                <w:rFonts w:ascii="宋体" w:hAnsi="宋体" w:cs="宋体"/>
                <w:color w:val="auto"/>
                <w:kern w:val="28"/>
                <w:sz w:val="22"/>
                <w:szCs w:val="22"/>
                <w:highlight w:val="none"/>
              </w:rPr>
            </w:pPr>
            <w:r>
              <w:rPr>
                <w:rFonts w:hint="eastAsia" w:ascii="宋体" w:hAnsi="宋体" w:cs="宋体"/>
                <w:color w:val="auto"/>
                <w:sz w:val="22"/>
                <w:szCs w:val="22"/>
                <w:highlight w:val="none"/>
              </w:rPr>
              <w:t>事故处理整体方案完善，针对不同情况下现场救助方案详细，对医疗救助与绿色通道描述全面，兜底赔偿责任标准、善后协商方案详细。（评分范围：5.4.3.2.1.0）</w:t>
            </w:r>
          </w:p>
        </w:tc>
        <w:tc>
          <w:tcPr>
            <w:tcW w:w="918" w:type="dxa"/>
            <w:vAlign w:val="center"/>
          </w:tcPr>
          <w:p w14:paraId="4A56CAD2">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主观</w:t>
            </w:r>
          </w:p>
        </w:tc>
      </w:tr>
      <w:tr w14:paraId="6BF8A1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3" w:hRule="atLeast"/>
          <w:tblCellSpacing w:w="0" w:type="dxa"/>
        </w:trPr>
        <w:tc>
          <w:tcPr>
            <w:tcW w:w="843" w:type="dxa"/>
            <w:vAlign w:val="center"/>
          </w:tcPr>
          <w:p w14:paraId="3789B18C">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8</w:t>
            </w:r>
          </w:p>
        </w:tc>
        <w:tc>
          <w:tcPr>
            <w:tcW w:w="1455" w:type="dxa"/>
            <w:vAlign w:val="center"/>
          </w:tcPr>
          <w:p w14:paraId="386D132A">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项目的特点和难点</w:t>
            </w:r>
          </w:p>
          <w:p w14:paraId="4B84FACA">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（0-6分）</w:t>
            </w:r>
          </w:p>
        </w:tc>
        <w:tc>
          <w:tcPr>
            <w:tcW w:w="6582" w:type="dxa"/>
            <w:vAlign w:val="center"/>
          </w:tcPr>
          <w:p w14:paraId="4795EAA1">
            <w:pPr>
              <w:pStyle w:val="184"/>
              <w:spacing w:line="360" w:lineRule="auto"/>
              <w:rPr>
                <w:rFonts w:ascii="宋体" w:hAnsi="宋体" w:cs="宋体"/>
                <w:color w:val="auto"/>
                <w:sz w:val="22"/>
                <w:szCs w:val="22"/>
                <w:highlight w:val="none"/>
              </w:rPr>
            </w:pPr>
            <w:r>
              <w:rPr>
                <w:rFonts w:hint="eastAsia" w:ascii="宋体" w:hAnsi="宋体" w:cs="宋体"/>
                <w:color w:val="auto"/>
                <w:kern w:val="28"/>
                <w:sz w:val="22"/>
                <w:szCs w:val="22"/>
                <w:highlight w:val="none"/>
              </w:rPr>
              <w:t>根据投标人对本项目的特点和难点分析及解决措施情况的</w:t>
            </w:r>
            <w:r>
              <w:rPr>
                <w:rFonts w:hint="eastAsia" w:ascii="宋体" w:hAnsi="宋体" w:cs="宋体"/>
                <w:color w:val="auto"/>
                <w:sz w:val="22"/>
                <w:szCs w:val="22"/>
                <w:highlight w:val="none"/>
              </w:rPr>
              <w:t>完整性、可行性、合理性进行评审。（评分范围：6.5.4.3.2.1.0）</w:t>
            </w:r>
          </w:p>
        </w:tc>
        <w:tc>
          <w:tcPr>
            <w:tcW w:w="918" w:type="dxa"/>
            <w:vAlign w:val="center"/>
          </w:tcPr>
          <w:p w14:paraId="5D56F4C2">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主观</w:t>
            </w:r>
          </w:p>
        </w:tc>
      </w:tr>
      <w:tr w14:paraId="5AC193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3" w:hRule="atLeast"/>
          <w:tblCellSpacing w:w="0" w:type="dxa"/>
        </w:trPr>
        <w:tc>
          <w:tcPr>
            <w:tcW w:w="843" w:type="dxa"/>
            <w:vAlign w:val="center"/>
          </w:tcPr>
          <w:p w14:paraId="3C4EE7DF">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9</w:t>
            </w:r>
          </w:p>
        </w:tc>
        <w:tc>
          <w:tcPr>
            <w:tcW w:w="1455" w:type="dxa"/>
            <w:vAlign w:val="center"/>
          </w:tcPr>
          <w:p w14:paraId="3A2224C3">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服务评价及服务投诉处理（0-6分）</w:t>
            </w:r>
          </w:p>
        </w:tc>
        <w:tc>
          <w:tcPr>
            <w:tcW w:w="6582" w:type="dxa"/>
            <w:vAlign w:val="center"/>
          </w:tcPr>
          <w:p w14:paraId="4AE92302">
            <w:pPr>
              <w:adjustRightInd w:val="0"/>
              <w:snapToGrid w:val="0"/>
              <w:spacing w:line="288" w:lineRule="auto"/>
              <w:rPr>
                <w:rFonts w:ascii="宋体" w:hAnsi="宋体" w:cs="宋体"/>
                <w:color w:val="auto"/>
                <w:sz w:val="22"/>
                <w:szCs w:val="22"/>
                <w:highlight w:val="none"/>
              </w:rPr>
            </w:pPr>
            <w:r>
              <w:rPr>
                <w:rFonts w:ascii="宋体" w:hAnsi="宋体" w:cs="宋体"/>
                <w:color w:val="auto"/>
                <w:sz w:val="22"/>
                <w:szCs w:val="22"/>
                <w:highlight w:val="none"/>
              </w:rPr>
              <w:t>服务质量监督与持续改进机制</w:t>
            </w:r>
            <w:r>
              <w:rPr>
                <w:rFonts w:hint="eastAsia" w:ascii="宋体" w:hAnsi="宋体" w:cs="宋体"/>
                <w:color w:val="auto"/>
                <w:sz w:val="22"/>
                <w:szCs w:val="22"/>
                <w:highlight w:val="none"/>
              </w:rPr>
              <w:t>建立完善，</w:t>
            </w:r>
            <w:r>
              <w:rPr>
                <w:rFonts w:ascii="宋体" w:hAnsi="宋体" w:cs="宋体"/>
                <w:color w:val="auto"/>
                <w:sz w:val="22"/>
                <w:szCs w:val="22"/>
                <w:highlight w:val="none"/>
              </w:rPr>
              <w:t>方案周密，构成完整的评价-投诉-整改-反馈</w:t>
            </w:r>
            <w:r>
              <w:rPr>
                <w:rFonts w:hint="eastAsia" w:ascii="宋体" w:hAnsi="宋体" w:cs="宋体"/>
                <w:color w:val="auto"/>
                <w:sz w:val="22"/>
                <w:szCs w:val="22"/>
                <w:highlight w:val="none"/>
              </w:rPr>
              <w:t>此类</w:t>
            </w:r>
            <w:r>
              <w:rPr>
                <w:rFonts w:ascii="宋体" w:hAnsi="宋体" w:cs="宋体"/>
                <w:color w:val="auto"/>
                <w:sz w:val="22"/>
                <w:szCs w:val="22"/>
                <w:highlight w:val="none"/>
              </w:rPr>
              <w:t>闭环管理系统</w:t>
            </w:r>
            <w:r>
              <w:rPr>
                <w:rFonts w:hint="eastAsia" w:ascii="宋体" w:hAnsi="宋体" w:cs="宋体"/>
                <w:color w:val="auto"/>
                <w:sz w:val="22"/>
                <w:szCs w:val="22"/>
                <w:highlight w:val="none"/>
              </w:rPr>
              <w:t>，</w:t>
            </w:r>
            <w:r>
              <w:rPr>
                <w:rFonts w:ascii="宋体" w:hAnsi="宋体" w:cs="宋体"/>
                <w:color w:val="auto"/>
                <w:sz w:val="22"/>
                <w:szCs w:val="22"/>
                <w:highlight w:val="none"/>
              </w:rPr>
              <w:t>明确的内部责任追究与奖惩措施</w:t>
            </w:r>
            <w:r>
              <w:rPr>
                <w:rFonts w:hint="eastAsia" w:ascii="宋体" w:hAnsi="宋体" w:cs="宋体"/>
                <w:color w:val="auto"/>
                <w:sz w:val="22"/>
                <w:szCs w:val="22"/>
                <w:highlight w:val="none"/>
              </w:rPr>
              <w:t>。</w:t>
            </w:r>
          </w:p>
          <w:p w14:paraId="6CF0D938">
            <w:pPr>
              <w:pStyle w:val="184"/>
              <w:spacing w:line="360" w:lineRule="auto"/>
              <w:rPr>
                <w:rFonts w:ascii="宋体" w:hAnsi="宋体" w:cs="宋体"/>
                <w:color w:val="auto"/>
                <w:kern w:val="28"/>
                <w:sz w:val="22"/>
                <w:szCs w:val="22"/>
                <w:highlight w:val="none"/>
              </w:rPr>
            </w:pPr>
            <w:r>
              <w:rPr>
                <w:rFonts w:hint="eastAsia" w:ascii="宋体" w:hAnsi="宋体" w:cs="宋体"/>
                <w:color w:val="auto"/>
                <w:sz w:val="22"/>
                <w:szCs w:val="22"/>
                <w:highlight w:val="none"/>
              </w:rPr>
              <w:t>（评分范围：6.5.4.3.</w:t>
            </w:r>
            <w:r>
              <w:rPr>
                <w:rFonts w:ascii="宋体" w:hAnsi="宋体" w:cs="宋体"/>
                <w:color w:val="auto"/>
                <w:sz w:val="22"/>
                <w:szCs w:val="22"/>
                <w:highlight w:val="none"/>
              </w:rPr>
              <w:t>2</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w:t>
            </w:r>
            <w:r>
              <w:rPr>
                <w:rFonts w:ascii="宋体" w:hAnsi="宋体" w:cs="宋体"/>
                <w:color w:val="auto"/>
                <w:sz w:val="22"/>
                <w:szCs w:val="22"/>
                <w:highlight w:val="none"/>
              </w:rPr>
              <w:t>0）</w:t>
            </w:r>
          </w:p>
        </w:tc>
        <w:tc>
          <w:tcPr>
            <w:tcW w:w="918" w:type="dxa"/>
            <w:vAlign w:val="center"/>
          </w:tcPr>
          <w:p w14:paraId="6ECA1CD9">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主观</w:t>
            </w:r>
          </w:p>
        </w:tc>
      </w:tr>
      <w:tr w14:paraId="063BA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tblCellSpacing w:w="0" w:type="dxa"/>
        </w:trPr>
        <w:tc>
          <w:tcPr>
            <w:tcW w:w="843" w:type="dxa"/>
            <w:vAlign w:val="center"/>
          </w:tcPr>
          <w:p w14:paraId="4F33ABBF">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10</w:t>
            </w:r>
          </w:p>
        </w:tc>
        <w:tc>
          <w:tcPr>
            <w:tcW w:w="1455" w:type="dxa"/>
            <w:vAlign w:val="center"/>
          </w:tcPr>
          <w:p w14:paraId="0C509D8D">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项目合理化建议</w:t>
            </w:r>
          </w:p>
          <w:p w14:paraId="0BB8D190">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（0-6分）</w:t>
            </w:r>
          </w:p>
        </w:tc>
        <w:tc>
          <w:tcPr>
            <w:tcW w:w="6582" w:type="dxa"/>
            <w:vAlign w:val="center"/>
          </w:tcPr>
          <w:p w14:paraId="4C4C42A6">
            <w:pPr>
              <w:pStyle w:val="184"/>
              <w:spacing w:line="360" w:lineRule="auto"/>
              <w:rPr>
                <w:rFonts w:ascii="宋体" w:hAnsi="宋体" w:cs="宋体"/>
                <w:color w:val="auto"/>
                <w:sz w:val="22"/>
                <w:szCs w:val="22"/>
                <w:highlight w:val="none"/>
              </w:rPr>
            </w:pPr>
            <w:r>
              <w:rPr>
                <w:rFonts w:hint="eastAsia" w:ascii="宋体" w:hAnsi="宋体" w:cs="宋体"/>
                <w:color w:val="auto"/>
                <w:kern w:val="0"/>
                <w:sz w:val="22"/>
                <w:szCs w:val="22"/>
                <w:highlight w:val="none"/>
              </w:rPr>
              <w:t>根据投标人对项目实施的合理化建议的科学性、可行性</w:t>
            </w:r>
            <w:r>
              <w:rPr>
                <w:rFonts w:hint="eastAsia" w:ascii="宋体" w:hAnsi="宋体" w:cs="宋体"/>
                <w:color w:val="auto"/>
                <w:sz w:val="22"/>
                <w:szCs w:val="22"/>
                <w:highlight w:val="none"/>
              </w:rPr>
              <w:t>进行评审。（评分范围：6.5.4.3.2.1.0）</w:t>
            </w:r>
          </w:p>
        </w:tc>
        <w:tc>
          <w:tcPr>
            <w:tcW w:w="918" w:type="dxa"/>
            <w:vAlign w:val="center"/>
          </w:tcPr>
          <w:p w14:paraId="24A5C322">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主观</w:t>
            </w:r>
          </w:p>
        </w:tc>
      </w:tr>
      <w:tr w14:paraId="1DCECE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3" w:hRule="atLeast"/>
          <w:tblCellSpacing w:w="0" w:type="dxa"/>
        </w:trPr>
        <w:tc>
          <w:tcPr>
            <w:tcW w:w="843" w:type="dxa"/>
            <w:vAlign w:val="center"/>
          </w:tcPr>
          <w:p w14:paraId="398C090F">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11</w:t>
            </w:r>
          </w:p>
        </w:tc>
        <w:tc>
          <w:tcPr>
            <w:tcW w:w="1455" w:type="dxa"/>
            <w:vAlign w:val="center"/>
          </w:tcPr>
          <w:p w14:paraId="4C4450E0">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服务响应情况（0-6分）</w:t>
            </w:r>
          </w:p>
        </w:tc>
        <w:tc>
          <w:tcPr>
            <w:tcW w:w="6582" w:type="dxa"/>
            <w:vAlign w:val="center"/>
          </w:tcPr>
          <w:p w14:paraId="73DF85B3">
            <w:pPr>
              <w:pStyle w:val="184"/>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根据供应商服务承诺、响应时间与保证措施进行评分进行评审。（评分范围：6.5.4.3.2.1.0）</w:t>
            </w:r>
          </w:p>
        </w:tc>
        <w:tc>
          <w:tcPr>
            <w:tcW w:w="918" w:type="dxa"/>
            <w:vAlign w:val="center"/>
          </w:tcPr>
          <w:p w14:paraId="61192C8C">
            <w:pPr>
              <w:widowControl/>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主观</w:t>
            </w:r>
          </w:p>
        </w:tc>
      </w:tr>
    </w:tbl>
    <w:p w14:paraId="21E437CE">
      <w:pPr>
        <w:widowControl/>
        <w:autoSpaceDE w:val="0"/>
        <w:autoSpaceDN w:val="0"/>
        <w:snapToGrid w:val="0"/>
        <w:spacing w:line="460" w:lineRule="atLeast"/>
        <w:jc w:val="left"/>
        <w:rPr>
          <w:rFonts w:ascii="宋体" w:hAnsi="宋体" w:cs="宋体"/>
          <w:color w:val="auto"/>
          <w:sz w:val="22"/>
          <w:szCs w:val="22"/>
          <w:highlight w:val="none"/>
        </w:rPr>
      </w:pPr>
      <w:r>
        <w:rPr>
          <w:rFonts w:hint="eastAsia" w:ascii="宋体" w:hAnsi="宋体" w:cs="宋体"/>
          <w:color w:val="auto"/>
          <w:sz w:val="22"/>
          <w:szCs w:val="22"/>
          <w:highlight w:val="none"/>
        </w:rPr>
        <w:t>三、说明</w:t>
      </w:r>
    </w:p>
    <w:p w14:paraId="4B3DA30A">
      <w:pPr>
        <w:widowControl/>
        <w:snapToGrid w:val="0"/>
        <w:spacing w:before="100" w:after="50" w:line="360" w:lineRule="atLeas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1、每个供应商最终得分=商务技术分值（所有评标委员会成员打分的算术平均值）＋报价部分分值。</w:t>
      </w:r>
    </w:p>
    <w:p w14:paraId="16A4A23C">
      <w:pPr>
        <w:widowControl/>
        <w:snapToGrid w:val="0"/>
        <w:spacing w:before="100" w:after="50" w:line="360" w:lineRule="atLeast"/>
        <w:ind w:firstLine="440"/>
        <w:jc w:val="left"/>
        <w:rPr>
          <w:rFonts w:ascii="宋体" w:hAnsi="宋体" w:cs="宋体"/>
          <w:color w:val="auto"/>
          <w:sz w:val="22"/>
          <w:szCs w:val="22"/>
          <w:highlight w:val="none"/>
        </w:rPr>
      </w:pPr>
      <w:r>
        <w:rPr>
          <w:rFonts w:hint="eastAsia" w:ascii="宋体" w:hAnsi="宋体" w:cs="宋体"/>
          <w:color w:val="auto"/>
          <w:sz w:val="22"/>
          <w:szCs w:val="22"/>
          <w:highlight w:val="none"/>
        </w:rPr>
        <w:t>2、评标委员会推荐得分最高的供应商为成交供应商（如果得分相同则按报价从低到高顺序依次推荐为成交供应商）；如果得分相同，以报价低的优先；报价也相同，以抽签决定，并编写采购报告。</w:t>
      </w:r>
    </w:p>
    <w:p w14:paraId="44F084FB">
      <w:pPr>
        <w:widowControl/>
        <w:snapToGrid w:val="0"/>
        <w:spacing w:before="100" w:after="50" w:line="360" w:lineRule="atLeast"/>
        <w:ind w:firstLine="420"/>
        <w:jc w:val="left"/>
        <w:rPr>
          <w:rFonts w:ascii="宋体" w:hAnsi="宋体" w:cs="宋体"/>
          <w:color w:val="auto"/>
          <w:sz w:val="22"/>
          <w:szCs w:val="22"/>
          <w:highlight w:val="none"/>
        </w:rPr>
      </w:pPr>
      <w:r>
        <w:rPr>
          <w:rFonts w:hint="eastAsia" w:ascii="宋体" w:hAnsi="宋体" w:cs="宋体"/>
          <w:color w:val="auto"/>
          <w:sz w:val="22"/>
          <w:szCs w:val="22"/>
          <w:highlight w:val="none"/>
        </w:rPr>
        <w:t>3、所有分值计算保留小数点后二位，小数点后三位四舍五入。</w:t>
      </w:r>
    </w:p>
    <w:p w14:paraId="5A2A58F7">
      <w:pPr>
        <w:widowControl/>
        <w:snapToGrid w:val="0"/>
        <w:spacing w:before="100" w:after="50" w:line="360" w:lineRule="atLeast"/>
        <w:ind w:firstLine="420"/>
        <w:jc w:val="left"/>
        <w:rPr>
          <w:rFonts w:ascii="宋体" w:hAnsi="宋体" w:cs="宋体"/>
          <w:color w:val="auto"/>
          <w:sz w:val="22"/>
          <w:szCs w:val="22"/>
          <w:highlight w:val="none"/>
        </w:rPr>
      </w:pPr>
      <w:r>
        <w:rPr>
          <w:rFonts w:hint="eastAsia" w:ascii="宋体" w:hAnsi="宋体" w:cs="宋体"/>
          <w:color w:val="auto"/>
          <w:sz w:val="22"/>
          <w:szCs w:val="22"/>
          <w:highlight w:val="none"/>
        </w:rPr>
        <w:t>4、评标过程中遇到特殊情况，由评标委员会遵循公开、公正原则，采取投票方式按照少数服从多数原则决定。</w:t>
      </w:r>
    </w:p>
    <w:p w14:paraId="25A3D605">
      <w:pPr>
        <w:widowControl/>
        <w:snapToGrid w:val="0"/>
        <w:spacing w:before="100" w:after="50" w:line="360" w:lineRule="atLeast"/>
        <w:ind w:firstLine="420"/>
        <w:jc w:val="left"/>
        <w:rPr>
          <w:rFonts w:ascii="宋体" w:hAnsi="宋体" w:cs="宋体"/>
          <w:b/>
          <w:bCs/>
          <w:color w:val="auto"/>
          <w:sz w:val="22"/>
          <w:szCs w:val="22"/>
          <w:highlight w:val="none"/>
        </w:rPr>
      </w:pPr>
      <w:r>
        <w:rPr>
          <w:rFonts w:hint="eastAsia" w:ascii="宋体" w:hAnsi="宋体" w:cs="宋体"/>
          <w:color w:val="auto"/>
          <w:sz w:val="22"/>
          <w:szCs w:val="22"/>
          <w:highlight w:val="none"/>
        </w:rPr>
        <w:t>参见本采购文件第三部分：“供应商须知”中的相关内容，未尽事宜按有关法律规定处理。</w:t>
      </w:r>
    </w:p>
    <w:p w14:paraId="195652F0">
      <w:pPr>
        <w:jc w:val="center"/>
        <w:outlineLvl w:val="0"/>
        <w:rPr>
          <w:rFonts w:ascii="宋体" w:hAnsi="宋体" w:cs="宋体"/>
          <w:b/>
          <w:bCs/>
          <w:color w:val="auto"/>
          <w:sz w:val="44"/>
          <w:szCs w:val="44"/>
          <w:highlight w:val="none"/>
        </w:rPr>
      </w:pPr>
    </w:p>
    <w:p w14:paraId="1FB881DA">
      <w:pPr>
        <w:jc w:val="center"/>
        <w:outlineLvl w:val="0"/>
        <w:rPr>
          <w:rFonts w:ascii="宋体" w:hAnsi="宋体" w:cs="宋体"/>
          <w:b/>
          <w:bCs/>
          <w:color w:val="auto"/>
          <w:sz w:val="44"/>
          <w:szCs w:val="44"/>
          <w:highlight w:val="none"/>
        </w:rPr>
      </w:pPr>
    </w:p>
    <w:p w14:paraId="045A58AC">
      <w:pPr>
        <w:jc w:val="center"/>
        <w:outlineLvl w:val="0"/>
        <w:rPr>
          <w:rFonts w:ascii="宋体" w:hAnsi="宋体" w:cs="宋体"/>
          <w:b/>
          <w:bCs/>
          <w:color w:val="auto"/>
          <w:sz w:val="44"/>
          <w:szCs w:val="44"/>
          <w:highlight w:val="none"/>
        </w:rPr>
      </w:pPr>
    </w:p>
    <w:p w14:paraId="1908751C">
      <w:pPr>
        <w:jc w:val="center"/>
        <w:outlineLvl w:val="0"/>
        <w:rPr>
          <w:rFonts w:ascii="宋体" w:hAnsi="宋体" w:cs="宋体"/>
          <w:b/>
          <w:bCs/>
          <w:color w:val="auto"/>
          <w:sz w:val="44"/>
          <w:szCs w:val="44"/>
          <w:highlight w:val="none"/>
        </w:rPr>
      </w:pPr>
    </w:p>
    <w:p w14:paraId="7481769B">
      <w:pPr>
        <w:jc w:val="center"/>
        <w:outlineLvl w:val="0"/>
        <w:rPr>
          <w:rFonts w:ascii="宋体" w:hAnsi="宋体" w:cs="宋体"/>
          <w:b/>
          <w:bCs/>
          <w:color w:val="auto"/>
          <w:sz w:val="44"/>
          <w:szCs w:val="44"/>
          <w:highlight w:val="none"/>
        </w:rPr>
      </w:pPr>
    </w:p>
    <w:p w14:paraId="25B0046F">
      <w:pPr>
        <w:jc w:val="center"/>
        <w:outlineLvl w:val="0"/>
        <w:rPr>
          <w:rFonts w:ascii="宋体" w:hAnsi="宋体" w:cs="宋体"/>
          <w:b/>
          <w:bCs/>
          <w:color w:val="auto"/>
          <w:sz w:val="44"/>
          <w:szCs w:val="44"/>
          <w:highlight w:val="none"/>
        </w:rPr>
      </w:pPr>
    </w:p>
    <w:p w14:paraId="6CA6CDFE">
      <w:pPr>
        <w:jc w:val="center"/>
        <w:outlineLvl w:val="0"/>
        <w:rPr>
          <w:rFonts w:ascii="宋体" w:hAnsi="宋体" w:cs="宋体"/>
          <w:b/>
          <w:bCs/>
          <w:color w:val="auto"/>
          <w:sz w:val="44"/>
          <w:szCs w:val="44"/>
          <w:highlight w:val="none"/>
        </w:rPr>
      </w:pPr>
    </w:p>
    <w:p w14:paraId="563987E7">
      <w:pPr>
        <w:jc w:val="center"/>
        <w:outlineLvl w:val="0"/>
        <w:rPr>
          <w:rFonts w:ascii="宋体" w:hAnsi="宋体" w:cs="宋体"/>
          <w:b/>
          <w:bCs/>
          <w:color w:val="auto"/>
          <w:sz w:val="44"/>
          <w:szCs w:val="44"/>
          <w:highlight w:val="none"/>
        </w:rPr>
      </w:pPr>
    </w:p>
    <w:p w14:paraId="781F81DB">
      <w:pPr>
        <w:jc w:val="center"/>
        <w:outlineLvl w:val="0"/>
        <w:rPr>
          <w:rFonts w:ascii="宋体" w:hAnsi="宋体" w:cs="宋体"/>
          <w:b/>
          <w:bCs/>
          <w:color w:val="auto"/>
          <w:sz w:val="44"/>
          <w:szCs w:val="44"/>
          <w:highlight w:val="none"/>
        </w:rPr>
      </w:pPr>
    </w:p>
    <w:p w14:paraId="6BC59FB3">
      <w:pPr>
        <w:jc w:val="center"/>
        <w:outlineLvl w:val="0"/>
        <w:rPr>
          <w:rFonts w:ascii="宋体" w:hAnsi="宋体" w:cs="宋体"/>
          <w:b/>
          <w:bCs/>
          <w:color w:val="auto"/>
          <w:sz w:val="44"/>
          <w:szCs w:val="44"/>
          <w:highlight w:val="none"/>
        </w:rPr>
      </w:pPr>
    </w:p>
    <w:p w14:paraId="178C7AA9">
      <w:pPr>
        <w:jc w:val="center"/>
        <w:outlineLvl w:val="0"/>
        <w:rPr>
          <w:rFonts w:ascii="宋体" w:hAnsi="宋体" w:cs="宋体"/>
          <w:b/>
          <w:bCs/>
          <w:color w:val="auto"/>
          <w:sz w:val="44"/>
          <w:szCs w:val="44"/>
          <w:highlight w:val="none"/>
        </w:rPr>
      </w:pPr>
    </w:p>
    <w:p w14:paraId="687E6206">
      <w:pPr>
        <w:jc w:val="center"/>
        <w:outlineLvl w:val="0"/>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53838148">
      <w:pPr>
        <w:adjustRightInd w:val="0"/>
        <w:snapToGrid w:val="0"/>
        <w:spacing w:before="240" w:beforeLines="100"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77037FB8">
      <w:pPr>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5C47AA81">
      <w:pPr>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44651006">
      <w:pPr>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74248500">
      <w:pPr>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380F5480">
      <w:pPr>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3F2983F3">
      <w:pPr>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36B7C5C3">
      <w:pPr>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432AA46E">
      <w:pPr>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p>
    <w:p w14:paraId="55F2DA97">
      <w:pPr>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60B8A965">
      <w:pPr>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p>
    <w:p w14:paraId="27478007">
      <w:pPr>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7D075B70">
      <w:pPr>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1E4BE228">
      <w:pPr>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602FE5C8">
      <w:pPr>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288F0DE9">
      <w:pPr>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13157ED6">
      <w:pPr>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3AAF8D64">
      <w:pPr>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7BD01143">
      <w:pPr>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783332AB">
      <w:pPr>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5F2BC9B9">
      <w:pPr>
        <w:adjustRightInd w:val="0"/>
        <w:snapToGrid w:val="0"/>
        <w:spacing w:line="360" w:lineRule="auto"/>
        <w:rPr>
          <w:rFonts w:ascii="宋体" w:hAnsi="宋体" w:cs="宋体"/>
          <w:color w:val="auto"/>
          <w:sz w:val="32"/>
          <w:szCs w:val="32"/>
          <w:highlight w:val="none"/>
        </w:rPr>
      </w:pPr>
    </w:p>
    <w:p w14:paraId="2DE6A4EF">
      <w:pPr>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04523FCB">
      <w:pPr>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6265EF7D">
      <w:pPr>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7BA176B5">
      <w:pPr>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7C53F7F5">
      <w:pPr>
        <w:adjustRightInd w:val="0"/>
        <w:snapToGrid w:val="0"/>
        <w:spacing w:line="360" w:lineRule="auto"/>
        <w:rPr>
          <w:rFonts w:ascii="宋体" w:hAnsi="宋体" w:cs="宋体"/>
          <w:color w:val="auto"/>
          <w:sz w:val="32"/>
          <w:szCs w:val="32"/>
          <w:highlight w:val="none"/>
        </w:rPr>
      </w:pPr>
    </w:p>
    <w:p w14:paraId="3C5C7C19">
      <w:pPr>
        <w:adjustRightInd w:val="0"/>
        <w:snapToGrid w:val="0"/>
        <w:spacing w:line="360" w:lineRule="auto"/>
        <w:rPr>
          <w:rFonts w:ascii="宋体" w:hAnsi="宋体" w:cs="宋体"/>
          <w:color w:val="auto"/>
          <w:sz w:val="32"/>
          <w:szCs w:val="32"/>
          <w:highlight w:val="none"/>
        </w:rPr>
      </w:pPr>
    </w:p>
    <w:p w14:paraId="43119BEE">
      <w:pPr>
        <w:jc w:val="center"/>
        <w:rPr>
          <w:rFonts w:ascii="宋体" w:hAnsi="宋体" w:cs="宋体"/>
          <w:b/>
          <w:bCs/>
          <w:color w:val="auto"/>
          <w:sz w:val="32"/>
          <w:szCs w:val="32"/>
          <w:highlight w:val="none"/>
        </w:rPr>
      </w:pPr>
    </w:p>
    <w:p w14:paraId="1597D2EE">
      <w:pPr>
        <w:jc w:val="center"/>
        <w:rPr>
          <w:rFonts w:ascii="宋体" w:hAnsi="宋体" w:cs="宋体"/>
          <w:b/>
          <w:bCs/>
          <w:color w:val="auto"/>
          <w:sz w:val="32"/>
          <w:szCs w:val="32"/>
          <w:highlight w:val="none"/>
        </w:rPr>
      </w:pPr>
    </w:p>
    <w:p w14:paraId="7C83A34A">
      <w:pPr>
        <w:jc w:val="center"/>
        <w:rPr>
          <w:rFonts w:ascii="宋体" w:hAnsi="宋体" w:cs="宋体"/>
          <w:b/>
          <w:bCs/>
          <w:color w:val="auto"/>
          <w:sz w:val="32"/>
          <w:szCs w:val="32"/>
          <w:highlight w:val="none"/>
        </w:rPr>
      </w:pPr>
    </w:p>
    <w:p w14:paraId="611C3BE0">
      <w:pPr>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1331F318">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7E4796B6">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B6DD0C3">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5EEE7A11">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7DCDC4F9">
      <w:pPr>
        <w:widowControl/>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5A0A8CC0">
      <w:pPr>
        <w:widowControl/>
        <w:ind w:firstLine="640" w:firstLineChars="200"/>
        <w:jc w:val="left"/>
        <w:rPr>
          <w:rFonts w:ascii="宋体" w:hAnsi="宋体" w:cs="宋体"/>
          <w:color w:val="auto"/>
          <w:highlight w:val="none"/>
        </w:rPr>
        <w:sectPr>
          <w:headerReference r:id="rId10" w:type="default"/>
          <w:footerReference r:id="rId11" w:type="default"/>
          <w:pgSz w:w="11906" w:h="16838"/>
          <w:pgMar w:top="1440" w:right="1117" w:bottom="1440" w:left="1157" w:header="851" w:footer="992" w:gutter="0"/>
          <w:cols w:space="720" w:num="1"/>
          <w:docGrid w:linePitch="312" w:charSpace="0"/>
        </w:sect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1C68B2C">
      <w:pPr>
        <w:pStyle w:val="210"/>
        <w:widowControl w:val="0"/>
        <w:snapToGrid w:val="0"/>
        <w:spacing w:line="480" w:lineRule="exact"/>
        <w:ind w:firstLine="1767" w:firstLineChars="400"/>
        <w:jc w:val="both"/>
        <w:outlineLvl w:val="0"/>
        <w:rPr>
          <w:rFonts w:hint="default" w:hAnsi="宋体" w:cs="宋体"/>
          <w:b/>
          <w:bCs/>
          <w:color w:val="auto"/>
          <w:kern w:val="0"/>
          <w:sz w:val="44"/>
          <w:szCs w:val="44"/>
          <w:highlight w:val="none"/>
        </w:rPr>
      </w:pPr>
      <w:r>
        <w:rPr>
          <w:rFonts w:hAnsi="宋体" w:cs="宋体"/>
          <w:b/>
          <w:bCs/>
          <w:color w:val="auto"/>
          <w:kern w:val="0"/>
          <w:sz w:val="44"/>
          <w:szCs w:val="44"/>
          <w:highlight w:val="none"/>
        </w:rPr>
        <w:t>政府采购活动现场确认声明书</w:t>
      </w:r>
    </w:p>
    <w:p w14:paraId="18D606A1">
      <w:pPr>
        <w:pStyle w:val="210"/>
        <w:widowControl w:val="0"/>
        <w:snapToGrid w:val="0"/>
        <w:spacing w:line="480" w:lineRule="exact"/>
        <w:jc w:val="both"/>
        <w:rPr>
          <w:rFonts w:hint="default" w:hAnsi="宋体" w:cs="宋体"/>
          <w:color w:val="auto"/>
          <w:sz w:val="24"/>
          <w:szCs w:val="24"/>
          <w:highlight w:val="none"/>
        </w:rPr>
      </w:pPr>
      <w:r>
        <w:rPr>
          <w:rFonts w:hAnsi="宋体" w:cs="宋体"/>
          <w:color w:val="auto"/>
          <w:kern w:val="0"/>
          <w:sz w:val="24"/>
          <w:szCs w:val="24"/>
          <w:highlight w:val="none"/>
          <w:u w:val="single"/>
        </w:rPr>
        <w:t>平阳县公共资源交易中心（采购组织机构名称）</w:t>
      </w:r>
      <w:r>
        <w:rPr>
          <w:rFonts w:hAnsi="宋体" w:cs="宋体"/>
          <w:color w:val="auto"/>
          <w:kern w:val="0"/>
          <w:sz w:val="24"/>
          <w:szCs w:val="24"/>
          <w:highlight w:val="none"/>
        </w:rPr>
        <w:t>：</w:t>
      </w:r>
    </w:p>
    <w:p w14:paraId="65C91AB0">
      <w:pPr>
        <w:pStyle w:val="210"/>
        <w:widowControl w:val="0"/>
        <w:snapToGrid w:val="0"/>
        <w:spacing w:line="480" w:lineRule="exact"/>
        <w:ind w:firstLine="504" w:firstLineChars="200"/>
        <w:jc w:val="both"/>
        <w:rPr>
          <w:rFonts w:hint="default" w:hAnsi="宋体" w:cs="宋体"/>
          <w:color w:val="auto"/>
          <w:spacing w:val="6"/>
          <w:sz w:val="24"/>
          <w:szCs w:val="24"/>
          <w:highlight w:val="none"/>
        </w:rPr>
      </w:pPr>
      <w:r>
        <w:rPr>
          <w:rFonts w:hAnsi="宋体" w:cs="宋体"/>
          <w:color w:val="auto"/>
          <w:spacing w:val="6"/>
          <w:sz w:val="24"/>
          <w:szCs w:val="24"/>
          <w:highlight w:val="none"/>
          <w:u w:val="single"/>
        </w:rPr>
        <w:t>本人经由                            （单位）负责人        （姓名）合法授权参加2026年-2027年中共平阳县委党校培训班车辆租赁（采购编号：         ）</w:t>
      </w:r>
      <w:r>
        <w:rPr>
          <w:rFonts w:hAnsi="宋体" w:cs="宋体"/>
          <w:color w:val="auto"/>
          <w:spacing w:val="6"/>
          <w:sz w:val="24"/>
          <w:szCs w:val="24"/>
          <w:highlight w:val="none"/>
        </w:rPr>
        <w:t xml:space="preserve">政府采购活动，经与本单位法人代表（负责人）联系确认，现就有关公平竞争事项郑重声明如下： </w:t>
      </w:r>
    </w:p>
    <w:p w14:paraId="6F11C7B9">
      <w:pPr>
        <w:pStyle w:val="80"/>
        <w:snapToGrid w:val="0"/>
        <w:spacing w:line="480" w:lineRule="exact"/>
        <w:ind w:firstLine="240" w:firstLineChars="100"/>
        <w:rPr>
          <w:rFonts w:ascii="宋体" w:hAnsi="宋体" w:eastAsia="宋体" w:cs="宋体"/>
          <w:color w:val="auto"/>
          <w:highlight w:val="none"/>
        </w:rPr>
      </w:pPr>
      <w:r>
        <w:rPr>
          <w:rFonts w:hint="eastAsia" w:ascii="宋体" w:hAnsi="宋体" w:eastAsia="宋体" w:cs="宋体"/>
          <w:color w:val="auto"/>
          <w:highlight w:val="none"/>
        </w:rPr>
        <w:t>一、本单位与采购人之间 □不存在利害关系 □存在下列利害关系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827F2BB">
      <w:pPr>
        <w:pStyle w:val="80"/>
        <w:snapToGrid w:val="0"/>
        <w:spacing w:line="480" w:lineRule="exact"/>
        <w:rPr>
          <w:rFonts w:ascii="宋体" w:hAnsi="宋体" w:eastAsia="宋体" w:cs="宋体"/>
          <w:color w:val="auto"/>
          <w:highlight w:val="none"/>
        </w:rPr>
      </w:pPr>
      <w:r>
        <w:rPr>
          <w:rFonts w:hint="eastAsia" w:ascii="宋体" w:hAnsi="宋体" w:eastAsia="宋体" w:cs="宋体"/>
          <w:color w:val="auto"/>
          <w:highlight w:val="none"/>
        </w:rPr>
        <w:t xml:space="preserve">  A.投资关系    B.行政隶属关系    C.业务指导关系</w:t>
      </w:r>
    </w:p>
    <w:p w14:paraId="4F97A069">
      <w:pPr>
        <w:pStyle w:val="80"/>
        <w:snapToGrid w:val="0"/>
        <w:spacing w:line="480" w:lineRule="exact"/>
        <w:rPr>
          <w:rFonts w:ascii="宋体" w:hAnsi="宋体" w:eastAsia="宋体" w:cs="宋体"/>
          <w:color w:val="auto"/>
          <w:highlight w:val="none"/>
        </w:rPr>
      </w:pPr>
      <w:r>
        <w:rPr>
          <w:rFonts w:hint="eastAsia" w:ascii="宋体" w:hAnsi="宋体" w:eastAsia="宋体" w:cs="宋体"/>
          <w:color w:val="auto"/>
          <w:highlight w:val="none"/>
        </w:rPr>
        <w:t xml:space="preserve">  D.其他可能影响采购公正的利害关系</w:t>
      </w:r>
      <w:r>
        <w:rPr>
          <w:rFonts w:hint="eastAsia" w:ascii="宋体" w:hAnsi="宋体" w:eastAsia="宋体" w:cs="宋体"/>
          <w:color w:val="auto"/>
          <w:highlight w:val="none"/>
          <w:u w:val="single"/>
        </w:rPr>
        <w:t xml:space="preserve">（如有，请如实说明）                 </w:t>
      </w:r>
      <w:r>
        <w:rPr>
          <w:rFonts w:hint="eastAsia" w:ascii="宋体" w:hAnsi="宋体" w:eastAsia="宋体" w:cs="宋体"/>
          <w:color w:val="auto"/>
          <w:highlight w:val="none"/>
        </w:rPr>
        <w:t>。</w:t>
      </w:r>
    </w:p>
    <w:p w14:paraId="06F1C9FE">
      <w:pPr>
        <w:pStyle w:val="80"/>
        <w:snapToGrid w:val="0"/>
        <w:spacing w:line="480" w:lineRule="exact"/>
        <w:rPr>
          <w:rFonts w:ascii="宋体" w:hAnsi="宋体" w:eastAsia="宋体" w:cs="宋体"/>
          <w:color w:val="auto"/>
          <w:highlight w:val="none"/>
        </w:rPr>
      </w:pPr>
      <w:r>
        <w:rPr>
          <w:rFonts w:hint="eastAsia" w:ascii="宋体" w:hAnsi="宋体" w:eastAsia="宋体" w:cs="宋体"/>
          <w:color w:val="auto"/>
          <w:spacing w:val="6"/>
          <w:highlight w:val="none"/>
        </w:rPr>
        <w:t xml:space="preserve">  二、</w:t>
      </w:r>
      <w:r>
        <w:rPr>
          <w:rFonts w:hint="eastAsia" w:ascii="宋体" w:hAnsi="宋体" w:eastAsia="宋体" w:cs="宋体"/>
          <w:color w:val="auto"/>
          <w:highlight w:val="none"/>
        </w:rPr>
        <w:t>现已清楚知道参加本项目采购活动的其他所有供应商名称，本单位 □与其他所有供应商之间均不存在利害关系 □与</w:t>
      </w:r>
      <w:r>
        <w:rPr>
          <w:rFonts w:hint="eastAsia" w:ascii="宋体" w:hAnsi="宋体" w:eastAsia="宋体" w:cs="宋体"/>
          <w:color w:val="auto"/>
          <w:highlight w:val="none"/>
          <w:u w:val="single"/>
        </w:rPr>
        <w:t xml:space="preserve">           （供应商名称）</w:t>
      </w:r>
      <w:r>
        <w:rPr>
          <w:rFonts w:hint="eastAsia" w:ascii="宋体" w:hAnsi="宋体" w:eastAsia="宋体" w:cs="宋体"/>
          <w:color w:val="auto"/>
          <w:highlight w:val="none"/>
        </w:rPr>
        <w:t>之间存在下列利害关系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4DED3B1">
      <w:pPr>
        <w:pStyle w:val="210"/>
        <w:widowControl w:val="0"/>
        <w:snapToGrid w:val="0"/>
        <w:spacing w:line="480" w:lineRule="exact"/>
        <w:jc w:val="both"/>
        <w:rPr>
          <w:rFonts w:hint="default" w:hAnsi="宋体" w:cs="宋体"/>
          <w:color w:val="auto"/>
          <w:kern w:val="0"/>
          <w:sz w:val="24"/>
          <w:szCs w:val="24"/>
          <w:highlight w:val="none"/>
        </w:rPr>
      </w:pPr>
      <w:r>
        <w:rPr>
          <w:rFonts w:hAnsi="宋体" w:cs="宋体"/>
          <w:color w:val="auto"/>
          <w:kern w:val="0"/>
          <w:sz w:val="24"/>
          <w:szCs w:val="24"/>
          <w:highlight w:val="none"/>
        </w:rPr>
        <w:t xml:space="preserve">  A.法定代表人或负责人或实际控制人是同一人</w:t>
      </w:r>
    </w:p>
    <w:p w14:paraId="736BEC8A">
      <w:pPr>
        <w:pStyle w:val="210"/>
        <w:widowControl w:val="0"/>
        <w:snapToGrid w:val="0"/>
        <w:spacing w:line="480" w:lineRule="exact"/>
        <w:jc w:val="both"/>
        <w:rPr>
          <w:rFonts w:hint="default" w:hAnsi="宋体" w:cs="宋体"/>
          <w:color w:val="auto"/>
          <w:spacing w:val="6"/>
          <w:sz w:val="24"/>
          <w:szCs w:val="24"/>
          <w:highlight w:val="none"/>
        </w:rPr>
      </w:pPr>
      <w:r>
        <w:rPr>
          <w:rFonts w:hAnsi="宋体" w:cs="宋体"/>
          <w:color w:val="auto"/>
          <w:kern w:val="0"/>
          <w:sz w:val="24"/>
          <w:szCs w:val="24"/>
          <w:highlight w:val="none"/>
        </w:rPr>
        <w:t xml:space="preserve">  B.法定代表人或负责人或实际控制人是夫妻关系</w:t>
      </w:r>
    </w:p>
    <w:p w14:paraId="0E5E4FAA">
      <w:pPr>
        <w:pStyle w:val="210"/>
        <w:widowControl w:val="0"/>
        <w:snapToGrid w:val="0"/>
        <w:spacing w:line="480" w:lineRule="exact"/>
        <w:jc w:val="both"/>
        <w:rPr>
          <w:rFonts w:hint="default" w:hAnsi="宋体" w:cs="宋体"/>
          <w:color w:val="auto"/>
          <w:spacing w:val="6"/>
          <w:sz w:val="24"/>
          <w:szCs w:val="24"/>
          <w:highlight w:val="none"/>
        </w:rPr>
      </w:pPr>
      <w:r>
        <w:rPr>
          <w:rFonts w:hAnsi="宋体" w:cs="宋体"/>
          <w:color w:val="auto"/>
          <w:kern w:val="0"/>
          <w:sz w:val="24"/>
          <w:szCs w:val="24"/>
          <w:highlight w:val="none"/>
        </w:rPr>
        <w:t xml:space="preserve">  C.法定代表人或负责人或实际控制人是直系血亲关系</w:t>
      </w:r>
    </w:p>
    <w:p w14:paraId="5322E507">
      <w:pPr>
        <w:pStyle w:val="210"/>
        <w:widowControl w:val="0"/>
        <w:snapToGrid w:val="0"/>
        <w:spacing w:line="480" w:lineRule="exact"/>
        <w:jc w:val="both"/>
        <w:rPr>
          <w:rFonts w:hint="default" w:hAnsi="宋体" w:cs="宋体"/>
          <w:color w:val="auto"/>
          <w:spacing w:val="6"/>
          <w:sz w:val="24"/>
          <w:szCs w:val="24"/>
          <w:highlight w:val="none"/>
        </w:rPr>
      </w:pPr>
      <w:r>
        <w:rPr>
          <w:rFonts w:hAnsi="宋体" w:cs="宋体"/>
          <w:color w:val="auto"/>
          <w:kern w:val="0"/>
          <w:sz w:val="24"/>
          <w:szCs w:val="24"/>
          <w:highlight w:val="none"/>
        </w:rPr>
        <w:t xml:space="preserve">  D.法定代表人或负责人或实际控制人存在三代以内旁系血亲关系</w:t>
      </w:r>
    </w:p>
    <w:p w14:paraId="7CB92730">
      <w:pPr>
        <w:pStyle w:val="210"/>
        <w:widowControl w:val="0"/>
        <w:snapToGrid w:val="0"/>
        <w:spacing w:line="480" w:lineRule="exact"/>
        <w:jc w:val="both"/>
        <w:rPr>
          <w:rFonts w:hint="default" w:hAnsi="宋体" w:cs="宋体"/>
          <w:color w:val="auto"/>
          <w:kern w:val="0"/>
          <w:sz w:val="24"/>
          <w:szCs w:val="24"/>
          <w:highlight w:val="none"/>
        </w:rPr>
      </w:pPr>
      <w:r>
        <w:rPr>
          <w:rFonts w:hAnsi="宋体" w:cs="宋体"/>
          <w:color w:val="auto"/>
          <w:kern w:val="0"/>
          <w:sz w:val="24"/>
          <w:szCs w:val="24"/>
          <w:highlight w:val="none"/>
        </w:rPr>
        <w:t xml:space="preserve">  E.法定代表人或负责人或实际控制人存在近姻亲关系</w:t>
      </w:r>
    </w:p>
    <w:p w14:paraId="662160FC">
      <w:pPr>
        <w:pStyle w:val="210"/>
        <w:widowControl w:val="0"/>
        <w:snapToGrid w:val="0"/>
        <w:spacing w:line="480" w:lineRule="exact"/>
        <w:jc w:val="both"/>
        <w:rPr>
          <w:rFonts w:hint="default" w:hAnsi="宋体" w:cs="宋体"/>
          <w:color w:val="auto"/>
          <w:kern w:val="0"/>
          <w:sz w:val="24"/>
          <w:szCs w:val="24"/>
          <w:highlight w:val="none"/>
        </w:rPr>
      </w:pPr>
      <w:r>
        <w:rPr>
          <w:rFonts w:hAnsi="宋体" w:cs="宋体"/>
          <w:color w:val="auto"/>
          <w:kern w:val="0"/>
          <w:sz w:val="24"/>
          <w:szCs w:val="24"/>
          <w:highlight w:val="none"/>
        </w:rPr>
        <w:t xml:space="preserve">  F.法定代表人或负责人或实际控制人存在股份控制或实际控制关系</w:t>
      </w:r>
    </w:p>
    <w:p w14:paraId="299289D3">
      <w:pPr>
        <w:pStyle w:val="210"/>
        <w:widowControl w:val="0"/>
        <w:snapToGrid w:val="0"/>
        <w:spacing w:line="480" w:lineRule="exact"/>
        <w:jc w:val="both"/>
        <w:rPr>
          <w:rFonts w:hint="default" w:hAnsi="宋体" w:cs="宋体"/>
          <w:color w:val="auto"/>
          <w:kern w:val="0"/>
          <w:sz w:val="24"/>
          <w:szCs w:val="24"/>
          <w:highlight w:val="none"/>
        </w:rPr>
      </w:pPr>
      <w:r>
        <w:rPr>
          <w:rFonts w:hAnsi="宋体" w:cs="宋体"/>
          <w:color w:val="auto"/>
          <w:kern w:val="0"/>
          <w:sz w:val="24"/>
          <w:szCs w:val="24"/>
          <w:highlight w:val="none"/>
        </w:rPr>
        <w:t xml:space="preserve">  G.存在共同直接或间接投资设立子公司、联营企业和合营企业情况</w:t>
      </w:r>
    </w:p>
    <w:p w14:paraId="75BE3B2A">
      <w:pPr>
        <w:pStyle w:val="210"/>
        <w:widowControl w:val="0"/>
        <w:snapToGrid w:val="0"/>
        <w:spacing w:line="480" w:lineRule="exact"/>
        <w:jc w:val="both"/>
        <w:rPr>
          <w:rFonts w:hint="default" w:hAnsi="宋体" w:cs="宋体"/>
          <w:color w:val="auto"/>
          <w:sz w:val="24"/>
          <w:szCs w:val="24"/>
          <w:highlight w:val="none"/>
        </w:rPr>
      </w:pPr>
      <w:r>
        <w:rPr>
          <w:rFonts w:hAnsi="宋体" w:cs="宋体"/>
          <w:color w:val="auto"/>
          <w:kern w:val="0"/>
          <w:sz w:val="24"/>
          <w:szCs w:val="24"/>
          <w:highlight w:val="none"/>
        </w:rPr>
        <w:t xml:space="preserve">  H.存在分级代理或代销关系、同一生产制造商关系、</w:t>
      </w:r>
      <w:r>
        <w:rPr>
          <w:rFonts w:hAnsi="宋体" w:cs="宋体"/>
          <w:color w:val="auto"/>
          <w:sz w:val="24"/>
          <w:szCs w:val="24"/>
          <w:highlight w:val="none"/>
        </w:rPr>
        <w:t>管理关系、重要业务（占主营业务收入50%以上）或重要财务往来关系（如融资）等其他实质性控制关系</w:t>
      </w:r>
    </w:p>
    <w:p w14:paraId="1DF0C075">
      <w:pPr>
        <w:pStyle w:val="210"/>
        <w:widowControl w:val="0"/>
        <w:snapToGrid w:val="0"/>
        <w:spacing w:line="480" w:lineRule="exact"/>
        <w:jc w:val="both"/>
        <w:rPr>
          <w:rFonts w:hint="default" w:hAnsi="宋体" w:cs="宋体"/>
          <w:color w:val="auto"/>
          <w:spacing w:val="6"/>
          <w:sz w:val="24"/>
          <w:szCs w:val="24"/>
          <w:highlight w:val="none"/>
        </w:rPr>
      </w:pPr>
      <w:r>
        <w:rPr>
          <w:rFonts w:hAnsi="宋体" w:cs="宋体"/>
          <w:color w:val="auto"/>
          <w:sz w:val="24"/>
          <w:szCs w:val="24"/>
          <w:highlight w:val="none"/>
        </w:rPr>
        <w:t xml:space="preserve">    I</w:t>
      </w:r>
      <w:r>
        <w:rPr>
          <w:rFonts w:hAnsi="宋体" w:cs="宋体"/>
          <w:color w:val="auto"/>
          <w:kern w:val="0"/>
          <w:sz w:val="24"/>
          <w:szCs w:val="24"/>
          <w:highlight w:val="none"/>
        </w:rPr>
        <w:t>.</w:t>
      </w:r>
      <w:r>
        <w:rPr>
          <w:rFonts w:hAnsi="宋体" w:cs="宋体"/>
          <w:color w:val="auto"/>
          <w:sz w:val="24"/>
          <w:szCs w:val="24"/>
          <w:highlight w:val="none"/>
        </w:rPr>
        <w:t>其他利害关系情况</w:t>
      </w:r>
      <w:r>
        <w:rPr>
          <w:rFonts w:hAnsi="宋体" w:cs="宋体"/>
          <w:color w:val="auto"/>
          <w:sz w:val="24"/>
          <w:szCs w:val="24"/>
          <w:highlight w:val="none"/>
          <w:u w:val="single"/>
        </w:rPr>
        <w:t xml:space="preserve">                              </w:t>
      </w:r>
      <w:r>
        <w:rPr>
          <w:rFonts w:hAnsi="宋体" w:cs="宋体"/>
          <w:color w:val="auto"/>
          <w:kern w:val="0"/>
          <w:sz w:val="24"/>
          <w:szCs w:val="24"/>
          <w:highlight w:val="none"/>
        </w:rPr>
        <w:t>。</w:t>
      </w:r>
    </w:p>
    <w:p w14:paraId="38140845">
      <w:pPr>
        <w:pStyle w:val="80"/>
        <w:numPr>
          <w:ilvl w:val="0"/>
          <w:numId w:val="7"/>
        </w:numPr>
        <w:snapToGrid w:val="0"/>
        <w:spacing w:line="480" w:lineRule="exact"/>
        <w:ind w:firstLine="453" w:firstLineChars="189"/>
        <w:rPr>
          <w:rFonts w:ascii="宋体" w:hAnsi="宋体" w:eastAsia="宋体" w:cs="宋体"/>
          <w:color w:val="auto"/>
          <w:highlight w:val="none"/>
        </w:rPr>
      </w:pPr>
      <w:r>
        <w:rPr>
          <w:rFonts w:hint="eastAsia" w:ascii="宋体" w:hAnsi="宋体" w:eastAsia="宋体" w:cs="宋体"/>
          <w:color w:val="auto"/>
          <w:highlight w:val="none"/>
        </w:rPr>
        <w:t>现已清楚知道并严格遵守政府采购法律法规和现场纪律。</w:t>
      </w:r>
    </w:p>
    <w:p w14:paraId="738E08A5">
      <w:pPr>
        <w:pStyle w:val="80"/>
        <w:numPr>
          <w:ilvl w:val="0"/>
          <w:numId w:val="7"/>
        </w:numPr>
        <w:snapToGrid w:val="0"/>
        <w:spacing w:line="480" w:lineRule="exact"/>
        <w:ind w:firstLine="453" w:firstLineChars="189"/>
        <w:rPr>
          <w:rFonts w:ascii="宋体" w:hAnsi="宋体" w:eastAsia="宋体" w:cs="宋体"/>
          <w:color w:val="auto"/>
          <w:highlight w:val="none"/>
        </w:rPr>
      </w:pPr>
      <w:r>
        <w:rPr>
          <w:rFonts w:hint="eastAsia" w:ascii="宋体" w:hAnsi="宋体" w:eastAsia="宋体" w:cs="宋体"/>
          <w:color w:val="auto"/>
          <w:highlight w:val="none"/>
        </w:rPr>
        <w:t>我发现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供应商之间存在或可能存在上述第二条第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项利害关系</w:t>
      </w:r>
    </w:p>
    <w:p w14:paraId="2AEE8A05">
      <w:pPr>
        <w:pStyle w:val="210"/>
        <w:widowControl w:val="0"/>
        <w:snapToGrid w:val="0"/>
        <w:spacing w:line="480" w:lineRule="exact"/>
        <w:ind w:firstLine="5760" w:firstLineChars="2400"/>
        <w:jc w:val="both"/>
        <w:rPr>
          <w:rFonts w:hint="default" w:hAnsi="宋体" w:cs="宋体"/>
          <w:color w:val="auto"/>
          <w:sz w:val="24"/>
          <w:szCs w:val="24"/>
          <w:highlight w:val="none"/>
        </w:rPr>
      </w:pPr>
      <w:r>
        <w:rPr>
          <w:rFonts w:hAnsi="宋体" w:cs="宋体"/>
          <w:color w:val="auto"/>
          <w:sz w:val="24"/>
          <w:szCs w:val="24"/>
          <w:highlight w:val="none"/>
        </w:rPr>
        <w:t>（供应商代表签名）</w:t>
      </w:r>
    </w:p>
    <w:p w14:paraId="1C31A0D5">
      <w:pPr>
        <w:pStyle w:val="210"/>
        <w:widowControl w:val="0"/>
        <w:snapToGrid w:val="0"/>
        <w:spacing w:line="480" w:lineRule="exact"/>
        <w:ind w:firstLine="480" w:firstLineChars="200"/>
        <w:jc w:val="both"/>
        <w:rPr>
          <w:rFonts w:hint="default" w:hAnsi="宋体" w:cs="宋体"/>
          <w:b/>
          <w:bCs/>
          <w:color w:val="auto"/>
          <w:sz w:val="24"/>
          <w:szCs w:val="24"/>
          <w:highlight w:val="none"/>
        </w:rPr>
      </w:pPr>
      <w:r>
        <w:rPr>
          <w:rFonts w:hAnsi="宋体" w:cs="宋体"/>
          <w:color w:val="auto"/>
          <w:sz w:val="24"/>
          <w:szCs w:val="24"/>
          <w:highlight w:val="none"/>
        </w:rPr>
        <w:t xml:space="preserve">                                              年  月   日</w:t>
      </w:r>
    </w:p>
    <w:p w14:paraId="36F3DC01">
      <w:pPr>
        <w:snapToGrid w:val="0"/>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注：投标文件解密结束后，各投标供应商签署《政府采购活动现场确认声明书》，并在30分钟内以扫描件方式发送至代理机构邮箱：</w:t>
      </w:r>
      <w:r>
        <w:rPr>
          <w:color w:val="auto"/>
          <w:highlight w:val="none"/>
        </w:rPr>
        <w:fldChar w:fldCharType="begin"/>
      </w:r>
      <w:r>
        <w:rPr>
          <w:color w:val="auto"/>
          <w:highlight w:val="none"/>
        </w:rPr>
        <w:instrText xml:space="preserve"> HYPERLINK "mailto:340445119@qq.com" </w:instrText>
      </w:r>
      <w:r>
        <w:rPr>
          <w:color w:val="auto"/>
          <w:highlight w:val="none"/>
        </w:rPr>
        <w:fldChar w:fldCharType="separate"/>
      </w:r>
      <w:r>
        <w:rPr>
          <w:rFonts w:hint="eastAsia" w:ascii="宋体" w:hAnsi="宋体" w:cs="宋体"/>
          <w:b/>
          <w:bCs/>
          <w:color w:val="auto"/>
          <w:sz w:val="24"/>
          <w:szCs w:val="24"/>
          <w:highlight w:val="none"/>
        </w:rPr>
        <w:t>340445119@qq.com</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t>。</w:t>
      </w:r>
    </w:p>
    <w:p w14:paraId="444BD6EC">
      <w:pPr>
        <w:rPr>
          <w:rFonts w:ascii="宋体" w:hAnsi="宋体" w:cs="宋体"/>
          <w:color w:val="auto"/>
          <w:highlight w:val="none"/>
        </w:rPr>
      </w:pPr>
    </w:p>
    <w:sectPr>
      <w:pgSz w:w="11906" w:h="16838"/>
      <w:pgMar w:top="1440" w:right="1117" w:bottom="1440" w:left="115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387AEBD-17A5-445B-B386-0C57298F089C}"/>
  </w:font>
  <w:font w:name="Arial">
    <w:panose1 w:val="020B0604020202020204"/>
    <w:charset w:val="01"/>
    <w:family w:val="swiss"/>
    <w:pitch w:val="default"/>
    <w:sig w:usb0="E0002EFF" w:usb1="C000785B" w:usb2="00000009" w:usb3="00000000" w:csb0="400001FF" w:csb1="FFFF0000"/>
    <w:embedRegular r:id="rId2" w:fontKey="{11FBCF43-DB17-4BA0-9C55-669BF89E639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8108772-EAF8-4750-B845-7E174720DB60}"/>
  </w:font>
  <w:font w:name="Cambria">
    <w:panose1 w:val="02040503050406030204"/>
    <w:charset w:val="00"/>
    <w:family w:val="roman"/>
    <w:pitch w:val="default"/>
    <w:sig w:usb0="E00006FF" w:usb1="420024FF" w:usb2="02000000" w:usb3="00000000" w:csb0="2000019F" w:csb1="00000000"/>
    <w:embedRegular r:id="rId4" w:fontKey="{F80D7ACF-B620-440B-8D93-BDD7CD11073A}"/>
  </w:font>
  <w:font w:name="仿宋_GB2312">
    <w:panose1 w:val="02010609030101010101"/>
    <w:charset w:val="86"/>
    <w:family w:val="modern"/>
    <w:pitch w:val="default"/>
    <w:sig w:usb0="00000001" w:usb1="080E0000" w:usb2="00000000" w:usb3="00000000" w:csb0="00040000" w:csb1="00000000"/>
    <w:embedRegular r:id="rId5" w:fontKey="{B395254C-9D96-4F7E-AB74-F044388C05B9}"/>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6" w:fontKey="{AB323733-8139-4D60-A1C6-9E3AD42FC4A3}"/>
  </w:font>
  <w:font w:name="Helvetica">
    <w:altName w:val="Arial"/>
    <w:panose1 w:val="020B0504020202030204"/>
    <w:charset w:val="00"/>
    <w:family w:val="swiss"/>
    <w:pitch w:val="default"/>
    <w:sig w:usb0="00000000" w:usb1="00000000" w:usb2="00000000" w:usb3="00000000" w:csb0="00000093"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_x000B__x000C_">
    <w:altName w:val="微软雅黑"/>
    <w:panose1 w:val="00000000000000000000"/>
    <w:charset w:val="00"/>
    <w:family w:val="roman"/>
    <w:pitch w:val="default"/>
    <w:sig w:usb0="00000000" w:usb1="00000000" w:usb2="00000000"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embedRegular r:id="rId7" w:fontKey="{3FD5F63D-7F4E-4BBA-BF98-9D684EA5376C}"/>
  </w:font>
  <w:font w:name="新宋体">
    <w:panose1 w:val="02010609030101010101"/>
    <w:charset w:val="86"/>
    <w:family w:val="modern"/>
    <w:pitch w:val="default"/>
    <w:sig w:usb0="00000283" w:usb1="288F0000" w:usb2="00000006" w:usb3="00000000" w:csb0="00040001" w:csb1="00000000"/>
    <w:embedRegular r:id="rId8" w:fontKey="{8EBB0390-3993-4F88-A913-D0FF0D2FC0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ACAC7">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-35560</wp:posOffset>
              </wp:positionV>
              <wp:extent cx="5934075" cy="0"/>
              <wp:effectExtent l="0" t="4445" r="0" b="5080"/>
              <wp:wrapNone/>
              <wp:docPr id="1" name="直线 1"/>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flip:x;margin-left:5.25pt;margin-top:-2.8pt;height:0pt;width:467.25pt;z-index:251659264;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mHNT1QAAAAgB&#10;AAAPAAAAAAAAAAEAIAAAACIAAABkcnMvZG93bnJldi54bWxQSwECFAAUAAAACACHTuJAaxQ0yeUB&#10;AADZAwAADgAAAAAAAAABACAAAAAkAQAAZHJzL2Uyb0RvYy54bWxQSwUGAAAAAAYABgBZAQAAewUA&#10;AAAA&#10;">
              <v:fill on="f" focussize="0,0"/>
              <v:stroke color="#000000" joinstyle="round"/>
              <v:imagedata o:title=""/>
              <o:lock v:ext="edit" aspectratio="f"/>
            </v:line>
          </w:pict>
        </mc:Fallback>
      </mc:AlternateContent>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FBDB3">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BC9C">
    <w:pPr>
      <w:widowControl/>
      <w:tabs>
        <w:tab w:val="center" w:pos="4153"/>
        <w:tab w:val="right" w:pos="8306"/>
      </w:tabs>
      <w:snapToGrid w:val="0"/>
      <w:jc w:val="right"/>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D574">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4BFBE0">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24</w:t>
                          </w:r>
                          <w:r>
                            <w:rPr>
                              <w:sz w:val="18"/>
                            </w:rPr>
                            <w:fldChar w:fldCharType="end"/>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6XwS8oBAACaAwAADgAAAAAAAAABACAAAAAeAQAAZHJzL2Uyb0Rv&#10;Yy54bWxQSwUGAAAAAAYABgBZAQAAWgUAAAAA&#10;">
              <v:fill on="f" focussize="0,0"/>
              <v:stroke on="f"/>
              <v:imagedata o:title=""/>
              <o:lock v:ext="edit" aspectratio="f"/>
              <v:textbox inset="0mm,0mm,0mm,0mm" style="mso-fit-shape-to-text:t;">
                <w:txbxContent>
                  <w:p w14:paraId="764BFBE0">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24</w:t>
                    </w:r>
                    <w:r>
                      <w:rPr>
                        <w:sz w:val="1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-35560</wp:posOffset>
              </wp:positionV>
              <wp:extent cx="5934075" cy="0"/>
              <wp:effectExtent l="0" t="4445" r="0" b="5080"/>
              <wp:wrapNone/>
              <wp:docPr id="2" name="直线 19"/>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9" o:spid="_x0000_s1026" o:spt="20" style="position:absolute;left:0pt;flip:x;margin-left:5.25pt;margin-top:-2.8pt;height:0pt;width:467.25pt;z-index:251660288;mso-width-relative:page;mso-height-relative:page;" filled="f" stroked="t" coordsize="21600,21600" o:gfxdata="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eYc1PVAAAA&#10;CAEAAA8AAAAAAAAAAQAgAAAAIgAAAGRycy9kb3ducmV2LnhtbFBLAQIUABQAAAAIAIdO4kAoRZGC&#10;5wEAANoDAAAOAAAAAAAAAAEAIAAAACQBAABkcnMvZTJvRG9jLnhtbFBLBQYAAAAABgAGAFkBAAB9&#10;BQAAAAA=&#10;">
              <v:fill on="f" focussize="0,0"/>
              <v:stroke color="#000000" joinstyle="round"/>
              <v:imagedata o:title=""/>
              <o:lock v:ext="edit" aspectratio="f"/>
            </v:line>
          </w:pict>
        </mc:Fallback>
      </mc:AlternateContent>
    </w:r>
    <w:r>
      <w:rPr>
        <w:sz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B875">
    <w:pPr>
      <w:widowControl/>
      <w:tabs>
        <w:tab w:val="center" w:pos="4153"/>
        <w:tab w:val="right" w:pos="8306"/>
      </w:tabs>
      <w:snapToGrid w:val="0"/>
      <w:jc w:val="right"/>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0022B2">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2jyc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J8&#10;n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craPJyQEAAJoDAAAOAAAAAAAAAAEAIAAAAB4BAABkcnMvZTJvRG9j&#10;LnhtbFBLBQYAAAAABgAGAFkBAABZBQAAAAA=&#10;">
              <v:fill on="f" focussize="0,0"/>
              <v:stroke on="f"/>
              <v:imagedata o:title=""/>
              <o:lock v:ext="edit" aspectratio="f"/>
              <v:textbox inset="0mm,0mm,0mm,0mm" style="mso-fit-shape-to-text:t;">
                <w:txbxContent>
                  <w:p w14:paraId="7D0022B2">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w:t>
                    </w:r>
                    <w:r>
                      <w:rPr>
                        <w:rFonts w:hint="eastAsia"/>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E23B">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5CED2B">
                          <w:pPr>
                            <w:pStyle w:val="29"/>
                          </w:pPr>
                          <w:r>
                            <w:fldChar w:fldCharType="begin"/>
                          </w:r>
                          <w:r>
                            <w:instrText xml:space="preserve"> PAGE  \* MERGEFORMAT </w:instrText>
                          </w:r>
                          <w:r>
                            <w:fldChar w:fldCharType="separate"/>
                          </w:r>
                          <w:r>
                            <w:t>65</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7tfUsIBAACO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7X1LCAQAAjgMAAA4AAAAAAAAAAQAgAAAAHgEAAGRycy9lMm9Eb2MueG1sUEsF&#10;BgAAAAAGAAYAWQEAAFIFAAAAAA==&#10;">
              <v:fill on="f" focussize="0,0"/>
              <v:stroke on="f"/>
              <v:imagedata o:title=""/>
              <o:lock v:ext="edit" aspectratio="f"/>
              <v:textbox inset="0mm,0mm,0mm,0mm" style="mso-fit-shape-to-text:t;">
                <w:txbxContent>
                  <w:p w14:paraId="225CED2B">
                    <w:pPr>
                      <w:pStyle w:val="2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9D81F">
    <w:pPr>
      <w:widowControl/>
      <w:pBdr>
        <w:bottom w:val="single" w:color="000000" w:sz="6" w:space="1"/>
      </w:pBdr>
      <w:tabs>
        <w:tab w:val="center" w:pos="4153"/>
        <w:tab w:val="right" w:pos="8306"/>
      </w:tabs>
      <w:snapToGrid w:val="0"/>
      <w:rPr>
        <w:b/>
        <w:sz w:val="18"/>
      </w:rPr>
    </w:pPr>
    <w:r>
      <w:rPr>
        <w:b/>
        <w:sz w:val="18"/>
      </w:rPr>
      <w:t>平阳县政府采购竞争性磋商文件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D13E4">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BA70">
    <w:pPr>
      <w:widowControl/>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1729F"/>
    <w:multiLevelType w:val="singleLevel"/>
    <w:tmpl w:val="BC51729F"/>
    <w:lvl w:ilvl="0" w:tentative="0">
      <w:start w:val="1"/>
      <w:numFmt w:val="decimal"/>
      <w:pStyle w:val="13"/>
      <w:lvlText w:val="%1."/>
      <w:lvlJc w:val="left"/>
      <w:pPr>
        <w:tabs>
          <w:tab w:val="left" w:pos="780"/>
        </w:tabs>
        <w:ind w:left="780" w:hanging="360"/>
      </w:pPr>
    </w:lvl>
  </w:abstractNum>
  <w:abstractNum w:abstractNumId="1">
    <w:nsid w:val="00000002"/>
    <w:multiLevelType w:val="singleLevel"/>
    <w:tmpl w:val="00000002"/>
    <w:lvl w:ilvl="0" w:tentative="0">
      <w:start w:val="1"/>
      <w:numFmt w:val="decimal"/>
      <w:lvlText w:val="%1."/>
      <w:lvlJc w:val="left"/>
      <w:pPr>
        <w:tabs>
          <w:tab w:val="left" w:pos="312"/>
        </w:tabs>
      </w:pPr>
    </w:lvl>
  </w:abstractNum>
  <w:abstractNum w:abstractNumId="2">
    <w:nsid w:val="3590227A"/>
    <w:multiLevelType w:val="multilevel"/>
    <w:tmpl w:val="3590227A"/>
    <w:lvl w:ilvl="0" w:tentative="0">
      <w:start w:val="1"/>
      <w:numFmt w:val="decimal"/>
      <w:pStyle w:val="157"/>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557FD3DA"/>
    <w:multiLevelType w:val="singleLevel"/>
    <w:tmpl w:val="557FD3DA"/>
    <w:lvl w:ilvl="0" w:tentative="0">
      <w:start w:val="3"/>
      <w:numFmt w:val="chineseCounting"/>
      <w:suff w:val="nothing"/>
      <w:lvlText w:val="%1、"/>
      <w:lvlJc w:val="left"/>
    </w:lvl>
  </w:abstractNum>
  <w:abstractNum w:abstractNumId="4">
    <w:nsid w:val="5EFC4473"/>
    <w:multiLevelType w:val="singleLevel"/>
    <w:tmpl w:val="5EFC4473"/>
    <w:lvl w:ilvl="0" w:tentative="0">
      <w:start w:val="5"/>
      <w:numFmt w:val="decimal"/>
      <w:suff w:val="nothing"/>
      <w:lvlText w:val="%1."/>
      <w:lvlJc w:val="left"/>
    </w:lvl>
  </w:abstractNum>
  <w:abstractNum w:abstractNumId="5">
    <w:nsid w:val="643A425A"/>
    <w:multiLevelType w:val="multilevel"/>
    <w:tmpl w:val="643A425A"/>
    <w:lvl w:ilvl="0" w:tentative="0">
      <w:start w:val="1"/>
      <w:numFmt w:val="decimal"/>
      <w:pStyle w:val="197"/>
      <w:lvlText w:val="%1、"/>
      <w:lvlJc w:val="left"/>
      <w:pPr>
        <w:ind w:left="360" w:hanging="360"/>
      </w:pPr>
      <w:rPr>
        <w:rFonts w:hint="default"/>
      </w:rPr>
    </w:lvl>
    <w:lvl w:ilvl="1" w:tentative="0">
      <w:start w:val="1"/>
      <w:numFmt w:val="lowerLetter"/>
      <w:pStyle w:val="200"/>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pStyle w:val="8"/>
      <w:lvlText w:val="%6."/>
      <w:lvlJc w:val="right"/>
      <w:pPr>
        <w:ind w:left="2520" w:hanging="420"/>
      </w:pPr>
    </w:lvl>
    <w:lvl w:ilvl="6" w:tentative="0">
      <w:start w:val="1"/>
      <w:numFmt w:val="decimal"/>
      <w:pStyle w:val="10"/>
      <w:lvlText w:val="%7."/>
      <w:lvlJc w:val="left"/>
      <w:pPr>
        <w:ind w:left="2940" w:hanging="420"/>
      </w:pPr>
    </w:lvl>
    <w:lvl w:ilvl="7" w:tentative="0">
      <w:start w:val="1"/>
      <w:numFmt w:val="lowerLetter"/>
      <w:pStyle w:val="11"/>
      <w:lvlText w:val="%8)"/>
      <w:lvlJc w:val="left"/>
      <w:pPr>
        <w:ind w:left="3360" w:hanging="420"/>
      </w:pPr>
    </w:lvl>
    <w:lvl w:ilvl="8" w:tentative="0">
      <w:start w:val="1"/>
      <w:numFmt w:val="lowerRoman"/>
      <w:pStyle w:val="12"/>
      <w:lvlText w:val="%9."/>
      <w:lvlJc w:val="right"/>
      <w:pPr>
        <w:ind w:left="3780" w:hanging="420"/>
      </w:pPr>
    </w:lvl>
  </w:abstractNum>
  <w:abstractNum w:abstractNumId="6">
    <w:nsid w:val="6C77587A"/>
    <w:multiLevelType w:val="multilevel"/>
    <w:tmpl w:val="6C77587A"/>
    <w:lvl w:ilvl="0" w:tentative="0">
      <w:start w:val="1"/>
      <w:numFmt w:val="decimal"/>
      <w:pStyle w:val="150"/>
      <w:lvlText w:val="%1."/>
      <w:lvlJc w:val="left"/>
      <w:pPr>
        <w:tabs>
          <w:tab w:val="left" w:pos="425"/>
        </w:tabs>
        <w:ind w:left="425" w:hanging="425"/>
      </w:pPr>
      <w:rPr>
        <w:rFonts w:hint="default" w:ascii="Times New Roman" w:hAnsi="Times New Roman" w:eastAsia="黑体"/>
        <w:b/>
        <w:i w:val="0"/>
        <w:sz w:val="28"/>
        <w:szCs w:val="28"/>
      </w:rPr>
    </w:lvl>
    <w:lvl w:ilvl="1" w:tentative="0">
      <w:start w:val="1"/>
      <w:numFmt w:val="decimal"/>
      <w:lvlText w:val="%1.%2"/>
      <w:lvlJc w:val="left"/>
      <w:pPr>
        <w:tabs>
          <w:tab w:val="left" w:pos="992"/>
        </w:tabs>
        <w:ind w:left="992" w:hanging="567"/>
      </w:pPr>
      <w:rPr>
        <w:rFonts w:hint="eastAsia" w:eastAsia="黑体"/>
        <w:sz w:val="24"/>
        <w:szCs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num w:numId="1">
    <w:abstractNumId w:val="5"/>
  </w:num>
  <w:num w:numId="2">
    <w:abstractNumId w:val="0"/>
  </w:num>
  <w:num w:numId="3">
    <w:abstractNumId w:val="6"/>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4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5ZWUwMGM3YjYwNjQ3MDI1N2NmNWRlY2FhOWRhOTIifQ=="/>
  </w:docVars>
  <w:rsids>
    <w:rsidRoot w:val="003B578E"/>
    <w:rsid w:val="000029AF"/>
    <w:rsid w:val="00003DD5"/>
    <w:rsid w:val="000041CC"/>
    <w:rsid w:val="00005994"/>
    <w:rsid w:val="000068DA"/>
    <w:rsid w:val="00010E15"/>
    <w:rsid w:val="000110E4"/>
    <w:rsid w:val="00011E56"/>
    <w:rsid w:val="00015135"/>
    <w:rsid w:val="00024E83"/>
    <w:rsid w:val="00030FF8"/>
    <w:rsid w:val="00034A8F"/>
    <w:rsid w:val="000359C1"/>
    <w:rsid w:val="00041234"/>
    <w:rsid w:val="000428D4"/>
    <w:rsid w:val="00045B98"/>
    <w:rsid w:val="00045E2A"/>
    <w:rsid w:val="000461C4"/>
    <w:rsid w:val="00051AFA"/>
    <w:rsid w:val="0005210F"/>
    <w:rsid w:val="00063038"/>
    <w:rsid w:val="00064F50"/>
    <w:rsid w:val="000770CF"/>
    <w:rsid w:val="00086F86"/>
    <w:rsid w:val="000872AD"/>
    <w:rsid w:val="0009474C"/>
    <w:rsid w:val="00097567"/>
    <w:rsid w:val="000A05C5"/>
    <w:rsid w:val="000A2DCE"/>
    <w:rsid w:val="000B0D78"/>
    <w:rsid w:val="000B7AAD"/>
    <w:rsid w:val="000B7DE9"/>
    <w:rsid w:val="000C6A2D"/>
    <w:rsid w:val="000C7418"/>
    <w:rsid w:val="000D7A5E"/>
    <w:rsid w:val="000E1221"/>
    <w:rsid w:val="000E1E84"/>
    <w:rsid w:val="000E5374"/>
    <w:rsid w:val="000E6062"/>
    <w:rsid w:val="000E6DA6"/>
    <w:rsid w:val="000E6FAA"/>
    <w:rsid w:val="000F4171"/>
    <w:rsid w:val="000F4DE8"/>
    <w:rsid w:val="000F4ED6"/>
    <w:rsid w:val="000F58F9"/>
    <w:rsid w:val="000F7A39"/>
    <w:rsid w:val="000F7D92"/>
    <w:rsid w:val="00107720"/>
    <w:rsid w:val="0011674F"/>
    <w:rsid w:val="001172D8"/>
    <w:rsid w:val="00117B78"/>
    <w:rsid w:val="00120564"/>
    <w:rsid w:val="00120EC8"/>
    <w:rsid w:val="00122A5B"/>
    <w:rsid w:val="001234CD"/>
    <w:rsid w:val="0012423A"/>
    <w:rsid w:val="0012494B"/>
    <w:rsid w:val="00126162"/>
    <w:rsid w:val="00142122"/>
    <w:rsid w:val="00151BB2"/>
    <w:rsid w:val="00155209"/>
    <w:rsid w:val="001562FE"/>
    <w:rsid w:val="00157A03"/>
    <w:rsid w:val="00160774"/>
    <w:rsid w:val="00163CC9"/>
    <w:rsid w:val="001675B2"/>
    <w:rsid w:val="001714FB"/>
    <w:rsid w:val="00174A48"/>
    <w:rsid w:val="0017578A"/>
    <w:rsid w:val="00176165"/>
    <w:rsid w:val="00176170"/>
    <w:rsid w:val="00177D40"/>
    <w:rsid w:val="0018654C"/>
    <w:rsid w:val="00196815"/>
    <w:rsid w:val="00196BF0"/>
    <w:rsid w:val="001A0BCB"/>
    <w:rsid w:val="001A13F5"/>
    <w:rsid w:val="001A517F"/>
    <w:rsid w:val="001A71CD"/>
    <w:rsid w:val="001B0D79"/>
    <w:rsid w:val="001B14AC"/>
    <w:rsid w:val="001C026C"/>
    <w:rsid w:val="001C7462"/>
    <w:rsid w:val="001D28A6"/>
    <w:rsid w:val="001D3A4A"/>
    <w:rsid w:val="001D5566"/>
    <w:rsid w:val="001D7B15"/>
    <w:rsid w:val="001D7ED8"/>
    <w:rsid w:val="001E0B57"/>
    <w:rsid w:val="001E1E5B"/>
    <w:rsid w:val="001E222F"/>
    <w:rsid w:val="001E71A2"/>
    <w:rsid w:val="001F449A"/>
    <w:rsid w:val="001F657C"/>
    <w:rsid w:val="00205CF3"/>
    <w:rsid w:val="002170F8"/>
    <w:rsid w:val="00224C74"/>
    <w:rsid w:val="00225C90"/>
    <w:rsid w:val="0023063F"/>
    <w:rsid w:val="002316EC"/>
    <w:rsid w:val="00232583"/>
    <w:rsid w:val="00236D7F"/>
    <w:rsid w:val="0024015C"/>
    <w:rsid w:val="00243559"/>
    <w:rsid w:val="0024452E"/>
    <w:rsid w:val="00244E63"/>
    <w:rsid w:val="002453D7"/>
    <w:rsid w:val="002512B8"/>
    <w:rsid w:val="00251B33"/>
    <w:rsid w:val="002531F3"/>
    <w:rsid w:val="00253DA1"/>
    <w:rsid w:val="002543C6"/>
    <w:rsid w:val="00254F55"/>
    <w:rsid w:val="0026393B"/>
    <w:rsid w:val="002664AF"/>
    <w:rsid w:val="0027051E"/>
    <w:rsid w:val="00271592"/>
    <w:rsid w:val="00284771"/>
    <w:rsid w:val="0029229C"/>
    <w:rsid w:val="00294D9C"/>
    <w:rsid w:val="00294FE7"/>
    <w:rsid w:val="002A1B1F"/>
    <w:rsid w:val="002A2B23"/>
    <w:rsid w:val="002A45CF"/>
    <w:rsid w:val="002A63E4"/>
    <w:rsid w:val="002A675E"/>
    <w:rsid w:val="002A6DBD"/>
    <w:rsid w:val="002B2191"/>
    <w:rsid w:val="002B7327"/>
    <w:rsid w:val="002B73B2"/>
    <w:rsid w:val="002C40D9"/>
    <w:rsid w:val="002C4407"/>
    <w:rsid w:val="002D31B0"/>
    <w:rsid w:val="002D7A87"/>
    <w:rsid w:val="002E49EA"/>
    <w:rsid w:val="002E6067"/>
    <w:rsid w:val="002F3309"/>
    <w:rsid w:val="002F3BAE"/>
    <w:rsid w:val="002F4984"/>
    <w:rsid w:val="002F505E"/>
    <w:rsid w:val="002F5D85"/>
    <w:rsid w:val="003012C1"/>
    <w:rsid w:val="00302FBB"/>
    <w:rsid w:val="00307330"/>
    <w:rsid w:val="0031672F"/>
    <w:rsid w:val="003229E9"/>
    <w:rsid w:val="0032320C"/>
    <w:rsid w:val="00336308"/>
    <w:rsid w:val="0035092B"/>
    <w:rsid w:val="00352CB4"/>
    <w:rsid w:val="00354CEA"/>
    <w:rsid w:val="003553B8"/>
    <w:rsid w:val="0036118A"/>
    <w:rsid w:val="003652BB"/>
    <w:rsid w:val="00373791"/>
    <w:rsid w:val="00373FCB"/>
    <w:rsid w:val="0037556D"/>
    <w:rsid w:val="00377A78"/>
    <w:rsid w:val="00377CF8"/>
    <w:rsid w:val="00383753"/>
    <w:rsid w:val="00384A2A"/>
    <w:rsid w:val="00386CA2"/>
    <w:rsid w:val="003876BE"/>
    <w:rsid w:val="003876C5"/>
    <w:rsid w:val="003939B0"/>
    <w:rsid w:val="00393E75"/>
    <w:rsid w:val="003A1735"/>
    <w:rsid w:val="003A4863"/>
    <w:rsid w:val="003B2E1D"/>
    <w:rsid w:val="003B564F"/>
    <w:rsid w:val="003B578E"/>
    <w:rsid w:val="003B6715"/>
    <w:rsid w:val="003C2A3D"/>
    <w:rsid w:val="003C2DB8"/>
    <w:rsid w:val="003C53B0"/>
    <w:rsid w:val="003E14ED"/>
    <w:rsid w:val="003E21A3"/>
    <w:rsid w:val="003F23DA"/>
    <w:rsid w:val="003F3F4E"/>
    <w:rsid w:val="00402DD2"/>
    <w:rsid w:val="004057A7"/>
    <w:rsid w:val="004063E6"/>
    <w:rsid w:val="00415517"/>
    <w:rsid w:val="00416B84"/>
    <w:rsid w:val="0042015E"/>
    <w:rsid w:val="00420DAE"/>
    <w:rsid w:val="0043275C"/>
    <w:rsid w:val="00433018"/>
    <w:rsid w:val="00436EFA"/>
    <w:rsid w:val="00440945"/>
    <w:rsid w:val="00442A0A"/>
    <w:rsid w:val="00442C99"/>
    <w:rsid w:val="00451918"/>
    <w:rsid w:val="00453B2B"/>
    <w:rsid w:val="00461EDE"/>
    <w:rsid w:val="0046398E"/>
    <w:rsid w:val="004738B8"/>
    <w:rsid w:val="00474561"/>
    <w:rsid w:val="00474B6F"/>
    <w:rsid w:val="00480B9A"/>
    <w:rsid w:val="00481265"/>
    <w:rsid w:val="00481C1F"/>
    <w:rsid w:val="00482639"/>
    <w:rsid w:val="00486F40"/>
    <w:rsid w:val="00490F47"/>
    <w:rsid w:val="0049289D"/>
    <w:rsid w:val="004A24C9"/>
    <w:rsid w:val="004B3E57"/>
    <w:rsid w:val="004C00E3"/>
    <w:rsid w:val="004C0692"/>
    <w:rsid w:val="004C1863"/>
    <w:rsid w:val="004C797A"/>
    <w:rsid w:val="004C7FB5"/>
    <w:rsid w:val="004D0646"/>
    <w:rsid w:val="004D290B"/>
    <w:rsid w:val="004D3F6B"/>
    <w:rsid w:val="004D6AE8"/>
    <w:rsid w:val="004D6ECF"/>
    <w:rsid w:val="004E41D1"/>
    <w:rsid w:val="004F66DD"/>
    <w:rsid w:val="005065FC"/>
    <w:rsid w:val="005100AD"/>
    <w:rsid w:val="005203F1"/>
    <w:rsid w:val="00522204"/>
    <w:rsid w:val="005306D6"/>
    <w:rsid w:val="00530EA0"/>
    <w:rsid w:val="005356DF"/>
    <w:rsid w:val="00535C46"/>
    <w:rsid w:val="00545E0E"/>
    <w:rsid w:val="00555746"/>
    <w:rsid w:val="0055656F"/>
    <w:rsid w:val="00572631"/>
    <w:rsid w:val="005738B7"/>
    <w:rsid w:val="00577358"/>
    <w:rsid w:val="0058471E"/>
    <w:rsid w:val="00586B9C"/>
    <w:rsid w:val="00594C3B"/>
    <w:rsid w:val="0059743F"/>
    <w:rsid w:val="005B1C3A"/>
    <w:rsid w:val="005B2FE1"/>
    <w:rsid w:val="005B443F"/>
    <w:rsid w:val="005C0068"/>
    <w:rsid w:val="005C6FFA"/>
    <w:rsid w:val="005C70A5"/>
    <w:rsid w:val="005D7C45"/>
    <w:rsid w:val="005E1B13"/>
    <w:rsid w:val="005E217E"/>
    <w:rsid w:val="005E35AA"/>
    <w:rsid w:val="005E76C4"/>
    <w:rsid w:val="005F0001"/>
    <w:rsid w:val="005F5679"/>
    <w:rsid w:val="0060212C"/>
    <w:rsid w:val="00603511"/>
    <w:rsid w:val="006062A6"/>
    <w:rsid w:val="00611F92"/>
    <w:rsid w:val="006227A4"/>
    <w:rsid w:val="00632BC5"/>
    <w:rsid w:val="00634764"/>
    <w:rsid w:val="00635524"/>
    <w:rsid w:val="00652587"/>
    <w:rsid w:val="00653F46"/>
    <w:rsid w:val="006541EE"/>
    <w:rsid w:val="0065444E"/>
    <w:rsid w:val="00656353"/>
    <w:rsid w:val="0066478E"/>
    <w:rsid w:val="006659C2"/>
    <w:rsid w:val="0066774E"/>
    <w:rsid w:val="00671DEF"/>
    <w:rsid w:val="006741DA"/>
    <w:rsid w:val="006910F0"/>
    <w:rsid w:val="0069468B"/>
    <w:rsid w:val="00697DB0"/>
    <w:rsid w:val="006B2B51"/>
    <w:rsid w:val="006B3943"/>
    <w:rsid w:val="006B6B35"/>
    <w:rsid w:val="006D3979"/>
    <w:rsid w:val="006D62E3"/>
    <w:rsid w:val="006E3581"/>
    <w:rsid w:val="006E7202"/>
    <w:rsid w:val="006E7D02"/>
    <w:rsid w:val="006F2F19"/>
    <w:rsid w:val="006F3855"/>
    <w:rsid w:val="006F4D6F"/>
    <w:rsid w:val="006F6381"/>
    <w:rsid w:val="00701D56"/>
    <w:rsid w:val="00702B4D"/>
    <w:rsid w:val="00703A81"/>
    <w:rsid w:val="00704A86"/>
    <w:rsid w:val="007065AE"/>
    <w:rsid w:val="00711B85"/>
    <w:rsid w:val="0072101F"/>
    <w:rsid w:val="00723727"/>
    <w:rsid w:val="007300C4"/>
    <w:rsid w:val="00732985"/>
    <w:rsid w:val="00736E32"/>
    <w:rsid w:val="007371B7"/>
    <w:rsid w:val="00737ED4"/>
    <w:rsid w:val="00741169"/>
    <w:rsid w:val="00742055"/>
    <w:rsid w:val="00743D39"/>
    <w:rsid w:val="00744E9A"/>
    <w:rsid w:val="007471CF"/>
    <w:rsid w:val="00747A9A"/>
    <w:rsid w:val="00755A28"/>
    <w:rsid w:val="0076338E"/>
    <w:rsid w:val="0076615A"/>
    <w:rsid w:val="0076755E"/>
    <w:rsid w:val="00770A0F"/>
    <w:rsid w:val="00770C98"/>
    <w:rsid w:val="00771B1E"/>
    <w:rsid w:val="00773917"/>
    <w:rsid w:val="00774DC5"/>
    <w:rsid w:val="00775787"/>
    <w:rsid w:val="00775AFA"/>
    <w:rsid w:val="00780C16"/>
    <w:rsid w:val="0079105B"/>
    <w:rsid w:val="00791826"/>
    <w:rsid w:val="00797490"/>
    <w:rsid w:val="007A0CB0"/>
    <w:rsid w:val="007A1592"/>
    <w:rsid w:val="007A3574"/>
    <w:rsid w:val="007A362F"/>
    <w:rsid w:val="007A4BE0"/>
    <w:rsid w:val="007B1B49"/>
    <w:rsid w:val="007B3905"/>
    <w:rsid w:val="007C0994"/>
    <w:rsid w:val="007C2707"/>
    <w:rsid w:val="007C2F7F"/>
    <w:rsid w:val="007C37A4"/>
    <w:rsid w:val="007C5074"/>
    <w:rsid w:val="007D2EEF"/>
    <w:rsid w:val="007D7331"/>
    <w:rsid w:val="007F0DCF"/>
    <w:rsid w:val="007F193D"/>
    <w:rsid w:val="007F3565"/>
    <w:rsid w:val="00801403"/>
    <w:rsid w:val="0080218B"/>
    <w:rsid w:val="00802DE2"/>
    <w:rsid w:val="00806489"/>
    <w:rsid w:val="008101B6"/>
    <w:rsid w:val="00813E52"/>
    <w:rsid w:val="008163A0"/>
    <w:rsid w:val="0082098C"/>
    <w:rsid w:val="00824493"/>
    <w:rsid w:val="0082757A"/>
    <w:rsid w:val="00830883"/>
    <w:rsid w:val="0083501F"/>
    <w:rsid w:val="00842F17"/>
    <w:rsid w:val="0084633A"/>
    <w:rsid w:val="00856AD6"/>
    <w:rsid w:val="00857E4F"/>
    <w:rsid w:val="00861B73"/>
    <w:rsid w:val="00870F71"/>
    <w:rsid w:val="00876160"/>
    <w:rsid w:val="00880BEC"/>
    <w:rsid w:val="00881285"/>
    <w:rsid w:val="00893A5E"/>
    <w:rsid w:val="00896B6F"/>
    <w:rsid w:val="00897B3D"/>
    <w:rsid w:val="008A0CA7"/>
    <w:rsid w:val="008A1314"/>
    <w:rsid w:val="008A42DA"/>
    <w:rsid w:val="008A7B27"/>
    <w:rsid w:val="008B4D44"/>
    <w:rsid w:val="008B6D5E"/>
    <w:rsid w:val="008B715F"/>
    <w:rsid w:val="008C042F"/>
    <w:rsid w:val="008C2857"/>
    <w:rsid w:val="008C303E"/>
    <w:rsid w:val="008C5396"/>
    <w:rsid w:val="008C662F"/>
    <w:rsid w:val="008D0920"/>
    <w:rsid w:val="008D1CA8"/>
    <w:rsid w:val="008D1CCA"/>
    <w:rsid w:val="008D467F"/>
    <w:rsid w:val="008D6652"/>
    <w:rsid w:val="008E07C8"/>
    <w:rsid w:val="008E64AC"/>
    <w:rsid w:val="008E736D"/>
    <w:rsid w:val="008F7336"/>
    <w:rsid w:val="00903481"/>
    <w:rsid w:val="00913DE0"/>
    <w:rsid w:val="0091470B"/>
    <w:rsid w:val="00917A55"/>
    <w:rsid w:val="00917D7E"/>
    <w:rsid w:val="00927868"/>
    <w:rsid w:val="0093453C"/>
    <w:rsid w:val="009345DE"/>
    <w:rsid w:val="00936E7F"/>
    <w:rsid w:val="009378AC"/>
    <w:rsid w:val="00941FAB"/>
    <w:rsid w:val="00942552"/>
    <w:rsid w:val="00947FDC"/>
    <w:rsid w:val="0095204C"/>
    <w:rsid w:val="00954FD9"/>
    <w:rsid w:val="0095634E"/>
    <w:rsid w:val="00961EE6"/>
    <w:rsid w:val="0096464A"/>
    <w:rsid w:val="00972815"/>
    <w:rsid w:val="0097282B"/>
    <w:rsid w:val="0097360A"/>
    <w:rsid w:val="00974A20"/>
    <w:rsid w:val="0097711A"/>
    <w:rsid w:val="00981762"/>
    <w:rsid w:val="009874E7"/>
    <w:rsid w:val="00992085"/>
    <w:rsid w:val="009941FD"/>
    <w:rsid w:val="0099477F"/>
    <w:rsid w:val="00995F47"/>
    <w:rsid w:val="009A18CA"/>
    <w:rsid w:val="009A2ED2"/>
    <w:rsid w:val="009A6DDC"/>
    <w:rsid w:val="009C0F2F"/>
    <w:rsid w:val="009C2CD3"/>
    <w:rsid w:val="009C2F4E"/>
    <w:rsid w:val="009C40AB"/>
    <w:rsid w:val="009C45BF"/>
    <w:rsid w:val="009D0DD3"/>
    <w:rsid w:val="009D3AA7"/>
    <w:rsid w:val="009D596E"/>
    <w:rsid w:val="009E1A92"/>
    <w:rsid w:val="009E2F3D"/>
    <w:rsid w:val="009E3EC7"/>
    <w:rsid w:val="009E7CD5"/>
    <w:rsid w:val="009E7E62"/>
    <w:rsid w:val="009F3140"/>
    <w:rsid w:val="009F6889"/>
    <w:rsid w:val="00A00905"/>
    <w:rsid w:val="00A02702"/>
    <w:rsid w:val="00A03682"/>
    <w:rsid w:val="00A044D9"/>
    <w:rsid w:val="00A15387"/>
    <w:rsid w:val="00A15D75"/>
    <w:rsid w:val="00A21452"/>
    <w:rsid w:val="00A227F0"/>
    <w:rsid w:val="00A22F63"/>
    <w:rsid w:val="00A2330E"/>
    <w:rsid w:val="00A26232"/>
    <w:rsid w:val="00A30178"/>
    <w:rsid w:val="00A327BB"/>
    <w:rsid w:val="00A37D86"/>
    <w:rsid w:val="00A41E5C"/>
    <w:rsid w:val="00A47C25"/>
    <w:rsid w:val="00A51549"/>
    <w:rsid w:val="00A625BB"/>
    <w:rsid w:val="00A64128"/>
    <w:rsid w:val="00A7053F"/>
    <w:rsid w:val="00A769D9"/>
    <w:rsid w:val="00A76B76"/>
    <w:rsid w:val="00A87786"/>
    <w:rsid w:val="00AB0FC9"/>
    <w:rsid w:val="00AB1FF3"/>
    <w:rsid w:val="00AB3934"/>
    <w:rsid w:val="00AC2A27"/>
    <w:rsid w:val="00AC6B2C"/>
    <w:rsid w:val="00AD53BA"/>
    <w:rsid w:val="00AD5E38"/>
    <w:rsid w:val="00AE2DEF"/>
    <w:rsid w:val="00AE36A8"/>
    <w:rsid w:val="00AE6DBC"/>
    <w:rsid w:val="00AF27AB"/>
    <w:rsid w:val="00AF5520"/>
    <w:rsid w:val="00AF658C"/>
    <w:rsid w:val="00B03FC3"/>
    <w:rsid w:val="00B1324C"/>
    <w:rsid w:val="00B13405"/>
    <w:rsid w:val="00B15536"/>
    <w:rsid w:val="00B163C1"/>
    <w:rsid w:val="00B22A01"/>
    <w:rsid w:val="00B2340B"/>
    <w:rsid w:val="00B272EF"/>
    <w:rsid w:val="00B34596"/>
    <w:rsid w:val="00B41443"/>
    <w:rsid w:val="00B418AA"/>
    <w:rsid w:val="00B52ADA"/>
    <w:rsid w:val="00B54717"/>
    <w:rsid w:val="00B54B33"/>
    <w:rsid w:val="00B5698B"/>
    <w:rsid w:val="00B6297B"/>
    <w:rsid w:val="00B64FF8"/>
    <w:rsid w:val="00B650C2"/>
    <w:rsid w:val="00B652ED"/>
    <w:rsid w:val="00B74E04"/>
    <w:rsid w:val="00B75C6B"/>
    <w:rsid w:val="00B7780F"/>
    <w:rsid w:val="00B81793"/>
    <w:rsid w:val="00B83FDF"/>
    <w:rsid w:val="00B844A9"/>
    <w:rsid w:val="00B84650"/>
    <w:rsid w:val="00B84DAF"/>
    <w:rsid w:val="00B86975"/>
    <w:rsid w:val="00B87FBE"/>
    <w:rsid w:val="00B9050A"/>
    <w:rsid w:val="00B9681B"/>
    <w:rsid w:val="00B972B3"/>
    <w:rsid w:val="00B97670"/>
    <w:rsid w:val="00BA0FF2"/>
    <w:rsid w:val="00BA16CB"/>
    <w:rsid w:val="00BA1F44"/>
    <w:rsid w:val="00BA4004"/>
    <w:rsid w:val="00BA5BCB"/>
    <w:rsid w:val="00BB03C1"/>
    <w:rsid w:val="00BB628E"/>
    <w:rsid w:val="00BC15A2"/>
    <w:rsid w:val="00BC6886"/>
    <w:rsid w:val="00BD141E"/>
    <w:rsid w:val="00BD3D8A"/>
    <w:rsid w:val="00BD6839"/>
    <w:rsid w:val="00BD6904"/>
    <w:rsid w:val="00BE0FEC"/>
    <w:rsid w:val="00BF05A7"/>
    <w:rsid w:val="00BF0AB6"/>
    <w:rsid w:val="00BF10DD"/>
    <w:rsid w:val="00BF1FCE"/>
    <w:rsid w:val="00BF7DB1"/>
    <w:rsid w:val="00C01F6B"/>
    <w:rsid w:val="00C05DFD"/>
    <w:rsid w:val="00C14ADA"/>
    <w:rsid w:val="00C1617D"/>
    <w:rsid w:val="00C20F15"/>
    <w:rsid w:val="00C22F6B"/>
    <w:rsid w:val="00C34202"/>
    <w:rsid w:val="00C355E9"/>
    <w:rsid w:val="00C366D5"/>
    <w:rsid w:val="00C40CCD"/>
    <w:rsid w:val="00C4150B"/>
    <w:rsid w:val="00C42A14"/>
    <w:rsid w:val="00C430B9"/>
    <w:rsid w:val="00C47748"/>
    <w:rsid w:val="00C52CE3"/>
    <w:rsid w:val="00C60837"/>
    <w:rsid w:val="00C6117D"/>
    <w:rsid w:val="00C617BA"/>
    <w:rsid w:val="00C617EB"/>
    <w:rsid w:val="00C61902"/>
    <w:rsid w:val="00C63BD9"/>
    <w:rsid w:val="00C700A6"/>
    <w:rsid w:val="00C81A07"/>
    <w:rsid w:val="00C823AA"/>
    <w:rsid w:val="00C872A0"/>
    <w:rsid w:val="00C8791E"/>
    <w:rsid w:val="00C87B81"/>
    <w:rsid w:val="00C90DD2"/>
    <w:rsid w:val="00C915A7"/>
    <w:rsid w:val="00C93B4A"/>
    <w:rsid w:val="00C93E02"/>
    <w:rsid w:val="00CA2091"/>
    <w:rsid w:val="00CA2F0E"/>
    <w:rsid w:val="00CA46D5"/>
    <w:rsid w:val="00CA5811"/>
    <w:rsid w:val="00CB64CB"/>
    <w:rsid w:val="00CC112A"/>
    <w:rsid w:val="00CC573D"/>
    <w:rsid w:val="00CC57C9"/>
    <w:rsid w:val="00CC5D8E"/>
    <w:rsid w:val="00CD25E6"/>
    <w:rsid w:val="00CD5074"/>
    <w:rsid w:val="00CD7186"/>
    <w:rsid w:val="00CD7DAC"/>
    <w:rsid w:val="00CE1AFD"/>
    <w:rsid w:val="00CE2AA5"/>
    <w:rsid w:val="00CE3A3E"/>
    <w:rsid w:val="00CE5184"/>
    <w:rsid w:val="00CF1AFB"/>
    <w:rsid w:val="00CF3256"/>
    <w:rsid w:val="00CF52D5"/>
    <w:rsid w:val="00D00675"/>
    <w:rsid w:val="00D21E36"/>
    <w:rsid w:val="00D365BC"/>
    <w:rsid w:val="00D417FA"/>
    <w:rsid w:val="00D42503"/>
    <w:rsid w:val="00D42561"/>
    <w:rsid w:val="00D472A0"/>
    <w:rsid w:val="00D506F9"/>
    <w:rsid w:val="00D51774"/>
    <w:rsid w:val="00D52CA9"/>
    <w:rsid w:val="00D56960"/>
    <w:rsid w:val="00D609B0"/>
    <w:rsid w:val="00D654F1"/>
    <w:rsid w:val="00D75322"/>
    <w:rsid w:val="00D76806"/>
    <w:rsid w:val="00D8366E"/>
    <w:rsid w:val="00D870B9"/>
    <w:rsid w:val="00D90243"/>
    <w:rsid w:val="00DA7D82"/>
    <w:rsid w:val="00DB2075"/>
    <w:rsid w:val="00DB6741"/>
    <w:rsid w:val="00DB70AE"/>
    <w:rsid w:val="00DD35E8"/>
    <w:rsid w:val="00DD365F"/>
    <w:rsid w:val="00DD5E7C"/>
    <w:rsid w:val="00DE2E0E"/>
    <w:rsid w:val="00DE7B83"/>
    <w:rsid w:val="00DE7BD4"/>
    <w:rsid w:val="00DF1D99"/>
    <w:rsid w:val="00DF3854"/>
    <w:rsid w:val="00DF5DA7"/>
    <w:rsid w:val="00DF661B"/>
    <w:rsid w:val="00DF738A"/>
    <w:rsid w:val="00E01307"/>
    <w:rsid w:val="00E0265A"/>
    <w:rsid w:val="00E05EC3"/>
    <w:rsid w:val="00E12010"/>
    <w:rsid w:val="00E120E3"/>
    <w:rsid w:val="00E131F6"/>
    <w:rsid w:val="00E158D2"/>
    <w:rsid w:val="00E16BB3"/>
    <w:rsid w:val="00E2169F"/>
    <w:rsid w:val="00E27D96"/>
    <w:rsid w:val="00E30263"/>
    <w:rsid w:val="00E307F3"/>
    <w:rsid w:val="00E334DC"/>
    <w:rsid w:val="00E349E8"/>
    <w:rsid w:val="00E34EF7"/>
    <w:rsid w:val="00E35325"/>
    <w:rsid w:val="00E454A6"/>
    <w:rsid w:val="00E51D0D"/>
    <w:rsid w:val="00E55A58"/>
    <w:rsid w:val="00E639A0"/>
    <w:rsid w:val="00E652C4"/>
    <w:rsid w:val="00E67D74"/>
    <w:rsid w:val="00E71407"/>
    <w:rsid w:val="00E75C4C"/>
    <w:rsid w:val="00E76CE6"/>
    <w:rsid w:val="00E76D80"/>
    <w:rsid w:val="00E81AE2"/>
    <w:rsid w:val="00E841F9"/>
    <w:rsid w:val="00E854BB"/>
    <w:rsid w:val="00E93BDD"/>
    <w:rsid w:val="00E97A8C"/>
    <w:rsid w:val="00EA2B16"/>
    <w:rsid w:val="00EA3966"/>
    <w:rsid w:val="00EA4C80"/>
    <w:rsid w:val="00EB1159"/>
    <w:rsid w:val="00EB2482"/>
    <w:rsid w:val="00EB4B3A"/>
    <w:rsid w:val="00EB4F8A"/>
    <w:rsid w:val="00EC12CD"/>
    <w:rsid w:val="00EC38D2"/>
    <w:rsid w:val="00EC3CA2"/>
    <w:rsid w:val="00ED019D"/>
    <w:rsid w:val="00ED0DCC"/>
    <w:rsid w:val="00ED23EB"/>
    <w:rsid w:val="00EE7D0E"/>
    <w:rsid w:val="00EF4A40"/>
    <w:rsid w:val="00EF7745"/>
    <w:rsid w:val="00F0222F"/>
    <w:rsid w:val="00F13F79"/>
    <w:rsid w:val="00F20E00"/>
    <w:rsid w:val="00F21656"/>
    <w:rsid w:val="00F25E1F"/>
    <w:rsid w:val="00F262D5"/>
    <w:rsid w:val="00F3751F"/>
    <w:rsid w:val="00F375AB"/>
    <w:rsid w:val="00F44A2B"/>
    <w:rsid w:val="00F47A55"/>
    <w:rsid w:val="00F54D5A"/>
    <w:rsid w:val="00F557F4"/>
    <w:rsid w:val="00F61798"/>
    <w:rsid w:val="00F62C48"/>
    <w:rsid w:val="00F6750D"/>
    <w:rsid w:val="00F67E62"/>
    <w:rsid w:val="00F82FC3"/>
    <w:rsid w:val="00F84964"/>
    <w:rsid w:val="00F84AEA"/>
    <w:rsid w:val="00F869BF"/>
    <w:rsid w:val="00F900F9"/>
    <w:rsid w:val="00F90F92"/>
    <w:rsid w:val="00F9347B"/>
    <w:rsid w:val="00FA25BD"/>
    <w:rsid w:val="00FA2B14"/>
    <w:rsid w:val="00FA58E0"/>
    <w:rsid w:val="00FA5968"/>
    <w:rsid w:val="00FA69AF"/>
    <w:rsid w:val="00FB13F0"/>
    <w:rsid w:val="00FB1B3E"/>
    <w:rsid w:val="00FB3A2D"/>
    <w:rsid w:val="00FB69F9"/>
    <w:rsid w:val="00FC21F7"/>
    <w:rsid w:val="00FD35DE"/>
    <w:rsid w:val="00FD5E42"/>
    <w:rsid w:val="00FE2B2B"/>
    <w:rsid w:val="00FE5ABA"/>
    <w:rsid w:val="00FE60AA"/>
    <w:rsid w:val="00FE7038"/>
    <w:rsid w:val="0108073E"/>
    <w:rsid w:val="010A4B8E"/>
    <w:rsid w:val="01172A03"/>
    <w:rsid w:val="011F76A4"/>
    <w:rsid w:val="01661BD4"/>
    <w:rsid w:val="01764ACE"/>
    <w:rsid w:val="01D408F4"/>
    <w:rsid w:val="01F75CF7"/>
    <w:rsid w:val="0206014C"/>
    <w:rsid w:val="02722C5B"/>
    <w:rsid w:val="02846EFD"/>
    <w:rsid w:val="02B055FC"/>
    <w:rsid w:val="02B40568"/>
    <w:rsid w:val="02FD0270"/>
    <w:rsid w:val="03103934"/>
    <w:rsid w:val="031704B8"/>
    <w:rsid w:val="03193EA3"/>
    <w:rsid w:val="031E276F"/>
    <w:rsid w:val="033D71EE"/>
    <w:rsid w:val="03626C50"/>
    <w:rsid w:val="03812D25"/>
    <w:rsid w:val="03C162A1"/>
    <w:rsid w:val="04166E71"/>
    <w:rsid w:val="042913CB"/>
    <w:rsid w:val="044635E9"/>
    <w:rsid w:val="045D2FDC"/>
    <w:rsid w:val="046F541C"/>
    <w:rsid w:val="04DC44B7"/>
    <w:rsid w:val="04ED1633"/>
    <w:rsid w:val="04F02CDE"/>
    <w:rsid w:val="04FB4144"/>
    <w:rsid w:val="050F6C3C"/>
    <w:rsid w:val="05106AE1"/>
    <w:rsid w:val="05372322"/>
    <w:rsid w:val="053D4AF9"/>
    <w:rsid w:val="056F0BA7"/>
    <w:rsid w:val="05706B86"/>
    <w:rsid w:val="057E0342"/>
    <w:rsid w:val="065A13C7"/>
    <w:rsid w:val="0661772B"/>
    <w:rsid w:val="06FB6F07"/>
    <w:rsid w:val="074F5F6A"/>
    <w:rsid w:val="077904EE"/>
    <w:rsid w:val="07807225"/>
    <w:rsid w:val="07F51044"/>
    <w:rsid w:val="08422A5C"/>
    <w:rsid w:val="0842577A"/>
    <w:rsid w:val="08887267"/>
    <w:rsid w:val="089C292B"/>
    <w:rsid w:val="08D55118"/>
    <w:rsid w:val="094F479C"/>
    <w:rsid w:val="09927696"/>
    <w:rsid w:val="09B326B0"/>
    <w:rsid w:val="09ED425E"/>
    <w:rsid w:val="09FB2352"/>
    <w:rsid w:val="0A0C1573"/>
    <w:rsid w:val="0A5751B5"/>
    <w:rsid w:val="0A835248"/>
    <w:rsid w:val="0AAA43E8"/>
    <w:rsid w:val="0AB11420"/>
    <w:rsid w:val="0AC17274"/>
    <w:rsid w:val="0B794426"/>
    <w:rsid w:val="0B7E718C"/>
    <w:rsid w:val="0BE0722A"/>
    <w:rsid w:val="0C00517C"/>
    <w:rsid w:val="0C3E3587"/>
    <w:rsid w:val="0C647BA4"/>
    <w:rsid w:val="0C9A65C6"/>
    <w:rsid w:val="0CB64A09"/>
    <w:rsid w:val="0CC1156C"/>
    <w:rsid w:val="0D38047C"/>
    <w:rsid w:val="0D6F6076"/>
    <w:rsid w:val="0DF13308"/>
    <w:rsid w:val="0E410AE8"/>
    <w:rsid w:val="0E423B26"/>
    <w:rsid w:val="0E781CBB"/>
    <w:rsid w:val="0E930B7C"/>
    <w:rsid w:val="0EBC369B"/>
    <w:rsid w:val="0EC8250B"/>
    <w:rsid w:val="0F2701E0"/>
    <w:rsid w:val="0F571E3D"/>
    <w:rsid w:val="0F5B6988"/>
    <w:rsid w:val="0F5E6F10"/>
    <w:rsid w:val="0FF61FD3"/>
    <w:rsid w:val="100B3E3A"/>
    <w:rsid w:val="10143696"/>
    <w:rsid w:val="10491B01"/>
    <w:rsid w:val="104C27B5"/>
    <w:rsid w:val="10D65758"/>
    <w:rsid w:val="10D744FC"/>
    <w:rsid w:val="10D9019D"/>
    <w:rsid w:val="110F0720"/>
    <w:rsid w:val="11472A36"/>
    <w:rsid w:val="11621A79"/>
    <w:rsid w:val="11A41214"/>
    <w:rsid w:val="11C67876"/>
    <w:rsid w:val="11F31B51"/>
    <w:rsid w:val="12053CDF"/>
    <w:rsid w:val="121E552C"/>
    <w:rsid w:val="12364CF7"/>
    <w:rsid w:val="1259072D"/>
    <w:rsid w:val="12723DF1"/>
    <w:rsid w:val="1299424E"/>
    <w:rsid w:val="12A55833"/>
    <w:rsid w:val="12B8627D"/>
    <w:rsid w:val="136B423A"/>
    <w:rsid w:val="13CB5055"/>
    <w:rsid w:val="14315823"/>
    <w:rsid w:val="14BE6C12"/>
    <w:rsid w:val="14C64867"/>
    <w:rsid w:val="1550407E"/>
    <w:rsid w:val="15AE756B"/>
    <w:rsid w:val="15B36D47"/>
    <w:rsid w:val="15FC6940"/>
    <w:rsid w:val="163A1BCC"/>
    <w:rsid w:val="164D22B2"/>
    <w:rsid w:val="1655679E"/>
    <w:rsid w:val="167561F2"/>
    <w:rsid w:val="16850714"/>
    <w:rsid w:val="16B94E1A"/>
    <w:rsid w:val="16CC23A5"/>
    <w:rsid w:val="17284735"/>
    <w:rsid w:val="1740460A"/>
    <w:rsid w:val="175E2CE2"/>
    <w:rsid w:val="1776718F"/>
    <w:rsid w:val="178335FD"/>
    <w:rsid w:val="17C97BFB"/>
    <w:rsid w:val="17CC1538"/>
    <w:rsid w:val="17D17B97"/>
    <w:rsid w:val="183C076B"/>
    <w:rsid w:val="185C5962"/>
    <w:rsid w:val="187731A5"/>
    <w:rsid w:val="18B53DFA"/>
    <w:rsid w:val="18C72F35"/>
    <w:rsid w:val="18CD26CE"/>
    <w:rsid w:val="1917583F"/>
    <w:rsid w:val="193948C5"/>
    <w:rsid w:val="194F441C"/>
    <w:rsid w:val="196A482D"/>
    <w:rsid w:val="196D4054"/>
    <w:rsid w:val="19B03DBD"/>
    <w:rsid w:val="19B46553"/>
    <w:rsid w:val="19C46C09"/>
    <w:rsid w:val="19EE367C"/>
    <w:rsid w:val="19F11118"/>
    <w:rsid w:val="1A595AD7"/>
    <w:rsid w:val="1A797EA2"/>
    <w:rsid w:val="1A957310"/>
    <w:rsid w:val="1AC9594D"/>
    <w:rsid w:val="1ACB7EB4"/>
    <w:rsid w:val="1AF3236D"/>
    <w:rsid w:val="1AF67AFB"/>
    <w:rsid w:val="1AF84E60"/>
    <w:rsid w:val="1B21500F"/>
    <w:rsid w:val="1B2539B6"/>
    <w:rsid w:val="1B5A5EB1"/>
    <w:rsid w:val="1B7C1876"/>
    <w:rsid w:val="1BAC6712"/>
    <w:rsid w:val="1BBC1ED5"/>
    <w:rsid w:val="1BDE3F28"/>
    <w:rsid w:val="1C0D2602"/>
    <w:rsid w:val="1C2F07E6"/>
    <w:rsid w:val="1C503005"/>
    <w:rsid w:val="1C797FE1"/>
    <w:rsid w:val="1CC25728"/>
    <w:rsid w:val="1CF865A8"/>
    <w:rsid w:val="1D507634"/>
    <w:rsid w:val="1D9562C9"/>
    <w:rsid w:val="1DD06B4C"/>
    <w:rsid w:val="1E123248"/>
    <w:rsid w:val="1E5425F4"/>
    <w:rsid w:val="1E7C52BF"/>
    <w:rsid w:val="1EAF1A1D"/>
    <w:rsid w:val="1EB77450"/>
    <w:rsid w:val="1F245411"/>
    <w:rsid w:val="1F437069"/>
    <w:rsid w:val="1F7A764D"/>
    <w:rsid w:val="1F8A1EBF"/>
    <w:rsid w:val="205779E5"/>
    <w:rsid w:val="206F5F60"/>
    <w:rsid w:val="208D3471"/>
    <w:rsid w:val="209B51A6"/>
    <w:rsid w:val="20B30AEA"/>
    <w:rsid w:val="20BF6C2E"/>
    <w:rsid w:val="21264E9E"/>
    <w:rsid w:val="21504EED"/>
    <w:rsid w:val="216B530D"/>
    <w:rsid w:val="21B3330A"/>
    <w:rsid w:val="21FE5AAC"/>
    <w:rsid w:val="22162B37"/>
    <w:rsid w:val="221B63A0"/>
    <w:rsid w:val="227C0AB3"/>
    <w:rsid w:val="22803F3C"/>
    <w:rsid w:val="228E7A5C"/>
    <w:rsid w:val="22B6085F"/>
    <w:rsid w:val="22B91C55"/>
    <w:rsid w:val="22D47A96"/>
    <w:rsid w:val="22EE5FBA"/>
    <w:rsid w:val="22F025CC"/>
    <w:rsid w:val="231F3238"/>
    <w:rsid w:val="235E0C64"/>
    <w:rsid w:val="23F4199B"/>
    <w:rsid w:val="242F76CD"/>
    <w:rsid w:val="243948BB"/>
    <w:rsid w:val="24872D48"/>
    <w:rsid w:val="24A567BE"/>
    <w:rsid w:val="24CC4B57"/>
    <w:rsid w:val="253B08B7"/>
    <w:rsid w:val="259C3256"/>
    <w:rsid w:val="25A8446C"/>
    <w:rsid w:val="25AC3B5B"/>
    <w:rsid w:val="25B93CFC"/>
    <w:rsid w:val="25DA5AC0"/>
    <w:rsid w:val="25DF7498"/>
    <w:rsid w:val="25E33DCE"/>
    <w:rsid w:val="25EA1201"/>
    <w:rsid w:val="261C4494"/>
    <w:rsid w:val="262F57E2"/>
    <w:rsid w:val="2646560A"/>
    <w:rsid w:val="266229E7"/>
    <w:rsid w:val="266E003C"/>
    <w:rsid w:val="26BB6D3B"/>
    <w:rsid w:val="27004CAC"/>
    <w:rsid w:val="272A5858"/>
    <w:rsid w:val="278C1065"/>
    <w:rsid w:val="27A41221"/>
    <w:rsid w:val="28892FE0"/>
    <w:rsid w:val="28B416DC"/>
    <w:rsid w:val="28DE082C"/>
    <w:rsid w:val="28EB0784"/>
    <w:rsid w:val="28FB1E92"/>
    <w:rsid w:val="290C4201"/>
    <w:rsid w:val="292F1607"/>
    <w:rsid w:val="294A4629"/>
    <w:rsid w:val="29506A30"/>
    <w:rsid w:val="29903E6D"/>
    <w:rsid w:val="29935C59"/>
    <w:rsid w:val="29947135"/>
    <w:rsid w:val="29E241FE"/>
    <w:rsid w:val="29E4176D"/>
    <w:rsid w:val="2AB33526"/>
    <w:rsid w:val="2AEA095E"/>
    <w:rsid w:val="2AF14141"/>
    <w:rsid w:val="2AF3634A"/>
    <w:rsid w:val="2B013198"/>
    <w:rsid w:val="2B01364D"/>
    <w:rsid w:val="2B472B23"/>
    <w:rsid w:val="2B792844"/>
    <w:rsid w:val="2B8B6D25"/>
    <w:rsid w:val="2BA366EF"/>
    <w:rsid w:val="2BC07D70"/>
    <w:rsid w:val="2C2F5DD1"/>
    <w:rsid w:val="2C3E4320"/>
    <w:rsid w:val="2C4C2395"/>
    <w:rsid w:val="2C531528"/>
    <w:rsid w:val="2CD05FD9"/>
    <w:rsid w:val="2D0C5D43"/>
    <w:rsid w:val="2D60259C"/>
    <w:rsid w:val="2D73279F"/>
    <w:rsid w:val="2DB1000D"/>
    <w:rsid w:val="2DCB2D41"/>
    <w:rsid w:val="2DD50460"/>
    <w:rsid w:val="2DDB58DA"/>
    <w:rsid w:val="2DF979A5"/>
    <w:rsid w:val="2E007256"/>
    <w:rsid w:val="2E123D09"/>
    <w:rsid w:val="2E397F51"/>
    <w:rsid w:val="2E6B4B58"/>
    <w:rsid w:val="2E9F5E0A"/>
    <w:rsid w:val="2EC76F67"/>
    <w:rsid w:val="2EDF761A"/>
    <w:rsid w:val="2EE16121"/>
    <w:rsid w:val="2F0757D3"/>
    <w:rsid w:val="2F390B61"/>
    <w:rsid w:val="2F734416"/>
    <w:rsid w:val="2F911312"/>
    <w:rsid w:val="2FBD72E0"/>
    <w:rsid w:val="2FC408D9"/>
    <w:rsid w:val="305A5B2F"/>
    <w:rsid w:val="30A33395"/>
    <w:rsid w:val="30DD59B6"/>
    <w:rsid w:val="31145416"/>
    <w:rsid w:val="31AF2249"/>
    <w:rsid w:val="31B20272"/>
    <w:rsid w:val="31CB29BB"/>
    <w:rsid w:val="31EE0841"/>
    <w:rsid w:val="32221084"/>
    <w:rsid w:val="32277BD3"/>
    <w:rsid w:val="32D5343D"/>
    <w:rsid w:val="337C50BF"/>
    <w:rsid w:val="338419C2"/>
    <w:rsid w:val="339753EB"/>
    <w:rsid w:val="339B729A"/>
    <w:rsid w:val="33B61575"/>
    <w:rsid w:val="33DB6120"/>
    <w:rsid w:val="341710F8"/>
    <w:rsid w:val="34256A10"/>
    <w:rsid w:val="346F11DD"/>
    <w:rsid w:val="34742988"/>
    <w:rsid w:val="34782909"/>
    <w:rsid w:val="349A20A2"/>
    <w:rsid w:val="34CC3A1C"/>
    <w:rsid w:val="3519172C"/>
    <w:rsid w:val="359731DB"/>
    <w:rsid w:val="35B2380C"/>
    <w:rsid w:val="35B349AC"/>
    <w:rsid w:val="35C44A0F"/>
    <w:rsid w:val="36175BD8"/>
    <w:rsid w:val="3668372C"/>
    <w:rsid w:val="366E6EBF"/>
    <w:rsid w:val="36792E6E"/>
    <w:rsid w:val="36AE035A"/>
    <w:rsid w:val="36AF1CBB"/>
    <w:rsid w:val="36E50544"/>
    <w:rsid w:val="37236AE1"/>
    <w:rsid w:val="378363C4"/>
    <w:rsid w:val="37953C00"/>
    <w:rsid w:val="37E56DDC"/>
    <w:rsid w:val="37FB5F39"/>
    <w:rsid w:val="385771A3"/>
    <w:rsid w:val="38A2594D"/>
    <w:rsid w:val="38DE726A"/>
    <w:rsid w:val="39247160"/>
    <w:rsid w:val="392A3972"/>
    <w:rsid w:val="393072AB"/>
    <w:rsid w:val="399176E5"/>
    <w:rsid w:val="39A24CED"/>
    <w:rsid w:val="39B527FA"/>
    <w:rsid w:val="39BD798B"/>
    <w:rsid w:val="39C85502"/>
    <w:rsid w:val="39E02DFC"/>
    <w:rsid w:val="39F4180E"/>
    <w:rsid w:val="39FE0C26"/>
    <w:rsid w:val="3A4F4E5F"/>
    <w:rsid w:val="3A833317"/>
    <w:rsid w:val="3B0C13F3"/>
    <w:rsid w:val="3B1617F0"/>
    <w:rsid w:val="3B331B1C"/>
    <w:rsid w:val="3B7F4E52"/>
    <w:rsid w:val="3BCC2B77"/>
    <w:rsid w:val="3BFC35C4"/>
    <w:rsid w:val="3BFC69F0"/>
    <w:rsid w:val="3C320F36"/>
    <w:rsid w:val="3C776471"/>
    <w:rsid w:val="3C7E103A"/>
    <w:rsid w:val="3C8F178A"/>
    <w:rsid w:val="3CC344E6"/>
    <w:rsid w:val="3D4F7253"/>
    <w:rsid w:val="3D624F66"/>
    <w:rsid w:val="3D9E46E1"/>
    <w:rsid w:val="3DA72C85"/>
    <w:rsid w:val="3EA006FD"/>
    <w:rsid w:val="3EB96244"/>
    <w:rsid w:val="3F155E0C"/>
    <w:rsid w:val="3F4F612C"/>
    <w:rsid w:val="3F716ABD"/>
    <w:rsid w:val="3F780371"/>
    <w:rsid w:val="3FAA03A1"/>
    <w:rsid w:val="3FD0031E"/>
    <w:rsid w:val="3FDA63AC"/>
    <w:rsid w:val="40143E7E"/>
    <w:rsid w:val="40462179"/>
    <w:rsid w:val="40860C0B"/>
    <w:rsid w:val="408C2A63"/>
    <w:rsid w:val="40B954DD"/>
    <w:rsid w:val="40CE32E9"/>
    <w:rsid w:val="40DF691A"/>
    <w:rsid w:val="410F7B1D"/>
    <w:rsid w:val="41CF4D00"/>
    <w:rsid w:val="41E524D1"/>
    <w:rsid w:val="42012A8C"/>
    <w:rsid w:val="420F0DC9"/>
    <w:rsid w:val="42175198"/>
    <w:rsid w:val="422F1459"/>
    <w:rsid w:val="42314394"/>
    <w:rsid w:val="426C4F19"/>
    <w:rsid w:val="42B230D2"/>
    <w:rsid w:val="42D00689"/>
    <w:rsid w:val="42D910ED"/>
    <w:rsid w:val="4313121E"/>
    <w:rsid w:val="431D778A"/>
    <w:rsid w:val="435521F2"/>
    <w:rsid w:val="43971CB3"/>
    <w:rsid w:val="43A812D2"/>
    <w:rsid w:val="43C1470D"/>
    <w:rsid w:val="43C33614"/>
    <w:rsid w:val="43E62300"/>
    <w:rsid w:val="43ED144D"/>
    <w:rsid w:val="43F263DD"/>
    <w:rsid w:val="43FA76B5"/>
    <w:rsid w:val="44134FE0"/>
    <w:rsid w:val="44405732"/>
    <w:rsid w:val="44676294"/>
    <w:rsid w:val="446E0DFE"/>
    <w:rsid w:val="448A606D"/>
    <w:rsid w:val="44ED5DB3"/>
    <w:rsid w:val="44F37699"/>
    <w:rsid w:val="4501780C"/>
    <w:rsid w:val="45275543"/>
    <w:rsid w:val="453038D4"/>
    <w:rsid w:val="45343A4D"/>
    <w:rsid w:val="457412D9"/>
    <w:rsid w:val="45826B1C"/>
    <w:rsid w:val="45B91B05"/>
    <w:rsid w:val="45F91549"/>
    <w:rsid w:val="46066CAB"/>
    <w:rsid w:val="46380037"/>
    <w:rsid w:val="468825DF"/>
    <w:rsid w:val="46C95716"/>
    <w:rsid w:val="46CE1383"/>
    <w:rsid w:val="46DA5821"/>
    <w:rsid w:val="46E33E62"/>
    <w:rsid w:val="478C2DB8"/>
    <w:rsid w:val="47F85E16"/>
    <w:rsid w:val="48621D83"/>
    <w:rsid w:val="487600EF"/>
    <w:rsid w:val="487F0B87"/>
    <w:rsid w:val="488D03A2"/>
    <w:rsid w:val="489B11F2"/>
    <w:rsid w:val="48D91AB0"/>
    <w:rsid w:val="490531FD"/>
    <w:rsid w:val="49137C9D"/>
    <w:rsid w:val="49705B27"/>
    <w:rsid w:val="498A69D6"/>
    <w:rsid w:val="4A004FCE"/>
    <w:rsid w:val="4A0B46CB"/>
    <w:rsid w:val="4A174AA0"/>
    <w:rsid w:val="4A257053"/>
    <w:rsid w:val="4A2A23C9"/>
    <w:rsid w:val="4A3D4A97"/>
    <w:rsid w:val="4A884E78"/>
    <w:rsid w:val="4A973ED2"/>
    <w:rsid w:val="4AAA7A11"/>
    <w:rsid w:val="4B3A22AC"/>
    <w:rsid w:val="4B3A2A81"/>
    <w:rsid w:val="4B545A55"/>
    <w:rsid w:val="4B711F3B"/>
    <w:rsid w:val="4B945C38"/>
    <w:rsid w:val="4BC4754B"/>
    <w:rsid w:val="4BF60C03"/>
    <w:rsid w:val="4BF830F9"/>
    <w:rsid w:val="4C126BA8"/>
    <w:rsid w:val="4C3813EE"/>
    <w:rsid w:val="4C5F59A4"/>
    <w:rsid w:val="4C765D55"/>
    <w:rsid w:val="4C9D3C26"/>
    <w:rsid w:val="4D1711C1"/>
    <w:rsid w:val="4D643E72"/>
    <w:rsid w:val="4D686D8C"/>
    <w:rsid w:val="4DA165FB"/>
    <w:rsid w:val="4DD46143"/>
    <w:rsid w:val="4DE06C9B"/>
    <w:rsid w:val="4E07636C"/>
    <w:rsid w:val="4E451F2B"/>
    <w:rsid w:val="4E4B10C0"/>
    <w:rsid w:val="4EC03DA0"/>
    <w:rsid w:val="4EC3534C"/>
    <w:rsid w:val="4ECB0BE2"/>
    <w:rsid w:val="4F4B398D"/>
    <w:rsid w:val="4F5942C0"/>
    <w:rsid w:val="4FA507BC"/>
    <w:rsid w:val="4FAA46C3"/>
    <w:rsid w:val="4FBA5545"/>
    <w:rsid w:val="4FBD1B21"/>
    <w:rsid w:val="505D1463"/>
    <w:rsid w:val="505F64E1"/>
    <w:rsid w:val="5073598C"/>
    <w:rsid w:val="5086737D"/>
    <w:rsid w:val="509A1184"/>
    <w:rsid w:val="50A0029B"/>
    <w:rsid w:val="50BE6F9A"/>
    <w:rsid w:val="50C65257"/>
    <w:rsid w:val="50DD75AF"/>
    <w:rsid w:val="510F6CE4"/>
    <w:rsid w:val="51555E06"/>
    <w:rsid w:val="51746AFC"/>
    <w:rsid w:val="51907FCA"/>
    <w:rsid w:val="51B51175"/>
    <w:rsid w:val="51CE3F4A"/>
    <w:rsid w:val="52136AE4"/>
    <w:rsid w:val="52234AB0"/>
    <w:rsid w:val="52421802"/>
    <w:rsid w:val="52587B2E"/>
    <w:rsid w:val="52614E59"/>
    <w:rsid w:val="52667508"/>
    <w:rsid w:val="52677B27"/>
    <w:rsid w:val="526F6E77"/>
    <w:rsid w:val="52BD7A0A"/>
    <w:rsid w:val="52BF774F"/>
    <w:rsid w:val="52E62031"/>
    <w:rsid w:val="52EE25E9"/>
    <w:rsid w:val="52F51A03"/>
    <w:rsid w:val="53092F60"/>
    <w:rsid w:val="53996BF5"/>
    <w:rsid w:val="53FE397C"/>
    <w:rsid w:val="53FF764A"/>
    <w:rsid w:val="542B413F"/>
    <w:rsid w:val="54484F92"/>
    <w:rsid w:val="546A33A7"/>
    <w:rsid w:val="54996FCD"/>
    <w:rsid w:val="54ED326B"/>
    <w:rsid w:val="54F673A5"/>
    <w:rsid w:val="5501323F"/>
    <w:rsid w:val="554E671C"/>
    <w:rsid w:val="55541617"/>
    <w:rsid w:val="556E0B33"/>
    <w:rsid w:val="55704153"/>
    <w:rsid w:val="558A0D16"/>
    <w:rsid w:val="55BA1107"/>
    <w:rsid w:val="55D84510"/>
    <w:rsid w:val="56150BD3"/>
    <w:rsid w:val="561A058D"/>
    <w:rsid w:val="56634C06"/>
    <w:rsid w:val="568F1219"/>
    <w:rsid w:val="5696569F"/>
    <w:rsid w:val="57340D8E"/>
    <w:rsid w:val="5750311C"/>
    <w:rsid w:val="576872A7"/>
    <w:rsid w:val="576B0C82"/>
    <w:rsid w:val="57784C38"/>
    <w:rsid w:val="57B95737"/>
    <w:rsid w:val="57EC1ABB"/>
    <w:rsid w:val="58710FEE"/>
    <w:rsid w:val="58A046F5"/>
    <w:rsid w:val="58C75E9D"/>
    <w:rsid w:val="592E7451"/>
    <w:rsid w:val="594A55D4"/>
    <w:rsid w:val="5974422C"/>
    <w:rsid w:val="59AF294E"/>
    <w:rsid w:val="59C521AE"/>
    <w:rsid w:val="59EF561F"/>
    <w:rsid w:val="59FC3B09"/>
    <w:rsid w:val="5A4B3067"/>
    <w:rsid w:val="5A7A130C"/>
    <w:rsid w:val="5A9700C2"/>
    <w:rsid w:val="5AB668F9"/>
    <w:rsid w:val="5AF1575A"/>
    <w:rsid w:val="5AFE41B8"/>
    <w:rsid w:val="5B1C3E1E"/>
    <w:rsid w:val="5B4C5E84"/>
    <w:rsid w:val="5BAD036C"/>
    <w:rsid w:val="5BBE1E48"/>
    <w:rsid w:val="5BE6226F"/>
    <w:rsid w:val="5BEA6835"/>
    <w:rsid w:val="5C9348D5"/>
    <w:rsid w:val="5CBC0DC3"/>
    <w:rsid w:val="5CC23BC0"/>
    <w:rsid w:val="5CE63B22"/>
    <w:rsid w:val="5CEC67CE"/>
    <w:rsid w:val="5CF9370C"/>
    <w:rsid w:val="5D4B7100"/>
    <w:rsid w:val="5D4E1DC4"/>
    <w:rsid w:val="5D8D69C9"/>
    <w:rsid w:val="5DBE5C66"/>
    <w:rsid w:val="5DF57BED"/>
    <w:rsid w:val="5E011503"/>
    <w:rsid w:val="5E135C21"/>
    <w:rsid w:val="5EBD3CA5"/>
    <w:rsid w:val="5EF72C31"/>
    <w:rsid w:val="5F140E4C"/>
    <w:rsid w:val="5F162EDF"/>
    <w:rsid w:val="5F4935B2"/>
    <w:rsid w:val="5F931099"/>
    <w:rsid w:val="5FC503C0"/>
    <w:rsid w:val="5FEB763E"/>
    <w:rsid w:val="601815DB"/>
    <w:rsid w:val="601E7095"/>
    <w:rsid w:val="60284AA6"/>
    <w:rsid w:val="603D0B35"/>
    <w:rsid w:val="604E71B8"/>
    <w:rsid w:val="60786190"/>
    <w:rsid w:val="60A30687"/>
    <w:rsid w:val="60AA4CDB"/>
    <w:rsid w:val="60B8087F"/>
    <w:rsid w:val="610B65EA"/>
    <w:rsid w:val="611D3C13"/>
    <w:rsid w:val="61531E33"/>
    <w:rsid w:val="61724DDC"/>
    <w:rsid w:val="61AE74DB"/>
    <w:rsid w:val="620F22CA"/>
    <w:rsid w:val="62310195"/>
    <w:rsid w:val="62583C94"/>
    <w:rsid w:val="627C5B9C"/>
    <w:rsid w:val="62B56F74"/>
    <w:rsid w:val="62F445E1"/>
    <w:rsid w:val="633C6980"/>
    <w:rsid w:val="63634EE4"/>
    <w:rsid w:val="63887D10"/>
    <w:rsid w:val="63972DD1"/>
    <w:rsid w:val="63CA38C3"/>
    <w:rsid w:val="63CE43A1"/>
    <w:rsid w:val="63D357D4"/>
    <w:rsid w:val="63EC61A4"/>
    <w:rsid w:val="6491480E"/>
    <w:rsid w:val="64D463B4"/>
    <w:rsid w:val="658241A9"/>
    <w:rsid w:val="659F7EFD"/>
    <w:rsid w:val="666F4766"/>
    <w:rsid w:val="66890A6C"/>
    <w:rsid w:val="66B25912"/>
    <w:rsid w:val="66E71EDC"/>
    <w:rsid w:val="673D093B"/>
    <w:rsid w:val="67522FB5"/>
    <w:rsid w:val="67D17000"/>
    <w:rsid w:val="68097FC5"/>
    <w:rsid w:val="68532AA1"/>
    <w:rsid w:val="686962EC"/>
    <w:rsid w:val="687F0831"/>
    <w:rsid w:val="68DE677A"/>
    <w:rsid w:val="69267E6B"/>
    <w:rsid w:val="693E3CEF"/>
    <w:rsid w:val="69A03414"/>
    <w:rsid w:val="69A1255C"/>
    <w:rsid w:val="69CD533B"/>
    <w:rsid w:val="6A321963"/>
    <w:rsid w:val="6A7B5F9B"/>
    <w:rsid w:val="6A876666"/>
    <w:rsid w:val="6A8A23D9"/>
    <w:rsid w:val="6A9843A3"/>
    <w:rsid w:val="6AED67FA"/>
    <w:rsid w:val="6B695949"/>
    <w:rsid w:val="6B722E1F"/>
    <w:rsid w:val="6B7F12E5"/>
    <w:rsid w:val="6B83636C"/>
    <w:rsid w:val="6C1043E0"/>
    <w:rsid w:val="6C266B20"/>
    <w:rsid w:val="6C592576"/>
    <w:rsid w:val="6C8E0207"/>
    <w:rsid w:val="6C90660F"/>
    <w:rsid w:val="6CB031D0"/>
    <w:rsid w:val="6CBD23B5"/>
    <w:rsid w:val="6CE215EA"/>
    <w:rsid w:val="6CF87FC5"/>
    <w:rsid w:val="6CFF1354"/>
    <w:rsid w:val="6D4F4126"/>
    <w:rsid w:val="6D883501"/>
    <w:rsid w:val="6DA32446"/>
    <w:rsid w:val="6DBE53FE"/>
    <w:rsid w:val="6DC535F9"/>
    <w:rsid w:val="6DE417E8"/>
    <w:rsid w:val="6DF5262B"/>
    <w:rsid w:val="6E1130C8"/>
    <w:rsid w:val="6E135734"/>
    <w:rsid w:val="6E230A66"/>
    <w:rsid w:val="6E316B98"/>
    <w:rsid w:val="6E481FB9"/>
    <w:rsid w:val="6E8C5D36"/>
    <w:rsid w:val="6ED91A01"/>
    <w:rsid w:val="6EDC2150"/>
    <w:rsid w:val="6F0B363C"/>
    <w:rsid w:val="6F8C57B4"/>
    <w:rsid w:val="70061803"/>
    <w:rsid w:val="701D640C"/>
    <w:rsid w:val="70827FC5"/>
    <w:rsid w:val="70D07922"/>
    <w:rsid w:val="714671A5"/>
    <w:rsid w:val="715752A5"/>
    <w:rsid w:val="718D07B3"/>
    <w:rsid w:val="71BF1937"/>
    <w:rsid w:val="71D23334"/>
    <w:rsid w:val="720257E1"/>
    <w:rsid w:val="72062ED0"/>
    <w:rsid w:val="7221504F"/>
    <w:rsid w:val="72327987"/>
    <w:rsid w:val="72524C40"/>
    <w:rsid w:val="72627766"/>
    <w:rsid w:val="728E1551"/>
    <w:rsid w:val="72B16463"/>
    <w:rsid w:val="72FC0E76"/>
    <w:rsid w:val="734209CE"/>
    <w:rsid w:val="73582A53"/>
    <w:rsid w:val="7381070D"/>
    <w:rsid w:val="738557A7"/>
    <w:rsid w:val="738900FC"/>
    <w:rsid w:val="73892FCE"/>
    <w:rsid w:val="7394143C"/>
    <w:rsid w:val="73C158C5"/>
    <w:rsid w:val="7408419B"/>
    <w:rsid w:val="74084574"/>
    <w:rsid w:val="74155F5E"/>
    <w:rsid w:val="745B56BD"/>
    <w:rsid w:val="74803FE8"/>
    <w:rsid w:val="748D330F"/>
    <w:rsid w:val="74B65081"/>
    <w:rsid w:val="74DD23E1"/>
    <w:rsid w:val="75073CA5"/>
    <w:rsid w:val="750E239F"/>
    <w:rsid w:val="7543677C"/>
    <w:rsid w:val="75AD70BD"/>
    <w:rsid w:val="75E4158B"/>
    <w:rsid w:val="76434442"/>
    <w:rsid w:val="766512EC"/>
    <w:rsid w:val="767B7944"/>
    <w:rsid w:val="769E1012"/>
    <w:rsid w:val="76B53304"/>
    <w:rsid w:val="76C00C35"/>
    <w:rsid w:val="76D35B3A"/>
    <w:rsid w:val="76E1630B"/>
    <w:rsid w:val="76E316CA"/>
    <w:rsid w:val="771D7326"/>
    <w:rsid w:val="7735228D"/>
    <w:rsid w:val="77867822"/>
    <w:rsid w:val="77AD329D"/>
    <w:rsid w:val="780955BC"/>
    <w:rsid w:val="783F2566"/>
    <w:rsid w:val="78A95BF3"/>
    <w:rsid w:val="78B77D7F"/>
    <w:rsid w:val="78D570EC"/>
    <w:rsid w:val="78F27145"/>
    <w:rsid w:val="78FE0C03"/>
    <w:rsid w:val="79064DA7"/>
    <w:rsid w:val="79130765"/>
    <w:rsid w:val="79333AD3"/>
    <w:rsid w:val="799A6F38"/>
    <w:rsid w:val="7A074836"/>
    <w:rsid w:val="7A271E0F"/>
    <w:rsid w:val="7AC526DC"/>
    <w:rsid w:val="7AE85CEA"/>
    <w:rsid w:val="7B020858"/>
    <w:rsid w:val="7B9576A0"/>
    <w:rsid w:val="7BAC19B6"/>
    <w:rsid w:val="7BB66ADD"/>
    <w:rsid w:val="7BEB18A8"/>
    <w:rsid w:val="7C3864D7"/>
    <w:rsid w:val="7C7B276E"/>
    <w:rsid w:val="7C95531A"/>
    <w:rsid w:val="7CA53DB1"/>
    <w:rsid w:val="7CD82DFE"/>
    <w:rsid w:val="7CE12B86"/>
    <w:rsid w:val="7CE24569"/>
    <w:rsid w:val="7D581225"/>
    <w:rsid w:val="7D990FA1"/>
    <w:rsid w:val="7DBF383D"/>
    <w:rsid w:val="7DC5250D"/>
    <w:rsid w:val="7DD71015"/>
    <w:rsid w:val="7DF8248C"/>
    <w:rsid w:val="7E05726B"/>
    <w:rsid w:val="7E196521"/>
    <w:rsid w:val="7E315B94"/>
    <w:rsid w:val="7E56512C"/>
    <w:rsid w:val="7E787EB3"/>
    <w:rsid w:val="7EC25F1B"/>
    <w:rsid w:val="7F202277"/>
    <w:rsid w:val="7F497728"/>
    <w:rsid w:val="7F744A24"/>
    <w:rsid w:val="7FB235A8"/>
    <w:rsid w:val="7FB37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39" w:semiHidden="0"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qFormat="1"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iPriority="99"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51"/>
    <w:qFormat/>
    <w:uiPriority w:val="9"/>
    <w:pPr>
      <w:keepNext/>
      <w:keepLines/>
      <w:spacing w:before="340" w:after="330" w:line="578" w:lineRule="auto"/>
      <w:outlineLvl w:val="0"/>
    </w:pPr>
  </w:style>
  <w:style w:type="paragraph" w:styleId="4">
    <w:name w:val="heading 2"/>
    <w:basedOn w:val="1"/>
    <w:next w:val="1"/>
    <w:link w:val="52"/>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53"/>
    <w:qFormat/>
    <w:uiPriority w:val="9"/>
    <w:pPr>
      <w:keepNext/>
      <w:keepLines/>
      <w:spacing w:before="260" w:after="260" w:line="416" w:lineRule="auto"/>
      <w:outlineLvl w:val="2"/>
    </w:pPr>
    <w:rPr>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Cambria" w:hAnsi="Cambria"/>
      <w:b/>
      <w:bCs/>
      <w:kern w:val="2"/>
      <w:sz w:val="28"/>
      <w:szCs w:val="28"/>
    </w:rPr>
  </w:style>
  <w:style w:type="paragraph" w:styleId="7">
    <w:name w:val="heading 5"/>
    <w:basedOn w:val="1"/>
    <w:next w:val="1"/>
    <w:link w:val="55"/>
    <w:qFormat/>
    <w:uiPriority w:val="0"/>
    <w:pPr>
      <w:keepNext/>
      <w:keepLines/>
      <w:spacing w:before="280" w:after="290" w:line="376" w:lineRule="auto"/>
      <w:outlineLvl w:val="4"/>
    </w:pPr>
    <w:rPr>
      <w:b/>
      <w:bCs/>
      <w:kern w:val="2"/>
      <w:sz w:val="28"/>
      <w:szCs w:val="28"/>
    </w:rPr>
  </w:style>
  <w:style w:type="paragraph" w:styleId="8">
    <w:name w:val="heading 6"/>
    <w:basedOn w:val="1"/>
    <w:next w:val="9"/>
    <w:link w:val="56"/>
    <w:qFormat/>
    <w:uiPriority w:val="0"/>
    <w:pPr>
      <w:keepNext/>
      <w:keepLines/>
      <w:numPr>
        <w:ilvl w:val="5"/>
        <w:numId w:val="1"/>
      </w:numPr>
      <w:tabs>
        <w:tab w:val="left" w:pos="1152"/>
      </w:tabs>
      <w:spacing w:before="240" w:after="64" w:line="320" w:lineRule="auto"/>
      <w:jc w:val="left"/>
      <w:outlineLvl w:val="5"/>
    </w:pPr>
    <w:rPr>
      <w:rFonts w:ascii="Arial" w:hAnsi="Arial" w:eastAsia="黑体"/>
      <w:b/>
      <w:bCs/>
      <w:spacing w:val="6"/>
      <w:kern w:val="2"/>
      <w:sz w:val="24"/>
      <w:szCs w:val="24"/>
    </w:rPr>
  </w:style>
  <w:style w:type="paragraph" w:styleId="10">
    <w:name w:val="heading 7"/>
    <w:basedOn w:val="1"/>
    <w:next w:val="9"/>
    <w:link w:val="58"/>
    <w:qFormat/>
    <w:uiPriority w:val="0"/>
    <w:pPr>
      <w:keepNext/>
      <w:keepLines/>
      <w:numPr>
        <w:ilvl w:val="6"/>
        <w:numId w:val="1"/>
      </w:numPr>
      <w:tabs>
        <w:tab w:val="left" w:pos="1296"/>
      </w:tabs>
      <w:spacing w:before="240" w:after="64" w:line="320" w:lineRule="auto"/>
      <w:jc w:val="left"/>
      <w:outlineLvl w:val="6"/>
    </w:pPr>
    <w:rPr>
      <w:b/>
      <w:bCs/>
      <w:spacing w:val="6"/>
      <w:kern w:val="2"/>
      <w:sz w:val="24"/>
      <w:szCs w:val="24"/>
    </w:rPr>
  </w:style>
  <w:style w:type="paragraph" w:styleId="11">
    <w:name w:val="heading 8"/>
    <w:basedOn w:val="1"/>
    <w:next w:val="9"/>
    <w:link w:val="59"/>
    <w:qFormat/>
    <w:uiPriority w:val="0"/>
    <w:pPr>
      <w:keepNext/>
      <w:keepLines/>
      <w:numPr>
        <w:ilvl w:val="7"/>
        <w:numId w:val="1"/>
      </w:numPr>
      <w:tabs>
        <w:tab w:val="left" w:pos="1440"/>
      </w:tabs>
      <w:spacing w:before="240" w:after="64" w:line="320" w:lineRule="auto"/>
      <w:jc w:val="left"/>
      <w:outlineLvl w:val="7"/>
    </w:pPr>
    <w:rPr>
      <w:rFonts w:ascii="Arial" w:hAnsi="Arial" w:eastAsia="黑体"/>
      <w:spacing w:val="6"/>
      <w:kern w:val="2"/>
      <w:sz w:val="24"/>
      <w:szCs w:val="24"/>
    </w:rPr>
  </w:style>
  <w:style w:type="paragraph" w:styleId="12">
    <w:name w:val="heading 9"/>
    <w:basedOn w:val="1"/>
    <w:next w:val="9"/>
    <w:link w:val="60"/>
    <w:qFormat/>
    <w:uiPriority w:val="0"/>
    <w:pPr>
      <w:keepNext/>
      <w:keepLines/>
      <w:numPr>
        <w:ilvl w:val="8"/>
        <w:numId w:val="1"/>
      </w:numPr>
      <w:tabs>
        <w:tab w:val="left" w:pos="1584"/>
      </w:tabs>
      <w:spacing w:before="240" w:after="64" w:line="320" w:lineRule="auto"/>
      <w:jc w:val="left"/>
      <w:outlineLvl w:val="8"/>
    </w:pPr>
    <w:rPr>
      <w:rFonts w:ascii="Arial" w:hAnsi="Arial" w:eastAsia="黑体"/>
      <w:spacing w:val="6"/>
      <w:kern w:val="2"/>
      <w:sz w:val="24"/>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rPr>
      <w:rFonts w:ascii="仿宋_GB2312" w:hAnsi="仿宋_GB2312"/>
      <w:b/>
      <w:color w:val="000000"/>
      <w:sz w:val="22"/>
    </w:rPr>
  </w:style>
  <w:style w:type="paragraph" w:styleId="9">
    <w:name w:val="Normal Indent"/>
    <w:basedOn w:val="1"/>
    <w:next w:val="1"/>
    <w:link w:val="57"/>
    <w:qFormat/>
    <w:uiPriority w:val="0"/>
    <w:pPr>
      <w:ind w:firstLine="420" w:firstLineChars="200"/>
    </w:pPr>
  </w:style>
  <w:style w:type="paragraph" w:styleId="13">
    <w:name w:val="List Number 2"/>
    <w:basedOn w:val="1"/>
    <w:next w:val="14"/>
    <w:unhideWhenUsed/>
    <w:qFormat/>
    <w:uiPriority w:val="99"/>
    <w:pPr>
      <w:numPr>
        <w:ilvl w:val="0"/>
        <w:numId w:val="2"/>
      </w:numPr>
    </w:pPr>
  </w:style>
  <w:style w:type="paragraph" w:styleId="14">
    <w:name w:val="List Continue 2"/>
    <w:basedOn w:val="1"/>
    <w:unhideWhenUsed/>
    <w:qFormat/>
    <w:uiPriority w:val="99"/>
    <w:pPr>
      <w:spacing w:after="120"/>
      <w:ind w:left="840" w:leftChars="400"/>
      <w:contextualSpacing/>
    </w:pPr>
    <w:rPr>
      <w:rFonts w:ascii="宋体" w:hAnsi="宋体" w:cs="宋体"/>
      <w:kern w:val="2"/>
      <w:sz w:val="28"/>
      <w:szCs w:val="28"/>
    </w:rPr>
  </w:style>
  <w:style w:type="paragraph" w:styleId="15">
    <w:name w:val="caption"/>
    <w:basedOn w:val="1"/>
    <w:next w:val="1"/>
    <w:qFormat/>
    <w:uiPriority w:val="0"/>
    <w:rPr>
      <w:rFonts w:ascii="Arial" w:hAnsi="Arial" w:eastAsia="黑体" w:cs="Arial"/>
      <w:kern w:val="2"/>
    </w:rPr>
  </w:style>
  <w:style w:type="paragraph" w:styleId="16">
    <w:name w:val="Document Map"/>
    <w:basedOn w:val="1"/>
    <w:link w:val="61"/>
    <w:semiHidden/>
    <w:qFormat/>
    <w:uiPriority w:val="0"/>
    <w:pPr>
      <w:shd w:val="clear" w:color="auto" w:fill="000080"/>
    </w:pPr>
    <w:rPr>
      <w:kern w:val="2"/>
      <w:sz w:val="21"/>
      <w:szCs w:val="24"/>
    </w:rPr>
  </w:style>
  <w:style w:type="paragraph" w:styleId="17">
    <w:name w:val="toa heading"/>
    <w:basedOn w:val="1"/>
    <w:next w:val="1"/>
    <w:semiHidden/>
    <w:qFormat/>
    <w:uiPriority w:val="0"/>
    <w:pPr>
      <w:spacing w:before="120"/>
    </w:pPr>
    <w:rPr>
      <w:rFonts w:ascii="Arial" w:hAnsi="Arial" w:cs="Arial"/>
      <w:kern w:val="2"/>
      <w:sz w:val="24"/>
      <w:szCs w:val="24"/>
    </w:rPr>
  </w:style>
  <w:style w:type="paragraph" w:styleId="18">
    <w:name w:val="annotation text"/>
    <w:basedOn w:val="1"/>
    <w:link w:val="62"/>
    <w:semiHidden/>
    <w:qFormat/>
    <w:uiPriority w:val="0"/>
    <w:pPr>
      <w:jc w:val="left"/>
    </w:pPr>
    <w:rPr>
      <w:kern w:val="2"/>
      <w:sz w:val="21"/>
      <w:szCs w:val="24"/>
    </w:rPr>
  </w:style>
  <w:style w:type="paragraph" w:styleId="19">
    <w:name w:val="Body Text 3"/>
    <w:basedOn w:val="1"/>
    <w:link w:val="63"/>
    <w:qFormat/>
    <w:uiPriority w:val="0"/>
    <w:pPr>
      <w:spacing w:beforeLines="100" w:afterLines="100" w:line="400" w:lineRule="exact"/>
    </w:pPr>
    <w:rPr>
      <w:rFonts w:ascii="宋体" w:hAnsi="宋体"/>
      <w:kern w:val="2"/>
      <w:sz w:val="24"/>
      <w:szCs w:val="24"/>
    </w:rPr>
  </w:style>
  <w:style w:type="paragraph" w:styleId="20">
    <w:name w:val="Body Text"/>
    <w:basedOn w:val="1"/>
    <w:next w:val="21"/>
    <w:link w:val="64"/>
    <w:unhideWhenUsed/>
    <w:qFormat/>
    <w:uiPriority w:val="99"/>
    <w:pPr>
      <w:spacing w:after="120"/>
    </w:pPr>
  </w:style>
  <w:style w:type="paragraph" w:styleId="21">
    <w:name w:val="Body Text First Indent"/>
    <w:basedOn w:val="1"/>
    <w:next w:val="22"/>
    <w:link w:val="65"/>
    <w:qFormat/>
    <w:uiPriority w:val="0"/>
    <w:pPr>
      <w:spacing w:after="120"/>
      <w:ind w:firstLine="420" w:firstLineChars="100"/>
    </w:pPr>
    <w:rPr>
      <w:kern w:val="2"/>
      <w:sz w:val="21"/>
      <w:szCs w:val="22"/>
    </w:rPr>
  </w:style>
  <w:style w:type="paragraph" w:styleId="22">
    <w:name w:val="toc 6"/>
    <w:basedOn w:val="1"/>
    <w:next w:val="1"/>
    <w:qFormat/>
    <w:uiPriority w:val="0"/>
    <w:pPr>
      <w:autoSpaceDE w:val="0"/>
      <w:autoSpaceDN w:val="0"/>
      <w:adjustRightInd w:val="0"/>
      <w:ind w:left="2100" w:leftChars="1000"/>
      <w:jc w:val="left"/>
    </w:pPr>
    <w:rPr>
      <w:rFonts w:ascii="等线" w:hAnsi="等线" w:eastAsia="等线" w:cs="等线"/>
    </w:rPr>
  </w:style>
  <w:style w:type="paragraph" w:styleId="23">
    <w:name w:val="Body Text Indent"/>
    <w:basedOn w:val="1"/>
    <w:link w:val="66"/>
    <w:unhideWhenUsed/>
    <w:qFormat/>
    <w:uiPriority w:val="99"/>
    <w:pPr>
      <w:spacing w:after="120"/>
      <w:ind w:left="420" w:leftChars="200"/>
    </w:pPr>
  </w:style>
  <w:style w:type="paragraph" w:styleId="24">
    <w:name w:val="Plain Text"/>
    <w:basedOn w:val="1"/>
    <w:next w:val="25"/>
    <w:link w:val="67"/>
    <w:qFormat/>
    <w:uiPriority w:val="0"/>
    <w:rPr>
      <w:rFonts w:hAnsi="Courier New"/>
      <w:kern w:val="2"/>
      <w:sz w:val="21"/>
    </w:rPr>
  </w:style>
  <w:style w:type="paragraph" w:styleId="25">
    <w:name w:val="toc 2"/>
    <w:basedOn w:val="1"/>
    <w:next w:val="1"/>
    <w:qFormat/>
    <w:uiPriority w:val="39"/>
    <w:pPr>
      <w:ind w:left="420" w:leftChars="200"/>
    </w:pPr>
  </w:style>
  <w:style w:type="paragraph" w:styleId="26">
    <w:name w:val="Date"/>
    <w:basedOn w:val="1"/>
    <w:next w:val="1"/>
    <w:link w:val="68"/>
    <w:qFormat/>
    <w:uiPriority w:val="0"/>
    <w:pPr>
      <w:ind w:left="100" w:leftChars="2500"/>
    </w:pPr>
    <w:rPr>
      <w:color w:val="000000"/>
      <w:kern w:val="2"/>
      <w:sz w:val="24"/>
      <w:szCs w:val="24"/>
    </w:rPr>
  </w:style>
  <w:style w:type="paragraph" w:styleId="27">
    <w:name w:val="Body Text Indent 2"/>
    <w:basedOn w:val="1"/>
    <w:link w:val="69"/>
    <w:qFormat/>
    <w:uiPriority w:val="0"/>
    <w:pPr>
      <w:widowControl/>
      <w:spacing w:line="480" w:lineRule="atLeast"/>
      <w:ind w:firstLine="480"/>
    </w:pPr>
    <w:rPr>
      <w:rFonts w:ascii="宋体"/>
      <w:sz w:val="24"/>
    </w:rPr>
  </w:style>
  <w:style w:type="paragraph" w:styleId="28">
    <w:name w:val="Balloon Text"/>
    <w:basedOn w:val="1"/>
    <w:link w:val="70"/>
    <w:semiHidden/>
    <w:qFormat/>
    <w:uiPriority w:val="0"/>
    <w:rPr>
      <w:kern w:val="2"/>
      <w:sz w:val="18"/>
      <w:szCs w:val="18"/>
    </w:rPr>
  </w:style>
  <w:style w:type="paragraph" w:styleId="29">
    <w:name w:val="footer"/>
    <w:basedOn w:val="1"/>
    <w:link w:val="71"/>
    <w:unhideWhenUsed/>
    <w:qFormat/>
    <w:uiPriority w:val="99"/>
    <w:pPr>
      <w:tabs>
        <w:tab w:val="center" w:pos="4153"/>
        <w:tab w:val="right" w:pos="8306"/>
      </w:tabs>
      <w:snapToGrid w:val="0"/>
      <w:jc w:val="left"/>
    </w:pPr>
    <w:rPr>
      <w:sz w:val="18"/>
      <w:szCs w:val="18"/>
    </w:rPr>
  </w:style>
  <w:style w:type="paragraph" w:styleId="30">
    <w:name w:val="envelope return"/>
    <w:basedOn w:val="1"/>
    <w:qFormat/>
    <w:uiPriority w:val="0"/>
    <w:pPr>
      <w:widowControl/>
      <w:adjustRightInd w:val="0"/>
      <w:snapToGrid w:val="0"/>
      <w:spacing w:after="200"/>
      <w:jc w:val="left"/>
    </w:pPr>
    <w:rPr>
      <w:rFonts w:ascii="Arial" w:hAnsi="Arial" w:eastAsia="微软雅黑"/>
      <w:sz w:val="22"/>
      <w:szCs w:val="22"/>
    </w:rPr>
  </w:style>
  <w:style w:type="paragraph" w:styleId="31">
    <w:name w:val="header"/>
    <w:basedOn w:val="1"/>
    <w:link w:val="72"/>
    <w:unhideWhenUsed/>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0"/>
    <w:rPr>
      <w:rFonts w:ascii="宋体" w:hAnsi="宋体"/>
      <w:b/>
      <w:kern w:val="2"/>
      <w:sz w:val="24"/>
      <w:szCs w:val="24"/>
    </w:rPr>
  </w:style>
  <w:style w:type="paragraph" w:styleId="33">
    <w:name w:val="Subtitle"/>
    <w:basedOn w:val="1"/>
    <w:next w:val="1"/>
    <w:link w:val="73"/>
    <w:qFormat/>
    <w:uiPriority w:val="0"/>
    <w:pPr>
      <w:spacing w:before="240" w:after="60" w:line="312" w:lineRule="auto"/>
      <w:jc w:val="left"/>
      <w:outlineLvl w:val="1"/>
    </w:pPr>
    <w:rPr>
      <w:rFonts w:ascii="Calibri Light" w:hAnsi="Calibri Light" w:eastAsia="楷体_GB2312"/>
      <w:b/>
      <w:bCs/>
      <w:kern w:val="28"/>
      <w:sz w:val="24"/>
      <w:szCs w:val="32"/>
    </w:rPr>
  </w:style>
  <w:style w:type="paragraph" w:styleId="34">
    <w:name w:val="footnote text"/>
    <w:basedOn w:val="1"/>
    <w:qFormat/>
    <w:uiPriority w:val="0"/>
    <w:pPr>
      <w:snapToGrid w:val="0"/>
      <w:jc w:val="left"/>
    </w:pPr>
    <w:rPr>
      <w:sz w:val="18"/>
      <w:szCs w:val="18"/>
    </w:rPr>
  </w:style>
  <w:style w:type="paragraph" w:styleId="35">
    <w:name w:val="Body Text Indent 3"/>
    <w:basedOn w:val="1"/>
    <w:link w:val="74"/>
    <w:unhideWhenUsed/>
    <w:qFormat/>
    <w:uiPriority w:val="99"/>
    <w:pPr>
      <w:spacing w:after="120"/>
      <w:ind w:left="420" w:leftChars="200"/>
    </w:pPr>
    <w:rPr>
      <w:sz w:val="16"/>
      <w:szCs w:val="16"/>
    </w:rPr>
  </w:style>
  <w:style w:type="paragraph" w:styleId="36">
    <w:name w:val="Body Text 2"/>
    <w:basedOn w:val="1"/>
    <w:link w:val="75"/>
    <w:qFormat/>
    <w:uiPriority w:val="0"/>
    <w:pPr>
      <w:spacing w:after="120" w:line="480" w:lineRule="auto"/>
    </w:pPr>
    <w:rPr>
      <w:kern w:val="2"/>
      <w:sz w:val="21"/>
      <w:szCs w:val="24"/>
    </w:rPr>
  </w:style>
  <w:style w:type="paragraph" w:styleId="37">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rPr>
  </w:style>
  <w:style w:type="paragraph" w:styleId="38">
    <w:name w:val="Normal (Web)"/>
    <w:basedOn w:val="1"/>
    <w:link w:val="77"/>
    <w:unhideWhenUsed/>
    <w:qFormat/>
    <w:uiPriority w:val="99"/>
    <w:pPr>
      <w:widowControl/>
      <w:spacing w:before="100" w:beforeAutospacing="1" w:after="100" w:afterAutospacing="1"/>
      <w:jc w:val="left"/>
    </w:pPr>
    <w:rPr>
      <w:rFonts w:ascii="宋体" w:hAnsi="宋体"/>
      <w:sz w:val="24"/>
      <w:szCs w:val="24"/>
    </w:rPr>
  </w:style>
  <w:style w:type="paragraph" w:styleId="39">
    <w:name w:val="Title"/>
    <w:basedOn w:val="1"/>
    <w:next w:val="1"/>
    <w:link w:val="78"/>
    <w:qFormat/>
    <w:uiPriority w:val="0"/>
    <w:pPr>
      <w:spacing w:before="240" w:after="60"/>
      <w:jc w:val="center"/>
      <w:outlineLvl w:val="0"/>
    </w:pPr>
    <w:rPr>
      <w:rFonts w:ascii="Arial" w:hAnsi="Arial"/>
      <w:b/>
      <w:bCs/>
      <w:kern w:val="2"/>
      <w:sz w:val="32"/>
      <w:szCs w:val="32"/>
    </w:rPr>
  </w:style>
  <w:style w:type="paragraph" w:styleId="40">
    <w:name w:val="annotation subject"/>
    <w:basedOn w:val="18"/>
    <w:next w:val="18"/>
    <w:link w:val="79"/>
    <w:unhideWhenUsed/>
    <w:qFormat/>
    <w:uiPriority w:val="99"/>
    <w:rPr>
      <w:b/>
      <w:bCs/>
    </w:rPr>
  </w:style>
  <w:style w:type="table" w:styleId="4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44">
    <w:name w:val="Strong"/>
    <w:qFormat/>
    <w:uiPriority w:val="22"/>
    <w:rPr>
      <w:b/>
      <w:sz w:val="20"/>
    </w:rPr>
  </w:style>
  <w:style w:type="character" w:styleId="45">
    <w:name w:val="page number"/>
    <w:qFormat/>
    <w:uiPriority w:val="0"/>
    <w:rPr>
      <w:sz w:val="20"/>
    </w:rPr>
  </w:style>
  <w:style w:type="character" w:styleId="46">
    <w:name w:val="FollowedHyperlink"/>
    <w:qFormat/>
    <w:uiPriority w:val="0"/>
    <w:rPr>
      <w:color w:val="800080"/>
      <w:sz w:val="20"/>
      <w:u w:val="single"/>
    </w:rPr>
  </w:style>
  <w:style w:type="character" w:styleId="47">
    <w:name w:val="Emphasis"/>
    <w:qFormat/>
    <w:uiPriority w:val="0"/>
    <w:rPr>
      <w:color w:val="CC0033"/>
      <w:sz w:val="20"/>
    </w:rPr>
  </w:style>
  <w:style w:type="character" w:styleId="48">
    <w:name w:val="Hyperlink"/>
    <w:basedOn w:val="43"/>
    <w:qFormat/>
    <w:uiPriority w:val="0"/>
    <w:rPr>
      <w:color w:val="0000FF"/>
      <w:sz w:val="20"/>
      <w:u w:val="single"/>
    </w:rPr>
  </w:style>
  <w:style w:type="character" w:styleId="49">
    <w:name w:val="annotation reference"/>
    <w:semiHidden/>
    <w:qFormat/>
    <w:uiPriority w:val="0"/>
    <w:rPr>
      <w:sz w:val="20"/>
    </w:rPr>
  </w:style>
  <w:style w:type="character" w:styleId="50">
    <w:name w:val="HTML Sample"/>
    <w:unhideWhenUsed/>
    <w:qFormat/>
    <w:uiPriority w:val="99"/>
    <w:rPr>
      <w:rFonts w:ascii="Courier New" w:hAnsi="Courier New"/>
    </w:rPr>
  </w:style>
  <w:style w:type="character" w:customStyle="1" w:styleId="51">
    <w:name w:val="标题 1 字符"/>
    <w:link w:val="3"/>
    <w:qFormat/>
    <w:uiPriority w:val="9"/>
    <w:rPr>
      <w:sz w:val="20"/>
    </w:rPr>
  </w:style>
  <w:style w:type="character" w:customStyle="1" w:styleId="52">
    <w:name w:val="标题 2 字符"/>
    <w:link w:val="4"/>
    <w:semiHidden/>
    <w:qFormat/>
    <w:uiPriority w:val="9"/>
    <w:rPr>
      <w:rFonts w:ascii="Cambria" w:hAnsi="Cambria" w:eastAsia="宋体" w:cs="Times New Roman"/>
      <w:b/>
      <w:bCs/>
      <w:sz w:val="32"/>
      <w:szCs w:val="32"/>
    </w:rPr>
  </w:style>
  <w:style w:type="character" w:customStyle="1" w:styleId="53">
    <w:name w:val="标题 3 字符"/>
    <w:link w:val="5"/>
    <w:qFormat/>
    <w:uiPriority w:val="9"/>
    <w:rPr>
      <w:b/>
      <w:bCs/>
      <w:sz w:val="32"/>
      <w:szCs w:val="32"/>
    </w:rPr>
  </w:style>
  <w:style w:type="character" w:customStyle="1" w:styleId="54">
    <w:name w:val="标题 4 字符"/>
    <w:link w:val="6"/>
    <w:qFormat/>
    <w:uiPriority w:val="0"/>
    <w:rPr>
      <w:rFonts w:ascii="Cambria" w:hAnsi="Cambria"/>
      <w:b/>
      <w:bCs/>
      <w:kern w:val="2"/>
      <w:sz w:val="28"/>
      <w:szCs w:val="28"/>
    </w:rPr>
  </w:style>
  <w:style w:type="character" w:customStyle="1" w:styleId="55">
    <w:name w:val="标题 5 字符"/>
    <w:link w:val="7"/>
    <w:qFormat/>
    <w:uiPriority w:val="0"/>
    <w:rPr>
      <w:b/>
      <w:bCs/>
      <w:kern w:val="2"/>
      <w:sz w:val="28"/>
      <w:szCs w:val="28"/>
    </w:rPr>
  </w:style>
  <w:style w:type="character" w:customStyle="1" w:styleId="56">
    <w:name w:val="标题 6 字符"/>
    <w:link w:val="8"/>
    <w:qFormat/>
    <w:uiPriority w:val="0"/>
    <w:rPr>
      <w:rFonts w:ascii="Arial" w:hAnsi="Arial" w:eastAsia="黑体"/>
      <w:b/>
      <w:bCs/>
      <w:spacing w:val="6"/>
      <w:kern w:val="2"/>
      <w:sz w:val="24"/>
      <w:szCs w:val="24"/>
    </w:rPr>
  </w:style>
  <w:style w:type="character" w:customStyle="1" w:styleId="57">
    <w:name w:val="正文缩进 字符"/>
    <w:link w:val="9"/>
    <w:qFormat/>
    <w:uiPriority w:val="0"/>
    <w:rPr>
      <w:sz w:val="20"/>
    </w:rPr>
  </w:style>
  <w:style w:type="character" w:customStyle="1" w:styleId="58">
    <w:name w:val="标题 7 字符"/>
    <w:link w:val="10"/>
    <w:qFormat/>
    <w:uiPriority w:val="0"/>
    <w:rPr>
      <w:b/>
      <w:bCs/>
      <w:spacing w:val="6"/>
      <w:kern w:val="2"/>
      <w:sz w:val="24"/>
      <w:szCs w:val="24"/>
    </w:rPr>
  </w:style>
  <w:style w:type="character" w:customStyle="1" w:styleId="59">
    <w:name w:val="标题 8 字符"/>
    <w:link w:val="11"/>
    <w:qFormat/>
    <w:uiPriority w:val="0"/>
    <w:rPr>
      <w:rFonts w:ascii="Arial" w:hAnsi="Arial" w:eastAsia="黑体"/>
      <w:spacing w:val="6"/>
      <w:kern w:val="2"/>
      <w:sz w:val="24"/>
      <w:szCs w:val="24"/>
    </w:rPr>
  </w:style>
  <w:style w:type="character" w:customStyle="1" w:styleId="60">
    <w:name w:val="标题 9 字符"/>
    <w:link w:val="12"/>
    <w:qFormat/>
    <w:uiPriority w:val="0"/>
    <w:rPr>
      <w:rFonts w:ascii="Arial" w:hAnsi="Arial" w:eastAsia="黑体"/>
      <w:spacing w:val="6"/>
      <w:kern w:val="2"/>
      <w:sz w:val="24"/>
      <w:szCs w:val="24"/>
    </w:rPr>
  </w:style>
  <w:style w:type="character" w:customStyle="1" w:styleId="61">
    <w:name w:val="文档结构图 字符"/>
    <w:link w:val="16"/>
    <w:semiHidden/>
    <w:qFormat/>
    <w:uiPriority w:val="0"/>
    <w:rPr>
      <w:kern w:val="2"/>
      <w:sz w:val="21"/>
      <w:szCs w:val="24"/>
      <w:shd w:val="clear" w:color="auto" w:fill="000080"/>
    </w:rPr>
  </w:style>
  <w:style w:type="character" w:customStyle="1" w:styleId="62">
    <w:name w:val="批注文字 字符"/>
    <w:link w:val="18"/>
    <w:semiHidden/>
    <w:qFormat/>
    <w:uiPriority w:val="0"/>
    <w:rPr>
      <w:kern w:val="2"/>
      <w:sz w:val="21"/>
      <w:szCs w:val="24"/>
    </w:rPr>
  </w:style>
  <w:style w:type="character" w:customStyle="1" w:styleId="63">
    <w:name w:val="正文文本 3 字符"/>
    <w:link w:val="19"/>
    <w:qFormat/>
    <w:uiPriority w:val="0"/>
    <w:rPr>
      <w:rFonts w:ascii="宋体" w:hAnsi="宋体"/>
      <w:kern w:val="2"/>
      <w:sz w:val="24"/>
      <w:szCs w:val="24"/>
    </w:rPr>
  </w:style>
  <w:style w:type="character" w:customStyle="1" w:styleId="64">
    <w:name w:val="正文文本 字符"/>
    <w:link w:val="20"/>
    <w:semiHidden/>
    <w:qFormat/>
    <w:uiPriority w:val="99"/>
  </w:style>
  <w:style w:type="character" w:customStyle="1" w:styleId="65">
    <w:name w:val="正文首行缩进 字符"/>
    <w:link w:val="21"/>
    <w:qFormat/>
    <w:uiPriority w:val="0"/>
    <w:rPr>
      <w:rFonts w:ascii="Times New Roman" w:cs="宋体"/>
      <w:kern w:val="2"/>
      <w:sz w:val="21"/>
      <w:szCs w:val="22"/>
    </w:rPr>
  </w:style>
  <w:style w:type="character" w:customStyle="1" w:styleId="66">
    <w:name w:val="正文文本缩进 字符"/>
    <w:link w:val="23"/>
    <w:semiHidden/>
    <w:qFormat/>
    <w:uiPriority w:val="99"/>
  </w:style>
  <w:style w:type="character" w:customStyle="1" w:styleId="67">
    <w:name w:val="纯文本 字符"/>
    <w:link w:val="24"/>
    <w:qFormat/>
    <w:uiPriority w:val="0"/>
    <w:rPr>
      <w:rFonts w:hAnsi="Courier New" w:cs="Times New Roman"/>
      <w:kern w:val="2"/>
      <w:sz w:val="21"/>
    </w:rPr>
  </w:style>
  <w:style w:type="character" w:customStyle="1" w:styleId="68">
    <w:name w:val="日期 字符"/>
    <w:link w:val="26"/>
    <w:qFormat/>
    <w:uiPriority w:val="0"/>
    <w:rPr>
      <w:color w:val="000000"/>
      <w:kern w:val="2"/>
      <w:sz w:val="24"/>
      <w:szCs w:val="24"/>
    </w:rPr>
  </w:style>
  <w:style w:type="character" w:customStyle="1" w:styleId="69">
    <w:name w:val="正文文本缩进 2 字符"/>
    <w:link w:val="27"/>
    <w:qFormat/>
    <w:uiPriority w:val="0"/>
    <w:rPr>
      <w:rFonts w:ascii="宋体"/>
      <w:sz w:val="24"/>
    </w:rPr>
  </w:style>
  <w:style w:type="character" w:customStyle="1" w:styleId="70">
    <w:name w:val="批注框文本 字符"/>
    <w:link w:val="28"/>
    <w:semiHidden/>
    <w:qFormat/>
    <w:uiPriority w:val="0"/>
    <w:rPr>
      <w:kern w:val="2"/>
      <w:sz w:val="18"/>
      <w:szCs w:val="18"/>
    </w:rPr>
  </w:style>
  <w:style w:type="character" w:customStyle="1" w:styleId="71">
    <w:name w:val="页脚 字符"/>
    <w:link w:val="29"/>
    <w:qFormat/>
    <w:uiPriority w:val="99"/>
    <w:rPr>
      <w:sz w:val="18"/>
      <w:szCs w:val="18"/>
    </w:rPr>
  </w:style>
  <w:style w:type="character" w:customStyle="1" w:styleId="72">
    <w:name w:val="页眉 字符"/>
    <w:link w:val="31"/>
    <w:qFormat/>
    <w:uiPriority w:val="99"/>
    <w:rPr>
      <w:sz w:val="18"/>
      <w:szCs w:val="18"/>
    </w:rPr>
  </w:style>
  <w:style w:type="character" w:customStyle="1" w:styleId="73">
    <w:name w:val="副标题 字符"/>
    <w:link w:val="33"/>
    <w:qFormat/>
    <w:uiPriority w:val="0"/>
    <w:rPr>
      <w:rFonts w:ascii="Calibri Light" w:hAnsi="Calibri Light" w:eastAsia="楷体_GB2312"/>
      <w:b/>
      <w:bCs/>
      <w:kern w:val="28"/>
      <w:sz w:val="24"/>
      <w:szCs w:val="32"/>
    </w:rPr>
  </w:style>
  <w:style w:type="character" w:customStyle="1" w:styleId="74">
    <w:name w:val="正文文本缩进 3 字符"/>
    <w:link w:val="35"/>
    <w:semiHidden/>
    <w:qFormat/>
    <w:uiPriority w:val="99"/>
    <w:rPr>
      <w:sz w:val="16"/>
      <w:szCs w:val="16"/>
    </w:rPr>
  </w:style>
  <w:style w:type="character" w:customStyle="1" w:styleId="75">
    <w:name w:val="正文文本 2 字符"/>
    <w:link w:val="36"/>
    <w:qFormat/>
    <w:uiPriority w:val="0"/>
    <w:rPr>
      <w:kern w:val="2"/>
      <w:sz w:val="21"/>
      <w:szCs w:val="24"/>
    </w:rPr>
  </w:style>
  <w:style w:type="character" w:customStyle="1" w:styleId="76">
    <w:name w:val="HTML 预设格式 字符"/>
    <w:link w:val="37"/>
    <w:qFormat/>
    <w:uiPriority w:val="0"/>
    <w:rPr>
      <w:rFonts w:ascii="Arial Unicode MS" w:hAnsi="Arial Unicode MS" w:eastAsia="Arial Unicode MS" w:cs="Arial Unicode MS"/>
      <w:sz w:val="20"/>
    </w:rPr>
  </w:style>
  <w:style w:type="character" w:customStyle="1" w:styleId="77">
    <w:name w:val="普通(网站) 字符"/>
    <w:link w:val="38"/>
    <w:qFormat/>
    <w:uiPriority w:val="99"/>
    <w:rPr>
      <w:rFonts w:ascii="宋体" w:hAnsi="宋体" w:cs="宋体"/>
      <w:sz w:val="24"/>
      <w:szCs w:val="24"/>
    </w:rPr>
  </w:style>
  <w:style w:type="character" w:customStyle="1" w:styleId="78">
    <w:name w:val="标题 字符"/>
    <w:link w:val="39"/>
    <w:qFormat/>
    <w:uiPriority w:val="0"/>
    <w:rPr>
      <w:rFonts w:ascii="Arial" w:hAnsi="Arial" w:cs="Arial"/>
      <w:b/>
      <w:bCs/>
      <w:kern w:val="2"/>
      <w:sz w:val="32"/>
      <w:szCs w:val="32"/>
    </w:rPr>
  </w:style>
  <w:style w:type="character" w:customStyle="1" w:styleId="79">
    <w:name w:val="批注主题 字符"/>
    <w:link w:val="40"/>
    <w:semiHidden/>
    <w:qFormat/>
    <w:uiPriority w:val="99"/>
    <w:rPr>
      <w:b/>
      <w:bCs/>
      <w:kern w:val="2"/>
      <w:sz w:val="21"/>
      <w:szCs w:val="24"/>
    </w:rPr>
  </w:style>
  <w:style w:type="paragraph" w:customStyle="1" w:styleId="80">
    <w:name w:val="正文1"/>
    <w:qFormat/>
    <w:uiPriority w:val="0"/>
    <w:rPr>
      <w:rFonts w:ascii="Times New Roman" w:hAnsi="Times New Roman" w:eastAsia="Times New Roman" w:cs="Times New Roman"/>
      <w:sz w:val="24"/>
      <w:szCs w:val="24"/>
      <w:lang w:val="en-US" w:eastAsia="zh-CN" w:bidi="ar-SA"/>
    </w:rPr>
  </w:style>
  <w:style w:type="character" w:customStyle="1" w:styleId="81">
    <w:name w:val="_Style 80"/>
    <w:qFormat/>
    <w:uiPriority w:val="0"/>
    <w:rPr>
      <w:b/>
      <w:color w:val="auto"/>
      <w:sz w:val="21"/>
    </w:rPr>
  </w:style>
  <w:style w:type="character" w:customStyle="1" w:styleId="82">
    <w:name w:val="纯文本 Char1"/>
    <w:semiHidden/>
    <w:qFormat/>
    <w:uiPriority w:val="0"/>
    <w:rPr>
      <w:sz w:val="20"/>
    </w:rPr>
  </w:style>
  <w:style w:type="character" w:customStyle="1" w:styleId="83">
    <w:name w:val="特点 Char"/>
    <w:qFormat/>
    <w:uiPriority w:val="0"/>
    <w:rPr>
      <w:sz w:val="20"/>
    </w:rPr>
  </w:style>
  <w:style w:type="character" w:customStyle="1" w:styleId="84">
    <w:name w:val="_Style 83"/>
    <w:qFormat/>
    <w:uiPriority w:val="0"/>
    <w:rPr>
      <w:i/>
      <w:color w:val="auto"/>
      <w:sz w:val="21"/>
    </w:rPr>
  </w:style>
  <w:style w:type="character" w:customStyle="1" w:styleId="85">
    <w:name w:val="font41"/>
    <w:qFormat/>
    <w:uiPriority w:val="0"/>
    <w:rPr>
      <w:rFonts w:hint="eastAsia" w:ascii="宋体" w:hAnsi="宋体" w:eastAsia="宋体" w:cs="宋体"/>
      <w:color w:val="000000"/>
      <w:sz w:val="20"/>
      <w:szCs w:val="20"/>
      <w:u w:val="none"/>
    </w:rPr>
  </w:style>
  <w:style w:type="character" w:customStyle="1" w:styleId="86">
    <w:name w:val="_Style 85"/>
    <w:qFormat/>
    <w:uiPriority w:val="0"/>
    <w:rPr>
      <w:b/>
      <w:i/>
      <w:sz w:val="21"/>
    </w:rPr>
  </w:style>
  <w:style w:type="character" w:customStyle="1" w:styleId="87">
    <w:name w:val="para"/>
    <w:qFormat/>
    <w:uiPriority w:val="0"/>
    <w:rPr>
      <w:sz w:val="20"/>
    </w:rPr>
  </w:style>
  <w:style w:type="character" w:customStyle="1" w:styleId="88">
    <w:name w:val="标题 2 Char"/>
    <w:qFormat/>
    <w:uiPriority w:val="0"/>
    <w:rPr>
      <w:b/>
      <w:sz w:val="20"/>
    </w:rPr>
  </w:style>
  <w:style w:type="character" w:customStyle="1" w:styleId="89">
    <w:name w:val="ft"/>
    <w:qFormat/>
    <w:uiPriority w:val="0"/>
    <w:rPr>
      <w:sz w:val="20"/>
    </w:rPr>
  </w:style>
  <w:style w:type="character" w:customStyle="1" w:styleId="90">
    <w:name w:val="NormalCharacter"/>
    <w:qFormat/>
    <w:uiPriority w:val="0"/>
  </w:style>
  <w:style w:type="character" w:customStyle="1" w:styleId="91">
    <w:name w:val="z-窗体底端 字符"/>
    <w:link w:val="92"/>
    <w:qFormat/>
    <w:uiPriority w:val="0"/>
    <w:rPr>
      <w:rFonts w:ascii="Arial" w:hAnsi="等线"/>
      <w:vanish/>
      <w:kern w:val="2"/>
      <w:sz w:val="16"/>
      <w:szCs w:val="24"/>
    </w:rPr>
  </w:style>
  <w:style w:type="paragraph" w:customStyle="1" w:styleId="92">
    <w:name w:val="_Style 91"/>
    <w:basedOn w:val="1"/>
    <w:next w:val="1"/>
    <w:link w:val="91"/>
    <w:qFormat/>
    <w:uiPriority w:val="0"/>
    <w:pPr>
      <w:pBdr>
        <w:top w:val="single" w:color="auto" w:sz="6" w:space="1"/>
      </w:pBdr>
      <w:jc w:val="center"/>
    </w:pPr>
    <w:rPr>
      <w:rFonts w:ascii="Arial" w:hAnsi="等线"/>
      <w:vanish/>
      <w:kern w:val="2"/>
      <w:sz w:val="16"/>
      <w:szCs w:val="24"/>
    </w:rPr>
  </w:style>
  <w:style w:type="character" w:customStyle="1" w:styleId="93">
    <w:name w:val="Default 1"/>
    <w:qFormat/>
    <w:uiPriority w:val="0"/>
    <w:rPr>
      <w:sz w:val="20"/>
    </w:rPr>
  </w:style>
  <w:style w:type="character" w:customStyle="1" w:styleId="94">
    <w:name w:val="bookmark-item"/>
    <w:qFormat/>
    <w:uiPriority w:val="0"/>
  </w:style>
  <w:style w:type="character" w:customStyle="1" w:styleId="95">
    <w:name w:val="!! 正文 Char"/>
    <w:link w:val="96"/>
    <w:qFormat/>
    <w:uiPriority w:val="0"/>
    <w:rPr>
      <w:sz w:val="20"/>
    </w:rPr>
  </w:style>
  <w:style w:type="paragraph" w:customStyle="1" w:styleId="96">
    <w:name w:val="!! 正文"/>
    <w:basedOn w:val="1"/>
    <w:link w:val="95"/>
    <w:qFormat/>
    <w:uiPriority w:val="0"/>
    <w:pPr>
      <w:snapToGrid w:val="0"/>
      <w:spacing w:line="360" w:lineRule="auto"/>
      <w:ind w:firstLine="200" w:firstLineChars="200"/>
    </w:pPr>
  </w:style>
  <w:style w:type="character" w:customStyle="1" w:styleId="97">
    <w:name w:val="标题 4 Char Char Char Char"/>
    <w:qFormat/>
    <w:uiPriority w:val="0"/>
    <w:rPr>
      <w:rFonts w:eastAsia="楷体_GB2312"/>
      <w:b/>
      <w:snapToGrid w:val="0"/>
      <w:sz w:val="24"/>
      <w:lang w:val="en-US" w:eastAsia="zh-CN" w:bidi="ar-SA"/>
    </w:rPr>
  </w:style>
  <w:style w:type="character" w:customStyle="1" w:styleId="98">
    <w:name w:val="页脚 Char"/>
    <w:qFormat/>
    <w:uiPriority w:val="0"/>
    <w:rPr>
      <w:sz w:val="20"/>
    </w:rPr>
  </w:style>
  <w:style w:type="character" w:customStyle="1" w:styleId="99">
    <w:name w:val="BZ_正文 Char"/>
    <w:qFormat/>
    <w:uiPriority w:val="0"/>
    <w:rPr>
      <w:sz w:val="20"/>
    </w:rPr>
  </w:style>
  <w:style w:type="character" w:customStyle="1" w:styleId="100">
    <w:name w:val="Char Char6"/>
    <w:qFormat/>
    <w:uiPriority w:val="0"/>
    <w:rPr>
      <w:rFonts w:eastAsia="宋体"/>
      <w:kern w:val="2"/>
      <w:sz w:val="18"/>
      <w:szCs w:val="18"/>
      <w:lang w:val="en-US" w:eastAsia="zh-CN" w:bidi="ar-SA"/>
    </w:rPr>
  </w:style>
  <w:style w:type="character" w:customStyle="1" w:styleId="101">
    <w:name w:val="标题 1 Char1"/>
    <w:qFormat/>
    <w:uiPriority w:val="9"/>
    <w:rPr>
      <w:b/>
      <w:bCs/>
      <w:kern w:val="44"/>
      <w:sz w:val="44"/>
      <w:szCs w:val="44"/>
    </w:rPr>
  </w:style>
  <w:style w:type="character" w:customStyle="1" w:styleId="102">
    <w:name w:val="font81"/>
    <w:qFormat/>
    <w:uiPriority w:val="0"/>
    <w:rPr>
      <w:rFonts w:hint="eastAsia" w:ascii="宋体" w:hAnsi="宋体" w:eastAsia="宋体" w:cs="宋体"/>
      <w:color w:val="000000"/>
      <w:sz w:val="21"/>
      <w:szCs w:val="21"/>
      <w:u w:val="none"/>
    </w:rPr>
  </w:style>
  <w:style w:type="character" w:customStyle="1" w:styleId="103">
    <w:name w:val="_Style 102"/>
    <w:qFormat/>
    <w:uiPriority w:val="0"/>
    <w:rPr>
      <w:i/>
      <w:color w:val="auto"/>
      <w:sz w:val="21"/>
    </w:rPr>
  </w:style>
  <w:style w:type="character" w:customStyle="1" w:styleId="104">
    <w:name w:val="列出段落 字符1"/>
    <w:link w:val="105"/>
    <w:qFormat/>
    <w:uiPriority w:val="0"/>
    <w:rPr>
      <w:sz w:val="20"/>
    </w:rPr>
  </w:style>
  <w:style w:type="paragraph" w:styleId="105">
    <w:name w:val="List Paragraph"/>
    <w:basedOn w:val="1"/>
    <w:link w:val="104"/>
    <w:qFormat/>
    <w:uiPriority w:val="0"/>
    <w:pPr>
      <w:ind w:firstLine="420" w:firstLineChars="200"/>
    </w:pPr>
  </w:style>
  <w:style w:type="character" w:customStyle="1" w:styleId="106">
    <w:name w:val="正文文本缩进 3 Char"/>
    <w:qFormat/>
    <w:uiPriority w:val="0"/>
    <w:rPr>
      <w:color w:val="000000"/>
      <w:sz w:val="20"/>
    </w:rPr>
  </w:style>
  <w:style w:type="character" w:customStyle="1" w:styleId="107">
    <w:name w:val="12blk1"/>
    <w:qFormat/>
    <w:uiPriority w:val="0"/>
    <w:rPr>
      <w:color w:val="000000"/>
      <w:sz w:val="20"/>
      <w:u w:val="none"/>
    </w:rPr>
  </w:style>
  <w:style w:type="character" w:customStyle="1" w:styleId="108">
    <w:name w:val="未处理的提及"/>
    <w:unhideWhenUsed/>
    <w:qFormat/>
    <w:uiPriority w:val="99"/>
    <w:rPr>
      <w:color w:val="605E5C"/>
      <w:sz w:val="20"/>
      <w:shd w:val="clear" w:color="auto" w:fill="E1DFDD"/>
    </w:rPr>
  </w:style>
  <w:style w:type="character" w:customStyle="1" w:styleId="109">
    <w:name w:val="标题 2 字符1"/>
    <w:qFormat/>
    <w:uiPriority w:val="0"/>
    <w:rPr>
      <w:rFonts w:ascii="Arial" w:hAnsi="Arial" w:eastAsia="黑体" w:cs="Times New Roman"/>
      <w:b/>
      <w:bCs/>
      <w:sz w:val="32"/>
      <w:szCs w:val="32"/>
      <w:lang w:val="zh-CN" w:eastAsia="zh-CN"/>
    </w:rPr>
  </w:style>
  <w:style w:type="character" w:customStyle="1" w:styleId="110">
    <w:name w:val="themebody1"/>
    <w:qFormat/>
    <w:uiPriority w:val="0"/>
    <w:rPr>
      <w:color w:val="FFFFFF"/>
      <w:sz w:val="20"/>
    </w:rPr>
  </w:style>
  <w:style w:type="character" w:customStyle="1" w:styleId="111">
    <w:name w:val="biaoti-red"/>
    <w:qFormat/>
    <w:uiPriority w:val="0"/>
    <w:rPr>
      <w:sz w:val="20"/>
    </w:rPr>
  </w:style>
  <w:style w:type="character" w:customStyle="1" w:styleId="112">
    <w:name w:val="页眉 Char"/>
    <w:qFormat/>
    <w:uiPriority w:val="0"/>
    <w:rPr>
      <w:sz w:val="20"/>
    </w:rPr>
  </w:style>
  <w:style w:type="character" w:customStyle="1" w:styleId="113">
    <w:name w:val="htd0"/>
    <w:qFormat/>
    <w:uiPriority w:val="0"/>
    <w:rPr>
      <w:sz w:val="20"/>
    </w:rPr>
  </w:style>
  <w:style w:type="character" w:customStyle="1" w:styleId="114">
    <w:name w:val="font1"/>
    <w:qFormat/>
    <w:uiPriority w:val="0"/>
    <w:rPr>
      <w:rFonts w:hint="eastAsia" w:ascii="宋体" w:hAnsi="宋体" w:eastAsia="宋体"/>
      <w:color w:val="333333"/>
      <w:sz w:val="18"/>
      <w:szCs w:val="18"/>
      <w:u w:val="none"/>
    </w:rPr>
  </w:style>
  <w:style w:type="character" w:customStyle="1" w:styleId="115">
    <w:name w:val="无间隔 Char"/>
    <w:link w:val="116"/>
    <w:qFormat/>
    <w:uiPriority w:val="1"/>
    <w:rPr>
      <w:sz w:val="24"/>
      <w:lang w:val="en-US" w:eastAsia="zh-CN" w:bidi="ar-SA"/>
    </w:rPr>
  </w:style>
  <w:style w:type="paragraph" w:customStyle="1" w:styleId="116">
    <w:name w:val="无间隔1"/>
    <w:link w:val="115"/>
    <w:qFormat/>
    <w:uiPriority w:val="1"/>
    <w:pPr>
      <w:widowControl w:val="0"/>
      <w:spacing w:line="360" w:lineRule="auto"/>
      <w:jc w:val="both"/>
    </w:pPr>
    <w:rPr>
      <w:rFonts w:ascii="Times New Roman" w:hAnsi="Times New Roman" w:eastAsia="宋体" w:cs="Times New Roman"/>
      <w:sz w:val="24"/>
      <w:lang w:val="en-US" w:eastAsia="zh-CN" w:bidi="ar-SA"/>
    </w:rPr>
  </w:style>
  <w:style w:type="character" w:customStyle="1" w:styleId="117">
    <w:name w:val="unnamed51"/>
    <w:qFormat/>
    <w:uiPriority w:val="0"/>
    <w:rPr>
      <w:sz w:val="20"/>
    </w:rPr>
  </w:style>
  <w:style w:type="character" w:customStyle="1" w:styleId="118">
    <w:name w:val="列出段落 字符"/>
    <w:link w:val="119"/>
    <w:qFormat/>
    <w:uiPriority w:val="34"/>
    <w:rPr>
      <w:rFonts w:ascii="宋体" w:hAnsi="宋体" w:cs="宋体"/>
      <w:sz w:val="24"/>
      <w:szCs w:val="24"/>
    </w:rPr>
  </w:style>
  <w:style w:type="paragraph" w:customStyle="1" w:styleId="119">
    <w:name w:val="List11111111111111"/>
    <w:basedOn w:val="1"/>
    <w:next w:val="105"/>
    <w:link w:val="118"/>
    <w:qFormat/>
    <w:uiPriority w:val="34"/>
    <w:pPr>
      <w:widowControl/>
      <w:spacing w:before="100" w:beforeAutospacing="1" w:after="100" w:afterAutospacing="1"/>
      <w:jc w:val="left"/>
    </w:pPr>
    <w:rPr>
      <w:rFonts w:ascii="宋体" w:hAnsi="宋体"/>
      <w:sz w:val="24"/>
      <w:szCs w:val="24"/>
    </w:rPr>
  </w:style>
  <w:style w:type="character" w:customStyle="1" w:styleId="120">
    <w:name w:val="纯文本 Char Char Char"/>
    <w:qFormat/>
    <w:uiPriority w:val="0"/>
    <w:rPr>
      <w:sz w:val="20"/>
    </w:rPr>
  </w:style>
  <w:style w:type="character" w:customStyle="1" w:styleId="121">
    <w:name w:val="v151"/>
    <w:qFormat/>
    <w:uiPriority w:val="0"/>
    <w:rPr>
      <w:sz w:val="20"/>
    </w:rPr>
  </w:style>
  <w:style w:type="character" w:customStyle="1" w:styleId="122">
    <w:name w:val="font21"/>
    <w:qFormat/>
    <w:uiPriority w:val="0"/>
    <w:rPr>
      <w:rFonts w:hint="eastAsia" w:ascii="宋体" w:hAnsi="宋体" w:eastAsia="宋体" w:cs="宋体"/>
      <w:color w:val="000000"/>
      <w:sz w:val="21"/>
      <w:szCs w:val="21"/>
      <w:u w:val="none"/>
    </w:rPr>
  </w:style>
  <w:style w:type="character" w:customStyle="1" w:styleId="123">
    <w:name w:val="标题 Char1"/>
    <w:qFormat/>
    <w:uiPriority w:val="10"/>
    <w:rPr>
      <w:rFonts w:ascii="Cambria" w:hAnsi="Cambria" w:cs="Times New Roman"/>
      <w:b/>
      <w:bCs/>
      <w:sz w:val="32"/>
      <w:szCs w:val="32"/>
    </w:rPr>
  </w:style>
  <w:style w:type="character" w:customStyle="1" w:styleId="124">
    <w:name w:val="Title Char2"/>
    <w:qFormat/>
    <w:uiPriority w:val="0"/>
    <w:rPr>
      <w:b/>
      <w:sz w:val="20"/>
    </w:rPr>
  </w:style>
  <w:style w:type="character" w:customStyle="1" w:styleId="125">
    <w:name w:val="纯文本 Char"/>
    <w:qFormat/>
    <w:uiPriority w:val="0"/>
    <w:rPr>
      <w:sz w:val="20"/>
    </w:rPr>
  </w:style>
  <w:style w:type="character" w:customStyle="1" w:styleId="126">
    <w:name w:val="段 Char"/>
    <w:link w:val="127"/>
    <w:qFormat/>
    <w:uiPriority w:val="0"/>
    <w:rPr>
      <w:lang w:val="en-US" w:eastAsia="zh-CN" w:bidi="ar-SA"/>
    </w:rPr>
  </w:style>
  <w:style w:type="paragraph" w:customStyle="1" w:styleId="127">
    <w:name w:val="段"/>
    <w:link w:val="126"/>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lang w:val="en-US" w:eastAsia="zh-CN" w:bidi="ar-SA"/>
    </w:rPr>
  </w:style>
  <w:style w:type="character" w:customStyle="1" w:styleId="128">
    <w:name w:val="_Style 127"/>
    <w:qFormat/>
    <w:uiPriority w:val="0"/>
    <w:rPr>
      <w:color w:val="auto"/>
      <w:sz w:val="21"/>
    </w:rPr>
  </w:style>
  <w:style w:type="character" w:customStyle="1" w:styleId="129">
    <w:name w:val="wj1"/>
    <w:qFormat/>
    <w:uiPriority w:val="0"/>
    <w:rPr>
      <w:color w:val="000000"/>
      <w:sz w:val="20"/>
      <w:u w:val="none"/>
    </w:rPr>
  </w:style>
  <w:style w:type="character" w:customStyle="1" w:styleId="130">
    <w:name w:val="small"/>
    <w:qFormat/>
    <w:uiPriority w:val="0"/>
    <w:rPr>
      <w:sz w:val="20"/>
    </w:rPr>
  </w:style>
  <w:style w:type="character" w:customStyle="1" w:styleId="131">
    <w:name w:val="正文文本缩进 2 Char1"/>
    <w:semiHidden/>
    <w:qFormat/>
    <w:uiPriority w:val="99"/>
  </w:style>
  <w:style w:type="character" w:customStyle="1" w:styleId="132">
    <w:name w:val="font11"/>
    <w:qFormat/>
    <w:uiPriority w:val="0"/>
    <w:rPr>
      <w:color w:val="000000"/>
      <w:sz w:val="20"/>
      <w:u w:val="none"/>
    </w:rPr>
  </w:style>
  <w:style w:type="character" w:customStyle="1" w:styleId="133">
    <w:name w:val="Title Char"/>
    <w:qFormat/>
    <w:uiPriority w:val="0"/>
    <w:rPr>
      <w:b/>
      <w:sz w:val="20"/>
    </w:rPr>
  </w:style>
  <w:style w:type="character" w:customStyle="1" w:styleId="134">
    <w:name w:val="font01"/>
    <w:qFormat/>
    <w:uiPriority w:val="0"/>
    <w:rPr>
      <w:color w:val="000000"/>
      <w:sz w:val="20"/>
      <w:u w:val="none"/>
    </w:rPr>
  </w:style>
  <w:style w:type="character" w:customStyle="1" w:styleId="135">
    <w:name w:val="标准正文格式 Char"/>
    <w:link w:val="136"/>
    <w:qFormat/>
    <w:uiPriority w:val="0"/>
    <w:rPr>
      <w:rFonts w:ascii="宋体" w:eastAsia="仿宋_GB2312" w:cs="宋体"/>
      <w:color w:val="000000"/>
      <w:sz w:val="24"/>
    </w:rPr>
  </w:style>
  <w:style w:type="paragraph" w:customStyle="1" w:styleId="136">
    <w:name w:val="标准正文格式"/>
    <w:basedOn w:val="1"/>
    <w:link w:val="135"/>
    <w:qFormat/>
    <w:uiPriority w:val="0"/>
    <w:pPr>
      <w:widowControl/>
      <w:adjustRightInd w:val="0"/>
      <w:spacing w:before="60" w:after="120" w:line="360" w:lineRule="auto"/>
      <w:ind w:firstLine="200" w:firstLineChars="200"/>
      <w:textAlignment w:val="baseline"/>
    </w:pPr>
    <w:rPr>
      <w:rFonts w:ascii="宋体" w:eastAsia="仿宋_GB2312"/>
      <w:color w:val="000000"/>
      <w:sz w:val="24"/>
    </w:rPr>
  </w:style>
  <w:style w:type="character" w:customStyle="1" w:styleId="137">
    <w:name w:val="font31"/>
    <w:qFormat/>
    <w:uiPriority w:val="0"/>
    <w:rPr>
      <w:rFonts w:hint="default" w:ascii="Times New Roman" w:hAnsi="Times New Roman" w:cs="Times New Roman"/>
      <w:color w:val="000000"/>
      <w:sz w:val="22"/>
      <w:szCs w:val="22"/>
      <w:u w:val="none"/>
    </w:rPr>
  </w:style>
  <w:style w:type="paragraph" w:customStyle="1" w:styleId="138">
    <w:name w:val="a1"/>
    <w:basedOn w:val="1"/>
    <w:qFormat/>
    <w:uiPriority w:val="0"/>
    <w:pPr>
      <w:widowControl/>
      <w:spacing w:before="100" w:beforeAutospacing="1" w:after="100" w:afterAutospacing="1"/>
      <w:jc w:val="left"/>
    </w:pPr>
    <w:rPr>
      <w:rFonts w:ascii="宋体" w:hAnsi="宋体" w:cs="宋体"/>
      <w:sz w:val="24"/>
      <w:szCs w:val="24"/>
    </w:rPr>
  </w:style>
  <w:style w:type="paragraph" w:customStyle="1" w:styleId="139">
    <w:name w:val="Char"/>
    <w:basedOn w:val="1"/>
    <w:qFormat/>
    <w:uiPriority w:val="0"/>
    <w:rPr>
      <w:rFonts w:ascii="仿宋_GB2312" w:eastAsia="仿宋_GB2312"/>
      <w:b/>
      <w:kern w:val="2"/>
      <w:sz w:val="32"/>
      <w:szCs w:val="32"/>
    </w:rPr>
  </w:style>
  <w:style w:type="paragraph" w:customStyle="1" w:styleId="140">
    <w:name w:val="正文2 Char Char Char Char Char Char Char Char Char Char Char Char1 Char Char Char Char Char Char Char Char1 Char Char Char Char Char Char Char Char Char"/>
    <w:basedOn w:val="1"/>
    <w:qFormat/>
    <w:uiPriority w:val="0"/>
    <w:pPr>
      <w:widowControl/>
      <w:spacing w:line="400" w:lineRule="exact"/>
      <w:jc w:val="center"/>
    </w:pPr>
    <w:rPr>
      <w:rFonts w:ascii="Verdana" w:hAnsi="Verdana"/>
      <w:sz w:val="21"/>
      <w:lang w:eastAsia="en-US"/>
    </w:rPr>
  </w:style>
  <w:style w:type="paragraph" w:customStyle="1" w:styleId="141">
    <w:name w:val="表内文字"/>
    <w:basedOn w:val="1"/>
    <w:qFormat/>
    <w:uiPriority w:val="0"/>
    <w:pPr>
      <w:jc w:val="center"/>
    </w:pPr>
    <w:rPr>
      <w:rFonts w:ascii="仿宋_GB2312" w:eastAsia="仿宋_GB2312"/>
      <w:kern w:val="2"/>
      <w:sz w:val="24"/>
      <w:szCs w:val="24"/>
    </w:rPr>
  </w:style>
  <w:style w:type="paragraph" w:customStyle="1" w:styleId="142">
    <w:name w:val="Char Char Char Char Char Char Char Char Char Char Char Char Char"/>
    <w:basedOn w:val="1"/>
    <w:qFormat/>
    <w:uiPriority w:val="0"/>
    <w:pPr>
      <w:widowControl/>
      <w:spacing w:after="160" w:line="240" w:lineRule="exact"/>
      <w:jc w:val="left"/>
    </w:pPr>
    <w:rPr>
      <w:rFonts w:ascii="Verdana" w:hAnsi="Verdana"/>
      <w:lang w:eastAsia="en-US"/>
    </w:rPr>
  </w:style>
  <w:style w:type="paragraph" w:customStyle="1" w:styleId="143">
    <w:name w:val="样式1"/>
    <w:basedOn w:val="6"/>
    <w:qFormat/>
    <w:uiPriority w:val="0"/>
    <w:pPr>
      <w:spacing w:line="374" w:lineRule="auto"/>
    </w:pPr>
    <w:rPr>
      <w:rFonts w:ascii="Arial" w:hAnsi="Arial" w:eastAsia="黑体"/>
    </w:rPr>
  </w:style>
  <w:style w:type="paragraph" w:customStyle="1" w:styleId="144">
    <w:name w:val="p29"/>
    <w:basedOn w:val="1"/>
    <w:qFormat/>
    <w:uiPriority w:val="0"/>
    <w:pPr>
      <w:widowControl/>
      <w:spacing w:before="100" w:beforeAutospacing="1" w:after="100" w:afterAutospacing="1" w:line="315" w:lineRule="atLeast"/>
      <w:ind w:firstLine="420"/>
      <w:jc w:val="left"/>
    </w:pPr>
    <w:rPr>
      <w:rFonts w:ascii="宋体" w:hAnsi="宋体" w:cs="宋体"/>
      <w:color w:val="000000"/>
      <w:sz w:val="24"/>
      <w:szCs w:val="24"/>
    </w:rPr>
  </w:style>
  <w:style w:type="paragraph" w:customStyle="1" w:styleId="145">
    <w:name w:val="正文文字表格居中"/>
    <w:basedOn w:val="1"/>
    <w:next w:val="36"/>
    <w:qFormat/>
    <w:uiPriority w:val="0"/>
    <w:pPr>
      <w:spacing w:line="400" w:lineRule="exact"/>
      <w:jc w:val="center"/>
    </w:pPr>
    <w:rPr>
      <w:b/>
      <w:bCs/>
      <w:kern w:val="2"/>
      <w:sz w:val="24"/>
      <w:szCs w:val="24"/>
    </w:rPr>
  </w:style>
  <w:style w:type="paragraph" w:customStyle="1" w:styleId="146">
    <w:name w:val="Char1 Char Char Char"/>
    <w:basedOn w:val="1"/>
    <w:qFormat/>
    <w:uiPriority w:val="0"/>
    <w:pPr>
      <w:widowControl/>
      <w:snapToGrid w:val="0"/>
      <w:spacing w:before="120" w:after="160" w:line="360" w:lineRule="auto"/>
      <w:ind w:right="-360"/>
      <w:jc w:val="left"/>
    </w:pPr>
    <w:rPr>
      <w:rFonts w:ascii="Arial" w:hAnsi="Arial"/>
      <w:sz w:val="24"/>
      <w:szCs w:val="24"/>
      <w:lang w:eastAsia="en-US"/>
    </w:rPr>
  </w:style>
  <w:style w:type="paragraph" w:customStyle="1" w:styleId="147">
    <w:name w:val="1.1.1B"/>
    <w:basedOn w:val="5"/>
    <w:qFormat/>
    <w:uiPriority w:val="0"/>
    <w:pPr>
      <w:tabs>
        <w:tab w:val="left" w:pos="567"/>
      </w:tabs>
      <w:spacing w:before="240" w:after="240" w:line="240" w:lineRule="auto"/>
      <w:ind w:left="567" w:hanging="567"/>
    </w:pPr>
    <w:rPr>
      <w:kern w:val="2"/>
      <w:sz w:val="24"/>
    </w:rPr>
  </w:style>
  <w:style w:type="paragraph" w:customStyle="1" w:styleId="148">
    <w:name w:val="正文 New New New New"/>
    <w:qFormat/>
    <w:uiPriority w:val="0"/>
    <w:pPr>
      <w:widowControl w:val="0"/>
      <w:jc w:val="both"/>
    </w:pPr>
    <w:rPr>
      <w:rFonts w:ascii="Times New Roman" w:hAnsi="Times New Roman" w:eastAsia="Arial Unicode MS" w:cs="Arial Unicode MS"/>
      <w:color w:val="000000"/>
      <w:u w:color="000000"/>
      <w:lang w:val="en-US" w:eastAsia="zh-CN" w:bidi="ar-SA"/>
    </w:rPr>
  </w:style>
  <w:style w:type="paragraph" w:customStyle="1" w:styleId="149">
    <w:name w:val="Char Char7 Char"/>
    <w:basedOn w:val="1"/>
    <w:qFormat/>
    <w:uiPriority w:val="0"/>
    <w:pPr>
      <w:tabs>
        <w:tab w:val="left" w:pos="425"/>
      </w:tabs>
      <w:ind w:left="420" w:leftChars="200" w:firstLine="270" w:firstLineChars="150"/>
    </w:pPr>
    <w:rPr>
      <w:rFonts w:ascii="宋体" w:hAnsi="宋体" w:cs="Arial"/>
      <w:color w:val="5E5E5E"/>
      <w:sz w:val="21"/>
      <w:szCs w:val="21"/>
    </w:rPr>
  </w:style>
  <w:style w:type="paragraph" w:customStyle="1" w:styleId="150">
    <w:name w:val="模板正文缩进"/>
    <w:basedOn w:val="1"/>
    <w:qFormat/>
    <w:uiPriority w:val="0"/>
    <w:pPr>
      <w:numPr>
        <w:ilvl w:val="0"/>
        <w:numId w:val="3"/>
      </w:numPr>
      <w:spacing w:beforeLines="50" w:afterLines="50" w:line="520" w:lineRule="exact"/>
    </w:pPr>
    <w:rPr>
      <w:rFonts w:ascii="宋体" w:hAnsi="宋体"/>
      <w:sz w:val="24"/>
      <w:szCs w:val="24"/>
    </w:rPr>
  </w:style>
  <w:style w:type="paragraph" w:customStyle="1" w:styleId="151">
    <w:name w:val="小点说明"/>
    <w:basedOn w:val="1"/>
    <w:qFormat/>
    <w:uiPriority w:val="0"/>
    <w:pPr>
      <w:adjustRightInd w:val="0"/>
      <w:snapToGrid w:val="0"/>
    </w:pPr>
    <w:rPr>
      <w:rFonts w:ascii="仿宋_GB2312" w:eastAsia="仿宋_GB2312"/>
      <w:color w:val="000000"/>
      <w:kern w:val="2"/>
      <w:sz w:val="21"/>
      <w:szCs w:val="18"/>
    </w:rPr>
  </w:style>
  <w:style w:type="paragraph" w:styleId="152">
    <w:name w:val="No Spacing"/>
    <w:qFormat/>
    <w:uiPriority w:val="1"/>
    <w:pPr>
      <w:widowControl w:val="0"/>
      <w:jc w:val="both"/>
    </w:pPr>
    <w:rPr>
      <w:rFonts w:ascii="Calibri" w:hAnsi="Calibri" w:eastAsia="宋体" w:cs="Calibri"/>
      <w:kern w:val="2"/>
      <w:sz w:val="21"/>
      <w:szCs w:val="22"/>
      <w:lang w:val="en-US" w:eastAsia="zh-CN" w:bidi="ar-SA"/>
    </w:rPr>
  </w:style>
  <w:style w:type="paragraph" w:customStyle="1" w:styleId="153">
    <w:name w:val="正文01"/>
    <w:basedOn w:val="1"/>
    <w:qFormat/>
    <w:uiPriority w:val="0"/>
    <w:pPr>
      <w:spacing w:line="560" w:lineRule="exact"/>
      <w:ind w:firstLine="200" w:firstLineChars="200"/>
    </w:pPr>
    <w:rPr>
      <w:szCs w:val="36"/>
    </w:rPr>
  </w:style>
  <w:style w:type="paragraph" w:customStyle="1" w:styleId="154">
    <w:name w:val="zoey楷体正文"/>
    <w:basedOn w:val="3"/>
    <w:qFormat/>
    <w:uiPriority w:val="0"/>
    <w:pPr>
      <w:keepNext w:val="0"/>
      <w:keepLines w:val="0"/>
      <w:spacing w:before="0" w:after="0" w:line="360" w:lineRule="auto"/>
      <w:ind w:firstLine="420" w:firstLineChars="200"/>
      <w:contextualSpacing/>
      <w:jc w:val="left"/>
      <w:outlineLvl w:val="9"/>
    </w:pPr>
    <w:rPr>
      <w:rFonts w:ascii="宋体" w:hAnsi="宋体" w:eastAsia="楷体_GB2312"/>
      <w:color w:val="000000"/>
      <w:kern w:val="2"/>
      <w:sz w:val="24"/>
      <w:szCs w:val="21"/>
    </w:rPr>
  </w:style>
  <w:style w:type="paragraph" w:customStyle="1" w:styleId="15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szCs w:val="24"/>
    </w:rPr>
  </w:style>
  <w:style w:type="paragraph" w:customStyle="1" w:styleId="156">
    <w:name w:val="_Style 16"/>
    <w:basedOn w:val="1"/>
    <w:qFormat/>
    <w:uiPriority w:val="0"/>
    <w:pPr>
      <w:widowControl/>
      <w:spacing w:after="160" w:line="240" w:lineRule="exact"/>
      <w:jc w:val="left"/>
    </w:pPr>
    <w:rPr>
      <w:kern w:val="2"/>
      <w:sz w:val="21"/>
      <w:szCs w:val="24"/>
    </w:rPr>
  </w:style>
  <w:style w:type="paragraph" w:customStyle="1" w:styleId="157">
    <w:name w:val="样式2"/>
    <w:basedOn w:val="6"/>
    <w:qFormat/>
    <w:uiPriority w:val="0"/>
    <w:pPr>
      <w:keepLines w:val="0"/>
      <w:widowControl/>
      <w:numPr>
        <w:ilvl w:val="0"/>
        <w:numId w:val="4"/>
      </w:numPr>
      <w:tabs>
        <w:tab w:val="left" w:pos="425"/>
        <w:tab w:val="clear" w:pos="432"/>
      </w:tabs>
      <w:spacing w:before="240" w:after="60" w:line="240" w:lineRule="auto"/>
      <w:jc w:val="left"/>
    </w:pPr>
    <w:rPr>
      <w:rFonts w:ascii="Arial" w:hAnsi="Arial"/>
      <w:bCs w:val="0"/>
      <w:kern w:val="0"/>
      <w:sz w:val="24"/>
      <w:szCs w:val="20"/>
      <w:lang w:eastAsia="en-US"/>
    </w:rPr>
  </w:style>
  <w:style w:type="paragraph" w:customStyle="1" w:styleId="158">
    <w:name w:val="Heading1"/>
    <w:basedOn w:val="1"/>
    <w:next w:val="1"/>
    <w:qFormat/>
    <w:uiPriority w:val="0"/>
    <w:pPr>
      <w:keepNext/>
      <w:jc w:val="center"/>
    </w:pPr>
    <w:rPr>
      <w:rFonts w:ascii="长城仿宋" w:eastAsia="长城仿宋"/>
      <w:b/>
      <w:bCs/>
    </w:rPr>
  </w:style>
  <w:style w:type="paragraph" w:customStyle="1" w:styleId="159">
    <w:name w:val="Char11"/>
    <w:basedOn w:val="1"/>
    <w:qFormat/>
    <w:uiPriority w:val="0"/>
    <w:rPr>
      <w:rFonts w:ascii="仿宋_GB2312" w:eastAsia="仿宋_GB2312"/>
      <w:b/>
      <w:kern w:val="2"/>
      <w:sz w:val="32"/>
      <w:szCs w:val="32"/>
    </w:rPr>
  </w:style>
  <w:style w:type="paragraph" w:customStyle="1" w:styleId="160">
    <w:name w:val="表格"/>
    <w:basedOn w:val="1"/>
    <w:qFormat/>
    <w:uiPriority w:val="0"/>
    <w:pPr>
      <w:autoSpaceDE w:val="0"/>
      <w:autoSpaceDN w:val="0"/>
      <w:adjustRightInd w:val="0"/>
      <w:snapToGrid w:val="0"/>
      <w:ind w:firstLine="42" w:firstLineChars="21"/>
      <w:jc w:val="left"/>
    </w:pPr>
    <w:rPr>
      <w:rFonts w:ascii="仿宋_GB2312" w:hAnsi="仿宋_GB2312" w:eastAsia="仿宋_GB2312"/>
    </w:rPr>
  </w:style>
  <w:style w:type="paragraph" w:customStyle="1" w:styleId="161">
    <w:name w:val="_Style 22"/>
    <w:basedOn w:val="1"/>
    <w:next w:val="105"/>
    <w:qFormat/>
    <w:uiPriority w:val="34"/>
    <w:pPr>
      <w:spacing w:line="360" w:lineRule="auto"/>
      <w:ind w:firstLine="420" w:firstLineChars="200"/>
    </w:pPr>
    <w:rPr>
      <w:kern w:val="2"/>
      <w:sz w:val="21"/>
      <w:szCs w:val="24"/>
    </w:rPr>
  </w:style>
  <w:style w:type="paragraph" w:customStyle="1" w:styleId="162">
    <w:name w:val="章正文"/>
    <w:basedOn w:val="1"/>
    <w:qFormat/>
    <w:uiPriority w:val="0"/>
    <w:pPr>
      <w:spacing w:before="156" w:beforeLines="50" w:after="120" w:line="300" w:lineRule="auto"/>
      <w:ind w:firstLine="480"/>
    </w:pPr>
    <w:rPr>
      <w:rFonts w:ascii="Helvetica" w:hAnsi="Helvetica"/>
    </w:rPr>
  </w:style>
  <w:style w:type="paragraph" w:customStyle="1" w:styleId="163">
    <w:name w:val="列出段落1"/>
    <w:basedOn w:val="1"/>
    <w:qFormat/>
    <w:uiPriority w:val="0"/>
    <w:pPr>
      <w:widowControl/>
      <w:ind w:firstLine="420" w:firstLineChars="200"/>
      <w:jc w:val="left"/>
    </w:pPr>
    <w:rPr>
      <w:sz w:val="24"/>
    </w:rPr>
  </w:style>
  <w:style w:type="paragraph" w:customStyle="1" w:styleId="164">
    <w:name w:val="默认段落字体 Para Char Char Char Char"/>
    <w:basedOn w:val="1"/>
    <w:qFormat/>
    <w:uiPriority w:val="0"/>
    <w:rPr>
      <w:kern w:val="2"/>
      <w:sz w:val="21"/>
    </w:rPr>
  </w:style>
  <w:style w:type="paragraph" w:customStyle="1" w:styleId="165">
    <w:name w:val="正文 New"/>
    <w:basedOn w:val="1"/>
    <w:qFormat/>
    <w:uiPriority w:val="0"/>
    <w:rPr>
      <w:rFonts w:ascii="等线" w:hAnsi="等线" w:cs="宋体"/>
      <w:kern w:val="2"/>
      <w:sz w:val="21"/>
      <w:szCs w:val="21"/>
    </w:rPr>
  </w:style>
  <w:style w:type="paragraph" w:customStyle="1" w:styleId="166">
    <w:name w:val="我的正文"/>
    <w:qFormat/>
    <w:uiPriority w:val="0"/>
    <w:pPr>
      <w:spacing w:line="360" w:lineRule="auto"/>
      <w:ind w:firstLine="200" w:firstLineChars="200"/>
      <w:jc w:val="both"/>
    </w:pPr>
    <w:rPr>
      <w:rFonts w:ascii="Times New Roman" w:hAnsi="Times New Roman" w:eastAsia="华文仿宋" w:cs="Times New Roman"/>
      <w:kern w:val="2"/>
      <w:sz w:val="28"/>
      <w:szCs w:val="28"/>
      <w:lang w:val="en-US" w:eastAsia="zh-CN" w:bidi="ar-SA"/>
    </w:rPr>
  </w:style>
  <w:style w:type="paragraph" w:customStyle="1" w:styleId="167">
    <w:name w:val="Char1 Char Char Char1"/>
    <w:basedOn w:val="1"/>
    <w:qFormat/>
    <w:uiPriority w:val="0"/>
    <w:rPr>
      <w:rFonts w:ascii="Tahoma" w:hAnsi="Tahoma"/>
      <w:kern w:val="2"/>
      <w:sz w:val="24"/>
    </w:rPr>
  </w:style>
  <w:style w:type="paragraph" w:customStyle="1" w:styleId="168">
    <w:name w:val="Char1"/>
    <w:basedOn w:val="1"/>
    <w:qFormat/>
    <w:uiPriority w:val="0"/>
    <w:rPr>
      <w:rFonts w:ascii="仿宋_GB2312" w:eastAsia="仿宋_GB2312"/>
      <w:b/>
      <w:kern w:val="2"/>
      <w:sz w:val="32"/>
      <w:szCs w:val="32"/>
    </w:rPr>
  </w:style>
  <w:style w:type="paragraph" w:customStyle="1" w:styleId="169">
    <w:name w:val="Char Char1"/>
    <w:basedOn w:val="1"/>
    <w:qFormat/>
    <w:uiPriority w:val="0"/>
    <w:rPr>
      <w:rFonts w:ascii="Tahoma" w:hAnsi="Tahoma"/>
      <w:kern w:val="2"/>
      <w:sz w:val="24"/>
    </w:rPr>
  </w:style>
  <w:style w:type="paragraph" w:customStyle="1" w:styleId="170">
    <w:name w:val="xl55"/>
    <w:basedOn w:val="1"/>
    <w:qFormat/>
    <w:uiPriority w:val="0"/>
    <w:pPr>
      <w:widowControl/>
      <w:spacing w:before="100" w:beforeAutospacing="1" w:after="100" w:afterAutospacing="1"/>
      <w:jc w:val="center"/>
      <w:textAlignment w:val="center"/>
    </w:pPr>
    <w:rPr>
      <w:rFonts w:ascii="Arial Unicode MS" w:hAnsi="Arial Unicode MS"/>
      <w:sz w:val="24"/>
      <w:szCs w:val="24"/>
    </w:rPr>
  </w:style>
  <w:style w:type="paragraph" w:customStyle="1" w:styleId="171">
    <w:name w:val="BodyTextIndent"/>
    <w:basedOn w:val="1"/>
    <w:qFormat/>
    <w:uiPriority w:val="0"/>
    <w:pPr>
      <w:spacing w:after="120"/>
      <w:ind w:left="420" w:leftChars="200"/>
      <w:textAlignment w:val="baseline"/>
    </w:pPr>
    <w:rPr>
      <w:color w:val="000000"/>
      <w:kern w:val="2"/>
      <w:sz w:val="21"/>
      <w:szCs w:val="24"/>
    </w:rPr>
  </w:style>
  <w:style w:type="paragraph" w:customStyle="1" w:styleId="17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73">
    <w:name w:val="Char Char1 Char Char"/>
    <w:basedOn w:val="1"/>
    <w:qFormat/>
    <w:uiPriority w:val="0"/>
    <w:pPr>
      <w:ind w:left="100" w:leftChars="100" w:right="100" w:rightChars="100"/>
      <w:jc w:val="left"/>
    </w:pPr>
    <w:rPr>
      <w:rFonts w:ascii="Tahoma" w:hAnsi="Tahoma"/>
      <w:kern w:val="2"/>
      <w:sz w:val="24"/>
    </w:rPr>
  </w:style>
  <w:style w:type="paragraph" w:customStyle="1" w:styleId="174">
    <w:name w:val="正文2"/>
    <w:basedOn w:val="1"/>
    <w:qFormat/>
    <w:uiPriority w:val="0"/>
    <w:pPr>
      <w:spacing w:before="156" w:line="360" w:lineRule="auto"/>
      <w:ind w:firstLine="510" w:firstLineChars="200"/>
    </w:pPr>
    <w:rPr>
      <w:kern w:val="2"/>
      <w:sz w:val="24"/>
    </w:rPr>
  </w:style>
  <w:style w:type="paragraph" w:customStyle="1" w:styleId="175">
    <w:name w:val="列表段落1"/>
    <w:basedOn w:val="1"/>
    <w:qFormat/>
    <w:uiPriority w:val="99"/>
    <w:pPr>
      <w:ind w:firstLine="420" w:firstLineChars="200"/>
    </w:pPr>
    <w:rPr>
      <w:kern w:val="2"/>
      <w:sz w:val="21"/>
      <w:szCs w:val="24"/>
    </w:rPr>
  </w:style>
  <w:style w:type="paragraph" w:customStyle="1" w:styleId="176">
    <w:name w:val="Char Char"/>
    <w:basedOn w:val="1"/>
    <w:qFormat/>
    <w:uiPriority w:val="0"/>
    <w:rPr>
      <w:rFonts w:ascii="仿宋_GB2312" w:eastAsia="仿宋_GB2312"/>
      <w:b/>
      <w:kern w:val="2"/>
      <w:sz w:val="32"/>
      <w:szCs w:val="32"/>
    </w:rPr>
  </w:style>
  <w:style w:type="paragraph" w:customStyle="1" w:styleId="177">
    <w:name w:val="px12l140"/>
    <w:basedOn w:val="1"/>
    <w:qFormat/>
    <w:uiPriority w:val="0"/>
    <w:pPr>
      <w:widowControl/>
      <w:spacing w:before="100" w:beforeAutospacing="1" w:after="100" w:afterAutospacing="1" w:line="336" w:lineRule="auto"/>
      <w:jc w:val="left"/>
    </w:pPr>
    <w:rPr>
      <w:rFonts w:ascii="_x000B__x000C_" w:hAnsi="_x000B__x000C_"/>
    </w:rPr>
  </w:style>
  <w:style w:type="paragraph" w:customStyle="1" w:styleId="178">
    <w:name w:val="Char Char9"/>
    <w:basedOn w:val="1"/>
    <w:qFormat/>
    <w:uiPriority w:val="0"/>
    <w:rPr>
      <w:rFonts w:ascii="宋体" w:hAnsi="宋体" w:cs="宋体"/>
      <w:b/>
      <w:bCs/>
      <w:color w:val="000000"/>
      <w:kern w:val="2"/>
      <w:sz w:val="22"/>
      <w:szCs w:val="22"/>
    </w:rPr>
  </w:style>
  <w:style w:type="paragraph" w:customStyle="1" w:styleId="179">
    <w:name w:val="列出段落11"/>
    <w:qFormat/>
    <w:uiPriority w:val="0"/>
    <w:pPr>
      <w:widowControl w:val="0"/>
      <w:ind w:firstLine="420"/>
      <w:jc w:val="both"/>
    </w:pPr>
    <w:rPr>
      <w:rFonts w:ascii="Times New Roman" w:hAnsi="Times New Roman" w:eastAsia="Calibri" w:cs="Calibri"/>
      <w:color w:val="000000"/>
      <w:kern w:val="2"/>
      <w:sz w:val="21"/>
      <w:szCs w:val="21"/>
      <w:u w:color="000000"/>
      <w:lang w:val="en-US" w:eastAsia="zh-CN" w:bidi="ar-SA"/>
    </w:rPr>
  </w:style>
  <w:style w:type="paragraph" w:customStyle="1" w:styleId="180">
    <w:name w:val="正文缩进2"/>
    <w:basedOn w:val="1"/>
    <w:next w:val="1"/>
    <w:qFormat/>
    <w:uiPriority w:val="0"/>
    <w:pPr>
      <w:ind w:firstLine="567"/>
    </w:pPr>
    <w:rPr>
      <w:sz w:val="28"/>
    </w:rPr>
  </w:style>
  <w:style w:type="paragraph" w:customStyle="1" w:styleId="181">
    <w:name w:val="Char Char Char"/>
    <w:basedOn w:val="1"/>
    <w:qFormat/>
    <w:uiPriority w:val="0"/>
    <w:rPr>
      <w:rFonts w:ascii="Tahoma" w:hAnsi="Tahoma"/>
      <w:kern w:val="2"/>
      <w:sz w:val="24"/>
    </w:rPr>
  </w:style>
  <w:style w:type="paragraph" w:customStyle="1" w:styleId="182">
    <w:name w:val="BodyText1I2"/>
    <w:basedOn w:val="171"/>
    <w:qFormat/>
    <w:uiPriority w:val="0"/>
    <w:pPr>
      <w:ind w:firstLine="420" w:firstLineChars="200"/>
    </w:pPr>
  </w:style>
  <w:style w:type="paragraph" w:customStyle="1" w:styleId="183">
    <w:name w:val="Char Char Char Char"/>
    <w:basedOn w:val="16"/>
    <w:qFormat/>
    <w:uiPriority w:val="0"/>
    <w:rPr>
      <w:rFonts w:ascii="Tahoma" w:hAnsi="Tahoma"/>
      <w:sz w:val="24"/>
    </w:rPr>
  </w:style>
  <w:style w:type="paragraph" w:customStyle="1" w:styleId="184">
    <w:name w:val="表格文字"/>
    <w:basedOn w:val="24"/>
    <w:next w:val="20"/>
    <w:qFormat/>
    <w:uiPriority w:val="0"/>
    <w:pPr>
      <w:widowControl/>
      <w:adjustRightInd w:val="0"/>
      <w:spacing w:line="420" w:lineRule="atLeast"/>
      <w:jc w:val="left"/>
      <w:textAlignment w:val="baseline"/>
    </w:pPr>
    <w:rPr>
      <w:rFonts w:hAnsi="Times New Roman"/>
      <w:szCs w:val="24"/>
    </w:rPr>
  </w:style>
  <w:style w:type="paragraph" w:customStyle="1" w:styleId="185">
    <w:name w:val="Fließtext"/>
    <w:basedOn w:val="1"/>
    <w:qFormat/>
    <w:uiPriority w:val="0"/>
    <w:pPr>
      <w:overflowPunct w:val="0"/>
      <w:autoSpaceDE w:val="0"/>
      <w:autoSpaceDN w:val="0"/>
      <w:adjustRightInd w:val="0"/>
      <w:textAlignment w:val="baseline"/>
    </w:pPr>
    <w:rPr>
      <w:rFonts w:ascii="仿宋" w:hAnsi="仿宋" w:cs="宋体"/>
      <w:kern w:val="28"/>
      <w:sz w:val="21"/>
    </w:rPr>
  </w:style>
  <w:style w:type="paragraph" w:customStyle="1" w:styleId="186">
    <w:name w:val="_Style 2"/>
    <w:basedOn w:val="1"/>
    <w:qFormat/>
    <w:uiPriority w:val="0"/>
    <w:pPr>
      <w:ind w:firstLine="420" w:firstLineChars="200"/>
    </w:pPr>
    <w:rPr>
      <w:rFonts w:ascii="Calibri" w:hAnsi="Calibri"/>
      <w:kern w:val="2"/>
      <w:sz w:val="21"/>
      <w:szCs w:val="24"/>
    </w:rPr>
  </w:style>
  <w:style w:type="paragraph" w:customStyle="1" w:styleId="187">
    <w:name w:val="Figure Desription Char"/>
    <w:basedOn w:val="1"/>
    <w:qFormat/>
    <w:uiPriority w:val="0"/>
    <w:rPr>
      <w:kern w:val="2"/>
      <w:sz w:val="21"/>
      <w:szCs w:val="24"/>
    </w:rPr>
  </w:style>
  <w:style w:type="paragraph" w:customStyle="1" w:styleId="188">
    <w:name w:val="Char12"/>
    <w:basedOn w:val="1"/>
    <w:qFormat/>
    <w:uiPriority w:val="0"/>
    <w:rPr>
      <w:rFonts w:ascii="Tahoma" w:hAnsi="Tahoma"/>
      <w:kern w:val="2"/>
      <w:sz w:val="24"/>
    </w:rPr>
  </w:style>
  <w:style w:type="paragraph" w:customStyle="1" w:styleId="189">
    <w:name w:val="标题 1 + 仿宋_GB2312"/>
    <w:basedOn w:val="3"/>
    <w:qFormat/>
    <w:uiPriority w:val="0"/>
    <w:rPr>
      <w:rFonts w:ascii="仿宋_GB2312" w:eastAsia="仿宋_GB2312"/>
      <w:b/>
      <w:bCs/>
      <w:kern w:val="44"/>
      <w:sz w:val="32"/>
      <w:szCs w:val="32"/>
    </w:rPr>
  </w:style>
  <w:style w:type="paragraph" w:customStyle="1" w:styleId="190">
    <w:name w:val="附表正文"/>
    <w:basedOn w:val="1"/>
    <w:qFormat/>
    <w:uiPriority w:val="0"/>
    <w:pPr>
      <w:spacing w:line="400" w:lineRule="exact"/>
    </w:pPr>
    <w:rPr>
      <w:rFonts w:ascii="宋体" w:hAnsi="宋体"/>
      <w:kern w:val="2"/>
      <w:szCs w:val="21"/>
    </w:rPr>
  </w:style>
  <w:style w:type="paragraph" w:customStyle="1" w:styleId="191">
    <w:name w:val="标题 61"/>
    <w:basedOn w:val="1"/>
    <w:qFormat/>
    <w:uiPriority w:val="0"/>
    <w:pPr>
      <w:widowControl/>
      <w:jc w:val="left"/>
      <w:outlineLvl w:val="6"/>
    </w:pPr>
    <w:rPr>
      <w:rFonts w:ascii="宋体" w:hAnsi="宋体" w:cs="宋体"/>
      <w:color w:val="00569B"/>
      <w:sz w:val="17"/>
      <w:szCs w:val="17"/>
    </w:rPr>
  </w:style>
  <w:style w:type="paragraph" w:customStyle="1" w:styleId="192">
    <w:name w:val="Char Char Char Char Char Char Char Char Char Char"/>
    <w:basedOn w:val="16"/>
    <w:qFormat/>
    <w:uiPriority w:val="0"/>
  </w:style>
  <w:style w:type="paragraph" w:customStyle="1" w:styleId="193">
    <w:name w:val="Char Char7 Char1"/>
    <w:basedOn w:val="1"/>
    <w:qFormat/>
    <w:uiPriority w:val="0"/>
    <w:pPr>
      <w:tabs>
        <w:tab w:val="left" w:pos="425"/>
      </w:tabs>
      <w:ind w:left="420" w:leftChars="200" w:firstLine="270" w:firstLineChars="150"/>
    </w:pPr>
    <w:rPr>
      <w:rFonts w:ascii="宋体" w:hAnsi="宋体" w:cs="Arial"/>
      <w:color w:val="5E5E5E"/>
      <w:sz w:val="21"/>
      <w:szCs w:val="21"/>
    </w:rPr>
  </w:style>
  <w:style w:type="paragraph" w:customStyle="1" w:styleId="194">
    <w:name w:val="正文－恩普"/>
    <w:basedOn w:val="9"/>
    <w:qFormat/>
    <w:uiPriority w:val="0"/>
    <w:pPr>
      <w:framePr w:wrap="around" w:vAnchor="text" w:hAnchor="text" w:y="1"/>
      <w:spacing w:line="360" w:lineRule="auto"/>
      <w:ind w:firstLine="200"/>
    </w:pPr>
    <w:rPr>
      <w:kern w:val="2"/>
      <w:sz w:val="24"/>
      <w:szCs w:val="24"/>
    </w:rPr>
  </w:style>
  <w:style w:type="paragraph" w:customStyle="1" w:styleId="195">
    <w:name w:val="Table Paragraph"/>
    <w:basedOn w:val="1"/>
    <w:qFormat/>
    <w:uiPriority w:val="1"/>
    <w:pPr>
      <w:widowControl/>
      <w:jc w:val="left"/>
    </w:pPr>
    <w:rPr>
      <w:sz w:val="21"/>
    </w:rPr>
  </w:style>
  <w:style w:type="paragraph" w:customStyle="1" w:styleId="196">
    <w:name w:val="p0"/>
    <w:basedOn w:val="1"/>
    <w:qFormat/>
    <w:uiPriority w:val="0"/>
    <w:pPr>
      <w:widowControl/>
      <w:spacing w:line="360" w:lineRule="auto"/>
    </w:pPr>
    <w:rPr>
      <w:sz w:val="21"/>
      <w:szCs w:val="21"/>
    </w:rPr>
  </w:style>
  <w:style w:type="paragraph" w:customStyle="1" w:styleId="197">
    <w:name w:val="产品手册技术规格类别"/>
    <w:basedOn w:val="1"/>
    <w:qFormat/>
    <w:uiPriority w:val="0"/>
    <w:pPr>
      <w:numPr>
        <w:ilvl w:val="0"/>
        <w:numId w:val="1"/>
      </w:numPr>
      <w:tabs>
        <w:tab w:val="left" w:pos="420"/>
      </w:tabs>
      <w:spacing w:line="400" w:lineRule="exact"/>
    </w:pPr>
    <w:rPr>
      <w:rFonts w:ascii="Arial" w:hAnsi="Arial" w:eastAsia="黑体"/>
      <w:b/>
      <w:kern w:val="2"/>
      <w:sz w:val="21"/>
      <w:szCs w:val="21"/>
    </w:rPr>
  </w:style>
  <w:style w:type="paragraph" w:customStyle="1" w:styleId="198">
    <w:name w:val="Paragraph Style"/>
    <w:qFormat/>
    <w:uiPriority w:val="0"/>
    <w:pPr>
      <w:widowControl w:val="0"/>
      <w:autoSpaceDE w:val="0"/>
      <w:autoSpaceDN w:val="0"/>
      <w:adjustRightInd w:val="0"/>
    </w:pPr>
    <w:rPr>
      <w:rFonts w:ascii="Verdana" w:hAnsi="Verdana" w:eastAsia="宋体" w:cs="Times New Roman"/>
      <w:sz w:val="24"/>
      <w:szCs w:val="24"/>
      <w:lang w:val="en-US" w:eastAsia="zh-CN" w:bidi="ar-SA"/>
    </w:rPr>
  </w:style>
  <w:style w:type="paragraph" w:customStyle="1" w:styleId="199">
    <w:name w:val="Char Char2"/>
    <w:basedOn w:val="1"/>
    <w:qFormat/>
    <w:uiPriority w:val="0"/>
    <w:rPr>
      <w:rFonts w:ascii="Tahoma" w:hAnsi="Tahoma"/>
      <w:kern w:val="2"/>
      <w:sz w:val="24"/>
    </w:rPr>
  </w:style>
  <w:style w:type="paragraph" w:customStyle="1" w:styleId="200">
    <w:name w:val="样式 标题4 + 字距调整二号"/>
    <w:basedOn w:val="1"/>
    <w:qFormat/>
    <w:uiPriority w:val="0"/>
    <w:pPr>
      <w:numPr>
        <w:ilvl w:val="1"/>
        <w:numId w:val="1"/>
      </w:numPr>
      <w:tabs>
        <w:tab w:val="left" w:pos="576"/>
        <w:tab w:val="left" w:pos="1140"/>
      </w:tabs>
    </w:pPr>
    <w:rPr>
      <w:rFonts w:ascii="宋体" w:hAnsi="宋体" w:eastAsia="仿宋_GB2312"/>
      <w:kern w:val="44"/>
      <w:sz w:val="28"/>
      <w:szCs w:val="18"/>
    </w:rPr>
  </w:style>
  <w:style w:type="paragraph" w:customStyle="1" w:styleId="201">
    <w:name w:val="样式 仿宋_GB2312 四号 居中"/>
    <w:basedOn w:val="1"/>
    <w:qFormat/>
    <w:uiPriority w:val="0"/>
    <w:pPr>
      <w:autoSpaceDE w:val="0"/>
      <w:autoSpaceDN w:val="0"/>
      <w:jc w:val="center"/>
    </w:pPr>
    <w:rPr>
      <w:rFonts w:ascii="仿宋_GB2312" w:hAnsi="仿宋_GB2312" w:eastAsia="Times New Roman" w:cs="宋体"/>
      <w:sz w:val="24"/>
      <w:lang w:val="zh-CN" w:bidi="zh-CN"/>
    </w:rPr>
  </w:style>
  <w:style w:type="paragraph" w:customStyle="1" w:styleId="202">
    <w:name w:val="l正文"/>
    <w:basedOn w:val="1"/>
    <w:qFormat/>
    <w:uiPriority w:val="0"/>
    <w:pPr>
      <w:spacing w:line="300" w:lineRule="auto"/>
      <w:ind w:firstLine="200" w:firstLineChars="200"/>
      <w:jc w:val="left"/>
    </w:pPr>
    <w:rPr>
      <w:rFonts w:ascii="楷体_GB2312" w:hAnsi="Times" w:eastAsia="楷体_GB2312" w:cs="等线"/>
      <w:kern w:val="2"/>
      <w:sz w:val="24"/>
      <w:szCs w:val="24"/>
    </w:rPr>
  </w:style>
  <w:style w:type="paragraph" w:customStyle="1" w:styleId="20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样式 标题4 + (中文) 仿宋_GB2312"/>
    <w:basedOn w:val="1"/>
    <w:qFormat/>
    <w:uiPriority w:val="0"/>
    <w:pPr>
      <w:tabs>
        <w:tab w:val="left" w:pos="960"/>
      </w:tabs>
      <w:ind w:firstLine="560" w:firstLineChars="200"/>
      <w:jc w:val="left"/>
    </w:pPr>
    <w:rPr>
      <w:rFonts w:ascii="宋体" w:hAnsi="宋体" w:eastAsia="仿宋_GB2312"/>
      <w:kern w:val="44"/>
      <w:sz w:val="28"/>
      <w:szCs w:val="18"/>
    </w:rPr>
  </w:style>
  <w:style w:type="paragraph" w:customStyle="1" w:styleId="205">
    <w:name w:val="正文段"/>
    <w:basedOn w:val="1"/>
    <w:qFormat/>
    <w:uiPriority w:val="0"/>
    <w:pPr>
      <w:widowControl/>
      <w:snapToGrid w:val="0"/>
      <w:spacing w:after="50"/>
      <w:ind w:firstLine="200" w:firstLineChars="200"/>
    </w:pPr>
    <w:rPr>
      <w:sz w:val="24"/>
    </w:rPr>
  </w:style>
  <w:style w:type="paragraph" w:customStyle="1" w:styleId="20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207">
    <w:name w:val="纯文本_5_0"/>
    <w:basedOn w:val="1"/>
    <w:qFormat/>
    <w:uiPriority w:val="0"/>
    <w:rPr>
      <w:rFonts w:ascii="宋体" w:hAnsi="Courier New"/>
      <w:kern w:val="2"/>
      <w:sz w:val="21"/>
    </w:rPr>
  </w:style>
  <w:style w:type="paragraph" w:customStyle="1" w:styleId="208">
    <w:name w:val="二级标题"/>
    <w:basedOn w:val="1"/>
    <w:qFormat/>
    <w:uiPriority w:val="0"/>
    <w:pPr>
      <w:spacing w:line="560" w:lineRule="exact"/>
      <w:ind w:firstLine="200" w:firstLineChars="200"/>
      <w:outlineLvl w:val="1"/>
    </w:pPr>
    <w:rPr>
      <w:rFonts w:eastAsia="黑体"/>
      <w:bCs/>
      <w:szCs w:val="36"/>
    </w:rPr>
  </w:style>
  <w:style w:type="paragraph" w:customStyle="1" w:styleId="209">
    <w:name w:val="目录 44"/>
    <w:next w:val="1"/>
    <w:qFormat/>
    <w:uiPriority w:val="0"/>
    <w:pPr>
      <w:wordWrap w:val="0"/>
      <w:ind w:left="850"/>
      <w:jc w:val="both"/>
    </w:pPr>
    <w:rPr>
      <w:rFonts w:ascii="Times New Roman" w:hAnsi="Times New Roman" w:eastAsia="宋体" w:cs="Times New Roman"/>
      <w:sz w:val="21"/>
      <w:szCs w:val="22"/>
      <w:lang w:val="en-US" w:eastAsia="zh-CN" w:bidi="ar-SA"/>
    </w:rPr>
  </w:style>
  <w:style w:type="paragraph" w:customStyle="1" w:styleId="210">
    <w:name w:val="纯文本1"/>
    <w:qFormat/>
    <w:uiPriority w:val="0"/>
    <w:rPr>
      <w:rFonts w:hint="eastAsia" w:ascii="宋体" w:hAnsi="Courier New" w:eastAsia="宋体" w:cs="Times New Roman"/>
      <w:kern w:val="2"/>
      <w:sz w:val="21"/>
      <w:lang w:val="en-US" w:eastAsia="zh-CN" w:bidi="ar-SA"/>
    </w:rPr>
  </w:style>
  <w:style w:type="paragraph" w:customStyle="1" w:styleId="211">
    <w:name w:val="纯文本2"/>
    <w:basedOn w:val="1"/>
    <w:qFormat/>
    <w:uiPriority w:val="0"/>
    <w:rPr>
      <w:rFonts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B5BEE-89DD-469C-8AF8-0972A247A73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6957</Words>
  <Characters>7667</Characters>
  <Lines>295</Lines>
  <Paragraphs>83</Paragraphs>
  <TotalTime>20</TotalTime>
  <ScaleCrop>false</ScaleCrop>
  <LinksUpToDate>false</LinksUpToDate>
  <CharactersWithSpaces>8037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2026-01-19T08:18:00Z</dcterms:created>
  <dc:creator>微软用户</dc:creator>
  <cp:lastModifiedBy>致致</cp:lastModifiedBy>
  <cp:lastPrinted>2026-01-29T06:43:00Z</cp:lastPrinted>
  <dcterms:modified xsi:type="dcterms:W3CDTF">2026-01-30T02:39:10Z</dcterms:modified>
  <dc:title>平阳县政府采购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086E3C3ED2BC46D3A2F6407674F5B696_13</vt:lpwstr>
  </property>
  <property fmtid="{D5CDD505-2E9C-101B-9397-08002B2CF9AE}" pid="4" name="KSOTemplateDocerSaveRecord">
    <vt:lpwstr>eyJoZGlkIjoiODlkNTQ1N2U5NTA2ODUzNGI5YmUzMzNiNTdkOGVhMGUiLCJ1c2VySWQiOiI4MTAxMTIwMTMifQ==</vt:lpwstr>
  </property>
</Properties>
</file>